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A25CC0"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100" name="Picture 100"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5F56F9" w:rsidRDefault="005F56F9" w:rsidP="00E91933">
            <w:pPr>
              <w:pStyle w:val="DHHSreportmaintitlewhite"/>
            </w:pPr>
            <w:r w:rsidRPr="005F56F9">
              <w:t>The Development of an evaluation and outcomes framework for the Victorian Cancer Survivorship Program</w:t>
            </w:r>
          </w:p>
          <w:p w:rsidR="00444D82" w:rsidRPr="003072C6" w:rsidRDefault="005F56F9" w:rsidP="00E91933">
            <w:pPr>
              <w:pStyle w:val="DHHSreportsubtitlewhite"/>
            </w:pPr>
            <w:r w:rsidRPr="005F56F9">
              <w:t>Final report</w:t>
            </w:r>
            <w:r w:rsidR="00A25CC0">
              <w:t xml:space="preserve"> January 2016</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9208F5" w:rsidP="00CA6D4E">
      <w:pPr>
        <w:pStyle w:val="DHHSbodynospace"/>
      </w:pPr>
      <w:r w:rsidRPr="003072C6">
        <w:lastRenderedPageBreak/>
        <w:br w:type="page"/>
      </w:r>
      <w:r w:rsidR="00A25CC0">
        <w:rPr>
          <w:noProof/>
          <w:lang w:eastAsia="en-AU"/>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10172700</wp:posOffset>
                </wp:positionV>
                <wp:extent cx="2514600" cy="342900"/>
                <wp:effectExtent l="0" t="0" r="0" b="0"/>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8C" w:rsidRDefault="002E5C8C"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yBtAIAALs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CaMUyBtAIAALsFAAAO&#10;AAAAAAAAAAAAAAAAAC4CAABkcnMvZTJvRG9jLnhtbFBLAQItABQABgAIAAAAIQBYhRto3AAAAA4B&#10;AAAPAAAAAAAAAAAAAAAAAA4FAABkcnMvZG93bnJldi54bWxQSwUGAAAAAAQABADzAAAAFwYAAAAA&#10;" filled="f" stroked="f">
                <v:textbox>
                  <w:txbxContent>
                    <w:p w:rsidR="002E5C8C" w:rsidRDefault="002E5C8C"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rsidTr="00CA6D4E">
        <w:trPr>
          <w:trHeight w:val="7402"/>
        </w:trPr>
        <w:tc>
          <w:tcPr>
            <w:tcW w:w="9298" w:type="dxa"/>
            <w:shd w:val="clear" w:color="auto" w:fill="auto"/>
            <w:vAlign w:val="center"/>
          </w:tcPr>
          <w:p w:rsidR="005F56F9" w:rsidRDefault="005F56F9" w:rsidP="00183945">
            <w:pPr>
              <w:pStyle w:val="Heading1"/>
            </w:pPr>
            <w:bookmarkStart w:id="1" w:name="_Toc468794697"/>
            <w:r w:rsidRPr="005F56F9">
              <w:lastRenderedPageBreak/>
              <w:t>The Development of an evaluation and outcomes framework for the Victorian Cancer Survivorship Program</w:t>
            </w:r>
            <w:bookmarkEnd w:id="1"/>
          </w:p>
          <w:p w:rsidR="00BB47D7" w:rsidRPr="003072C6" w:rsidRDefault="005F56F9" w:rsidP="00183945">
            <w:pPr>
              <w:pStyle w:val="Heading2"/>
            </w:pPr>
            <w:bookmarkStart w:id="2" w:name="_Toc468794698"/>
            <w:r>
              <w:t>Final report</w:t>
            </w:r>
            <w:bookmarkEnd w:id="2"/>
          </w:p>
        </w:tc>
      </w:tr>
      <w:tr w:rsidR="009906C7" w:rsidRPr="003072C6" w:rsidTr="009906C7">
        <w:tc>
          <w:tcPr>
            <w:tcW w:w="9298" w:type="dxa"/>
            <w:shd w:val="clear" w:color="auto" w:fill="auto"/>
            <w:vAlign w:val="center"/>
          </w:tcPr>
          <w:p w:rsidR="009906C7" w:rsidRPr="003072C6" w:rsidRDefault="009906C7" w:rsidP="009906C7">
            <w:pPr>
              <w:pStyle w:val="DHHSbody"/>
            </w:pPr>
          </w:p>
        </w:tc>
      </w:tr>
    </w:tbl>
    <w:p w:rsidR="00CA6D4E" w:rsidRPr="003072C6" w:rsidRDefault="00CA6D4E" w:rsidP="00CA6D4E">
      <w:pPr>
        <w:pStyle w:val="DHHSbodynospace"/>
      </w:pPr>
    </w:p>
    <w:p w:rsidR="00AC0C3B" w:rsidRPr="003072C6" w:rsidRDefault="00C81BA6" w:rsidP="00CA6D4E">
      <w:pPr>
        <w:pStyle w:val="DHHSbodynospace"/>
      </w:pPr>
      <w:r w:rsidRPr="003072C6">
        <w:br w:type="page"/>
      </w:r>
    </w:p>
    <w:p w:rsidR="00183945" w:rsidRDefault="00183945" w:rsidP="003072C6">
      <w:pPr>
        <w:pStyle w:val="DHHSbody"/>
      </w:pPr>
    </w:p>
    <w:p w:rsidR="00183945" w:rsidRDefault="00183945" w:rsidP="003072C6">
      <w:pPr>
        <w:pStyle w:val="DHHSbody"/>
      </w:pPr>
    </w:p>
    <w:p w:rsidR="00183945" w:rsidRDefault="00183945" w:rsidP="003072C6">
      <w:pPr>
        <w:pStyle w:val="DHHSbody"/>
      </w:pPr>
    </w:p>
    <w:p w:rsidR="00183945" w:rsidRDefault="00183945" w:rsidP="003072C6">
      <w:pPr>
        <w:pStyle w:val="DHHSbody"/>
      </w:pPr>
    </w:p>
    <w:p w:rsidR="00183945" w:rsidRDefault="00183945" w:rsidP="003072C6">
      <w:pPr>
        <w:pStyle w:val="DHHSbody"/>
      </w:pPr>
    </w:p>
    <w:p w:rsidR="00183945" w:rsidRDefault="00183945" w:rsidP="003072C6">
      <w:pPr>
        <w:pStyle w:val="DHHSbody"/>
      </w:pPr>
    </w:p>
    <w:p w:rsidR="00183945" w:rsidRDefault="00183945" w:rsidP="003072C6">
      <w:pPr>
        <w:pStyle w:val="DHHSbody"/>
      </w:pPr>
    </w:p>
    <w:p w:rsidR="00183945" w:rsidRDefault="00183945" w:rsidP="003072C6">
      <w:pPr>
        <w:pStyle w:val="DHHSbody"/>
      </w:pPr>
    </w:p>
    <w:p w:rsidR="00183945" w:rsidRDefault="00183945" w:rsidP="003072C6">
      <w:pPr>
        <w:pStyle w:val="DHHSbody"/>
      </w:pPr>
    </w:p>
    <w:p w:rsidR="00183945" w:rsidRDefault="00183945" w:rsidP="003072C6">
      <w:pPr>
        <w:pStyle w:val="DHHSbody"/>
      </w:pPr>
    </w:p>
    <w:p w:rsidR="00183945" w:rsidRDefault="00183945" w:rsidP="003072C6">
      <w:pPr>
        <w:pStyle w:val="DHHSbody"/>
      </w:pPr>
    </w:p>
    <w:p w:rsidR="00183945" w:rsidRDefault="00183945" w:rsidP="003072C6">
      <w:pPr>
        <w:pStyle w:val="DHHSbody"/>
      </w:pPr>
    </w:p>
    <w:p w:rsidR="00183945" w:rsidRPr="00183945" w:rsidRDefault="00183945" w:rsidP="003072C6">
      <w:pPr>
        <w:pStyle w:val="DHHSbody"/>
        <w:rPr>
          <w:b/>
        </w:rPr>
      </w:pPr>
      <w:r w:rsidRPr="00183945">
        <w:rPr>
          <w:b/>
        </w:rPr>
        <w:t>Preferred citation</w:t>
      </w:r>
    </w:p>
    <w:p w:rsidR="00183945" w:rsidRDefault="00183945" w:rsidP="003072C6">
      <w:pPr>
        <w:pStyle w:val="DHHSbody"/>
      </w:pPr>
      <w:r>
        <w:t>Coughlan A 2016, The Development of an evaluation and outcomes framework for the Victorian Cancer Survivorship Program.</w:t>
      </w:r>
    </w:p>
    <w:p w:rsidR="00183945" w:rsidRDefault="00183945" w:rsidP="003072C6">
      <w:pPr>
        <w:pStyle w:val="DHHSbody"/>
      </w:pPr>
    </w:p>
    <w:p w:rsidR="00183945" w:rsidRDefault="00183945" w:rsidP="003072C6">
      <w:pPr>
        <w:pStyle w:val="DHHSbody"/>
      </w:pPr>
    </w:p>
    <w:p w:rsidR="00183945" w:rsidRDefault="00183945" w:rsidP="003072C6">
      <w:pPr>
        <w:pStyle w:val="DHHSbody"/>
      </w:pPr>
    </w:p>
    <w:p w:rsidR="00183945" w:rsidRDefault="00183945" w:rsidP="003072C6">
      <w:pPr>
        <w:pStyle w:val="DHHSbody"/>
      </w:pPr>
    </w:p>
    <w:p w:rsidR="00183945" w:rsidRDefault="00183945" w:rsidP="003072C6">
      <w:pPr>
        <w:pStyle w:val="DHHSbody"/>
      </w:pPr>
    </w:p>
    <w:p w:rsidR="00183945" w:rsidRDefault="00183945" w:rsidP="003072C6">
      <w:pPr>
        <w:pStyle w:val="DHHSbody"/>
      </w:pPr>
    </w:p>
    <w:p w:rsidR="00183945" w:rsidRDefault="00183945" w:rsidP="003072C6">
      <w:pPr>
        <w:pStyle w:val="DHHSbody"/>
      </w:pPr>
    </w:p>
    <w:p w:rsidR="00183945" w:rsidRDefault="00183945" w:rsidP="003072C6">
      <w:pPr>
        <w:pStyle w:val="DHHSbody"/>
      </w:pPr>
    </w:p>
    <w:p w:rsidR="00183945" w:rsidRDefault="00183945" w:rsidP="003072C6">
      <w:pPr>
        <w:pStyle w:val="DHHSbody"/>
      </w:pPr>
    </w:p>
    <w:p w:rsidR="00183945" w:rsidRDefault="00183945" w:rsidP="003072C6">
      <w:pPr>
        <w:pStyle w:val="DHHSbody"/>
      </w:pPr>
    </w:p>
    <w:p w:rsidR="00183945" w:rsidRPr="00605B5B" w:rsidRDefault="00183945" w:rsidP="00183945">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Pr>
          <w:rFonts w:ascii="Arial" w:eastAsia="Times" w:hAnsi="Arial"/>
          <w:sz w:val="24"/>
          <w:szCs w:val="19"/>
        </w:rPr>
        <w:t xml:space="preserve">(03) </w:t>
      </w:r>
      <w:r w:rsidRPr="00183945">
        <w:rPr>
          <w:rFonts w:ascii="Arial" w:eastAsia="Times" w:hAnsi="Arial"/>
          <w:sz w:val="24"/>
          <w:szCs w:val="19"/>
        </w:rPr>
        <w:t>909 62136</w:t>
      </w:r>
      <w:r w:rsidRPr="00605B5B">
        <w:rPr>
          <w:rFonts w:ascii="Arial" w:eastAsia="Times" w:hAnsi="Arial"/>
          <w:sz w:val="24"/>
          <w:szCs w:val="19"/>
        </w:rPr>
        <w:t xml:space="preserve">, using the National Relay Service 13 36 77 if required, or email </w:t>
      </w:r>
      <w:r w:rsidRPr="00183945">
        <w:rPr>
          <w:rFonts w:ascii="Arial" w:eastAsia="Times" w:hAnsi="Arial"/>
          <w:sz w:val="24"/>
          <w:szCs w:val="19"/>
        </w:rPr>
        <w:t>&lt;</w:t>
      </w:r>
      <w:r>
        <w:rPr>
          <w:rFonts w:ascii="Arial" w:eastAsia="Times" w:hAnsi="Arial"/>
          <w:sz w:val="24"/>
          <w:szCs w:val="19"/>
        </w:rPr>
        <w:t>cancerplanning@dhhs.vic.gov.au</w:t>
      </w:r>
      <w:r w:rsidRPr="00183945">
        <w:rPr>
          <w:rFonts w:ascii="Arial" w:eastAsia="Times" w:hAnsi="Arial"/>
          <w:sz w:val="24"/>
          <w:szCs w:val="19"/>
        </w:rPr>
        <w:t>&gt;</w:t>
      </w:r>
    </w:p>
    <w:p w:rsidR="00183945" w:rsidRPr="00605B5B" w:rsidRDefault="00183945" w:rsidP="00183945">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183945" w:rsidRPr="00605B5B" w:rsidRDefault="00183945" w:rsidP="00183945">
      <w:pPr>
        <w:spacing w:after="120" w:line="270" w:lineRule="atLeast"/>
        <w:rPr>
          <w:rFonts w:ascii="Arial" w:eastAsia="Times" w:hAnsi="Arial"/>
        </w:rPr>
      </w:pPr>
      <w:r w:rsidRPr="00605B5B">
        <w:rPr>
          <w:rFonts w:ascii="Arial" w:eastAsia="Times" w:hAnsi="Arial"/>
        </w:rPr>
        <w:t xml:space="preserve">© State of Victoria, Department of Health </w:t>
      </w:r>
      <w:r>
        <w:rPr>
          <w:rFonts w:ascii="Arial" w:eastAsia="Times" w:hAnsi="Arial"/>
        </w:rPr>
        <w:t>and</w:t>
      </w:r>
      <w:r w:rsidRPr="00605B5B">
        <w:rPr>
          <w:rFonts w:ascii="Arial" w:eastAsia="Times" w:hAnsi="Arial"/>
        </w:rPr>
        <w:t xml:space="preserve"> Human Services</w:t>
      </w:r>
      <w:r w:rsidRPr="00605B5B">
        <w:rPr>
          <w:rFonts w:ascii="Arial" w:eastAsia="Times" w:hAnsi="Arial"/>
          <w:color w:val="008950"/>
        </w:rPr>
        <w:t xml:space="preserve"> </w:t>
      </w:r>
      <w:r w:rsidRPr="00183945">
        <w:rPr>
          <w:rFonts w:ascii="Arial" w:eastAsia="Times" w:hAnsi="Arial"/>
        </w:rPr>
        <w:t>January 2016.</w:t>
      </w:r>
    </w:p>
    <w:p w:rsidR="00183945" w:rsidRPr="00183945" w:rsidRDefault="00183945" w:rsidP="00183945">
      <w:pPr>
        <w:spacing w:after="120" w:line="270" w:lineRule="atLeast"/>
        <w:rPr>
          <w:rFonts w:ascii="Arial" w:eastAsia="Times" w:hAnsi="Arial"/>
        </w:rPr>
      </w:pPr>
      <w:r w:rsidRPr="00183945">
        <w:rPr>
          <w:rFonts w:ascii="Arial" w:eastAsia="Times" w:hAnsi="Arial"/>
        </w:rPr>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rsidR="00183945" w:rsidRPr="00183945" w:rsidRDefault="00183945" w:rsidP="00183945">
      <w:pPr>
        <w:spacing w:after="120" w:line="270" w:lineRule="atLeast"/>
        <w:rPr>
          <w:rFonts w:ascii="Arial" w:eastAsia="Times" w:hAnsi="Arial"/>
        </w:rPr>
      </w:pPr>
      <w:r w:rsidRPr="00183945">
        <w:rPr>
          <w:rFonts w:ascii="Arial" w:eastAsia="Times" w:hAnsi="Arial"/>
        </w:rPr>
        <w:t>Where the term ‘Aboriginal’ is used it refers to both Aboriginal and Torres Strait Islander people. Indigenous is retained when it is part of the title of a report, program or quotation.</w:t>
      </w:r>
    </w:p>
    <w:p w:rsidR="00183945" w:rsidRPr="00605B5B" w:rsidRDefault="00183945" w:rsidP="00183945">
      <w:pPr>
        <w:spacing w:after="120" w:line="270" w:lineRule="atLeast"/>
        <w:rPr>
          <w:rFonts w:ascii="Arial" w:eastAsia="Times" w:hAnsi="Arial"/>
        </w:rPr>
      </w:pPr>
      <w:r>
        <w:rPr>
          <w:rFonts w:ascii="Arial" w:eastAsia="Times" w:hAnsi="Arial"/>
        </w:rPr>
        <w:t>January 2016</w:t>
      </w:r>
    </w:p>
    <w:p w:rsidR="00183945" w:rsidRDefault="00183945" w:rsidP="00183945">
      <w:pPr>
        <w:pStyle w:val="DHHSbody"/>
      </w:pPr>
      <w:r w:rsidRPr="00605B5B">
        <w:rPr>
          <w:szCs w:val="19"/>
        </w:rPr>
        <w:t xml:space="preserve">Available at </w:t>
      </w:r>
      <w:r>
        <w:rPr>
          <w:szCs w:val="19"/>
        </w:rPr>
        <w:t xml:space="preserve">the department’s website </w:t>
      </w:r>
      <w:r w:rsidRPr="00183945">
        <w:t>&lt;www.health.vic.gov.au/cancer&gt;</w:t>
      </w:r>
    </w:p>
    <w:p w:rsidR="00AC0C3B" w:rsidRPr="00636934" w:rsidRDefault="00AC0C3B" w:rsidP="00E54187">
      <w:pPr>
        <w:pStyle w:val="Heading1"/>
      </w:pPr>
      <w:bookmarkStart w:id="3" w:name="_Toc468794699"/>
      <w:r w:rsidRPr="00636934">
        <w:lastRenderedPageBreak/>
        <w:t>Contents</w:t>
      </w:r>
      <w:bookmarkEnd w:id="3"/>
    </w:p>
    <w:p w:rsidR="000D5EBD"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468794697" w:history="1">
        <w:r w:rsidR="000D5EBD" w:rsidRPr="00D73131">
          <w:rPr>
            <w:rStyle w:val="Hyperlink"/>
          </w:rPr>
          <w:t>The Development of an evaluation and outcomes framework for the Victorian Cancer Survivorship Program</w:t>
        </w:r>
        <w:r w:rsidR="000D5EBD">
          <w:rPr>
            <w:webHidden/>
          </w:rPr>
          <w:tab/>
        </w:r>
        <w:r w:rsidR="000D5EBD">
          <w:rPr>
            <w:webHidden/>
          </w:rPr>
          <w:fldChar w:fldCharType="begin"/>
        </w:r>
        <w:r w:rsidR="000D5EBD">
          <w:rPr>
            <w:webHidden/>
          </w:rPr>
          <w:instrText xml:space="preserve"> PAGEREF _Toc468794697 \h </w:instrText>
        </w:r>
        <w:r w:rsidR="000D5EBD">
          <w:rPr>
            <w:webHidden/>
          </w:rPr>
        </w:r>
        <w:r w:rsidR="000D5EBD">
          <w:rPr>
            <w:webHidden/>
          </w:rPr>
          <w:fldChar w:fldCharType="separate"/>
        </w:r>
        <w:r w:rsidR="00C75333">
          <w:rPr>
            <w:webHidden/>
          </w:rPr>
          <w:t>3</w:t>
        </w:r>
        <w:r w:rsidR="000D5EBD">
          <w:rPr>
            <w:webHidden/>
          </w:rPr>
          <w:fldChar w:fldCharType="end"/>
        </w:r>
      </w:hyperlink>
    </w:p>
    <w:p w:rsidR="000D5EBD" w:rsidRDefault="00C75333">
      <w:pPr>
        <w:pStyle w:val="TOC2"/>
        <w:rPr>
          <w:rFonts w:asciiTheme="minorHAnsi" w:eastAsiaTheme="minorEastAsia" w:hAnsiTheme="minorHAnsi" w:cstheme="minorBidi"/>
          <w:sz w:val="22"/>
          <w:szCs w:val="22"/>
          <w:lang w:eastAsia="en-AU"/>
        </w:rPr>
      </w:pPr>
      <w:hyperlink w:anchor="_Toc468794698" w:history="1">
        <w:r w:rsidR="000D5EBD" w:rsidRPr="00D73131">
          <w:rPr>
            <w:rStyle w:val="Hyperlink"/>
          </w:rPr>
          <w:t>Final report</w:t>
        </w:r>
        <w:r w:rsidR="000D5EBD">
          <w:rPr>
            <w:webHidden/>
          </w:rPr>
          <w:tab/>
        </w:r>
        <w:r w:rsidR="000D5EBD">
          <w:rPr>
            <w:webHidden/>
          </w:rPr>
          <w:fldChar w:fldCharType="begin"/>
        </w:r>
        <w:r w:rsidR="000D5EBD">
          <w:rPr>
            <w:webHidden/>
          </w:rPr>
          <w:instrText xml:space="preserve"> PAGEREF _Toc468794698 \h </w:instrText>
        </w:r>
        <w:r w:rsidR="000D5EBD">
          <w:rPr>
            <w:webHidden/>
          </w:rPr>
        </w:r>
        <w:r w:rsidR="000D5EBD">
          <w:rPr>
            <w:webHidden/>
          </w:rPr>
          <w:fldChar w:fldCharType="separate"/>
        </w:r>
        <w:r>
          <w:rPr>
            <w:webHidden/>
          </w:rPr>
          <w:t>3</w:t>
        </w:r>
        <w:r w:rsidR="000D5EBD">
          <w:rPr>
            <w:webHidden/>
          </w:rPr>
          <w:fldChar w:fldCharType="end"/>
        </w:r>
      </w:hyperlink>
    </w:p>
    <w:p w:rsidR="000D5EBD" w:rsidRDefault="00C75333">
      <w:pPr>
        <w:pStyle w:val="TOC1"/>
        <w:rPr>
          <w:rFonts w:asciiTheme="minorHAnsi" w:eastAsiaTheme="minorEastAsia" w:hAnsiTheme="minorHAnsi" w:cstheme="minorBidi"/>
          <w:b w:val="0"/>
          <w:sz w:val="22"/>
          <w:szCs w:val="22"/>
          <w:lang w:eastAsia="en-AU"/>
        </w:rPr>
      </w:pPr>
      <w:hyperlink w:anchor="_Toc468794699" w:history="1">
        <w:r w:rsidR="000D5EBD" w:rsidRPr="00D73131">
          <w:rPr>
            <w:rStyle w:val="Hyperlink"/>
          </w:rPr>
          <w:t>Contents</w:t>
        </w:r>
        <w:r w:rsidR="000D5EBD">
          <w:rPr>
            <w:webHidden/>
          </w:rPr>
          <w:tab/>
        </w:r>
        <w:r w:rsidR="000D5EBD">
          <w:rPr>
            <w:webHidden/>
          </w:rPr>
          <w:fldChar w:fldCharType="begin"/>
        </w:r>
        <w:r w:rsidR="000D5EBD">
          <w:rPr>
            <w:webHidden/>
          </w:rPr>
          <w:instrText xml:space="preserve"> PAGEREF _Toc468794699 \h </w:instrText>
        </w:r>
        <w:r w:rsidR="000D5EBD">
          <w:rPr>
            <w:webHidden/>
          </w:rPr>
        </w:r>
        <w:r w:rsidR="000D5EBD">
          <w:rPr>
            <w:webHidden/>
          </w:rPr>
          <w:fldChar w:fldCharType="separate"/>
        </w:r>
        <w:r>
          <w:rPr>
            <w:webHidden/>
          </w:rPr>
          <w:t>5</w:t>
        </w:r>
        <w:r w:rsidR="000D5EBD">
          <w:rPr>
            <w:webHidden/>
          </w:rPr>
          <w:fldChar w:fldCharType="end"/>
        </w:r>
      </w:hyperlink>
    </w:p>
    <w:p w:rsidR="000D5EBD" w:rsidRDefault="00C75333">
      <w:pPr>
        <w:pStyle w:val="TOC1"/>
        <w:rPr>
          <w:rFonts w:asciiTheme="minorHAnsi" w:eastAsiaTheme="minorEastAsia" w:hAnsiTheme="minorHAnsi" w:cstheme="minorBidi"/>
          <w:b w:val="0"/>
          <w:sz w:val="22"/>
          <w:szCs w:val="22"/>
          <w:lang w:eastAsia="en-AU"/>
        </w:rPr>
      </w:pPr>
      <w:hyperlink w:anchor="_Toc468794700" w:history="1">
        <w:r w:rsidR="000D5EBD" w:rsidRPr="00D73131">
          <w:rPr>
            <w:rStyle w:val="Hyperlink"/>
          </w:rPr>
          <w:t>Introduction</w:t>
        </w:r>
        <w:r w:rsidR="000D5EBD">
          <w:rPr>
            <w:webHidden/>
          </w:rPr>
          <w:tab/>
        </w:r>
        <w:r w:rsidR="000D5EBD">
          <w:rPr>
            <w:webHidden/>
          </w:rPr>
          <w:fldChar w:fldCharType="begin"/>
        </w:r>
        <w:r w:rsidR="000D5EBD">
          <w:rPr>
            <w:webHidden/>
          </w:rPr>
          <w:instrText xml:space="preserve"> PAGEREF _Toc468794700 \h </w:instrText>
        </w:r>
        <w:r w:rsidR="000D5EBD">
          <w:rPr>
            <w:webHidden/>
          </w:rPr>
        </w:r>
        <w:r w:rsidR="000D5EBD">
          <w:rPr>
            <w:webHidden/>
          </w:rPr>
          <w:fldChar w:fldCharType="separate"/>
        </w:r>
        <w:r>
          <w:rPr>
            <w:webHidden/>
          </w:rPr>
          <w:t>6</w:t>
        </w:r>
        <w:r w:rsidR="000D5EBD">
          <w:rPr>
            <w:webHidden/>
          </w:rPr>
          <w:fldChar w:fldCharType="end"/>
        </w:r>
      </w:hyperlink>
    </w:p>
    <w:p w:rsidR="000D5EBD" w:rsidRDefault="00C75333">
      <w:pPr>
        <w:pStyle w:val="TOC1"/>
        <w:rPr>
          <w:rFonts w:asciiTheme="minorHAnsi" w:eastAsiaTheme="minorEastAsia" w:hAnsiTheme="minorHAnsi" w:cstheme="minorBidi"/>
          <w:b w:val="0"/>
          <w:sz w:val="22"/>
          <w:szCs w:val="22"/>
          <w:lang w:eastAsia="en-AU"/>
        </w:rPr>
      </w:pPr>
      <w:hyperlink w:anchor="_Toc468794701" w:history="1">
        <w:r w:rsidR="000D5EBD" w:rsidRPr="00D73131">
          <w:rPr>
            <w:rStyle w:val="Hyperlink"/>
          </w:rPr>
          <w:t>Setting the scene – Why this framework was developed</w:t>
        </w:r>
        <w:r w:rsidR="000D5EBD">
          <w:rPr>
            <w:webHidden/>
          </w:rPr>
          <w:tab/>
        </w:r>
        <w:r w:rsidR="000D5EBD">
          <w:rPr>
            <w:webHidden/>
          </w:rPr>
          <w:fldChar w:fldCharType="begin"/>
        </w:r>
        <w:r w:rsidR="000D5EBD">
          <w:rPr>
            <w:webHidden/>
          </w:rPr>
          <w:instrText xml:space="preserve"> PAGEREF _Toc468794701 \h </w:instrText>
        </w:r>
        <w:r w:rsidR="000D5EBD">
          <w:rPr>
            <w:webHidden/>
          </w:rPr>
        </w:r>
        <w:r w:rsidR="000D5EBD">
          <w:rPr>
            <w:webHidden/>
          </w:rPr>
          <w:fldChar w:fldCharType="separate"/>
        </w:r>
        <w:r>
          <w:rPr>
            <w:webHidden/>
          </w:rPr>
          <w:t>6</w:t>
        </w:r>
        <w:r w:rsidR="000D5EBD">
          <w:rPr>
            <w:webHidden/>
          </w:rPr>
          <w:fldChar w:fldCharType="end"/>
        </w:r>
      </w:hyperlink>
    </w:p>
    <w:p w:rsidR="000D5EBD" w:rsidRDefault="00C75333">
      <w:pPr>
        <w:pStyle w:val="TOC1"/>
        <w:rPr>
          <w:rFonts w:asciiTheme="minorHAnsi" w:eastAsiaTheme="minorEastAsia" w:hAnsiTheme="minorHAnsi" w:cstheme="minorBidi"/>
          <w:b w:val="0"/>
          <w:sz w:val="22"/>
          <w:szCs w:val="22"/>
          <w:lang w:eastAsia="en-AU"/>
        </w:rPr>
      </w:pPr>
      <w:hyperlink w:anchor="_Toc468794702" w:history="1">
        <w:r w:rsidR="000D5EBD" w:rsidRPr="00D73131">
          <w:rPr>
            <w:rStyle w:val="Hyperlink"/>
          </w:rPr>
          <w:t>How this framework was developed</w:t>
        </w:r>
        <w:r w:rsidR="000D5EBD">
          <w:rPr>
            <w:webHidden/>
          </w:rPr>
          <w:tab/>
        </w:r>
        <w:r w:rsidR="000D5EBD">
          <w:rPr>
            <w:webHidden/>
          </w:rPr>
          <w:fldChar w:fldCharType="begin"/>
        </w:r>
        <w:r w:rsidR="000D5EBD">
          <w:rPr>
            <w:webHidden/>
          </w:rPr>
          <w:instrText xml:space="preserve"> PAGEREF _Toc468794702 \h </w:instrText>
        </w:r>
        <w:r w:rsidR="000D5EBD">
          <w:rPr>
            <w:webHidden/>
          </w:rPr>
        </w:r>
        <w:r w:rsidR="000D5EBD">
          <w:rPr>
            <w:webHidden/>
          </w:rPr>
          <w:fldChar w:fldCharType="separate"/>
        </w:r>
        <w:r>
          <w:rPr>
            <w:webHidden/>
          </w:rPr>
          <w:t>7</w:t>
        </w:r>
        <w:r w:rsidR="000D5EBD">
          <w:rPr>
            <w:webHidden/>
          </w:rPr>
          <w:fldChar w:fldCharType="end"/>
        </w:r>
      </w:hyperlink>
    </w:p>
    <w:p w:rsidR="000D5EBD" w:rsidRDefault="00C75333">
      <w:pPr>
        <w:pStyle w:val="TOC1"/>
        <w:rPr>
          <w:rFonts w:asciiTheme="minorHAnsi" w:eastAsiaTheme="minorEastAsia" w:hAnsiTheme="minorHAnsi" w:cstheme="minorBidi"/>
          <w:b w:val="0"/>
          <w:sz w:val="22"/>
          <w:szCs w:val="22"/>
          <w:lang w:eastAsia="en-AU"/>
        </w:rPr>
      </w:pPr>
      <w:hyperlink w:anchor="_Toc468794703" w:history="1">
        <w:r w:rsidR="000D5EBD" w:rsidRPr="00D73131">
          <w:rPr>
            <w:rStyle w:val="Hyperlink"/>
          </w:rPr>
          <w:t>How this framework will be used</w:t>
        </w:r>
        <w:r w:rsidR="000D5EBD">
          <w:rPr>
            <w:webHidden/>
          </w:rPr>
          <w:tab/>
        </w:r>
        <w:r w:rsidR="000D5EBD">
          <w:rPr>
            <w:webHidden/>
          </w:rPr>
          <w:fldChar w:fldCharType="begin"/>
        </w:r>
        <w:r w:rsidR="000D5EBD">
          <w:rPr>
            <w:webHidden/>
          </w:rPr>
          <w:instrText xml:space="preserve"> PAGEREF _Toc468794703 \h </w:instrText>
        </w:r>
        <w:r w:rsidR="000D5EBD">
          <w:rPr>
            <w:webHidden/>
          </w:rPr>
        </w:r>
        <w:r w:rsidR="000D5EBD">
          <w:rPr>
            <w:webHidden/>
          </w:rPr>
          <w:fldChar w:fldCharType="separate"/>
        </w:r>
        <w:r>
          <w:rPr>
            <w:webHidden/>
          </w:rPr>
          <w:t>7</w:t>
        </w:r>
        <w:r w:rsidR="000D5EBD">
          <w:rPr>
            <w:webHidden/>
          </w:rPr>
          <w:fldChar w:fldCharType="end"/>
        </w:r>
      </w:hyperlink>
    </w:p>
    <w:p w:rsidR="000D5EBD" w:rsidRDefault="00C75333">
      <w:pPr>
        <w:pStyle w:val="TOC1"/>
        <w:rPr>
          <w:rFonts w:asciiTheme="minorHAnsi" w:eastAsiaTheme="minorEastAsia" w:hAnsiTheme="minorHAnsi" w:cstheme="minorBidi"/>
          <w:b w:val="0"/>
          <w:sz w:val="22"/>
          <w:szCs w:val="22"/>
          <w:lang w:eastAsia="en-AU"/>
        </w:rPr>
      </w:pPr>
      <w:hyperlink w:anchor="_Toc468794704" w:history="1">
        <w:r w:rsidR="000D5EBD" w:rsidRPr="00D73131">
          <w:rPr>
            <w:rStyle w:val="Hyperlink"/>
          </w:rPr>
          <w:t>The key components of the evaluation framework</w:t>
        </w:r>
        <w:r w:rsidR="000D5EBD">
          <w:rPr>
            <w:webHidden/>
          </w:rPr>
          <w:tab/>
        </w:r>
        <w:r w:rsidR="000D5EBD">
          <w:rPr>
            <w:webHidden/>
          </w:rPr>
          <w:fldChar w:fldCharType="begin"/>
        </w:r>
        <w:r w:rsidR="000D5EBD">
          <w:rPr>
            <w:webHidden/>
          </w:rPr>
          <w:instrText xml:space="preserve"> PAGEREF _Toc468794704 \h </w:instrText>
        </w:r>
        <w:r w:rsidR="000D5EBD">
          <w:rPr>
            <w:webHidden/>
          </w:rPr>
        </w:r>
        <w:r w:rsidR="000D5EBD">
          <w:rPr>
            <w:webHidden/>
          </w:rPr>
          <w:fldChar w:fldCharType="separate"/>
        </w:r>
        <w:r>
          <w:rPr>
            <w:webHidden/>
          </w:rPr>
          <w:t>7</w:t>
        </w:r>
        <w:r w:rsidR="000D5EBD">
          <w:rPr>
            <w:webHidden/>
          </w:rPr>
          <w:fldChar w:fldCharType="end"/>
        </w:r>
      </w:hyperlink>
    </w:p>
    <w:p w:rsidR="000D5EBD" w:rsidRDefault="00C75333">
      <w:pPr>
        <w:pStyle w:val="TOC1"/>
        <w:rPr>
          <w:rFonts w:asciiTheme="minorHAnsi" w:eastAsiaTheme="minorEastAsia" w:hAnsiTheme="minorHAnsi" w:cstheme="minorBidi"/>
          <w:b w:val="0"/>
          <w:sz w:val="22"/>
          <w:szCs w:val="22"/>
          <w:lang w:eastAsia="en-AU"/>
        </w:rPr>
      </w:pPr>
      <w:hyperlink w:anchor="_Toc468794705" w:history="1">
        <w:r w:rsidR="000D5EBD" w:rsidRPr="00D73131">
          <w:rPr>
            <w:rStyle w:val="Hyperlink"/>
          </w:rPr>
          <w:t>Evaluation statement of purpose</w:t>
        </w:r>
        <w:r w:rsidR="000D5EBD">
          <w:rPr>
            <w:webHidden/>
          </w:rPr>
          <w:tab/>
        </w:r>
        <w:r w:rsidR="000D5EBD">
          <w:rPr>
            <w:webHidden/>
          </w:rPr>
          <w:fldChar w:fldCharType="begin"/>
        </w:r>
        <w:r w:rsidR="000D5EBD">
          <w:rPr>
            <w:webHidden/>
          </w:rPr>
          <w:instrText xml:space="preserve"> PAGEREF _Toc468794705 \h </w:instrText>
        </w:r>
        <w:r w:rsidR="000D5EBD">
          <w:rPr>
            <w:webHidden/>
          </w:rPr>
        </w:r>
        <w:r w:rsidR="000D5EBD">
          <w:rPr>
            <w:webHidden/>
          </w:rPr>
          <w:fldChar w:fldCharType="separate"/>
        </w:r>
        <w:r>
          <w:rPr>
            <w:webHidden/>
          </w:rPr>
          <w:t>8</w:t>
        </w:r>
        <w:r w:rsidR="000D5EBD">
          <w:rPr>
            <w:webHidden/>
          </w:rPr>
          <w:fldChar w:fldCharType="end"/>
        </w:r>
      </w:hyperlink>
    </w:p>
    <w:p w:rsidR="000D5EBD" w:rsidRDefault="00C75333">
      <w:pPr>
        <w:pStyle w:val="TOC1"/>
        <w:rPr>
          <w:rFonts w:asciiTheme="minorHAnsi" w:eastAsiaTheme="minorEastAsia" w:hAnsiTheme="minorHAnsi" w:cstheme="minorBidi"/>
          <w:b w:val="0"/>
          <w:sz w:val="22"/>
          <w:szCs w:val="22"/>
          <w:lang w:eastAsia="en-AU"/>
        </w:rPr>
      </w:pPr>
      <w:hyperlink w:anchor="_Toc468794706" w:history="1">
        <w:r w:rsidR="000D5EBD" w:rsidRPr="00D73131">
          <w:rPr>
            <w:rStyle w:val="Hyperlink"/>
          </w:rPr>
          <w:t>Evaluation scope</w:t>
        </w:r>
        <w:r w:rsidR="000D5EBD">
          <w:rPr>
            <w:webHidden/>
          </w:rPr>
          <w:tab/>
        </w:r>
        <w:r w:rsidR="000D5EBD">
          <w:rPr>
            <w:webHidden/>
          </w:rPr>
          <w:fldChar w:fldCharType="begin"/>
        </w:r>
        <w:r w:rsidR="000D5EBD">
          <w:rPr>
            <w:webHidden/>
          </w:rPr>
          <w:instrText xml:space="preserve"> PAGEREF _Toc468794706 \h </w:instrText>
        </w:r>
        <w:r w:rsidR="000D5EBD">
          <w:rPr>
            <w:webHidden/>
          </w:rPr>
        </w:r>
        <w:r w:rsidR="000D5EBD">
          <w:rPr>
            <w:webHidden/>
          </w:rPr>
          <w:fldChar w:fldCharType="separate"/>
        </w:r>
        <w:r>
          <w:rPr>
            <w:webHidden/>
          </w:rPr>
          <w:t>8</w:t>
        </w:r>
        <w:r w:rsidR="000D5EBD">
          <w:rPr>
            <w:webHidden/>
          </w:rPr>
          <w:fldChar w:fldCharType="end"/>
        </w:r>
      </w:hyperlink>
    </w:p>
    <w:p w:rsidR="000D5EBD" w:rsidRDefault="00C75333">
      <w:pPr>
        <w:pStyle w:val="TOC1"/>
        <w:rPr>
          <w:rFonts w:asciiTheme="minorHAnsi" w:eastAsiaTheme="minorEastAsia" w:hAnsiTheme="minorHAnsi" w:cstheme="minorBidi"/>
          <w:b w:val="0"/>
          <w:sz w:val="22"/>
          <w:szCs w:val="22"/>
          <w:lang w:eastAsia="en-AU"/>
        </w:rPr>
      </w:pPr>
      <w:hyperlink w:anchor="_Toc468794707" w:history="1">
        <w:r w:rsidR="000D5EBD" w:rsidRPr="00D73131">
          <w:rPr>
            <w:rStyle w:val="Hyperlink"/>
          </w:rPr>
          <w:t>Context for the evaluation – key elements of cancer survivorship and intended mechanisms for action for VCSP2</w:t>
        </w:r>
        <w:r w:rsidR="000D5EBD">
          <w:rPr>
            <w:webHidden/>
          </w:rPr>
          <w:tab/>
        </w:r>
        <w:r w:rsidR="000D5EBD">
          <w:rPr>
            <w:webHidden/>
          </w:rPr>
          <w:fldChar w:fldCharType="begin"/>
        </w:r>
        <w:r w:rsidR="000D5EBD">
          <w:rPr>
            <w:webHidden/>
          </w:rPr>
          <w:instrText xml:space="preserve"> PAGEREF _Toc468794707 \h </w:instrText>
        </w:r>
        <w:r w:rsidR="000D5EBD">
          <w:rPr>
            <w:webHidden/>
          </w:rPr>
        </w:r>
        <w:r w:rsidR="000D5EBD">
          <w:rPr>
            <w:webHidden/>
          </w:rPr>
          <w:fldChar w:fldCharType="separate"/>
        </w:r>
        <w:r>
          <w:rPr>
            <w:webHidden/>
          </w:rPr>
          <w:t>9</w:t>
        </w:r>
        <w:r w:rsidR="000D5EBD">
          <w:rPr>
            <w:webHidden/>
          </w:rPr>
          <w:fldChar w:fldCharType="end"/>
        </w:r>
      </w:hyperlink>
    </w:p>
    <w:p w:rsidR="000D5EBD" w:rsidRDefault="00C75333">
      <w:pPr>
        <w:pStyle w:val="TOC1"/>
        <w:rPr>
          <w:rFonts w:asciiTheme="minorHAnsi" w:eastAsiaTheme="minorEastAsia" w:hAnsiTheme="minorHAnsi" w:cstheme="minorBidi"/>
          <w:b w:val="0"/>
          <w:sz w:val="22"/>
          <w:szCs w:val="22"/>
          <w:lang w:eastAsia="en-AU"/>
        </w:rPr>
      </w:pPr>
      <w:hyperlink w:anchor="_Toc468794708" w:history="1">
        <w:r w:rsidR="000D5EBD" w:rsidRPr="00D73131">
          <w:rPr>
            <w:rStyle w:val="Hyperlink"/>
          </w:rPr>
          <w:t>Key evaluation domains – level of focus, key questions, dimensions of interest, data sources and methods</w:t>
        </w:r>
        <w:r w:rsidR="000D5EBD">
          <w:rPr>
            <w:webHidden/>
          </w:rPr>
          <w:tab/>
        </w:r>
        <w:r w:rsidR="000D5EBD">
          <w:rPr>
            <w:webHidden/>
          </w:rPr>
          <w:fldChar w:fldCharType="begin"/>
        </w:r>
        <w:r w:rsidR="000D5EBD">
          <w:rPr>
            <w:webHidden/>
          </w:rPr>
          <w:instrText xml:space="preserve"> PAGEREF _Toc468794708 \h </w:instrText>
        </w:r>
        <w:r w:rsidR="000D5EBD">
          <w:rPr>
            <w:webHidden/>
          </w:rPr>
        </w:r>
        <w:r w:rsidR="000D5EBD">
          <w:rPr>
            <w:webHidden/>
          </w:rPr>
          <w:fldChar w:fldCharType="separate"/>
        </w:r>
        <w:r>
          <w:rPr>
            <w:webHidden/>
          </w:rPr>
          <w:t>13</w:t>
        </w:r>
        <w:r w:rsidR="000D5EBD">
          <w:rPr>
            <w:webHidden/>
          </w:rPr>
          <w:fldChar w:fldCharType="end"/>
        </w:r>
      </w:hyperlink>
    </w:p>
    <w:p w:rsidR="000D5EBD" w:rsidRDefault="00C75333">
      <w:pPr>
        <w:pStyle w:val="TOC1"/>
        <w:rPr>
          <w:rFonts w:asciiTheme="minorHAnsi" w:eastAsiaTheme="minorEastAsia" w:hAnsiTheme="minorHAnsi" w:cstheme="minorBidi"/>
          <w:b w:val="0"/>
          <w:sz w:val="22"/>
          <w:szCs w:val="22"/>
          <w:lang w:eastAsia="en-AU"/>
        </w:rPr>
      </w:pPr>
      <w:hyperlink w:anchor="_Toc468794709" w:history="1">
        <w:r w:rsidR="000D5EBD" w:rsidRPr="00D73131">
          <w:rPr>
            <w:rStyle w:val="Hyperlink"/>
          </w:rPr>
          <w:t>Summary of proposed evaluation methods</w:t>
        </w:r>
        <w:r w:rsidR="000D5EBD">
          <w:rPr>
            <w:webHidden/>
          </w:rPr>
          <w:tab/>
        </w:r>
        <w:r w:rsidR="000D5EBD">
          <w:rPr>
            <w:webHidden/>
          </w:rPr>
          <w:fldChar w:fldCharType="begin"/>
        </w:r>
        <w:r w:rsidR="000D5EBD">
          <w:rPr>
            <w:webHidden/>
          </w:rPr>
          <w:instrText xml:space="preserve"> PAGEREF _Toc468794709 \h </w:instrText>
        </w:r>
        <w:r w:rsidR="000D5EBD">
          <w:rPr>
            <w:webHidden/>
          </w:rPr>
        </w:r>
        <w:r w:rsidR="000D5EBD">
          <w:rPr>
            <w:webHidden/>
          </w:rPr>
          <w:fldChar w:fldCharType="separate"/>
        </w:r>
        <w:r>
          <w:rPr>
            <w:webHidden/>
          </w:rPr>
          <w:t>23</w:t>
        </w:r>
        <w:r w:rsidR="000D5EBD">
          <w:rPr>
            <w:webHidden/>
          </w:rPr>
          <w:fldChar w:fldCharType="end"/>
        </w:r>
      </w:hyperlink>
    </w:p>
    <w:p w:rsidR="000D5EBD" w:rsidRDefault="00C75333">
      <w:pPr>
        <w:pStyle w:val="TOC1"/>
        <w:rPr>
          <w:rFonts w:asciiTheme="minorHAnsi" w:eastAsiaTheme="minorEastAsia" w:hAnsiTheme="minorHAnsi" w:cstheme="minorBidi"/>
          <w:b w:val="0"/>
          <w:sz w:val="22"/>
          <w:szCs w:val="22"/>
          <w:lang w:eastAsia="en-AU"/>
        </w:rPr>
      </w:pPr>
      <w:hyperlink w:anchor="_Toc468794710" w:history="1">
        <w:r w:rsidR="000D5EBD" w:rsidRPr="00D73131">
          <w:rPr>
            <w:rStyle w:val="Hyperlink"/>
          </w:rPr>
          <w:t>Appendix I – Method for development this evaluation framework</w:t>
        </w:r>
        <w:r w:rsidR="000D5EBD">
          <w:rPr>
            <w:webHidden/>
          </w:rPr>
          <w:tab/>
        </w:r>
        <w:r w:rsidR="000D5EBD">
          <w:rPr>
            <w:webHidden/>
          </w:rPr>
          <w:fldChar w:fldCharType="begin"/>
        </w:r>
        <w:r w:rsidR="000D5EBD">
          <w:rPr>
            <w:webHidden/>
          </w:rPr>
          <w:instrText xml:space="preserve"> PAGEREF _Toc468794710 \h </w:instrText>
        </w:r>
        <w:r w:rsidR="000D5EBD">
          <w:rPr>
            <w:webHidden/>
          </w:rPr>
        </w:r>
        <w:r w:rsidR="000D5EBD">
          <w:rPr>
            <w:webHidden/>
          </w:rPr>
          <w:fldChar w:fldCharType="separate"/>
        </w:r>
        <w:r>
          <w:rPr>
            <w:webHidden/>
          </w:rPr>
          <w:t>30</w:t>
        </w:r>
        <w:r w:rsidR="000D5EBD">
          <w:rPr>
            <w:webHidden/>
          </w:rPr>
          <w:fldChar w:fldCharType="end"/>
        </w:r>
      </w:hyperlink>
    </w:p>
    <w:p w:rsidR="000D5EBD" w:rsidRDefault="00C75333">
      <w:pPr>
        <w:pStyle w:val="TOC1"/>
        <w:rPr>
          <w:rFonts w:asciiTheme="minorHAnsi" w:eastAsiaTheme="minorEastAsia" w:hAnsiTheme="minorHAnsi" w:cstheme="minorBidi"/>
          <w:b w:val="0"/>
          <w:sz w:val="22"/>
          <w:szCs w:val="22"/>
          <w:lang w:eastAsia="en-AU"/>
        </w:rPr>
      </w:pPr>
      <w:hyperlink w:anchor="_Toc468794711" w:history="1">
        <w:r w:rsidR="000D5EBD" w:rsidRPr="00D73131">
          <w:rPr>
            <w:rStyle w:val="Hyperlink"/>
          </w:rPr>
          <w:t>Appendix 2 – Measuring potential outcomes at a patient level – list of tools for consideration in project and evaluation planning</w:t>
        </w:r>
        <w:r w:rsidR="000D5EBD">
          <w:rPr>
            <w:webHidden/>
          </w:rPr>
          <w:tab/>
        </w:r>
        <w:r w:rsidR="000D5EBD">
          <w:rPr>
            <w:webHidden/>
          </w:rPr>
          <w:fldChar w:fldCharType="begin"/>
        </w:r>
        <w:r w:rsidR="000D5EBD">
          <w:rPr>
            <w:webHidden/>
          </w:rPr>
          <w:instrText xml:space="preserve"> PAGEREF _Toc468794711 \h </w:instrText>
        </w:r>
        <w:r w:rsidR="000D5EBD">
          <w:rPr>
            <w:webHidden/>
          </w:rPr>
        </w:r>
        <w:r w:rsidR="000D5EBD">
          <w:rPr>
            <w:webHidden/>
          </w:rPr>
          <w:fldChar w:fldCharType="separate"/>
        </w:r>
        <w:r>
          <w:rPr>
            <w:webHidden/>
          </w:rPr>
          <w:t>37</w:t>
        </w:r>
        <w:r w:rsidR="000D5EBD">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5F56F9" w:rsidRPr="00E54187" w:rsidRDefault="005F56F9" w:rsidP="00E54187">
      <w:pPr>
        <w:pStyle w:val="Heading1"/>
      </w:pPr>
      <w:bookmarkStart w:id="4" w:name="_Toc468794700"/>
      <w:r w:rsidRPr="00E54187">
        <w:lastRenderedPageBreak/>
        <w:t>Introduction</w:t>
      </w:r>
      <w:bookmarkEnd w:id="4"/>
    </w:p>
    <w:p w:rsidR="005F56F9" w:rsidRDefault="005F56F9" w:rsidP="00E54187">
      <w:pPr>
        <w:pStyle w:val="DHHSbody"/>
      </w:pPr>
      <w:r w:rsidRPr="005F56F9">
        <w:t>This evaluation and outcomes framework has been developed to inform the application of consistent evaluation measures and methods to the planning, conduct, delivery and evaluation of the second grant round of the Victorian Cancer Survivorship Program (VCSP).</w:t>
      </w:r>
    </w:p>
    <w:p w:rsidR="005F56F9" w:rsidRDefault="005F56F9" w:rsidP="00E54187">
      <w:pPr>
        <w:pStyle w:val="Heading1"/>
      </w:pPr>
      <w:bookmarkStart w:id="5" w:name="_Toc468794701"/>
      <w:r w:rsidRPr="005F56F9">
        <w:t>Setting the scene – Why this framework was developed</w:t>
      </w:r>
      <w:bookmarkEnd w:id="5"/>
    </w:p>
    <w:p w:rsidR="005F56F9" w:rsidRPr="005F56F9" w:rsidRDefault="005F56F9" w:rsidP="00E54187">
      <w:pPr>
        <w:pStyle w:val="DHHSbody"/>
      </w:pPr>
      <w:r w:rsidRPr="005F56F9">
        <w:t>The Victorian Cancer Survivorship Program (VCSP), an initiative of the Victorian Department of Health and Human Services (DHHS), was designed to enable the development and piloting of models of innovative and sustainable models of cancer follow-up care in various settings and patient populations. In 2011, a grant round (VCSP1) was initiated which funded six projects undertaken from 2012 to 2014. Across the projects, there were some areas of commonality such as the development of survivorship care plans and engagement with GPs. There were also elements that were unique to specific projects such as a focus on community-based delivery of exercise and nutrition interventions, shared care and</w:t>
      </w:r>
      <w:r>
        <w:t xml:space="preserve"> nurse-led clinics.</w:t>
      </w:r>
    </w:p>
    <w:p w:rsidR="005F56F9" w:rsidRPr="005F56F9" w:rsidRDefault="005F56F9" w:rsidP="00E54187">
      <w:pPr>
        <w:pStyle w:val="DHHSbody"/>
        <w:rPr>
          <w:rFonts w:cs="Arial"/>
        </w:rPr>
      </w:pPr>
    </w:p>
    <w:p w:rsidR="005F56F9" w:rsidRPr="005F56F9" w:rsidRDefault="005F56F9" w:rsidP="00E54187">
      <w:pPr>
        <w:pStyle w:val="DHHSbody"/>
        <w:rPr>
          <w:rFonts w:cs="Arial"/>
        </w:rPr>
      </w:pPr>
      <w:r w:rsidRPr="005F56F9">
        <w:rPr>
          <w:rFonts w:cs="Arial"/>
        </w:rPr>
        <w:t xml:space="preserve">Each project team in VCSP1 developed and implemented a series of evaluation methods and measures into their work. Some external evaluation components were also incorporated into specific projects </w:t>
      </w:r>
      <w:r w:rsidR="00807EC3" w:rsidRPr="005F56F9">
        <w:rPr>
          <w:rFonts w:cs="Arial"/>
        </w:rPr>
        <w:t>e.g.</w:t>
      </w:r>
      <w:r w:rsidRPr="005F56F9">
        <w:rPr>
          <w:rFonts w:cs="Arial"/>
        </w:rPr>
        <w:t xml:space="preserve"> economic analysis. A workforce evaluation of the six projects in VCSP1 was also undertaken by The Australian Health Workforce Institute.</w:t>
      </w:r>
      <w:r w:rsidRPr="005F56F9">
        <w:rPr>
          <w:rStyle w:val="FootnoteReference"/>
          <w:rFonts w:cs="Arial"/>
        </w:rPr>
        <w:footnoteReference w:id="1"/>
      </w:r>
      <w:r w:rsidRPr="005F56F9">
        <w:rPr>
          <w:rFonts w:cs="Arial"/>
        </w:rPr>
        <w:t xml:space="preserve"> The findings from VCSP1 were compiled into a detailed report providing insights into survivorship care planning, potential models of care and enablers and barriers to improving cancer survivorship planning and care.</w:t>
      </w:r>
      <w:bookmarkStart w:id="6" w:name="_Ref437596382"/>
      <w:r w:rsidRPr="005F56F9">
        <w:rPr>
          <w:rStyle w:val="FootnoteReference"/>
          <w:rFonts w:cs="Arial"/>
        </w:rPr>
        <w:footnoteReference w:id="2"/>
      </w:r>
      <w:bookmarkEnd w:id="6"/>
      <w:r w:rsidRPr="005F56F9">
        <w:rPr>
          <w:rFonts w:cs="Arial"/>
        </w:rPr>
        <w:t xml:space="preserve"> Whilst the insights generated from VCSP1 are valuable, the absence of an overarching and consistent evaluation framework limited the capacity for meaningful comparisons across projects and thus the extent to which the Program was able to contribute to the can</w:t>
      </w:r>
      <w:r>
        <w:rPr>
          <w:rFonts w:cs="Arial"/>
        </w:rPr>
        <w:t>cer survivorship evidence base.</w:t>
      </w:r>
    </w:p>
    <w:p w:rsidR="005F56F9" w:rsidRPr="005F56F9" w:rsidRDefault="005F56F9" w:rsidP="00E54187">
      <w:pPr>
        <w:pStyle w:val="DHHSbody"/>
        <w:rPr>
          <w:rFonts w:cs="Arial"/>
        </w:rPr>
      </w:pPr>
    </w:p>
    <w:p w:rsidR="005F56F9" w:rsidRPr="005F56F9" w:rsidRDefault="005F56F9" w:rsidP="00E54187">
      <w:pPr>
        <w:pStyle w:val="DHHSbody"/>
        <w:rPr>
          <w:rFonts w:cs="Arial"/>
        </w:rPr>
      </w:pPr>
      <w:r w:rsidRPr="005F56F9">
        <w:rPr>
          <w:rFonts w:cs="Arial"/>
        </w:rPr>
        <w:t>Other elements of VCSP include a Community of Practice and Collaborative Workspace coordinated by the Australian Cancer Survivorship Centre and the provision of further funding to three of the funding recipients from VCSP1 to support the roll out of the model of care to other sites and/or tumour streams.</w:t>
      </w:r>
    </w:p>
    <w:p w:rsidR="005F56F9" w:rsidRPr="005F56F9" w:rsidRDefault="005F56F9" w:rsidP="00E54187">
      <w:pPr>
        <w:pStyle w:val="DHHSbody"/>
        <w:rPr>
          <w:rFonts w:cs="Arial"/>
        </w:rPr>
      </w:pPr>
    </w:p>
    <w:p w:rsidR="005F56F9" w:rsidRPr="005F56F9" w:rsidRDefault="005F56F9" w:rsidP="00E54187">
      <w:pPr>
        <w:pStyle w:val="DHHSbody"/>
        <w:rPr>
          <w:rFonts w:cs="Arial"/>
        </w:rPr>
      </w:pPr>
      <w:r w:rsidRPr="005F56F9">
        <w:rPr>
          <w:rFonts w:cs="Arial"/>
        </w:rPr>
        <w:t>The VCSP Phase II Grants Scheme (VCSP2) will be initiated in late 2015 with a call for grant applications for projects of one to three years’ duration including: capacity building grants; general cancer survivorship grants; and primary and community health grants. This evaluation framework is designed to inform the integration of a consistent approach to evaluation enquiry and reporting into VCSP2 to strengthen the quality, consistency a</w:t>
      </w:r>
      <w:r>
        <w:rPr>
          <w:rFonts w:cs="Arial"/>
        </w:rPr>
        <w:t>nd depth of evidence generated.</w:t>
      </w:r>
    </w:p>
    <w:p w:rsidR="005F56F9" w:rsidRPr="005F56F9" w:rsidRDefault="005F56F9" w:rsidP="00E54187">
      <w:pPr>
        <w:pStyle w:val="Heading1"/>
      </w:pPr>
      <w:bookmarkStart w:id="7" w:name="_Toc440000318"/>
      <w:bookmarkStart w:id="8" w:name="_Toc468794702"/>
      <w:r w:rsidRPr="005F56F9">
        <w:lastRenderedPageBreak/>
        <w:t>How this framework was developed</w:t>
      </w:r>
      <w:bookmarkEnd w:id="7"/>
      <w:bookmarkEnd w:id="8"/>
    </w:p>
    <w:p w:rsidR="005F56F9" w:rsidRPr="005F56F9" w:rsidRDefault="005F56F9" w:rsidP="00E54187">
      <w:pPr>
        <w:pStyle w:val="DHHSbody"/>
      </w:pPr>
      <w:r w:rsidRPr="005F56F9">
        <w:t>The framework was informed by a review of key documentation and literature relating to best practice cancer survivorship, outcomes from VCSP1 and potentially applicable existing evaluation frameworks such as RE-AIM.</w:t>
      </w:r>
      <w:r w:rsidRPr="005F56F9">
        <w:rPr>
          <w:rStyle w:val="FootnoteReference"/>
          <w:rFonts w:cs="Arial"/>
        </w:rPr>
        <w:footnoteReference w:id="3"/>
      </w:r>
      <w:r w:rsidRPr="005F56F9">
        <w:t xml:space="preserve"> The framework was further informed by a series of individual interviews with key informants, meetings with DHHS and the Australian Cancer Survivorship Centre. A discussion of ‘success’ in the context of optimal approaches to cancer survivorship and how success can be measured was also captured at the VCSP Community of Practice meeting in September 2015. Appendix 1 lists the interview informants, key questions, documentation reviewed and outcomes of a stakeholder analysis conducted to inform the framework. </w:t>
      </w:r>
    </w:p>
    <w:p w:rsidR="005F56F9" w:rsidRPr="005F56F9" w:rsidRDefault="005F56F9" w:rsidP="00E54187">
      <w:pPr>
        <w:pStyle w:val="Heading1"/>
      </w:pPr>
      <w:bookmarkStart w:id="9" w:name="_Toc440000319"/>
      <w:bookmarkStart w:id="10" w:name="_Toc468794703"/>
      <w:r w:rsidRPr="005F56F9">
        <w:t>How this framework will be used</w:t>
      </w:r>
      <w:bookmarkEnd w:id="9"/>
      <w:bookmarkEnd w:id="10"/>
    </w:p>
    <w:p w:rsidR="005F56F9" w:rsidRPr="00E54187" w:rsidRDefault="005F56F9" w:rsidP="00E54187">
      <w:pPr>
        <w:pStyle w:val="DHHSbody"/>
      </w:pPr>
      <w:r w:rsidRPr="00E54187">
        <w:t>An integrated approach to the application of this framework will be used in the planning and implementation of VCSP2. Key measures and dimensions of interest outlined in this framework will be incorporated into:</w:t>
      </w:r>
    </w:p>
    <w:p w:rsidR="005F56F9" w:rsidRPr="00E54187" w:rsidRDefault="005F56F9" w:rsidP="00E54187">
      <w:pPr>
        <w:pStyle w:val="DHHSbullet1"/>
      </w:pPr>
      <w:r w:rsidRPr="00E54187">
        <w:t>Funding guidelines for VCSP2</w:t>
      </w:r>
    </w:p>
    <w:p w:rsidR="005F56F9" w:rsidRPr="00E54187" w:rsidRDefault="005F56F9" w:rsidP="00E54187">
      <w:pPr>
        <w:pStyle w:val="DHHSbullet1"/>
      </w:pPr>
      <w:r w:rsidRPr="00E54187">
        <w:t>VCSP2 grant application form</w:t>
      </w:r>
    </w:p>
    <w:p w:rsidR="005F56F9" w:rsidRDefault="005F56F9" w:rsidP="00E54187">
      <w:pPr>
        <w:pStyle w:val="DHHSbullet1"/>
      </w:pPr>
      <w:r w:rsidRPr="00E54187">
        <w:t>Reporting templates for funded projects (to guide six monthly reporting to DHHS for the duration of the project)</w:t>
      </w:r>
    </w:p>
    <w:p w:rsidR="00E54187" w:rsidRDefault="00E54187" w:rsidP="00E54187">
      <w:pPr>
        <w:pStyle w:val="DHHSbullet1"/>
      </w:pPr>
      <w:r w:rsidRPr="00E54187">
        <w:t>Final report template.</w:t>
      </w:r>
      <w:r w:rsidRPr="00E54187">
        <w:br/>
      </w:r>
    </w:p>
    <w:p w:rsidR="005F56F9" w:rsidRPr="00E54187" w:rsidRDefault="005F56F9" w:rsidP="00E54187">
      <w:pPr>
        <w:pStyle w:val="DHHSbody"/>
      </w:pPr>
      <w:r w:rsidRPr="00E54187">
        <w:t>The VCSP Community of Practice that is administered by the Australian Cancer Survivorship Centre will provide a key mechanism for supporting the conduct of evaluation activities, troubleshooting key issues encountered and providing information and support to participating project teams.</w:t>
      </w:r>
    </w:p>
    <w:p w:rsidR="005F56F9" w:rsidRPr="005F56F9" w:rsidRDefault="005F56F9" w:rsidP="00E54187">
      <w:pPr>
        <w:pStyle w:val="DHHSbody"/>
      </w:pPr>
      <w:r w:rsidRPr="005F56F9">
        <w:t>This framework will guide evaluation activities at the project level as well as the analysis of evaluation outcomes at a whole of Program level. This will importantly provide the basis for the assessment of the overall impact achieved from the investment in VCSP2.</w:t>
      </w:r>
    </w:p>
    <w:p w:rsidR="003F62A2" w:rsidRDefault="005F56F9" w:rsidP="00E54187">
      <w:pPr>
        <w:pStyle w:val="DHHSbody"/>
      </w:pPr>
      <w:r w:rsidRPr="005F56F9">
        <w:t>Whilst this framework has been designed specifically for VCSP2, it may provide a useful guide to the development and implementation of evaluation activities in other jurisdictions or in cancer survivorship initiatives in Victo</w:t>
      </w:r>
      <w:r>
        <w:t>ria that are not part of VCSP2.</w:t>
      </w:r>
    </w:p>
    <w:p w:rsidR="005F56F9" w:rsidRPr="003F62A2" w:rsidRDefault="005F56F9" w:rsidP="00E54187">
      <w:pPr>
        <w:pStyle w:val="Heading1"/>
        <w:rPr>
          <w:rFonts w:cs="Arial"/>
        </w:rPr>
      </w:pPr>
      <w:bookmarkStart w:id="11" w:name="_Toc468794704"/>
      <w:r>
        <w:t>The key components of the evaluation framework</w:t>
      </w:r>
      <w:bookmarkEnd w:id="11"/>
    </w:p>
    <w:p w:rsidR="003F62A2" w:rsidRPr="00E54187" w:rsidRDefault="003F62A2" w:rsidP="00E54187">
      <w:pPr>
        <w:pStyle w:val="DHHSbody"/>
      </w:pPr>
      <w:r w:rsidRPr="00E54187">
        <w:t>The key elements of the framework include:</w:t>
      </w:r>
    </w:p>
    <w:p w:rsidR="003F62A2" w:rsidRPr="00E54187" w:rsidRDefault="003F62A2" w:rsidP="00E54187">
      <w:pPr>
        <w:pStyle w:val="DHHSbullet1"/>
      </w:pPr>
      <w:r w:rsidRPr="00E54187">
        <w:t>The statement of purpose</w:t>
      </w:r>
    </w:p>
    <w:p w:rsidR="003F62A2" w:rsidRPr="00E54187" w:rsidRDefault="003F62A2" w:rsidP="00E54187">
      <w:pPr>
        <w:pStyle w:val="DHHSbullet1"/>
      </w:pPr>
      <w:r w:rsidRPr="00E54187">
        <w:t>Evaluation scope</w:t>
      </w:r>
    </w:p>
    <w:p w:rsidR="003F62A2" w:rsidRPr="00E54187" w:rsidRDefault="003F62A2" w:rsidP="00E54187">
      <w:pPr>
        <w:pStyle w:val="DHHSbullet1"/>
      </w:pPr>
      <w:r w:rsidRPr="00E54187">
        <w:lastRenderedPageBreak/>
        <w:t>Context for the evaluation – key elements of cancer survivorship and intended mechanisms of action for VCSP2</w:t>
      </w:r>
    </w:p>
    <w:p w:rsidR="003F62A2" w:rsidRPr="00E54187" w:rsidRDefault="003F62A2" w:rsidP="00E54187">
      <w:pPr>
        <w:pStyle w:val="DHHSbullet1"/>
      </w:pPr>
      <w:r w:rsidRPr="00E54187">
        <w:t>Key evaluation domains – level of focus, key questions, dimensions of interest, data sources and methods</w:t>
      </w:r>
    </w:p>
    <w:p w:rsidR="003F62A2" w:rsidRPr="00E54187" w:rsidRDefault="003F62A2" w:rsidP="00E54187">
      <w:pPr>
        <w:pStyle w:val="DHHSbullet1"/>
      </w:pPr>
      <w:r w:rsidRPr="00E54187">
        <w:t>Summary of proposed evaluation methods.</w:t>
      </w:r>
    </w:p>
    <w:p w:rsidR="005F56F9" w:rsidRPr="00E54187" w:rsidRDefault="003F62A2" w:rsidP="00E54187">
      <w:pPr>
        <w:pStyle w:val="DHHSbody"/>
      </w:pPr>
      <w:r w:rsidRPr="00E54187">
        <w:t>The evaluation enquiry that is guided by this framework is both formative and summative (see box). It is also designed to capture measures of process and impact at the patient, carer and organisational levels.</w:t>
      </w:r>
    </w:p>
    <w:p w:rsidR="003F62A2" w:rsidRPr="003F62A2" w:rsidRDefault="003F62A2" w:rsidP="00485246">
      <w:pPr>
        <w:pBdr>
          <w:top w:val="single" w:sz="4" w:space="1" w:color="auto"/>
          <w:left w:val="single" w:sz="4" w:space="4" w:color="auto"/>
          <w:bottom w:val="single" w:sz="4" w:space="1" w:color="auto"/>
          <w:right w:val="single" w:sz="4" w:space="1" w:color="auto"/>
        </w:pBdr>
        <w:shd w:val="clear" w:color="auto" w:fill="F2F2F2"/>
        <w:rPr>
          <w:rFonts w:ascii="Arial" w:hAnsi="Arial" w:cs="Arial"/>
        </w:rPr>
      </w:pPr>
      <w:r w:rsidRPr="003F62A2">
        <w:rPr>
          <w:rFonts w:ascii="Arial" w:hAnsi="Arial" w:cs="Arial"/>
        </w:rPr>
        <w:t xml:space="preserve">A </w:t>
      </w:r>
      <w:r w:rsidRPr="003F62A2">
        <w:rPr>
          <w:rFonts w:ascii="Arial" w:hAnsi="Arial" w:cs="Arial"/>
          <w:b/>
        </w:rPr>
        <w:t>formative evaluation</w:t>
      </w:r>
      <w:r w:rsidRPr="003F62A2">
        <w:rPr>
          <w:rFonts w:ascii="Arial" w:hAnsi="Arial" w:cs="Arial"/>
        </w:rPr>
        <w:t xml:space="preserve"> is one that embeds evaluation methods from the earliest point in a project’s inception, planning, development and throughout implementation with an improvement, action learning intention. It is particularly relevant for project initiatives such as VCSP2. A </w:t>
      </w:r>
      <w:r w:rsidRPr="003F62A2">
        <w:rPr>
          <w:rFonts w:ascii="Arial" w:hAnsi="Arial" w:cs="Arial"/>
          <w:b/>
        </w:rPr>
        <w:t>summative evaluation</w:t>
      </w:r>
      <w:r w:rsidRPr="003F62A2">
        <w:rPr>
          <w:rFonts w:ascii="Arial" w:hAnsi="Arial" w:cs="Arial"/>
        </w:rPr>
        <w:t xml:space="preserve"> is undertaken at the end of a project or program to measure what worked, for whom and in what circumstances. When both formative and summative approaches are merged, a strong basis is provided to optimising both the success of a project and the quality and richness of evidence that is generated. </w:t>
      </w:r>
    </w:p>
    <w:p w:rsidR="003F62A2" w:rsidRPr="003F62A2" w:rsidRDefault="003F62A2" w:rsidP="00E54187">
      <w:pPr>
        <w:pStyle w:val="Heading1"/>
      </w:pPr>
      <w:bookmarkStart w:id="12" w:name="_Toc440000321"/>
      <w:bookmarkStart w:id="13" w:name="_Toc468794705"/>
      <w:r w:rsidRPr="003F62A2">
        <w:t>Evaluation statement of purpose</w:t>
      </w:r>
      <w:bookmarkEnd w:id="12"/>
      <w:bookmarkEnd w:id="13"/>
    </w:p>
    <w:p w:rsidR="003F62A2" w:rsidRDefault="003F62A2" w:rsidP="003F62A2">
      <w:pPr>
        <w:pStyle w:val="DHHSbody"/>
      </w:pPr>
      <w:r>
        <w:t xml:space="preserve">This framework is designed as a guide to the consistent capture of critical measures throughout the initiation, planning, implementation and final evaluation of VCSP2. </w:t>
      </w:r>
    </w:p>
    <w:p w:rsidR="003F62A2" w:rsidRDefault="003F62A2" w:rsidP="003F62A2">
      <w:pPr>
        <w:pStyle w:val="DHHSbody"/>
      </w:pPr>
      <w:r>
        <w:t>The purpose of this evaluation at a project level is to:</w:t>
      </w:r>
    </w:p>
    <w:p w:rsidR="003F62A2" w:rsidRDefault="003F62A2" w:rsidP="00E54187">
      <w:pPr>
        <w:pStyle w:val="DHHSbullet1"/>
      </w:pPr>
      <w:r>
        <w:t>Inform high quality project design, planning and implementation</w:t>
      </w:r>
    </w:p>
    <w:p w:rsidR="003F62A2" w:rsidRDefault="003F62A2" w:rsidP="00E54187">
      <w:pPr>
        <w:pStyle w:val="DHHSbullet1"/>
      </w:pPr>
      <w:r>
        <w:t>Generate consistent and meaningful insights throughout the project’s duration to inform an iterative action learning approach to optimising the value and success of the project</w:t>
      </w:r>
    </w:p>
    <w:p w:rsidR="003F62A2" w:rsidRDefault="003F62A2" w:rsidP="00E54187">
      <w:pPr>
        <w:pStyle w:val="DHHSbullet1"/>
      </w:pPr>
      <w:r>
        <w:t>Provide evidence of the overall impacts achieved by the project initiative that can inform concise and compelling internal and external communications and inform the business case for ongoing support for successful initiatives</w:t>
      </w:r>
    </w:p>
    <w:p w:rsidR="003F62A2" w:rsidRDefault="003F62A2" w:rsidP="00E54187">
      <w:pPr>
        <w:pStyle w:val="DHHSbullet1"/>
      </w:pPr>
      <w:r>
        <w:t>Generate robust evidence that can be published and shared with the field through peer-reviewed publication and conference presentations.</w:t>
      </w:r>
    </w:p>
    <w:p w:rsidR="00E54187" w:rsidRDefault="00E54187" w:rsidP="00E54187">
      <w:pPr>
        <w:pStyle w:val="DHHSbullet1"/>
        <w:numPr>
          <w:ilvl w:val="0"/>
          <w:numId w:val="0"/>
        </w:numPr>
      </w:pPr>
    </w:p>
    <w:p w:rsidR="003F62A2" w:rsidRDefault="003F62A2" w:rsidP="00E54187">
      <w:pPr>
        <w:pStyle w:val="DHHSbody"/>
      </w:pPr>
      <w:r>
        <w:t xml:space="preserve">The purpose of this evaluation at a </w:t>
      </w:r>
      <w:r w:rsidR="00807EC3">
        <w:t>state-wide</w:t>
      </w:r>
      <w:r>
        <w:t xml:space="preserve"> level is to:</w:t>
      </w:r>
    </w:p>
    <w:p w:rsidR="003F62A2" w:rsidRDefault="003F62A2" w:rsidP="00E54187">
      <w:pPr>
        <w:pStyle w:val="DHHSbullet1"/>
      </w:pPr>
      <w:r>
        <w:t>Generate evidence that will make a contribution to the knowledge base on cancer survivorship</w:t>
      </w:r>
    </w:p>
    <w:p w:rsidR="003F62A2" w:rsidRDefault="003F62A2" w:rsidP="00E54187">
      <w:pPr>
        <w:pStyle w:val="DHHSbullet1"/>
      </w:pPr>
      <w:r>
        <w:t>Understand the impacts achieved from the investment in VCSP2</w:t>
      </w:r>
    </w:p>
    <w:p w:rsidR="003F62A2" w:rsidRDefault="003F62A2" w:rsidP="00E54187">
      <w:pPr>
        <w:pStyle w:val="DHHSbullet1"/>
      </w:pPr>
      <w:r>
        <w:t>Inform, guide and focus the development of future initiatives seeking to further progress cancer survivorship reform in Victoria.</w:t>
      </w:r>
    </w:p>
    <w:p w:rsidR="003F62A2" w:rsidRPr="00EC6456" w:rsidRDefault="003F62A2" w:rsidP="00E54187">
      <w:pPr>
        <w:pStyle w:val="Heading1"/>
      </w:pPr>
      <w:bookmarkStart w:id="14" w:name="_Toc440000322"/>
      <w:bookmarkStart w:id="15" w:name="_Toc468794706"/>
      <w:r>
        <w:t>Evaluation scope</w:t>
      </w:r>
      <w:bookmarkEnd w:id="14"/>
      <w:bookmarkEnd w:id="15"/>
    </w:p>
    <w:p w:rsidR="003F62A2" w:rsidRPr="00E54187" w:rsidRDefault="003F62A2" w:rsidP="00E54187">
      <w:pPr>
        <w:pStyle w:val="DHHSbody"/>
      </w:pPr>
      <w:r w:rsidRPr="00E54187">
        <w:t>The evaluation framework informs the development and implementation of evaluation measures and methods throughout all phases of the initiation and conduct of VCSP2. The scope of the evaluation is framed around the conduct of activities by each project team (internal evaluation) with mixed methods used to create a rich source of data to understand elements of process and impact relevant to each project. It is anticipated that every grant recipient in VCSP2 will submit their project and associated evaluation methods for ethics approval to the relevant institution(s) in order to ensure that there is the capacity to publish the project findings upon completion and contribute to the cancer survivorship knowledge base.</w:t>
      </w:r>
    </w:p>
    <w:p w:rsidR="003F62A2" w:rsidRDefault="003F62A2" w:rsidP="003F62A2">
      <w:pPr>
        <w:pStyle w:val="DHHSbody"/>
      </w:pPr>
      <w:r w:rsidRPr="003F62A2">
        <w:lastRenderedPageBreak/>
        <w:t>The integrated approach to evaluation outlined in this framework is designed to add significant value to the process of project planning, implementation and evaluation. The focus is on enabling a formative and summative assessment of the success of the projects as they are implemented in the real world setting.</w:t>
      </w:r>
    </w:p>
    <w:p w:rsidR="003F62A2" w:rsidRPr="00EC6456" w:rsidRDefault="003F62A2" w:rsidP="00E54187">
      <w:pPr>
        <w:pStyle w:val="Heading1"/>
      </w:pPr>
      <w:bookmarkStart w:id="16" w:name="_Toc440000323"/>
      <w:bookmarkStart w:id="17" w:name="_Toc468794707"/>
      <w:r>
        <w:t>Context for the evaluation – key elements of cancer survivorship and intended mechanisms for action for VCSP2</w:t>
      </w:r>
      <w:bookmarkEnd w:id="16"/>
      <w:bookmarkEnd w:id="17"/>
    </w:p>
    <w:p w:rsidR="003F62A2" w:rsidRPr="00E54187" w:rsidRDefault="003F62A2" w:rsidP="00E54187">
      <w:pPr>
        <w:pStyle w:val="DHHSbody"/>
      </w:pPr>
      <w:r w:rsidRPr="00E54187">
        <w:t xml:space="preserve">In the development of this framework, critical components of the evolving concept and understanding of cancer survivorship were reviewed and are presented below as important context that informed the development of the six key domains for evaluation focus, guiding questions, data sources and methods. </w:t>
      </w:r>
    </w:p>
    <w:p w:rsidR="003F62A2" w:rsidRPr="00E54187" w:rsidRDefault="003F62A2" w:rsidP="00E54187">
      <w:pPr>
        <w:pStyle w:val="DHHSbody"/>
      </w:pPr>
      <w:r w:rsidRPr="00E54187">
        <w:t xml:space="preserve">Many of the dimensions of cancer survivorship and associated models of care that were identified in the development of this framework were also reflected in the Clinical Oncology Society of Australia’s (COSA) position statement ‘Critical Components of Cancer Survivorship Care’. Whilst still in draft form and not widely accepted or endorsed at present, the COSA model draws on international models and experience and aligns with the elements of models of cancer survivorship considered relevant by key informants to capture in this framework. </w:t>
      </w:r>
    </w:p>
    <w:p w:rsidR="00485246" w:rsidRPr="00E54187" w:rsidRDefault="003F62A2" w:rsidP="00E54187">
      <w:pPr>
        <w:pStyle w:val="DHHSbody"/>
      </w:pPr>
      <w:r w:rsidRPr="00E54187">
        <w:t xml:space="preserve">The COSA model for wellness in cancer survivorship (reproduced in Figure 1) frames the process for ‘living well’ post diagnosis of cancer and incorporates key elements that are now synonymous with approaches to cancer survivorship and reflected in the findings from VCSP1 including: needs assessment, risk stratification, </w:t>
      </w:r>
      <w:r w:rsidR="00807EC3" w:rsidRPr="00E54187">
        <w:t>self-management</w:t>
      </w:r>
      <w:r w:rsidRPr="00E54187">
        <w:t xml:space="preserve">, nurse-led clinics and primary care led or shared care. Further, Figure 2 (also reproduced from the COSA model) presents a series of elements of an integrated approach to cancer survivorship. This model places the survivor at the centre of focussed efforts, with </w:t>
      </w:r>
      <w:r w:rsidR="00807EC3" w:rsidRPr="00E54187">
        <w:t>self-management</w:t>
      </w:r>
      <w:r w:rsidRPr="00E54187">
        <w:t xml:space="preserve">, support in the community, primary care and then specialist services as key elements for integrated care. The model hones in on three critical stakeholder groups – health professionals, community and survivors and presents their role in survivorship as well as key elements of service delivery relating to cancer survivorship planning, transition of care and supported </w:t>
      </w:r>
      <w:r w:rsidR="00807EC3" w:rsidRPr="00E54187">
        <w:t>self-management</w:t>
      </w:r>
      <w:r w:rsidRPr="00E54187">
        <w:t>: Risk stratification; Care Plan; Care coordination; Tools; and Time factors. These models provided a useful frame and context for the development and review of measures and domains of interest in this</w:t>
      </w:r>
      <w:r w:rsidR="00485246" w:rsidRPr="00E54187">
        <w:t xml:space="preserve"> </w:t>
      </w:r>
      <w:r w:rsidRPr="00E54187">
        <w:t>framework.</w:t>
      </w:r>
      <w:r w:rsidRPr="00E54187">
        <w:br/>
      </w:r>
    </w:p>
    <w:p w:rsidR="00485246" w:rsidRDefault="00485246" w:rsidP="003F62A2">
      <w:pPr>
        <w:pStyle w:val="DHHSbody"/>
        <w:sectPr w:rsidR="00485246" w:rsidSect="00485246">
          <w:headerReference w:type="even" r:id="rId10"/>
          <w:headerReference w:type="default" r:id="rId11"/>
          <w:footerReference w:type="even" r:id="rId12"/>
          <w:footerReference w:type="default" r:id="rId13"/>
          <w:footerReference w:type="first" r:id="rId14"/>
          <w:pgSz w:w="11906" w:h="16838"/>
          <w:pgMar w:top="1701" w:right="1304" w:bottom="1134" w:left="1304" w:header="454" w:footer="510" w:gutter="0"/>
          <w:cols w:space="720"/>
          <w:docGrid w:linePitch="360"/>
        </w:sectPr>
      </w:pPr>
    </w:p>
    <w:p w:rsidR="003F62A2" w:rsidRPr="00284F87" w:rsidRDefault="00284F87" w:rsidP="003F62A2">
      <w:pPr>
        <w:pStyle w:val="DHHSbody"/>
        <w:rPr>
          <w:b/>
        </w:rPr>
      </w:pPr>
      <w:r w:rsidRPr="00284F87">
        <w:rPr>
          <w:b/>
        </w:rPr>
        <w:lastRenderedPageBreak/>
        <w:t>Figure 1:</w:t>
      </w:r>
      <w:r w:rsidRPr="00284F87">
        <w:rPr>
          <w:b/>
        </w:rPr>
        <w:tab/>
        <w:t>COSA model for wellness in survivorship</w:t>
      </w:r>
    </w:p>
    <w:p w:rsidR="003F62A2" w:rsidRDefault="00A25CC0" w:rsidP="003F62A2">
      <w:pPr>
        <w:pStyle w:val="DHHSbody"/>
      </w:pPr>
      <w:r>
        <w:rPr>
          <w:rFonts w:ascii="Garamond" w:hAnsi="Garamond" w:cs="Arial"/>
          <w:b/>
          <w:noProof/>
          <w:sz w:val="24"/>
          <w:szCs w:val="24"/>
          <w:lang w:eastAsia="en-AU"/>
        </w:rPr>
        <w:drawing>
          <wp:inline distT="0" distB="0" distL="0" distR="0" wp14:anchorId="7C3BFBE5" wp14:editId="243B89FD">
            <wp:extent cx="9161780" cy="5213985"/>
            <wp:effectExtent l="0" t="0" r="1270" b="571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61780" cy="5213985"/>
                    </a:xfrm>
                    <a:prstGeom prst="rect">
                      <a:avLst/>
                    </a:prstGeom>
                    <a:noFill/>
                    <a:ln>
                      <a:noFill/>
                    </a:ln>
                  </pic:spPr>
                </pic:pic>
              </a:graphicData>
            </a:graphic>
          </wp:inline>
        </w:drawing>
      </w:r>
    </w:p>
    <w:p w:rsidR="00485246" w:rsidRDefault="00485246" w:rsidP="003F62A2">
      <w:pPr>
        <w:pStyle w:val="DHHSbody"/>
      </w:pPr>
    </w:p>
    <w:p w:rsidR="00284F87" w:rsidRPr="00284F87" w:rsidRDefault="00284F87" w:rsidP="003F62A2">
      <w:pPr>
        <w:pStyle w:val="DHHSbody"/>
        <w:rPr>
          <w:b/>
        </w:rPr>
      </w:pPr>
      <w:r w:rsidRPr="00284F87">
        <w:rPr>
          <w:b/>
        </w:rPr>
        <w:lastRenderedPageBreak/>
        <w:t>Figure 2: COSA model – integration of care for cancer survivors</w:t>
      </w:r>
    </w:p>
    <w:p w:rsidR="00485246" w:rsidRDefault="00A25CC0" w:rsidP="00284F87">
      <w:pPr>
        <w:pStyle w:val="DHHSbody"/>
        <w:sectPr w:rsidR="00485246" w:rsidSect="00485246">
          <w:pgSz w:w="16838" w:h="11906" w:orient="landscape"/>
          <w:pgMar w:top="1304" w:right="1701" w:bottom="1304" w:left="1134" w:header="454" w:footer="510" w:gutter="0"/>
          <w:cols w:space="720"/>
          <w:docGrid w:linePitch="360"/>
        </w:sectPr>
      </w:pPr>
      <w:r>
        <w:rPr>
          <w:noProof/>
          <w:lang w:eastAsia="en-AU"/>
        </w:rPr>
        <w:drawing>
          <wp:anchor distT="0" distB="0" distL="114300" distR="114300" simplePos="0" relativeHeight="251662336" behindDoc="1" locked="0" layoutInCell="1" allowOverlap="1" wp14:anchorId="1B2963E3" wp14:editId="1DE9BF0D">
            <wp:simplePos x="0" y="0"/>
            <wp:positionH relativeFrom="margin">
              <wp:posOffset>140970</wp:posOffset>
            </wp:positionH>
            <wp:positionV relativeFrom="paragraph">
              <wp:posOffset>22860</wp:posOffset>
            </wp:positionV>
            <wp:extent cx="8097520" cy="5563870"/>
            <wp:effectExtent l="0" t="0" r="0" b="0"/>
            <wp:wrapSquare wrapText="bothSides"/>
            <wp:docPr id="1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97520" cy="556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F87">
        <w:br w:type="page"/>
      </w:r>
    </w:p>
    <w:p w:rsidR="00284F87" w:rsidRDefault="00284F87" w:rsidP="00284F87">
      <w:pPr>
        <w:pStyle w:val="DHHSbody"/>
      </w:pPr>
      <w:r w:rsidRPr="00284F87">
        <w:lastRenderedPageBreak/>
        <w:t>The other model that guided the development of this framework is illustrated in Figure 3. This is specifically intended to capture the mechanisms of action of VCSP2 projects. The model steps through how the projects (shown in green) can contribute to building a robust evidence base that influences care beyond the initial setting and project focus and ultimately, through repeated cycles and increasing uptake, leads to improved experience and outcomes for people living with cancer that are well beyond the scope of the focussed projects. Through a robust and consistent approach to the generation of evaluation evidence in VCSP2 at a project and statewide level, the aim is to improve the quality of evidence generated and accelerate its dissemination and spread.</w:t>
      </w:r>
    </w:p>
    <w:p w:rsidR="00284F87" w:rsidRPr="00284F87" w:rsidRDefault="00284F87" w:rsidP="00284F87">
      <w:pPr>
        <w:pStyle w:val="DHHSbody"/>
        <w:rPr>
          <w:b/>
        </w:rPr>
      </w:pPr>
      <w:r w:rsidRPr="00284F87">
        <w:rPr>
          <w:b/>
        </w:rPr>
        <w:t>Figure 3:</w:t>
      </w:r>
      <w:r w:rsidRPr="00284F87">
        <w:rPr>
          <w:b/>
        </w:rPr>
        <w:tab/>
        <w:t>VCSP Phase II – intended mechanisms of action</w:t>
      </w:r>
    </w:p>
    <w:p w:rsidR="005F56F9" w:rsidRDefault="00A25CC0" w:rsidP="00284F87">
      <w:pPr>
        <w:pStyle w:val="DHHSbody"/>
        <w:jc w:val="center"/>
      </w:pPr>
      <w:r>
        <w:rPr>
          <w:rFonts w:ascii="Garamond" w:hAnsi="Garamond" w:cs="Arial"/>
          <w:noProof/>
          <w:lang w:eastAsia="en-AU"/>
        </w:rPr>
        <w:drawing>
          <wp:inline distT="0" distB="0" distL="0" distR="0" wp14:anchorId="2CF3B36B" wp14:editId="1C36D542">
            <wp:extent cx="5688330" cy="5011420"/>
            <wp:effectExtent l="0" t="0" r="0" b="0"/>
            <wp:docPr id="2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84F87" w:rsidRPr="00284F87" w:rsidRDefault="00284F87" w:rsidP="00284F87">
      <w:pPr>
        <w:pStyle w:val="Heading1"/>
      </w:pPr>
      <w:r>
        <w:br w:type="page"/>
      </w:r>
      <w:bookmarkStart w:id="18" w:name="_Toc440000324"/>
      <w:bookmarkStart w:id="19" w:name="_Toc468794708"/>
      <w:r w:rsidRPr="00284F87">
        <w:lastRenderedPageBreak/>
        <w:t>Key evaluation domains – level of focus, key questions, dimensions of interest, data sources and methods</w:t>
      </w:r>
      <w:bookmarkEnd w:id="18"/>
      <w:bookmarkEnd w:id="19"/>
    </w:p>
    <w:p w:rsidR="00284F87" w:rsidRDefault="00284F87" w:rsidP="00284F87">
      <w:pPr>
        <w:pStyle w:val="DHHSbody"/>
      </w:pPr>
      <w:r>
        <w:t>Drawing on the context and models presented above, six key domains for evaluation focus have been identified reflecting the key mechanisms of action for VCSP2 including:</w:t>
      </w:r>
    </w:p>
    <w:p w:rsidR="00284F87" w:rsidRDefault="00284F87" w:rsidP="00B21676">
      <w:pPr>
        <w:pStyle w:val="DHHSbullet1"/>
        <w:numPr>
          <w:ilvl w:val="0"/>
          <w:numId w:val="3"/>
        </w:numPr>
        <w:ind w:left="360"/>
      </w:pPr>
      <w:r>
        <w:t>Model of care design (unique to each program)</w:t>
      </w:r>
    </w:p>
    <w:p w:rsidR="00284F87" w:rsidRDefault="00284F87" w:rsidP="00B21676">
      <w:pPr>
        <w:pStyle w:val="DHHSbullet1"/>
        <w:numPr>
          <w:ilvl w:val="0"/>
          <w:numId w:val="3"/>
        </w:numPr>
        <w:ind w:left="360"/>
      </w:pPr>
      <w:r>
        <w:t>Organisational engagement and leadership – creating the environment for success</w:t>
      </w:r>
    </w:p>
    <w:p w:rsidR="00284F87" w:rsidRDefault="00284F87" w:rsidP="00B21676">
      <w:pPr>
        <w:pStyle w:val="DHHSbullet1"/>
        <w:numPr>
          <w:ilvl w:val="0"/>
          <w:numId w:val="3"/>
        </w:numPr>
        <w:ind w:left="360"/>
      </w:pPr>
      <w:r>
        <w:t>Project implementation and evaluation</w:t>
      </w:r>
    </w:p>
    <w:p w:rsidR="00284F87" w:rsidRDefault="00284F87" w:rsidP="00B21676">
      <w:pPr>
        <w:pStyle w:val="DHHSbullet1"/>
        <w:numPr>
          <w:ilvl w:val="0"/>
          <w:numId w:val="3"/>
        </w:numPr>
        <w:ind w:left="360"/>
      </w:pPr>
      <w:r>
        <w:t>Participation</w:t>
      </w:r>
    </w:p>
    <w:p w:rsidR="00284F87" w:rsidRDefault="00284F87" w:rsidP="00B21676">
      <w:pPr>
        <w:pStyle w:val="DHHSbullet1"/>
        <w:numPr>
          <w:ilvl w:val="0"/>
          <w:numId w:val="3"/>
        </w:numPr>
        <w:ind w:left="360"/>
      </w:pPr>
      <w:r>
        <w:t>Expected outcomes (at an individual and organisational level)</w:t>
      </w:r>
    </w:p>
    <w:p w:rsidR="00284F87" w:rsidRDefault="00284F87" w:rsidP="00B21676">
      <w:pPr>
        <w:pStyle w:val="DHHSbullet1"/>
        <w:numPr>
          <w:ilvl w:val="0"/>
          <w:numId w:val="3"/>
        </w:numPr>
        <w:ind w:left="360"/>
      </w:pPr>
      <w:r>
        <w:t>Sustainability and spread.</w:t>
      </w:r>
    </w:p>
    <w:p w:rsidR="00284F87" w:rsidRDefault="00284F87" w:rsidP="00284F87">
      <w:pPr>
        <w:pStyle w:val="DHHSbody"/>
      </w:pPr>
    </w:p>
    <w:p w:rsidR="00284F87" w:rsidRPr="00284F87" w:rsidRDefault="00284F87" w:rsidP="00284F87">
      <w:pPr>
        <w:pStyle w:val="DHHSbody"/>
      </w:pPr>
      <w:r w:rsidRPr="00284F87">
        <w:t>The following series of tables (Table 1.1 to 1.6) provide, for each key domain:</w:t>
      </w:r>
    </w:p>
    <w:p w:rsidR="00284F87" w:rsidRDefault="00284F87" w:rsidP="00B21676">
      <w:pPr>
        <w:pStyle w:val="DHHSbullet1"/>
        <w:numPr>
          <w:ilvl w:val="0"/>
          <w:numId w:val="3"/>
        </w:numPr>
        <w:ind w:left="360"/>
      </w:pPr>
      <w:r>
        <w:t>the RE-AIM element it maps to</w:t>
      </w:r>
    </w:p>
    <w:p w:rsidR="00284F87" w:rsidRDefault="00284F87" w:rsidP="00B21676">
      <w:pPr>
        <w:pStyle w:val="DHHSbullet1"/>
        <w:numPr>
          <w:ilvl w:val="0"/>
          <w:numId w:val="3"/>
        </w:numPr>
        <w:ind w:left="360"/>
      </w:pPr>
      <w:r>
        <w:t>the level of focus</w:t>
      </w:r>
    </w:p>
    <w:p w:rsidR="00284F87" w:rsidRDefault="00284F87" w:rsidP="00B21676">
      <w:pPr>
        <w:pStyle w:val="DHHSbullet1"/>
        <w:numPr>
          <w:ilvl w:val="0"/>
          <w:numId w:val="3"/>
        </w:numPr>
        <w:ind w:left="360"/>
      </w:pPr>
      <w:r>
        <w:t>key components of each dimension as well as an hierarchy of outcomes where relevant to illustrate the anticipated mechanisms for change</w:t>
      </w:r>
    </w:p>
    <w:p w:rsidR="00284F87" w:rsidRDefault="00284F87" w:rsidP="00B21676">
      <w:pPr>
        <w:pStyle w:val="DHHSbullet1"/>
        <w:numPr>
          <w:ilvl w:val="0"/>
          <w:numId w:val="3"/>
        </w:numPr>
        <w:ind w:left="360"/>
      </w:pPr>
      <w:r>
        <w:t>key evaluation questions</w:t>
      </w:r>
    </w:p>
    <w:p w:rsidR="00284F87" w:rsidRDefault="00284F87" w:rsidP="00B21676">
      <w:pPr>
        <w:pStyle w:val="DHHSbullet1"/>
        <w:numPr>
          <w:ilvl w:val="0"/>
          <w:numId w:val="3"/>
        </w:numPr>
        <w:ind w:left="360"/>
      </w:pPr>
      <w:r>
        <w:t>dimensions of interest</w:t>
      </w:r>
    </w:p>
    <w:p w:rsidR="00284F87" w:rsidRDefault="00284F87" w:rsidP="00B21676">
      <w:pPr>
        <w:pStyle w:val="DHHSbullet1"/>
        <w:numPr>
          <w:ilvl w:val="0"/>
          <w:numId w:val="3"/>
        </w:numPr>
        <w:ind w:left="360"/>
      </w:pPr>
      <w:r>
        <w:t>data sources</w:t>
      </w:r>
    </w:p>
    <w:p w:rsidR="00284F87" w:rsidRDefault="00284F87" w:rsidP="00B21676">
      <w:pPr>
        <w:pStyle w:val="DHHSbullet1"/>
        <w:numPr>
          <w:ilvl w:val="0"/>
          <w:numId w:val="3"/>
        </w:numPr>
        <w:ind w:left="360"/>
      </w:pPr>
      <w:r>
        <w:t>proposed evaluation method(s).</w:t>
      </w:r>
    </w:p>
    <w:p w:rsidR="00284F87" w:rsidRDefault="00284F87" w:rsidP="00284F87">
      <w:pPr>
        <w:pStyle w:val="DHHSbody"/>
      </w:pPr>
    </w:p>
    <w:p w:rsidR="00284F87" w:rsidRPr="00284F87" w:rsidRDefault="004B03B7" w:rsidP="00961FA3">
      <w:pPr>
        <w:pStyle w:val="DHHSbody"/>
        <w:rPr>
          <w:b/>
        </w:rPr>
      </w:pPr>
      <w:r>
        <w:rPr>
          <w:b/>
        </w:rPr>
        <w:t xml:space="preserve">Table 1.1: </w:t>
      </w:r>
      <w:r w:rsidR="00284F87" w:rsidRPr="00284F87">
        <w:rPr>
          <w:b/>
        </w:rPr>
        <w:t>Model of care design</w:t>
      </w:r>
    </w:p>
    <w:tbl>
      <w:tblPr>
        <w:tblStyle w:val="TableGrid"/>
        <w:tblW w:w="9214" w:type="dxa"/>
        <w:tblLook w:val="04A0" w:firstRow="1" w:lastRow="0" w:firstColumn="1" w:lastColumn="0" w:noHBand="0" w:noVBand="1"/>
      </w:tblPr>
      <w:tblGrid>
        <w:gridCol w:w="1701"/>
        <w:gridCol w:w="7513"/>
      </w:tblGrid>
      <w:tr w:rsidR="00284F87" w:rsidRPr="00284F87" w:rsidTr="00961FA3">
        <w:tc>
          <w:tcPr>
            <w:tcW w:w="1701" w:type="dxa"/>
          </w:tcPr>
          <w:p w:rsidR="00284F87" w:rsidRPr="00284F87" w:rsidRDefault="00284F87" w:rsidP="00600205">
            <w:pPr>
              <w:pStyle w:val="DHHStablecolhead"/>
              <w:rPr>
                <w:rFonts w:eastAsia="Times"/>
              </w:rPr>
            </w:pPr>
            <w:r w:rsidRPr="00284F87">
              <w:rPr>
                <w:rFonts w:eastAsia="Times"/>
              </w:rPr>
              <w:t>Domain</w:t>
            </w:r>
          </w:p>
        </w:tc>
        <w:tc>
          <w:tcPr>
            <w:tcW w:w="7513" w:type="dxa"/>
          </w:tcPr>
          <w:p w:rsidR="00284F87" w:rsidRPr="00284F87" w:rsidRDefault="00284F87" w:rsidP="00E54187">
            <w:pPr>
              <w:pStyle w:val="DHHStabletext"/>
            </w:pPr>
            <w:r w:rsidRPr="00284F87">
              <w:t>Model of care design (unique to each program)</w:t>
            </w:r>
          </w:p>
        </w:tc>
      </w:tr>
      <w:tr w:rsidR="00284F87" w:rsidRPr="00284F87" w:rsidTr="00961FA3">
        <w:tc>
          <w:tcPr>
            <w:tcW w:w="1701" w:type="dxa"/>
          </w:tcPr>
          <w:p w:rsidR="00284F87" w:rsidRPr="00284F87" w:rsidRDefault="00284F87" w:rsidP="00600205">
            <w:pPr>
              <w:pStyle w:val="DHHStablecolhead"/>
              <w:rPr>
                <w:rFonts w:eastAsia="Times"/>
              </w:rPr>
            </w:pPr>
            <w:r w:rsidRPr="00284F87">
              <w:rPr>
                <w:rFonts w:eastAsia="Times"/>
              </w:rPr>
              <w:t>RE-AIM element</w:t>
            </w:r>
          </w:p>
        </w:tc>
        <w:tc>
          <w:tcPr>
            <w:tcW w:w="7513" w:type="dxa"/>
          </w:tcPr>
          <w:p w:rsidR="00284F87" w:rsidRPr="00284F87" w:rsidRDefault="00284F87" w:rsidP="00E54187">
            <w:pPr>
              <w:pStyle w:val="DHHStabletext"/>
            </w:pPr>
            <w:r w:rsidRPr="00284F87">
              <w:t>Not applicable (Project description – the intended focus, methods, tools and supporting systems)</w:t>
            </w:r>
          </w:p>
        </w:tc>
      </w:tr>
      <w:tr w:rsidR="00284F87" w:rsidRPr="00284F87" w:rsidTr="00961FA3">
        <w:tc>
          <w:tcPr>
            <w:tcW w:w="1701" w:type="dxa"/>
          </w:tcPr>
          <w:p w:rsidR="00284F87" w:rsidRPr="00284F87" w:rsidRDefault="00284F87" w:rsidP="00600205">
            <w:pPr>
              <w:pStyle w:val="DHHStablecolhead"/>
              <w:rPr>
                <w:rFonts w:eastAsia="Times"/>
              </w:rPr>
            </w:pPr>
            <w:r w:rsidRPr="00284F87">
              <w:rPr>
                <w:rFonts w:eastAsia="Times"/>
              </w:rPr>
              <w:t>Level of focus</w:t>
            </w:r>
          </w:p>
        </w:tc>
        <w:tc>
          <w:tcPr>
            <w:tcW w:w="7513" w:type="dxa"/>
          </w:tcPr>
          <w:p w:rsidR="00284F87" w:rsidRPr="00284F87" w:rsidRDefault="00284F87" w:rsidP="00E54187">
            <w:pPr>
              <w:pStyle w:val="DHHStabletext"/>
            </w:pPr>
            <w:r w:rsidRPr="00284F87">
              <w:t>Organisation</w:t>
            </w:r>
          </w:p>
        </w:tc>
      </w:tr>
      <w:tr w:rsidR="00284F87" w:rsidRPr="00284F87" w:rsidTr="00961FA3">
        <w:tc>
          <w:tcPr>
            <w:tcW w:w="1701" w:type="dxa"/>
          </w:tcPr>
          <w:p w:rsidR="00284F87" w:rsidRPr="00284F87" w:rsidRDefault="00284F87" w:rsidP="00600205">
            <w:pPr>
              <w:pStyle w:val="DHHStablecolhead"/>
              <w:rPr>
                <w:rFonts w:eastAsia="Times"/>
              </w:rPr>
            </w:pPr>
            <w:r w:rsidRPr="00284F87">
              <w:rPr>
                <w:rFonts w:eastAsia="Times"/>
              </w:rPr>
              <w:t>Key components of this dimension</w:t>
            </w:r>
          </w:p>
        </w:tc>
        <w:tc>
          <w:tcPr>
            <w:tcW w:w="7513" w:type="dxa"/>
          </w:tcPr>
          <w:p w:rsidR="00284F87" w:rsidRPr="00284F87" w:rsidRDefault="00284F87" w:rsidP="00E54187">
            <w:pPr>
              <w:pStyle w:val="DHHStabletext"/>
            </w:pPr>
            <w:r w:rsidRPr="00284F87">
              <w:rPr>
                <w:b/>
              </w:rPr>
              <w:t>Problem/need</w:t>
            </w:r>
            <w:r w:rsidRPr="00284F87">
              <w:t xml:space="preserve"> this initiative is designed to address</w:t>
            </w:r>
          </w:p>
          <w:p w:rsidR="00284F87" w:rsidRPr="00284F87" w:rsidRDefault="00284F87" w:rsidP="00E54187">
            <w:pPr>
              <w:pStyle w:val="DHHStabletext"/>
            </w:pPr>
            <w:r w:rsidRPr="00284F87">
              <w:rPr>
                <w:b/>
              </w:rPr>
              <w:t>What</w:t>
            </w:r>
            <w:r w:rsidRPr="00284F87">
              <w:t xml:space="preserve"> care will be provided?</w:t>
            </w:r>
          </w:p>
          <w:p w:rsidR="00284F87" w:rsidRPr="00284F87" w:rsidRDefault="00284F87" w:rsidP="00E54187">
            <w:pPr>
              <w:pStyle w:val="DHHStabletext"/>
            </w:pPr>
            <w:r w:rsidRPr="00284F87">
              <w:rPr>
                <w:b/>
              </w:rPr>
              <w:t>To whom</w:t>
            </w:r>
            <w:r w:rsidRPr="00284F87">
              <w:t xml:space="preserve"> will the care be provided? (defining the denominator for measuring uptake/reach)</w:t>
            </w:r>
          </w:p>
          <w:p w:rsidR="00284F87" w:rsidRPr="00284F87" w:rsidRDefault="00284F87" w:rsidP="00E54187">
            <w:pPr>
              <w:pStyle w:val="DHHStabletext"/>
            </w:pPr>
            <w:r w:rsidRPr="00284F87">
              <w:rPr>
                <w:b/>
              </w:rPr>
              <w:t xml:space="preserve">How </w:t>
            </w:r>
            <w:r w:rsidRPr="00284F87">
              <w:t>will carers be involved?</w:t>
            </w:r>
          </w:p>
          <w:p w:rsidR="00284F87" w:rsidRPr="00284F87" w:rsidRDefault="00284F87" w:rsidP="00E54187">
            <w:pPr>
              <w:pStyle w:val="DHHStabletext"/>
            </w:pPr>
            <w:r w:rsidRPr="00284F87">
              <w:rPr>
                <w:b/>
              </w:rPr>
              <w:t>When</w:t>
            </w:r>
            <w:r w:rsidRPr="00284F87">
              <w:t xml:space="preserve"> will that care be provided?</w:t>
            </w:r>
          </w:p>
          <w:p w:rsidR="00284F87" w:rsidRPr="00284F87" w:rsidRDefault="00284F87" w:rsidP="00E54187">
            <w:pPr>
              <w:pStyle w:val="DHHStabletext"/>
            </w:pPr>
            <w:r w:rsidRPr="00284F87">
              <w:rPr>
                <w:b/>
              </w:rPr>
              <w:t xml:space="preserve">Who </w:t>
            </w:r>
            <w:r w:rsidRPr="00284F87">
              <w:t>will be providing the care?</w:t>
            </w:r>
          </w:p>
          <w:p w:rsidR="00284F87" w:rsidRPr="00961FA3" w:rsidRDefault="00284F87" w:rsidP="00E54187">
            <w:pPr>
              <w:pStyle w:val="DHHStabletext"/>
              <w:rPr>
                <w:b/>
              </w:rPr>
            </w:pPr>
            <w:r w:rsidRPr="00284F87">
              <w:rPr>
                <w:b/>
              </w:rPr>
              <w:t>Who</w:t>
            </w:r>
            <w:r w:rsidRPr="00284F87">
              <w:t xml:space="preserve"> will be active partners in care delivery? </w:t>
            </w:r>
            <w:r w:rsidR="00807EC3" w:rsidRPr="00284F87">
              <w:t>E.g.</w:t>
            </w:r>
            <w:r w:rsidRPr="00284F87">
              <w:t xml:space="preserve"> General practices, community health, cancer charities, specialist cancer services (for projects that are primary or community care initiated)</w:t>
            </w:r>
          </w:p>
          <w:p w:rsidR="00284F87" w:rsidRPr="00284F87" w:rsidRDefault="00284F87" w:rsidP="00E54187">
            <w:pPr>
              <w:pStyle w:val="DHHStabletext"/>
            </w:pPr>
            <w:r w:rsidRPr="00284F87">
              <w:rPr>
                <w:b/>
              </w:rPr>
              <w:t>Where</w:t>
            </w:r>
            <w:r w:rsidRPr="00284F87">
              <w:t xml:space="preserve"> is the best setting for the care to be provided (high quality and sustainable)?</w:t>
            </w:r>
          </w:p>
          <w:p w:rsidR="00284F87" w:rsidRPr="00284F87" w:rsidRDefault="00284F87" w:rsidP="00E54187">
            <w:pPr>
              <w:pStyle w:val="DHHStabletext"/>
            </w:pPr>
            <w:r w:rsidRPr="00284F87">
              <w:rPr>
                <w:b/>
              </w:rPr>
              <w:lastRenderedPageBreak/>
              <w:t xml:space="preserve">How </w:t>
            </w:r>
            <w:r w:rsidRPr="00284F87">
              <w:t>is the care optimally delivered (model(s) of care)?</w:t>
            </w:r>
          </w:p>
          <w:p w:rsidR="00284F87" w:rsidRPr="00284F87" w:rsidRDefault="00284F87" w:rsidP="00E54187">
            <w:pPr>
              <w:pStyle w:val="DHHStabletext"/>
            </w:pPr>
            <w:r w:rsidRPr="00284F87">
              <w:rPr>
                <w:b/>
              </w:rPr>
              <w:t>Specific tools</w:t>
            </w:r>
            <w:r w:rsidRPr="00284F87">
              <w:t xml:space="preserve"> that will be used to support implementation of the model of care:</w:t>
            </w:r>
          </w:p>
          <w:p w:rsidR="00284F87" w:rsidRPr="00284F87" w:rsidRDefault="00284F87" w:rsidP="00B21676">
            <w:pPr>
              <w:pStyle w:val="DHHStabletext"/>
              <w:numPr>
                <w:ilvl w:val="0"/>
                <w:numId w:val="7"/>
              </w:numPr>
            </w:pPr>
            <w:r w:rsidRPr="00284F87">
              <w:t>Risk stratification (and the risk factors that will guide stratification)</w:t>
            </w:r>
          </w:p>
          <w:p w:rsidR="00284F87" w:rsidRPr="00284F87" w:rsidRDefault="00284F87" w:rsidP="00B21676">
            <w:pPr>
              <w:pStyle w:val="DHHStabletext"/>
              <w:numPr>
                <w:ilvl w:val="0"/>
                <w:numId w:val="7"/>
              </w:numPr>
            </w:pPr>
            <w:r w:rsidRPr="00284F87">
              <w:t>Needs assessment</w:t>
            </w:r>
          </w:p>
          <w:p w:rsidR="00284F87" w:rsidRPr="00284F87" w:rsidRDefault="00284F87" w:rsidP="00B21676">
            <w:pPr>
              <w:pStyle w:val="DHHStabletext"/>
              <w:numPr>
                <w:ilvl w:val="0"/>
                <w:numId w:val="7"/>
              </w:numPr>
            </w:pPr>
            <w:r w:rsidRPr="00284F87">
              <w:t xml:space="preserve">Survivorship Care Plan (and key components reflecting Australian Cancer Survivorship Centre (ACSC) and VCSP1 learnings tailored to individual needs and tumour type and incorporating </w:t>
            </w:r>
            <w:r w:rsidR="00807EC3" w:rsidRPr="00284F87">
              <w:t>self-management</w:t>
            </w:r>
            <w:r w:rsidRPr="00284F87">
              <w:t xml:space="preserve"> recommendations)</w:t>
            </w:r>
          </w:p>
          <w:p w:rsidR="00284F87" w:rsidRPr="00284F87" w:rsidRDefault="00284F87" w:rsidP="00B21676">
            <w:pPr>
              <w:pStyle w:val="DHHStabletext"/>
              <w:numPr>
                <w:ilvl w:val="0"/>
                <w:numId w:val="7"/>
              </w:numPr>
            </w:pPr>
            <w:r w:rsidRPr="00284F87">
              <w:t>Chronic Disease Management (CDM) plans (translation of survivorship care plan in general practice to a CDM plan)</w:t>
            </w:r>
          </w:p>
          <w:p w:rsidR="00284F87" w:rsidRPr="00284F87" w:rsidRDefault="00284F87" w:rsidP="00B21676">
            <w:pPr>
              <w:pStyle w:val="DHHStabletext"/>
              <w:numPr>
                <w:ilvl w:val="0"/>
                <w:numId w:val="7"/>
              </w:numPr>
            </w:pPr>
            <w:r w:rsidRPr="00284F87">
              <w:t>Referral tools and processes</w:t>
            </w:r>
          </w:p>
          <w:p w:rsidR="00284F87" w:rsidRPr="00284F87" w:rsidRDefault="00284F87" w:rsidP="00B21676">
            <w:pPr>
              <w:pStyle w:val="DHHStabletext"/>
              <w:numPr>
                <w:ilvl w:val="0"/>
                <w:numId w:val="7"/>
              </w:numPr>
            </w:pPr>
            <w:r w:rsidRPr="00284F87">
              <w:t>Other</w:t>
            </w:r>
          </w:p>
          <w:p w:rsidR="00284F87" w:rsidRPr="00284F87" w:rsidRDefault="00284F87" w:rsidP="004B03B7">
            <w:pPr>
              <w:pStyle w:val="DHHStabletext"/>
            </w:pPr>
            <w:r w:rsidRPr="00284F87">
              <w:rPr>
                <w:b/>
              </w:rPr>
              <w:t>Supporting/enabling systems</w:t>
            </w:r>
            <w:r w:rsidRPr="00284F87">
              <w:t xml:space="preserve"> that will be adopted in the project such as:</w:t>
            </w:r>
          </w:p>
          <w:p w:rsidR="00284F87" w:rsidRPr="00284F87" w:rsidRDefault="00284F87" w:rsidP="00B21676">
            <w:pPr>
              <w:pStyle w:val="DHHStabletext"/>
              <w:numPr>
                <w:ilvl w:val="0"/>
                <w:numId w:val="7"/>
              </w:numPr>
            </w:pPr>
            <w:r w:rsidRPr="00284F87">
              <w:t xml:space="preserve">Existing frameworks and associated systems </w:t>
            </w:r>
            <w:r w:rsidR="00807EC3" w:rsidRPr="00284F87">
              <w:t>e.g.</w:t>
            </w:r>
            <w:r w:rsidRPr="00284F87">
              <w:t xml:space="preserve"> Medicare Benefits Schedule (MBS), Shared Care, Mental Health, CDM (tools (cdmNet), billing, pathways, models of care)</w:t>
            </w:r>
          </w:p>
          <w:p w:rsidR="00284F87" w:rsidRPr="00284F87" w:rsidRDefault="00284F87" w:rsidP="00B21676">
            <w:pPr>
              <w:pStyle w:val="DHHStabletext"/>
              <w:numPr>
                <w:ilvl w:val="0"/>
                <w:numId w:val="7"/>
              </w:numPr>
            </w:pPr>
            <w:r w:rsidRPr="00284F87">
              <w:t>IT systems/capabilities to support integrated, streamlined and effective implementation of survivorship model of care planning and implementation (auto-population, survivorship care plan generation, needs assessment, documentation, record keeping and communication)</w:t>
            </w:r>
          </w:p>
          <w:p w:rsidR="00284F87" w:rsidRPr="00284F87" w:rsidRDefault="00284F87" w:rsidP="00B21676">
            <w:pPr>
              <w:pStyle w:val="DHHStabletext"/>
              <w:numPr>
                <w:ilvl w:val="0"/>
                <w:numId w:val="7"/>
              </w:numPr>
            </w:pPr>
            <w:r w:rsidRPr="00284F87">
              <w:t>Existing return to work systems, programs and processes</w:t>
            </w:r>
          </w:p>
          <w:p w:rsidR="00284F87" w:rsidRPr="00284F87" w:rsidRDefault="00284F87" w:rsidP="00B21676">
            <w:pPr>
              <w:pStyle w:val="DHHStabletext"/>
              <w:numPr>
                <w:ilvl w:val="0"/>
                <w:numId w:val="7"/>
              </w:numPr>
            </w:pPr>
            <w:r w:rsidRPr="00284F87">
              <w:t>Communication (correspondence, telemedicine, consultation/discussion)</w:t>
            </w:r>
          </w:p>
          <w:p w:rsidR="00284F87" w:rsidRPr="00284F87" w:rsidRDefault="00284F87" w:rsidP="00B21676">
            <w:pPr>
              <w:pStyle w:val="DHHStabletext"/>
              <w:numPr>
                <w:ilvl w:val="0"/>
                <w:numId w:val="7"/>
              </w:numPr>
            </w:pPr>
            <w:r w:rsidRPr="00284F87">
              <w:t>Rapid re-entry systems for patients requiring acute care or specialist review</w:t>
            </w:r>
          </w:p>
          <w:p w:rsidR="00284F87" w:rsidRPr="00961FA3" w:rsidRDefault="00284F87" w:rsidP="00B21676">
            <w:pPr>
              <w:pStyle w:val="DHHStabletext"/>
              <w:numPr>
                <w:ilvl w:val="0"/>
                <w:numId w:val="7"/>
              </w:numPr>
            </w:pPr>
            <w:r w:rsidRPr="00284F87">
              <w:t>Supporting organisations/resources – General Practice Victoria (GPV), peak bodies, primary health care networks, ACSC, quality units, Survivorship Community of Practice, consumer participation mechanisms, MoUs, meetings, third sector programs and services</w:t>
            </w:r>
          </w:p>
        </w:tc>
      </w:tr>
      <w:tr w:rsidR="00284F87" w:rsidRPr="00284F87" w:rsidTr="00961FA3">
        <w:tc>
          <w:tcPr>
            <w:tcW w:w="1701" w:type="dxa"/>
          </w:tcPr>
          <w:p w:rsidR="00284F87" w:rsidRPr="00284F87" w:rsidRDefault="00284F87" w:rsidP="00600205">
            <w:pPr>
              <w:pStyle w:val="DHHStablecolhead"/>
              <w:rPr>
                <w:rFonts w:eastAsia="Times"/>
              </w:rPr>
            </w:pPr>
            <w:r w:rsidRPr="00284F87">
              <w:rPr>
                <w:rFonts w:eastAsia="Times"/>
              </w:rPr>
              <w:lastRenderedPageBreak/>
              <w:t>Evaluation questions</w:t>
            </w:r>
          </w:p>
        </w:tc>
        <w:tc>
          <w:tcPr>
            <w:tcW w:w="7513" w:type="dxa"/>
          </w:tcPr>
          <w:p w:rsidR="00284F87" w:rsidRPr="00284F87" w:rsidRDefault="00284F87" w:rsidP="004B03B7">
            <w:pPr>
              <w:pStyle w:val="DHHSbodynospace"/>
            </w:pPr>
            <w:r w:rsidRPr="00284F87">
              <w:t>What are the key components of the program design?</w:t>
            </w:r>
          </w:p>
          <w:p w:rsidR="00284F87" w:rsidRPr="00284F87" w:rsidRDefault="00284F87" w:rsidP="004B03B7">
            <w:pPr>
              <w:pStyle w:val="DHHSbodynospace"/>
            </w:pPr>
            <w:r w:rsidRPr="00284F87">
              <w:t>What tools and systems will support the program’s development and delivery?</w:t>
            </w:r>
          </w:p>
        </w:tc>
      </w:tr>
      <w:tr w:rsidR="00284F87" w:rsidRPr="00284F87" w:rsidTr="00961FA3">
        <w:tc>
          <w:tcPr>
            <w:tcW w:w="1701" w:type="dxa"/>
          </w:tcPr>
          <w:p w:rsidR="00284F87" w:rsidRPr="00284F87" w:rsidRDefault="00284F87" w:rsidP="00600205">
            <w:pPr>
              <w:pStyle w:val="DHHStablecolhead"/>
              <w:rPr>
                <w:rFonts w:eastAsia="Times"/>
              </w:rPr>
            </w:pPr>
            <w:r w:rsidRPr="00284F87">
              <w:rPr>
                <w:rFonts w:eastAsia="Times"/>
              </w:rPr>
              <w:t>Dimensions of interest</w:t>
            </w:r>
          </w:p>
        </w:tc>
        <w:tc>
          <w:tcPr>
            <w:tcW w:w="7513" w:type="dxa"/>
          </w:tcPr>
          <w:p w:rsidR="00284F87" w:rsidRPr="00284F87" w:rsidRDefault="00284F87" w:rsidP="004B03B7">
            <w:pPr>
              <w:pStyle w:val="DHHSbodynospace"/>
            </w:pPr>
            <w:r w:rsidRPr="00284F87">
              <w:t>Key elements outlined above – Problem/need, what, to whom etc</w:t>
            </w:r>
          </w:p>
          <w:p w:rsidR="00284F87" w:rsidRPr="00284F87" w:rsidRDefault="00284F87" w:rsidP="004B03B7">
            <w:pPr>
              <w:pStyle w:val="DHHSbodynospace"/>
            </w:pPr>
            <w:r w:rsidRPr="00284F87">
              <w:t>Specific tools</w:t>
            </w:r>
          </w:p>
          <w:p w:rsidR="00284F87" w:rsidRPr="00284F87" w:rsidRDefault="00284F87" w:rsidP="004B03B7">
            <w:pPr>
              <w:pStyle w:val="DHHSbodynospace"/>
            </w:pPr>
            <w:r w:rsidRPr="00284F87">
              <w:t>Supporting/enabling systems</w:t>
            </w:r>
          </w:p>
        </w:tc>
      </w:tr>
      <w:tr w:rsidR="00284F87" w:rsidRPr="00284F87" w:rsidTr="00961FA3">
        <w:tc>
          <w:tcPr>
            <w:tcW w:w="1701" w:type="dxa"/>
          </w:tcPr>
          <w:p w:rsidR="00284F87" w:rsidRPr="00284F87" w:rsidRDefault="00284F87" w:rsidP="00600205">
            <w:pPr>
              <w:pStyle w:val="DHHStablecolhead"/>
              <w:rPr>
                <w:rFonts w:eastAsia="Times"/>
              </w:rPr>
            </w:pPr>
            <w:r w:rsidRPr="00284F87">
              <w:rPr>
                <w:rFonts w:eastAsia="Times"/>
              </w:rPr>
              <w:t>Data sources</w:t>
            </w:r>
          </w:p>
        </w:tc>
        <w:tc>
          <w:tcPr>
            <w:tcW w:w="7513" w:type="dxa"/>
          </w:tcPr>
          <w:p w:rsidR="00284F87" w:rsidRPr="00284F87" w:rsidRDefault="00284F87" w:rsidP="004B03B7">
            <w:pPr>
              <w:pStyle w:val="DHHSbodynospace"/>
            </w:pPr>
            <w:r w:rsidRPr="00284F87">
              <w:t>Project team, executive sponsor, representatives of other organisations (participating sites)</w:t>
            </w:r>
          </w:p>
        </w:tc>
      </w:tr>
      <w:tr w:rsidR="00284F87" w:rsidRPr="00284F87" w:rsidTr="00961FA3">
        <w:tc>
          <w:tcPr>
            <w:tcW w:w="1701" w:type="dxa"/>
          </w:tcPr>
          <w:p w:rsidR="00284F87" w:rsidRPr="00284F87" w:rsidRDefault="00284F87" w:rsidP="00600205">
            <w:pPr>
              <w:pStyle w:val="DHHStablecolhead"/>
              <w:rPr>
                <w:rFonts w:eastAsia="Times"/>
              </w:rPr>
            </w:pPr>
            <w:r w:rsidRPr="00284F87">
              <w:rPr>
                <w:rFonts w:eastAsia="Times"/>
              </w:rPr>
              <w:t>Method</w:t>
            </w:r>
          </w:p>
        </w:tc>
        <w:tc>
          <w:tcPr>
            <w:tcW w:w="7513" w:type="dxa"/>
          </w:tcPr>
          <w:p w:rsidR="00284F87" w:rsidRPr="00284F87" w:rsidRDefault="00284F87" w:rsidP="004B03B7">
            <w:pPr>
              <w:pStyle w:val="DHHSbodynospace"/>
            </w:pPr>
            <w:r w:rsidRPr="00284F87">
              <w:t>Integration of these elements in the project planning and grant application processes</w:t>
            </w:r>
          </w:p>
          <w:p w:rsidR="00284F87" w:rsidRPr="00284F87" w:rsidRDefault="00284F87" w:rsidP="004B03B7">
            <w:pPr>
              <w:pStyle w:val="DHHSbodynospace"/>
            </w:pPr>
            <w:r w:rsidRPr="00284F87">
              <w:t>Annual review (guided discussion) with outcomes of discussion documented in annual report</w:t>
            </w:r>
          </w:p>
        </w:tc>
      </w:tr>
    </w:tbl>
    <w:p w:rsidR="00284F87" w:rsidRDefault="00284F87" w:rsidP="00284F87">
      <w:pPr>
        <w:pStyle w:val="DHHSbody"/>
      </w:pPr>
    </w:p>
    <w:p w:rsidR="00E54187" w:rsidRDefault="00E54187">
      <w:pPr>
        <w:rPr>
          <w:rFonts w:ascii="Arial" w:eastAsia="Times" w:hAnsi="Arial"/>
          <w:b/>
        </w:rPr>
      </w:pPr>
      <w:r>
        <w:rPr>
          <w:b/>
        </w:rPr>
        <w:br w:type="page"/>
      </w:r>
    </w:p>
    <w:p w:rsidR="00284F87" w:rsidRPr="00961FA3" w:rsidRDefault="004B03B7" w:rsidP="004B03B7">
      <w:pPr>
        <w:pStyle w:val="DHHStablecaption"/>
      </w:pPr>
      <w:r>
        <w:lastRenderedPageBreak/>
        <w:t xml:space="preserve">Table 1.2: </w:t>
      </w:r>
      <w:r w:rsidR="00961FA3" w:rsidRPr="00961FA3">
        <w:t>Organisational engagement and leadership</w:t>
      </w:r>
    </w:p>
    <w:tbl>
      <w:tblPr>
        <w:tblStyle w:val="TableGrid"/>
        <w:tblW w:w="9214" w:type="dxa"/>
        <w:tblLook w:val="04A0" w:firstRow="1" w:lastRow="0" w:firstColumn="1" w:lastColumn="0" w:noHBand="0" w:noVBand="1"/>
      </w:tblPr>
      <w:tblGrid>
        <w:gridCol w:w="1701"/>
        <w:gridCol w:w="7513"/>
      </w:tblGrid>
      <w:tr w:rsidR="00961FA3" w:rsidRPr="00961FA3" w:rsidTr="00961FA3">
        <w:tc>
          <w:tcPr>
            <w:tcW w:w="1701" w:type="dxa"/>
          </w:tcPr>
          <w:p w:rsidR="00961FA3" w:rsidRPr="00961FA3" w:rsidRDefault="00961FA3" w:rsidP="00600205">
            <w:pPr>
              <w:pStyle w:val="DHHStablecolhead"/>
              <w:rPr>
                <w:rFonts w:eastAsia="Times"/>
              </w:rPr>
            </w:pPr>
            <w:r w:rsidRPr="00961FA3">
              <w:rPr>
                <w:rFonts w:eastAsia="Times"/>
              </w:rPr>
              <w:t>Domain</w:t>
            </w:r>
          </w:p>
        </w:tc>
        <w:tc>
          <w:tcPr>
            <w:tcW w:w="7513" w:type="dxa"/>
          </w:tcPr>
          <w:p w:rsidR="00961FA3" w:rsidRPr="00961FA3" w:rsidRDefault="00961FA3" w:rsidP="004B03B7">
            <w:pPr>
              <w:pStyle w:val="DHHSbodynospace"/>
            </w:pPr>
            <w:r w:rsidRPr="00961FA3">
              <w:t>Organisational engagement and leadership – creating the environment for success</w:t>
            </w:r>
          </w:p>
        </w:tc>
      </w:tr>
      <w:tr w:rsidR="00961FA3" w:rsidRPr="00961FA3" w:rsidTr="00961FA3">
        <w:tc>
          <w:tcPr>
            <w:tcW w:w="1701" w:type="dxa"/>
          </w:tcPr>
          <w:p w:rsidR="00961FA3" w:rsidRPr="00961FA3" w:rsidRDefault="00961FA3" w:rsidP="00600205">
            <w:pPr>
              <w:pStyle w:val="DHHStablecolhead"/>
              <w:rPr>
                <w:rFonts w:eastAsia="Times"/>
              </w:rPr>
            </w:pPr>
            <w:r w:rsidRPr="00961FA3">
              <w:rPr>
                <w:rFonts w:eastAsia="Times"/>
              </w:rPr>
              <w:t>RE-AIM element</w:t>
            </w:r>
          </w:p>
        </w:tc>
        <w:tc>
          <w:tcPr>
            <w:tcW w:w="7513" w:type="dxa"/>
          </w:tcPr>
          <w:p w:rsidR="00961FA3" w:rsidRPr="00961FA3" w:rsidRDefault="00961FA3" w:rsidP="004B03B7">
            <w:pPr>
              <w:pStyle w:val="DHHSbodynospace"/>
            </w:pPr>
            <w:r w:rsidRPr="00961FA3">
              <w:t>Adoption</w:t>
            </w:r>
          </w:p>
        </w:tc>
      </w:tr>
      <w:tr w:rsidR="00961FA3" w:rsidRPr="00961FA3" w:rsidTr="00961FA3">
        <w:tc>
          <w:tcPr>
            <w:tcW w:w="1701" w:type="dxa"/>
          </w:tcPr>
          <w:p w:rsidR="00961FA3" w:rsidRPr="00961FA3" w:rsidRDefault="00961FA3" w:rsidP="00600205">
            <w:pPr>
              <w:pStyle w:val="DHHStablecolhead"/>
              <w:rPr>
                <w:rFonts w:eastAsia="Times"/>
              </w:rPr>
            </w:pPr>
            <w:r w:rsidRPr="00961FA3">
              <w:rPr>
                <w:rFonts w:eastAsia="Times"/>
              </w:rPr>
              <w:t>Level of focus</w:t>
            </w:r>
          </w:p>
        </w:tc>
        <w:tc>
          <w:tcPr>
            <w:tcW w:w="7513" w:type="dxa"/>
          </w:tcPr>
          <w:p w:rsidR="00961FA3" w:rsidRPr="00961FA3" w:rsidRDefault="00961FA3" w:rsidP="004B03B7">
            <w:pPr>
              <w:pStyle w:val="DHHSbodynospace"/>
            </w:pPr>
            <w:r w:rsidRPr="00961FA3">
              <w:t>Organisation</w:t>
            </w:r>
          </w:p>
        </w:tc>
      </w:tr>
      <w:tr w:rsidR="00961FA3" w:rsidRPr="00961FA3" w:rsidTr="00961FA3">
        <w:tc>
          <w:tcPr>
            <w:tcW w:w="1701" w:type="dxa"/>
          </w:tcPr>
          <w:p w:rsidR="00961FA3" w:rsidRPr="00961FA3" w:rsidRDefault="00961FA3" w:rsidP="00600205">
            <w:pPr>
              <w:pStyle w:val="DHHStablecolhead"/>
              <w:rPr>
                <w:rFonts w:eastAsia="Times"/>
              </w:rPr>
            </w:pPr>
            <w:r w:rsidRPr="00961FA3">
              <w:rPr>
                <w:rFonts w:eastAsia="Times"/>
              </w:rPr>
              <w:t>Key components of this dimension</w:t>
            </w:r>
          </w:p>
        </w:tc>
        <w:tc>
          <w:tcPr>
            <w:tcW w:w="7513" w:type="dxa"/>
          </w:tcPr>
          <w:p w:rsidR="00961FA3" w:rsidRPr="00961FA3" w:rsidRDefault="00961FA3" w:rsidP="004B03B7">
            <w:pPr>
              <w:pStyle w:val="DHHStabletext"/>
            </w:pPr>
            <w:r w:rsidRPr="00961FA3">
              <w:t>Outcomes hierarchies outlined below reflecting the purported steps to effective engagement and leadership respectively as critical enablers of success:</w:t>
            </w:r>
          </w:p>
          <w:p w:rsidR="00961FA3" w:rsidRPr="00961FA3" w:rsidRDefault="00961FA3" w:rsidP="004B03B7">
            <w:pPr>
              <w:pStyle w:val="DHHStabletext"/>
            </w:pPr>
            <w:r w:rsidRPr="00961FA3">
              <w:t>1. Engagement with the survivorship concept</w:t>
            </w:r>
          </w:p>
          <w:p w:rsidR="00961FA3" w:rsidRPr="00961FA3" w:rsidRDefault="00961FA3" w:rsidP="004B03B7">
            <w:pPr>
              <w:pStyle w:val="DHHStabletext"/>
            </w:pPr>
            <w:r w:rsidRPr="00961FA3">
              <w:t>Willingness to take action</w:t>
            </w:r>
          </w:p>
          <w:p w:rsidR="00961FA3" w:rsidRPr="00961FA3" w:rsidRDefault="00A25CC0" w:rsidP="004B03B7">
            <w:pPr>
              <w:pStyle w:val="DHHStabletext"/>
              <w:rPr>
                <w:sz w:val="16"/>
                <w:szCs w:val="16"/>
              </w:rPr>
            </w:pPr>
            <w:r>
              <w:rPr>
                <w:noProof/>
                <w:sz w:val="16"/>
                <w:szCs w:val="16"/>
                <w:lang w:eastAsia="en-AU"/>
              </w:rPr>
              <mc:AlternateContent>
                <mc:Choice Requires="wps">
                  <w:drawing>
                    <wp:anchor distT="0" distB="0" distL="114300" distR="114300" simplePos="0" relativeHeight="251664384" behindDoc="0" locked="0" layoutInCell="1" allowOverlap="1" wp14:anchorId="30DB57E2" wp14:editId="69C74D05">
                      <wp:simplePos x="0" y="0"/>
                      <wp:positionH relativeFrom="column">
                        <wp:posOffset>2644140</wp:posOffset>
                      </wp:positionH>
                      <wp:positionV relativeFrom="paragraph">
                        <wp:posOffset>5715</wp:posOffset>
                      </wp:positionV>
                      <wp:extent cx="120650" cy="146050"/>
                      <wp:effectExtent l="19050" t="19050" r="31750" b="25400"/>
                      <wp:wrapNone/>
                      <wp:docPr id="16" name="Up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4605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208.2pt;margin-top:.45pt;width:9.5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" adj="8922" fillcolor="#4f81bd" strokecolor="#385d8a" strokeweight="2pt">
                      <v:path arrowok="t"/>
                    </v:shape>
                  </w:pict>
                </mc:Fallback>
              </mc:AlternateContent>
            </w:r>
          </w:p>
          <w:p w:rsidR="00961FA3" w:rsidRPr="00961FA3" w:rsidRDefault="00961FA3" w:rsidP="004B03B7">
            <w:pPr>
              <w:pStyle w:val="DHHStabletext"/>
            </w:pPr>
            <w:r w:rsidRPr="00961FA3">
              <w:t>Recognition of need for practice and system change</w:t>
            </w:r>
          </w:p>
          <w:p w:rsidR="00961FA3" w:rsidRPr="00961FA3" w:rsidRDefault="00A25CC0" w:rsidP="004B03B7">
            <w:pPr>
              <w:pStyle w:val="DHHStabletext"/>
              <w:rPr>
                <w:sz w:val="16"/>
              </w:rPr>
            </w:pPr>
            <w:r>
              <w:rPr>
                <w:noProof/>
                <w:sz w:val="16"/>
                <w:lang w:eastAsia="en-AU"/>
              </w:rPr>
              <mc:AlternateContent>
                <mc:Choice Requires="wps">
                  <w:drawing>
                    <wp:anchor distT="0" distB="0" distL="114300" distR="114300" simplePos="0" relativeHeight="251665408" behindDoc="0" locked="0" layoutInCell="1" allowOverlap="1" wp14:anchorId="1DE2A371" wp14:editId="1AA4EBBD">
                      <wp:simplePos x="0" y="0"/>
                      <wp:positionH relativeFrom="column">
                        <wp:posOffset>2648585</wp:posOffset>
                      </wp:positionH>
                      <wp:positionV relativeFrom="paragraph">
                        <wp:posOffset>20320</wp:posOffset>
                      </wp:positionV>
                      <wp:extent cx="120650" cy="146050"/>
                      <wp:effectExtent l="19050" t="19050" r="31750" b="25400"/>
                      <wp:wrapNone/>
                      <wp:docPr id="14" name="Up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4605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Up Arrow 12" o:spid="_x0000_s1026" type="#_x0000_t68" style="position:absolute;margin-left:208.55pt;margin-top:1.6pt;width:9.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" adj="8922" fillcolor="#4f81bd" strokecolor="#385d8a" strokeweight="2pt">
                      <v:path arrowok="t"/>
                    </v:shape>
                  </w:pict>
                </mc:Fallback>
              </mc:AlternateContent>
            </w:r>
          </w:p>
          <w:p w:rsidR="00961FA3" w:rsidRPr="00961FA3" w:rsidRDefault="00961FA3" w:rsidP="004B03B7">
            <w:pPr>
              <w:pStyle w:val="DHHStabletext"/>
            </w:pPr>
            <w:r w:rsidRPr="00961FA3">
              <w:t>Participation in dialogue about survivorship (local +/- broader)</w:t>
            </w:r>
          </w:p>
          <w:p w:rsidR="00961FA3" w:rsidRPr="00961FA3" w:rsidRDefault="00A25CC0" w:rsidP="004B03B7">
            <w:pPr>
              <w:pStyle w:val="DHHStabletext"/>
              <w:rPr>
                <w:sz w:val="16"/>
              </w:rPr>
            </w:pPr>
            <w:r>
              <w:rPr>
                <w:noProof/>
                <w:sz w:val="16"/>
                <w:lang w:eastAsia="en-AU"/>
              </w:rPr>
              <mc:AlternateContent>
                <mc:Choice Requires="wps">
                  <w:drawing>
                    <wp:anchor distT="0" distB="0" distL="114300" distR="114300" simplePos="0" relativeHeight="251666432" behindDoc="0" locked="0" layoutInCell="1" allowOverlap="1" wp14:anchorId="43F4624A" wp14:editId="116B864E">
                      <wp:simplePos x="0" y="0"/>
                      <wp:positionH relativeFrom="column">
                        <wp:posOffset>2654935</wp:posOffset>
                      </wp:positionH>
                      <wp:positionV relativeFrom="paragraph">
                        <wp:posOffset>1905</wp:posOffset>
                      </wp:positionV>
                      <wp:extent cx="120650" cy="146050"/>
                      <wp:effectExtent l="19050" t="19050" r="31750" b="25400"/>
                      <wp:wrapNone/>
                      <wp:docPr id="11" name="Up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4605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Up Arrow 13" o:spid="_x0000_s1026" type="#_x0000_t68" style="position:absolute;margin-left:209.05pt;margin-top:.15pt;width:9.5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" adj="8922" fillcolor="#4f81bd" strokecolor="#385d8a" strokeweight="2pt">
                      <v:path arrowok="t"/>
                    </v:shape>
                  </w:pict>
                </mc:Fallback>
              </mc:AlternateContent>
            </w:r>
          </w:p>
          <w:p w:rsidR="00961FA3" w:rsidRPr="00961FA3" w:rsidRDefault="00961FA3" w:rsidP="004B03B7">
            <w:pPr>
              <w:pStyle w:val="DHHStabletext"/>
            </w:pPr>
            <w:r w:rsidRPr="00961FA3">
              <w:t>Acceptance of survivorship as necessary part of cancer care – engagement with evidence base</w:t>
            </w:r>
          </w:p>
          <w:p w:rsidR="00961FA3" w:rsidRPr="00961FA3" w:rsidRDefault="00A25CC0" w:rsidP="004B03B7">
            <w:pPr>
              <w:pStyle w:val="DHHStabletext"/>
              <w:rPr>
                <w:sz w:val="16"/>
              </w:rPr>
            </w:pPr>
            <w:r>
              <w:rPr>
                <w:noProof/>
                <w:sz w:val="16"/>
                <w:lang w:eastAsia="en-AU"/>
              </w:rPr>
              <mc:AlternateContent>
                <mc:Choice Requires="wps">
                  <w:drawing>
                    <wp:anchor distT="0" distB="0" distL="114300" distR="114300" simplePos="0" relativeHeight="251667456" behindDoc="0" locked="0" layoutInCell="1" allowOverlap="1" wp14:anchorId="650C1482" wp14:editId="1B7BA595">
                      <wp:simplePos x="0" y="0"/>
                      <wp:positionH relativeFrom="column">
                        <wp:posOffset>2667635</wp:posOffset>
                      </wp:positionH>
                      <wp:positionV relativeFrom="paragraph">
                        <wp:posOffset>-1905</wp:posOffset>
                      </wp:positionV>
                      <wp:extent cx="120650" cy="146050"/>
                      <wp:effectExtent l="19050" t="19050" r="31750" b="25400"/>
                      <wp:wrapNone/>
                      <wp:docPr id="10" name="Up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4605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Up Arrow 15" o:spid="_x0000_s1026" type="#_x0000_t68" style="position:absolute;margin-left:210.05pt;margin-top:-.15pt;width:9.5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" adj="8922" fillcolor="#4f81bd" strokecolor="#385d8a" strokeweight="2pt">
                      <v:path arrowok="t"/>
                    </v:shape>
                  </w:pict>
                </mc:Fallback>
              </mc:AlternateContent>
            </w:r>
          </w:p>
          <w:p w:rsidR="00961FA3" w:rsidRPr="00961FA3" w:rsidRDefault="00961FA3" w:rsidP="004B03B7">
            <w:pPr>
              <w:pStyle w:val="DHHStabletext"/>
            </w:pPr>
            <w:r w:rsidRPr="00961FA3">
              <w:t>Receptive to concept of survivorship as critical concept within supportive care context</w:t>
            </w:r>
          </w:p>
          <w:p w:rsidR="00961FA3" w:rsidRPr="00961FA3" w:rsidRDefault="00961FA3" w:rsidP="004B03B7">
            <w:pPr>
              <w:pStyle w:val="DHHStabletext"/>
            </w:pPr>
            <w:r w:rsidRPr="00961FA3">
              <w:t>2. Authorising environment and leadership (across all relevant organisations and sectors – lead and partner services identified in 1.1 Model of care design)</w:t>
            </w:r>
          </w:p>
          <w:p w:rsidR="00961FA3" w:rsidRPr="00961FA3" w:rsidRDefault="00961FA3" w:rsidP="004B03B7">
            <w:pPr>
              <w:pStyle w:val="DHHStabletext"/>
            </w:pPr>
            <w:r w:rsidRPr="00961FA3">
              <w:t>Engagement of broader multidisciplinary team</w:t>
            </w:r>
          </w:p>
          <w:p w:rsidR="00961FA3" w:rsidRPr="00961FA3" w:rsidRDefault="00A25CC0" w:rsidP="004B03B7">
            <w:pPr>
              <w:pStyle w:val="DHHStabletext"/>
              <w:rPr>
                <w:sz w:val="16"/>
              </w:rPr>
            </w:pPr>
            <w:r>
              <w:rPr>
                <w:noProof/>
                <w:sz w:val="16"/>
                <w:lang w:eastAsia="en-AU"/>
              </w:rPr>
              <mc:AlternateContent>
                <mc:Choice Requires="wps">
                  <w:drawing>
                    <wp:anchor distT="0" distB="0" distL="114300" distR="114300" simplePos="0" relativeHeight="251668480" behindDoc="0" locked="0" layoutInCell="1" allowOverlap="1" wp14:anchorId="718BFD3F" wp14:editId="227F5BF7">
                      <wp:simplePos x="0" y="0"/>
                      <wp:positionH relativeFrom="column">
                        <wp:posOffset>2699385</wp:posOffset>
                      </wp:positionH>
                      <wp:positionV relativeFrom="paragraph">
                        <wp:posOffset>7620</wp:posOffset>
                      </wp:positionV>
                      <wp:extent cx="120650" cy="146050"/>
                      <wp:effectExtent l="19050" t="19050" r="31750" b="25400"/>
                      <wp:wrapNone/>
                      <wp:docPr id="9" name="Up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4605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Up Arrow 17" o:spid="_x0000_s1026" type="#_x0000_t68" style="position:absolute;margin-left:212.55pt;margin-top:.6pt;width:9.5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" adj="8922" fillcolor="#4f81bd" strokecolor="#385d8a" strokeweight="2pt">
                      <v:path arrowok="t"/>
                    </v:shape>
                  </w:pict>
                </mc:Fallback>
              </mc:AlternateContent>
            </w:r>
          </w:p>
          <w:p w:rsidR="00961FA3" w:rsidRPr="00961FA3" w:rsidRDefault="00961FA3" w:rsidP="004B03B7">
            <w:pPr>
              <w:pStyle w:val="DHHStabletext"/>
            </w:pPr>
            <w:r w:rsidRPr="00961FA3">
              <w:t>Engagement of clinical champions (or other lead discipline depending on setting)</w:t>
            </w:r>
          </w:p>
          <w:p w:rsidR="00961FA3" w:rsidRPr="00961FA3" w:rsidRDefault="00A25CC0" w:rsidP="004B03B7">
            <w:pPr>
              <w:pStyle w:val="DHHStabletext"/>
              <w:rPr>
                <w:sz w:val="16"/>
              </w:rPr>
            </w:pPr>
            <w:r>
              <w:rPr>
                <w:noProof/>
                <w:sz w:val="16"/>
                <w:lang w:eastAsia="en-AU"/>
              </w:rPr>
              <mc:AlternateContent>
                <mc:Choice Requires="wps">
                  <w:drawing>
                    <wp:anchor distT="0" distB="0" distL="114300" distR="114300" simplePos="0" relativeHeight="251669504" behindDoc="0" locked="0" layoutInCell="1" allowOverlap="1" wp14:anchorId="0AF7D2CC" wp14:editId="605E9B33">
                      <wp:simplePos x="0" y="0"/>
                      <wp:positionH relativeFrom="column">
                        <wp:posOffset>2699385</wp:posOffset>
                      </wp:positionH>
                      <wp:positionV relativeFrom="paragraph">
                        <wp:posOffset>0</wp:posOffset>
                      </wp:positionV>
                      <wp:extent cx="120650" cy="146050"/>
                      <wp:effectExtent l="19050" t="19050" r="31750" b="25400"/>
                      <wp:wrapNone/>
                      <wp:docPr id="8" name="Up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4605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Up Arrow 18" o:spid="_x0000_s1026" type="#_x0000_t68" style="position:absolute;margin-left:212.55pt;margin-top:0;width:9.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" adj="8922" fillcolor="#4f81bd" strokecolor="#385d8a" strokeweight="2pt">
                      <v:path arrowok="t"/>
                    </v:shape>
                  </w:pict>
                </mc:Fallback>
              </mc:AlternateContent>
            </w:r>
          </w:p>
          <w:p w:rsidR="00961FA3" w:rsidRPr="00961FA3" w:rsidRDefault="00961FA3" w:rsidP="004B03B7">
            <w:pPr>
              <w:pStyle w:val="DHHStabletext"/>
            </w:pPr>
            <w:r w:rsidRPr="00961FA3">
              <w:t>Creation of authorising environment for change – alignment with organisational culture</w:t>
            </w:r>
          </w:p>
          <w:p w:rsidR="00961FA3" w:rsidRPr="00961FA3" w:rsidRDefault="00A25CC0" w:rsidP="004B03B7">
            <w:pPr>
              <w:pStyle w:val="DHHStabletext"/>
            </w:pPr>
            <w:r>
              <w:rPr>
                <w:noProof/>
                <w:lang w:eastAsia="en-AU"/>
              </w:rPr>
              <mc:AlternateContent>
                <mc:Choice Requires="wps">
                  <w:drawing>
                    <wp:anchor distT="0" distB="0" distL="114300" distR="114300" simplePos="0" relativeHeight="251670528" behindDoc="0" locked="0" layoutInCell="1" allowOverlap="1" wp14:anchorId="2874CB1F" wp14:editId="23A124B4">
                      <wp:simplePos x="0" y="0"/>
                      <wp:positionH relativeFrom="column">
                        <wp:posOffset>2699385</wp:posOffset>
                      </wp:positionH>
                      <wp:positionV relativeFrom="paragraph">
                        <wp:posOffset>5715</wp:posOffset>
                      </wp:positionV>
                      <wp:extent cx="120650" cy="146050"/>
                      <wp:effectExtent l="19050" t="19050" r="31750" b="25400"/>
                      <wp:wrapNone/>
                      <wp:docPr id="7" name="Up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4605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Up Arrow 19" o:spid="_x0000_s1026" type="#_x0000_t68" style="position:absolute;margin-left:212.55pt;margin-top:.45pt;width:9.5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" adj="8922" fillcolor="#4f81bd" strokecolor="#385d8a" strokeweight="2pt">
                      <v:path arrowok="t"/>
                    </v:shape>
                  </w:pict>
                </mc:Fallback>
              </mc:AlternateContent>
            </w:r>
          </w:p>
          <w:p w:rsidR="00961FA3" w:rsidRPr="00961FA3" w:rsidRDefault="00961FA3" w:rsidP="004B03B7">
            <w:pPr>
              <w:pStyle w:val="DHHStabletext"/>
            </w:pPr>
            <w:r w:rsidRPr="00961FA3">
              <w:t>Executive sponsorship – leadership, support, buy-in</w:t>
            </w:r>
          </w:p>
        </w:tc>
      </w:tr>
      <w:tr w:rsidR="00961FA3" w:rsidRPr="00961FA3" w:rsidTr="00961FA3">
        <w:tc>
          <w:tcPr>
            <w:tcW w:w="1701" w:type="dxa"/>
          </w:tcPr>
          <w:p w:rsidR="00961FA3" w:rsidRPr="00961FA3" w:rsidRDefault="00961FA3" w:rsidP="00600205">
            <w:pPr>
              <w:pStyle w:val="DHHStablecolhead"/>
              <w:rPr>
                <w:rFonts w:eastAsia="Times"/>
              </w:rPr>
            </w:pPr>
            <w:r w:rsidRPr="00961FA3">
              <w:rPr>
                <w:rFonts w:eastAsia="Times"/>
              </w:rPr>
              <w:t>Evaluation questions</w:t>
            </w:r>
          </w:p>
        </w:tc>
        <w:tc>
          <w:tcPr>
            <w:tcW w:w="7513" w:type="dxa"/>
          </w:tcPr>
          <w:p w:rsidR="00961FA3" w:rsidRPr="00961FA3" w:rsidRDefault="00961FA3" w:rsidP="004B03B7">
            <w:pPr>
              <w:pStyle w:val="DHHStabletext"/>
            </w:pPr>
            <w:r w:rsidRPr="00961FA3">
              <w:t>To what extent has the program/initiative been adopted in the intended settings/organisations?</w:t>
            </w:r>
          </w:p>
        </w:tc>
      </w:tr>
      <w:tr w:rsidR="00961FA3" w:rsidRPr="00961FA3" w:rsidTr="00961FA3">
        <w:tc>
          <w:tcPr>
            <w:tcW w:w="1701" w:type="dxa"/>
          </w:tcPr>
          <w:p w:rsidR="00961FA3" w:rsidRPr="00961FA3" w:rsidRDefault="00961FA3" w:rsidP="00600205">
            <w:pPr>
              <w:pStyle w:val="DHHStablecolhead"/>
              <w:rPr>
                <w:rFonts w:eastAsia="Times"/>
              </w:rPr>
            </w:pPr>
            <w:r w:rsidRPr="00961FA3">
              <w:rPr>
                <w:rFonts w:eastAsia="Times"/>
              </w:rPr>
              <w:t>Dimensions of interest</w:t>
            </w:r>
          </w:p>
        </w:tc>
        <w:tc>
          <w:tcPr>
            <w:tcW w:w="7513" w:type="dxa"/>
          </w:tcPr>
          <w:p w:rsidR="00961FA3" w:rsidRPr="00961FA3" w:rsidRDefault="00961FA3" w:rsidP="004B03B7">
            <w:pPr>
              <w:pStyle w:val="DHHStabletext"/>
            </w:pPr>
            <w:r w:rsidRPr="00961FA3">
              <w:t>Criteria applied to identify potential participating sites across settings (all service types involved in the required intervention)</w:t>
            </w:r>
          </w:p>
          <w:p w:rsidR="00961FA3" w:rsidRPr="00961FA3" w:rsidRDefault="00961FA3" w:rsidP="004B03B7">
            <w:pPr>
              <w:pStyle w:val="DHHStabletext"/>
            </w:pPr>
            <w:r w:rsidRPr="00961FA3">
              <w:t>Sites approached; Number recruited; Suitability/appropriateness of each site</w:t>
            </w:r>
          </w:p>
          <w:p w:rsidR="00961FA3" w:rsidRPr="00961FA3" w:rsidRDefault="00961FA3" w:rsidP="004B03B7">
            <w:pPr>
              <w:pStyle w:val="DHHStabletext"/>
            </w:pPr>
            <w:r w:rsidRPr="00961FA3">
              <w:t>For each site involved: Organisational commitment to cancer and/or survivorship and/or innovation; Executive level sponsorship; Leader/champion (clinical or other key lead profession); Extent of participation (engagement, ownership – from design to implementation and evaluation)</w:t>
            </w:r>
          </w:p>
          <w:p w:rsidR="00961FA3" w:rsidRPr="00961FA3" w:rsidRDefault="00961FA3" w:rsidP="004B03B7">
            <w:pPr>
              <w:pStyle w:val="DHHStabletext"/>
            </w:pPr>
            <w:r w:rsidRPr="00961FA3">
              <w:t>Representativeness of settings in which implementation is planned/has occurred</w:t>
            </w:r>
          </w:p>
        </w:tc>
      </w:tr>
      <w:tr w:rsidR="00961FA3" w:rsidRPr="00961FA3" w:rsidTr="00961FA3">
        <w:tc>
          <w:tcPr>
            <w:tcW w:w="1701" w:type="dxa"/>
          </w:tcPr>
          <w:p w:rsidR="00961FA3" w:rsidRPr="00961FA3" w:rsidRDefault="00961FA3" w:rsidP="00600205">
            <w:pPr>
              <w:pStyle w:val="DHHStablecolhead"/>
              <w:rPr>
                <w:rFonts w:eastAsia="Times"/>
              </w:rPr>
            </w:pPr>
            <w:r w:rsidRPr="00961FA3">
              <w:rPr>
                <w:rFonts w:eastAsia="Times"/>
              </w:rPr>
              <w:t>Data sources</w:t>
            </w:r>
          </w:p>
        </w:tc>
        <w:tc>
          <w:tcPr>
            <w:tcW w:w="7513" w:type="dxa"/>
          </w:tcPr>
          <w:p w:rsidR="00961FA3" w:rsidRPr="00961FA3" w:rsidRDefault="00961FA3" w:rsidP="004B03B7">
            <w:pPr>
              <w:pStyle w:val="DHHStabletext"/>
            </w:pPr>
            <w:r w:rsidRPr="00961FA3">
              <w:t>Project team, executive sponsor, representatives of other organisations (participating sites)</w:t>
            </w:r>
          </w:p>
        </w:tc>
      </w:tr>
      <w:tr w:rsidR="00961FA3" w:rsidRPr="00961FA3" w:rsidTr="00961FA3">
        <w:tc>
          <w:tcPr>
            <w:tcW w:w="1701" w:type="dxa"/>
          </w:tcPr>
          <w:p w:rsidR="00961FA3" w:rsidRPr="00961FA3" w:rsidRDefault="00961FA3" w:rsidP="00600205">
            <w:pPr>
              <w:pStyle w:val="DHHStablecolhead"/>
              <w:rPr>
                <w:rFonts w:eastAsia="Times"/>
              </w:rPr>
            </w:pPr>
            <w:r w:rsidRPr="00961FA3">
              <w:rPr>
                <w:rFonts w:eastAsia="Times"/>
              </w:rPr>
              <w:t>Method</w:t>
            </w:r>
          </w:p>
        </w:tc>
        <w:tc>
          <w:tcPr>
            <w:tcW w:w="7513" w:type="dxa"/>
          </w:tcPr>
          <w:p w:rsidR="00961FA3" w:rsidRPr="00961FA3" w:rsidRDefault="00961FA3" w:rsidP="004B03B7">
            <w:pPr>
              <w:pStyle w:val="DHHStabletext"/>
            </w:pPr>
            <w:r w:rsidRPr="00961FA3">
              <w:t>Consideration of these elements in the grant application process</w:t>
            </w:r>
          </w:p>
          <w:p w:rsidR="00961FA3" w:rsidRPr="00961FA3" w:rsidRDefault="00961FA3" w:rsidP="004B03B7">
            <w:pPr>
              <w:pStyle w:val="DHHStabletext"/>
            </w:pPr>
            <w:r w:rsidRPr="00961FA3">
              <w:t>Annual review (guided discussion) with outcomes of discussion documented in annual report</w:t>
            </w:r>
          </w:p>
        </w:tc>
      </w:tr>
    </w:tbl>
    <w:p w:rsidR="00284F87" w:rsidRDefault="00284F87" w:rsidP="00284F87">
      <w:pPr>
        <w:pStyle w:val="DHHSbody"/>
      </w:pPr>
    </w:p>
    <w:p w:rsidR="004B03B7" w:rsidRDefault="004B03B7">
      <w:pPr>
        <w:rPr>
          <w:rFonts w:ascii="Arial" w:eastAsia="Times" w:hAnsi="Arial"/>
          <w:b/>
        </w:rPr>
      </w:pPr>
      <w:r>
        <w:rPr>
          <w:b/>
        </w:rPr>
        <w:br w:type="page"/>
      </w:r>
    </w:p>
    <w:p w:rsidR="00284F87" w:rsidRPr="00961FA3" w:rsidRDefault="004B03B7" w:rsidP="004B03B7">
      <w:pPr>
        <w:pStyle w:val="DHHStablecaption"/>
      </w:pPr>
      <w:r>
        <w:lastRenderedPageBreak/>
        <w:t xml:space="preserve">Table 1.3: </w:t>
      </w:r>
      <w:r w:rsidR="00961FA3" w:rsidRPr="00961FA3">
        <w:t>Project implementation and evaluation</w:t>
      </w:r>
    </w:p>
    <w:tbl>
      <w:tblPr>
        <w:tblStyle w:val="TableGrid"/>
        <w:tblW w:w="9214" w:type="dxa"/>
        <w:tblLook w:val="04A0" w:firstRow="1" w:lastRow="0" w:firstColumn="1" w:lastColumn="0" w:noHBand="0" w:noVBand="1"/>
      </w:tblPr>
      <w:tblGrid>
        <w:gridCol w:w="1701"/>
        <w:gridCol w:w="7513"/>
      </w:tblGrid>
      <w:tr w:rsidR="00961FA3" w:rsidRPr="00961FA3" w:rsidTr="00961FA3">
        <w:tc>
          <w:tcPr>
            <w:tcW w:w="1701" w:type="dxa"/>
          </w:tcPr>
          <w:p w:rsidR="00961FA3" w:rsidRPr="00961FA3" w:rsidRDefault="00961FA3" w:rsidP="00600205">
            <w:pPr>
              <w:pStyle w:val="DHHStablecolhead"/>
              <w:rPr>
                <w:rFonts w:eastAsia="Times"/>
              </w:rPr>
            </w:pPr>
            <w:r w:rsidRPr="00961FA3">
              <w:rPr>
                <w:rFonts w:eastAsia="Times"/>
              </w:rPr>
              <w:t>Domain</w:t>
            </w:r>
          </w:p>
        </w:tc>
        <w:tc>
          <w:tcPr>
            <w:tcW w:w="7513" w:type="dxa"/>
          </w:tcPr>
          <w:p w:rsidR="00961FA3" w:rsidRPr="00961FA3" w:rsidRDefault="00961FA3" w:rsidP="004B03B7">
            <w:pPr>
              <w:pStyle w:val="DHHSbodynospace"/>
            </w:pPr>
            <w:r w:rsidRPr="00961FA3">
              <w:t>Project implementation and evaluation</w:t>
            </w:r>
          </w:p>
        </w:tc>
      </w:tr>
      <w:tr w:rsidR="00961FA3" w:rsidRPr="00961FA3" w:rsidTr="00961FA3">
        <w:tc>
          <w:tcPr>
            <w:tcW w:w="1701" w:type="dxa"/>
          </w:tcPr>
          <w:p w:rsidR="00961FA3" w:rsidRPr="00961FA3" w:rsidRDefault="00961FA3" w:rsidP="00600205">
            <w:pPr>
              <w:pStyle w:val="DHHStablecolhead"/>
              <w:rPr>
                <w:rFonts w:eastAsia="Times"/>
              </w:rPr>
            </w:pPr>
            <w:r w:rsidRPr="00961FA3">
              <w:rPr>
                <w:rFonts w:eastAsia="Times"/>
              </w:rPr>
              <w:t>RE-AIM element</w:t>
            </w:r>
          </w:p>
        </w:tc>
        <w:tc>
          <w:tcPr>
            <w:tcW w:w="7513" w:type="dxa"/>
          </w:tcPr>
          <w:p w:rsidR="00961FA3" w:rsidRPr="00961FA3" w:rsidRDefault="00961FA3" w:rsidP="004B03B7">
            <w:pPr>
              <w:pStyle w:val="DHHSbodynospace"/>
            </w:pPr>
            <w:r w:rsidRPr="00961FA3">
              <w:t>Implementation</w:t>
            </w:r>
          </w:p>
        </w:tc>
      </w:tr>
      <w:tr w:rsidR="00961FA3" w:rsidRPr="00961FA3" w:rsidTr="00961FA3">
        <w:tc>
          <w:tcPr>
            <w:tcW w:w="1701" w:type="dxa"/>
          </w:tcPr>
          <w:p w:rsidR="00961FA3" w:rsidRPr="00961FA3" w:rsidRDefault="00961FA3" w:rsidP="00600205">
            <w:pPr>
              <w:pStyle w:val="DHHStablecolhead"/>
              <w:rPr>
                <w:rFonts w:eastAsia="Times"/>
              </w:rPr>
            </w:pPr>
            <w:r w:rsidRPr="00961FA3">
              <w:rPr>
                <w:rFonts w:eastAsia="Times"/>
              </w:rPr>
              <w:t>Level of focus</w:t>
            </w:r>
          </w:p>
        </w:tc>
        <w:tc>
          <w:tcPr>
            <w:tcW w:w="7513" w:type="dxa"/>
          </w:tcPr>
          <w:p w:rsidR="00961FA3" w:rsidRPr="00961FA3" w:rsidRDefault="00961FA3" w:rsidP="004B03B7">
            <w:pPr>
              <w:pStyle w:val="DHHSbodynospace"/>
            </w:pPr>
            <w:r w:rsidRPr="00961FA3">
              <w:t>Organisation</w:t>
            </w:r>
          </w:p>
        </w:tc>
      </w:tr>
      <w:tr w:rsidR="00961FA3" w:rsidRPr="00961FA3" w:rsidTr="00961FA3">
        <w:tc>
          <w:tcPr>
            <w:tcW w:w="1701" w:type="dxa"/>
          </w:tcPr>
          <w:p w:rsidR="00961FA3" w:rsidRPr="00961FA3" w:rsidRDefault="00961FA3" w:rsidP="00600205">
            <w:pPr>
              <w:pStyle w:val="DHHStablecolhead"/>
              <w:rPr>
                <w:rFonts w:eastAsia="Times"/>
              </w:rPr>
            </w:pPr>
            <w:r w:rsidRPr="00961FA3">
              <w:rPr>
                <w:rFonts w:eastAsia="Times"/>
              </w:rPr>
              <w:t>Key components of this dimension</w:t>
            </w:r>
          </w:p>
        </w:tc>
        <w:tc>
          <w:tcPr>
            <w:tcW w:w="7513" w:type="dxa"/>
          </w:tcPr>
          <w:p w:rsidR="00961FA3" w:rsidRPr="00961FA3" w:rsidRDefault="00961FA3" w:rsidP="004B03B7">
            <w:pPr>
              <w:pStyle w:val="DHHStabletext"/>
            </w:pPr>
            <w:r w:rsidRPr="00961FA3">
              <w:t>Project governance in place</w:t>
            </w:r>
          </w:p>
          <w:p w:rsidR="00961FA3" w:rsidRPr="00961FA3" w:rsidRDefault="00961FA3" w:rsidP="004B03B7">
            <w:pPr>
              <w:pStyle w:val="DHHStabletext"/>
            </w:pPr>
            <w:r w:rsidRPr="00961FA3">
              <w:t>Stakeholder engagement and communication mechanisms established</w:t>
            </w:r>
          </w:p>
          <w:p w:rsidR="00961FA3" w:rsidRPr="00961FA3" w:rsidRDefault="00961FA3" w:rsidP="004B03B7">
            <w:pPr>
              <w:pStyle w:val="DHHStabletext"/>
            </w:pPr>
            <w:r w:rsidRPr="00961FA3">
              <w:t>Key elements of model of care, supporting tools, systems, resources and tailored evaluation plan developed</w:t>
            </w:r>
          </w:p>
          <w:p w:rsidR="00961FA3" w:rsidRPr="00961FA3" w:rsidRDefault="00961FA3" w:rsidP="004B03B7">
            <w:pPr>
              <w:pStyle w:val="DHHStabletext"/>
            </w:pPr>
            <w:r w:rsidRPr="00961FA3">
              <w:t>Ethics approval granted</w:t>
            </w:r>
          </w:p>
          <w:p w:rsidR="00961FA3" w:rsidRPr="00961FA3" w:rsidRDefault="00961FA3" w:rsidP="004B03B7">
            <w:pPr>
              <w:pStyle w:val="DHHStabletext"/>
            </w:pPr>
            <w:r w:rsidRPr="00961FA3">
              <w:t>Model of care implemented (and potentially refined during project)</w:t>
            </w:r>
          </w:p>
          <w:p w:rsidR="00961FA3" w:rsidRPr="00961FA3" w:rsidRDefault="00961FA3" w:rsidP="004B03B7">
            <w:pPr>
              <w:pStyle w:val="DHHStabletext"/>
            </w:pPr>
            <w:r w:rsidRPr="00961FA3">
              <w:t>Progress, achievements, challenges and barriers to success shared throughout the project period through mechanisms such as the Community of Practice</w:t>
            </w:r>
          </w:p>
          <w:p w:rsidR="00961FA3" w:rsidRPr="00961FA3" w:rsidRDefault="00961FA3" w:rsidP="004B03B7">
            <w:pPr>
              <w:pStyle w:val="DHHStabletext"/>
            </w:pPr>
            <w:r w:rsidRPr="00961FA3">
              <w:t>Cost – resource requirements both monetary and in kind</w:t>
            </w:r>
          </w:p>
          <w:p w:rsidR="00961FA3" w:rsidRPr="00961FA3" w:rsidRDefault="00961FA3" w:rsidP="004B03B7">
            <w:pPr>
              <w:pStyle w:val="DHHStabletext"/>
            </w:pPr>
            <w:r w:rsidRPr="00961FA3">
              <w:t>Workforce implications – competency requirements, capacity, redesign opportunities/challenges</w:t>
            </w:r>
          </w:p>
        </w:tc>
      </w:tr>
      <w:tr w:rsidR="00961FA3" w:rsidRPr="00961FA3" w:rsidTr="00961FA3">
        <w:tc>
          <w:tcPr>
            <w:tcW w:w="1701" w:type="dxa"/>
          </w:tcPr>
          <w:p w:rsidR="00961FA3" w:rsidRPr="00961FA3" w:rsidRDefault="00961FA3" w:rsidP="00600205">
            <w:pPr>
              <w:pStyle w:val="DHHStablecolhead"/>
              <w:rPr>
                <w:rFonts w:eastAsia="Times"/>
              </w:rPr>
            </w:pPr>
            <w:r w:rsidRPr="00961FA3">
              <w:rPr>
                <w:rFonts w:eastAsia="Times"/>
              </w:rPr>
              <w:t>Evaluation questions</w:t>
            </w:r>
          </w:p>
        </w:tc>
        <w:tc>
          <w:tcPr>
            <w:tcW w:w="7513" w:type="dxa"/>
          </w:tcPr>
          <w:p w:rsidR="00961FA3" w:rsidRPr="00961FA3" w:rsidRDefault="00961FA3" w:rsidP="004B03B7">
            <w:pPr>
              <w:pStyle w:val="DHHStabletext"/>
            </w:pPr>
            <w:r w:rsidRPr="00961FA3">
              <w:t>To what extent was the program/initiative delivered as intended?</w:t>
            </w:r>
          </w:p>
          <w:p w:rsidR="00961FA3" w:rsidRPr="00961FA3" w:rsidRDefault="00961FA3" w:rsidP="004B03B7">
            <w:pPr>
              <w:pStyle w:val="DHHStabletext"/>
            </w:pPr>
            <w:r w:rsidRPr="00961FA3">
              <w:t>Can it be delivered across all settings and by all staff identified?</w:t>
            </w:r>
          </w:p>
          <w:p w:rsidR="00961FA3" w:rsidRPr="00961FA3" w:rsidRDefault="00961FA3" w:rsidP="004B03B7">
            <w:pPr>
              <w:pStyle w:val="DHHStabletext"/>
            </w:pPr>
            <w:r w:rsidRPr="00961FA3">
              <w:t>What parts of the model are flexible/adaptable without decreasing effectiveness?</w:t>
            </w:r>
          </w:p>
          <w:p w:rsidR="00961FA3" w:rsidRPr="00961FA3" w:rsidRDefault="00961FA3" w:rsidP="004B03B7">
            <w:pPr>
              <w:pStyle w:val="DHHStabletext"/>
            </w:pPr>
            <w:r w:rsidRPr="00961FA3">
              <w:t>What are the workforce implications/opportunities?</w:t>
            </w:r>
          </w:p>
        </w:tc>
      </w:tr>
      <w:tr w:rsidR="00961FA3" w:rsidRPr="00961FA3" w:rsidTr="00961FA3">
        <w:tc>
          <w:tcPr>
            <w:tcW w:w="1701" w:type="dxa"/>
          </w:tcPr>
          <w:p w:rsidR="00961FA3" w:rsidRPr="00961FA3" w:rsidRDefault="00961FA3" w:rsidP="00600205">
            <w:pPr>
              <w:pStyle w:val="DHHStablecolhead"/>
              <w:rPr>
                <w:rFonts w:eastAsia="Times"/>
              </w:rPr>
            </w:pPr>
            <w:r w:rsidRPr="00961FA3">
              <w:rPr>
                <w:rFonts w:eastAsia="Times"/>
              </w:rPr>
              <w:t>Dimensions of interest</w:t>
            </w:r>
          </w:p>
        </w:tc>
        <w:tc>
          <w:tcPr>
            <w:tcW w:w="7513" w:type="dxa"/>
          </w:tcPr>
          <w:p w:rsidR="00961FA3" w:rsidRPr="00961FA3" w:rsidRDefault="00961FA3" w:rsidP="004B03B7">
            <w:pPr>
              <w:pStyle w:val="DHHStabletext"/>
            </w:pPr>
            <w:r w:rsidRPr="00961FA3">
              <w:t>Adherence to project method/protocol</w:t>
            </w:r>
          </w:p>
          <w:p w:rsidR="00961FA3" w:rsidRPr="00961FA3" w:rsidRDefault="00961FA3" w:rsidP="004B03B7">
            <w:pPr>
              <w:pStyle w:val="DHHStabletext"/>
            </w:pPr>
            <w:r w:rsidRPr="00961FA3">
              <w:t>Reasons for variance</w:t>
            </w:r>
          </w:p>
          <w:p w:rsidR="00961FA3" w:rsidRPr="00961FA3" w:rsidRDefault="00961FA3" w:rsidP="004B03B7">
            <w:pPr>
              <w:pStyle w:val="DHHStabletext"/>
            </w:pPr>
            <w:r w:rsidRPr="00961FA3">
              <w:t>Impact of variances</w:t>
            </w:r>
          </w:p>
        </w:tc>
      </w:tr>
      <w:tr w:rsidR="00961FA3" w:rsidRPr="00961FA3" w:rsidTr="00961FA3">
        <w:tc>
          <w:tcPr>
            <w:tcW w:w="1701" w:type="dxa"/>
          </w:tcPr>
          <w:p w:rsidR="00961FA3" w:rsidRPr="00961FA3" w:rsidRDefault="00961FA3" w:rsidP="00600205">
            <w:pPr>
              <w:pStyle w:val="DHHStablecolhead"/>
              <w:rPr>
                <w:rFonts w:eastAsia="Times"/>
              </w:rPr>
            </w:pPr>
            <w:r w:rsidRPr="00961FA3">
              <w:rPr>
                <w:rFonts w:eastAsia="Times"/>
              </w:rPr>
              <w:t>Data sources</w:t>
            </w:r>
          </w:p>
        </w:tc>
        <w:tc>
          <w:tcPr>
            <w:tcW w:w="7513" w:type="dxa"/>
          </w:tcPr>
          <w:p w:rsidR="00961FA3" w:rsidRPr="00961FA3" w:rsidRDefault="00961FA3" w:rsidP="004B03B7">
            <w:pPr>
              <w:pStyle w:val="DHHStabletext"/>
            </w:pPr>
            <w:r w:rsidRPr="00961FA3">
              <w:t>Project team, personnel involved in project implementation at all participating sites, routine project documentation</w:t>
            </w:r>
          </w:p>
        </w:tc>
      </w:tr>
      <w:tr w:rsidR="00961FA3" w:rsidRPr="00961FA3" w:rsidTr="00961FA3">
        <w:tc>
          <w:tcPr>
            <w:tcW w:w="1701" w:type="dxa"/>
          </w:tcPr>
          <w:p w:rsidR="00961FA3" w:rsidRPr="00961FA3" w:rsidRDefault="00961FA3" w:rsidP="00600205">
            <w:pPr>
              <w:pStyle w:val="DHHStablecolhead"/>
              <w:rPr>
                <w:rFonts w:eastAsia="Times"/>
              </w:rPr>
            </w:pPr>
            <w:r w:rsidRPr="00961FA3">
              <w:rPr>
                <w:rFonts w:eastAsia="Times"/>
              </w:rPr>
              <w:t>Method</w:t>
            </w:r>
          </w:p>
        </w:tc>
        <w:tc>
          <w:tcPr>
            <w:tcW w:w="7513" w:type="dxa"/>
          </w:tcPr>
          <w:p w:rsidR="00961FA3" w:rsidRPr="00961FA3" w:rsidRDefault="00961FA3" w:rsidP="004B03B7">
            <w:pPr>
              <w:pStyle w:val="DHHStabletext"/>
            </w:pPr>
            <w:r w:rsidRPr="00961FA3">
              <w:t>Consideration of these elements in the grant application process (intentions/method to incorporate these elements in the project)</w:t>
            </w:r>
          </w:p>
          <w:p w:rsidR="00961FA3" w:rsidRPr="00961FA3" w:rsidRDefault="00961FA3" w:rsidP="004B03B7">
            <w:pPr>
              <w:pStyle w:val="DHHStabletext"/>
            </w:pPr>
            <w:r w:rsidRPr="00961FA3">
              <w:t>Review of project documentation</w:t>
            </w:r>
          </w:p>
          <w:p w:rsidR="00961FA3" w:rsidRPr="00961FA3" w:rsidRDefault="00961FA3" w:rsidP="004B03B7">
            <w:pPr>
              <w:pStyle w:val="DHHStabletext"/>
            </w:pPr>
            <w:r w:rsidRPr="00961FA3">
              <w:t>Annual review (guided discussion) with outcomes of discussion documented in annual report</w:t>
            </w:r>
          </w:p>
        </w:tc>
      </w:tr>
    </w:tbl>
    <w:p w:rsidR="004B03B7" w:rsidRDefault="004B03B7" w:rsidP="00284F87">
      <w:pPr>
        <w:pStyle w:val="DHHSbody"/>
        <w:rPr>
          <w:b/>
        </w:rPr>
      </w:pPr>
    </w:p>
    <w:p w:rsidR="004B03B7" w:rsidRDefault="004B03B7">
      <w:pPr>
        <w:rPr>
          <w:rFonts w:ascii="Arial" w:eastAsia="Times" w:hAnsi="Arial"/>
          <w:b/>
        </w:rPr>
      </w:pPr>
      <w:r>
        <w:rPr>
          <w:b/>
        </w:rPr>
        <w:br w:type="page"/>
      </w:r>
    </w:p>
    <w:p w:rsidR="00284F87" w:rsidRPr="00600205" w:rsidRDefault="004B03B7" w:rsidP="004B03B7">
      <w:pPr>
        <w:pStyle w:val="DHHStablecaption"/>
      </w:pPr>
      <w:r>
        <w:lastRenderedPageBreak/>
        <w:t xml:space="preserve">Table 1.4a: </w:t>
      </w:r>
      <w:r w:rsidR="00600205" w:rsidRPr="00600205">
        <w:t>Participation – individual level reach</w:t>
      </w:r>
    </w:p>
    <w:tbl>
      <w:tblPr>
        <w:tblStyle w:val="TableGrid"/>
        <w:tblW w:w="9214" w:type="dxa"/>
        <w:tblLook w:val="04A0" w:firstRow="1" w:lastRow="0" w:firstColumn="1" w:lastColumn="0" w:noHBand="0" w:noVBand="1"/>
      </w:tblPr>
      <w:tblGrid>
        <w:gridCol w:w="1701"/>
        <w:gridCol w:w="7513"/>
      </w:tblGrid>
      <w:tr w:rsidR="00600205" w:rsidRPr="00CE1595" w:rsidTr="00600205">
        <w:tc>
          <w:tcPr>
            <w:tcW w:w="1701" w:type="dxa"/>
          </w:tcPr>
          <w:p w:rsidR="00600205" w:rsidRPr="00600205" w:rsidRDefault="00600205" w:rsidP="00600205">
            <w:pPr>
              <w:pStyle w:val="DHHStablecolhead"/>
            </w:pPr>
            <w:r w:rsidRPr="00600205">
              <w:t>Domain</w:t>
            </w:r>
          </w:p>
        </w:tc>
        <w:tc>
          <w:tcPr>
            <w:tcW w:w="7513" w:type="dxa"/>
          </w:tcPr>
          <w:p w:rsidR="00600205" w:rsidRPr="00600205" w:rsidRDefault="00600205" w:rsidP="004B03B7">
            <w:pPr>
              <w:pStyle w:val="DHHStabletext"/>
            </w:pPr>
            <w:r w:rsidRPr="00600205">
              <w:t>Participation</w:t>
            </w:r>
          </w:p>
        </w:tc>
      </w:tr>
      <w:tr w:rsidR="00600205" w:rsidRPr="00CE1595" w:rsidTr="00600205">
        <w:tc>
          <w:tcPr>
            <w:tcW w:w="1701" w:type="dxa"/>
          </w:tcPr>
          <w:p w:rsidR="00600205" w:rsidRPr="00600205" w:rsidRDefault="00600205" w:rsidP="00600205">
            <w:pPr>
              <w:pStyle w:val="DHHStablecolhead"/>
            </w:pPr>
            <w:r w:rsidRPr="00600205">
              <w:t>RE-AIM element</w:t>
            </w:r>
          </w:p>
        </w:tc>
        <w:tc>
          <w:tcPr>
            <w:tcW w:w="7513" w:type="dxa"/>
          </w:tcPr>
          <w:p w:rsidR="00600205" w:rsidRPr="00600205" w:rsidRDefault="00600205" w:rsidP="004B03B7">
            <w:pPr>
              <w:pStyle w:val="DHHStabletext"/>
            </w:pPr>
            <w:r w:rsidRPr="00600205">
              <w:t>Reach</w:t>
            </w:r>
          </w:p>
        </w:tc>
      </w:tr>
      <w:tr w:rsidR="00600205" w:rsidRPr="00CE1595" w:rsidTr="00600205">
        <w:tc>
          <w:tcPr>
            <w:tcW w:w="1701" w:type="dxa"/>
          </w:tcPr>
          <w:p w:rsidR="00600205" w:rsidRPr="00600205" w:rsidRDefault="00600205" w:rsidP="00600205">
            <w:pPr>
              <w:pStyle w:val="DHHStablecolhead"/>
            </w:pPr>
            <w:r w:rsidRPr="00600205">
              <w:t>Level of focus</w:t>
            </w:r>
          </w:p>
        </w:tc>
        <w:tc>
          <w:tcPr>
            <w:tcW w:w="7513" w:type="dxa"/>
          </w:tcPr>
          <w:p w:rsidR="00600205" w:rsidRPr="00600205" w:rsidRDefault="00600205" w:rsidP="004B03B7">
            <w:pPr>
              <w:pStyle w:val="DHHStabletext"/>
            </w:pPr>
            <w:r w:rsidRPr="00600205">
              <w:t>Individual</w:t>
            </w:r>
          </w:p>
        </w:tc>
      </w:tr>
      <w:tr w:rsidR="00600205" w:rsidRPr="00CE1595" w:rsidTr="00600205">
        <w:tc>
          <w:tcPr>
            <w:tcW w:w="1701" w:type="dxa"/>
          </w:tcPr>
          <w:p w:rsidR="00600205" w:rsidRPr="00600205" w:rsidRDefault="00600205" w:rsidP="00600205">
            <w:pPr>
              <w:pStyle w:val="DHHStablecolhead"/>
            </w:pPr>
            <w:r w:rsidRPr="00600205">
              <w:t>Key components of this dimension</w:t>
            </w:r>
          </w:p>
        </w:tc>
        <w:tc>
          <w:tcPr>
            <w:tcW w:w="7513" w:type="dxa"/>
          </w:tcPr>
          <w:p w:rsidR="00600205" w:rsidRPr="00600205" w:rsidRDefault="00600205" w:rsidP="004B03B7">
            <w:pPr>
              <w:pStyle w:val="DHHStabletext"/>
            </w:pPr>
            <w:r w:rsidRPr="00600205">
              <w:t>Population of patients eligible to participate (the defined target group for the project and sampling frame if to be applied – this defines the denominator for determining dimensions of reach, uptake, feasibility and acceptability)</w:t>
            </w:r>
          </w:p>
          <w:p w:rsidR="00600205" w:rsidRPr="00600205" w:rsidRDefault="00600205" w:rsidP="004B03B7">
            <w:pPr>
              <w:pStyle w:val="DHHStabletext"/>
            </w:pPr>
            <w:r w:rsidRPr="00600205">
              <w:t>Patients invited to participated (carer involvement)</w:t>
            </w:r>
          </w:p>
          <w:p w:rsidR="00600205" w:rsidRPr="00600205" w:rsidRDefault="00600205" w:rsidP="004B03B7">
            <w:pPr>
              <w:pStyle w:val="DHHStabletext"/>
            </w:pPr>
            <w:r w:rsidRPr="00600205">
              <w:t>Patients consented to participate</w:t>
            </w:r>
          </w:p>
          <w:p w:rsidR="00600205" w:rsidRPr="00600205" w:rsidRDefault="00600205" w:rsidP="004B03B7">
            <w:pPr>
              <w:pStyle w:val="DHHStabletext"/>
            </w:pPr>
            <w:r w:rsidRPr="00600205">
              <w:t>Characteristics of patients who consented and those who opted out (demographics, tumour/disease/treatment va</w:t>
            </w:r>
            <w:r w:rsidR="004B03B7">
              <w:t>riables)</w:t>
            </w:r>
          </w:p>
          <w:p w:rsidR="00600205" w:rsidRPr="00600205" w:rsidRDefault="00600205" w:rsidP="004B03B7">
            <w:pPr>
              <w:pStyle w:val="DHHStabletext"/>
            </w:pPr>
            <w:r w:rsidRPr="00600205">
              <w:t>Degree of participation of patient/carer in component(s) of intervention (Compl</w:t>
            </w:r>
            <w:r w:rsidR="004B03B7">
              <w:t xml:space="preserve">eted; Incomplete (% complete)) </w:t>
            </w:r>
          </w:p>
          <w:p w:rsidR="00600205" w:rsidRPr="00600205" w:rsidRDefault="00600205" w:rsidP="004B03B7">
            <w:pPr>
              <w:pStyle w:val="DHHStabletext"/>
            </w:pPr>
            <w:r w:rsidRPr="00600205">
              <w:t>Needs identified</w:t>
            </w:r>
          </w:p>
          <w:p w:rsidR="00600205" w:rsidRPr="00600205" w:rsidRDefault="00600205" w:rsidP="004B03B7">
            <w:pPr>
              <w:pStyle w:val="DHHStabletext"/>
            </w:pPr>
            <w:r w:rsidRPr="00600205">
              <w:t>Survivorship Care Plan in place</w:t>
            </w:r>
          </w:p>
          <w:p w:rsidR="00600205" w:rsidRPr="00600205" w:rsidRDefault="00600205" w:rsidP="004B03B7">
            <w:pPr>
              <w:pStyle w:val="DHHStabletext"/>
            </w:pPr>
            <w:r w:rsidRPr="00600205">
              <w:t>CDM Plan in place</w:t>
            </w:r>
          </w:p>
          <w:p w:rsidR="00600205" w:rsidRPr="00600205" w:rsidRDefault="004B03B7" w:rsidP="004B03B7">
            <w:pPr>
              <w:pStyle w:val="DHHStabletext"/>
            </w:pPr>
            <w:r>
              <w:t>Acceptability to patient/carer</w:t>
            </w:r>
          </w:p>
          <w:p w:rsidR="004B03B7" w:rsidRPr="00600205" w:rsidRDefault="00600205" w:rsidP="004B03B7">
            <w:pPr>
              <w:pStyle w:val="DHHStabletext"/>
            </w:pPr>
            <w:r w:rsidRPr="00600205">
              <w:t>Action(s) taken (adherence to recommendations)</w:t>
            </w:r>
          </w:p>
        </w:tc>
      </w:tr>
      <w:tr w:rsidR="00600205" w:rsidRPr="00090CBE" w:rsidTr="00600205">
        <w:tc>
          <w:tcPr>
            <w:tcW w:w="1701" w:type="dxa"/>
          </w:tcPr>
          <w:p w:rsidR="00600205" w:rsidRPr="00600205" w:rsidRDefault="00600205" w:rsidP="00600205">
            <w:pPr>
              <w:pStyle w:val="DHHStablecolhead"/>
            </w:pPr>
            <w:r w:rsidRPr="00600205">
              <w:t>Evaluation questions</w:t>
            </w:r>
          </w:p>
        </w:tc>
        <w:tc>
          <w:tcPr>
            <w:tcW w:w="7513" w:type="dxa"/>
          </w:tcPr>
          <w:p w:rsidR="00600205" w:rsidRPr="004B03B7" w:rsidRDefault="00600205" w:rsidP="004B03B7">
            <w:pPr>
              <w:pStyle w:val="DHHStabletext"/>
            </w:pPr>
            <w:r w:rsidRPr="004B03B7">
              <w:t>What is the size of the target population for this initiative?</w:t>
            </w:r>
          </w:p>
          <w:p w:rsidR="00600205" w:rsidRPr="004B03B7" w:rsidRDefault="00600205" w:rsidP="004B03B7">
            <w:pPr>
              <w:pStyle w:val="DHHStabletext"/>
            </w:pPr>
            <w:r w:rsidRPr="004B03B7">
              <w:t>What percentage of the target population for this initiative participated?</w:t>
            </w:r>
          </w:p>
          <w:p w:rsidR="00600205" w:rsidRPr="004B03B7" w:rsidRDefault="00600205" w:rsidP="004B03B7">
            <w:pPr>
              <w:pStyle w:val="DHHStabletext"/>
            </w:pPr>
            <w:r w:rsidRPr="004B03B7">
              <w:t>Are participants representative of the target population?</w:t>
            </w:r>
          </w:p>
          <w:p w:rsidR="00600205" w:rsidRPr="004B03B7" w:rsidRDefault="00600205" w:rsidP="004B03B7">
            <w:pPr>
              <w:pStyle w:val="DHHStabletext"/>
            </w:pPr>
            <w:r w:rsidRPr="004B03B7">
              <w:t>What is the extent of participation achieved (based on the intended intervention)?</w:t>
            </w:r>
          </w:p>
          <w:p w:rsidR="00600205" w:rsidRPr="004B03B7" w:rsidRDefault="00600205" w:rsidP="004B03B7">
            <w:pPr>
              <w:pStyle w:val="DHHStabletext"/>
            </w:pPr>
            <w:r w:rsidRPr="004B03B7">
              <w:t>What needs were identified?</w:t>
            </w:r>
          </w:p>
          <w:p w:rsidR="00600205" w:rsidRPr="00EB0C68" w:rsidRDefault="00600205" w:rsidP="00EB0C68">
            <w:pPr>
              <w:pStyle w:val="DHHStabletext"/>
            </w:pPr>
            <w:r w:rsidRPr="004B03B7">
              <w:t>What respons</w:t>
            </w:r>
            <w:r w:rsidR="00EB0C68">
              <w:t>e(s) to needs were implemented?</w:t>
            </w:r>
          </w:p>
        </w:tc>
      </w:tr>
      <w:tr w:rsidR="00600205" w:rsidRPr="00090CBE" w:rsidTr="00600205">
        <w:tc>
          <w:tcPr>
            <w:tcW w:w="1701" w:type="dxa"/>
          </w:tcPr>
          <w:p w:rsidR="00600205" w:rsidRPr="00600205" w:rsidRDefault="00600205" w:rsidP="00600205">
            <w:pPr>
              <w:pStyle w:val="DHHStablecolhead"/>
            </w:pPr>
            <w:r w:rsidRPr="00600205">
              <w:t>Dimensions of interest</w:t>
            </w:r>
          </w:p>
        </w:tc>
        <w:tc>
          <w:tcPr>
            <w:tcW w:w="7513" w:type="dxa"/>
          </w:tcPr>
          <w:p w:rsidR="00600205" w:rsidRPr="00600205" w:rsidRDefault="00600205" w:rsidP="004B03B7">
            <w:pPr>
              <w:pStyle w:val="DHHStabletext"/>
            </w:pPr>
            <w:r w:rsidRPr="00600205">
              <w:t>Target population; Invited to participate; Agreed/consented</w:t>
            </w:r>
          </w:p>
          <w:p w:rsidR="00600205" w:rsidRPr="00600205" w:rsidRDefault="00600205" w:rsidP="004B03B7">
            <w:pPr>
              <w:pStyle w:val="DHHStabletext"/>
            </w:pPr>
            <w:r w:rsidRPr="00600205">
              <w:t>Demographics/patient profile including level of risk (of those who opted in and opted out)</w:t>
            </w:r>
          </w:p>
          <w:p w:rsidR="00600205" w:rsidRPr="00600205" w:rsidRDefault="00600205" w:rsidP="004B03B7">
            <w:pPr>
              <w:pStyle w:val="DHHStabletext"/>
            </w:pPr>
            <w:r w:rsidRPr="00600205">
              <w:t>Nature and extent of acceptability and participation</w:t>
            </w:r>
          </w:p>
        </w:tc>
      </w:tr>
      <w:tr w:rsidR="00600205" w:rsidRPr="00090CBE" w:rsidTr="00600205">
        <w:tc>
          <w:tcPr>
            <w:tcW w:w="1701" w:type="dxa"/>
          </w:tcPr>
          <w:p w:rsidR="00600205" w:rsidRPr="00600205" w:rsidRDefault="00600205" w:rsidP="00600205">
            <w:pPr>
              <w:pStyle w:val="DHHStablecolhead"/>
            </w:pPr>
            <w:r w:rsidRPr="00600205">
              <w:t>Data sources</w:t>
            </w:r>
          </w:p>
        </w:tc>
        <w:tc>
          <w:tcPr>
            <w:tcW w:w="7513" w:type="dxa"/>
          </w:tcPr>
          <w:p w:rsidR="00600205" w:rsidRPr="00600205" w:rsidRDefault="00600205" w:rsidP="004B03B7">
            <w:pPr>
              <w:pStyle w:val="DHHStabletext"/>
            </w:pPr>
            <w:r w:rsidRPr="00600205">
              <w:t>Routine data capture by staff delivering the intervention</w:t>
            </w:r>
          </w:p>
        </w:tc>
      </w:tr>
      <w:tr w:rsidR="00600205" w:rsidRPr="00090CBE" w:rsidTr="00600205">
        <w:tc>
          <w:tcPr>
            <w:tcW w:w="1701" w:type="dxa"/>
          </w:tcPr>
          <w:p w:rsidR="00600205" w:rsidRPr="00600205" w:rsidRDefault="00600205" w:rsidP="00600205">
            <w:pPr>
              <w:pStyle w:val="DHHStablecolhead"/>
            </w:pPr>
            <w:r w:rsidRPr="00600205">
              <w:t>Method</w:t>
            </w:r>
          </w:p>
        </w:tc>
        <w:tc>
          <w:tcPr>
            <w:tcW w:w="7513" w:type="dxa"/>
          </w:tcPr>
          <w:p w:rsidR="00600205" w:rsidRPr="00600205" w:rsidRDefault="00600205" w:rsidP="004B03B7">
            <w:pPr>
              <w:pStyle w:val="DHHStabletext"/>
            </w:pPr>
            <w:r w:rsidRPr="00600205">
              <w:t>Analysis of data routinely collected as part of service provision incorporated into six monthly reports</w:t>
            </w:r>
          </w:p>
        </w:tc>
      </w:tr>
    </w:tbl>
    <w:p w:rsidR="004B03B7" w:rsidRDefault="004B03B7" w:rsidP="00284F87">
      <w:pPr>
        <w:pStyle w:val="DHHSbody"/>
      </w:pPr>
    </w:p>
    <w:p w:rsidR="004B03B7" w:rsidRDefault="004B03B7">
      <w:pPr>
        <w:rPr>
          <w:rFonts w:ascii="Arial" w:eastAsia="Times" w:hAnsi="Arial"/>
        </w:rPr>
      </w:pPr>
      <w:r>
        <w:br w:type="page"/>
      </w:r>
    </w:p>
    <w:p w:rsidR="00600205" w:rsidRPr="00600205" w:rsidRDefault="004B03B7" w:rsidP="004B03B7">
      <w:pPr>
        <w:pStyle w:val="DHHStablecaption"/>
      </w:pPr>
      <w:r>
        <w:lastRenderedPageBreak/>
        <w:t xml:space="preserve">Table 1.4b: </w:t>
      </w:r>
      <w:r w:rsidR="00600205" w:rsidRPr="00600205">
        <w:t>Participation – system level reach</w:t>
      </w:r>
    </w:p>
    <w:tbl>
      <w:tblPr>
        <w:tblStyle w:val="TableGrid"/>
        <w:tblW w:w="9214" w:type="dxa"/>
        <w:tblLook w:val="04A0" w:firstRow="1" w:lastRow="0" w:firstColumn="1" w:lastColumn="0" w:noHBand="0" w:noVBand="1"/>
      </w:tblPr>
      <w:tblGrid>
        <w:gridCol w:w="1701"/>
        <w:gridCol w:w="7513"/>
      </w:tblGrid>
      <w:tr w:rsidR="00600205" w:rsidRPr="00600205" w:rsidTr="00600205">
        <w:tc>
          <w:tcPr>
            <w:tcW w:w="1701" w:type="dxa"/>
          </w:tcPr>
          <w:p w:rsidR="00600205" w:rsidRPr="00600205" w:rsidRDefault="00600205" w:rsidP="00600205">
            <w:pPr>
              <w:pStyle w:val="DHHStablecolhead"/>
              <w:rPr>
                <w:rFonts w:eastAsia="Times"/>
              </w:rPr>
            </w:pPr>
            <w:r w:rsidRPr="00600205">
              <w:rPr>
                <w:rFonts w:eastAsia="Times"/>
              </w:rPr>
              <w:t>Domain</w:t>
            </w:r>
          </w:p>
        </w:tc>
        <w:tc>
          <w:tcPr>
            <w:tcW w:w="7513" w:type="dxa"/>
          </w:tcPr>
          <w:p w:rsidR="00600205" w:rsidRPr="00600205" w:rsidRDefault="00600205" w:rsidP="004B03B7">
            <w:pPr>
              <w:pStyle w:val="DHHStabletext"/>
            </w:pPr>
            <w:r w:rsidRPr="00600205">
              <w:t>Participation</w:t>
            </w:r>
          </w:p>
        </w:tc>
      </w:tr>
      <w:tr w:rsidR="00600205" w:rsidRPr="00600205" w:rsidTr="00600205">
        <w:tc>
          <w:tcPr>
            <w:tcW w:w="1701" w:type="dxa"/>
          </w:tcPr>
          <w:p w:rsidR="00600205" w:rsidRPr="00600205" w:rsidRDefault="00600205" w:rsidP="00600205">
            <w:pPr>
              <w:pStyle w:val="DHHStablecolhead"/>
              <w:rPr>
                <w:rFonts w:eastAsia="Times"/>
              </w:rPr>
            </w:pPr>
            <w:r w:rsidRPr="00600205">
              <w:rPr>
                <w:rFonts w:eastAsia="Times"/>
              </w:rPr>
              <w:t>RE-AIM element</w:t>
            </w:r>
          </w:p>
        </w:tc>
        <w:tc>
          <w:tcPr>
            <w:tcW w:w="7513" w:type="dxa"/>
          </w:tcPr>
          <w:p w:rsidR="00600205" w:rsidRPr="00600205" w:rsidRDefault="00600205" w:rsidP="004B03B7">
            <w:pPr>
              <w:pStyle w:val="DHHStabletext"/>
            </w:pPr>
            <w:r w:rsidRPr="00600205">
              <w:t>Reach</w:t>
            </w:r>
          </w:p>
        </w:tc>
      </w:tr>
      <w:tr w:rsidR="00600205" w:rsidRPr="00600205" w:rsidTr="00600205">
        <w:tc>
          <w:tcPr>
            <w:tcW w:w="1701" w:type="dxa"/>
          </w:tcPr>
          <w:p w:rsidR="00600205" w:rsidRPr="00600205" w:rsidRDefault="00600205" w:rsidP="00600205">
            <w:pPr>
              <w:pStyle w:val="DHHStablecolhead"/>
              <w:rPr>
                <w:rFonts w:eastAsia="Times"/>
              </w:rPr>
            </w:pPr>
            <w:r w:rsidRPr="00600205">
              <w:rPr>
                <w:rFonts w:eastAsia="Times"/>
              </w:rPr>
              <w:t>Level of focus</w:t>
            </w:r>
          </w:p>
        </w:tc>
        <w:tc>
          <w:tcPr>
            <w:tcW w:w="7513" w:type="dxa"/>
          </w:tcPr>
          <w:p w:rsidR="00600205" w:rsidRPr="00600205" w:rsidRDefault="00600205" w:rsidP="004B03B7">
            <w:pPr>
              <w:pStyle w:val="DHHStabletext"/>
            </w:pPr>
            <w:r w:rsidRPr="00600205">
              <w:t>Organisational</w:t>
            </w:r>
          </w:p>
        </w:tc>
      </w:tr>
      <w:tr w:rsidR="00600205" w:rsidRPr="00600205" w:rsidTr="00600205">
        <w:tc>
          <w:tcPr>
            <w:tcW w:w="1701" w:type="dxa"/>
          </w:tcPr>
          <w:p w:rsidR="00600205" w:rsidRPr="00600205" w:rsidRDefault="00600205" w:rsidP="00600205">
            <w:pPr>
              <w:pStyle w:val="DHHStablecolhead"/>
              <w:rPr>
                <w:rFonts w:eastAsia="Times"/>
              </w:rPr>
            </w:pPr>
            <w:r w:rsidRPr="00600205">
              <w:rPr>
                <w:rFonts w:eastAsia="Times"/>
              </w:rPr>
              <w:t>Key components of this dimension</w:t>
            </w:r>
          </w:p>
        </w:tc>
        <w:tc>
          <w:tcPr>
            <w:tcW w:w="7513" w:type="dxa"/>
          </w:tcPr>
          <w:p w:rsidR="00600205" w:rsidRPr="00600205" w:rsidRDefault="00600205" w:rsidP="004B03B7">
            <w:pPr>
              <w:pStyle w:val="DHHStabletext"/>
            </w:pPr>
            <w:r w:rsidRPr="00600205">
              <w:t>Settings in which the project was intended to be implemented (as outlined in 1.1 Model of care design)</w:t>
            </w:r>
          </w:p>
          <w:p w:rsidR="00600205" w:rsidRPr="00600205" w:rsidRDefault="00600205" w:rsidP="004B03B7">
            <w:pPr>
              <w:pStyle w:val="DHHStabletext"/>
            </w:pPr>
            <w:r w:rsidRPr="00600205">
              <w:t>Clinicians/other personnel that were identified as intended participants in the delivery of the project initiative (across service sites/settings)</w:t>
            </w:r>
          </w:p>
          <w:p w:rsidR="00600205" w:rsidRPr="00600205" w:rsidRDefault="00600205" w:rsidP="004B03B7">
            <w:pPr>
              <w:pStyle w:val="DHHStabletext"/>
            </w:pPr>
            <w:r w:rsidRPr="00600205">
              <w:t>Engagement and participation (at service, site and clinician level)</w:t>
            </w:r>
          </w:p>
          <w:p w:rsidR="00600205" w:rsidRPr="00600205" w:rsidRDefault="00600205" w:rsidP="004B03B7">
            <w:pPr>
              <w:pStyle w:val="DHHStabletext"/>
            </w:pPr>
            <w:r w:rsidRPr="00600205">
              <w:t>Degree of participation in component(s) of intervention (Completed; Incomplete (% complete))</w:t>
            </w:r>
          </w:p>
          <w:p w:rsidR="00600205" w:rsidRPr="00600205" w:rsidRDefault="00600205" w:rsidP="004B03B7">
            <w:pPr>
              <w:pStyle w:val="DHHStabletext"/>
            </w:pPr>
            <w:r w:rsidRPr="00600205">
              <w:t>Characteristics of services/sites/clinicians who participated and those who opted out</w:t>
            </w:r>
          </w:p>
        </w:tc>
      </w:tr>
      <w:tr w:rsidR="00600205" w:rsidRPr="00600205" w:rsidTr="00600205">
        <w:tc>
          <w:tcPr>
            <w:tcW w:w="1701" w:type="dxa"/>
          </w:tcPr>
          <w:p w:rsidR="00600205" w:rsidRPr="00600205" w:rsidRDefault="00600205" w:rsidP="00600205">
            <w:pPr>
              <w:pStyle w:val="DHHStablecolhead"/>
              <w:rPr>
                <w:rFonts w:eastAsia="Times"/>
              </w:rPr>
            </w:pPr>
            <w:r w:rsidRPr="00600205">
              <w:rPr>
                <w:rFonts w:eastAsia="Times"/>
              </w:rPr>
              <w:t>Evaluation questions</w:t>
            </w:r>
          </w:p>
        </w:tc>
        <w:tc>
          <w:tcPr>
            <w:tcW w:w="7513" w:type="dxa"/>
          </w:tcPr>
          <w:p w:rsidR="00600205" w:rsidRPr="00600205" w:rsidRDefault="00600205" w:rsidP="004B03B7">
            <w:pPr>
              <w:pStyle w:val="DHHStabletext"/>
            </w:pPr>
            <w:r w:rsidRPr="00600205">
              <w:t>What is the extent of participation achieved (based on the intended intervention)?</w:t>
            </w:r>
          </w:p>
          <w:p w:rsidR="00600205" w:rsidRPr="00600205" w:rsidRDefault="00600205" w:rsidP="004B03B7">
            <w:pPr>
              <w:pStyle w:val="DHHStabletext"/>
            </w:pPr>
            <w:r w:rsidRPr="00600205">
              <w:t>What were the barriers to and enablers of participation?</w:t>
            </w:r>
          </w:p>
        </w:tc>
      </w:tr>
      <w:tr w:rsidR="00600205" w:rsidRPr="00600205" w:rsidTr="00600205">
        <w:tc>
          <w:tcPr>
            <w:tcW w:w="1701" w:type="dxa"/>
          </w:tcPr>
          <w:p w:rsidR="00600205" w:rsidRPr="00600205" w:rsidRDefault="00600205" w:rsidP="00600205">
            <w:pPr>
              <w:pStyle w:val="DHHStablecolhead"/>
              <w:rPr>
                <w:rFonts w:eastAsia="Times"/>
              </w:rPr>
            </w:pPr>
            <w:r w:rsidRPr="00600205">
              <w:rPr>
                <w:rFonts w:eastAsia="Times"/>
              </w:rPr>
              <w:t>Dimensions of interest</w:t>
            </w:r>
          </w:p>
        </w:tc>
        <w:tc>
          <w:tcPr>
            <w:tcW w:w="7513" w:type="dxa"/>
          </w:tcPr>
          <w:p w:rsidR="00600205" w:rsidRPr="00600205" w:rsidRDefault="00600205" w:rsidP="004B03B7">
            <w:pPr>
              <w:pStyle w:val="DHHStabletext"/>
            </w:pPr>
            <w:r w:rsidRPr="00600205">
              <w:t>Nature and extent of participation</w:t>
            </w:r>
          </w:p>
        </w:tc>
      </w:tr>
      <w:tr w:rsidR="00600205" w:rsidRPr="00600205" w:rsidTr="00600205">
        <w:tc>
          <w:tcPr>
            <w:tcW w:w="1701" w:type="dxa"/>
          </w:tcPr>
          <w:p w:rsidR="00600205" w:rsidRPr="00600205" w:rsidRDefault="00600205" w:rsidP="00600205">
            <w:pPr>
              <w:pStyle w:val="DHHStablecolhead"/>
              <w:rPr>
                <w:rFonts w:eastAsia="Times"/>
              </w:rPr>
            </w:pPr>
            <w:r w:rsidRPr="00600205">
              <w:rPr>
                <w:rFonts w:eastAsia="Times"/>
              </w:rPr>
              <w:t>Data sources</w:t>
            </w:r>
          </w:p>
        </w:tc>
        <w:tc>
          <w:tcPr>
            <w:tcW w:w="7513" w:type="dxa"/>
          </w:tcPr>
          <w:p w:rsidR="00600205" w:rsidRPr="00600205" w:rsidRDefault="00600205" w:rsidP="004B03B7">
            <w:pPr>
              <w:pStyle w:val="DHHStabletext"/>
            </w:pPr>
            <w:r w:rsidRPr="00600205">
              <w:t>Routine data capture by staff delivering the intervention</w:t>
            </w:r>
          </w:p>
          <w:p w:rsidR="00600205" w:rsidRPr="00600205" w:rsidRDefault="00600205" w:rsidP="004B03B7">
            <w:pPr>
              <w:pStyle w:val="DHHStabletext"/>
            </w:pPr>
            <w:r w:rsidRPr="00600205">
              <w:t>Clinician/service level surveys</w:t>
            </w:r>
          </w:p>
        </w:tc>
      </w:tr>
      <w:tr w:rsidR="00600205" w:rsidRPr="00600205" w:rsidTr="00600205">
        <w:tc>
          <w:tcPr>
            <w:tcW w:w="1701" w:type="dxa"/>
          </w:tcPr>
          <w:p w:rsidR="00600205" w:rsidRPr="00600205" w:rsidRDefault="00600205" w:rsidP="00600205">
            <w:pPr>
              <w:pStyle w:val="DHHStablecolhead"/>
              <w:rPr>
                <w:rFonts w:eastAsia="Times"/>
              </w:rPr>
            </w:pPr>
            <w:r w:rsidRPr="00600205">
              <w:rPr>
                <w:rFonts w:eastAsia="Times"/>
              </w:rPr>
              <w:t>Method</w:t>
            </w:r>
          </w:p>
        </w:tc>
        <w:tc>
          <w:tcPr>
            <w:tcW w:w="7513" w:type="dxa"/>
          </w:tcPr>
          <w:p w:rsidR="00600205" w:rsidRPr="00600205" w:rsidRDefault="00600205" w:rsidP="004B03B7">
            <w:pPr>
              <w:pStyle w:val="DHHStabletext"/>
            </w:pPr>
            <w:r w:rsidRPr="00600205">
              <w:t>Analysis of data routinely collected as part of service provision incorporated into project dashboard in six monthly reports</w:t>
            </w:r>
          </w:p>
          <w:p w:rsidR="00600205" w:rsidRPr="00600205" w:rsidRDefault="00600205" w:rsidP="004B03B7">
            <w:pPr>
              <w:pStyle w:val="DHHStabletext"/>
            </w:pPr>
            <w:r w:rsidRPr="00600205">
              <w:t>Survey at completion of project</w:t>
            </w:r>
          </w:p>
        </w:tc>
      </w:tr>
    </w:tbl>
    <w:p w:rsidR="004B03B7" w:rsidRDefault="004B03B7" w:rsidP="00284F87">
      <w:pPr>
        <w:pStyle w:val="DHHSbody"/>
      </w:pPr>
    </w:p>
    <w:p w:rsidR="004B03B7" w:rsidRDefault="004B03B7">
      <w:pPr>
        <w:rPr>
          <w:rFonts w:ascii="Arial" w:eastAsia="Times" w:hAnsi="Arial"/>
        </w:rPr>
      </w:pPr>
      <w:r>
        <w:br w:type="page"/>
      </w:r>
    </w:p>
    <w:p w:rsidR="00600205" w:rsidRPr="001169D0" w:rsidRDefault="00600205" w:rsidP="004B03B7">
      <w:pPr>
        <w:pStyle w:val="DHHStablecaption"/>
      </w:pPr>
      <w:r w:rsidRPr="001169D0">
        <w:lastRenderedPageBreak/>
        <w:t>Table 1.5a:</w:t>
      </w:r>
      <w:r w:rsidRPr="001169D0">
        <w:tab/>
        <w:t>Expected outcomes – Individual level</w:t>
      </w:r>
    </w:p>
    <w:tbl>
      <w:tblPr>
        <w:tblStyle w:val="TableGrid"/>
        <w:tblW w:w="9214" w:type="dxa"/>
        <w:tblLook w:val="04A0" w:firstRow="1" w:lastRow="0" w:firstColumn="1" w:lastColumn="0" w:noHBand="0" w:noVBand="1"/>
      </w:tblPr>
      <w:tblGrid>
        <w:gridCol w:w="1701"/>
        <w:gridCol w:w="7513"/>
      </w:tblGrid>
      <w:tr w:rsidR="00600205" w:rsidRPr="00600205" w:rsidTr="00600205">
        <w:tc>
          <w:tcPr>
            <w:tcW w:w="1701" w:type="dxa"/>
          </w:tcPr>
          <w:p w:rsidR="00600205" w:rsidRPr="00600205" w:rsidRDefault="00600205" w:rsidP="00600205">
            <w:pPr>
              <w:pStyle w:val="DHHStablecolhead"/>
              <w:rPr>
                <w:rFonts w:eastAsia="Times"/>
              </w:rPr>
            </w:pPr>
            <w:r w:rsidRPr="00600205">
              <w:rPr>
                <w:rFonts w:eastAsia="Times"/>
              </w:rPr>
              <w:t>Domain</w:t>
            </w:r>
          </w:p>
        </w:tc>
        <w:tc>
          <w:tcPr>
            <w:tcW w:w="7513" w:type="dxa"/>
          </w:tcPr>
          <w:p w:rsidR="00600205" w:rsidRPr="00600205" w:rsidRDefault="00600205" w:rsidP="004B03B7">
            <w:pPr>
              <w:pStyle w:val="DHHStabletext"/>
            </w:pPr>
            <w:r w:rsidRPr="00600205">
              <w:t>Expected outcomes</w:t>
            </w:r>
          </w:p>
        </w:tc>
      </w:tr>
      <w:tr w:rsidR="00600205" w:rsidRPr="00600205" w:rsidTr="00600205">
        <w:tc>
          <w:tcPr>
            <w:tcW w:w="1701" w:type="dxa"/>
          </w:tcPr>
          <w:p w:rsidR="00600205" w:rsidRPr="00600205" w:rsidRDefault="00600205" w:rsidP="00600205">
            <w:pPr>
              <w:pStyle w:val="DHHStablecolhead"/>
              <w:rPr>
                <w:rFonts w:eastAsia="Times"/>
              </w:rPr>
            </w:pPr>
            <w:r w:rsidRPr="00600205">
              <w:rPr>
                <w:rFonts w:eastAsia="Times"/>
              </w:rPr>
              <w:t>RE-AIM element</w:t>
            </w:r>
          </w:p>
        </w:tc>
        <w:tc>
          <w:tcPr>
            <w:tcW w:w="7513" w:type="dxa"/>
          </w:tcPr>
          <w:p w:rsidR="00600205" w:rsidRPr="00600205" w:rsidRDefault="00600205" w:rsidP="004B03B7">
            <w:pPr>
              <w:pStyle w:val="DHHStabletext"/>
            </w:pPr>
            <w:r w:rsidRPr="00600205">
              <w:t>Effectiveness</w:t>
            </w:r>
          </w:p>
        </w:tc>
      </w:tr>
      <w:tr w:rsidR="00600205" w:rsidRPr="00600205" w:rsidTr="00600205">
        <w:tc>
          <w:tcPr>
            <w:tcW w:w="1701" w:type="dxa"/>
          </w:tcPr>
          <w:p w:rsidR="00600205" w:rsidRPr="00600205" w:rsidRDefault="00600205" w:rsidP="00600205">
            <w:pPr>
              <w:pStyle w:val="DHHStablecolhead"/>
              <w:rPr>
                <w:rFonts w:eastAsia="Times"/>
              </w:rPr>
            </w:pPr>
            <w:r w:rsidRPr="00600205">
              <w:rPr>
                <w:rFonts w:eastAsia="Times"/>
              </w:rPr>
              <w:t>Level of focus</w:t>
            </w:r>
          </w:p>
        </w:tc>
        <w:tc>
          <w:tcPr>
            <w:tcW w:w="7513" w:type="dxa"/>
          </w:tcPr>
          <w:p w:rsidR="00600205" w:rsidRPr="00600205" w:rsidRDefault="00600205" w:rsidP="004B03B7">
            <w:pPr>
              <w:pStyle w:val="DHHStabletext"/>
            </w:pPr>
            <w:r w:rsidRPr="00600205">
              <w:t>Individual</w:t>
            </w:r>
          </w:p>
        </w:tc>
      </w:tr>
      <w:tr w:rsidR="00600205" w:rsidRPr="00600205" w:rsidTr="00600205">
        <w:tc>
          <w:tcPr>
            <w:tcW w:w="1701" w:type="dxa"/>
          </w:tcPr>
          <w:p w:rsidR="00600205" w:rsidRPr="00600205" w:rsidRDefault="00600205" w:rsidP="00600205">
            <w:pPr>
              <w:pStyle w:val="DHHStablecolhead"/>
              <w:rPr>
                <w:rFonts w:eastAsia="Times"/>
              </w:rPr>
            </w:pPr>
            <w:r w:rsidRPr="00600205">
              <w:rPr>
                <w:rFonts w:eastAsia="Times"/>
              </w:rPr>
              <w:t>Key components of this dimension</w:t>
            </w:r>
          </w:p>
        </w:tc>
        <w:tc>
          <w:tcPr>
            <w:tcW w:w="7513" w:type="dxa"/>
          </w:tcPr>
          <w:p w:rsidR="00600205" w:rsidRPr="00600205" w:rsidRDefault="00600205" w:rsidP="004B03B7">
            <w:pPr>
              <w:pStyle w:val="DHHStabletext"/>
            </w:pPr>
            <w:r w:rsidRPr="00600205">
              <w:t>(Dependent on the intervention itself and intended/anticipated impacts. Note that DHHS may require project teams that are anticipating similar outcomes to use the same measures/tools to facilitate the VCSP2 whole of program evaluation). Dimensions of interest may include:</w:t>
            </w:r>
          </w:p>
          <w:p w:rsidR="00A45428" w:rsidRDefault="00A45428" w:rsidP="004B03B7">
            <w:pPr>
              <w:pStyle w:val="DHHStabletext"/>
            </w:pPr>
          </w:p>
          <w:p w:rsidR="00600205" w:rsidRPr="00600205" w:rsidRDefault="00600205" w:rsidP="004B03B7">
            <w:pPr>
              <w:pStyle w:val="DHHStabletext"/>
            </w:pPr>
            <w:r w:rsidRPr="00600205">
              <w:t>Acceptability to patient/carer and adherence to recommendations/plan of action</w:t>
            </w:r>
          </w:p>
          <w:p w:rsidR="00A45428" w:rsidRDefault="00A45428" w:rsidP="004B03B7">
            <w:pPr>
              <w:pStyle w:val="DHHStabletext"/>
            </w:pPr>
          </w:p>
          <w:p w:rsidR="00600205" w:rsidRPr="00600205" w:rsidRDefault="00600205" w:rsidP="004B03B7">
            <w:pPr>
              <w:pStyle w:val="DHHStabletext"/>
            </w:pPr>
            <w:r w:rsidRPr="00600205">
              <w:t>Decrease in unmet needs (patient):</w:t>
            </w:r>
          </w:p>
          <w:p w:rsidR="00600205" w:rsidRPr="00600205" w:rsidRDefault="00600205" w:rsidP="00B21676">
            <w:pPr>
              <w:pStyle w:val="DHHStabletext"/>
              <w:numPr>
                <w:ilvl w:val="0"/>
                <w:numId w:val="8"/>
              </w:numPr>
            </w:pPr>
            <w:r w:rsidRPr="00600205">
              <w:t>Needs identified at baseline</w:t>
            </w:r>
          </w:p>
          <w:p w:rsidR="00600205" w:rsidRPr="00600205" w:rsidRDefault="00600205" w:rsidP="00B21676">
            <w:pPr>
              <w:pStyle w:val="DHHStabletext"/>
              <w:numPr>
                <w:ilvl w:val="0"/>
                <w:numId w:val="8"/>
              </w:numPr>
            </w:pPr>
            <w:r w:rsidRPr="00600205">
              <w:t>Components of plan to address each need</w:t>
            </w:r>
          </w:p>
          <w:p w:rsidR="00600205" w:rsidRPr="00600205" w:rsidRDefault="00600205" w:rsidP="00B21676">
            <w:pPr>
              <w:pStyle w:val="DHHStabletext"/>
              <w:numPr>
                <w:ilvl w:val="0"/>
                <w:numId w:val="8"/>
              </w:numPr>
            </w:pPr>
            <w:r w:rsidRPr="00600205">
              <w:t>Review of needs at 1 and 2 years post-baseline</w:t>
            </w:r>
          </w:p>
          <w:p w:rsidR="00600205" w:rsidRPr="00600205" w:rsidRDefault="00600205" w:rsidP="00B21676">
            <w:pPr>
              <w:pStyle w:val="DHHStabletext"/>
              <w:numPr>
                <w:ilvl w:val="0"/>
                <w:numId w:val="8"/>
              </w:numPr>
            </w:pPr>
            <w:r w:rsidRPr="00600205">
              <w:t>Attribution of intervention to change seen in needs</w:t>
            </w:r>
          </w:p>
          <w:p w:rsidR="00600205" w:rsidRDefault="00600205" w:rsidP="00B21676">
            <w:pPr>
              <w:pStyle w:val="DHHStabletext"/>
              <w:numPr>
                <w:ilvl w:val="0"/>
                <w:numId w:val="8"/>
              </w:numPr>
            </w:pPr>
            <w:r w:rsidRPr="00600205">
              <w:t>Sustainability/enduring effects (follow-up at 1 and 2 years)</w:t>
            </w:r>
          </w:p>
          <w:p w:rsidR="00A45428" w:rsidRPr="00600205" w:rsidRDefault="00A45428" w:rsidP="00A45428">
            <w:pPr>
              <w:pStyle w:val="DHHStabletext"/>
            </w:pPr>
          </w:p>
          <w:p w:rsidR="00600205" w:rsidRPr="00600205" w:rsidRDefault="00600205" w:rsidP="00A45428">
            <w:pPr>
              <w:pStyle w:val="DHHStabletext"/>
            </w:pPr>
            <w:r w:rsidRPr="00600205">
              <w:t>Experience of survivorship care planning and transition (patient/carer):</w:t>
            </w:r>
          </w:p>
          <w:p w:rsidR="00600205" w:rsidRPr="00600205" w:rsidRDefault="00600205" w:rsidP="00B21676">
            <w:pPr>
              <w:pStyle w:val="DHHStabletext"/>
              <w:numPr>
                <w:ilvl w:val="0"/>
                <w:numId w:val="9"/>
              </w:numPr>
            </w:pPr>
            <w:r w:rsidRPr="00600205">
              <w:t>Timely, seamless coordinated care</w:t>
            </w:r>
          </w:p>
          <w:p w:rsidR="00600205" w:rsidRPr="00600205" w:rsidRDefault="00600205" w:rsidP="00B21676">
            <w:pPr>
              <w:pStyle w:val="DHHStabletext"/>
              <w:numPr>
                <w:ilvl w:val="0"/>
                <w:numId w:val="9"/>
              </w:numPr>
            </w:pPr>
            <w:r w:rsidRPr="00600205">
              <w:t>Communication between professions and services involved</w:t>
            </w:r>
          </w:p>
          <w:p w:rsidR="00600205" w:rsidRPr="00600205" w:rsidRDefault="00600205" w:rsidP="00B21676">
            <w:pPr>
              <w:pStyle w:val="DHHStabletext"/>
              <w:numPr>
                <w:ilvl w:val="0"/>
                <w:numId w:val="9"/>
              </w:numPr>
            </w:pPr>
            <w:r w:rsidRPr="00600205">
              <w:t>Clear expectations, good information</w:t>
            </w:r>
          </w:p>
          <w:p w:rsidR="00600205" w:rsidRPr="00600205" w:rsidRDefault="00600205" w:rsidP="00B21676">
            <w:pPr>
              <w:pStyle w:val="DHHStabletext"/>
              <w:numPr>
                <w:ilvl w:val="0"/>
                <w:numId w:val="9"/>
              </w:numPr>
            </w:pPr>
            <w:r w:rsidRPr="00600205">
              <w:t>Patient and carer needs and preferences taken into account</w:t>
            </w:r>
          </w:p>
          <w:p w:rsidR="00600205" w:rsidRPr="00600205" w:rsidRDefault="00600205" w:rsidP="00B21676">
            <w:pPr>
              <w:pStyle w:val="DHHStabletext"/>
              <w:numPr>
                <w:ilvl w:val="0"/>
                <w:numId w:val="9"/>
              </w:numPr>
            </w:pPr>
            <w:r w:rsidRPr="00600205">
              <w:t>Accessibility of care – cost, timeliness, proximity to home – burden of participation</w:t>
            </w:r>
          </w:p>
          <w:p w:rsidR="00A45428" w:rsidRDefault="00A45428" w:rsidP="00600205">
            <w:pPr>
              <w:pStyle w:val="DHHSbody"/>
            </w:pPr>
          </w:p>
          <w:p w:rsidR="00600205" w:rsidRPr="00600205" w:rsidRDefault="00600205" w:rsidP="00A45428">
            <w:pPr>
              <w:pStyle w:val="DHHStabletext"/>
            </w:pPr>
            <w:r w:rsidRPr="00600205">
              <w:t>Change in behaviour (patient):</w:t>
            </w:r>
          </w:p>
          <w:p w:rsidR="00600205" w:rsidRPr="00600205" w:rsidRDefault="00600205" w:rsidP="00B21676">
            <w:pPr>
              <w:pStyle w:val="DHHStabletext"/>
              <w:numPr>
                <w:ilvl w:val="0"/>
                <w:numId w:val="10"/>
              </w:numPr>
            </w:pPr>
            <w:r w:rsidRPr="00600205">
              <w:t>Health seeking behaviours</w:t>
            </w:r>
          </w:p>
          <w:p w:rsidR="00600205" w:rsidRDefault="00600205" w:rsidP="00B21676">
            <w:pPr>
              <w:pStyle w:val="DHHStabletext"/>
              <w:numPr>
                <w:ilvl w:val="0"/>
                <w:numId w:val="10"/>
              </w:numPr>
            </w:pPr>
            <w:r w:rsidRPr="00600205">
              <w:t>Lifestyle modifications (</w:t>
            </w:r>
            <w:r w:rsidR="00807EC3" w:rsidRPr="00600205">
              <w:t>e.g.</w:t>
            </w:r>
            <w:r w:rsidRPr="00600205">
              <w:t xml:space="preserve"> exercise, diet, alcohol consumption, smoking)</w:t>
            </w:r>
          </w:p>
          <w:p w:rsidR="00A45428" w:rsidRPr="00600205" w:rsidRDefault="00A45428" w:rsidP="00B21676">
            <w:pPr>
              <w:pStyle w:val="DHHStabletext"/>
              <w:numPr>
                <w:ilvl w:val="0"/>
                <w:numId w:val="10"/>
              </w:numPr>
            </w:pPr>
          </w:p>
          <w:p w:rsidR="00600205" w:rsidRPr="00600205" w:rsidRDefault="00600205" w:rsidP="00A45428">
            <w:pPr>
              <w:pStyle w:val="DHHStabletext"/>
            </w:pPr>
            <w:r w:rsidRPr="00600205">
              <w:t>Proactive approach to survivorship (patient/carer):</w:t>
            </w:r>
          </w:p>
          <w:p w:rsidR="00600205" w:rsidRPr="00600205" w:rsidRDefault="00600205" w:rsidP="00B21676">
            <w:pPr>
              <w:pStyle w:val="DHHStabletext"/>
              <w:numPr>
                <w:ilvl w:val="0"/>
                <w:numId w:val="11"/>
              </w:numPr>
            </w:pPr>
            <w:r w:rsidRPr="00600205">
              <w:t>Health literacy/understanding of what’s required</w:t>
            </w:r>
          </w:p>
          <w:p w:rsidR="00600205" w:rsidRPr="00600205" w:rsidRDefault="00600205" w:rsidP="00B21676">
            <w:pPr>
              <w:pStyle w:val="DHHStabletext"/>
              <w:numPr>
                <w:ilvl w:val="0"/>
                <w:numId w:val="11"/>
              </w:numPr>
            </w:pPr>
            <w:r w:rsidRPr="00600205">
              <w:t xml:space="preserve">Education/information provision to enable </w:t>
            </w:r>
            <w:r w:rsidR="00807EC3" w:rsidRPr="00600205">
              <w:t>self-management</w:t>
            </w:r>
          </w:p>
          <w:p w:rsidR="00600205" w:rsidRPr="00600205" w:rsidRDefault="00600205" w:rsidP="00B21676">
            <w:pPr>
              <w:pStyle w:val="DHHStabletext"/>
              <w:numPr>
                <w:ilvl w:val="0"/>
                <w:numId w:val="11"/>
              </w:numPr>
            </w:pPr>
            <w:r w:rsidRPr="00600205">
              <w:t>Active partner in decision making</w:t>
            </w:r>
          </w:p>
          <w:p w:rsidR="00600205" w:rsidRPr="00600205" w:rsidRDefault="00600205" w:rsidP="00B21676">
            <w:pPr>
              <w:pStyle w:val="DHHStabletext"/>
              <w:numPr>
                <w:ilvl w:val="0"/>
                <w:numId w:val="11"/>
              </w:numPr>
            </w:pPr>
            <w:r w:rsidRPr="00600205">
              <w:t xml:space="preserve">Confidence to </w:t>
            </w:r>
            <w:r w:rsidR="00807EC3" w:rsidRPr="00600205">
              <w:t>self-manage</w:t>
            </w:r>
          </w:p>
          <w:p w:rsidR="00600205" w:rsidRPr="00600205" w:rsidRDefault="00600205" w:rsidP="00B21676">
            <w:pPr>
              <w:pStyle w:val="DHHStabletext"/>
              <w:numPr>
                <w:ilvl w:val="0"/>
                <w:numId w:val="11"/>
              </w:numPr>
            </w:pPr>
            <w:r w:rsidRPr="00600205">
              <w:t xml:space="preserve">Actions taken </w:t>
            </w:r>
          </w:p>
          <w:p w:rsidR="00A45428" w:rsidRDefault="00A45428" w:rsidP="00A45428">
            <w:pPr>
              <w:pStyle w:val="DHHStabletext"/>
            </w:pPr>
          </w:p>
          <w:p w:rsidR="00600205" w:rsidRPr="00600205" w:rsidRDefault="00600205" w:rsidP="00A45428">
            <w:pPr>
              <w:pStyle w:val="DHHStabletext"/>
            </w:pPr>
            <w:r w:rsidRPr="00600205">
              <w:t>Improvements to wellbeing (patient):</w:t>
            </w:r>
          </w:p>
          <w:p w:rsidR="00600205" w:rsidRPr="00600205" w:rsidRDefault="00600205" w:rsidP="00B21676">
            <w:pPr>
              <w:pStyle w:val="DHHStabletext"/>
              <w:numPr>
                <w:ilvl w:val="0"/>
                <w:numId w:val="12"/>
              </w:numPr>
            </w:pPr>
            <w:r w:rsidRPr="00600205">
              <w:t>Quality of life</w:t>
            </w:r>
          </w:p>
          <w:p w:rsidR="00600205" w:rsidRPr="00600205" w:rsidRDefault="00600205" w:rsidP="00B21676">
            <w:pPr>
              <w:pStyle w:val="DHHStabletext"/>
              <w:numPr>
                <w:ilvl w:val="0"/>
                <w:numId w:val="12"/>
              </w:numPr>
            </w:pPr>
            <w:r w:rsidRPr="00600205">
              <w:t>Symptom management/rehabilitation:</w:t>
            </w:r>
          </w:p>
          <w:p w:rsidR="00600205" w:rsidRPr="00600205" w:rsidRDefault="00600205" w:rsidP="00B21676">
            <w:pPr>
              <w:pStyle w:val="DHHStabletext"/>
              <w:numPr>
                <w:ilvl w:val="0"/>
                <w:numId w:val="12"/>
              </w:numPr>
            </w:pPr>
            <w:r w:rsidRPr="00600205">
              <w:t>Improved physical functioning (activities of daily living)</w:t>
            </w:r>
          </w:p>
          <w:p w:rsidR="00600205" w:rsidRPr="00600205" w:rsidRDefault="00600205" w:rsidP="00B21676">
            <w:pPr>
              <w:pStyle w:val="DHHStabletext"/>
              <w:numPr>
                <w:ilvl w:val="0"/>
                <w:numId w:val="12"/>
              </w:numPr>
            </w:pPr>
            <w:r w:rsidRPr="00600205">
              <w:t>Improved psychological wellbeing (anxiety, fear of recurrence, normalising, acceptance)</w:t>
            </w:r>
          </w:p>
          <w:p w:rsidR="00600205" w:rsidRPr="00600205" w:rsidRDefault="00600205" w:rsidP="00B21676">
            <w:pPr>
              <w:pStyle w:val="DHHSbody"/>
              <w:numPr>
                <w:ilvl w:val="0"/>
                <w:numId w:val="4"/>
              </w:numPr>
            </w:pPr>
            <w:r w:rsidRPr="00600205">
              <w:lastRenderedPageBreak/>
              <w:t>Social engagement</w:t>
            </w:r>
          </w:p>
          <w:p w:rsidR="00600205" w:rsidRPr="00600205" w:rsidRDefault="00600205" w:rsidP="00B21676">
            <w:pPr>
              <w:pStyle w:val="DHHSbody"/>
              <w:numPr>
                <w:ilvl w:val="0"/>
                <w:numId w:val="4"/>
              </w:numPr>
            </w:pPr>
            <w:r w:rsidRPr="00600205">
              <w:t>Capacity to work (patient/carer)</w:t>
            </w:r>
          </w:p>
        </w:tc>
      </w:tr>
      <w:tr w:rsidR="00600205" w:rsidRPr="00600205" w:rsidTr="00600205">
        <w:tc>
          <w:tcPr>
            <w:tcW w:w="1701" w:type="dxa"/>
          </w:tcPr>
          <w:p w:rsidR="00600205" w:rsidRPr="00600205" w:rsidRDefault="00600205" w:rsidP="00600205">
            <w:pPr>
              <w:pStyle w:val="DHHStablecolhead"/>
            </w:pPr>
            <w:r w:rsidRPr="00600205">
              <w:lastRenderedPageBreak/>
              <w:t>Evaluation questions</w:t>
            </w:r>
          </w:p>
        </w:tc>
        <w:tc>
          <w:tcPr>
            <w:tcW w:w="7513" w:type="dxa"/>
          </w:tcPr>
          <w:p w:rsidR="00600205" w:rsidRPr="00A45428" w:rsidRDefault="00600205" w:rsidP="00A45428">
            <w:pPr>
              <w:pStyle w:val="DHHStabletext"/>
            </w:pPr>
            <w:r w:rsidRPr="00A45428">
              <w:t>Has the project achieved its intended objectives?</w:t>
            </w:r>
          </w:p>
          <w:p w:rsidR="00600205" w:rsidRPr="00A45428" w:rsidRDefault="00600205" w:rsidP="00A45428">
            <w:pPr>
              <w:pStyle w:val="DHHStabletext"/>
            </w:pPr>
            <w:r w:rsidRPr="00A45428">
              <w:t>What has been the impact of the project on patients and carers?</w:t>
            </w:r>
          </w:p>
          <w:p w:rsidR="00600205" w:rsidRPr="00A45428" w:rsidRDefault="00600205" w:rsidP="00A45428">
            <w:pPr>
              <w:pStyle w:val="DHHStabletext"/>
            </w:pPr>
            <w:r w:rsidRPr="00A45428">
              <w:t>How could the effectiveness of the program be improved?</w:t>
            </w:r>
          </w:p>
        </w:tc>
      </w:tr>
      <w:tr w:rsidR="00600205" w:rsidRPr="00600205" w:rsidTr="00600205">
        <w:tc>
          <w:tcPr>
            <w:tcW w:w="1701" w:type="dxa"/>
          </w:tcPr>
          <w:p w:rsidR="00600205" w:rsidRPr="00600205" w:rsidRDefault="00600205" w:rsidP="00600205">
            <w:pPr>
              <w:pStyle w:val="DHHStablecolhead"/>
            </w:pPr>
            <w:r w:rsidRPr="00600205">
              <w:t>Dimensions of interest</w:t>
            </w:r>
          </w:p>
        </w:tc>
        <w:tc>
          <w:tcPr>
            <w:tcW w:w="7513" w:type="dxa"/>
          </w:tcPr>
          <w:p w:rsidR="00600205" w:rsidRPr="00A45428" w:rsidRDefault="00600205" w:rsidP="00A45428">
            <w:pPr>
              <w:pStyle w:val="DHHStabletext"/>
            </w:pPr>
            <w:r w:rsidRPr="00A45428">
              <w:t>Specific measures reflecting the intended elements of change (tailored to each program)</w:t>
            </w:r>
          </w:p>
        </w:tc>
      </w:tr>
      <w:tr w:rsidR="00600205" w:rsidRPr="00600205" w:rsidTr="00600205">
        <w:tc>
          <w:tcPr>
            <w:tcW w:w="1701" w:type="dxa"/>
          </w:tcPr>
          <w:p w:rsidR="00600205" w:rsidRPr="00600205" w:rsidRDefault="00600205" w:rsidP="00600205">
            <w:pPr>
              <w:pStyle w:val="DHHStablecolhead"/>
            </w:pPr>
            <w:r w:rsidRPr="00600205">
              <w:t>Data sources</w:t>
            </w:r>
          </w:p>
        </w:tc>
        <w:tc>
          <w:tcPr>
            <w:tcW w:w="7513" w:type="dxa"/>
          </w:tcPr>
          <w:p w:rsidR="00600205" w:rsidRPr="00A45428" w:rsidRDefault="00600205" w:rsidP="00A45428">
            <w:pPr>
              <w:pStyle w:val="DHHStabletext"/>
            </w:pPr>
            <w:r w:rsidRPr="00A45428">
              <w:t>Project documentation</w:t>
            </w:r>
          </w:p>
          <w:p w:rsidR="00600205" w:rsidRPr="00A45428" w:rsidRDefault="00600205" w:rsidP="00A45428">
            <w:pPr>
              <w:pStyle w:val="DHHStabletext"/>
            </w:pPr>
            <w:r w:rsidRPr="00A45428">
              <w:t>Routine data capture (formative) by staff delivering the intervention</w:t>
            </w:r>
          </w:p>
          <w:p w:rsidR="00600205" w:rsidRPr="00A45428" w:rsidRDefault="00600205" w:rsidP="00A45428">
            <w:pPr>
              <w:pStyle w:val="DHHStabletext"/>
            </w:pPr>
            <w:r w:rsidRPr="00A45428">
              <w:t>Patients and carers</w:t>
            </w:r>
          </w:p>
        </w:tc>
      </w:tr>
      <w:tr w:rsidR="00600205" w:rsidRPr="00600205" w:rsidTr="00600205">
        <w:tc>
          <w:tcPr>
            <w:tcW w:w="1701" w:type="dxa"/>
          </w:tcPr>
          <w:p w:rsidR="00600205" w:rsidRPr="00600205" w:rsidRDefault="00600205" w:rsidP="00600205">
            <w:pPr>
              <w:pStyle w:val="DHHStablecolhead"/>
            </w:pPr>
            <w:r w:rsidRPr="00600205">
              <w:t>Method</w:t>
            </w:r>
          </w:p>
        </w:tc>
        <w:tc>
          <w:tcPr>
            <w:tcW w:w="7513" w:type="dxa"/>
          </w:tcPr>
          <w:p w:rsidR="00600205" w:rsidRPr="00A45428" w:rsidRDefault="00600205" w:rsidP="00A45428">
            <w:pPr>
              <w:pStyle w:val="DHHStabletext"/>
            </w:pPr>
            <w:r w:rsidRPr="00A45428">
              <w:t>Survey/interviews with patients and carers</w:t>
            </w:r>
          </w:p>
          <w:p w:rsidR="00600205" w:rsidRPr="00A45428" w:rsidRDefault="00600205" w:rsidP="00A45428">
            <w:pPr>
              <w:pStyle w:val="DHHStabletext"/>
            </w:pPr>
            <w:r w:rsidRPr="00A45428">
              <w:t>Documentation review</w:t>
            </w:r>
          </w:p>
          <w:p w:rsidR="00600205" w:rsidRPr="00A45428" w:rsidRDefault="00600205" w:rsidP="00A45428">
            <w:pPr>
              <w:pStyle w:val="DHHStabletext"/>
            </w:pPr>
            <w:r w:rsidRPr="00A45428">
              <w:t>Analysis of data routinely collected as part of service provision</w:t>
            </w:r>
          </w:p>
        </w:tc>
      </w:tr>
    </w:tbl>
    <w:p w:rsidR="00A45428" w:rsidRDefault="00A45428" w:rsidP="00284F87">
      <w:pPr>
        <w:pStyle w:val="DHHSbody"/>
      </w:pPr>
    </w:p>
    <w:p w:rsidR="00A45428" w:rsidRDefault="00A45428">
      <w:pPr>
        <w:rPr>
          <w:rFonts w:ascii="Arial" w:eastAsia="Times" w:hAnsi="Arial"/>
        </w:rPr>
      </w:pPr>
      <w:r>
        <w:br w:type="page"/>
      </w:r>
    </w:p>
    <w:p w:rsidR="000B76EC" w:rsidRPr="001169D0" w:rsidRDefault="00A45428" w:rsidP="00A45428">
      <w:pPr>
        <w:pStyle w:val="DHHStablecaption"/>
      </w:pPr>
      <w:r>
        <w:lastRenderedPageBreak/>
        <w:t xml:space="preserve">Table 1.5b: </w:t>
      </w:r>
      <w:r w:rsidR="000B76EC" w:rsidRPr="001169D0">
        <w:t>Expected outcomes – Organisational level</w:t>
      </w:r>
    </w:p>
    <w:tbl>
      <w:tblPr>
        <w:tblStyle w:val="TableGrid"/>
        <w:tblW w:w="9214" w:type="dxa"/>
        <w:tblLook w:val="04A0" w:firstRow="1" w:lastRow="0" w:firstColumn="1" w:lastColumn="0" w:noHBand="0" w:noVBand="1"/>
      </w:tblPr>
      <w:tblGrid>
        <w:gridCol w:w="1701"/>
        <w:gridCol w:w="7513"/>
      </w:tblGrid>
      <w:tr w:rsidR="000B76EC" w:rsidRPr="000B76EC" w:rsidTr="000B76EC">
        <w:tc>
          <w:tcPr>
            <w:tcW w:w="1701" w:type="dxa"/>
          </w:tcPr>
          <w:p w:rsidR="000B76EC" w:rsidRPr="000B76EC" w:rsidRDefault="000B76EC" w:rsidP="000B76EC">
            <w:pPr>
              <w:pStyle w:val="DHHStablecolhead"/>
              <w:rPr>
                <w:rFonts w:eastAsia="Times"/>
              </w:rPr>
            </w:pPr>
            <w:r w:rsidRPr="000B76EC">
              <w:rPr>
                <w:rFonts w:eastAsia="Times"/>
              </w:rPr>
              <w:t>Domain</w:t>
            </w:r>
          </w:p>
        </w:tc>
        <w:tc>
          <w:tcPr>
            <w:tcW w:w="7513" w:type="dxa"/>
          </w:tcPr>
          <w:p w:rsidR="000B76EC" w:rsidRPr="000B76EC" w:rsidRDefault="000B76EC" w:rsidP="00A45428">
            <w:pPr>
              <w:pStyle w:val="DHHStabletext"/>
            </w:pPr>
            <w:r w:rsidRPr="000B76EC">
              <w:t>Expected outcomes</w:t>
            </w:r>
          </w:p>
        </w:tc>
      </w:tr>
      <w:tr w:rsidR="000B76EC" w:rsidRPr="000B76EC" w:rsidTr="000B76EC">
        <w:tc>
          <w:tcPr>
            <w:tcW w:w="1701" w:type="dxa"/>
          </w:tcPr>
          <w:p w:rsidR="000B76EC" w:rsidRPr="000B76EC" w:rsidRDefault="000B76EC" w:rsidP="000B76EC">
            <w:pPr>
              <w:pStyle w:val="DHHStablecolhead"/>
              <w:rPr>
                <w:rFonts w:eastAsia="Times"/>
              </w:rPr>
            </w:pPr>
            <w:r w:rsidRPr="000B76EC">
              <w:rPr>
                <w:rFonts w:eastAsia="Times"/>
              </w:rPr>
              <w:t>RE-AIM element</w:t>
            </w:r>
          </w:p>
        </w:tc>
        <w:tc>
          <w:tcPr>
            <w:tcW w:w="7513" w:type="dxa"/>
          </w:tcPr>
          <w:p w:rsidR="000B76EC" w:rsidRPr="000B76EC" w:rsidRDefault="000B76EC" w:rsidP="00A45428">
            <w:pPr>
              <w:pStyle w:val="DHHStabletext"/>
            </w:pPr>
            <w:r w:rsidRPr="000B76EC">
              <w:t>Effectiveness</w:t>
            </w:r>
          </w:p>
        </w:tc>
      </w:tr>
      <w:tr w:rsidR="000B76EC" w:rsidRPr="000B76EC" w:rsidTr="000B76EC">
        <w:tc>
          <w:tcPr>
            <w:tcW w:w="1701" w:type="dxa"/>
          </w:tcPr>
          <w:p w:rsidR="000B76EC" w:rsidRPr="000B76EC" w:rsidRDefault="000B76EC" w:rsidP="000B76EC">
            <w:pPr>
              <w:pStyle w:val="DHHStablecolhead"/>
              <w:rPr>
                <w:rFonts w:eastAsia="Times"/>
              </w:rPr>
            </w:pPr>
            <w:r w:rsidRPr="000B76EC">
              <w:rPr>
                <w:rFonts w:eastAsia="Times"/>
              </w:rPr>
              <w:t>Level of focus</w:t>
            </w:r>
          </w:p>
        </w:tc>
        <w:tc>
          <w:tcPr>
            <w:tcW w:w="7513" w:type="dxa"/>
          </w:tcPr>
          <w:p w:rsidR="000B76EC" w:rsidRPr="000B76EC" w:rsidRDefault="000B76EC" w:rsidP="00A45428">
            <w:pPr>
              <w:pStyle w:val="DHHStabletext"/>
            </w:pPr>
            <w:r w:rsidRPr="000B76EC">
              <w:t>Organisation</w:t>
            </w:r>
          </w:p>
        </w:tc>
      </w:tr>
      <w:tr w:rsidR="000B76EC" w:rsidRPr="000B76EC" w:rsidTr="000B76EC">
        <w:tc>
          <w:tcPr>
            <w:tcW w:w="1701" w:type="dxa"/>
          </w:tcPr>
          <w:p w:rsidR="000B76EC" w:rsidRPr="000B76EC" w:rsidRDefault="000B76EC" w:rsidP="000B76EC">
            <w:pPr>
              <w:pStyle w:val="DHHStablecolhead"/>
              <w:rPr>
                <w:rFonts w:eastAsia="Times"/>
              </w:rPr>
            </w:pPr>
            <w:r w:rsidRPr="000B76EC">
              <w:rPr>
                <w:rFonts w:eastAsia="Times"/>
              </w:rPr>
              <w:t>Key components of this dimension</w:t>
            </w:r>
          </w:p>
        </w:tc>
        <w:tc>
          <w:tcPr>
            <w:tcW w:w="7513" w:type="dxa"/>
          </w:tcPr>
          <w:p w:rsidR="000B76EC" w:rsidRDefault="000B76EC" w:rsidP="00A45428">
            <w:pPr>
              <w:pStyle w:val="DHHStabletext"/>
            </w:pPr>
            <w:r w:rsidRPr="000B76EC">
              <w:t>For each site/setting in which the model of care was implemented including key partner organisations identified in Table 1.1 Model of care design:</w:t>
            </w:r>
          </w:p>
          <w:p w:rsidR="000B76EC" w:rsidRPr="000B76EC" w:rsidRDefault="000B76EC" w:rsidP="00A45428">
            <w:pPr>
              <w:pStyle w:val="DHHStabletext"/>
            </w:pPr>
          </w:p>
          <w:p w:rsidR="000B76EC" w:rsidRPr="000B76EC" w:rsidRDefault="000B76EC" w:rsidP="00A45428">
            <w:pPr>
              <w:pStyle w:val="DHHStabletext"/>
            </w:pPr>
            <w:r w:rsidRPr="000B76EC">
              <w:t>Workforce impacts – impact on workforce capacity (human resources required for implementation (skills base, role, time commitment)); changes required to existing/creation of new roles</w:t>
            </w:r>
          </w:p>
          <w:p w:rsidR="000B76EC" w:rsidRPr="000B76EC" w:rsidRDefault="000B76EC" w:rsidP="00A45428">
            <w:pPr>
              <w:pStyle w:val="DHHStabletext"/>
            </w:pPr>
            <w:r w:rsidRPr="000B76EC">
              <w:t>Acceptability to clinicians/other service providers</w:t>
            </w:r>
          </w:p>
          <w:p w:rsidR="000B76EC" w:rsidRPr="000B76EC" w:rsidRDefault="000B76EC" w:rsidP="00A45428">
            <w:pPr>
              <w:pStyle w:val="DHHStabletext"/>
            </w:pPr>
            <w:r w:rsidRPr="000B76EC">
              <w:t>Confidence in the role/capabilities of different providers and services; working relationship</w:t>
            </w:r>
          </w:p>
          <w:p w:rsidR="000B76EC" w:rsidRPr="000B76EC" w:rsidRDefault="000B76EC" w:rsidP="00A45428">
            <w:pPr>
              <w:pStyle w:val="DHHStabletext"/>
            </w:pPr>
            <w:r w:rsidRPr="000B76EC">
              <w:t>Value of survivorship care plan; Translation to CDM plan</w:t>
            </w:r>
          </w:p>
          <w:p w:rsidR="000B76EC" w:rsidRPr="000B76EC" w:rsidRDefault="000B76EC" w:rsidP="00A45428">
            <w:pPr>
              <w:pStyle w:val="DHHStabletext"/>
            </w:pPr>
            <w:r w:rsidRPr="000B76EC">
              <w:t>Experience of participating in the project</w:t>
            </w:r>
          </w:p>
          <w:p w:rsidR="000B76EC" w:rsidRPr="000B76EC" w:rsidRDefault="000B76EC" w:rsidP="00A45428">
            <w:pPr>
              <w:pStyle w:val="DHHStabletext"/>
            </w:pPr>
            <w:r w:rsidRPr="000B76EC">
              <w:t>Safety of patients; critical events</w:t>
            </w:r>
          </w:p>
          <w:p w:rsidR="000B76EC" w:rsidRPr="000B76EC" w:rsidRDefault="000B76EC" w:rsidP="00A45428">
            <w:pPr>
              <w:pStyle w:val="DHHStabletext"/>
            </w:pPr>
            <w:r w:rsidRPr="000B76EC">
              <w:t>Rapid re-entry to acute service as required – instances required, timeliness of access, appropriateness of referral back to specialist service</w:t>
            </w:r>
          </w:p>
          <w:p w:rsidR="000B76EC" w:rsidRPr="000B76EC" w:rsidRDefault="000B76EC" w:rsidP="00A45428">
            <w:pPr>
              <w:pStyle w:val="DHHStabletext"/>
            </w:pPr>
            <w:r w:rsidRPr="000B76EC">
              <w:t>Revised model of care (if differs from that proposed based on project learnings) – what it looks like; feasibility; resource implications (workforce, funding, systems and tools to support)</w:t>
            </w:r>
          </w:p>
          <w:p w:rsidR="000B76EC" w:rsidRPr="000B76EC" w:rsidRDefault="000B76EC" w:rsidP="00A45428">
            <w:pPr>
              <w:pStyle w:val="DHHStabletext"/>
            </w:pPr>
            <w:r w:rsidRPr="000B76EC">
              <w:t xml:space="preserve">Indicators of impact on service access, efficiency (as relevant to project) </w:t>
            </w:r>
            <w:r w:rsidR="00807EC3" w:rsidRPr="000B76EC">
              <w:t>e.g.</w:t>
            </w:r>
            <w:r w:rsidRPr="000B76EC">
              <w:t xml:space="preserve"> Ratio new:review appointments in outpatients clinic; Time to first appointment for new referrals; Time to treatment; Clinic load – time with patients, quality of car</w:t>
            </w:r>
            <w:r w:rsidR="001169D0">
              <w:t>e provision, carer involvement.</w:t>
            </w:r>
          </w:p>
        </w:tc>
      </w:tr>
      <w:tr w:rsidR="000B76EC" w:rsidRPr="000B76EC" w:rsidTr="000B76EC">
        <w:tc>
          <w:tcPr>
            <w:tcW w:w="1701" w:type="dxa"/>
          </w:tcPr>
          <w:p w:rsidR="000B76EC" w:rsidRPr="000B76EC" w:rsidRDefault="000B76EC" w:rsidP="000B76EC">
            <w:pPr>
              <w:pStyle w:val="DHHStablecolhead"/>
              <w:rPr>
                <w:rFonts w:eastAsia="Times"/>
              </w:rPr>
            </w:pPr>
            <w:r w:rsidRPr="000B76EC">
              <w:rPr>
                <w:rFonts w:eastAsia="Times"/>
              </w:rPr>
              <w:t>Evaluation questions</w:t>
            </w:r>
          </w:p>
        </w:tc>
        <w:tc>
          <w:tcPr>
            <w:tcW w:w="7513" w:type="dxa"/>
          </w:tcPr>
          <w:p w:rsidR="000B76EC" w:rsidRPr="000B76EC" w:rsidRDefault="000B76EC" w:rsidP="00A45428">
            <w:pPr>
              <w:pStyle w:val="DHHStabletext"/>
            </w:pPr>
            <w:r w:rsidRPr="000B76EC">
              <w:t>What systems and tools were instrumental in achieving the observed outcomes for patients and carers?</w:t>
            </w:r>
          </w:p>
          <w:p w:rsidR="000B76EC" w:rsidRPr="000B76EC" w:rsidRDefault="000B76EC" w:rsidP="00A45428">
            <w:pPr>
              <w:pStyle w:val="DHHStabletext"/>
            </w:pPr>
            <w:r w:rsidRPr="000B76EC">
              <w:t>Is the model of care tested in this project feasible to be delivered on an ongoing basis?</w:t>
            </w:r>
          </w:p>
          <w:p w:rsidR="000B76EC" w:rsidRPr="000B76EC" w:rsidRDefault="000B76EC" w:rsidP="00A45428">
            <w:pPr>
              <w:pStyle w:val="DHHStabletext"/>
            </w:pPr>
            <w:r w:rsidRPr="000B76EC">
              <w:t>What are the implications of this model of care at an organisational level?</w:t>
            </w:r>
          </w:p>
          <w:p w:rsidR="000B76EC" w:rsidRPr="000B76EC" w:rsidRDefault="000B76EC" w:rsidP="00A45428">
            <w:pPr>
              <w:pStyle w:val="DHHStabletext"/>
            </w:pPr>
            <w:r w:rsidRPr="000B76EC">
              <w:t>How could the effectiven</w:t>
            </w:r>
            <w:r w:rsidR="001169D0">
              <w:t>ess of the program be improved?</w:t>
            </w:r>
          </w:p>
        </w:tc>
      </w:tr>
      <w:tr w:rsidR="000B76EC" w:rsidRPr="000B76EC" w:rsidTr="000B76EC">
        <w:tc>
          <w:tcPr>
            <w:tcW w:w="1701" w:type="dxa"/>
          </w:tcPr>
          <w:p w:rsidR="000B76EC" w:rsidRPr="000B76EC" w:rsidRDefault="000B76EC" w:rsidP="000B76EC">
            <w:pPr>
              <w:pStyle w:val="DHHStablecolhead"/>
              <w:rPr>
                <w:rFonts w:eastAsia="Times"/>
              </w:rPr>
            </w:pPr>
            <w:r w:rsidRPr="000B76EC">
              <w:rPr>
                <w:rFonts w:eastAsia="Times"/>
              </w:rPr>
              <w:t>Dimensions of interest</w:t>
            </w:r>
          </w:p>
        </w:tc>
        <w:tc>
          <w:tcPr>
            <w:tcW w:w="7513" w:type="dxa"/>
          </w:tcPr>
          <w:p w:rsidR="000B76EC" w:rsidRPr="000B76EC" w:rsidRDefault="000B76EC" w:rsidP="00A45428">
            <w:pPr>
              <w:pStyle w:val="DHHStabletext"/>
            </w:pPr>
            <w:r w:rsidRPr="000B76EC">
              <w:t>Specific measures reflecting the intended elements of change (tailored to each program)</w:t>
            </w:r>
          </w:p>
        </w:tc>
      </w:tr>
      <w:tr w:rsidR="000B76EC" w:rsidRPr="000B76EC" w:rsidTr="000B76EC">
        <w:tc>
          <w:tcPr>
            <w:tcW w:w="1701" w:type="dxa"/>
          </w:tcPr>
          <w:p w:rsidR="000B76EC" w:rsidRPr="000B76EC" w:rsidRDefault="000B76EC" w:rsidP="000B76EC">
            <w:pPr>
              <w:pStyle w:val="DHHStablecolhead"/>
              <w:rPr>
                <w:rFonts w:eastAsia="Times"/>
              </w:rPr>
            </w:pPr>
            <w:r w:rsidRPr="000B76EC">
              <w:rPr>
                <w:rFonts w:eastAsia="Times"/>
              </w:rPr>
              <w:t>Data sources</w:t>
            </w:r>
          </w:p>
        </w:tc>
        <w:tc>
          <w:tcPr>
            <w:tcW w:w="7513" w:type="dxa"/>
          </w:tcPr>
          <w:p w:rsidR="000B76EC" w:rsidRPr="000B76EC" w:rsidRDefault="000B76EC" w:rsidP="00A45428">
            <w:pPr>
              <w:pStyle w:val="DHHStabletext"/>
            </w:pPr>
            <w:r w:rsidRPr="000B76EC">
              <w:t>Project documentation</w:t>
            </w:r>
          </w:p>
          <w:p w:rsidR="000B76EC" w:rsidRPr="000B76EC" w:rsidRDefault="000B76EC" w:rsidP="00A45428">
            <w:pPr>
              <w:pStyle w:val="DHHStabletext"/>
            </w:pPr>
            <w:r w:rsidRPr="000B76EC">
              <w:t>Routine data capture (formative) by st</w:t>
            </w:r>
            <w:r w:rsidR="001169D0">
              <w:t>aff delivering the intervention</w:t>
            </w:r>
          </w:p>
        </w:tc>
      </w:tr>
      <w:tr w:rsidR="000B76EC" w:rsidRPr="000B76EC" w:rsidTr="000B76EC">
        <w:tc>
          <w:tcPr>
            <w:tcW w:w="1701" w:type="dxa"/>
          </w:tcPr>
          <w:p w:rsidR="000B76EC" w:rsidRPr="000B76EC" w:rsidRDefault="000B76EC" w:rsidP="000B76EC">
            <w:pPr>
              <w:pStyle w:val="DHHStablecolhead"/>
              <w:rPr>
                <w:rFonts w:eastAsia="Times"/>
              </w:rPr>
            </w:pPr>
            <w:r w:rsidRPr="000B76EC">
              <w:rPr>
                <w:rFonts w:eastAsia="Times"/>
              </w:rPr>
              <w:t>Method</w:t>
            </w:r>
          </w:p>
        </w:tc>
        <w:tc>
          <w:tcPr>
            <w:tcW w:w="7513" w:type="dxa"/>
          </w:tcPr>
          <w:p w:rsidR="000B76EC" w:rsidRPr="000B76EC" w:rsidRDefault="000B76EC" w:rsidP="00A45428">
            <w:pPr>
              <w:pStyle w:val="DHHStabletext"/>
            </w:pPr>
            <w:r w:rsidRPr="000B76EC">
              <w:t>Survey/interviews with personnel at participating sites</w:t>
            </w:r>
          </w:p>
          <w:p w:rsidR="000B76EC" w:rsidRPr="000B76EC" w:rsidRDefault="000B76EC" w:rsidP="00A45428">
            <w:pPr>
              <w:pStyle w:val="DHHStabletext"/>
            </w:pPr>
            <w:r w:rsidRPr="000B76EC">
              <w:t>Documentation review</w:t>
            </w:r>
          </w:p>
          <w:p w:rsidR="000B76EC" w:rsidRPr="000B76EC" w:rsidRDefault="000B76EC" w:rsidP="00A45428">
            <w:pPr>
              <w:pStyle w:val="DHHStabletext"/>
            </w:pPr>
            <w:r w:rsidRPr="000B76EC">
              <w:t>Analysis of data routinely collect</w:t>
            </w:r>
            <w:r w:rsidR="001169D0">
              <w:t>ed as part of service provision</w:t>
            </w:r>
          </w:p>
        </w:tc>
      </w:tr>
    </w:tbl>
    <w:p w:rsidR="00A45428" w:rsidRDefault="00A45428" w:rsidP="00284F87">
      <w:pPr>
        <w:pStyle w:val="DHHSbody"/>
      </w:pPr>
    </w:p>
    <w:p w:rsidR="00A45428" w:rsidRDefault="00A45428">
      <w:pPr>
        <w:rPr>
          <w:rFonts w:ascii="Arial" w:eastAsia="Times" w:hAnsi="Arial"/>
        </w:rPr>
      </w:pPr>
      <w:r>
        <w:br w:type="page"/>
      </w:r>
    </w:p>
    <w:p w:rsidR="001169D0" w:rsidRPr="001169D0" w:rsidRDefault="00A45428" w:rsidP="00A45428">
      <w:pPr>
        <w:pStyle w:val="DHHStablecaption"/>
      </w:pPr>
      <w:r>
        <w:lastRenderedPageBreak/>
        <w:t xml:space="preserve">Table 1.6: </w:t>
      </w:r>
      <w:r w:rsidR="001169D0" w:rsidRPr="001169D0">
        <w:t>Sustainability and spread</w:t>
      </w:r>
    </w:p>
    <w:tbl>
      <w:tblPr>
        <w:tblStyle w:val="TableGrid"/>
        <w:tblW w:w="9214" w:type="dxa"/>
        <w:tblLook w:val="04A0" w:firstRow="1" w:lastRow="0" w:firstColumn="1" w:lastColumn="0" w:noHBand="0" w:noVBand="1"/>
      </w:tblPr>
      <w:tblGrid>
        <w:gridCol w:w="1701"/>
        <w:gridCol w:w="7513"/>
      </w:tblGrid>
      <w:tr w:rsidR="001169D0" w:rsidRPr="001169D0" w:rsidTr="001169D0">
        <w:tc>
          <w:tcPr>
            <w:tcW w:w="1701" w:type="dxa"/>
          </w:tcPr>
          <w:p w:rsidR="001169D0" w:rsidRPr="001169D0" w:rsidRDefault="001169D0" w:rsidP="001169D0">
            <w:pPr>
              <w:pStyle w:val="DHHStablecolhead"/>
              <w:rPr>
                <w:rFonts w:eastAsia="Times"/>
              </w:rPr>
            </w:pPr>
            <w:r w:rsidRPr="001169D0">
              <w:rPr>
                <w:rFonts w:eastAsia="Times"/>
              </w:rPr>
              <w:t>Domain</w:t>
            </w:r>
          </w:p>
        </w:tc>
        <w:tc>
          <w:tcPr>
            <w:tcW w:w="7513" w:type="dxa"/>
          </w:tcPr>
          <w:p w:rsidR="001169D0" w:rsidRPr="001169D0" w:rsidRDefault="001169D0" w:rsidP="00A45428">
            <w:pPr>
              <w:pStyle w:val="DHHStabletext"/>
            </w:pPr>
            <w:r w:rsidRPr="001169D0">
              <w:t>Sustainability and spread</w:t>
            </w:r>
          </w:p>
        </w:tc>
      </w:tr>
      <w:tr w:rsidR="001169D0" w:rsidRPr="001169D0" w:rsidTr="001169D0">
        <w:tc>
          <w:tcPr>
            <w:tcW w:w="1701" w:type="dxa"/>
          </w:tcPr>
          <w:p w:rsidR="001169D0" w:rsidRPr="001169D0" w:rsidRDefault="001169D0" w:rsidP="001169D0">
            <w:pPr>
              <w:pStyle w:val="DHHStablecolhead"/>
              <w:rPr>
                <w:rFonts w:eastAsia="Times"/>
              </w:rPr>
            </w:pPr>
            <w:r w:rsidRPr="001169D0">
              <w:rPr>
                <w:rFonts w:eastAsia="Times"/>
              </w:rPr>
              <w:t>RE-AIM element</w:t>
            </w:r>
          </w:p>
        </w:tc>
        <w:tc>
          <w:tcPr>
            <w:tcW w:w="7513" w:type="dxa"/>
          </w:tcPr>
          <w:p w:rsidR="001169D0" w:rsidRPr="001169D0" w:rsidRDefault="001169D0" w:rsidP="00A45428">
            <w:pPr>
              <w:pStyle w:val="DHHStabletext"/>
            </w:pPr>
            <w:r w:rsidRPr="001169D0">
              <w:t>Maintenance</w:t>
            </w:r>
          </w:p>
        </w:tc>
      </w:tr>
      <w:tr w:rsidR="001169D0" w:rsidRPr="001169D0" w:rsidTr="001169D0">
        <w:tc>
          <w:tcPr>
            <w:tcW w:w="1701" w:type="dxa"/>
          </w:tcPr>
          <w:p w:rsidR="001169D0" w:rsidRPr="001169D0" w:rsidRDefault="001169D0" w:rsidP="001169D0">
            <w:pPr>
              <w:pStyle w:val="DHHStablecolhead"/>
              <w:rPr>
                <w:rFonts w:eastAsia="Times"/>
              </w:rPr>
            </w:pPr>
            <w:r w:rsidRPr="001169D0">
              <w:rPr>
                <w:rFonts w:eastAsia="Times"/>
              </w:rPr>
              <w:t>Level of focus</w:t>
            </w:r>
          </w:p>
        </w:tc>
        <w:tc>
          <w:tcPr>
            <w:tcW w:w="7513" w:type="dxa"/>
          </w:tcPr>
          <w:p w:rsidR="001169D0" w:rsidRPr="001169D0" w:rsidRDefault="001169D0" w:rsidP="00A45428">
            <w:pPr>
              <w:pStyle w:val="DHHStabletext"/>
            </w:pPr>
            <w:r w:rsidRPr="001169D0">
              <w:t>Organisation and Individual</w:t>
            </w:r>
          </w:p>
        </w:tc>
      </w:tr>
      <w:tr w:rsidR="001169D0" w:rsidRPr="001169D0" w:rsidTr="001169D0">
        <w:tc>
          <w:tcPr>
            <w:tcW w:w="1701" w:type="dxa"/>
          </w:tcPr>
          <w:p w:rsidR="001169D0" w:rsidRPr="001169D0" w:rsidRDefault="001169D0" w:rsidP="001169D0">
            <w:pPr>
              <w:pStyle w:val="DHHStablecolhead"/>
              <w:rPr>
                <w:rFonts w:eastAsia="Times"/>
              </w:rPr>
            </w:pPr>
            <w:r w:rsidRPr="001169D0">
              <w:rPr>
                <w:rFonts w:eastAsia="Times"/>
              </w:rPr>
              <w:t>Key components of this dimension</w:t>
            </w:r>
          </w:p>
        </w:tc>
        <w:tc>
          <w:tcPr>
            <w:tcW w:w="7513" w:type="dxa"/>
          </w:tcPr>
          <w:p w:rsidR="001169D0" w:rsidRDefault="001169D0" w:rsidP="00A45428">
            <w:pPr>
              <w:pStyle w:val="DHHStabletext"/>
            </w:pPr>
            <w:r w:rsidRPr="001169D0">
              <w:t>Endurance of impacts at an individual patient level 1-2 years post-intervention (specific to interventions and expected effects)</w:t>
            </w:r>
          </w:p>
          <w:p w:rsidR="001169D0" w:rsidRPr="001169D0" w:rsidRDefault="001169D0" w:rsidP="00A45428">
            <w:pPr>
              <w:pStyle w:val="DHHStabletext"/>
            </w:pPr>
          </w:p>
          <w:p w:rsidR="001169D0" w:rsidRPr="001169D0" w:rsidRDefault="001169D0" w:rsidP="00A45428">
            <w:pPr>
              <w:pStyle w:val="DHHStabletext"/>
            </w:pPr>
            <w:r w:rsidRPr="001169D0">
              <w:t>Model of care integrated into usual practice and policy in services core to the project</w:t>
            </w:r>
          </w:p>
          <w:p w:rsidR="001169D0" w:rsidRPr="001169D0" w:rsidRDefault="001169D0" w:rsidP="00A45428">
            <w:pPr>
              <w:pStyle w:val="DHHStabletext"/>
            </w:pPr>
            <w:r w:rsidRPr="001169D0">
              <w:t>Workforce requirements articulated: changes in workforce composition; education and training needs; revisiting the ‘who’ – who should provide each element of the model of care (setting, professional, skills, experience with consideration of effectiveness and efficiency)</w:t>
            </w:r>
          </w:p>
          <w:p w:rsidR="001169D0" w:rsidRPr="001169D0" w:rsidRDefault="001169D0" w:rsidP="00A45428">
            <w:pPr>
              <w:pStyle w:val="DHHStabletext"/>
            </w:pPr>
            <w:r w:rsidRPr="001169D0">
              <w:t>Dissemination of findings/communication about model</w:t>
            </w:r>
          </w:p>
          <w:p w:rsidR="001169D0" w:rsidRPr="001169D0" w:rsidRDefault="001169D0" w:rsidP="00A45428">
            <w:pPr>
              <w:pStyle w:val="DHHStabletext"/>
            </w:pPr>
            <w:r w:rsidRPr="001169D0">
              <w:t>Tools and resources generated to support implementation in practice and dissemination/spread</w:t>
            </w:r>
          </w:p>
          <w:p w:rsidR="001169D0" w:rsidRPr="001169D0" w:rsidRDefault="001169D0" w:rsidP="00A45428">
            <w:pPr>
              <w:pStyle w:val="DHHStabletext"/>
            </w:pPr>
            <w:r w:rsidRPr="001169D0">
              <w:t xml:space="preserve">Value of model and views on </w:t>
            </w:r>
            <w:r w:rsidR="00807EC3" w:rsidRPr="001169D0">
              <w:t>transferability</w:t>
            </w:r>
            <w:r w:rsidRPr="001169D0">
              <w:t xml:space="preserve"> to other services/settings</w:t>
            </w:r>
          </w:p>
          <w:p w:rsidR="001169D0" w:rsidRPr="001169D0" w:rsidRDefault="001169D0" w:rsidP="00A45428">
            <w:pPr>
              <w:pStyle w:val="DHHStabletext"/>
            </w:pPr>
            <w:r w:rsidRPr="001169D0">
              <w:t>Willingness to take up model in other services/settings</w:t>
            </w:r>
          </w:p>
          <w:p w:rsidR="001169D0" w:rsidRPr="001169D0" w:rsidRDefault="001169D0" w:rsidP="00A45428">
            <w:pPr>
              <w:pStyle w:val="DHHStabletext"/>
            </w:pPr>
            <w:r w:rsidRPr="001169D0">
              <w:t>Successful uptake - Settings and contexts in which this has occurred</w:t>
            </w:r>
          </w:p>
        </w:tc>
      </w:tr>
      <w:tr w:rsidR="001169D0" w:rsidRPr="001169D0" w:rsidTr="001169D0">
        <w:tc>
          <w:tcPr>
            <w:tcW w:w="1701" w:type="dxa"/>
          </w:tcPr>
          <w:p w:rsidR="001169D0" w:rsidRPr="001169D0" w:rsidRDefault="001169D0" w:rsidP="001169D0">
            <w:pPr>
              <w:pStyle w:val="DHHStablecolhead"/>
              <w:rPr>
                <w:rFonts w:eastAsia="Times"/>
              </w:rPr>
            </w:pPr>
            <w:r w:rsidRPr="001169D0">
              <w:rPr>
                <w:rFonts w:eastAsia="Times"/>
              </w:rPr>
              <w:t>Evaluation questions</w:t>
            </w:r>
          </w:p>
        </w:tc>
        <w:tc>
          <w:tcPr>
            <w:tcW w:w="7513" w:type="dxa"/>
          </w:tcPr>
          <w:p w:rsidR="001169D0" w:rsidRPr="001169D0" w:rsidRDefault="001169D0" w:rsidP="00A45428">
            <w:pPr>
              <w:pStyle w:val="DHHStabletext"/>
            </w:pPr>
            <w:r w:rsidRPr="001169D0">
              <w:t>Does the project inform a feasible model that could be sustained or further developed over time in existing sites and/or spread to others?</w:t>
            </w:r>
          </w:p>
          <w:p w:rsidR="001169D0" w:rsidRPr="001169D0" w:rsidRDefault="001169D0" w:rsidP="00A45428">
            <w:pPr>
              <w:pStyle w:val="DHHStabletext"/>
            </w:pPr>
            <w:r w:rsidRPr="001169D0">
              <w:t>Does the program/initiative produce lasting effects? (Patient level – enduring 1 to 2 years or longer)</w:t>
            </w:r>
          </w:p>
          <w:p w:rsidR="001169D0" w:rsidRPr="001169D0" w:rsidRDefault="001169D0" w:rsidP="00A45428">
            <w:pPr>
              <w:pStyle w:val="DHHStabletext"/>
            </w:pPr>
            <w:r w:rsidRPr="001169D0">
              <w:t>Can the organisations/sites involved in the project sustain the program/initiative over time? (Organisation level)</w:t>
            </w:r>
          </w:p>
          <w:p w:rsidR="001169D0" w:rsidRPr="001169D0" w:rsidRDefault="001169D0" w:rsidP="00A45428">
            <w:pPr>
              <w:pStyle w:val="DHHStabletext"/>
            </w:pPr>
            <w:r w:rsidRPr="001169D0">
              <w:t>What are the differences between services/settings in which the model is sustainable and those in which it is not?</w:t>
            </w:r>
          </w:p>
        </w:tc>
      </w:tr>
      <w:tr w:rsidR="001169D0" w:rsidRPr="001169D0" w:rsidTr="001169D0">
        <w:tc>
          <w:tcPr>
            <w:tcW w:w="1701" w:type="dxa"/>
          </w:tcPr>
          <w:p w:rsidR="001169D0" w:rsidRPr="001169D0" w:rsidRDefault="001169D0" w:rsidP="001169D0">
            <w:pPr>
              <w:pStyle w:val="DHHStablecolhead"/>
              <w:rPr>
                <w:rFonts w:eastAsia="Times"/>
              </w:rPr>
            </w:pPr>
            <w:r w:rsidRPr="001169D0">
              <w:rPr>
                <w:rFonts w:eastAsia="Times"/>
              </w:rPr>
              <w:t>Dimensions of interest</w:t>
            </w:r>
          </w:p>
        </w:tc>
        <w:tc>
          <w:tcPr>
            <w:tcW w:w="7513" w:type="dxa"/>
          </w:tcPr>
          <w:p w:rsidR="001169D0" w:rsidRPr="001169D0" w:rsidRDefault="001169D0" w:rsidP="00A45428">
            <w:pPr>
              <w:pStyle w:val="DHHStabletext"/>
            </w:pPr>
            <w:r w:rsidRPr="001169D0">
              <w:t>Leadership</w:t>
            </w:r>
          </w:p>
          <w:p w:rsidR="001169D0" w:rsidRPr="001169D0" w:rsidRDefault="001169D0" w:rsidP="00A45428">
            <w:pPr>
              <w:pStyle w:val="DHHStabletext"/>
            </w:pPr>
            <w:r w:rsidRPr="001169D0">
              <w:t>Service settings and critical success factors for successful delivery</w:t>
            </w:r>
          </w:p>
          <w:p w:rsidR="001169D0" w:rsidRPr="001169D0" w:rsidRDefault="001169D0" w:rsidP="00A45428">
            <w:pPr>
              <w:pStyle w:val="DHHStabletext"/>
            </w:pPr>
            <w:r w:rsidRPr="001169D0">
              <w:t>Feasibility, accessibility, cost</w:t>
            </w:r>
          </w:p>
        </w:tc>
      </w:tr>
      <w:tr w:rsidR="001169D0" w:rsidRPr="001169D0" w:rsidTr="001169D0">
        <w:tc>
          <w:tcPr>
            <w:tcW w:w="1701" w:type="dxa"/>
          </w:tcPr>
          <w:p w:rsidR="001169D0" w:rsidRPr="001169D0" w:rsidRDefault="001169D0" w:rsidP="001169D0">
            <w:pPr>
              <w:pStyle w:val="DHHStablecolhead"/>
              <w:rPr>
                <w:rFonts w:eastAsia="Times"/>
              </w:rPr>
            </w:pPr>
            <w:r w:rsidRPr="001169D0">
              <w:rPr>
                <w:rFonts w:eastAsia="Times"/>
              </w:rPr>
              <w:t>Data sources</w:t>
            </w:r>
          </w:p>
        </w:tc>
        <w:tc>
          <w:tcPr>
            <w:tcW w:w="7513" w:type="dxa"/>
          </w:tcPr>
          <w:p w:rsidR="001169D0" w:rsidRPr="001169D0" w:rsidRDefault="001169D0" w:rsidP="00A45428">
            <w:pPr>
              <w:pStyle w:val="DHHStabletext"/>
            </w:pPr>
            <w:r w:rsidRPr="001169D0">
              <w:t>Project documentation</w:t>
            </w:r>
          </w:p>
          <w:p w:rsidR="001169D0" w:rsidRPr="001169D0" w:rsidRDefault="001169D0" w:rsidP="00A45428">
            <w:pPr>
              <w:pStyle w:val="DHHStabletext"/>
            </w:pPr>
            <w:r w:rsidRPr="001169D0">
              <w:t>Routine data capture (formative) by staff delivering the intervention</w:t>
            </w:r>
          </w:p>
          <w:p w:rsidR="001169D0" w:rsidRPr="001169D0" w:rsidRDefault="001169D0" w:rsidP="00A45428">
            <w:pPr>
              <w:pStyle w:val="DHHStabletext"/>
            </w:pPr>
            <w:r w:rsidRPr="001169D0">
              <w:t>Patients</w:t>
            </w:r>
          </w:p>
        </w:tc>
      </w:tr>
      <w:tr w:rsidR="001169D0" w:rsidRPr="001169D0" w:rsidTr="001169D0">
        <w:tc>
          <w:tcPr>
            <w:tcW w:w="1701" w:type="dxa"/>
          </w:tcPr>
          <w:p w:rsidR="001169D0" w:rsidRPr="001169D0" w:rsidRDefault="001169D0" w:rsidP="001169D0">
            <w:pPr>
              <w:pStyle w:val="DHHStablecolhead"/>
              <w:rPr>
                <w:rFonts w:eastAsia="Times"/>
              </w:rPr>
            </w:pPr>
            <w:r w:rsidRPr="001169D0">
              <w:rPr>
                <w:rFonts w:eastAsia="Times"/>
              </w:rPr>
              <w:t>Method</w:t>
            </w:r>
          </w:p>
        </w:tc>
        <w:tc>
          <w:tcPr>
            <w:tcW w:w="7513" w:type="dxa"/>
          </w:tcPr>
          <w:p w:rsidR="001169D0" w:rsidRPr="001169D0" w:rsidRDefault="001169D0" w:rsidP="00A45428">
            <w:pPr>
              <w:pStyle w:val="DHHStabletext"/>
            </w:pPr>
            <w:r w:rsidRPr="001169D0">
              <w:t>Survey/interviews with patients</w:t>
            </w:r>
          </w:p>
          <w:p w:rsidR="001169D0" w:rsidRPr="001169D0" w:rsidRDefault="001169D0" w:rsidP="00A45428">
            <w:pPr>
              <w:pStyle w:val="DHHStabletext"/>
            </w:pPr>
            <w:r w:rsidRPr="001169D0">
              <w:t>Survey/interviews with representatives from participating organisations</w:t>
            </w:r>
          </w:p>
          <w:p w:rsidR="001169D0" w:rsidRPr="001169D0" w:rsidRDefault="001169D0" w:rsidP="00A45428">
            <w:pPr>
              <w:pStyle w:val="DHHStabletext"/>
            </w:pPr>
            <w:r w:rsidRPr="001169D0">
              <w:t>Documentation review</w:t>
            </w:r>
          </w:p>
          <w:p w:rsidR="001169D0" w:rsidRPr="001169D0" w:rsidRDefault="001169D0" w:rsidP="00A45428">
            <w:pPr>
              <w:pStyle w:val="DHHStabletext"/>
            </w:pPr>
            <w:r w:rsidRPr="001169D0">
              <w:t>Analysis of data routinely collected as part of service provision</w:t>
            </w:r>
          </w:p>
        </w:tc>
      </w:tr>
    </w:tbl>
    <w:p w:rsidR="00A45428" w:rsidRDefault="00A45428" w:rsidP="00284F87">
      <w:pPr>
        <w:pStyle w:val="DHHSbody"/>
        <w:sectPr w:rsidR="00A45428" w:rsidSect="00485246">
          <w:pgSz w:w="11906" w:h="16838"/>
          <w:pgMar w:top="1701" w:right="1304" w:bottom="1134" w:left="1304" w:header="454" w:footer="510" w:gutter="0"/>
          <w:cols w:space="720"/>
          <w:docGrid w:linePitch="360"/>
        </w:sectPr>
      </w:pPr>
    </w:p>
    <w:p w:rsidR="001169D0" w:rsidRDefault="00A154D0" w:rsidP="00A154D0">
      <w:pPr>
        <w:pStyle w:val="Heading1"/>
      </w:pPr>
      <w:bookmarkStart w:id="20" w:name="_Toc468794709"/>
      <w:r w:rsidRPr="00A154D0">
        <w:lastRenderedPageBreak/>
        <w:t>Summary of proposed evaluation methods</w:t>
      </w:r>
      <w:bookmarkEnd w:id="20"/>
    </w:p>
    <w:p w:rsidR="00A154D0" w:rsidRDefault="00A154D0" w:rsidP="00A45428">
      <w:pPr>
        <w:pStyle w:val="DHHSbodynospace"/>
      </w:pPr>
      <w:r w:rsidRPr="00A154D0">
        <w:t>Figure 4 illustrates each of the critical timepoints for the capture of evaluation data and the methods and dimensions of interest recommended for consideration in evaluation planning and implementation by each project team. The methods are then further described in Table 2.</w:t>
      </w:r>
    </w:p>
    <w:p w:rsidR="00A154D0" w:rsidRPr="00A154D0" w:rsidRDefault="00A154D0" w:rsidP="00A154D0">
      <w:pPr>
        <w:rPr>
          <w:rFonts w:ascii="Arial" w:hAnsi="Arial" w:cs="Arial"/>
          <w:b/>
          <w:szCs w:val="24"/>
        </w:rPr>
      </w:pPr>
      <w:r w:rsidRPr="00A154D0">
        <w:rPr>
          <w:rFonts w:ascii="Arial" w:hAnsi="Arial" w:cs="Arial"/>
          <w:b/>
          <w:szCs w:val="24"/>
        </w:rPr>
        <w:t>Figure 4:</w:t>
      </w:r>
      <w:r w:rsidRPr="00A154D0">
        <w:rPr>
          <w:rFonts w:ascii="Arial" w:hAnsi="Arial" w:cs="Arial"/>
          <w:b/>
          <w:szCs w:val="24"/>
        </w:rPr>
        <w:tab/>
        <w:t>Evaluation methods and timeframe – an overview</w:t>
      </w:r>
    </w:p>
    <w:p w:rsidR="00A154D0" w:rsidRDefault="00A25CC0" w:rsidP="00A45428">
      <w:pPr>
        <w:pStyle w:val="DHHSbody"/>
        <w:rPr>
          <w:rFonts w:cs="Arial"/>
          <w:szCs w:val="24"/>
        </w:rPr>
      </w:pPr>
      <w:r>
        <w:rPr>
          <w:noProof/>
          <w:lang w:eastAsia="en-AU"/>
        </w:rPr>
        <w:drawing>
          <wp:inline distT="0" distB="0" distL="0" distR="0" wp14:anchorId="539210F4" wp14:editId="25A155FB">
            <wp:extent cx="8954770" cy="451866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54770" cy="4518660"/>
                    </a:xfrm>
                    <a:prstGeom prst="rect">
                      <a:avLst/>
                    </a:prstGeom>
                    <a:noFill/>
                  </pic:spPr>
                </pic:pic>
              </a:graphicData>
            </a:graphic>
          </wp:inline>
        </w:drawing>
      </w:r>
    </w:p>
    <w:p w:rsidR="00A154D0" w:rsidRDefault="00A154D0" w:rsidP="00A45428">
      <w:pPr>
        <w:pStyle w:val="DHHSbodynospace"/>
      </w:pPr>
      <w:r w:rsidRPr="00A154D0">
        <w:lastRenderedPageBreak/>
        <w:t>Table 2 summarises each of the key evaluation methods and maps the specific measures identified in Tables 1.1 to 1.6.</w:t>
      </w:r>
    </w:p>
    <w:p w:rsidR="00A154D0" w:rsidRPr="00A154D0" w:rsidRDefault="00A45428" w:rsidP="00A45428">
      <w:pPr>
        <w:pStyle w:val="DHHStablecaption"/>
      </w:pPr>
      <w:r>
        <w:t xml:space="preserve">Table 2: </w:t>
      </w:r>
      <w:r w:rsidR="00A154D0" w:rsidRPr="00A154D0">
        <w:t xml:space="preserve">Evaluation methods </w:t>
      </w:r>
    </w:p>
    <w:tbl>
      <w:tblPr>
        <w:tblStyle w:val="TableGrid1"/>
        <w:tblW w:w="14175" w:type="dxa"/>
        <w:tblInd w:w="108" w:type="dxa"/>
        <w:tblLook w:val="04A0" w:firstRow="1" w:lastRow="0" w:firstColumn="1" w:lastColumn="0" w:noHBand="0" w:noVBand="1"/>
      </w:tblPr>
      <w:tblGrid>
        <w:gridCol w:w="2127"/>
        <w:gridCol w:w="2551"/>
        <w:gridCol w:w="9497"/>
      </w:tblGrid>
      <w:tr w:rsidR="00A154D0" w:rsidRPr="007D7B9E" w:rsidTr="00D95D3C">
        <w:trPr>
          <w:trHeight w:val="413"/>
          <w:tblHeader/>
        </w:trPr>
        <w:tc>
          <w:tcPr>
            <w:tcW w:w="2127" w:type="dxa"/>
            <w:shd w:val="clear" w:color="auto" w:fill="DBE5F1"/>
          </w:tcPr>
          <w:p w:rsidR="00A154D0" w:rsidRPr="00A154D0" w:rsidRDefault="00A154D0" w:rsidP="00A154D0">
            <w:pPr>
              <w:pStyle w:val="DHHStablecolhead"/>
            </w:pPr>
            <w:r w:rsidRPr="00A154D0">
              <w:t>Method</w:t>
            </w:r>
          </w:p>
        </w:tc>
        <w:tc>
          <w:tcPr>
            <w:tcW w:w="2551" w:type="dxa"/>
            <w:shd w:val="clear" w:color="auto" w:fill="DBE5F1"/>
          </w:tcPr>
          <w:p w:rsidR="00A154D0" w:rsidRPr="00A154D0" w:rsidRDefault="00A154D0" w:rsidP="00A154D0">
            <w:pPr>
              <w:pStyle w:val="DHHStablecolhead"/>
            </w:pPr>
            <w:r w:rsidRPr="00A154D0">
              <w:t>Description</w:t>
            </w:r>
          </w:p>
        </w:tc>
        <w:tc>
          <w:tcPr>
            <w:tcW w:w="9497" w:type="dxa"/>
            <w:shd w:val="clear" w:color="auto" w:fill="DBE5F1"/>
          </w:tcPr>
          <w:p w:rsidR="00A154D0" w:rsidRPr="00A154D0" w:rsidRDefault="00A154D0" w:rsidP="00A154D0">
            <w:pPr>
              <w:pStyle w:val="DHHStablecolhead"/>
            </w:pPr>
            <w:r w:rsidRPr="00A154D0">
              <w:t>Mapping of relevant measures to be captured by this method</w:t>
            </w:r>
          </w:p>
        </w:tc>
      </w:tr>
      <w:tr w:rsidR="00A154D0" w:rsidRPr="00CE1595" w:rsidTr="00D95D3C">
        <w:tc>
          <w:tcPr>
            <w:tcW w:w="2127" w:type="dxa"/>
          </w:tcPr>
          <w:p w:rsidR="00A154D0" w:rsidRPr="00A154D0" w:rsidRDefault="00A154D0" w:rsidP="00A45428">
            <w:pPr>
              <w:pStyle w:val="DHHStabletext"/>
            </w:pPr>
            <w:r w:rsidRPr="00A154D0">
              <w:t>Routine capture of key information at project planning and grant application stage</w:t>
            </w:r>
          </w:p>
        </w:tc>
        <w:tc>
          <w:tcPr>
            <w:tcW w:w="2551" w:type="dxa"/>
          </w:tcPr>
          <w:p w:rsidR="00A154D0" w:rsidRPr="00A154D0" w:rsidRDefault="00A154D0" w:rsidP="00A45428">
            <w:pPr>
              <w:pStyle w:val="DHHStabletext"/>
            </w:pPr>
            <w:r w:rsidRPr="00A154D0">
              <w:t>Inclusion of key elements defining the project – intended focus, methods, tools and supporting systems – in grant application fields</w:t>
            </w:r>
          </w:p>
          <w:p w:rsidR="00A154D0" w:rsidRPr="00A154D0" w:rsidRDefault="00A154D0" w:rsidP="00A45428">
            <w:pPr>
              <w:pStyle w:val="DHHStabletext"/>
            </w:pPr>
          </w:p>
        </w:tc>
        <w:tc>
          <w:tcPr>
            <w:tcW w:w="9497" w:type="dxa"/>
          </w:tcPr>
          <w:p w:rsidR="00A154D0" w:rsidRPr="00A45428" w:rsidRDefault="00A154D0" w:rsidP="00A45428">
            <w:pPr>
              <w:pStyle w:val="DHHStabletext"/>
              <w:rPr>
                <w:b/>
              </w:rPr>
            </w:pPr>
            <w:r w:rsidRPr="00A45428">
              <w:rPr>
                <w:b/>
              </w:rPr>
              <w:t>1.1 Model of care design</w:t>
            </w:r>
          </w:p>
          <w:p w:rsidR="00A154D0" w:rsidRPr="00A154D0" w:rsidRDefault="00A154D0" w:rsidP="00B21676">
            <w:pPr>
              <w:pStyle w:val="DHHStabletext"/>
              <w:numPr>
                <w:ilvl w:val="0"/>
                <w:numId w:val="13"/>
              </w:numPr>
            </w:pPr>
            <w:r w:rsidRPr="00A154D0">
              <w:t>Problem/need this initiative is designed to address</w:t>
            </w:r>
          </w:p>
          <w:p w:rsidR="00A154D0" w:rsidRPr="00A154D0" w:rsidRDefault="00A154D0" w:rsidP="00B21676">
            <w:pPr>
              <w:pStyle w:val="DHHStabletext"/>
              <w:numPr>
                <w:ilvl w:val="0"/>
                <w:numId w:val="13"/>
              </w:numPr>
            </w:pPr>
            <w:r w:rsidRPr="00A154D0">
              <w:t>What care will be provided?</w:t>
            </w:r>
          </w:p>
          <w:p w:rsidR="00A154D0" w:rsidRPr="00A154D0" w:rsidRDefault="00A154D0" w:rsidP="00B21676">
            <w:pPr>
              <w:pStyle w:val="DHHStabletext"/>
              <w:numPr>
                <w:ilvl w:val="0"/>
                <w:numId w:val="13"/>
              </w:numPr>
            </w:pPr>
            <w:r w:rsidRPr="00A154D0">
              <w:t>To whom will the care be provided?</w:t>
            </w:r>
          </w:p>
          <w:p w:rsidR="00A154D0" w:rsidRPr="00A154D0" w:rsidRDefault="00A154D0" w:rsidP="00B21676">
            <w:pPr>
              <w:pStyle w:val="DHHStabletext"/>
              <w:numPr>
                <w:ilvl w:val="0"/>
                <w:numId w:val="13"/>
              </w:numPr>
            </w:pPr>
            <w:r w:rsidRPr="00A154D0">
              <w:t>How will carers be involved?</w:t>
            </w:r>
          </w:p>
          <w:p w:rsidR="00A154D0" w:rsidRPr="00A154D0" w:rsidRDefault="00A154D0" w:rsidP="00B21676">
            <w:pPr>
              <w:pStyle w:val="DHHStabletext"/>
              <w:numPr>
                <w:ilvl w:val="0"/>
                <w:numId w:val="13"/>
              </w:numPr>
            </w:pPr>
            <w:r w:rsidRPr="00A154D0">
              <w:t>When will the care be provided?</w:t>
            </w:r>
          </w:p>
          <w:p w:rsidR="00A154D0" w:rsidRPr="00A154D0" w:rsidRDefault="00A154D0" w:rsidP="00B21676">
            <w:pPr>
              <w:pStyle w:val="DHHStabletext"/>
              <w:numPr>
                <w:ilvl w:val="0"/>
                <w:numId w:val="13"/>
              </w:numPr>
            </w:pPr>
            <w:r w:rsidRPr="00A154D0">
              <w:t>Who will be providing the care?</w:t>
            </w:r>
          </w:p>
          <w:p w:rsidR="00A154D0" w:rsidRPr="00A154D0" w:rsidRDefault="00A154D0" w:rsidP="00B21676">
            <w:pPr>
              <w:pStyle w:val="DHHStabletext"/>
              <w:numPr>
                <w:ilvl w:val="0"/>
                <w:numId w:val="13"/>
              </w:numPr>
            </w:pPr>
            <w:r w:rsidRPr="00A154D0">
              <w:t>Who will be active partners in care delivery? (See Table 1.1 for examples)</w:t>
            </w:r>
          </w:p>
          <w:p w:rsidR="00A154D0" w:rsidRPr="00A154D0" w:rsidRDefault="00A154D0" w:rsidP="00B21676">
            <w:pPr>
              <w:pStyle w:val="DHHStabletext"/>
              <w:numPr>
                <w:ilvl w:val="0"/>
                <w:numId w:val="13"/>
              </w:numPr>
            </w:pPr>
            <w:r w:rsidRPr="00A154D0">
              <w:t>Where is the care to be provided (setting)?</w:t>
            </w:r>
          </w:p>
          <w:p w:rsidR="00A154D0" w:rsidRPr="00A154D0" w:rsidRDefault="00A154D0" w:rsidP="00B21676">
            <w:pPr>
              <w:pStyle w:val="DHHStabletext"/>
              <w:numPr>
                <w:ilvl w:val="0"/>
                <w:numId w:val="13"/>
              </w:numPr>
            </w:pPr>
            <w:r w:rsidRPr="00A154D0">
              <w:t>How is the care to be delivered (model of care)?</w:t>
            </w:r>
          </w:p>
          <w:p w:rsidR="00A154D0" w:rsidRPr="00A154D0" w:rsidRDefault="00A154D0" w:rsidP="00B21676">
            <w:pPr>
              <w:pStyle w:val="DHHStabletext"/>
              <w:numPr>
                <w:ilvl w:val="0"/>
                <w:numId w:val="13"/>
              </w:numPr>
            </w:pPr>
            <w:r w:rsidRPr="00A154D0">
              <w:t>Specific tools that will be used to support implementation of the model of care (see Table 1.1 for list of examples)</w:t>
            </w:r>
          </w:p>
          <w:p w:rsidR="00A154D0" w:rsidRPr="00A154D0" w:rsidRDefault="00A154D0" w:rsidP="00B21676">
            <w:pPr>
              <w:pStyle w:val="DHHStabletext"/>
              <w:numPr>
                <w:ilvl w:val="0"/>
                <w:numId w:val="13"/>
              </w:numPr>
            </w:pPr>
            <w:r w:rsidRPr="00A154D0">
              <w:t>Supporting/enabling systems that will be adopted in the project (see Table 1.1 for list of examples)</w:t>
            </w:r>
          </w:p>
          <w:p w:rsidR="00A154D0" w:rsidRPr="00A154D0" w:rsidRDefault="00A154D0" w:rsidP="00B21676">
            <w:pPr>
              <w:pStyle w:val="DHHStabletext"/>
              <w:numPr>
                <w:ilvl w:val="0"/>
                <w:numId w:val="13"/>
              </w:numPr>
              <w:rPr>
                <w:b/>
              </w:rPr>
            </w:pPr>
            <w:r w:rsidRPr="00A154D0">
              <w:t>Measurement of specific patient/carer-level outcomes – tools proposed</w:t>
            </w:r>
          </w:p>
          <w:p w:rsidR="00EB0C68" w:rsidRDefault="00EB0C68" w:rsidP="00D95D3C">
            <w:pPr>
              <w:pStyle w:val="DHHStabletext"/>
              <w:rPr>
                <w:b/>
              </w:rPr>
            </w:pPr>
          </w:p>
          <w:p w:rsidR="00A154D0" w:rsidRPr="00D95D3C" w:rsidRDefault="00A154D0" w:rsidP="00D95D3C">
            <w:pPr>
              <w:pStyle w:val="DHHStabletext"/>
              <w:rPr>
                <w:b/>
              </w:rPr>
            </w:pPr>
            <w:r w:rsidRPr="00D95D3C">
              <w:rPr>
                <w:b/>
              </w:rPr>
              <w:t>1.2 Organisational engagement and leadership</w:t>
            </w:r>
          </w:p>
          <w:p w:rsidR="00A154D0" w:rsidRPr="00A154D0" w:rsidRDefault="00A154D0" w:rsidP="00B21676">
            <w:pPr>
              <w:pStyle w:val="DHHStabletext"/>
              <w:numPr>
                <w:ilvl w:val="0"/>
                <w:numId w:val="14"/>
              </w:numPr>
            </w:pPr>
            <w:r w:rsidRPr="00A154D0">
              <w:t>Criteria applied to identify potential participating sites across settings (all service types involved in the intervention)</w:t>
            </w:r>
          </w:p>
          <w:p w:rsidR="00A154D0" w:rsidRPr="00A154D0" w:rsidRDefault="00A154D0" w:rsidP="00B21676">
            <w:pPr>
              <w:pStyle w:val="DHHStabletext"/>
              <w:numPr>
                <w:ilvl w:val="0"/>
                <w:numId w:val="14"/>
              </w:numPr>
            </w:pPr>
            <w:r w:rsidRPr="00A154D0">
              <w:t xml:space="preserve">For each site involved: </w:t>
            </w:r>
          </w:p>
          <w:p w:rsidR="00A154D0" w:rsidRPr="00A154D0" w:rsidRDefault="00A154D0" w:rsidP="00B21676">
            <w:pPr>
              <w:pStyle w:val="ListParagraph"/>
              <w:numPr>
                <w:ilvl w:val="0"/>
                <w:numId w:val="15"/>
              </w:numPr>
              <w:spacing w:after="60"/>
              <w:rPr>
                <w:rFonts w:ascii="Arial" w:hAnsi="Arial" w:cs="Arial"/>
              </w:rPr>
            </w:pPr>
            <w:r w:rsidRPr="00A154D0">
              <w:rPr>
                <w:rFonts w:ascii="Arial" w:hAnsi="Arial" w:cs="Arial"/>
              </w:rPr>
              <w:t>Organisational commitment to cancer and/or survivorship and/or innovation</w:t>
            </w:r>
          </w:p>
          <w:p w:rsidR="00A154D0" w:rsidRPr="00A154D0" w:rsidRDefault="00A154D0" w:rsidP="00B21676">
            <w:pPr>
              <w:pStyle w:val="ListParagraph"/>
              <w:numPr>
                <w:ilvl w:val="0"/>
                <w:numId w:val="15"/>
              </w:numPr>
              <w:spacing w:after="60"/>
              <w:rPr>
                <w:rFonts w:ascii="Arial" w:hAnsi="Arial" w:cs="Arial"/>
              </w:rPr>
            </w:pPr>
            <w:r w:rsidRPr="00A154D0">
              <w:rPr>
                <w:rFonts w:ascii="Arial" w:hAnsi="Arial" w:cs="Arial"/>
              </w:rPr>
              <w:t>Executive level sponsorship</w:t>
            </w:r>
          </w:p>
          <w:p w:rsidR="00A154D0" w:rsidRPr="00A154D0" w:rsidRDefault="00A154D0" w:rsidP="00B21676">
            <w:pPr>
              <w:pStyle w:val="ListParagraph"/>
              <w:numPr>
                <w:ilvl w:val="0"/>
                <w:numId w:val="15"/>
              </w:numPr>
              <w:spacing w:after="60"/>
              <w:rPr>
                <w:rFonts w:ascii="Arial" w:hAnsi="Arial" w:cs="Arial"/>
              </w:rPr>
            </w:pPr>
            <w:r w:rsidRPr="00A154D0">
              <w:rPr>
                <w:rFonts w:ascii="Arial" w:hAnsi="Arial" w:cs="Arial"/>
              </w:rPr>
              <w:t>Leader/champion (clinical or other key lead profession)</w:t>
            </w:r>
          </w:p>
          <w:p w:rsidR="00A154D0" w:rsidRPr="00A154D0" w:rsidRDefault="00A154D0" w:rsidP="00B21676">
            <w:pPr>
              <w:pStyle w:val="ListParagraph"/>
              <w:numPr>
                <w:ilvl w:val="0"/>
                <w:numId w:val="15"/>
              </w:numPr>
              <w:spacing w:after="60"/>
              <w:rPr>
                <w:rFonts w:ascii="Arial" w:hAnsi="Arial" w:cs="Arial"/>
              </w:rPr>
            </w:pPr>
            <w:r w:rsidRPr="00A154D0">
              <w:rPr>
                <w:rFonts w:ascii="Arial" w:hAnsi="Arial" w:cs="Arial"/>
              </w:rPr>
              <w:t>Extent of participation (Role identified, engagement, ownership – design/implementation/evalauation)</w:t>
            </w:r>
          </w:p>
          <w:p w:rsidR="00A154D0" w:rsidRPr="00A154D0" w:rsidRDefault="00A154D0" w:rsidP="00B21676">
            <w:pPr>
              <w:pStyle w:val="ListParagraph"/>
              <w:numPr>
                <w:ilvl w:val="0"/>
                <w:numId w:val="5"/>
              </w:numPr>
              <w:spacing w:after="60"/>
              <w:rPr>
                <w:rFonts w:ascii="Arial" w:hAnsi="Arial" w:cs="Arial"/>
              </w:rPr>
            </w:pPr>
            <w:r w:rsidRPr="00A154D0">
              <w:rPr>
                <w:rFonts w:ascii="Arial" w:hAnsi="Arial" w:cs="Arial"/>
              </w:rPr>
              <w:t>Representativeness of settings in which implementation is planned</w:t>
            </w:r>
          </w:p>
          <w:p w:rsidR="00EB0C68" w:rsidRDefault="00EB0C68" w:rsidP="00D95D3C">
            <w:pPr>
              <w:pStyle w:val="DHHStabletext"/>
              <w:rPr>
                <w:b/>
              </w:rPr>
            </w:pPr>
          </w:p>
          <w:p w:rsidR="00A154D0" w:rsidRPr="00D95D3C" w:rsidRDefault="00A154D0" w:rsidP="00D95D3C">
            <w:pPr>
              <w:pStyle w:val="DHHStabletext"/>
              <w:rPr>
                <w:b/>
              </w:rPr>
            </w:pPr>
            <w:r w:rsidRPr="00D95D3C">
              <w:rPr>
                <w:b/>
              </w:rPr>
              <w:lastRenderedPageBreak/>
              <w:t>1.3 Project implementation and evaluation</w:t>
            </w:r>
          </w:p>
          <w:p w:rsidR="00A154D0" w:rsidRPr="00A154D0" w:rsidRDefault="00A154D0" w:rsidP="00B21676">
            <w:pPr>
              <w:pStyle w:val="ListParagraph"/>
              <w:numPr>
                <w:ilvl w:val="0"/>
                <w:numId w:val="5"/>
              </w:numPr>
              <w:spacing w:after="60"/>
              <w:ind w:left="357" w:hanging="357"/>
              <w:rPr>
                <w:rFonts w:ascii="Arial" w:hAnsi="Arial" w:cs="Arial"/>
              </w:rPr>
            </w:pPr>
            <w:r w:rsidRPr="00A154D0">
              <w:rPr>
                <w:rFonts w:ascii="Arial" w:hAnsi="Arial" w:cs="Arial"/>
              </w:rPr>
              <w:t>Proposed project governance model – membership, meeting mode, frequency, role</w:t>
            </w:r>
          </w:p>
          <w:p w:rsidR="00A154D0" w:rsidRPr="00A154D0" w:rsidRDefault="00A154D0" w:rsidP="00B21676">
            <w:pPr>
              <w:pStyle w:val="ListParagraph"/>
              <w:numPr>
                <w:ilvl w:val="0"/>
                <w:numId w:val="5"/>
              </w:numPr>
              <w:spacing w:after="60"/>
              <w:ind w:left="357" w:hanging="357"/>
              <w:rPr>
                <w:rFonts w:ascii="Arial" w:hAnsi="Arial" w:cs="Arial"/>
              </w:rPr>
            </w:pPr>
            <w:r w:rsidRPr="00A154D0">
              <w:rPr>
                <w:rFonts w:ascii="Arial" w:hAnsi="Arial" w:cs="Arial"/>
              </w:rPr>
              <w:t>Stakeholder map and communications plan</w:t>
            </w:r>
          </w:p>
          <w:p w:rsidR="00A154D0" w:rsidRPr="00A154D0" w:rsidRDefault="00A154D0" w:rsidP="00B21676">
            <w:pPr>
              <w:pStyle w:val="ListParagraph"/>
              <w:numPr>
                <w:ilvl w:val="0"/>
                <w:numId w:val="5"/>
              </w:numPr>
              <w:spacing w:after="60"/>
              <w:ind w:left="357" w:hanging="357"/>
              <w:rPr>
                <w:rFonts w:ascii="Arial" w:hAnsi="Arial" w:cs="Arial"/>
              </w:rPr>
            </w:pPr>
            <w:r w:rsidRPr="00A154D0">
              <w:rPr>
                <w:rFonts w:ascii="Arial" w:hAnsi="Arial" w:cs="Arial"/>
              </w:rPr>
              <w:t>Intentions re: seeking ethics approval – site specific requirements understood</w:t>
            </w:r>
          </w:p>
          <w:p w:rsidR="00A154D0" w:rsidRPr="00A154D0" w:rsidRDefault="00A154D0" w:rsidP="00B21676">
            <w:pPr>
              <w:pStyle w:val="ListParagraph"/>
              <w:numPr>
                <w:ilvl w:val="0"/>
                <w:numId w:val="5"/>
              </w:numPr>
              <w:spacing w:after="60"/>
              <w:ind w:left="357" w:hanging="357"/>
              <w:rPr>
                <w:rFonts w:ascii="Arial" w:hAnsi="Arial" w:cs="Arial"/>
              </w:rPr>
            </w:pPr>
            <w:r w:rsidRPr="00A154D0">
              <w:rPr>
                <w:rFonts w:ascii="Arial" w:hAnsi="Arial" w:cs="Arial"/>
              </w:rPr>
              <w:t>Anticipated resource requirements – cost and in kind (each participating site/setting)</w:t>
            </w:r>
          </w:p>
          <w:p w:rsidR="00A154D0" w:rsidRPr="00A154D0" w:rsidRDefault="00A154D0" w:rsidP="00B21676">
            <w:pPr>
              <w:pStyle w:val="ListParagraph"/>
              <w:numPr>
                <w:ilvl w:val="0"/>
                <w:numId w:val="5"/>
              </w:numPr>
              <w:ind w:left="357" w:hanging="357"/>
              <w:rPr>
                <w:rFonts w:ascii="Arial" w:hAnsi="Arial" w:cs="Arial"/>
              </w:rPr>
            </w:pPr>
            <w:r w:rsidRPr="00A154D0">
              <w:rPr>
                <w:rFonts w:ascii="Arial" w:hAnsi="Arial" w:cs="Arial"/>
              </w:rPr>
              <w:t xml:space="preserve">Anticipated workforce requirements – roles, competencies, expected workload, capacity </w:t>
            </w:r>
          </w:p>
        </w:tc>
      </w:tr>
      <w:tr w:rsidR="00EB0C68" w:rsidRPr="00CE1595" w:rsidTr="00D95D3C">
        <w:tc>
          <w:tcPr>
            <w:tcW w:w="2127" w:type="dxa"/>
          </w:tcPr>
          <w:p w:rsidR="00EB0C68" w:rsidRPr="00A154D0" w:rsidRDefault="00EB0C68" w:rsidP="00EB0C68">
            <w:pPr>
              <w:pStyle w:val="DHHStabletext"/>
            </w:pPr>
            <w:r w:rsidRPr="00A154D0">
              <w:lastRenderedPageBreak/>
              <w:t>Annual review (guided discussion) with outcomes of discussion documented in annual reports</w:t>
            </w:r>
          </w:p>
          <w:p w:rsidR="00EB0C68" w:rsidRPr="00A154D0" w:rsidRDefault="00EB0C68" w:rsidP="00A45428">
            <w:pPr>
              <w:pStyle w:val="DHHStabletext"/>
            </w:pPr>
          </w:p>
        </w:tc>
        <w:tc>
          <w:tcPr>
            <w:tcW w:w="2551" w:type="dxa"/>
          </w:tcPr>
          <w:p w:rsidR="00EB0C68" w:rsidRPr="00A154D0" w:rsidRDefault="00EB0C68" w:rsidP="00EB0C68">
            <w:pPr>
              <w:pStyle w:val="DHHStabletext"/>
            </w:pPr>
            <w:r w:rsidRPr="00A154D0">
              <w:t>Annual meeting of project governance group and key personnel involved in implementation across all sites to review and document progress against a series of key dimensions, identify areas for improvement or refinement</w:t>
            </w:r>
          </w:p>
          <w:p w:rsidR="00EB0C68" w:rsidRPr="00A154D0" w:rsidRDefault="00EB0C68" w:rsidP="00EB0C68">
            <w:pPr>
              <w:pStyle w:val="DHHStabletext"/>
            </w:pPr>
          </w:p>
          <w:p w:rsidR="00EB0C68" w:rsidRPr="00A154D0" w:rsidRDefault="00EB0C68" w:rsidP="00EB0C68">
            <w:pPr>
              <w:pStyle w:val="DHHStabletext"/>
            </w:pPr>
            <w:r w:rsidRPr="00A154D0">
              <w:t xml:space="preserve">A separate meeting or incorporated into this process would be a review of project data, participation statistics, critical incidents and referrals to specialist services of participating patients  </w:t>
            </w:r>
          </w:p>
        </w:tc>
        <w:tc>
          <w:tcPr>
            <w:tcW w:w="9497" w:type="dxa"/>
          </w:tcPr>
          <w:p w:rsidR="00EB0C68" w:rsidRPr="00D95D3C" w:rsidRDefault="00EB0C68" w:rsidP="00EB0C68">
            <w:pPr>
              <w:pStyle w:val="DHHStabletext"/>
              <w:rPr>
                <w:b/>
              </w:rPr>
            </w:pPr>
            <w:r w:rsidRPr="00A154D0">
              <w:t>1</w:t>
            </w:r>
            <w:r w:rsidRPr="00D95D3C">
              <w:rPr>
                <w:b/>
              </w:rPr>
              <w:t>.2 Organisational engagement and leadership</w:t>
            </w:r>
          </w:p>
          <w:p w:rsidR="00EB0C68" w:rsidRPr="00A154D0" w:rsidRDefault="00EB0C68" w:rsidP="00B21676">
            <w:pPr>
              <w:pStyle w:val="DHHStabletext"/>
              <w:numPr>
                <w:ilvl w:val="0"/>
                <w:numId w:val="16"/>
              </w:numPr>
            </w:pPr>
            <w:r w:rsidRPr="00A154D0">
              <w:t>Status of participating sites – engagement, participation, extent of participation</w:t>
            </w:r>
          </w:p>
          <w:p w:rsidR="00EB0C68" w:rsidRPr="00A154D0" w:rsidRDefault="00EB0C68" w:rsidP="00B21676">
            <w:pPr>
              <w:pStyle w:val="DHHStabletext"/>
              <w:numPr>
                <w:ilvl w:val="0"/>
                <w:numId w:val="16"/>
              </w:numPr>
            </w:pPr>
            <w:r w:rsidRPr="00A154D0">
              <w:t>Suitability/appropriateness of each site</w:t>
            </w:r>
          </w:p>
          <w:p w:rsidR="00EB0C68" w:rsidRPr="00A154D0" w:rsidRDefault="00EB0C68" w:rsidP="00B21676">
            <w:pPr>
              <w:pStyle w:val="DHHStabletext"/>
              <w:numPr>
                <w:ilvl w:val="0"/>
                <w:numId w:val="16"/>
              </w:numPr>
            </w:pPr>
            <w:r w:rsidRPr="00A154D0">
              <w:t>Representativeness of settings in which implementation has occurred</w:t>
            </w:r>
          </w:p>
          <w:p w:rsidR="00EB0C68" w:rsidRDefault="00EB0C68" w:rsidP="00EB0C68">
            <w:pPr>
              <w:pStyle w:val="DHHStabletext"/>
              <w:rPr>
                <w:b/>
              </w:rPr>
            </w:pPr>
          </w:p>
          <w:p w:rsidR="00EB0C68" w:rsidRPr="00D95D3C" w:rsidRDefault="00EB0C68" w:rsidP="00EB0C68">
            <w:pPr>
              <w:pStyle w:val="DHHStabletext"/>
              <w:rPr>
                <w:b/>
              </w:rPr>
            </w:pPr>
            <w:r w:rsidRPr="00D95D3C">
              <w:rPr>
                <w:b/>
              </w:rPr>
              <w:t>1.3 Project implementation and evaluation</w:t>
            </w:r>
          </w:p>
          <w:p w:rsidR="00EB0C68" w:rsidRPr="00A154D0" w:rsidRDefault="00EB0C68" w:rsidP="00B21676">
            <w:pPr>
              <w:pStyle w:val="DHHStabletext"/>
              <w:numPr>
                <w:ilvl w:val="0"/>
                <w:numId w:val="17"/>
              </w:numPr>
            </w:pPr>
            <w:r w:rsidRPr="00A154D0">
              <w:t>Project governance in place and operating effectively. All sites, sectors and stakeholder groups routinely represented</w:t>
            </w:r>
          </w:p>
          <w:p w:rsidR="00EB0C68" w:rsidRPr="00A154D0" w:rsidRDefault="00EB0C68" w:rsidP="00B21676">
            <w:pPr>
              <w:pStyle w:val="DHHStabletext"/>
              <w:numPr>
                <w:ilvl w:val="0"/>
                <w:numId w:val="17"/>
              </w:numPr>
            </w:pPr>
            <w:r w:rsidRPr="00A154D0">
              <w:t>Communications activities undertaken in the six month period</w:t>
            </w:r>
          </w:p>
          <w:p w:rsidR="00EB0C68" w:rsidRPr="00A154D0" w:rsidRDefault="00EB0C68" w:rsidP="00B21676">
            <w:pPr>
              <w:pStyle w:val="DHHStabletext"/>
              <w:numPr>
                <w:ilvl w:val="0"/>
                <w:numId w:val="17"/>
              </w:numPr>
            </w:pPr>
            <w:r w:rsidRPr="00A154D0">
              <w:t xml:space="preserve">Progress in development of key elements of the model of care, supporting tools, systems, resources and evaluation methods </w:t>
            </w:r>
          </w:p>
          <w:p w:rsidR="00EB0C68" w:rsidRPr="00A154D0" w:rsidRDefault="00EB0C68" w:rsidP="00B21676">
            <w:pPr>
              <w:pStyle w:val="DHHStabletext"/>
              <w:numPr>
                <w:ilvl w:val="0"/>
                <w:numId w:val="17"/>
              </w:numPr>
            </w:pPr>
            <w:r w:rsidRPr="00A154D0">
              <w:t>Ethics approval granted/in progress</w:t>
            </w:r>
          </w:p>
          <w:p w:rsidR="00EB0C68" w:rsidRPr="00A154D0" w:rsidRDefault="00EB0C68" w:rsidP="00B21676">
            <w:pPr>
              <w:pStyle w:val="DHHStabletext"/>
              <w:numPr>
                <w:ilvl w:val="0"/>
                <w:numId w:val="17"/>
              </w:numPr>
            </w:pPr>
            <w:r w:rsidRPr="00A154D0">
              <w:t>Progress in implementing model of care, achievements, challenges and barriers to success</w:t>
            </w:r>
          </w:p>
          <w:p w:rsidR="00EB0C68" w:rsidRPr="00A154D0" w:rsidRDefault="00EB0C68" w:rsidP="00B21676">
            <w:pPr>
              <w:pStyle w:val="DHHStabletext"/>
              <w:numPr>
                <w:ilvl w:val="0"/>
                <w:numId w:val="17"/>
              </w:numPr>
            </w:pPr>
            <w:r w:rsidRPr="00A154D0">
              <w:t xml:space="preserve">Refinements to intended project method/model and rationale </w:t>
            </w:r>
          </w:p>
          <w:p w:rsidR="00EB0C68" w:rsidRPr="00A154D0" w:rsidRDefault="00EB0C68" w:rsidP="00B21676">
            <w:pPr>
              <w:pStyle w:val="DHHStabletext"/>
              <w:numPr>
                <w:ilvl w:val="0"/>
                <w:numId w:val="17"/>
              </w:numPr>
            </w:pPr>
            <w:r w:rsidRPr="00A154D0">
              <w:t>Actual resource requirements for six month period – cost and in kind</w:t>
            </w:r>
          </w:p>
          <w:p w:rsidR="00EB0C68" w:rsidRPr="00A154D0" w:rsidRDefault="00EB0C68" w:rsidP="00B21676">
            <w:pPr>
              <w:pStyle w:val="DHHStabletext"/>
              <w:numPr>
                <w:ilvl w:val="0"/>
                <w:numId w:val="17"/>
              </w:numPr>
            </w:pPr>
            <w:r w:rsidRPr="00A154D0">
              <w:t>Workforce requirements for the six month period – roles, competencies, workload, capacity</w:t>
            </w:r>
          </w:p>
          <w:p w:rsidR="00EB0C68" w:rsidRDefault="00EB0C68" w:rsidP="00A45428">
            <w:pPr>
              <w:pStyle w:val="DHHStabletext"/>
              <w:rPr>
                <w:b/>
              </w:rPr>
            </w:pPr>
          </w:p>
          <w:p w:rsidR="00EB0C68" w:rsidRPr="00D95D3C" w:rsidRDefault="00EB0C68" w:rsidP="00EB0C68">
            <w:pPr>
              <w:pStyle w:val="DHHStabletext"/>
              <w:rPr>
                <w:b/>
              </w:rPr>
            </w:pPr>
            <w:r w:rsidRPr="00D95D3C">
              <w:rPr>
                <w:b/>
              </w:rPr>
              <w:t>1.5b Expected outcomes – Organisational level</w:t>
            </w:r>
          </w:p>
          <w:p w:rsidR="00EB0C68" w:rsidRPr="00A154D0" w:rsidRDefault="00EB0C68" w:rsidP="00B21676">
            <w:pPr>
              <w:pStyle w:val="DHHStabletext"/>
              <w:numPr>
                <w:ilvl w:val="0"/>
                <w:numId w:val="18"/>
              </w:numPr>
            </w:pPr>
            <w:r w:rsidRPr="00A154D0">
              <w:t>Review of critical events – assessment of safety and influence of project intervention on the event and outcome</w:t>
            </w:r>
          </w:p>
          <w:p w:rsidR="00EB0C68" w:rsidRPr="00EB0C68" w:rsidRDefault="00EB0C68" w:rsidP="00B21676">
            <w:pPr>
              <w:pStyle w:val="DHHStabletext"/>
              <w:numPr>
                <w:ilvl w:val="0"/>
                <w:numId w:val="18"/>
              </w:numPr>
            </w:pPr>
            <w:r w:rsidRPr="00A154D0">
              <w:t>Review of referrals back to specialist service of patients involved in the project intervention – appropriateness of referral, issue/problem; timeliness of referral and access to specialist service; nature of service required; outcome for patient</w:t>
            </w:r>
          </w:p>
        </w:tc>
      </w:tr>
    </w:tbl>
    <w:p w:rsidR="00EB0C68" w:rsidRDefault="00EB0C68" w:rsidP="00A154D0"/>
    <w:tbl>
      <w:tblPr>
        <w:tblStyle w:val="TableGrid1"/>
        <w:tblW w:w="14175" w:type="dxa"/>
        <w:tblInd w:w="108" w:type="dxa"/>
        <w:tblLook w:val="04A0" w:firstRow="1" w:lastRow="0" w:firstColumn="1" w:lastColumn="0" w:noHBand="0" w:noVBand="1"/>
      </w:tblPr>
      <w:tblGrid>
        <w:gridCol w:w="2127"/>
        <w:gridCol w:w="2551"/>
        <w:gridCol w:w="9497"/>
      </w:tblGrid>
      <w:tr w:rsidR="00A154D0" w:rsidRPr="007D7B9E" w:rsidTr="00D95D3C">
        <w:trPr>
          <w:trHeight w:val="413"/>
        </w:trPr>
        <w:tc>
          <w:tcPr>
            <w:tcW w:w="2127" w:type="dxa"/>
            <w:shd w:val="clear" w:color="auto" w:fill="FFFFFF" w:themeFill="background1"/>
          </w:tcPr>
          <w:p w:rsidR="00A154D0" w:rsidRPr="007D7B9E" w:rsidRDefault="00A154D0" w:rsidP="00A154D0">
            <w:pPr>
              <w:pStyle w:val="DHHStablecolhead"/>
            </w:pPr>
            <w:r w:rsidRPr="007D7B9E">
              <w:lastRenderedPageBreak/>
              <w:t>Method</w:t>
            </w:r>
          </w:p>
        </w:tc>
        <w:tc>
          <w:tcPr>
            <w:tcW w:w="2551" w:type="dxa"/>
            <w:shd w:val="clear" w:color="auto" w:fill="FFFFFF" w:themeFill="background1"/>
          </w:tcPr>
          <w:p w:rsidR="00A154D0" w:rsidRPr="007D7B9E" w:rsidRDefault="00A154D0" w:rsidP="00A154D0">
            <w:pPr>
              <w:pStyle w:val="DHHStablecolhead"/>
            </w:pPr>
            <w:r w:rsidRPr="007D7B9E">
              <w:t>Description</w:t>
            </w:r>
          </w:p>
        </w:tc>
        <w:tc>
          <w:tcPr>
            <w:tcW w:w="9497" w:type="dxa"/>
            <w:shd w:val="clear" w:color="auto" w:fill="FFFFFF" w:themeFill="background1"/>
          </w:tcPr>
          <w:p w:rsidR="00A154D0" w:rsidRPr="007D7B9E" w:rsidRDefault="00A154D0" w:rsidP="00A154D0">
            <w:pPr>
              <w:pStyle w:val="DHHStablecolhead"/>
            </w:pPr>
            <w:r>
              <w:t>Mapping of relevant measures to be captured by this method</w:t>
            </w:r>
          </w:p>
        </w:tc>
      </w:tr>
      <w:tr w:rsidR="00A154D0" w:rsidRPr="00CE1595" w:rsidTr="00D95D3C">
        <w:tc>
          <w:tcPr>
            <w:tcW w:w="2127" w:type="dxa"/>
          </w:tcPr>
          <w:p w:rsidR="00A154D0" w:rsidRPr="00A154D0" w:rsidRDefault="00EB0C68" w:rsidP="00EB0C68">
            <w:pPr>
              <w:pStyle w:val="DHHStabletext"/>
              <w:rPr>
                <w:rFonts w:cs="Arial"/>
              </w:rPr>
            </w:pPr>
            <w:r w:rsidRPr="00A25CC0">
              <w:t>Routine data capture by staff delivering the intervention</w:t>
            </w:r>
          </w:p>
        </w:tc>
        <w:tc>
          <w:tcPr>
            <w:tcW w:w="2551" w:type="dxa"/>
          </w:tcPr>
          <w:p w:rsidR="00EB0C68" w:rsidRPr="00A25CC0" w:rsidRDefault="00EB0C68" w:rsidP="00EB0C68">
            <w:pPr>
              <w:pStyle w:val="DHHStabletext"/>
            </w:pPr>
            <w:r w:rsidRPr="00A25CC0">
              <w:t xml:space="preserve">Establishment of routine mechanisms for use by all participating personnel throughout the project to capture key data items to enable measurement of the nature and extent of participation </w:t>
            </w:r>
          </w:p>
          <w:p w:rsidR="00EB0C68" w:rsidRPr="00A25CC0" w:rsidRDefault="00EB0C68" w:rsidP="00EB0C68">
            <w:pPr>
              <w:pStyle w:val="DHHStabletext"/>
            </w:pPr>
          </w:p>
          <w:p w:rsidR="00A154D0" w:rsidRPr="00A154D0" w:rsidRDefault="00EB0C68" w:rsidP="00EB0C68">
            <w:pPr>
              <w:pStyle w:val="DHHStabletext"/>
            </w:pPr>
            <w:r w:rsidRPr="00A25CC0">
              <w:t>Log of time spent on project-related delivery to be captured by all participating personnel for a typical one month period once per year for the duration of the project. This is designed to capture resource requirements as well as the impact of time on decreasing the burden of service provision as tasks become routine.</w:t>
            </w:r>
          </w:p>
        </w:tc>
        <w:tc>
          <w:tcPr>
            <w:tcW w:w="9497" w:type="dxa"/>
          </w:tcPr>
          <w:p w:rsidR="00EB0C68" w:rsidRPr="00D95D3C" w:rsidRDefault="00EB0C68" w:rsidP="00EB0C68">
            <w:pPr>
              <w:pStyle w:val="DHHStabletext"/>
              <w:rPr>
                <w:b/>
              </w:rPr>
            </w:pPr>
            <w:r w:rsidRPr="00D95D3C">
              <w:rPr>
                <w:b/>
              </w:rPr>
              <w:t>1.4a Participation – individual level reach</w:t>
            </w:r>
          </w:p>
          <w:p w:rsidR="00EB0C68" w:rsidRPr="00A25CC0" w:rsidRDefault="00EB0C68" w:rsidP="00B21676">
            <w:pPr>
              <w:pStyle w:val="DHHStabletext"/>
              <w:numPr>
                <w:ilvl w:val="0"/>
                <w:numId w:val="19"/>
              </w:numPr>
              <w:ind w:left="360"/>
              <w:rPr>
                <w:b/>
              </w:rPr>
            </w:pPr>
            <w:r w:rsidRPr="00A25CC0">
              <w:t>All eligible patients seen in the service (all participating sites and settings) – defining the denominator</w:t>
            </w:r>
          </w:p>
          <w:p w:rsidR="00EB0C68" w:rsidRPr="00A25CC0" w:rsidRDefault="00EB0C68" w:rsidP="00B21676">
            <w:pPr>
              <w:pStyle w:val="DHHStabletext"/>
              <w:numPr>
                <w:ilvl w:val="0"/>
                <w:numId w:val="19"/>
              </w:numPr>
              <w:ind w:left="360"/>
              <w:rPr>
                <w:b/>
              </w:rPr>
            </w:pPr>
            <w:r w:rsidRPr="00A25CC0">
              <w:t>Patients invited to participate (carer involvement)</w:t>
            </w:r>
          </w:p>
          <w:p w:rsidR="00EB0C68" w:rsidRPr="00A25CC0" w:rsidRDefault="00EB0C68" w:rsidP="00B21676">
            <w:pPr>
              <w:pStyle w:val="DHHStabletext"/>
              <w:numPr>
                <w:ilvl w:val="0"/>
                <w:numId w:val="19"/>
              </w:numPr>
              <w:ind w:left="360"/>
              <w:rPr>
                <w:b/>
              </w:rPr>
            </w:pPr>
            <w:r w:rsidRPr="00A25CC0">
              <w:t>Patients consented to participate</w:t>
            </w:r>
          </w:p>
          <w:p w:rsidR="00EB0C68" w:rsidRPr="00A25CC0" w:rsidRDefault="00EB0C68" w:rsidP="00B21676">
            <w:pPr>
              <w:pStyle w:val="DHHStabletext"/>
              <w:numPr>
                <w:ilvl w:val="0"/>
                <w:numId w:val="19"/>
              </w:numPr>
              <w:ind w:left="360"/>
              <w:rPr>
                <w:b/>
              </w:rPr>
            </w:pPr>
            <w:r w:rsidRPr="00A25CC0">
              <w:t>Characteristics of patients who consented and those who opted out (demographics, tumour/disease/treatment variables)</w:t>
            </w:r>
          </w:p>
          <w:p w:rsidR="00EB0C68" w:rsidRPr="00A25CC0" w:rsidRDefault="00B21676" w:rsidP="00B21676">
            <w:pPr>
              <w:pStyle w:val="DHHStabletext"/>
              <w:numPr>
                <w:ilvl w:val="0"/>
                <w:numId w:val="19"/>
              </w:numPr>
              <w:ind w:left="360"/>
              <w:rPr>
                <w:b/>
              </w:rPr>
            </w:pPr>
            <w:r>
              <w:t xml:space="preserve">Degree of </w:t>
            </w:r>
            <w:r w:rsidRPr="00A25CC0">
              <w:t>participation of patient/carer in component(s) of intervention (Completed; Incomplete (%</w:t>
            </w:r>
            <w:r w:rsidR="00EB0C68" w:rsidRPr="00A25CC0">
              <w:t>Complete))</w:t>
            </w:r>
          </w:p>
          <w:p w:rsidR="00EB0C68" w:rsidRPr="00A25CC0" w:rsidRDefault="00EB0C68" w:rsidP="00B21676">
            <w:pPr>
              <w:pStyle w:val="DHHStabletext"/>
              <w:numPr>
                <w:ilvl w:val="0"/>
                <w:numId w:val="19"/>
              </w:numPr>
              <w:ind w:left="360"/>
              <w:rPr>
                <w:b/>
              </w:rPr>
            </w:pPr>
            <w:r w:rsidRPr="00A25CC0">
              <w:t>Needs identified</w:t>
            </w:r>
          </w:p>
          <w:p w:rsidR="00EB0C68" w:rsidRPr="00A25CC0" w:rsidRDefault="00EB0C68" w:rsidP="00B21676">
            <w:pPr>
              <w:pStyle w:val="DHHStabletext"/>
              <w:numPr>
                <w:ilvl w:val="0"/>
                <w:numId w:val="19"/>
              </w:numPr>
              <w:ind w:left="360"/>
              <w:rPr>
                <w:b/>
              </w:rPr>
            </w:pPr>
            <w:r w:rsidRPr="00A25CC0">
              <w:t>Survivorship care plan put in place (Yes/No; Key elements of plan – actions identified)</w:t>
            </w:r>
          </w:p>
          <w:p w:rsidR="00EB0C68" w:rsidRPr="00A25CC0" w:rsidRDefault="00EB0C68" w:rsidP="00B21676">
            <w:pPr>
              <w:pStyle w:val="DHHStabletext"/>
              <w:numPr>
                <w:ilvl w:val="0"/>
                <w:numId w:val="19"/>
              </w:numPr>
              <w:ind w:left="360"/>
              <w:rPr>
                <w:b/>
              </w:rPr>
            </w:pPr>
            <w:r w:rsidRPr="00A25CC0">
              <w:t>CDM plan put in place (Yes/No; Key elements of plan)</w:t>
            </w:r>
          </w:p>
          <w:p w:rsidR="00EB0C68" w:rsidRPr="00A25CC0" w:rsidRDefault="00EB0C68" w:rsidP="00EB0C68">
            <w:pPr>
              <w:pStyle w:val="DHHStabletext"/>
              <w:rPr>
                <w:b/>
                <w:sz w:val="16"/>
                <w:szCs w:val="16"/>
              </w:rPr>
            </w:pPr>
          </w:p>
          <w:p w:rsidR="00EB0C68" w:rsidRPr="00D95D3C" w:rsidRDefault="00EB0C68" w:rsidP="00EB0C68">
            <w:pPr>
              <w:pStyle w:val="DHHStabletext"/>
              <w:rPr>
                <w:b/>
              </w:rPr>
            </w:pPr>
            <w:r w:rsidRPr="00D95D3C">
              <w:rPr>
                <w:b/>
              </w:rPr>
              <w:t>1.4b Participation – system level reach</w:t>
            </w:r>
          </w:p>
          <w:p w:rsidR="00EB0C68" w:rsidRPr="00A25CC0" w:rsidRDefault="00EB0C68" w:rsidP="00B21676">
            <w:pPr>
              <w:pStyle w:val="DHHStabletext"/>
              <w:numPr>
                <w:ilvl w:val="0"/>
                <w:numId w:val="20"/>
              </w:numPr>
              <w:rPr>
                <w:b/>
              </w:rPr>
            </w:pPr>
            <w:r w:rsidRPr="00A25CC0">
              <w:t>Participation statistics as collected above stratified by site, setting and clinician – intended Degree of participation compared with actual</w:t>
            </w:r>
          </w:p>
          <w:p w:rsidR="00EB0C68" w:rsidRPr="00A25CC0" w:rsidRDefault="00EB0C68" w:rsidP="00B21676">
            <w:pPr>
              <w:pStyle w:val="DHHStabletext"/>
              <w:numPr>
                <w:ilvl w:val="0"/>
                <w:numId w:val="20"/>
              </w:numPr>
              <w:rPr>
                <w:b/>
              </w:rPr>
            </w:pPr>
            <w:r w:rsidRPr="00A25CC0">
              <w:t>Characteristics of services, sites and clinicians who participated and those who opted out</w:t>
            </w:r>
          </w:p>
          <w:p w:rsidR="00EB0C68" w:rsidRPr="00A25CC0" w:rsidRDefault="00EB0C68" w:rsidP="00EB0C68">
            <w:pPr>
              <w:spacing w:after="60"/>
              <w:rPr>
                <w:rFonts w:ascii="Tahoma" w:hAnsi="Tahoma" w:cs="Tahoma"/>
                <w:b/>
                <w:sz w:val="16"/>
                <w:szCs w:val="16"/>
              </w:rPr>
            </w:pPr>
          </w:p>
          <w:p w:rsidR="00EB0C68" w:rsidRPr="00D95D3C" w:rsidRDefault="00EB0C68" w:rsidP="00EB0C68">
            <w:pPr>
              <w:pStyle w:val="DHHStabletext"/>
              <w:rPr>
                <w:b/>
              </w:rPr>
            </w:pPr>
            <w:r w:rsidRPr="00D95D3C">
              <w:rPr>
                <w:b/>
              </w:rPr>
              <w:t>1.5a Expected outcomes – Individual level (See Table 1.5a for further detail on dimensions of interest and Appendix II for potential tools for consideration)</w:t>
            </w:r>
          </w:p>
          <w:p w:rsidR="00EB0C68" w:rsidRPr="00A25CC0" w:rsidRDefault="00EB0C68" w:rsidP="00B21676">
            <w:pPr>
              <w:pStyle w:val="DHHStabletext"/>
              <w:numPr>
                <w:ilvl w:val="0"/>
                <w:numId w:val="21"/>
              </w:numPr>
              <w:ind w:left="360"/>
            </w:pPr>
            <w:r w:rsidRPr="00A25CC0">
              <w:t>Acceptability to patient/carer and adherence to recommendations/plan of action</w:t>
            </w:r>
          </w:p>
          <w:p w:rsidR="00EB0C68" w:rsidRPr="00EB0C68" w:rsidRDefault="00EB0C68" w:rsidP="00B21676">
            <w:pPr>
              <w:pStyle w:val="DHHStabletext"/>
              <w:numPr>
                <w:ilvl w:val="0"/>
                <w:numId w:val="21"/>
              </w:numPr>
              <w:ind w:left="360"/>
              <w:rPr>
                <w:b/>
              </w:rPr>
            </w:pPr>
            <w:r w:rsidRPr="00A25CC0">
              <w:t xml:space="preserve">Decrease in unmet needs (patient) </w:t>
            </w:r>
          </w:p>
          <w:p w:rsidR="00EB0C68" w:rsidRPr="00A25CC0" w:rsidRDefault="00EB0C68" w:rsidP="00B21676">
            <w:pPr>
              <w:pStyle w:val="DHHStabletext"/>
              <w:numPr>
                <w:ilvl w:val="0"/>
                <w:numId w:val="21"/>
              </w:numPr>
              <w:ind w:left="360"/>
              <w:rPr>
                <w:b/>
              </w:rPr>
            </w:pPr>
            <w:r w:rsidRPr="00A25CC0">
              <w:t>Experience of survivorship care, planning and transition (patient/carer)</w:t>
            </w:r>
          </w:p>
          <w:p w:rsidR="00EB0C68" w:rsidRPr="00A25CC0" w:rsidRDefault="00EB0C68" w:rsidP="00B21676">
            <w:pPr>
              <w:pStyle w:val="DHHStabletext"/>
              <w:numPr>
                <w:ilvl w:val="0"/>
                <w:numId w:val="21"/>
              </w:numPr>
              <w:ind w:left="360"/>
              <w:rPr>
                <w:b/>
              </w:rPr>
            </w:pPr>
            <w:r w:rsidRPr="00A25CC0">
              <w:t>Change in behavior (patient)</w:t>
            </w:r>
          </w:p>
          <w:p w:rsidR="00EB0C68" w:rsidRPr="00A25CC0" w:rsidRDefault="00EB0C68" w:rsidP="00B21676">
            <w:pPr>
              <w:pStyle w:val="DHHStabletext"/>
              <w:numPr>
                <w:ilvl w:val="0"/>
                <w:numId w:val="21"/>
              </w:numPr>
              <w:ind w:left="360"/>
              <w:rPr>
                <w:b/>
              </w:rPr>
            </w:pPr>
            <w:r w:rsidRPr="00A25CC0">
              <w:t>Proactive approach to survivorship (patient/carer)</w:t>
            </w:r>
          </w:p>
          <w:p w:rsidR="00EB0C68" w:rsidRPr="00A25CC0" w:rsidRDefault="00EB0C68" w:rsidP="00B21676">
            <w:pPr>
              <w:pStyle w:val="DHHStabletext"/>
              <w:numPr>
                <w:ilvl w:val="0"/>
                <w:numId w:val="21"/>
              </w:numPr>
              <w:ind w:left="360"/>
              <w:rPr>
                <w:b/>
              </w:rPr>
            </w:pPr>
            <w:r w:rsidRPr="00A25CC0">
              <w:t>Improvements to wellbeing (patient; patient/carer in relation to return to work)</w:t>
            </w:r>
          </w:p>
          <w:p w:rsidR="00EB0C68" w:rsidRPr="00A25CC0" w:rsidRDefault="00EB0C68" w:rsidP="00B21676">
            <w:pPr>
              <w:pStyle w:val="DHHStabletext"/>
              <w:rPr>
                <w:b/>
              </w:rPr>
            </w:pPr>
          </w:p>
          <w:p w:rsidR="00A154D0" w:rsidRPr="00A154D0" w:rsidRDefault="00A154D0" w:rsidP="00EB0C68">
            <w:pPr>
              <w:pStyle w:val="DHHStabletext"/>
              <w:rPr>
                <w:rFonts w:cs="Arial"/>
              </w:rPr>
            </w:pPr>
          </w:p>
        </w:tc>
      </w:tr>
    </w:tbl>
    <w:p w:rsidR="00A154D0" w:rsidRDefault="00A154D0" w:rsidP="00A154D0">
      <w:pPr>
        <w:pStyle w:val="DHHSbody"/>
      </w:pPr>
    </w:p>
    <w:tbl>
      <w:tblPr>
        <w:tblStyle w:val="TableGrid11"/>
        <w:tblW w:w="14175" w:type="dxa"/>
        <w:tblInd w:w="108" w:type="dxa"/>
        <w:tblLook w:val="04A0" w:firstRow="1" w:lastRow="0" w:firstColumn="1" w:lastColumn="0" w:noHBand="0" w:noVBand="1"/>
      </w:tblPr>
      <w:tblGrid>
        <w:gridCol w:w="2127"/>
        <w:gridCol w:w="2551"/>
        <w:gridCol w:w="9497"/>
      </w:tblGrid>
      <w:tr w:rsidR="00A25CC0" w:rsidRPr="00A25CC0" w:rsidTr="00D95D3C">
        <w:trPr>
          <w:trHeight w:val="413"/>
          <w:tblHeader/>
        </w:trPr>
        <w:tc>
          <w:tcPr>
            <w:tcW w:w="2127" w:type="dxa"/>
            <w:shd w:val="clear" w:color="auto" w:fill="DBE5F1"/>
          </w:tcPr>
          <w:p w:rsidR="00A25CC0" w:rsidRPr="00A25CC0" w:rsidRDefault="00A25CC0" w:rsidP="00A25CC0">
            <w:pPr>
              <w:rPr>
                <w:rFonts w:ascii="Tahoma" w:hAnsi="Tahoma" w:cs="Tahoma"/>
                <w:b/>
              </w:rPr>
            </w:pPr>
            <w:r w:rsidRPr="00A25CC0">
              <w:rPr>
                <w:rFonts w:ascii="Tahoma" w:hAnsi="Tahoma" w:cs="Tahoma"/>
                <w:b/>
              </w:rPr>
              <w:lastRenderedPageBreak/>
              <w:t>Method</w:t>
            </w:r>
          </w:p>
        </w:tc>
        <w:tc>
          <w:tcPr>
            <w:tcW w:w="2551" w:type="dxa"/>
            <w:shd w:val="clear" w:color="auto" w:fill="DBE5F1"/>
          </w:tcPr>
          <w:p w:rsidR="00A25CC0" w:rsidRPr="00A25CC0" w:rsidRDefault="00A25CC0" w:rsidP="00A25CC0">
            <w:pPr>
              <w:rPr>
                <w:rFonts w:ascii="Tahoma" w:hAnsi="Tahoma" w:cs="Tahoma"/>
                <w:b/>
              </w:rPr>
            </w:pPr>
            <w:r w:rsidRPr="00A25CC0">
              <w:rPr>
                <w:rFonts w:ascii="Tahoma" w:hAnsi="Tahoma" w:cs="Tahoma"/>
                <w:b/>
              </w:rPr>
              <w:t>Description</w:t>
            </w:r>
          </w:p>
        </w:tc>
        <w:tc>
          <w:tcPr>
            <w:tcW w:w="9497" w:type="dxa"/>
            <w:shd w:val="clear" w:color="auto" w:fill="DBE5F1"/>
          </w:tcPr>
          <w:p w:rsidR="00A25CC0" w:rsidRPr="00A25CC0" w:rsidRDefault="00A25CC0" w:rsidP="00A25CC0">
            <w:pPr>
              <w:rPr>
                <w:rFonts w:ascii="Tahoma" w:hAnsi="Tahoma" w:cs="Tahoma"/>
                <w:b/>
              </w:rPr>
            </w:pPr>
            <w:r w:rsidRPr="00A25CC0">
              <w:rPr>
                <w:rFonts w:ascii="Tahoma" w:hAnsi="Tahoma" w:cs="Tahoma"/>
                <w:b/>
              </w:rPr>
              <w:t>Mapping of relevant measures to be captured by this method</w:t>
            </w:r>
          </w:p>
        </w:tc>
      </w:tr>
      <w:tr w:rsidR="00A25CC0" w:rsidRPr="00A25CC0" w:rsidTr="00D95D3C">
        <w:tc>
          <w:tcPr>
            <w:tcW w:w="2127" w:type="dxa"/>
          </w:tcPr>
          <w:p w:rsidR="00A25CC0" w:rsidRPr="00A25CC0" w:rsidRDefault="00A25CC0" w:rsidP="00D95D3C">
            <w:pPr>
              <w:pStyle w:val="DHHStabletext"/>
            </w:pPr>
          </w:p>
        </w:tc>
        <w:tc>
          <w:tcPr>
            <w:tcW w:w="2551" w:type="dxa"/>
          </w:tcPr>
          <w:p w:rsidR="00A25CC0" w:rsidRPr="00A25CC0" w:rsidRDefault="00A25CC0" w:rsidP="00D95D3C">
            <w:pPr>
              <w:pStyle w:val="DHHStabletext"/>
            </w:pPr>
          </w:p>
        </w:tc>
        <w:tc>
          <w:tcPr>
            <w:tcW w:w="9497" w:type="dxa"/>
          </w:tcPr>
          <w:p w:rsidR="00A25CC0" w:rsidRPr="00550450" w:rsidRDefault="00A25CC0" w:rsidP="00A25CC0">
            <w:pPr>
              <w:spacing w:after="60"/>
              <w:rPr>
                <w:rFonts w:ascii="Arial" w:hAnsi="Arial" w:cs="Arial"/>
                <w:b/>
              </w:rPr>
            </w:pPr>
            <w:r w:rsidRPr="00550450">
              <w:rPr>
                <w:rFonts w:ascii="Arial" w:hAnsi="Arial" w:cs="Arial"/>
                <w:b/>
              </w:rPr>
              <w:t>1.5b Expected outcomes – Organisational level</w:t>
            </w:r>
          </w:p>
          <w:p w:rsidR="00A25CC0" w:rsidRPr="00A25CC0" w:rsidRDefault="00A25CC0" w:rsidP="00B21676">
            <w:pPr>
              <w:pStyle w:val="DHHStabletext"/>
              <w:numPr>
                <w:ilvl w:val="0"/>
                <w:numId w:val="22"/>
              </w:numPr>
              <w:rPr>
                <w:b/>
              </w:rPr>
            </w:pPr>
            <w:r w:rsidRPr="00A25CC0">
              <w:t>For each person involved in service delivery, log of estimated time spent on project-related tasks:</w:t>
            </w:r>
          </w:p>
          <w:p w:rsidR="00A25CC0" w:rsidRPr="00A25CC0" w:rsidRDefault="00A25CC0" w:rsidP="00B21676">
            <w:pPr>
              <w:pStyle w:val="DHHStabletext"/>
              <w:numPr>
                <w:ilvl w:val="0"/>
                <w:numId w:val="23"/>
              </w:numPr>
              <w:rPr>
                <w:b/>
              </w:rPr>
            </w:pPr>
            <w:r w:rsidRPr="00A25CC0">
              <w:t>direct delivery (Patient and carer-related contact)</w:t>
            </w:r>
          </w:p>
          <w:p w:rsidR="00A25CC0" w:rsidRPr="00A25CC0" w:rsidRDefault="00A25CC0" w:rsidP="00B21676">
            <w:pPr>
              <w:pStyle w:val="DHHStabletext"/>
              <w:numPr>
                <w:ilvl w:val="0"/>
                <w:numId w:val="23"/>
              </w:numPr>
              <w:rPr>
                <w:b/>
              </w:rPr>
            </w:pPr>
            <w:r w:rsidRPr="00A25CC0">
              <w:t>administration (data capture and other behind the scenes work to set up plans, correspondence with other care providers and with patient/carer, making referrals, seeking approval or review of plans)</w:t>
            </w:r>
          </w:p>
          <w:p w:rsidR="00550450" w:rsidRPr="00550450" w:rsidRDefault="00A25CC0" w:rsidP="00B21676">
            <w:pPr>
              <w:pStyle w:val="DHHStabletext"/>
              <w:numPr>
                <w:ilvl w:val="0"/>
                <w:numId w:val="23"/>
              </w:numPr>
            </w:pPr>
            <w:r w:rsidRPr="00A25CC0">
              <w:t>project-related activities (governance or developmental work that would not be required post-project)</w:t>
            </w:r>
          </w:p>
          <w:p w:rsidR="00550450" w:rsidRDefault="00550450" w:rsidP="00B21676">
            <w:pPr>
              <w:pStyle w:val="DHHStabletext"/>
              <w:numPr>
                <w:ilvl w:val="0"/>
                <w:numId w:val="24"/>
              </w:numPr>
            </w:pPr>
            <w:r>
              <w:t xml:space="preserve">Safety -  Critical </w:t>
            </w:r>
            <w:r w:rsidRPr="00550450">
              <w:t>events for patients involved in the project during the project period (nature of each event and its resolution)</w:t>
            </w:r>
          </w:p>
          <w:p w:rsidR="00A25CC0" w:rsidRPr="00550450" w:rsidRDefault="00A25CC0" w:rsidP="00B21676">
            <w:pPr>
              <w:pStyle w:val="DHHStabletext"/>
              <w:numPr>
                <w:ilvl w:val="0"/>
                <w:numId w:val="24"/>
              </w:numPr>
            </w:pPr>
            <w:r w:rsidRPr="00550450">
              <w:t>Rapid re-entry to acute service – capture of each event, instances required, timeliness of access</w:t>
            </w:r>
          </w:p>
          <w:p w:rsidR="00A25CC0" w:rsidRPr="00A25CC0" w:rsidRDefault="00A25CC0" w:rsidP="00B21676">
            <w:pPr>
              <w:pStyle w:val="DHHStabletext"/>
              <w:numPr>
                <w:ilvl w:val="0"/>
                <w:numId w:val="24"/>
              </w:numPr>
            </w:pPr>
            <w:r w:rsidRPr="00550450">
              <w:t xml:space="preserve">Specific indicators that demonstrate impact on service access and efficiency (as relevant to each project) </w:t>
            </w:r>
            <w:r w:rsidR="00807EC3" w:rsidRPr="00550450">
              <w:t>e.g.</w:t>
            </w:r>
            <w:r w:rsidRPr="00550450">
              <w:t>, ratio new:review outpatient appointments; time to first appointment for new referrals; time to treatment; clinic load – time with patients; quality of care provision</w:t>
            </w:r>
          </w:p>
        </w:tc>
      </w:tr>
      <w:tr w:rsidR="00A25CC0" w:rsidRPr="009159AC" w:rsidTr="00D95D3C">
        <w:tc>
          <w:tcPr>
            <w:tcW w:w="2127" w:type="dxa"/>
          </w:tcPr>
          <w:p w:rsidR="00A25CC0" w:rsidRPr="00CE1595" w:rsidRDefault="00A25CC0" w:rsidP="00550450">
            <w:pPr>
              <w:pStyle w:val="DHHStabletext"/>
            </w:pPr>
            <w:r>
              <w:t>Routine data capture by staff delivering the intervention</w:t>
            </w:r>
          </w:p>
        </w:tc>
        <w:tc>
          <w:tcPr>
            <w:tcW w:w="2551" w:type="dxa"/>
          </w:tcPr>
          <w:p w:rsidR="00A25CC0" w:rsidRPr="00CE1595" w:rsidRDefault="00A25CC0" w:rsidP="00183945">
            <w:pPr>
              <w:spacing w:after="60"/>
              <w:rPr>
                <w:rFonts w:ascii="Tahoma" w:hAnsi="Tahoma" w:cs="Tahoma"/>
              </w:rPr>
            </w:pPr>
            <w:r>
              <w:rPr>
                <w:rFonts w:ascii="Tahoma" w:hAnsi="Tahoma" w:cs="Tahoma"/>
              </w:rPr>
              <w:t>Establishment of routine mechanisms for use by all participating personnel throughout the project to capture key data items to enable measurement of the natu</w:t>
            </w:r>
            <w:r w:rsidR="00B21676">
              <w:rPr>
                <w:rFonts w:ascii="Tahoma" w:hAnsi="Tahoma" w:cs="Tahoma"/>
              </w:rPr>
              <w:t xml:space="preserve">re and extent of participation </w:t>
            </w:r>
          </w:p>
        </w:tc>
        <w:tc>
          <w:tcPr>
            <w:tcW w:w="9497" w:type="dxa"/>
          </w:tcPr>
          <w:p w:rsidR="00A25CC0" w:rsidRPr="00550450" w:rsidRDefault="00A25CC0" w:rsidP="00550450">
            <w:pPr>
              <w:pStyle w:val="DHHStabletext"/>
              <w:rPr>
                <w:b/>
              </w:rPr>
            </w:pPr>
            <w:r w:rsidRPr="00550450">
              <w:rPr>
                <w:b/>
              </w:rPr>
              <w:t>1.6 Sustainability and spread</w:t>
            </w:r>
          </w:p>
          <w:p w:rsidR="00A25CC0" w:rsidRDefault="00A25CC0" w:rsidP="00B21676">
            <w:pPr>
              <w:pStyle w:val="DHHStabletext"/>
              <w:numPr>
                <w:ilvl w:val="0"/>
                <w:numId w:val="25"/>
              </w:numPr>
            </w:pPr>
            <w:r>
              <w:t>Model of care integration into usual practice and policy in services core to the project (and extent of integration across sites/services)</w:t>
            </w:r>
          </w:p>
          <w:p w:rsidR="00A25CC0" w:rsidRDefault="00A25CC0" w:rsidP="00B21676">
            <w:pPr>
              <w:pStyle w:val="DHHStabletext"/>
              <w:numPr>
                <w:ilvl w:val="0"/>
                <w:numId w:val="25"/>
              </w:numPr>
            </w:pPr>
            <w:r>
              <w:t>Publications and presentations arising from this work</w:t>
            </w:r>
          </w:p>
          <w:p w:rsidR="00A25CC0" w:rsidRDefault="00A25CC0" w:rsidP="00B21676">
            <w:pPr>
              <w:pStyle w:val="DHHStabletext"/>
              <w:numPr>
                <w:ilvl w:val="0"/>
                <w:numId w:val="25"/>
              </w:numPr>
            </w:pPr>
            <w:r>
              <w:t>Tools and resources generated to support implementation in practice and dissemination/spread</w:t>
            </w:r>
          </w:p>
          <w:p w:rsidR="00A25CC0" w:rsidRPr="00B21676" w:rsidRDefault="00A25CC0" w:rsidP="00B21676">
            <w:pPr>
              <w:pStyle w:val="DHHStabletext"/>
              <w:numPr>
                <w:ilvl w:val="0"/>
                <w:numId w:val="25"/>
              </w:numPr>
            </w:pPr>
            <w:r>
              <w:t>Successful uptake of model in other settings and contexts (outside project) and description of settings and services in which this has occurred</w:t>
            </w:r>
          </w:p>
        </w:tc>
      </w:tr>
      <w:tr w:rsidR="00A25CC0" w:rsidRPr="009159AC" w:rsidTr="00D95D3C">
        <w:tc>
          <w:tcPr>
            <w:tcW w:w="2127" w:type="dxa"/>
          </w:tcPr>
          <w:p w:rsidR="00A25CC0" w:rsidRPr="00550450" w:rsidRDefault="00A25CC0" w:rsidP="00550450">
            <w:pPr>
              <w:pStyle w:val="DHHStabletext"/>
            </w:pPr>
            <w:r w:rsidRPr="00550450">
              <w:t>Follow-up interviews/surveys with patients/carers</w:t>
            </w:r>
          </w:p>
        </w:tc>
        <w:tc>
          <w:tcPr>
            <w:tcW w:w="2551" w:type="dxa"/>
          </w:tcPr>
          <w:p w:rsidR="00A25CC0" w:rsidRPr="00550450" w:rsidRDefault="00A25CC0" w:rsidP="00550450">
            <w:pPr>
              <w:pStyle w:val="DHHStabletext"/>
            </w:pPr>
            <w:r w:rsidRPr="00550450">
              <w:t>Follow-up to capture reflections on experience of care as well as key information about acceptability and actions taken/sustained post-intervention</w:t>
            </w:r>
          </w:p>
          <w:p w:rsidR="00A25CC0" w:rsidRPr="00CE1595" w:rsidRDefault="00A25CC0" w:rsidP="00183945">
            <w:pPr>
              <w:spacing w:after="60"/>
              <w:rPr>
                <w:rFonts w:ascii="Tahoma" w:hAnsi="Tahoma" w:cs="Tahoma"/>
              </w:rPr>
            </w:pPr>
          </w:p>
        </w:tc>
        <w:tc>
          <w:tcPr>
            <w:tcW w:w="9497" w:type="dxa"/>
          </w:tcPr>
          <w:p w:rsidR="00A25CC0" w:rsidRPr="00550450" w:rsidRDefault="00A25CC0" w:rsidP="00550450">
            <w:pPr>
              <w:pStyle w:val="DHHStabletext"/>
              <w:rPr>
                <w:b/>
              </w:rPr>
            </w:pPr>
            <w:r w:rsidRPr="00550450">
              <w:rPr>
                <w:b/>
              </w:rPr>
              <w:t>1.4a Participation – individual level reach</w:t>
            </w:r>
          </w:p>
          <w:p w:rsidR="00A25CC0" w:rsidRPr="00BA59A4" w:rsidRDefault="00A25CC0" w:rsidP="00B21676">
            <w:pPr>
              <w:pStyle w:val="DHHStabletext"/>
              <w:numPr>
                <w:ilvl w:val="0"/>
                <w:numId w:val="26"/>
              </w:numPr>
            </w:pPr>
            <w:r>
              <w:t>Acceptability to patient/carer of plan identified</w:t>
            </w:r>
          </w:p>
          <w:p w:rsidR="00A25CC0" w:rsidRPr="00BA59A4" w:rsidRDefault="00A25CC0" w:rsidP="00B21676">
            <w:pPr>
              <w:pStyle w:val="DHHStabletext"/>
              <w:numPr>
                <w:ilvl w:val="0"/>
                <w:numId w:val="26"/>
              </w:numPr>
            </w:pPr>
            <w:r w:rsidRPr="00BA59A4">
              <w:t>Actions taken (adherence to recommendations)</w:t>
            </w:r>
          </w:p>
          <w:p w:rsidR="00A25CC0" w:rsidRPr="00EE6223" w:rsidRDefault="00A25CC0" w:rsidP="00B21676">
            <w:pPr>
              <w:pStyle w:val="DHHStabletext"/>
              <w:numPr>
                <w:ilvl w:val="0"/>
                <w:numId w:val="26"/>
              </w:numPr>
            </w:pPr>
            <w:r>
              <w:t>Deviations from the plan and reason</w:t>
            </w:r>
          </w:p>
          <w:p w:rsidR="00550450" w:rsidRDefault="00550450" w:rsidP="00550450">
            <w:pPr>
              <w:pStyle w:val="DHHStabletext"/>
            </w:pPr>
          </w:p>
          <w:p w:rsidR="00B21676" w:rsidRDefault="00B21676" w:rsidP="00550450">
            <w:pPr>
              <w:pStyle w:val="DHHStabletext"/>
            </w:pPr>
          </w:p>
          <w:p w:rsidR="00B21676" w:rsidRDefault="00B21676" w:rsidP="00550450">
            <w:pPr>
              <w:pStyle w:val="DHHStabletext"/>
            </w:pPr>
          </w:p>
          <w:p w:rsidR="00B21676" w:rsidRDefault="00B21676" w:rsidP="00550450">
            <w:pPr>
              <w:pStyle w:val="DHHStabletext"/>
            </w:pPr>
          </w:p>
          <w:p w:rsidR="00A25CC0" w:rsidRPr="00550450" w:rsidRDefault="00A25CC0" w:rsidP="00550450">
            <w:pPr>
              <w:pStyle w:val="DHHStabletext"/>
              <w:rPr>
                <w:b/>
              </w:rPr>
            </w:pPr>
            <w:r w:rsidRPr="00550450">
              <w:rPr>
                <w:b/>
              </w:rPr>
              <w:lastRenderedPageBreak/>
              <w:t>1.5a Expected outcomes – Individual level (See Table 1.5a for further detail on dimensions of interest and Appendix II for potential tools for consideration)</w:t>
            </w:r>
          </w:p>
          <w:p w:rsidR="00A25CC0" w:rsidRPr="008764FD" w:rsidRDefault="00A25CC0" w:rsidP="00B21676">
            <w:pPr>
              <w:pStyle w:val="DHHStabletext"/>
              <w:numPr>
                <w:ilvl w:val="0"/>
                <w:numId w:val="27"/>
              </w:numPr>
            </w:pPr>
            <w:r>
              <w:t>Decrease in unmet needs</w:t>
            </w:r>
          </w:p>
          <w:p w:rsidR="00A25CC0" w:rsidRPr="008764FD" w:rsidRDefault="00A25CC0" w:rsidP="00B21676">
            <w:pPr>
              <w:pStyle w:val="DHHStabletext"/>
              <w:numPr>
                <w:ilvl w:val="0"/>
                <w:numId w:val="27"/>
              </w:numPr>
            </w:pPr>
            <w:r>
              <w:t>Experience of survivorship care</w:t>
            </w:r>
          </w:p>
          <w:p w:rsidR="00A25CC0" w:rsidRPr="008764FD" w:rsidRDefault="00A25CC0" w:rsidP="00B21676">
            <w:pPr>
              <w:pStyle w:val="DHHStabletext"/>
              <w:numPr>
                <w:ilvl w:val="0"/>
                <w:numId w:val="27"/>
              </w:numPr>
              <w:rPr>
                <w:rFonts w:ascii="Tahoma" w:hAnsi="Tahoma" w:cs="Tahoma"/>
                <w:b/>
              </w:rPr>
            </w:pPr>
            <w:r>
              <w:rPr>
                <w:rFonts w:ascii="Tahoma" w:hAnsi="Tahoma" w:cs="Tahoma"/>
              </w:rPr>
              <w:t>Change in behavior</w:t>
            </w:r>
          </w:p>
          <w:p w:rsidR="00A25CC0" w:rsidRPr="008764FD" w:rsidRDefault="00A25CC0" w:rsidP="00B21676">
            <w:pPr>
              <w:pStyle w:val="DHHStabletext"/>
              <w:numPr>
                <w:ilvl w:val="0"/>
                <w:numId w:val="27"/>
              </w:numPr>
              <w:rPr>
                <w:rFonts w:ascii="Tahoma" w:hAnsi="Tahoma" w:cs="Tahoma"/>
                <w:b/>
              </w:rPr>
            </w:pPr>
            <w:r>
              <w:rPr>
                <w:rFonts w:ascii="Tahoma" w:hAnsi="Tahoma" w:cs="Tahoma"/>
              </w:rPr>
              <w:t>Proactive approach to survivorship</w:t>
            </w:r>
          </w:p>
          <w:p w:rsidR="00A25CC0" w:rsidRPr="00EE6223" w:rsidRDefault="00A25CC0" w:rsidP="00B21676">
            <w:pPr>
              <w:pStyle w:val="DHHStabletext"/>
              <w:numPr>
                <w:ilvl w:val="0"/>
                <w:numId w:val="27"/>
              </w:numPr>
              <w:rPr>
                <w:rFonts w:ascii="Tahoma" w:hAnsi="Tahoma" w:cs="Tahoma"/>
                <w:b/>
              </w:rPr>
            </w:pPr>
            <w:r>
              <w:rPr>
                <w:rFonts w:ascii="Tahoma" w:hAnsi="Tahoma" w:cs="Tahoma"/>
              </w:rPr>
              <w:t>Improvements to wellbeing</w:t>
            </w:r>
          </w:p>
          <w:p w:rsidR="00A25CC0" w:rsidRDefault="00A25CC0" w:rsidP="00183945">
            <w:pPr>
              <w:spacing w:after="60"/>
              <w:rPr>
                <w:rFonts w:ascii="Tahoma" w:hAnsi="Tahoma" w:cs="Tahoma"/>
                <w:b/>
              </w:rPr>
            </w:pPr>
          </w:p>
          <w:p w:rsidR="00A25CC0" w:rsidRPr="00550450" w:rsidRDefault="00A25CC0" w:rsidP="00550450">
            <w:pPr>
              <w:pStyle w:val="DHHStabletext"/>
              <w:rPr>
                <w:b/>
              </w:rPr>
            </w:pPr>
            <w:r w:rsidRPr="00550450">
              <w:rPr>
                <w:b/>
              </w:rPr>
              <w:t>1.6 Sustainability and spread</w:t>
            </w:r>
          </w:p>
          <w:p w:rsidR="00A25CC0" w:rsidRPr="00B21676" w:rsidRDefault="00A25CC0" w:rsidP="00B21676">
            <w:pPr>
              <w:pStyle w:val="DHHStabletext"/>
              <w:numPr>
                <w:ilvl w:val="0"/>
                <w:numId w:val="28"/>
              </w:numPr>
            </w:pPr>
            <w:r w:rsidRPr="00550450">
              <w:t>Follow-up to explore whether effects seen in the patient/carer have endured (1-2 years hence) – specific to intervention and expected effects</w:t>
            </w:r>
          </w:p>
        </w:tc>
      </w:tr>
      <w:tr w:rsidR="00A25CC0" w:rsidRPr="009159AC" w:rsidTr="00D95D3C">
        <w:tc>
          <w:tcPr>
            <w:tcW w:w="2127" w:type="dxa"/>
          </w:tcPr>
          <w:p w:rsidR="00A25CC0" w:rsidRDefault="00A25CC0" w:rsidP="00550450">
            <w:pPr>
              <w:pStyle w:val="DHHStabletext"/>
            </w:pPr>
            <w:r>
              <w:lastRenderedPageBreak/>
              <w:t>Interviews/surveys with clinicians/personnel involved in the delivery of the intervention (intended and actual)</w:t>
            </w:r>
          </w:p>
          <w:p w:rsidR="00A25CC0" w:rsidRDefault="00A25CC0" w:rsidP="00183945">
            <w:pPr>
              <w:rPr>
                <w:rFonts w:ascii="Tahoma" w:hAnsi="Tahoma" w:cs="Tahoma"/>
              </w:rPr>
            </w:pPr>
          </w:p>
        </w:tc>
        <w:tc>
          <w:tcPr>
            <w:tcW w:w="2551" w:type="dxa"/>
          </w:tcPr>
          <w:p w:rsidR="00A25CC0" w:rsidRDefault="00A25CC0" w:rsidP="00550450">
            <w:pPr>
              <w:pStyle w:val="DHHStabletext"/>
            </w:pPr>
            <w:r>
              <w:t>Summative process at program completion to capture reflections on the  project and inform learnings</w:t>
            </w:r>
          </w:p>
        </w:tc>
        <w:tc>
          <w:tcPr>
            <w:tcW w:w="9497" w:type="dxa"/>
          </w:tcPr>
          <w:p w:rsidR="00A25CC0" w:rsidRPr="00550450" w:rsidRDefault="00A25CC0" w:rsidP="00550450">
            <w:pPr>
              <w:pStyle w:val="DHHStabletext"/>
              <w:rPr>
                <w:b/>
              </w:rPr>
            </w:pPr>
            <w:r w:rsidRPr="00550450">
              <w:rPr>
                <w:b/>
              </w:rPr>
              <w:t>1.4b Participation – system level reach</w:t>
            </w:r>
          </w:p>
          <w:p w:rsidR="00A25CC0" w:rsidRPr="00622F7D" w:rsidRDefault="00A25CC0" w:rsidP="00B21676">
            <w:pPr>
              <w:pStyle w:val="DHHStabletext"/>
              <w:numPr>
                <w:ilvl w:val="0"/>
                <w:numId w:val="28"/>
              </w:numPr>
            </w:pPr>
            <w:r>
              <w:t>Perspectives on the project – what worked, what didn’t, how it could be improved?</w:t>
            </w:r>
          </w:p>
          <w:p w:rsidR="00A25CC0" w:rsidRPr="00622F7D" w:rsidRDefault="00A25CC0" w:rsidP="00B21676">
            <w:pPr>
              <w:pStyle w:val="DHHStabletext"/>
              <w:numPr>
                <w:ilvl w:val="0"/>
                <w:numId w:val="28"/>
              </w:numPr>
            </w:pPr>
            <w:r>
              <w:t>Role personally played – how that differed from what was planned</w:t>
            </w:r>
          </w:p>
          <w:p w:rsidR="00A25CC0" w:rsidRPr="00622F7D" w:rsidRDefault="00A25CC0" w:rsidP="00B21676">
            <w:pPr>
              <w:pStyle w:val="DHHStabletext"/>
              <w:numPr>
                <w:ilvl w:val="0"/>
                <w:numId w:val="28"/>
              </w:numPr>
            </w:pPr>
            <w:r w:rsidRPr="00622F7D">
              <w:t>What were the barriers to participation experienced?</w:t>
            </w:r>
            <w:r>
              <w:t xml:space="preserve"> How could they be overcome?</w:t>
            </w:r>
          </w:p>
          <w:p w:rsidR="00A25CC0" w:rsidRDefault="00A25CC0" w:rsidP="00183945">
            <w:pPr>
              <w:spacing w:after="60"/>
              <w:rPr>
                <w:rFonts w:ascii="Tahoma" w:hAnsi="Tahoma" w:cs="Tahoma"/>
                <w:b/>
              </w:rPr>
            </w:pPr>
          </w:p>
          <w:p w:rsidR="00A25CC0" w:rsidRPr="00550450" w:rsidRDefault="00A25CC0" w:rsidP="00550450">
            <w:pPr>
              <w:pStyle w:val="DHHStabletext"/>
              <w:rPr>
                <w:b/>
              </w:rPr>
            </w:pPr>
            <w:r w:rsidRPr="00550450">
              <w:rPr>
                <w:b/>
              </w:rPr>
              <w:t>1.5b Expected outcomes – Organisational level</w:t>
            </w:r>
          </w:p>
          <w:p w:rsidR="00A25CC0" w:rsidRDefault="00A25CC0" w:rsidP="00B21676">
            <w:pPr>
              <w:pStyle w:val="DHHStabletext"/>
              <w:numPr>
                <w:ilvl w:val="0"/>
                <w:numId w:val="29"/>
              </w:numPr>
            </w:pPr>
            <w:r>
              <w:t>Human resources required for implementation:</w:t>
            </w:r>
          </w:p>
          <w:p w:rsidR="00A25CC0" w:rsidRDefault="00A25CC0" w:rsidP="00B21676">
            <w:pPr>
              <w:pStyle w:val="DHHStabletext"/>
              <w:numPr>
                <w:ilvl w:val="0"/>
                <w:numId w:val="30"/>
              </w:numPr>
            </w:pPr>
            <w:r w:rsidRPr="001B2726">
              <w:t>Role</w:t>
            </w:r>
            <w:r>
              <w:t>s</w:t>
            </w:r>
            <w:r w:rsidRPr="001B2726">
              <w:t xml:space="preserve"> played, stepping out key components of </w:t>
            </w:r>
            <w:r>
              <w:t xml:space="preserve">each </w:t>
            </w:r>
            <w:r w:rsidRPr="001B2726">
              <w:t>role</w:t>
            </w:r>
            <w:r>
              <w:t>, required skills and time commitment</w:t>
            </w:r>
          </w:p>
          <w:p w:rsidR="00A25CC0" w:rsidRDefault="00A25CC0" w:rsidP="00B21676">
            <w:pPr>
              <w:pStyle w:val="DHHStabletext"/>
              <w:numPr>
                <w:ilvl w:val="0"/>
                <w:numId w:val="30"/>
              </w:numPr>
            </w:pPr>
            <w:r>
              <w:t>Changes required to existing roles or creation of new roles (workforce or role redesign elements)</w:t>
            </w:r>
          </w:p>
          <w:p w:rsidR="00A25CC0" w:rsidRDefault="00A25CC0" w:rsidP="00B21676">
            <w:pPr>
              <w:pStyle w:val="DHHStabletext"/>
              <w:numPr>
                <w:ilvl w:val="0"/>
                <w:numId w:val="29"/>
              </w:numPr>
            </w:pPr>
            <w:r>
              <w:t>Acceptability of the role to the individual – how it could be done differently</w:t>
            </w:r>
          </w:p>
          <w:p w:rsidR="00A25CC0" w:rsidRDefault="00A25CC0" w:rsidP="00B21676">
            <w:pPr>
              <w:pStyle w:val="DHHStabletext"/>
              <w:numPr>
                <w:ilvl w:val="0"/>
                <w:numId w:val="29"/>
              </w:numPr>
            </w:pPr>
            <w:r>
              <w:t>Confidence in the role/capabilities of other providers and services involved in the project</w:t>
            </w:r>
          </w:p>
          <w:p w:rsidR="00A25CC0" w:rsidRDefault="00A25CC0" w:rsidP="00B21676">
            <w:pPr>
              <w:pStyle w:val="DHHStabletext"/>
              <w:numPr>
                <w:ilvl w:val="0"/>
                <w:numId w:val="29"/>
              </w:numPr>
            </w:pPr>
            <w:r>
              <w:t>Experience of participating in the project</w:t>
            </w:r>
          </w:p>
          <w:p w:rsidR="00A25CC0" w:rsidRDefault="00A25CC0" w:rsidP="00B21676">
            <w:pPr>
              <w:pStyle w:val="DHHStabletext"/>
              <w:numPr>
                <w:ilvl w:val="0"/>
                <w:numId w:val="29"/>
              </w:numPr>
            </w:pPr>
            <w:r>
              <w:t>Perspectives on safety and risk</w:t>
            </w:r>
          </w:p>
          <w:p w:rsidR="00A25CC0" w:rsidRDefault="00A25CC0" w:rsidP="00B21676">
            <w:pPr>
              <w:pStyle w:val="DHHStabletext"/>
              <w:numPr>
                <w:ilvl w:val="0"/>
                <w:numId w:val="29"/>
              </w:numPr>
            </w:pPr>
            <w:r>
              <w:t>Should this model (or the revised model of care if it differs from that proposed based on project learnings) be implemented into routine practice (Why/why not)</w:t>
            </w:r>
          </w:p>
          <w:p w:rsidR="00A25CC0" w:rsidRDefault="00A25CC0" w:rsidP="00B21676">
            <w:pPr>
              <w:pStyle w:val="DHHStabletext"/>
              <w:numPr>
                <w:ilvl w:val="0"/>
                <w:numId w:val="29"/>
              </w:numPr>
            </w:pPr>
            <w:r>
              <w:t>If yes, key components of the model, feasibility, resource implications (workforce, funding, systems and tools)</w:t>
            </w:r>
          </w:p>
          <w:p w:rsidR="00A25CC0" w:rsidRPr="00181834" w:rsidRDefault="00A25CC0" w:rsidP="00181834">
            <w:pPr>
              <w:pStyle w:val="DHHStabletext"/>
              <w:rPr>
                <w:b/>
              </w:rPr>
            </w:pPr>
            <w:r w:rsidRPr="00181834">
              <w:rPr>
                <w:b/>
              </w:rPr>
              <w:lastRenderedPageBreak/>
              <w:t>1.6 Sustainability and spread</w:t>
            </w:r>
          </w:p>
          <w:p w:rsidR="00A25CC0" w:rsidRPr="009159AC" w:rsidRDefault="00A25CC0" w:rsidP="00B21676">
            <w:pPr>
              <w:pStyle w:val="DHHStabletext"/>
              <w:numPr>
                <w:ilvl w:val="0"/>
                <w:numId w:val="31"/>
              </w:numPr>
            </w:pPr>
            <w:r>
              <w:t>Value of model and views on transferability to other services/settings</w:t>
            </w:r>
          </w:p>
          <w:p w:rsidR="00A25CC0" w:rsidRPr="009159AC" w:rsidRDefault="00A25CC0" w:rsidP="00B21676">
            <w:pPr>
              <w:pStyle w:val="DHHStabletext"/>
              <w:numPr>
                <w:ilvl w:val="0"/>
                <w:numId w:val="31"/>
              </w:numPr>
            </w:pPr>
            <w:r>
              <w:t>Willingness to take up model in other services/settings</w:t>
            </w:r>
          </w:p>
          <w:p w:rsidR="00A25CC0" w:rsidRPr="009159AC" w:rsidRDefault="00A25CC0" w:rsidP="00B21676">
            <w:pPr>
              <w:pStyle w:val="DHHStabletext"/>
              <w:numPr>
                <w:ilvl w:val="0"/>
                <w:numId w:val="31"/>
              </w:numPr>
            </w:pPr>
            <w:r>
              <w:t>Critical success factors for the project and for the take up of the model of care in other settings/services</w:t>
            </w:r>
          </w:p>
          <w:p w:rsidR="00A25CC0" w:rsidRPr="009159AC" w:rsidRDefault="00A25CC0" w:rsidP="00183945">
            <w:pPr>
              <w:pStyle w:val="ListParagraph"/>
              <w:spacing w:after="60"/>
              <w:ind w:left="360"/>
              <w:rPr>
                <w:rFonts w:ascii="Tahoma" w:hAnsi="Tahoma" w:cs="Tahoma"/>
                <w:b/>
              </w:rPr>
            </w:pPr>
          </w:p>
        </w:tc>
      </w:tr>
    </w:tbl>
    <w:p w:rsidR="00A25CC0" w:rsidRDefault="00A25CC0" w:rsidP="00A154D0">
      <w:pPr>
        <w:pStyle w:val="DHHSbody"/>
      </w:pPr>
    </w:p>
    <w:p w:rsidR="00181834" w:rsidRDefault="00181834" w:rsidP="00A25CC0">
      <w:pPr>
        <w:pStyle w:val="Heading1"/>
        <w:sectPr w:rsidR="00181834" w:rsidSect="00A45428">
          <w:pgSz w:w="16838" w:h="11906" w:orient="landscape"/>
          <w:pgMar w:top="1304" w:right="1701" w:bottom="1304" w:left="1134" w:header="454" w:footer="510" w:gutter="0"/>
          <w:cols w:space="720"/>
          <w:docGrid w:linePitch="360"/>
        </w:sectPr>
      </w:pPr>
      <w:bookmarkStart w:id="21" w:name="_Toc440000325"/>
    </w:p>
    <w:p w:rsidR="00A25CC0" w:rsidRPr="00440159" w:rsidRDefault="00A25CC0" w:rsidP="00A25CC0">
      <w:pPr>
        <w:pStyle w:val="Heading1"/>
        <w:rPr>
          <w:b/>
        </w:rPr>
      </w:pPr>
      <w:bookmarkStart w:id="22" w:name="_Toc468794710"/>
      <w:r w:rsidRPr="00440159">
        <w:lastRenderedPageBreak/>
        <w:t xml:space="preserve">Appendix I – </w:t>
      </w:r>
      <w:r>
        <w:t>Method for development this evaluation framework</w:t>
      </w:r>
      <w:bookmarkEnd w:id="21"/>
      <w:bookmarkEnd w:id="22"/>
    </w:p>
    <w:p w:rsidR="00A25CC0" w:rsidRDefault="00A25CC0" w:rsidP="00181834">
      <w:pPr>
        <w:pStyle w:val="DHHSbody"/>
      </w:pPr>
      <w:r>
        <w:t>A series of key informant interviews were undertaken to explore perspectives on:</w:t>
      </w:r>
    </w:p>
    <w:p w:rsidR="00A25CC0" w:rsidRPr="007D7B9E" w:rsidRDefault="00A25CC0" w:rsidP="00B21676">
      <w:pPr>
        <w:pStyle w:val="DHHSbody"/>
        <w:numPr>
          <w:ilvl w:val="0"/>
          <w:numId w:val="32"/>
        </w:numPr>
      </w:pPr>
      <w:r w:rsidRPr="007D7B9E">
        <w:t>Components o</w:t>
      </w:r>
      <w:r>
        <w:t>f high quality cancer survivorship</w:t>
      </w:r>
    </w:p>
    <w:p w:rsidR="00A25CC0" w:rsidRPr="00440159" w:rsidRDefault="00A25CC0" w:rsidP="00B21676">
      <w:pPr>
        <w:pStyle w:val="DHHSbody"/>
        <w:numPr>
          <w:ilvl w:val="0"/>
          <w:numId w:val="32"/>
        </w:numPr>
      </w:pPr>
      <w:r w:rsidRPr="00440159">
        <w:t>What does success look like? (How you’d know when high quality survivorship care was in place)</w:t>
      </w:r>
    </w:p>
    <w:p w:rsidR="00A25CC0" w:rsidRPr="00440159" w:rsidRDefault="00A25CC0" w:rsidP="00B21676">
      <w:pPr>
        <w:pStyle w:val="DHHSbody"/>
        <w:numPr>
          <w:ilvl w:val="0"/>
          <w:numId w:val="32"/>
        </w:numPr>
      </w:pPr>
      <w:r w:rsidRPr="00440159">
        <w:t>How you’d measure success</w:t>
      </w:r>
    </w:p>
    <w:p w:rsidR="00A25CC0" w:rsidRDefault="00A25CC0" w:rsidP="00B21676">
      <w:pPr>
        <w:pStyle w:val="DHHSbody"/>
        <w:numPr>
          <w:ilvl w:val="0"/>
          <w:numId w:val="32"/>
        </w:numPr>
      </w:pPr>
      <w:r>
        <w:t>Tools and methods that they are aware of that could potentially be transferrable across survivorship programs.</w:t>
      </w:r>
    </w:p>
    <w:p w:rsidR="00A25CC0" w:rsidRPr="00181834" w:rsidRDefault="00A25CC0" w:rsidP="00181834">
      <w:pPr>
        <w:pStyle w:val="DHHSbody"/>
      </w:pPr>
      <w:r w:rsidRPr="00181834">
        <w:t xml:space="preserve">Six additional informants reviewed and provided feedback on the draft evaluation framework or provided input into specific measures or questions. The list of key informants who participated in this process </w:t>
      </w:r>
      <w:r w:rsidR="00807EC3" w:rsidRPr="00181834">
        <w:t>is</w:t>
      </w:r>
      <w:r w:rsidRPr="00181834">
        <w:t xml:space="preserve"> outlined in Table A1.</w:t>
      </w:r>
    </w:p>
    <w:p w:rsidR="00A25CC0" w:rsidRPr="00A25CC0" w:rsidRDefault="00181834" w:rsidP="00181834">
      <w:pPr>
        <w:pStyle w:val="DHHStablecaption"/>
      </w:pPr>
      <w:r>
        <w:t xml:space="preserve">Table A1: </w:t>
      </w:r>
      <w:r w:rsidR="00A25CC0" w:rsidRPr="00A25CC0">
        <w:t>Key informants</w:t>
      </w:r>
    </w:p>
    <w:tbl>
      <w:tblPr>
        <w:tblStyle w:val="TableGrid"/>
        <w:tblW w:w="14175" w:type="dxa"/>
        <w:tblLook w:val="04A0" w:firstRow="1" w:lastRow="0" w:firstColumn="1" w:lastColumn="0" w:noHBand="0" w:noVBand="1"/>
      </w:tblPr>
      <w:tblGrid>
        <w:gridCol w:w="2694"/>
        <w:gridCol w:w="5528"/>
        <w:gridCol w:w="5953"/>
      </w:tblGrid>
      <w:tr w:rsidR="00A25CC0" w:rsidRPr="000C27F7" w:rsidTr="005249C1">
        <w:tc>
          <w:tcPr>
            <w:tcW w:w="2694" w:type="dxa"/>
          </w:tcPr>
          <w:p w:rsidR="00A25CC0" w:rsidRPr="000C27F7" w:rsidRDefault="00A25CC0" w:rsidP="00181834">
            <w:pPr>
              <w:pStyle w:val="DHHStablecolhead"/>
            </w:pPr>
            <w:r w:rsidRPr="000C27F7">
              <w:t>Name</w:t>
            </w:r>
          </w:p>
        </w:tc>
        <w:tc>
          <w:tcPr>
            <w:tcW w:w="5528" w:type="dxa"/>
          </w:tcPr>
          <w:p w:rsidR="00A25CC0" w:rsidRPr="000C27F7" w:rsidRDefault="00A25CC0" w:rsidP="00181834">
            <w:pPr>
              <w:pStyle w:val="DHHStablecolhead"/>
            </w:pPr>
            <w:r w:rsidRPr="000C27F7">
              <w:t>Organisation/role</w:t>
            </w:r>
          </w:p>
        </w:tc>
        <w:tc>
          <w:tcPr>
            <w:tcW w:w="5953" w:type="dxa"/>
          </w:tcPr>
          <w:p w:rsidR="00A25CC0" w:rsidRPr="000C27F7" w:rsidRDefault="00A25CC0" w:rsidP="00181834">
            <w:pPr>
              <w:pStyle w:val="DHHStablecolhead"/>
            </w:pPr>
            <w:r w:rsidRPr="000C27F7">
              <w:t>Role in VCSP</w:t>
            </w:r>
          </w:p>
        </w:tc>
      </w:tr>
      <w:tr w:rsidR="005249C1" w:rsidRPr="007D7B9E" w:rsidTr="002E5C8C">
        <w:tc>
          <w:tcPr>
            <w:tcW w:w="14175" w:type="dxa"/>
            <w:gridSpan w:val="3"/>
          </w:tcPr>
          <w:p w:rsidR="005249C1" w:rsidRPr="007D7B9E" w:rsidRDefault="005249C1" w:rsidP="005249C1">
            <w:pPr>
              <w:pStyle w:val="DHHStablecolhead"/>
              <w:rPr>
                <w:rFonts w:ascii="Tahoma" w:hAnsi="Tahoma" w:cs="Tahoma"/>
                <w:i/>
              </w:rPr>
            </w:pPr>
            <w:r w:rsidRPr="007D7B9E">
              <w:t>Key informant interviews</w:t>
            </w:r>
          </w:p>
        </w:tc>
      </w:tr>
      <w:tr w:rsidR="00A25CC0" w:rsidRPr="000C27F7" w:rsidTr="005249C1">
        <w:tc>
          <w:tcPr>
            <w:tcW w:w="2694" w:type="dxa"/>
          </w:tcPr>
          <w:p w:rsidR="00A25CC0" w:rsidRPr="000C27F7" w:rsidRDefault="00A25CC0" w:rsidP="00181834">
            <w:pPr>
              <w:pStyle w:val="DHHStabletext"/>
            </w:pPr>
            <w:r w:rsidRPr="000C27F7">
              <w:t>Dr Sharon Avery</w:t>
            </w:r>
          </w:p>
        </w:tc>
        <w:tc>
          <w:tcPr>
            <w:tcW w:w="5528" w:type="dxa"/>
          </w:tcPr>
          <w:p w:rsidR="00A25CC0" w:rsidRPr="000C27F7" w:rsidRDefault="00A25CC0" w:rsidP="00181834">
            <w:pPr>
              <w:pStyle w:val="DHHStabletext"/>
            </w:pPr>
            <w:r w:rsidRPr="000C27F7">
              <w:t>Haematologist, Alfred Health</w:t>
            </w:r>
          </w:p>
        </w:tc>
        <w:tc>
          <w:tcPr>
            <w:tcW w:w="5953" w:type="dxa"/>
          </w:tcPr>
          <w:p w:rsidR="00A25CC0" w:rsidRPr="000C27F7" w:rsidRDefault="00A25CC0" w:rsidP="00181834">
            <w:pPr>
              <w:pStyle w:val="DHHStabletext"/>
            </w:pPr>
            <w:r w:rsidRPr="000C27F7">
              <w:t>Project lead in VCSP first grant round</w:t>
            </w:r>
          </w:p>
        </w:tc>
      </w:tr>
      <w:tr w:rsidR="00A25CC0" w:rsidRPr="000C27F7" w:rsidTr="005249C1">
        <w:tc>
          <w:tcPr>
            <w:tcW w:w="2694" w:type="dxa"/>
          </w:tcPr>
          <w:p w:rsidR="00A25CC0" w:rsidRPr="000C27F7" w:rsidRDefault="00A25CC0" w:rsidP="00181834">
            <w:pPr>
              <w:pStyle w:val="DHHStabletext"/>
            </w:pPr>
            <w:r w:rsidRPr="000C27F7">
              <w:t>Assoc Prof Michael Jefford</w:t>
            </w:r>
          </w:p>
        </w:tc>
        <w:tc>
          <w:tcPr>
            <w:tcW w:w="5528" w:type="dxa"/>
          </w:tcPr>
          <w:p w:rsidR="00A25CC0" w:rsidRPr="000C27F7" w:rsidRDefault="00A25CC0" w:rsidP="00181834">
            <w:pPr>
              <w:pStyle w:val="DHHStabletext"/>
            </w:pPr>
            <w:r w:rsidRPr="000C27F7">
              <w:t>Director, Australian Cancer Survivorship Centre</w:t>
            </w:r>
          </w:p>
        </w:tc>
        <w:tc>
          <w:tcPr>
            <w:tcW w:w="5953" w:type="dxa"/>
          </w:tcPr>
          <w:p w:rsidR="00A25CC0" w:rsidRPr="000C27F7" w:rsidRDefault="00A25CC0" w:rsidP="00181834">
            <w:pPr>
              <w:pStyle w:val="DHHStabletext"/>
            </w:pPr>
            <w:r w:rsidRPr="000C27F7">
              <w:t>Convening survivorship CoP and support for project teams through ACSC</w:t>
            </w:r>
          </w:p>
        </w:tc>
      </w:tr>
      <w:tr w:rsidR="00A25CC0" w:rsidRPr="000C27F7" w:rsidTr="005249C1">
        <w:tc>
          <w:tcPr>
            <w:tcW w:w="2694" w:type="dxa"/>
          </w:tcPr>
          <w:p w:rsidR="00A25CC0" w:rsidRPr="000C27F7" w:rsidRDefault="00A25CC0" w:rsidP="00181834">
            <w:pPr>
              <w:pStyle w:val="DHHStabletext"/>
            </w:pPr>
            <w:r w:rsidRPr="000C27F7">
              <w:t>Nicole Kinnane</w:t>
            </w:r>
          </w:p>
        </w:tc>
        <w:tc>
          <w:tcPr>
            <w:tcW w:w="5528" w:type="dxa"/>
          </w:tcPr>
          <w:p w:rsidR="00A25CC0" w:rsidRPr="000C27F7" w:rsidRDefault="00A25CC0" w:rsidP="00181834">
            <w:pPr>
              <w:pStyle w:val="DHHStabletext"/>
            </w:pPr>
            <w:r>
              <w:t>Project Manager, Australian Cancer Survivorship Centre</w:t>
            </w:r>
          </w:p>
        </w:tc>
        <w:tc>
          <w:tcPr>
            <w:tcW w:w="5953" w:type="dxa"/>
          </w:tcPr>
          <w:p w:rsidR="00A25CC0" w:rsidRPr="000C27F7" w:rsidRDefault="00A25CC0" w:rsidP="00181834">
            <w:pPr>
              <w:pStyle w:val="DHHStabletext"/>
            </w:pPr>
            <w:r w:rsidRPr="000C27F7">
              <w:t>Convening survivorship CoP and support for project teams through ACSC</w:t>
            </w:r>
          </w:p>
        </w:tc>
      </w:tr>
      <w:tr w:rsidR="00A25CC0" w:rsidRPr="000C27F7" w:rsidTr="005249C1">
        <w:tc>
          <w:tcPr>
            <w:tcW w:w="2694" w:type="dxa"/>
          </w:tcPr>
          <w:p w:rsidR="00A25CC0" w:rsidRPr="000C27F7" w:rsidRDefault="00A25CC0" w:rsidP="00181834">
            <w:pPr>
              <w:pStyle w:val="DHHStabletext"/>
            </w:pPr>
            <w:r w:rsidRPr="000C27F7">
              <w:t>Donna Lever</w:t>
            </w:r>
          </w:p>
        </w:tc>
        <w:tc>
          <w:tcPr>
            <w:tcW w:w="5528" w:type="dxa"/>
          </w:tcPr>
          <w:p w:rsidR="00A25CC0" w:rsidRPr="000C27F7" w:rsidRDefault="00A25CC0" w:rsidP="00181834">
            <w:pPr>
              <w:pStyle w:val="DHHStabletext"/>
            </w:pPr>
            <w:r>
              <w:t>Survivorship Nurse, Andrew Love Cancer Centre</w:t>
            </w:r>
          </w:p>
        </w:tc>
        <w:tc>
          <w:tcPr>
            <w:tcW w:w="5953" w:type="dxa"/>
          </w:tcPr>
          <w:p w:rsidR="00A25CC0" w:rsidRPr="000C27F7" w:rsidRDefault="00A25CC0" w:rsidP="00181834">
            <w:pPr>
              <w:pStyle w:val="DHHStabletext"/>
            </w:pPr>
            <w:r w:rsidRPr="000C27F7">
              <w:t>Project lead in VCSP first grant round</w:t>
            </w:r>
          </w:p>
        </w:tc>
      </w:tr>
      <w:tr w:rsidR="00A25CC0" w:rsidRPr="000C27F7" w:rsidTr="005249C1">
        <w:tc>
          <w:tcPr>
            <w:tcW w:w="2694" w:type="dxa"/>
          </w:tcPr>
          <w:p w:rsidR="00A25CC0" w:rsidRPr="000C27F7" w:rsidRDefault="00A25CC0" w:rsidP="00181834">
            <w:pPr>
              <w:pStyle w:val="DHHStabletext"/>
            </w:pPr>
            <w:r>
              <w:t xml:space="preserve">Prof </w:t>
            </w:r>
            <w:r w:rsidRPr="000C27F7">
              <w:t>Bruce Mann</w:t>
            </w:r>
          </w:p>
        </w:tc>
        <w:tc>
          <w:tcPr>
            <w:tcW w:w="5528" w:type="dxa"/>
          </w:tcPr>
          <w:p w:rsidR="00A25CC0" w:rsidRPr="000C27F7" w:rsidRDefault="00A25CC0" w:rsidP="00181834">
            <w:pPr>
              <w:pStyle w:val="DHHStabletext"/>
            </w:pPr>
            <w:r>
              <w:t>Director of Breast Service, Royal Melbourne and Royal Women’s Hospital</w:t>
            </w:r>
          </w:p>
        </w:tc>
        <w:tc>
          <w:tcPr>
            <w:tcW w:w="5953" w:type="dxa"/>
          </w:tcPr>
          <w:p w:rsidR="00A25CC0" w:rsidRPr="000C27F7" w:rsidRDefault="00A25CC0" w:rsidP="00181834">
            <w:pPr>
              <w:pStyle w:val="DHHStabletext"/>
            </w:pPr>
            <w:r w:rsidRPr="000C27F7">
              <w:t>Project lead in VCSP first grant round</w:t>
            </w:r>
          </w:p>
        </w:tc>
      </w:tr>
      <w:tr w:rsidR="00A25CC0" w:rsidRPr="000C27F7" w:rsidTr="005249C1">
        <w:tc>
          <w:tcPr>
            <w:tcW w:w="2694" w:type="dxa"/>
          </w:tcPr>
          <w:p w:rsidR="00A25CC0" w:rsidRPr="000C27F7" w:rsidRDefault="00A25CC0" w:rsidP="00181834">
            <w:pPr>
              <w:pStyle w:val="DHHStabletext"/>
            </w:pPr>
            <w:r w:rsidRPr="000C27F7">
              <w:t>Linda Nolte</w:t>
            </w:r>
          </w:p>
        </w:tc>
        <w:tc>
          <w:tcPr>
            <w:tcW w:w="5528" w:type="dxa"/>
          </w:tcPr>
          <w:p w:rsidR="00A25CC0" w:rsidRPr="000C27F7" w:rsidRDefault="00A25CC0" w:rsidP="00181834">
            <w:pPr>
              <w:pStyle w:val="DHHStabletext"/>
            </w:pPr>
            <w:r w:rsidRPr="000C27F7">
              <w:t>Former Manager, Australian Cancer Survivorship Centre</w:t>
            </w:r>
          </w:p>
        </w:tc>
        <w:tc>
          <w:tcPr>
            <w:tcW w:w="5953" w:type="dxa"/>
          </w:tcPr>
          <w:p w:rsidR="00A25CC0" w:rsidRPr="000C27F7" w:rsidRDefault="00A25CC0" w:rsidP="00181834">
            <w:pPr>
              <w:pStyle w:val="DHHStabletext"/>
            </w:pPr>
            <w:r w:rsidRPr="000C27F7">
              <w:t>Convening survivorship CoP and support for project teams through ACSC</w:t>
            </w:r>
          </w:p>
        </w:tc>
      </w:tr>
      <w:tr w:rsidR="00A25CC0" w:rsidRPr="000C27F7" w:rsidTr="005249C1">
        <w:tc>
          <w:tcPr>
            <w:tcW w:w="2694" w:type="dxa"/>
          </w:tcPr>
          <w:p w:rsidR="00A25CC0" w:rsidRPr="000C27F7" w:rsidRDefault="00A25CC0" w:rsidP="00181834">
            <w:pPr>
              <w:pStyle w:val="DHHStabletext"/>
            </w:pPr>
            <w:r w:rsidRPr="000C27F7">
              <w:t>Amanda Piper</w:t>
            </w:r>
          </w:p>
        </w:tc>
        <w:tc>
          <w:tcPr>
            <w:tcW w:w="5528" w:type="dxa"/>
          </w:tcPr>
          <w:p w:rsidR="00A25CC0" w:rsidRPr="000C27F7" w:rsidRDefault="00A25CC0" w:rsidP="00181834">
            <w:pPr>
              <w:pStyle w:val="DHHStabletext"/>
            </w:pPr>
            <w:r w:rsidRPr="000C27F7">
              <w:t>Acting Manager, Australian Cancer Survivorship Centre</w:t>
            </w:r>
          </w:p>
        </w:tc>
        <w:tc>
          <w:tcPr>
            <w:tcW w:w="5953" w:type="dxa"/>
          </w:tcPr>
          <w:p w:rsidR="00A25CC0" w:rsidRDefault="00A25CC0" w:rsidP="00181834">
            <w:pPr>
              <w:pStyle w:val="DHHStabletext"/>
            </w:pPr>
            <w:r w:rsidRPr="000C27F7">
              <w:t>Convening survivorship CoP and support for project teams through ACSC</w:t>
            </w:r>
          </w:p>
          <w:p w:rsidR="00181834" w:rsidRPr="000C27F7" w:rsidRDefault="00181834" w:rsidP="00181834">
            <w:pPr>
              <w:pStyle w:val="DHHStabletext"/>
            </w:pPr>
          </w:p>
        </w:tc>
      </w:tr>
      <w:tr w:rsidR="00A25CC0" w:rsidRPr="00C42F77" w:rsidTr="005249C1">
        <w:tc>
          <w:tcPr>
            <w:tcW w:w="2694" w:type="dxa"/>
          </w:tcPr>
          <w:p w:rsidR="00A25CC0" w:rsidRPr="007D7B9E" w:rsidRDefault="00A25CC0" w:rsidP="00181834">
            <w:pPr>
              <w:pStyle w:val="DHHStablecolhead"/>
            </w:pPr>
            <w:r>
              <w:lastRenderedPageBreak/>
              <w:t>Additional informants</w:t>
            </w:r>
          </w:p>
        </w:tc>
        <w:tc>
          <w:tcPr>
            <w:tcW w:w="5528" w:type="dxa"/>
          </w:tcPr>
          <w:p w:rsidR="00A25CC0" w:rsidRPr="000C27F7" w:rsidRDefault="005249C1" w:rsidP="00181834">
            <w:pPr>
              <w:pStyle w:val="DHHStablecolhead"/>
            </w:pPr>
            <w:r w:rsidRPr="000C27F7">
              <w:t>Organisation/role</w:t>
            </w:r>
          </w:p>
        </w:tc>
        <w:tc>
          <w:tcPr>
            <w:tcW w:w="5953" w:type="dxa"/>
          </w:tcPr>
          <w:p w:rsidR="00A25CC0" w:rsidRPr="00C42F77" w:rsidRDefault="00A25CC0" w:rsidP="00181834">
            <w:pPr>
              <w:pStyle w:val="DHHStablecolhead"/>
            </w:pPr>
            <w:r w:rsidRPr="00C42F77">
              <w:t>Role in evaluation framework development</w:t>
            </w:r>
          </w:p>
        </w:tc>
      </w:tr>
      <w:tr w:rsidR="00A25CC0" w:rsidRPr="000C27F7" w:rsidTr="005249C1">
        <w:tc>
          <w:tcPr>
            <w:tcW w:w="2694" w:type="dxa"/>
          </w:tcPr>
          <w:p w:rsidR="00A25CC0" w:rsidRDefault="00A25CC0" w:rsidP="00181834">
            <w:pPr>
              <w:pStyle w:val="DHHStabletext"/>
            </w:pPr>
            <w:r>
              <w:t>Dr Haryana Dhillon</w:t>
            </w:r>
          </w:p>
        </w:tc>
        <w:tc>
          <w:tcPr>
            <w:tcW w:w="5528" w:type="dxa"/>
          </w:tcPr>
          <w:p w:rsidR="00A25CC0" w:rsidRDefault="00A25CC0" w:rsidP="00181834">
            <w:pPr>
              <w:pStyle w:val="DHHStabletext"/>
            </w:pPr>
            <w:r>
              <w:t>Research Fellow, University of Sydney Central Clinical School</w:t>
            </w:r>
          </w:p>
        </w:tc>
        <w:tc>
          <w:tcPr>
            <w:tcW w:w="5953" w:type="dxa"/>
          </w:tcPr>
          <w:p w:rsidR="00A25CC0" w:rsidRPr="000C27F7" w:rsidRDefault="00A25CC0" w:rsidP="00181834">
            <w:pPr>
              <w:pStyle w:val="DHHStabletext"/>
            </w:pPr>
            <w:r>
              <w:t>Provided feedback on the draft framework</w:t>
            </w:r>
          </w:p>
        </w:tc>
      </w:tr>
      <w:tr w:rsidR="00A25CC0" w:rsidRPr="000C27F7" w:rsidTr="005249C1">
        <w:tc>
          <w:tcPr>
            <w:tcW w:w="2694" w:type="dxa"/>
          </w:tcPr>
          <w:p w:rsidR="00A25CC0" w:rsidRPr="000C27F7" w:rsidRDefault="00A25CC0" w:rsidP="00181834">
            <w:pPr>
              <w:pStyle w:val="DHHStabletext"/>
            </w:pPr>
            <w:r>
              <w:t>Tracey Doherty</w:t>
            </w:r>
          </w:p>
        </w:tc>
        <w:tc>
          <w:tcPr>
            <w:tcW w:w="5528" w:type="dxa"/>
          </w:tcPr>
          <w:p w:rsidR="00A25CC0" w:rsidRPr="000C27F7" w:rsidRDefault="00A25CC0" w:rsidP="00181834">
            <w:pPr>
              <w:pStyle w:val="DHHStabletext"/>
            </w:pPr>
            <w:r>
              <w:t>Acting Service Director, SA Cancer Service, Department of Health SA</w:t>
            </w:r>
          </w:p>
        </w:tc>
        <w:tc>
          <w:tcPr>
            <w:tcW w:w="5953" w:type="dxa"/>
          </w:tcPr>
          <w:p w:rsidR="00A25CC0" w:rsidRPr="000C27F7" w:rsidRDefault="00A25CC0" w:rsidP="00181834">
            <w:pPr>
              <w:pStyle w:val="DHHStabletext"/>
            </w:pPr>
            <w:r>
              <w:t>Provided feedback on the draft framework and shared experiences in SA</w:t>
            </w:r>
          </w:p>
        </w:tc>
      </w:tr>
      <w:tr w:rsidR="00A25CC0" w:rsidRPr="000C27F7" w:rsidTr="005249C1">
        <w:tc>
          <w:tcPr>
            <w:tcW w:w="2694" w:type="dxa"/>
          </w:tcPr>
          <w:p w:rsidR="00A25CC0" w:rsidRPr="000C27F7" w:rsidRDefault="00A25CC0" w:rsidP="00181834">
            <w:pPr>
              <w:pStyle w:val="DHHStabletext"/>
            </w:pPr>
            <w:r>
              <w:t>Prof Trisha Dunning</w:t>
            </w:r>
          </w:p>
        </w:tc>
        <w:tc>
          <w:tcPr>
            <w:tcW w:w="5528" w:type="dxa"/>
          </w:tcPr>
          <w:p w:rsidR="00A25CC0" w:rsidRPr="000C27F7" w:rsidRDefault="00A25CC0" w:rsidP="00181834">
            <w:pPr>
              <w:pStyle w:val="DHHStabletext"/>
            </w:pPr>
            <w:r>
              <w:t>Chair in Nursing, Barwon Health</w:t>
            </w:r>
          </w:p>
        </w:tc>
        <w:tc>
          <w:tcPr>
            <w:tcW w:w="5953" w:type="dxa"/>
          </w:tcPr>
          <w:p w:rsidR="00A25CC0" w:rsidRPr="000C27F7" w:rsidRDefault="00A25CC0" w:rsidP="00181834">
            <w:pPr>
              <w:pStyle w:val="DHHStabletext"/>
            </w:pPr>
            <w:r>
              <w:t>Identified as informant with experience in parallel area – transition to diabetes management and CDM in primary care</w:t>
            </w:r>
          </w:p>
        </w:tc>
      </w:tr>
      <w:tr w:rsidR="00A25CC0" w:rsidRPr="000C27F7" w:rsidTr="005249C1">
        <w:tc>
          <w:tcPr>
            <w:tcW w:w="2694" w:type="dxa"/>
          </w:tcPr>
          <w:p w:rsidR="00A25CC0" w:rsidRPr="000C27F7" w:rsidRDefault="00A25CC0" w:rsidP="00181834">
            <w:pPr>
              <w:pStyle w:val="DHHStabletext"/>
            </w:pPr>
            <w:r>
              <w:t>Chantelle Hislop</w:t>
            </w:r>
          </w:p>
        </w:tc>
        <w:tc>
          <w:tcPr>
            <w:tcW w:w="5528" w:type="dxa"/>
          </w:tcPr>
          <w:p w:rsidR="00A25CC0" w:rsidRPr="000C27F7" w:rsidRDefault="00A25CC0" w:rsidP="00181834">
            <w:pPr>
              <w:pStyle w:val="DHHStabletext"/>
            </w:pPr>
            <w:r>
              <w:t>Survivorship Project Officer, SA Cancer Service, Department of Health SA</w:t>
            </w:r>
          </w:p>
        </w:tc>
        <w:tc>
          <w:tcPr>
            <w:tcW w:w="5953" w:type="dxa"/>
          </w:tcPr>
          <w:p w:rsidR="00A25CC0" w:rsidRPr="000C27F7" w:rsidRDefault="00A25CC0" w:rsidP="00181834">
            <w:pPr>
              <w:pStyle w:val="DHHStabletext"/>
            </w:pPr>
            <w:r>
              <w:t>Provided feedback on the draft framework and shared experiences in SA</w:t>
            </w:r>
          </w:p>
        </w:tc>
      </w:tr>
      <w:tr w:rsidR="00A25CC0" w:rsidRPr="000C27F7" w:rsidTr="005249C1">
        <w:tc>
          <w:tcPr>
            <w:tcW w:w="2694" w:type="dxa"/>
          </w:tcPr>
          <w:p w:rsidR="00A25CC0" w:rsidRPr="000C27F7" w:rsidRDefault="00A25CC0" w:rsidP="00181834">
            <w:pPr>
              <w:pStyle w:val="DHHStabletext"/>
            </w:pPr>
            <w:r>
              <w:t>Dr Heather Shepherd</w:t>
            </w:r>
          </w:p>
        </w:tc>
        <w:tc>
          <w:tcPr>
            <w:tcW w:w="5528" w:type="dxa"/>
          </w:tcPr>
          <w:p w:rsidR="00A25CC0" w:rsidRPr="000C27F7" w:rsidRDefault="00A25CC0" w:rsidP="00181834">
            <w:pPr>
              <w:pStyle w:val="DHHStabletext"/>
              <w:rPr>
                <w:rFonts w:ascii="Tahoma" w:hAnsi="Tahoma" w:cs="Tahoma"/>
              </w:rPr>
            </w:pPr>
            <w:r>
              <w:rPr>
                <w:rFonts w:ascii="Tahoma" w:hAnsi="Tahoma" w:cs="Tahoma"/>
              </w:rPr>
              <w:t>Research Fellow and Project Manager, PoCoG, The University of Sydney</w:t>
            </w:r>
          </w:p>
        </w:tc>
        <w:tc>
          <w:tcPr>
            <w:tcW w:w="5953" w:type="dxa"/>
          </w:tcPr>
          <w:p w:rsidR="00A25CC0" w:rsidRPr="000C27F7" w:rsidRDefault="00A25CC0" w:rsidP="00181834">
            <w:pPr>
              <w:pStyle w:val="DHHStabletext"/>
              <w:rPr>
                <w:rFonts w:ascii="Tahoma" w:hAnsi="Tahoma" w:cs="Tahoma"/>
              </w:rPr>
            </w:pPr>
            <w:r>
              <w:rPr>
                <w:rFonts w:ascii="Tahoma" w:hAnsi="Tahoma" w:cs="Tahoma"/>
              </w:rPr>
              <w:t>Provided information about tools being used in the ADAPT Program</w:t>
            </w:r>
          </w:p>
        </w:tc>
      </w:tr>
      <w:tr w:rsidR="00A25CC0" w:rsidRPr="000C27F7" w:rsidTr="005249C1">
        <w:tc>
          <w:tcPr>
            <w:tcW w:w="2694" w:type="dxa"/>
          </w:tcPr>
          <w:p w:rsidR="00A25CC0" w:rsidRPr="007D7B9E" w:rsidRDefault="00A25CC0" w:rsidP="00181834">
            <w:pPr>
              <w:pStyle w:val="DHHStabletext"/>
            </w:pPr>
            <w:r w:rsidRPr="007D7B9E">
              <w:t>Prof Patsy Yates</w:t>
            </w:r>
          </w:p>
        </w:tc>
        <w:tc>
          <w:tcPr>
            <w:tcW w:w="5528" w:type="dxa"/>
          </w:tcPr>
          <w:p w:rsidR="00A25CC0" w:rsidRPr="000C27F7" w:rsidRDefault="00A25CC0" w:rsidP="00181834">
            <w:pPr>
              <w:pStyle w:val="DHHStabletext"/>
              <w:rPr>
                <w:rFonts w:ascii="Tahoma" w:hAnsi="Tahoma" w:cs="Tahoma"/>
              </w:rPr>
            </w:pPr>
            <w:r>
              <w:rPr>
                <w:rFonts w:ascii="Tahoma" w:hAnsi="Tahoma" w:cs="Tahoma"/>
              </w:rPr>
              <w:t>Head of School, Queensland University of Technology School of Nursing</w:t>
            </w:r>
          </w:p>
        </w:tc>
        <w:tc>
          <w:tcPr>
            <w:tcW w:w="5953" w:type="dxa"/>
          </w:tcPr>
          <w:p w:rsidR="00A25CC0" w:rsidRPr="000C27F7" w:rsidRDefault="00A25CC0" w:rsidP="00181834">
            <w:pPr>
              <w:pStyle w:val="DHHStabletext"/>
              <w:rPr>
                <w:rFonts w:ascii="Tahoma" w:hAnsi="Tahoma" w:cs="Tahoma"/>
              </w:rPr>
            </w:pPr>
            <w:r>
              <w:rPr>
                <w:rFonts w:ascii="Tahoma" w:hAnsi="Tahoma" w:cs="Tahoma"/>
              </w:rPr>
              <w:t>Provided feedback on the draft framework</w:t>
            </w:r>
          </w:p>
        </w:tc>
      </w:tr>
    </w:tbl>
    <w:p w:rsidR="00181834" w:rsidRDefault="00181834" w:rsidP="00A25CC0">
      <w:pPr>
        <w:rPr>
          <w:rFonts w:ascii="Garamond" w:hAnsi="Garamond" w:cs="Arial"/>
          <w:sz w:val="24"/>
          <w:szCs w:val="24"/>
        </w:rPr>
      </w:pPr>
    </w:p>
    <w:p w:rsidR="00181834" w:rsidRDefault="00181834">
      <w:pPr>
        <w:rPr>
          <w:rFonts w:ascii="Garamond" w:hAnsi="Garamond" w:cs="Arial"/>
          <w:sz w:val="24"/>
          <w:szCs w:val="24"/>
        </w:rPr>
      </w:pPr>
      <w:r>
        <w:rPr>
          <w:rFonts w:ascii="Garamond" w:hAnsi="Garamond" w:cs="Arial"/>
          <w:sz w:val="24"/>
          <w:szCs w:val="24"/>
        </w:rPr>
        <w:br w:type="page"/>
      </w:r>
    </w:p>
    <w:p w:rsidR="00A25CC0" w:rsidRPr="00181834" w:rsidRDefault="00A25CC0" w:rsidP="00181834">
      <w:pPr>
        <w:pStyle w:val="DHHSbody"/>
      </w:pPr>
      <w:r w:rsidRPr="00181834">
        <w:lastRenderedPageBreak/>
        <w:t>Table A2 identifies a series of key stakeholder groups and describes what matters for each stakeholder group in relation to cancer survivorship. It is designed to provide a guide and frame of reference for review during the process of developing evaluation questions, methods and measures. Note that this is not to be seen as an exhaustive list of dimensions that must be measured.</w:t>
      </w:r>
    </w:p>
    <w:p w:rsidR="00A25CC0" w:rsidRDefault="00A25CC0" w:rsidP="005249C1">
      <w:pPr>
        <w:pStyle w:val="DHHStablecaption"/>
      </w:pPr>
      <w:r w:rsidRPr="007803BD">
        <w:t xml:space="preserve">Table </w:t>
      </w:r>
      <w:r>
        <w:t>A2</w:t>
      </w:r>
      <w:r w:rsidR="005249C1">
        <w:t xml:space="preserve">: </w:t>
      </w:r>
      <w:r w:rsidRPr="007803BD">
        <w:t>Stakeholder analysis</w:t>
      </w:r>
    </w:p>
    <w:tbl>
      <w:tblPr>
        <w:tblStyle w:val="TableGrid"/>
        <w:tblW w:w="14175" w:type="dxa"/>
        <w:tblLook w:val="04A0" w:firstRow="1" w:lastRow="0" w:firstColumn="1" w:lastColumn="0" w:noHBand="0" w:noVBand="1"/>
      </w:tblPr>
      <w:tblGrid>
        <w:gridCol w:w="2151"/>
        <w:gridCol w:w="12024"/>
      </w:tblGrid>
      <w:tr w:rsidR="00A25CC0" w:rsidRPr="00E71D59" w:rsidTr="005249C1">
        <w:trPr>
          <w:tblHeader/>
        </w:trPr>
        <w:tc>
          <w:tcPr>
            <w:tcW w:w="2014" w:type="dxa"/>
          </w:tcPr>
          <w:p w:rsidR="00A25CC0" w:rsidRPr="005249C1" w:rsidRDefault="00A25CC0" w:rsidP="005249C1">
            <w:pPr>
              <w:pStyle w:val="DHHStablecolhead"/>
            </w:pPr>
            <w:r w:rsidRPr="005249C1">
              <w:t>Stakeholder group</w:t>
            </w:r>
          </w:p>
        </w:tc>
        <w:tc>
          <w:tcPr>
            <w:tcW w:w="12161" w:type="dxa"/>
          </w:tcPr>
          <w:p w:rsidR="00A25CC0" w:rsidRPr="005249C1" w:rsidRDefault="00A25CC0" w:rsidP="005249C1">
            <w:pPr>
              <w:pStyle w:val="DHHStablecolhead"/>
            </w:pPr>
            <w:r w:rsidRPr="005249C1">
              <w:t>What matters to them in relation to cancer survivorship</w:t>
            </w:r>
            <w:r w:rsidR="005249C1">
              <w:t>?</w:t>
            </w:r>
          </w:p>
        </w:tc>
      </w:tr>
      <w:tr w:rsidR="00A25CC0" w:rsidRPr="005D179D" w:rsidTr="005249C1">
        <w:tc>
          <w:tcPr>
            <w:tcW w:w="2014" w:type="dxa"/>
          </w:tcPr>
          <w:p w:rsidR="00A25CC0" w:rsidRDefault="00A25CC0" w:rsidP="005249C1">
            <w:pPr>
              <w:pStyle w:val="DHHStabletext"/>
            </w:pPr>
            <w:r w:rsidRPr="00E71D59">
              <w:t>Government</w:t>
            </w:r>
            <w:r>
              <w:t xml:space="preserve"> (Victoria)</w:t>
            </w:r>
          </w:p>
          <w:p w:rsidR="00A25CC0" w:rsidRPr="00E71D59" w:rsidRDefault="00A25CC0" w:rsidP="00183945">
            <w:pPr>
              <w:rPr>
                <w:rFonts w:ascii="Tahoma" w:hAnsi="Tahoma" w:cs="Tahoma"/>
              </w:rPr>
            </w:pPr>
          </w:p>
        </w:tc>
        <w:tc>
          <w:tcPr>
            <w:tcW w:w="12161" w:type="dxa"/>
          </w:tcPr>
          <w:p w:rsidR="00A25CC0" w:rsidRDefault="00A25CC0" w:rsidP="00B21676">
            <w:pPr>
              <w:pStyle w:val="DHHStabletext"/>
              <w:numPr>
                <w:ilvl w:val="0"/>
                <w:numId w:val="33"/>
              </w:numPr>
            </w:pPr>
            <w:r w:rsidRPr="00EE2768">
              <w:t>Enabling people to be productive members of society – active community participation</w:t>
            </w:r>
          </w:p>
          <w:p w:rsidR="00A25CC0" w:rsidRDefault="00A25CC0" w:rsidP="00B21676">
            <w:pPr>
              <w:pStyle w:val="DHHStabletext"/>
              <w:numPr>
                <w:ilvl w:val="0"/>
                <w:numId w:val="33"/>
              </w:numPr>
            </w:pPr>
            <w:r w:rsidRPr="00EE2768">
              <w:t>Patient experience and outcomes – improved survival and wellbeing (symptoms, quality of life and empowerment)</w:t>
            </w:r>
          </w:p>
          <w:p w:rsidR="00A25CC0" w:rsidRDefault="00A25CC0" w:rsidP="00B21676">
            <w:pPr>
              <w:pStyle w:val="DHHStabletext"/>
              <w:numPr>
                <w:ilvl w:val="0"/>
                <w:numId w:val="33"/>
              </w:numPr>
            </w:pPr>
            <w:r w:rsidRPr="00EE2768">
              <w:t xml:space="preserve">Cost burden to </w:t>
            </w:r>
            <w:r>
              <w:t xml:space="preserve">the </w:t>
            </w:r>
            <w:r w:rsidRPr="00EE2768">
              <w:t>individual</w:t>
            </w:r>
          </w:p>
          <w:p w:rsidR="00A25CC0" w:rsidRDefault="00A25CC0" w:rsidP="00B21676">
            <w:pPr>
              <w:pStyle w:val="DHHStabletext"/>
              <w:numPr>
                <w:ilvl w:val="0"/>
                <w:numId w:val="33"/>
              </w:numPr>
            </w:pPr>
            <w:r w:rsidRPr="00EE2768">
              <w:t>Responsiveness to community and clinical needs</w:t>
            </w:r>
          </w:p>
          <w:p w:rsidR="00A25CC0" w:rsidRDefault="00A25CC0" w:rsidP="00B21676">
            <w:pPr>
              <w:pStyle w:val="DHHStabletext"/>
              <w:numPr>
                <w:ilvl w:val="0"/>
                <w:numId w:val="33"/>
              </w:numPr>
            </w:pPr>
            <w:r w:rsidRPr="00EE2768">
              <w:t>Prevention/health promotion focus</w:t>
            </w:r>
          </w:p>
          <w:p w:rsidR="00A25CC0" w:rsidRDefault="00A25CC0" w:rsidP="00B21676">
            <w:pPr>
              <w:pStyle w:val="DHHStabletext"/>
              <w:numPr>
                <w:ilvl w:val="0"/>
                <w:numId w:val="33"/>
              </w:numPr>
            </w:pPr>
            <w:r w:rsidRPr="00EE2768">
              <w:t>Return on investment – sustainability and spread</w:t>
            </w:r>
          </w:p>
          <w:p w:rsidR="00A25CC0" w:rsidRPr="005D179D" w:rsidRDefault="00A25CC0" w:rsidP="00B21676">
            <w:pPr>
              <w:pStyle w:val="DHHStabletext"/>
              <w:numPr>
                <w:ilvl w:val="0"/>
                <w:numId w:val="33"/>
              </w:numPr>
            </w:pPr>
            <w:r w:rsidRPr="00EE2768">
              <w:t xml:space="preserve">Specific focus on </w:t>
            </w:r>
            <w:r>
              <w:t xml:space="preserve">acute health sector </w:t>
            </w:r>
            <w:r w:rsidRPr="00EE2768">
              <w:t>cost and burden</w:t>
            </w:r>
          </w:p>
        </w:tc>
      </w:tr>
      <w:tr w:rsidR="00A25CC0" w:rsidRPr="00E71D59" w:rsidTr="005249C1">
        <w:tc>
          <w:tcPr>
            <w:tcW w:w="2014" w:type="dxa"/>
          </w:tcPr>
          <w:p w:rsidR="00A25CC0" w:rsidRPr="00E71D59" w:rsidRDefault="00A25CC0" w:rsidP="005249C1">
            <w:pPr>
              <w:pStyle w:val="DHHStabletext"/>
            </w:pPr>
            <w:r>
              <w:t>DHHS (including Cancer Strategy and Development team)</w:t>
            </w:r>
          </w:p>
        </w:tc>
        <w:tc>
          <w:tcPr>
            <w:tcW w:w="12161" w:type="dxa"/>
          </w:tcPr>
          <w:p w:rsidR="00A25CC0" w:rsidRDefault="00A25CC0" w:rsidP="00B21676">
            <w:pPr>
              <w:pStyle w:val="DHHStabletext"/>
              <w:numPr>
                <w:ilvl w:val="0"/>
                <w:numId w:val="33"/>
              </w:numPr>
            </w:pPr>
            <w:r>
              <w:t>As for Victorian Government in addition to:</w:t>
            </w:r>
          </w:p>
          <w:p w:rsidR="00A25CC0" w:rsidRDefault="00A25CC0" w:rsidP="00B21676">
            <w:pPr>
              <w:pStyle w:val="DHHStabletext"/>
              <w:numPr>
                <w:ilvl w:val="0"/>
                <w:numId w:val="33"/>
              </w:numPr>
            </w:pPr>
            <w:r>
              <w:t>Cancer survivorship as recognised and accepted concept – level of profile</w:t>
            </w:r>
          </w:p>
          <w:p w:rsidR="00A25CC0" w:rsidRPr="00E71D59" w:rsidRDefault="00A25CC0" w:rsidP="00B21676">
            <w:pPr>
              <w:pStyle w:val="DHHStabletext"/>
              <w:numPr>
                <w:ilvl w:val="0"/>
                <w:numId w:val="33"/>
              </w:numPr>
            </w:pPr>
            <w:r w:rsidRPr="00FC1387">
              <w:t>Demonstrated</w:t>
            </w:r>
            <w:r>
              <w:t xml:space="preserve"> value and return on investment from VCSP</w:t>
            </w:r>
          </w:p>
        </w:tc>
      </w:tr>
      <w:tr w:rsidR="00A25CC0" w:rsidRPr="00EE2768" w:rsidTr="005249C1">
        <w:tc>
          <w:tcPr>
            <w:tcW w:w="2014" w:type="dxa"/>
          </w:tcPr>
          <w:p w:rsidR="00A25CC0" w:rsidRDefault="00A25CC0" w:rsidP="005249C1">
            <w:pPr>
              <w:pStyle w:val="DHHStabletext"/>
            </w:pPr>
            <w:r w:rsidRPr="00E71D59">
              <w:t>Government</w:t>
            </w:r>
            <w:r>
              <w:t xml:space="preserve"> (Federal)</w:t>
            </w:r>
          </w:p>
          <w:p w:rsidR="00A25CC0" w:rsidRDefault="00A25CC0" w:rsidP="005249C1">
            <w:pPr>
              <w:pStyle w:val="DHHStabletext"/>
            </w:pPr>
          </w:p>
          <w:p w:rsidR="00A25CC0" w:rsidRPr="00E71D59" w:rsidRDefault="00A25CC0" w:rsidP="005249C1">
            <w:pPr>
              <w:pStyle w:val="DHHStabletext"/>
            </w:pPr>
            <w:r>
              <w:t>Cancer Australia</w:t>
            </w:r>
          </w:p>
        </w:tc>
        <w:tc>
          <w:tcPr>
            <w:tcW w:w="12161" w:type="dxa"/>
          </w:tcPr>
          <w:p w:rsidR="00A25CC0" w:rsidRDefault="00A25CC0" w:rsidP="00B21676">
            <w:pPr>
              <w:pStyle w:val="DHHStabletext"/>
              <w:numPr>
                <w:ilvl w:val="0"/>
                <w:numId w:val="33"/>
              </w:numPr>
            </w:pPr>
            <w:r w:rsidRPr="00EE2768">
              <w:t xml:space="preserve">As </w:t>
            </w:r>
            <w:r>
              <w:t>for Victorian government with specific focus on community sector and Medicare</w:t>
            </w:r>
          </w:p>
          <w:p w:rsidR="00A25CC0" w:rsidRDefault="00A25CC0" w:rsidP="005249C1">
            <w:pPr>
              <w:pStyle w:val="DHHStabletext"/>
            </w:pPr>
          </w:p>
          <w:p w:rsidR="00A25CC0" w:rsidRDefault="00A25CC0" w:rsidP="00B21676">
            <w:pPr>
              <w:pStyle w:val="DHHStabletext"/>
              <w:numPr>
                <w:ilvl w:val="0"/>
                <w:numId w:val="33"/>
              </w:numPr>
            </w:pPr>
            <w:r>
              <w:t>Evidence generation</w:t>
            </w:r>
          </w:p>
          <w:p w:rsidR="00A25CC0" w:rsidRDefault="00A25CC0" w:rsidP="00B21676">
            <w:pPr>
              <w:pStyle w:val="DHHStabletext"/>
              <w:numPr>
                <w:ilvl w:val="0"/>
                <w:numId w:val="33"/>
              </w:numPr>
            </w:pPr>
            <w:r>
              <w:t>Focussed areas of alignment with Cancer Australia’s agenda:</w:t>
            </w:r>
          </w:p>
          <w:p w:rsidR="00A25CC0" w:rsidRDefault="00A25CC0" w:rsidP="00B21676">
            <w:pPr>
              <w:pStyle w:val="DHHStabletext"/>
              <w:numPr>
                <w:ilvl w:val="0"/>
                <w:numId w:val="34"/>
              </w:numPr>
            </w:pPr>
            <w:r>
              <w:t>Principles of survivorship care (in development)</w:t>
            </w:r>
          </w:p>
          <w:p w:rsidR="00A25CC0" w:rsidRPr="00EE2768" w:rsidRDefault="00A25CC0" w:rsidP="00B21676">
            <w:pPr>
              <w:pStyle w:val="DHHStabletext"/>
              <w:numPr>
                <w:ilvl w:val="0"/>
                <w:numId w:val="34"/>
              </w:numPr>
            </w:pPr>
            <w:r>
              <w:t>Specific population groups of focus – Aboriginal, CALD, those with poorer outcomes</w:t>
            </w:r>
          </w:p>
        </w:tc>
      </w:tr>
      <w:tr w:rsidR="00A25CC0" w:rsidRPr="00D159C9" w:rsidTr="005249C1">
        <w:tc>
          <w:tcPr>
            <w:tcW w:w="2014" w:type="dxa"/>
          </w:tcPr>
          <w:p w:rsidR="00A25CC0" w:rsidRPr="00E71D59" w:rsidRDefault="00A25CC0" w:rsidP="005249C1">
            <w:pPr>
              <w:pStyle w:val="DHHStabletext"/>
            </w:pPr>
            <w:r w:rsidRPr="00E71D59">
              <w:t>General community/Tax payers</w:t>
            </w:r>
          </w:p>
        </w:tc>
        <w:tc>
          <w:tcPr>
            <w:tcW w:w="12161" w:type="dxa"/>
          </w:tcPr>
          <w:p w:rsidR="00A25CC0" w:rsidRDefault="00A25CC0" w:rsidP="00B21676">
            <w:pPr>
              <w:pStyle w:val="DHHStabletext"/>
              <w:numPr>
                <w:ilvl w:val="0"/>
                <w:numId w:val="33"/>
              </w:numPr>
            </w:pPr>
            <w:r>
              <w:t>That people in the community receive good care that caters for their individual needs – available, accessible, effective, best practice, underpinned with good information and support</w:t>
            </w:r>
          </w:p>
          <w:p w:rsidR="00A25CC0" w:rsidRPr="00D159C9" w:rsidRDefault="00A25CC0" w:rsidP="00B21676">
            <w:pPr>
              <w:pStyle w:val="DHHStabletext"/>
              <w:numPr>
                <w:ilvl w:val="0"/>
                <w:numId w:val="33"/>
              </w:numPr>
            </w:pPr>
            <w:r>
              <w:t>Value for money – cost to individual; cost to society; cost to economy</w:t>
            </w:r>
          </w:p>
        </w:tc>
      </w:tr>
      <w:tr w:rsidR="00A25CC0" w:rsidRPr="00D159C9" w:rsidTr="005249C1">
        <w:tc>
          <w:tcPr>
            <w:tcW w:w="2014" w:type="dxa"/>
          </w:tcPr>
          <w:p w:rsidR="00A25CC0" w:rsidRDefault="00A25CC0" w:rsidP="005249C1">
            <w:pPr>
              <w:pStyle w:val="DHHStabletext"/>
            </w:pPr>
            <w:r w:rsidRPr="00E71D59">
              <w:t>People li</w:t>
            </w:r>
            <w:r>
              <w:t>ving with cancer (the survivors)</w:t>
            </w:r>
          </w:p>
          <w:p w:rsidR="00A25CC0" w:rsidRPr="00E71D59" w:rsidRDefault="00A25CC0" w:rsidP="005249C1">
            <w:pPr>
              <w:pStyle w:val="DHHStabletext"/>
            </w:pPr>
          </w:p>
        </w:tc>
        <w:tc>
          <w:tcPr>
            <w:tcW w:w="12161" w:type="dxa"/>
          </w:tcPr>
          <w:p w:rsidR="00A25CC0" w:rsidRDefault="00A25CC0" w:rsidP="00B21676">
            <w:pPr>
              <w:pStyle w:val="DHHStabletext"/>
              <w:numPr>
                <w:ilvl w:val="0"/>
                <w:numId w:val="33"/>
              </w:numPr>
            </w:pPr>
            <w:r>
              <w:t>S</w:t>
            </w:r>
            <w:r w:rsidRPr="00EE2768">
              <w:t xml:space="preserve">urvival and wellbeing </w:t>
            </w:r>
          </w:p>
          <w:p w:rsidR="00A25CC0" w:rsidRDefault="00A25CC0" w:rsidP="00B21676">
            <w:pPr>
              <w:pStyle w:val="DHHStabletext"/>
              <w:numPr>
                <w:ilvl w:val="0"/>
                <w:numId w:val="33"/>
              </w:numPr>
            </w:pPr>
            <w:r>
              <w:t>Needs met (physical and psychosocial)</w:t>
            </w:r>
          </w:p>
          <w:p w:rsidR="00A25CC0" w:rsidRDefault="00A25CC0" w:rsidP="00B21676">
            <w:pPr>
              <w:pStyle w:val="DHHStabletext"/>
              <w:numPr>
                <w:ilvl w:val="0"/>
                <w:numId w:val="33"/>
              </w:numPr>
            </w:pPr>
            <w:r>
              <w:t>Cost burden including capacity to work (as relevant to individual)</w:t>
            </w:r>
          </w:p>
          <w:p w:rsidR="00A25CC0" w:rsidRDefault="00A25CC0" w:rsidP="00B21676">
            <w:pPr>
              <w:pStyle w:val="DHHStabletext"/>
              <w:numPr>
                <w:ilvl w:val="0"/>
                <w:numId w:val="33"/>
              </w:numPr>
            </w:pPr>
            <w:r>
              <w:lastRenderedPageBreak/>
              <w:t>Heard, informed, involved, supported, empowered</w:t>
            </w:r>
          </w:p>
          <w:p w:rsidR="00A25CC0" w:rsidRDefault="00A25CC0" w:rsidP="00B21676">
            <w:pPr>
              <w:pStyle w:val="DHHStabletext"/>
              <w:numPr>
                <w:ilvl w:val="0"/>
                <w:numId w:val="33"/>
              </w:numPr>
            </w:pPr>
            <w:r>
              <w:t>Know what to expect and how to navigate post-diagnosis and beyond</w:t>
            </w:r>
          </w:p>
          <w:p w:rsidR="00A25CC0" w:rsidRPr="00D159C9" w:rsidRDefault="00A25CC0" w:rsidP="00B21676">
            <w:pPr>
              <w:pStyle w:val="DHHStabletext"/>
              <w:numPr>
                <w:ilvl w:val="0"/>
                <w:numId w:val="33"/>
              </w:numPr>
            </w:pPr>
            <w:r>
              <w:t xml:space="preserve">Confidence in system and providers – well coordinated care; good communication between all parties; reassurance </w:t>
            </w:r>
          </w:p>
        </w:tc>
      </w:tr>
      <w:tr w:rsidR="00A25CC0" w:rsidRPr="00E71D59" w:rsidTr="005249C1">
        <w:tc>
          <w:tcPr>
            <w:tcW w:w="2014" w:type="dxa"/>
          </w:tcPr>
          <w:p w:rsidR="00A25CC0" w:rsidRPr="00E71D59" w:rsidRDefault="00A25CC0" w:rsidP="00183945">
            <w:pPr>
              <w:rPr>
                <w:rFonts w:ascii="Tahoma" w:hAnsi="Tahoma" w:cs="Tahoma"/>
              </w:rPr>
            </w:pPr>
            <w:r>
              <w:rPr>
                <w:rFonts w:ascii="Tahoma" w:hAnsi="Tahoma" w:cs="Tahoma"/>
              </w:rPr>
              <w:lastRenderedPageBreak/>
              <w:t>Carers</w:t>
            </w:r>
          </w:p>
        </w:tc>
        <w:tc>
          <w:tcPr>
            <w:tcW w:w="12161" w:type="dxa"/>
          </w:tcPr>
          <w:p w:rsidR="00A25CC0" w:rsidRDefault="00A25CC0" w:rsidP="00B21676">
            <w:pPr>
              <w:pStyle w:val="ListParagraph"/>
              <w:numPr>
                <w:ilvl w:val="0"/>
                <w:numId w:val="6"/>
              </w:numPr>
              <w:rPr>
                <w:rFonts w:ascii="Tahoma" w:hAnsi="Tahoma" w:cs="Tahoma"/>
              </w:rPr>
            </w:pPr>
            <w:r>
              <w:rPr>
                <w:rFonts w:ascii="Tahoma" w:hAnsi="Tahoma" w:cs="Tahoma"/>
              </w:rPr>
              <w:t>As for people living with cancer plus additional specific focus on carers’ needs:</w:t>
            </w:r>
          </w:p>
          <w:p w:rsidR="00A25CC0" w:rsidRDefault="00A25CC0" w:rsidP="00B21676">
            <w:pPr>
              <w:pStyle w:val="ListParagraph"/>
              <w:numPr>
                <w:ilvl w:val="1"/>
                <w:numId w:val="6"/>
              </w:numPr>
              <w:rPr>
                <w:rFonts w:ascii="Tahoma" w:hAnsi="Tahoma" w:cs="Tahoma"/>
              </w:rPr>
            </w:pPr>
            <w:r>
              <w:rPr>
                <w:rFonts w:ascii="Tahoma" w:hAnsi="Tahoma" w:cs="Tahoma"/>
              </w:rPr>
              <w:t>To be heard, informed, involved, supported and empowered as a carer</w:t>
            </w:r>
          </w:p>
          <w:p w:rsidR="00A25CC0" w:rsidRPr="005249C1" w:rsidRDefault="00A25CC0" w:rsidP="00B21676">
            <w:pPr>
              <w:pStyle w:val="ListParagraph"/>
              <w:numPr>
                <w:ilvl w:val="1"/>
                <w:numId w:val="6"/>
              </w:numPr>
              <w:rPr>
                <w:rFonts w:ascii="Tahoma" w:hAnsi="Tahoma" w:cs="Tahoma"/>
              </w:rPr>
            </w:pPr>
            <w:r>
              <w:rPr>
                <w:rFonts w:ascii="Tahoma" w:hAnsi="Tahoma" w:cs="Tahoma"/>
              </w:rPr>
              <w:t>Carer c</w:t>
            </w:r>
            <w:r w:rsidRPr="00FC1387">
              <w:rPr>
                <w:rFonts w:ascii="Tahoma" w:hAnsi="Tahoma" w:cs="Tahoma"/>
              </w:rPr>
              <w:t>apacity to work</w:t>
            </w:r>
            <w:r>
              <w:rPr>
                <w:rFonts w:ascii="Tahoma" w:hAnsi="Tahoma" w:cs="Tahoma"/>
              </w:rPr>
              <w:t>/timely return to work</w:t>
            </w:r>
          </w:p>
        </w:tc>
      </w:tr>
      <w:tr w:rsidR="00A25CC0" w:rsidRPr="00E71D59" w:rsidTr="005249C1">
        <w:tc>
          <w:tcPr>
            <w:tcW w:w="2014" w:type="dxa"/>
          </w:tcPr>
          <w:p w:rsidR="00A25CC0" w:rsidRPr="00E71D59" w:rsidRDefault="00A25CC0" w:rsidP="00183945">
            <w:pPr>
              <w:rPr>
                <w:rFonts w:ascii="Tahoma" w:hAnsi="Tahoma" w:cs="Tahoma"/>
              </w:rPr>
            </w:pPr>
            <w:r>
              <w:rPr>
                <w:rFonts w:ascii="Tahoma" w:hAnsi="Tahoma" w:cs="Tahoma"/>
              </w:rPr>
              <w:t>Cancer advocates</w:t>
            </w:r>
          </w:p>
        </w:tc>
        <w:tc>
          <w:tcPr>
            <w:tcW w:w="12161" w:type="dxa"/>
          </w:tcPr>
          <w:p w:rsidR="00A25CC0" w:rsidRDefault="00A25CC0" w:rsidP="00B21676">
            <w:pPr>
              <w:pStyle w:val="ListParagraph"/>
              <w:numPr>
                <w:ilvl w:val="0"/>
                <w:numId w:val="6"/>
              </w:numPr>
              <w:rPr>
                <w:rFonts w:ascii="Tahoma" w:hAnsi="Tahoma" w:cs="Tahoma"/>
              </w:rPr>
            </w:pPr>
            <w:r>
              <w:rPr>
                <w:rFonts w:ascii="Tahoma" w:hAnsi="Tahoma" w:cs="Tahoma"/>
              </w:rPr>
              <w:t xml:space="preserve">Involvement, representation, a ‘voice’ </w:t>
            </w:r>
          </w:p>
          <w:p w:rsidR="00A25CC0" w:rsidRDefault="00A25CC0" w:rsidP="00B21676">
            <w:pPr>
              <w:pStyle w:val="ListParagraph"/>
              <w:numPr>
                <w:ilvl w:val="0"/>
                <w:numId w:val="6"/>
              </w:numPr>
              <w:rPr>
                <w:rFonts w:ascii="Tahoma" w:hAnsi="Tahoma" w:cs="Tahoma"/>
              </w:rPr>
            </w:pPr>
            <w:r>
              <w:rPr>
                <w:rFonts w:ascii="Tahoma" w:hAnsi="Tahoma" w:cs="Tahoma"/>
              </w:rPr>
              <w:t>Service development based on expressed needs of people personally affected by cancer (patients and carers)</w:t>
            </w:r>
          </w:p>
          <w:p w:rsidR="00A25CC0" w:rsidRDefault="00A25CC0" w:rsidP="00B21676">
            <w:pPr>
              <w:pStyle w:val="ListParagraph"/>
              <w:numPr>
                <w:ilvl w:val="0"/>
                <w:numId w:val="6"/>
              </w:numPr>
              <w:rPr>
                <w:rFonts w:ascii="Tahoma" w:hAnsi="Tahoma" w:cs="Tahoma"/>
              </w:rPr>
            </w:pPr>
            <w:r>
              <w:rPr>
                <w:rFonts w:ascii="Tahoma" w:hAnsi="Tahoma" w:cs="Tahoma"/>
              </w:rPr>
              <w:t>Cross-sector collaboration and service provision that is seamless and coordinated</w:t>
            </w:r>
          </w:p>
          <w:p w:rsidR="00A25CC0" w:rsidRDefault="00A25CC0" w:rsidP="00B21676">
            <w:pPr>
              <w:pStyle w:val="ListParagraph"/>
              <w:numPr>
                <w:ilvl w:val="0"/>
                <w:numId w:val="6"/>
              </w:numPr>
              <w:rPr>
                <w:rFonts w:ascii="Tahoma" w:hAnsi="Tahoma" w:cs="Tahoma"/>
              </w:rPr>
            </w:pPr>
            <w:r>
              <w:rPr>
                <w:rFonts w:ascii="Tahoma" w:hAnsi="Tahoma" w:cs="Tahoma"/>
              </w:rPr>
              <w:t>Community involvement</w:t>
            </w:r>
          </w:p>
          <w:p w:rsidR="00A25CC0" w:rsidRPr="005249C1" w:rsidRDefault="00A25CC0" w:rsidP="00B21676">
            <w:pPr>
              <w:pStyle w:val="ListParagraph"/>
              <w:numPr>
                <w:ilvl w:val="0"/>
                <w:numId w:val="6"/>
              </w:numPr>
              <w:rPr>
                <w:rFonts w:ascii="Tahoma" w:hAnsi="Tahoma" w:cs="Tahoma"/>
              </w:rPr>
            </w:pPr>
            <w:r>
              <w:rPr>
                <w:rFonts w:ascii="Tahoma" w:hAnsi="Tahoma" w:cs="Tahoma"/>
              </w:rPr>
              <w:t>Survivorship as a priority issue</w:t>
            </w:r>
          </w:p>
        </w:tc>
      </w:tr>
      <w:tr w:rsidR="005249C1" w:rsidRPr="00E71D59" w:rsidTr="005249C1">
        <w:tc>
          <w:tcPr>
            <w:tcW w:w="2014" w:type="dxa"/>
          </w:tcPr>
          <w:p w:rsidR="005249C1" w:rsidRDefault="005249C1" w:rsidP="005249C1">
            <w:pPr>
              <w:pStyle w:val="DHHStabletext"/>
            </w:pPr>
            <w:r>
              <w:t>Australian Cancer Survivorship Centre (ACSC)</w:t>
            </w:r>
          </w:p>
          <w:p w:rsidR="005249C1" w:rsidRDefault="005249C1" w:rsidP="005249C1">
            <w:pPr>
              <w:rPr>
                <w:rFonts w:ascii="Tahoma" w:hAnsi="Tahoma" w:cs="Tahoma"/>
              </w:rPr>
            </w:pPr>
          </w:p>
        </w:tc>
        <w:tc>
          <w:tcPr>
            <w:tcW w:w="12161" w:type="dxa"/>
          </w:tcPr>
          <w:p w:rsidR="005249C1" w:rsidRDefault="005249C1" w:rsidP="00B21676">
            <w:pPr>
              <w:pStyle w:val="DHHStabletext"/>
              <w:numPr>
                <w:ilvl w:val="0"/>
                <w:numId w:val="35"/>
              </w:numPr>
            </w:pPr>
            <w:r w:rsidRPr="00EE2768">
              <w:t>Patient experience and outcomes – improved survival and wellbeing (symptoms, quality of life and empowerment)</w:t>
            </w:r>
          </w:p>
          <w:p w:rsidR="005249C1" w:rsidRDefault="005249C1" w:rsidP="00B21676">
            <w:pPr>
              <w:pStyle w:val="DHHStabletext"/>
              <w:numPr>
                <w:ilvl w:val="0"/>
                <w:numId w:val="35"/>
              </w:numPr>
            </w:pPr>
            <w:r>
              <w:t>Building the evidence base for survivorship – acceptance of concept and productive dialogue</w:t>
            </w:r>
          </w:p>
          <w:p w:rsidR="005249C1" w:rsidRDefault="005249C1" w:rsidP="00B21676">
            <w:pPr>
              <w:pStyle w:val="DHHStabletext"/>
              <w:numPr>
                <w:ilvl w:val="0"/>
                <w:numId w:val="35"/>
              </w:numPr>
            </w:pPr>
            <w:r>
              <w:t>Awareness, education and training/skills development in survivorship across sectors and relevant professional groups</w:t>
            </w:r>
          </w:p>
          <w:p w:rsidR="005249C1" w:rsidRDefault="005249C1" w:rsidP="00B21676">
            <w:pPr>
              <w:pStyle w:val="DHHStabletext"/>
              <w:numPr>
                <w:ilvl w:val="0"/>
                <w:numId w:val="35"/>
              </w:numPr>
            </w:pPr>
            <w:r>
              <w:t>National leadership role for ACSC</w:t>
            </w:r>
          </w:p>
          <w:p w:rsidR="005249C1" w:rsidRDefault="005249C1" w:rsidP="00B21676">
            <w:pPr>
              <w:pStyle w:val="DHHStabletext"/>
              <w:numPr>
                <w:ilvl w:val="0"/>
                <w:numId w:val="35"/>
              </w:numPr>
            </w:pPr>
            <w:r>
              <w:t>Capacity building in survivorship in the system – local and statewide</w:t>
            </w:r>
          </w:p>
          <w:p w:rsidR="005249C1" w:rsidRPr="005249C1" w:rsidRDefault="005249C1" w:rsidP="00B21676">
            <w:pPr>
              <w:pStyle w:val="DHHStabletext"/>
              <w:numPr>
                <w:ilvl w:val="0"/>
                <w:numId w:val="35"/>
              </w:numPr>
            </w:pPr>
            <w:r>
              <w:t>Advocating for system change</w:t>
            </w:r>
          </w:p>
        </w:tc>
      </w:tr>
      <w:tr w:rsidR="005249C1" w:rsidRPr="00E71D59" w:rsidTr="005249C1">
        <w:tc>
          <w:tcPr>
            <w:tcW w:w="2014" w:type="dxa"/>
          </w:tcPr>
          <w:p w:rsidR="005249C1" w:rsidRDefault="005249C1" w:rsidP="005249C1">
            <w:pPr>
              <w:pStyle w:val="DHHStabletext"/>
            </w:pPr>
            <w:r>
              <w:t>Public hospitals</w:t>
            </w:r>
          </w:p>
          <w:p w:rsidR="005249C1" w:rsidRDefault="005249C1" w:rsidP="005249C1">
            <w:pPr>
              <w:rPr>
                <w:rFonts w:ascii="Tahoma" w:hAnsi="Tahoma" w:cs="Tahoma"/>
              </w:rPr>
            </w:pPr>
          </w:p>
        </w:tc>
        <w:tc>
          <w:tcPr>
            <w:tcW w:w="12161" w:type="dxa"/>
          </w:tcPr>
          <w:p w:rsidR="005249C1" w:rsidRPr="005249C1" w:rsidRDefault="005249C1" w:rsidP="00B21676">
            <w:pPr>
              <w:pStyle w:val="DHHStabletext"/>
              <w:numPr>
                <w:ilvl w:val="0"/>
                <w:numId w:val="36"/>
              </w:numPr>
            </w:pPr>
            <w:r w:rsidRPr="005249C1">
              <w:t>Workflow</w:t>
            </w:r>
          </w:p>
          <w:p w:rsidR="005249C1" w:rsidRPr="005249C1" w:rsidRDefault="005249C1" w:rsidP="00B21676">
            <w:pPr>
              <w:pStyle w:val="DHHStabletext"/>
              <w:numPr>
                <w:ilvl w:val="0"/>
                <w:numId w:val="36"/>
              </w:numPr>
            </w:pPr>
            <w:r w:rsidRPr="005249C1">
              <w:t>Cost</w:t>
            </w:r>
          </w:p>
          <w:p w:rsidR="005249C1" w:rsidRPr="005249C1" w:rsidRDefault="005249C1" w:rsidP="00B21676">
            <w:pPr>
              <w:pStyle w:val="DHHStabletext"/>
              <w:numPr>
                <w:ilvl w:val="0"/>
                <w:numId w:val="36"/>
              </w:numPr>
            </w:pPr>
            <w:r w:rsidRPr="005249C1">
              <w:t>Match of model(s) of care with funding flows (incentives and disincentives for changing practice where income flows do not align with best practice care)</w:t>
            </w:r>
          </w:p>
          <w:p w:rsidR="005249C1" w:rsidRPr="005249C1" w:rsidRDefault="005249C1" w:rsidP="00B21676">
            <w:pPr>
              <w:pStyle w:val="DHHStabletext"/>
              <w:numPr>
                <w:ilvl w:val="0"/>
                <w:numId w:val="36"/>
              </w:numPr>
            </w:pPr>
            <w:r w:rsidRPr="005249C1">
              <w:t>Clinical governance, safety</w:t>
            </w:r>
          </w:p>
          <w:p w:rsidR="005249C1" w:rsidRPr="005249C1" w:rsidRDefault="005249C1" w:rsidP="00B21676">
            <w:pPr>
              <w:pStyle w:val="DHHStabletext"/>
              <w:numPr>
                <w:ilvl w:val="0"/>
                <w:numId w:val="36"/>
              </w:numPr>
            </w:pPr>
            <w:r w:rsidRPr="005249C1">
              <w:t>Excellence, leadership</w:t>
            </w:r>
          </w:p>
          <w:p w:rsidR="005249C1" w:rsidRPr="006622D3" w:rsidRDefault="005249C1" w:rsidP="00B21676">
            <w:pPr>
              <w:pStyle w:val="DHHStabletext"/>
              <w:numPr>
                <w:ilvl w:val="0"/>
                <w:numId w:val="36"/>
              </w:numPr>
            </w:pPr>
            <w:r w:rsidRPr="005249C1">
              <w:t>Clinical leadership, advocacy</w:t>
            </w:r>
          </w:p>
        </w:tc>
      </w:tr>
      <w:tr w:rsidR="005249C1" w:rsidRPr="00E71D59" w:rsidTr="005249C1">
        <w:tc>
          <w:tcPr>
            <w:tcW w:w="2014" w:type="dxa"/>
          </w:tcPr>
          <w:p w:rsidR="006622D3" w:rsidRDefault="006622D3" w:rsidP="006622D3">
            <w:pPr>
              <w:pStyle w:val="DHHStabletext"/>
            </w:pPr>
            <w:r>
              <w:t>Private hospitals</w:t>
            </w:r>
          </w:p>
          <w:p w:rsidR="005249C1" w:rsidRDefault="005249C1" w:rsidP="005249C1">
            <w:pPr>
              <w:rPr>
                <w:rFonts w:ascii="Tahoma" w:hAnsi="Tahoma" w:cs="Tahoma"/>
              </w:rPr>
            </w:pPr>
          </w:p>
        </w:tc>
        <w:tc>
          <w:tcPr>
            <w:tcW w:w="12161" w:type="dxa"/>
          </w:tcPr>
          <w:p w:rsidR="006622D3" w:rsidRDefault="006622D3" w:rsidP="00B21676">
            <w:pPr>
              <w:pStyle w:val="DHHStabletext"/>
              <w:numPr>
                <w:ilvl w:val="0"/>
                <w:numId w:val="37"/>
              </w:numPr>
            </w:pPr>
            <w:r>
              <w:t>As above for public hospitals in addition to:</w:t>
            </w:r>
          </w:p>
          <w:p w:rsidR="006622D3" w:rsidRDefault="006622D3" w:rsidP="00B21676">
            <w:pPr>
              <w:pStyle w:val="DHHStabletext"/>
              <w:numPr>
                <w:ilvl w:val="0"/>
                <w:numId w:val="38"/>
              </w:numPr>
            </w:pPr>
            <w:r>
              <w:t>Brand</w:t>
            </w:r>
          </w:p>
          <w:p w:rsidR="006622D3" w:rsidRPr="005A60EC" w:rsidRDefault="006622D3" w:rsidP="00B21676">
            <w:pPr>
              <w:pStyle w:val="DHHStabletext"/>
              <w:numPr>
                <w:ilvl w:val="0"/>
                <w:numId w:val="38"/>
              </w:numPr>
            </w:pPr>
            <w:r w:rsidRPr="005A60EC">
              <w:t>Market share</w:t>
            </w:r>
          </w:p>
          <w:p w:rsidR="005249C1" w:rsidRDefault="005249C1" w:rsidP="005249C1">
            <w:pPr>
              <w:rPr>
                <w:rFonts w:ascii="Tahoma" w:hAnsi="Tahoma" w:cs="Tahoma"/>
              </w:rPr>
            </w:pPr>
          </w:p>
          <w:p w:rsidR="006622D3" w:rsidRPr="005249C1" w:rsidRDefault="006622D3" w:rsidP="005249C1">
            <w:pPr>
              <w:rPr>
                <w:rFonts w:ascii="Tahoma" w:hAnsi="Tahoma" w:cs="Tahoma"/>
              </w:rPr>
            </w:pPr>
          </w:p>
        </w:tc>
      </w:tr>
      <w:tr w:rsidR="005249C1" w:rsidRPr="00E71D59" w:rsidTr="005249C1">
        <w:tc>
          <w:tcPr>
            <w:tcW w:w="2014" w:type="dxa"/>
          </w:tcPr>
          <w:p w:rsidR="006622D3" w:rsidRDefault="006622D3" w:rsidP="006622D3">
            <w:pPr>
              <w:pStyle w:val="DHHStabletext"/>
            </w:pPr>
            <w:r>
              <w:lastRenderedPageBreak/>
              <w:t>Victorian Integrated Cancer Services</w:t>
            </w:r>
          </w:p>
          <w:p w:rsidR="005249C1" w:rsidRDefault="005249C1" w:rsidP="005249C1">
            <w:pPr>
              <w:rPr>
                <w:rFonts w:ascii="Tahoma" w:hAnsi="Tahoma" w:cs="Tahoma"/>
              </w:rPr>
            </w:pPr>
          </w:p>
        </w:tc>
        <w:tc>
          <w:tcPr>
            <w:tcW w:w="12161" w:type="dxa"/>
          </w:tcPr>
          <w:p w:rsidR="006622D3" w:rsidRDefault="006622D3" w:rsidP="00B21676">
            <w:pPr>
              <w:pStyle w:val="DHHStabletext"/>
              <w:numPr>
                <w:ilvl w:val="0"/>
                <w:numId w:val="39"/>
              </w:numPr>
            </w:pPr>
            <w:r>
              <w:t>Growing evidence base and providing guidance for service improvement initiatives at ICS level</w:t>
            </w:r>
          </w:p>
          <w:p w:rsidR="006622D3" w:rsidRDefault="006622D3" w:rsidP="00B21676">
            <w:pPr>
              <w:pStyle w:val="DHHStabletext"/>
              <w:numPr>
                <w:ilvl w:val="0"/>
                <w:numId w:val="39"/>
              </w:numPr>
            </w:pPr>
            <w:r>
              <w:t xml:space="preserve">Innovation, engagement, leverage </w:t>
            </w:r>
          </w:p>
          <w:p w:rsidR="005249C1" w:rsidRPr="005249C1" w:rsidRDefault="006622D3" w:rsidP="00B21676">
            <w:pPr>
              <w:pStyle w:val="DHHStabletext"/>
              <w:numPr>
                <w:ilvl w:val="0"/>
                <w:numId w:val="39"/>
              </w:numPr>
            </w:pPr>
            <w:r>
              <w:t>Capacity building in survivorship in the system</w:t>
            </w:r>
          </w:p>
        </w:tc>
      </w:tr>
      <w:tr w:rsidR="006622D3" w:rsidRPr="00E71D59" w:rsidTr="005249C1">
        <w:tc>
          <w:tcPr>
            <w:tcW w:w="2014" w:type="dxa"/>
          </w:tcPr>
          <w:p w:rsidR="006622D3" w:rsidRDefault="006622D3" w:rsidP="006622D3">
            <w:pPr>
              <w:pStyle w:val="DHHStabletext"/>
            </w:pPr>
            <w:r>
              <w:t>Clinicians</w:t>
            </w:r>
          </w:p>
          <w:p w:rsidR="006622D3" w:rsidRDefault="006622D3" w:rsidP="005249C1">
            <w:pPr>
              <w:rPr>
                <w:rFonts w:ascii="Tahoma" w:hAnsi="Tahoma" w:cs="Tahoma"/>
              </w:rPr>
            </w:pPr>
          </w:p>
        </w:tc>
        <w:tc>
          <w:tcPr>
            <w:tcW w:w="12161" w:type="dxa"/>
          </w:tcPr>
          <w:p w:rsidR="006622D3" w:rsidRDefault="006622D3" w:rsidP="006622D3">
            <w:pPr>
              <w:pStyle w:val="DHHStabletext"/>
            </w:pPr>
            <w:r w:rsidRPr="005A60EC">
              <w:t>All</w:t>
            </w:r>
            <w:r>
              <w:t>:</w:t>
            </w:r>
          </w:p>
          <w:p w:rsidR="006622D3" w:rsidRDefault="006622D3" w:rsidP="00B21676">
            <w:pPr>
              <w:pStyle w:val="DHHStabletext"/>
              <w:numPr>
                <w:ilvl w:val="0"/>
                <w:numId w:val="40"/>
              </w:numPr>
            </w:pPr>
            <w:r w:rsidRPr="00EE2768">
              <w:t>Patient experience and outcomes – improved survival and wellbeing (symptoms, quality of life and empowerment)</w:t>
            </w:r>
          </w:p>
          <w:p w:rsidR="006622D3" w:rsidRDefault="006622D3" w:rsidP="00B21676">
            <w:pPr>
              <w:pStyle w:val="DHHStabletext"/>
              <w:numPr>
                <w:ilvl w:val="0"/>
                <w:numId w:val="40"/>
              </w:numPr>
            </w:pPr>
            <w:r>
              <w:t>Own wellbeing and that of colleagues</w:t>
            </w:r>
          </w:p>
          <w:p w:rsidR="006622D3" w:rsidRDefault="006622D3" w:rsidP="006622D3">
            <w:pPr>
              <w:pStyle w:val="DHHStabletext"/>
            </w:pPr>
            <w:r>
              <w:br/>
              <w:t>Acute:</w:t>
            </w:r>
          </w:p>
          <w:p w:rsidR="006622D3" w:rsidRDefault="006622D3" w:rsidP="006622D3">
            <w:pPr>
              <w:pStyle w:val="DHHStabletext"/>
            </w:pPr>
            <w:r>
              <w:t>Concern about quality of care in other institutions/sectors/services</w:t>
            </w:r>
          </w:p>
          <w:p w:rsidR="006622D3" w:rsidRDefault="006622D3" w:rsidP="006622D3">
            <w:pPr>
              <w:pStyle w:val="DHHStabletext"/>
            </w:pPr>
            <w:r>
              <w:t>Want to see how people are doing</w:t>
            </w:r>
            <w:r w:rsidR="002E5C8C">
              <w:t xml:space="preserve"> – monitoring of late effects, understanding the long term toxicities and other impacts of disease and treatments</w:t>
            </w:r>
          </w:p>
          <w:p w:rsidR="002E5C8C" w:rsidRDefault="002E5C8C" w:rsidP="006622D3">
            <w:pPr>
              <w:pStyle w:val="DHHStabletext"/>
            </w:pPr>
          </w:p>
          <w:p w:rsidR="002E5C8C" w:rsidRDefault="002E5C8C" w:rsidP="006622D3">
            <w:pPr>
              <w:pStyle w:val="DHHStabletext"/>
            </w:pPr>
            <w:r>
              <w:t>General Practice (GP, prac</w:t>
            </w:r>
            <w:r w:rsidR="00A94D31">
              <w:t>tice nurses):</w:t>
            </w:r>
          </w:p>
          <w:p w:rsidR="00A94D31" w:rsidRDefault="00A94D31" w:rsidP="00B21676">
            <w:pPr>
              <w:pStyle w:val="DHHStabletext"/>
              <w:numPr>
                <w:ilvl w:val="0"/>
                <w:numId w:val="41"/>
              </w:numPr>
            </w:pPr>
            <w:r>
              <w:t>Communication, coordination, clarity</w:t>
            </w:r>
          </w:p>
          <w:p w:rsidR="00A94D31" w:rsidRDefault="00A94D31" w:rsidP="00B21676">
            <w:pPr>
              <w:pStyle w:val="DHHStabletext"/>
              <w:numPr>
                <w:ilvl w:val="0"/>
                <w:numId w:val="41"/>
              </w:numPr>
            </w:pPr>
            <w:r>
              <w:t>Respect, valuing of role in care</w:t>
            </w:r>
          </w:p>
          <w:p w:rsidR="00A94D31" w:rsidRDefault="00A94D31" w:rsidP="00B21676">
            <w:pPr>
              <w:pStyle w:val="DHHStabletext"/>
              <w:numPr>
                <w:ilvl w:val="0"/>
                <w:numId w:val="41"/>
              </w:numPr>
            </w:pPr>
            <w:r>
              <w:t>Contact points to enable rapid re-entry to acute systems as required</w:t>
            </w:r>
          </w:p>
          <w:p w:rsidR="00A94D31" w:rsidRDefault="00A94D31" w:rsidP="00B21676">
            <w:pPr>
              <w:pStyle w:val="DHHStabletext"/>
              <w:numPr>
                <w:ilvl w:val="0"/>
                <w:numId w:val="41"/>
              </w:numPr>
            </w:pPr>
            <w:r>
              <w:t>Holistic approach – whole of life and CDM-type approaches</w:t>
            </w:r>
          </w:p>
          <w:p w:rsidR="00A94D31" w:rsidRDefault="00A94D31" w:rsidP="00B21676">
            <w:pPr>
              <w:pStyle w:val="DHHStabletext"/>
              <w:numPr>
                <w:ilvl w:val="0"/>
                <w:numId w:val="41"/>
              </w:numPr>
            </w:pPr>
            <w:r>
              <w:t>Information, education – about late effects, system, supports available</w:t>
            </w:r>
          </w:p>
          <w:p w:rsidR="00A94D31" w:rsidRDefault="00A94D31" w:rsidP="00B21676">
            <w:pPr>
              <w:pStyle w:val="DHHStabletext"/>
              <w:numPr>
                <w:ilvl w:val="0"/>
                <w:numId w:val="41"/>
              </w:numPr>
            </w:pPr>
            <w:r>
              <w:t>Continuity of care</w:t>
            </w:r>
          </w:p>
          <w:p w:rsidR="00A94D31" w:rsidRDefault="00A94D31" w:rsidP="00B21676">
            <w:pPr>
              <w:pStyle w:val="DHHStabletext"/>
              <w:numPr>
                <w:ilvl w:val="0"/>
                <w:numId w:val="41"/>
              </w:numPr>
            </w:pPr>
            <w:r>
              <w:t>Income</w:t>
            </w:r>
          </w:p>
          <w:p w:rsidR="00A94D31" w:rsidRDefault="00A94D31" w:rsidP="00B21676">
            <w:pPr>
              <w:pStyle w:val="DHHStabletext"/>
              <w:numPr>
                <w:ilvl w:val="0"/>
                <w:numId w:val="41"/>
              </w:numPr>
            </w:pPr>
            <w:r>
              <w:t>Viability of providing care within Medicare funding models/constraints</w:t>
            </w:r>
          </w:p>
          <w:p w:rsidR="00A94D31" w:rsidRDefault="00A94D31" w:rsidP="00A94D31">
            <w:pPr>
              <w:pStyle w:val="DHHStabletext"/>
            </w:pPr>
          </w:p>
          <w:p w:rsidR="00A94D31" w:rsidRDefault="00A94D31" w:rsidP="00A94D31">
            <w:pPr>
              <w:pStyle w:val="DHHStabletext"/>
            </w:pPr>
            <w:r>
              <w:t>Community/Allied Health</w:t>
            </w:r>
            <w:r w:rsidR="00B21676">
              <w:t>:</w:t>
            </w:r>
          </w:p>
          <w:p w:rsidR="00A94D31" w:rsidRDefault="00A94D31" w:rsidP="00B21676">
            <w:pPr>
              <w:pStyle w:val="DHHStabletext"/>
              <w:numPr>
                <w:ilvl w:val="0"/>
                <w:numId w:val="42"/>
              </w:numPr>
            </w:pPr>
            <w:r>
              <w:t>Access for patients</w:t>
            </w:r>
          </w:p>
          <w:p w:rsidR="00A94D31" w:rsidRDefault="00A94D31" w:rsidP="00B21676">
            <w:pPr>
              <w:pStyle w:val="DHHStabletext"/>
              <w:numPr>
                <w:ilvl w:val="0"/>
                <w:numId w:val="42"/>
              </w:numPr>
            </w:pPr>
            <w:r>
              <w:t>Funding models to support ideal practice</w:t>
            </w:r>
          </w:p>
          <w:p w:rsidR="00A94D31" w:rsidRDefault="00A94D31" w:rsidP="00B21676">
            <w:pPr>
              <w:pStyle w:val="DHHStabletext"/>
              <w:numPr>
                <w:ilvl w:val="0"/>
                <w:numId w:val="42"/>
              </w:numPr>
            </w:pPr>
            <w:r>
              <w:t>More funding for cancer rehab</w:t>
            </w:r>
          </w:p>
          <w:p w:rsidR="00A94D31" w:rsidRDefault="00807EC3" w:rsidP="00B21676">
            <w:pPr>
              <w:pStyle w:val="DHHStabletext"/>
              <w:numPr>
                <w:ilvl w:val="0"/>
                <w:numId w:val="42"/>
              </w:numPr>
            </w:pPr>
            <w:r>
              <w:t>Self-management</w:t>
            </w:r>
            <w:r w:rsidR="00A94D31">
              <w:t>, holistic approaches</w:t>
            </w:r>
          </w:p>
          <w:p w:rsidR="006622D3" w:rsidRPr="00A94D31" w:rsidRDefault="00A94D31" w:rsidP="00B21676">
            <w:pPr>
              <w:pStyle w:val="DHHStabletext"/>
              <w:numPr>
                <w:ilvl w:val="0"/>
                <w:numId w:val="42"/>
              </w:numPr>
            </w:pPr>
            <w:r>
              <w:t>Professional acknowledgement</w:t>
            </w:r>
          </w:p>
        </w:tc>
      </w:tr>
      <w:tr w:rsidR="006622D3" w:rsidRPr="00E71D59" w:rsidTr="005249C1">
        <w:tc>
          <w:tcPr>
            <w:tcW w:w="2014" w:type="dxa"/>
          </w:tcPr>
          <w:p w:rsidR="006622D3" w:rsidRPr="00A94D31" w:rsidRDefault="00A94D31" w:rsidP="00A94D31">
            <w:pPr>
              <w:pStyle w:val="DHHStabletext"/>
            </w:pPr>
            <w:r>
              <w:lastRenderedPageBreak/>
              <w:t xml:space="preserve">Non-clinical providers of cancer survivorship services (Community services, gyms/fitness industry, NGO programs and services </w:t>
            </w:r>
            <w:r w:rsidR="00807EC3">
              <w:t>e.g.</w:t>
            </w:r>
            <w:r>
              <w:t xml:space="preserve"> CCV, BreaCan, BCNA, advocacy organisations, community pharmacy)</w:t>
            </w:r>
          </w:p>
        </w:tc>
        <w:tc>
          <w:tcPr>
            <w:tcW w:w="12161" w:type="dxa"/>
          </w:tcPr>
          <w:p w:rsidR="00A94D31" w:rsidRPr="00A94D31" w:rsidRDefault="00A94D31" w:rsidP="00B21676">
            <w:pPr>
              <w:pStyle w:val="DHHStabletext"/>
              <w:numPr>
                <w:ilvl w:val="0"/>
                <w:numId w:val="43"/>
              </w:numPr>
            </w:pPr>
            <w:r w:rsidRPr="00A94D31">
              <w:t>Recognition of the role they can play in cancer survivorship</w:t>
            </w:r>
          </w:p>
          <w:p w:rsidR="00A94D31" w:rsidRPr="00A94D31" w:rsidRDefault="00A94D31" w:rsidP="00B21676">
            <w:pPr>
              <w:pStyle w:val="DHHStabletext"/>
              <w:numPr>
                <w:ilvl w:val="0"/>
                <w:numId w:val="43"/>
              </w:numPr>
            </w:pPr>
            <w:r w:rsidRPr="00A94D31">
              <w:t>Education, upskilling</w:t>
            </w:r>
          </w:p>
          <w:p w:rsidR="00A94D31" w:rsidRPr="00A94D31" w:rsidRDefault="00A94D31" w:rsidP="00B21676">
            <w:pPr>
              <w:pStyle w:val="DHHStabletext"/>
              <w:numPr>
                <w:ilvl w:val="0"/>
                <w:numId w:val="43"/>
              </w:numPr>
            </w:pPr>
            <w:r w:rsidRPr="00A94D31">
              <w:t>Demedicalising and normalising cancer</w:t>
            </w:r>
          </w:p>
          <w:p w:rsidR="00A94D31" w:rsidRPr="00A94D31" w:rsidRDefault="00A94D31" w:rsidP="00B21676">
            <w:pPr>
              <w:pStyle w:val="DHHStabletext"/>
              <w:numPr>
                <w:ilvl w:val="0"/>
                <w:numId w:val="43"/>
              </w:numPr>
            </w:pPr>
            <w:r w:rsidRPr="00A94D31">
              <w:t>Holistic approaches to care</w:t>
            </w:r>
          </w:p>
          <w:p w:rsidR="00A94D31" w:rsidRPr="00A94D31" w:rsidRDefault="00A94D31" w:rsidP="00B21676">
            <w:pPr>
              <w:pStyle w:val="DHHStabletext"/>
              <w:numPr>
                <w:ilvl w:val="0"/>
                <w:numId w:val="43"/>
              </w:numPr>
            </w:pPr>
            <w:r w:rsidRPr="00A94D31">
              <w:t>Awareness of programs and services they have available and their potential value</w:t>
            </w:r>
          </w:p>
          <w:p w:rsidR="00A94D31" w:rsidRPr="00A94D31" w:rsidRDefault="00A94D31" w:rsidP="00B21676">
            <w:pPr>
              <w:pStyle w:val="DHHStabletext"/>
              <w:numPr>
                <w:ilvl w:val="0"/>
                <w:numId w:val="43"/>
              </w:numPr>
            </w:pPr>
            <w:r w:rsidRPr="00A94D31">
              <w:t>Funding mechanisms to support viable service and practice models</w:t>
            </w:r>
          </w:p>
          <w:p w:rsidR="006622D3" w:rsidRPr="005249C1" w:rsidRDefault="00A94D31" w:rsidP="00B21676">
            <w:pPr>
              <w:pStyle w:val="DHHStabletext"/>
              <w:numPr>
                <w:ilvl w:val="0"/>
                <w:numId w:val="43"/>
              </w:numPr>
            </w:pPr>
            <w:r w:rsidRPr="00A94D31">
              <w:t>Coordination, navigation across sector and service boundaries – effective communication</w:t>
            </w:r>
          </w:p>
        </w:tc>
      </w:tr>
      <w:tr w:rsidR="006622D3" w:rsidRPr="00E71D59" w:rsidTr="005249C1">
        <w:tc>
          <w:tcPr>
            <w:tcW w:w="2014" w:type="dxa"/>
          </w:tcPr>
          <w:p w:rsidR="006622D3" w:rsidRDefault="00A94D31" w:rsidP="00A94D31">
            <w:pPr>
              <w:pStyle w:val="DHHStabletext"/>
            </w:pPr>
            <w:r>
              <w:t>Professional associations/Colleges</w:t>
            </w:r>
          </w:p>
        </w:tc>
        <w:tc>
          <w:tcPr>
            <w:tcW w:w="12161" w:type="dxa"/>
          </w:tcPr>
          <w:p w:rsidR="00A94D31" w:rsidRDefault="00A94D31" w:rsidP="00B21676">
            <w:pPr>
              <w:pStyle w:val="DHHStabletext"/>
              <w:numPr>
                <w:ilvl w:val="0"/>
                <w:numId w:val="44"/>
              </w:numPr>
            </w:pPr>
            <w:r>
              <w:t>Quality of care</w:t>
            </w:r>
          </w:p>
          <w:p w:rsidR="00A94D31" w:rsidRDefault="00A94D31" w:rsidP="00B21676">
            <w:pPr>
              <w:pStyle w:val="DHHStabletext"/>
              <w:numPr>
                <w:ilvl w:val="0"/>
                <w:numId w:val="44"/>
              </w:numPr>
            </w:pPr>
            <w:r>
              <w:t>Safety</w:t>
            </w:r>
          </w:p>
          <w:p w:rsidR="006622D3" w:rsidRPr="00A94D31" w:rsidRDefault="00A94D31" w:rsidP="00B21676">
            <w:pPr>
              <w:pStyle w:val="DHHStabletext"/>
              <w:numPr>
                <w:ilvl w:val="0"/>
                <w:numId w:val="44"/>
              </w:numPr>
            </w:pPr>
            <w:r>
              <w:t>Leadership, credibility, status of profession</w:t>
            </w:r>
          </w:p>
        </w:tc>
      </w:tr>
      <w:tr w:rsidR="006622D3" w:rsidRPr="00E71D59" w:rsidTr="005249C1">
        <w:tc>
          <w:tcPr>
            <w:tcW w:w="2014" w:type="dxa"/>
          </w:tcPr>
          <w:p w:rsidR="006622D3" w:rsidRPr="00A94D31" w:rsidRDefault="00A94D31" w:rsidP="00A94D31">
            <w:pPr>
              <w:pStyle w:val="DHHStabletext"/>
            </w:pPr>
            <w:r>
              <w:t>Professional peak bodies (COSA, MOGA etc)</w:t>
            </w:r>
          </w:p>
        </w:tc>
        <w:tc>
          <w:tcPr>
            <w:tcW w:w="12161" w:type="dxa"/>
          </w:tcPr>
          <w:p w:rsidR="00A94D31" w:rsidRDefault="00A94D31" w:rsidP="00B21676">
            <w:pPr>
              <w:pStyle w:val="DHHStabletext"/>
              <w:numPr>
                <w:ilvl w:val="0"/>
                <w:numId w:val="45"/>
              </w:numPr>
            </w:pPr>
            <w:r>
              <w:t>Better outcomes and wellbeing</w:t>
            </w:r>
          </w:p>
          <w:p w:rsidR="00A94D31" w:rsidRDefault="00A94D31" w:rsidP="00B21676">
            <w:pPr>
              <w:pStyle w:val="DHHStabletext"/>
              <w:numPr>
                <w:ilvl w:val="0"/>
                <w:numId w:val="45"/>
              </w:numPr>
            </w:pPr>
            <w:r>
              <w:t>Principles and essential elements of cancer survivorship as accepted – consensus</w:t>
            </w:r>
          </w:p>
          <w:p w:rsidR="006622D3" w:rsidRPr="00A94D31" w:rsidRDefault="00A94D31" w:rsidP="00B21676">
            <w:pPr>
              <w:pStyle w:val="DHHStabletext"/>
              <w:numPr>
                <w:ilvl w:val="0"/>
                <w:numId w:val="45"/>
              </w:numPr>
            </w:pPr>
            <w:r>
              <w:t>Guidance on models of care</w:t>
            </w:r>
          </w:p>
        </w:tc>
      </w:tr>
      <w:tr w:rsidR="006622D3" w:rsidRPr="00E71D59" w:rsidTr="005249C1">
        <w:tc>
          <w:tcPr>
            <w:tcW w:w="2014" w:type="dxa"/>
          </w:tcPr>
          <w:p w:rsidR="006622D3" w:rsidRDefault="00A94D31" w:rsidP="00A94D31">
            <w:pPr>
              <w:pStyle w:val="DHHStabletext"/>
            </w:pPr>
            <w:r>
              <w:t>Pharmaceutical and medical technology organisations</w:t>
            </w:r>
          </w:p>
        </w:tc>
        <w:tc>
          <w:tcPr>
            <w:tcW w:w="12161" w:type="dxa"/>
          </w:tcPr>
          <w:p w:rsidR="00A94D31" w:rsidRDefault="00A94D31" w:rsidP="00B21676">
            <w:pPr>
              <w:pStyle w:val="DHHStabletext"/>
              <w:numPr>
                <w:ilvl w:val="0"/>
                <w:numId w:val="46"/>
              </w:numPr>
            </w:pPr>
            <w:r>
              <w:t>Profit</w:t>
            </w:r>
          </w:p>
          <w:p w:rsidR="00A94D31" w:rsidRDefault="00A94D31" w:rsidP="00B21676">
            <w:pPr>
              <w:pStyle w:val="DHHStabletext"/>
              <w:numPr>
                <w:ilvl w:val="0"/>
                <w:numId w:val="46"/>
              </w:numPr>
            </w:pPr>
            <w:r>
              <w:t>Market share</w:t>
            </w:r>
          </w:p>
          <w:p w:rsidR="00A94D31" w:rsidRDefault="00A94D31" w:rsidP="00B21676">
            <w:pPr>
              <w:pStyle w:val="DHHStabletext"/>
              <w:numPr>
                <w:ilvl w:val="0"/>
                <w:numId w:val="46"/>
              </w:numPr>
            </w:pPr>
            <w:r>
              <w:t>Commercial opportunities from cancer late effects/survivorship space</w:t>
            </w:r>
          </w:p>
          <w:p w:rsidR="006622D3" w:rsidRPr="00A94D31" w:rsidRDefault="00A94D31" w:rsidP="00B21676">
            <w:pPr>
              <w:pStyle w:val="DHHStabletext"/>
              <w:numPr>
                <w:ilvl w:val="0"/>
                <w:numId w:val="46"/>
              </w:numPr>
            </w:pPr>
            <w:r w:rsidRPr="00283A44">
              <w:t>Post-market surveillance</w:t>
            </w:r>
            <w:r>
              <w:t xml:space="preserve"> – monitoring and reporting of late effects and critical events</w:t>
            </w:r>
          </w:p>
        </w:tc>
      </w:tr>
      <w:tr w:rsidR="006622D3" w:rsidRPr="00E71D59" w:rsidTr="005249C1">
        <w:tc>
          <w:tcPr>
            <w:tcW w:w="2014" w:type="dxa"/>
          </w:tcPr>
          <w:p w:rsidR="006622D3" w:rsidRDefault="00A94D31" w:rsidP="00A94D31">
            <w:pPr>
              <w:pStyle w:val="DHHStabletext"/>
            </w:pPr>
            <w:r>
              <w:t>Research funders</w:t>
            </w:r>
          </w:p>
        </w:tc>
        <w:tc>
          <w:tcPr>
            <w:tcW w:w="12161" w:type="dxa"/>
          </w:tcPr>
          <w:p w:rsidR="00A94D31" w:rsidRDefault="00A94D31" w:rsidP="00B21676">
            <w:pPr>
              <w:pStyle w:val="DHHStabletext"/>
              <w:numPr>
                <w:ilvl w:val="0"/>
                <w:numId w:val="47"/>
              </w:numPr>
            </w:pPr>
            <w:r>
              <w:t xml:space="preserve">Funding available for high quality survivorship research (attracting funders from donors, community, funding partners) </w:t>
            </w:r>
          </w:p>
          <w:p w:rsidR="00A94D31" w:rsidRDefault="00A94D31" w:rsidP="00B21676">
            <w:pPr>
              <w:pStyle w:val="DHHStabletext"/>
              <w:numPr>
                <w:ilvl w:val="0"/>
                <w:numId w:val="47"/>
              </w:numPr>
            </w:pPr>
            <w:r>
              <w:t>Research expertise in the field to undertake this research</w:t>
            </w:r>
          </w:p>
          <w:p w:rsidR="006622D3" w:rsidRPr="00B21676" w:rsidRDefault="00A94D31" w:rsidP="00B21676">
            <w:pPr>
              <w:pStyle w:val="DHHStabletext"/>
              <w:numPr>
                <w:ilvl w:val="0"/>
                <w:numId w:val="47"/>
              </w:numPr>
            </w:pPr>
            <w:r>
              <w:t>Contribution of research funded to evidence base and improved practice and outcomes for people living with cancer</w:t>
            </w:r>
          </w:p>
        </w:tc>
      </w:tr>
      <w:tr w:rsidR="006622D3" w:rsidRPr="00E71D59" w:rsidTr="005249C1">
        <w:tc>
          <w:tcPr>
            <w:tcW w:w="2014" w:type="dxa"/>
          </w:tcPr>
          <w:p w:rsidR="006622D3" w:rsidRDefault="00A94D31" w:rsidP="00A94D31">
            <w:pPr>
              <w:pStyle w:val="DHHStabletext"/>
            </w:pPr>
            <w:r w:rsidRPr="00E71D59">
              <w:t>Researchers</w:t>
            </w:r>
          </w:p>
        </w:tc>
        <w:tc>
          <w:tcPr>
            <w:tcW w:w="12161" w:type="dxa"/>
          </w:tcPr>
          <w:p w:rsidR="00A94D31" w:rsidRDefault="00807EC3" w:rsidP="00B21676">
            <w:pPr>
              <w:pStyle w:val="DHHStabletext"/>
              <w:numPr>
                <w:ilvl w:val="0"/>
                <w:numId w:val="48"/>
              </w:numPr>
            </w:pPr>
            <w:r>
              <w:t>Targeted</w:t>
            </w:r>
            <w:r w:rsidR="00A94D31">
              <w:t xml:space="preserve"> funding for survivorship research – priority area</w:t>
            </w:r>
          </w:p>
          <w:p w:rsidR="00A94D31" w:rsidRPr="00C8630C" w:rsidRDefault="00A94D31" w:rsidP="00B21676">
            <w:pPr>
              <w:pStyle w:val="DHHStabletext"/>
              <w:numPr>
                <w:ilvl w:val="0"/>
                <w:numId w:val="48"/>
              </w:numPr>
            </w:pPr>
            <w:r w:rsidRPr="00C8630C">
              <w:t>Career advancement</w:t>
            </w:r>
          </w:p>
          <w:p w:rsidR="006622D3" w:rsidRDefault="00A94D31" w:rsidP="00B21676">
            <w:pPr>
              <w:pStyle w:val="DHHStabletext"/>
              <w:numPr>
                <w:ilvl w:val="0"/>
                <w:numId w:val="48"/>
              </w:numPr>
            </w:pPr>
            <w:r>
              <w:t>Ability to answer questions of interest – contribute to evidence base and gaps</w:t>
            </w:r>
          </w:p>
          <w:p w:rsidR="00B21676" w:rsidRPr="00A94D31" w:rsidRDefault="00B21676" w:rsidP="00B21676">
            <w:pPr>
              <w:pStyle w:val="DHHStabletext"/>
            </w:pPr>
          </w:p>
        </w:tc>
      </w:tr>
      <w:tr w:rsidR="00A94D31" w:rsidRPr="00E71D59" w:rsidTr="005249C1">
        <w:tc>
          <w:tcPr>
            <w:tcW w:w="2014" w:type="dxa"/>
          </w:tcPr>
          <w:p w:rsidR="00A94D31" w:rsidRDefault="00A94D31" w:rsidP="00A94D31">
            <w:pPr>
              <w:pStyle w:val="DHHStabletext"/>
            </w:pPr>
            <w:r>
              <w:lastRenderedPageBreak/>
              <w:t>Research i</w:t>
            </w:r>
            <w:r w:rsidRPr="00E71D59">
              <w:t>nstitutions</w:t>
            </w:r>
          </w:p>
          <w:p w:rsidR="00A94D31" w:rsidRDefault="00A94D31" w:rsidP="00A94D31">
            <w:pPr>
              <w:pStyle w:val="DHHStabletext"/>
            </w:pPr>
          </w:p>
        </w:tc>
        <w:tc>
          <w:tcPr>
            <w:tcW w:w="12161" w:type="dxa"/>
          </w:tcPr>
          <w:p w:rsidR="00A94D31" w:rsidRDefault="00A94D31" w:rsidP="00B21676">
            <w:pPr>
              <w:pStyle w:val="DHHStabletext"/>
              <w:numPr>
                <w:ilvl w:val="0"/>
                <w:numId w:val="49"/>
              </w:numPr>
            </w:pPr>
            <w:r>
              <w:t>Attracting funding</w:t>
            </w:r>
          </w:p>
          <w:p w:rsidR="00A94D31" w:rsidRPr="007815EC" w:rsidRDefault="00A94D31" w:rsidP="00B21676">
            <w:pPr>
              <w:pStyle w:val="DHHStabletext"/>
              <w:numPr>
                <w:ilvl w:val="0"/>
                <w:numId w:val="49"/>
              </w:numPr>
            </w:pPr>
            <w:r>
              <w:t xml:space="preserve">Activity, impact, profile and reputation </w:t>
            </w:r>
            <w:r w:rsidRPr="007815EC">
              <w:t>of the institution</w:t>
            </w:r>
          </w:p>
          <w:p w:rsidR="00A94D31" w:rsidRDefault="00A94D31" w:rsidP="00B21676">
            <w:pPr>
              <w:pStyle w:val="DHHStabletext"/>
              <w:numPr>
                <w:ilvl w:val="0"/>
                <w:numId w:val="49"/>
              </w:numPr>
            </w:pPr>
            <w:r>
              <w:t>Influencing shareholders and donor support</w:t>
            </w:r>
          </w:p>
          <w:p w:rsidR="00A94D31" w:rsidRDefault="00A94D31" w:rsidP="00B21676">
            <w:pPr>
              <w:pStyle w:val="DHHStabletext"/>
              <w:numPr>
                <w:ilvl w:val="0"/>
                <w:numId w:val="49"/>
              </w:numPr>
            </w:pPr>
            <w:r>
              <w:t xml:space="preserve">Attracting and retaining talent </w:t>
            </w:r>
          </w:p>
          <w:p w:rsidR="00A94D31" w:rsidRPr="00A94D31" w:rsidRDefault="00A94D31" w:rsidP="00B21676">
            <w:pPr>
              <w:pStyle w:val="DHHStabletext"/>
              <w:numPr>
                <w:ilvl w:val="0"/>
                <w:numId w:val="49"/>
              </w:numPr>
            </w:pPr>
            <w:r>
              <w:t>Achieving academic goals</w:t>
            </w:r>
          </w:p>
        </w:tc>
      </w:tr>
      <w:tr w:rsidR="00A94D31" w:rsidRPr="00E71D59" w:rsidTr="005249C1">
        <w:tc>
          <w:tcPr>
            <w:tcW w:w="2014" w:type="dxa"/>
          </w:tcPr>
          <w:p w:rsidR="00A94D31" w:rsidRDefault="00A94D31" w:rsidP="00A94D31">
            <w:pPr>
              <w:pStyle w:val="DHHStabletext"/>
            </w:pPr>
            <w:r>
              <w:t>Employers</w:t>
            </w:r>
          </w:p>
        </w:tc>
        <w:tc>
          <w:tcPr>
            <w:tcW w:w="12161" w:type="dxa"/>
          </w:tcPr>
          <w:p w:rsidR="00A94D31" w:rsidRDefault="00A94D31" w:rsidP="00B21676">
            <w:pPr>
              <w:pStyle w:val="DHHStabletext"/>
              <w:numPr>
                <w:ilvl w:val="0"/>
                <w:numId w:val="50"/>
              </w:numPr>
            </w:pPr>
            <w:r>
              <w:t>Productive workforce (wellbeing and outcomes with emphasis on capacity to work)</w:t>
            </w:r>
          </w:p>
          <w:p w:rsidR="00A94D31" w:rsidRPr="00A94D31" w:rsidRDefault="00A94D31" w:rsidP="00B21676">
            <w:pPr>
              <w:pStyle w:val="DHHStabletext"/>
              <w:numPr>
                <w:ilvl w:val="0"/>
                <w:numId w:val="50"/>
              </w:numPr>
            </w:pPr>
            <w:r>
              <w:t>Challenge of balancing duty of care, loyalty and commercial imperatives (financial disadvantage to business)</w:t>
            </w:r>
          </w:p>
        </w:tc>
      </w:tr>
      <w:tr w:rsidR="00A94D31" w:rsidRPr="00E71D59" w:rsidTr="005249C1">
        <w:tc>
          <w:tcPr>
            <w:tcW w:w="2014" w:type="dxa"/>
          </w:tcPr>
          <w:p w:rsidR="00A94D31" w:rsidRPr="00A94D31" w:rsidRDefault="00A94D31" w:rsidP="00A94D31">
            <w:pPr>
              <w:pStyle w:val="DHHStabletext"/>
            </w:pPr>
            <w:r w:rsidRPr="00A94D31">
              <w:t>Schools/higher education sector</w:t>
            </w:r>
          </w:p>
        </w:tc>
        <w:tc>
          <w:tcPr>
            <w:tcW w:w="12161" w:type="dxa"/>
          </w:tcPr>
          <w:p w:rsidR="00A94D31" w:rsidRDefault="00A94D31" w:rsidP="00B21676">
            <w:pPr>
              <w:pStyle w:val="DHHStabletext"/>
              <w:numPr>
                <w:ilvl w:val="0"/>
                <w:numId w:val="51"/>
              </w:numPr>
            </w:pPr>
            <w:r>
              <w:t>Wellbeing and outcomes</w:t>
            </w:r>
          </w:p>
          <w:p w:rsidR="00A94D31" w:rsidRDefault="00A94D31" w:rsidP="00B21676">
            <w:pPr>
              <w:pStyle w:val="DHHStabletext"/>
              <w:numPr>
                <w:ilvl w:val="0"/>
                <w:numId w:val="51"/>
              </w:numPr>
            </w:pPr>
            <w:r>
              <w:t>Return to/capacity to participate in schooling</w:t>
            </w:r>
          </w:p>
          <w:p w:rsidR="00A94D31" w:rsidRDefault="00A94D31" w:rsidP="00B21676">
            <w:pPr>
              <w:pStyle w:val="DHHStabletext"/>
              <w:numPr>
                <w:ilvl w:val="0"/>
                <w:numId w:val="51"/>
              </w:numPr>
            </w:pPr>
            <w:r>
              <w:t>Smooth, well coordinated transitions</w:t>
            </w:r>
          </w:p>
        </w:tc>
      </w:tr>
      <w:tr w:rsidR="00A94D31" w:rsidRPr="00E71D59" w:rsidTr="005249C1">
        <w:tc>
          <w:tcPr>
            <w:tcW w:w="2014" w:type="dxa"/>
          </w:tcPr>
          <w:p w:rsidR="00A94D31" w:rsidRPr="00A94D31" w:rsidRDefault="00A94D31" w:rsidP="00A94D31">
            <w:pPr>
              <w:pStyle w:val="DHHStabletext"/>
            </w:pPr>
            <w:r w:rsidRPr="00A94D31">
              <w:t>Legal advocates</w:t>
            </w:r>
          </w:p>
        </w:tc>
        <w:tc>
          <w:tcPr>
            <w:tcW w:w="12161" w:type="dxa"/>
          </w:tcPr>
          <w:p w:rsidR="00A94D31" w:rsidRPr="00A94D31" w:rsidRDefault="00A94D31" w:rsidP="00B21676">
            <w:pPr>
              <w:pStyle w:val="DHHStabletext"/>
              <w:numPr>
                <w:ilvl w:val="0"/>
                <w:numId w:val="52"/>
              </w:numPr>
            </w:pPr>
            <w:r w:rsidRPr="00A94D31">
              <w:t>Equity of access</w:t>
            </w:r>
          </w:p>
          <w:p w:rsidR="00A94D31" w:rsidRPr="00A94D31" w:rsidRDefault="00A94D31" w:rsidP="00B21676">
            <w:pPr>
              <w:pStyle w:val="DHHStabletext"/>
              <w:numPr>
                <w:ilvl w:val="0"/>
                <w:numId w:val="52"/>
              </w:numPr>
            </w:pPr>
            <w:r w:rsidRPr="00A94D31">
              <w:t>Cost effective insurance coverage</w:t>
            </w:r>
          </w:p>
          <w:p w:rsidR="00A94D31" w:rsidRDefault="00A94D31" w:rsidP="00B21676">
            <w:pPr>
              <w:pStyle w:val="DHHStabletext"/>
              <w:numPr>
                <w:ilvl w:val="0"/>
                <w:numId w:val="52"/>
              </w:numPr>
            </w:pPr>
            <w:r w:rsidRPr="00A94D31">
              <w:t>Freedom from insurance discrimination</w:t>
            </w:r>
          </w:p>
        </w:tc>
      </w:tr>
      <w:tr w:rsidR="00A94D31" w:rsidRPr="00E71D59" w:rsidTr="005249C1">
        <w:tc>
          <w:tcPr>
            <w:tcW w:w="2014" w:type="dxa"/>
          </w:tcPr>
          <w:p w:rsidR="00A94D31" w:rsidRPr="00A94D31" w:rsidRDefault="00A94D31" w:rsidP="00A94D31">
            <w:pPr>
              <w:pStyle w:val="DHHStabletext"/>
            </w:pPr>
            <w:r w:rsidRPr="00A94D31">
              <w:t>Private health insurers</w:t>
            </w:r>
          </w:p>
        </w:tc>
        <w:tc>
          <w:tcPr>
            <w:tcW w:w="12161" w:type="dxa"/>
          </w:tcPr>
          <w:p w:rsidR="00A94D31" w:rsidRDefault="00A94D31" w:rsidP="00B21676">
            <w:pPr>
              <w:pStyle w:val="DHHStabletext"/>
              <w:numPr>
                <w:ilvl w:val="0"/>
                <w:numId w:val="53"/>
              </w:numPr>
            </w:pPr>
            <w:r>
              <w:t>Member satisfaction</w:t>
            </w:r>
          </w:p>
          <w:p w:rsidR="00A94D31" w:rsidRDefault="00A94D31" w:rsidP="00B21676">
            <w:pPr>
              <w:pStyle w:val="DHHStabletext"/>
              <w:numPr>
                <w:ilvl w:val="0"/>
                <w:numId w:val="53"/>
              </w:numPr>
            </w:pPr>
            <w:r>
              <w:t xml:space="preserve">Low cost, quality service provision to members that supports health promoting behaviours </w:t>
            </w:r>
          </w:p>
          <w:p w:rsidR="00A94D31" w:rsidRDefault="00A94D31" w:rsidP="00B21676">
            <w:pPr>
              <w:pStyle w:val="DHHStabletext"/>
              <w:numPr>
                <w:ilvl w:val="0"/>
                <w:numId w:val="53"/>
              </w:numPr>
            </w:pPr>
            <w:r>
              <w:t>Profits</w:t>
            </w:r>
          </w:p>
        </w:tc>
      </w:tr>
      <w:tr w:rsidR="00A94D31" w:rsidRPr="00E71D59" w:rsidTr="005249C1">
        <w:tc>
          <w:tcPr>
            <w:tcW w:w="2014" w:type="dxa"/>
          </w:tcPr>
          <w:p w:rsidR="00A94D31" w:rsidRPr="00A94D31" w:rsidRDefault="00A94D31" w:rsidP="00A94D31">
            <w:pPr>
              <w:pStyle w:val="DHHStabletext"/>
            </w:pPr>
            <w:r w:rsidRPr="00A94D31">
              <w:t>Other insurers (life, income protection etc)</w:t>
            </w:r>
          </w:p>
        </w:tc>
        <w:tc>
          <w:tcPr>
            <w:tcW w:w="12161" w:type="dxa"/>
          </w:tcPr>
          <w:p w:rsidR="00A94D31" w:rsidRDefault="00A94D31" w:rsidP="00B21676">
            <w:pPr>
              <w:pStyle w:val="DHHStabletext"/>
              <w:numPr>
                <w:ilvl w:val="0"/>
                <w:numId w:val="54"/>
              </w:numPr>
            </w:pPr>
            <w:r>
              <w:t>Minimising the risk of claims</w:t>
            </w:r>
          </w:p>
          <w:p w:rsidR="00A94D31" w:rsidRDefault="00A94D31" w:rsidP="00B21676">
            <w:pPr>
              <w:pStyle w:val="DHHStabletext"/>
              <w:numPr>
                <w:ilvl w:val="0"/>
                <w:numId w:val="54"/>
              </w:numPr>
            </w:pPr>
            <w:r>
              <w:t>Supporting clients to return to work</w:t>
            </w:r>
          </w:p>
          <w:p w:rsidR="00A94D31" w:rsidRDefault="00A94D31" w:rsidP="00B21676">
            <w:pPr>
              <w:pStyle w:val="DHHStabletext"/>
              <w:numPr>
                <w:ilvl w:val="0"/>
                <w:numId w:val="54"/>
              </w:numPr>
            </w:pPr>
            <w:r>
              <w:t>Profits</w:t>
            </w:r>
          </w:p>
        </w:tc>
      </w:tr>
      <w:tr w:rsidR="00A94D31" w:rsidRPr="00E71D59" w:rsidTr="005249C1">
        <w:tc>
          <w:tcPr>
            <w:tcW w:w="2014" w:type="dxa"/>
          </w:tcPr>
          <w:p w:rsidR="00A94D31" w:rsidRPr="00A94D31" w:rsidRDefault="00A94D31" w:rsidP="00A94D31">
            <w:pPr>
              <w:pStyle w:val="DHHStabletext"/>
            </w:pPr>
            <w:r w:rsidRPr="00A94D31">
              <w:t>Data custodians such as MBS</w:t>
            </w:r>
          </w:p>
        </w:tc>
        <w:tc>
          <w:tcPr>
            <w:tcW w:w="12161" w:type="dxa"/>
          </w:tcPr>
          <w:p w:rsidR="00A94D31" w:rsidRDefault="00A94D31" w:rsidP="00B21676">
            <w:pPr>
              <w:pStyle w:val="DHHStabletext"/>
              <w:numPr>
                <w:ilvl w:val="0"/>
                <w:numId w:val="55"/>
              </w:numPr>
            </w:pPr>
            <w:r>
              <w:t>Data quality, completeness and utility</w:t>
            </w:r>
          </w:p>
          <w:p w:rsidR="00A94D31" w:rsidRDefault="00A94D31" w:rsidP="00B21676">
            <w:pPr>
              <w:pStyle w:val="DHHStabletext"/>
              <w:numPr>
                <w:ilvl w:val="0"/>
                <w:numId w:val="55"/>
              </w:numPr>
            </w:pPr>
            <w:r>
              <w:t>Data being used effectively and priority given to data capture – improve understanding of significant morbidity and mortality issues</w:t>
            </w:r>
          </w:p>
        </w:tc>
      </w:tr>
    </w:tbl>
    <w:p w:rsidR="00A25CC0" w:rsidRDefault="00A25CC0" w:rsidP="00A25CC0"/>
    <w:p w:rsidR="00A25CC0" w:rsidRDefault="00A25CC0" w:rsidP="00A154D0">
      <w:pPr>
        <w:pStyle w:val="DHHSbody"/>
      </w:pPr>
    </w:p>
    <w:p w:rsidR="00A25CC0" w:rsidRDefault="00A25CC0" w:rsidP="00807EC3">
      <w:pPr>
        <w:pStyle w:val="Heading1"/>
      </w:pPr>
      <w:r>
        <w:br w:type="page"/>
      </w:r>
      <w:bookmarkStart w:id="23" w:name="_Toc440000326"/>
      <w:bookmarkStart w:id="24" w:name="_Toc468794711"/>
      <w:r>
        <w:lastRenderedPageBreak/>
        <w:t xml:space="preserve">Appendix </w:t>
      </w:r>
      <w:r w:rsidR="00807EC3">
        <w:t>2</w:t>
      </w:r>
      <w:r w:rsidRPr="00440159">
        <w:t xml:space="preserve"> – </w:t>
      </w:r>
      <w:r>
        <w:t>Measuring potential outcomes at a patient level – list of tools for consideration in project and evaluation planning</w:t>
      </w:r>
      <w:bookmarkEnd w:id="23"/>
      <w:bookmarkEnd w:id="24"/>
    </w:p>
    <w:p w:rsidR="00A25CC0" w:rsidRPr="00807EC3" w:rsidRDefault="00A25CC0" w:rsidP="00A25CC0">
      <w:pPr>
        <w:rPr>
          <w:rFonts w:ascii="Arial" w:hAnsi="Arial" w:cs="Arial"/>
        </w:rPr>
      </w:pPr>
      <w:r w:rsidRPr="00807EC3">
        <w:rPr>
          <w:rFonts w:ascii="Arial" w:hAnsi="Arial" w:cs="Arial"/>
        </w:rPr>
        <w:t>A series of tools are listed below derived from VCSP1 (note that additional information about each tool and the key references are provided in the final report from the pilot projects undertaken in 2001 to 2014.</w:t>
      </w:r>
      <w:r w:rsidRPr="00807EC3">
        <w:rPr>
          <w:rFonts w:ascii="Arial" w:hAnsi="Arial" w:cs="Arial"/>
          <w:vertAlign w:val="superscript"/>
        </w:rPr>
        <w:fldChar w:fldCharType="begin"/>
      </w:r>
      <w:r w:rsidRPr="00807EC3">
        <w:rPr>
          <w:rFonts w:ascii="Arial" w:hAnsi="Arial" w:cs="Arial"/>
          <w:vertAlign w:val="superscript"/>
        </w:rPr>
        <w:instrText xml:space="preserve"> NOTEREF _Ref437596382 \h  \* MERGEFORMAT </w:instrText>
      </w:r>
      <w:r w:rsidRPr="00807EC3">
        <w:rPr>
          <w:rFonts w:ascii="Arial" w:hAnsi="Arial" w:cs="Arial"/>
          <w:vertAlign w:val="superscript"/>
        </w:rPr>
      </w:r>
      <w:r w:rsidRPr="00807EC3">
        <w:rPr>
          <w:rFonts w:ascii="Arial" w:hAnsi="Arial" w:cs="Arial"/>
          <w:vertAlign w:val="superscript"/>
        </w:rPr>
        <w:fldChar w:fldCharType="separate"/>
      </w:r>
      <w:r w:rsidR="00C75333">
        <w:rPr>
          <w:rFonts w:ascii="Arial" w:hAnsi="Arial" w:cs="Arial"/>
          <w:vertAlign w:val="superscript"/>
        </w:rPr>
        <w:t>2</w:t>
      </w:r>
      <w:r w:rsidRPr="00807EC3">
        <w:rPr>
          <w:rFonts w:ascii="Arial" w:hAnsi="Arial" w:cs="Arial"/>
          <w:vertAlign w:val="superscript"/>
        </w:rPr>
        <w:fldChar w:fldCharType="end"/>
      </w:r>
      <w:r w:rsidRPr="00807EC3">
        <w:rPr>
          <w:rStyle w:val="FootnoteReference"/>
          <w:rFonts w:ascii="Arial" w:hAnsi="Arial" w:cs="Arial"/>
        </w:rPr>
        <w:footnoteReference w:id="4"/>
      </w:r>
      <w:r w:rsidRPr="00807EC3">
        <w:rPr>
          <w:rFonts w:ascii="Arial" w:hAnsi="Arial" w:cs="Arial"/>
          <w:vertAlign w:val="superscript"/>
        </w:rPr>
        <w:t xml:space="preserve">  </w:t>
      </w:r>
      <w:r w:rsidRPr="00807EC3">
        <w:rPr>
          <w:rFonts w:ascii="Arial" w:hAnsi="Arial" w:cs="Arial"/>
        </w:rPr>
        <w:t>The Edmonton Symptom Assessment Scale (ESAS) is also included as informed by Heather Shepherd from the ADAPT Program (NSW). It is recommended that this listing is considered during project design and planning phases.</w:t>
      </w:r>
      <w:r w:rsidRPr="00807EC3">
        <w:rPr>
          <w:rStyle w:val="FootnoteReference"/>
          <w:rFonts w:ascii="Arial" w:hAnsi="Arial" w:cs="Arial"/>
        </w:rPr>
        <w:footnoteReference w:id="5"/>
      </w:r>
      <w:r w:rsidRPr="00807EC3">
        <w:rPr>
          <w:rFonts w:ascii="Arial" w:hAnsi="Arial" w:cs="Arial"/>
        </w:rPr>
        <w:t xml:space="preserve"> </w:t>
      </w:r>
    </w:p>
    <w:p w:rsidR="00A25CC0" w:rsidRDefault="00A25CC0" w:rsidP="00A25CC0">
      <w:pPr>
        <w:rPr>
          <w:rFonts w:ascii="Garamond" w:hAnsi="Garamond"/>
          <w:sz w:val="24"/>
          <w:szCs w:val="24"/>
        </w:rPr>
      </w:pPr>
    </w:p>
    <w:tbl>
      <w:tblPr>
        <w:tblStyle w:val="TableGrid"/>
        <w:tblW w:w="14175" w:type="dxa"/>
        <w:tblLook w:val="04A0" w:firstRow="1" w:lastRow="0" w:firstColumn="1" w:lastColumn="0" w:noHBand="0" w:noVBand="1"/>
      </w:tblPr>
      <w:tblGrid>
        <w:gridCol w:w="8080"/>
        <w:gridCol w:w="6095"/>
      </w:tblGrid>
      <w:tr w:rsidR="00A25CC0" w:rsidRPr="0019138D" w:rsidTr="00807EC3">
        <w:trPr>
          <w:tblHeader/>
        </w:trPr>
        <w:tc>
          <w:tcPr>
            <w:tcW w:w="8080" w:type="dxa"/>
          </w:tcPr>
          <w:p w:rsidR="00A25CC0" w:rsidRPr="0019138D" w:rsidRDefault="00A25CC0" w:rsidP="00807EC3">
            <w:pPr>
              <w:pStyle w:val="DHHStablecolhead"/>
            </w:pPr>
            <w:r w:rsidRPr="0019138D">
              <w:t>Tool name</w:t>
            </w:r>
          </w:p>
        </w:tc>
        <w:tc>
          <w:tcPr>
            <w:tcW w:w="6095" w:type="dxa"/>
          </w:tcPr>
          <w:p w:rsidR="00A25CC0" w:rsidRPr="0019138D" w:rsidRDefault="00A25CC0" w:rsidP="00807EC3">
            <w:pPr>
              <w:pStyle w:val="DHHStablecolhead"/>
            </w:pPr>
            <w:r w:rsidRPr="0019138D">
              <w:t>Short title/acronym</w:t>
            </w:r>
          </w:p>
        </w:tc>
      </w:tr>
      <w:tr w:rsidR="00A25CC0" w:rsidRPr="0019138D" w:rsidTr="00807EC3">
        <w:tc>
          <w:tcPr>
            <w:tcW w:w="8080" w:type="dxa"/>
          </w:tcPr>
          <w:p w:rsidR="00A25CC0" w:rsidRPr="0019138D" w:rsidRDefault="00A25CC0" w:rsidP="00807EC3">
            <w:pPr>
              <w:pStyle w:val="DHHStabletext"/>
            </w:pPr>
            <w:r w:rsidRPr="0019138D">
              <w:t>The Assessment Quality of Life-Adolescent</w:t>
            </w:r>
          </w:p>
        </w:tc>
        <w:tc>
          <w:tcPr>
            <w:tcW w:w="6095" w:type="dxa"/>
          </w:tcPr>
          <w:p w:rsidR="00A25CC0" w:rsidRPr="0019138D" w:rsidRDefault="00A25CC0" w:rsidP="00807EC3">
            <w:pPr>
              <w:pStyle w:val="DHHStabletext"/>
            </w:pPr>
            <w:r w:rsidRPr="0019138D">
              <w:t>AQoL-6D</w:t>
            </w:r>
          </w:p>
        </w:tc>
      </w:tr>
      <w:tr w:rsidR="00A25CC0" w:rsidRPr="0019138D" w:rsidTr="00807EC3">
        <w:tc>
          <w:tcPr>
            <w:tcW w:w="8080" w:type="dxa"/>
          </w:tcPr>
          <w:p w:rsidR="00A25CC0" w:rsidRPr="0019138D" w:rsidRDefault="00A25CC0" w:rsidP="00807EC3">
            <w:pPr>
              <w:pStyle w:val="DHHStabletext"/>
            </w:pPr>
            <w:r w:rsidRPr="0019138D">
              <w:t>Assessment of Quality of Life 8D</w:t>
            </w:r>
          </w:p>
        </w:tc>
        <w:tc>
          <w:tcPr>
            <w:tcW w:w="6095" w:type="dxa"/>
          </w:tcPr>
          <w:p w:rsidR="00A25CC0" w:rsidRPr="0019138D" w:rsidRDefault="00A25CC0" w:rsidP="00807EC3">
            <w:pPr>
              <w:pStyle w:val="DHHStabletext"/>
            </w:pPr>
            <w:r w:rsidRPr="0019138D">
              <w:t>AQoL-8D</w:t>
            </w:r>
          </w:p>
        </w:tc>
      </w:tr>
      <w:tr w:rsidR="00A25CC0" w:rsidRPr="0019138D" w:rsidTr="00807EC3">
        <w:tc>
          <w:tcPr>
            <w:tcW w:w="8080" w:type="dxa"/>
          </w:tcPr>
          <w:p w:rsidR="00A25CC0" w:rsidRPr="0019138D" w:rsidRDefault="00A25CC0" w:rsidP="00807EC3">
            <w:pPr>
              <w:pStyle w:val="DHHStabletext"/>
            </w:pPr>
            <w:r w:rsidRPr="0019138D">
              <w:t>Assessment of self-efficacy in managing cancer symptoms and treatment side effects</w:t>
            </w:r>
          </w:p>
        </w:tc>
        <w:tc>
          <w:tcPr>
            <w:tcW w:w="6095" w:type="dxa"/>
          </w:tcPr>
          <w:p w:rsidR="00A25CC0" w:rsidRPr="0019138D" w:rsidRDefault="00A25CC0" w:rsidP="00807EC3">
            <w:pPr>
              <w:pStyle w:val="DHHStabletext"/>
            </w:pPr>
          </w:p>
        </w:tc>
      </w:tr>
      <w:tr w:rsidR="00A25CC0" w:rsidRPr="0019138D" w:rsidTr="00807EC3">
        <w:tc>
          <w:tcPr>
            <w:tcW w:w="8080" w:type="dxa"/>
          </w:tcPr>
          <w:p w:rsidR="00A25CC0" w:rsidRPr="0019138D" w:rsidRDefault="00A25CC0" w:rsidP="00807EC3">
            <w:pPr>
              <w:pStyle w:val="DHHStabletext"/>
            </w:pPr>
            <w:r w:rsidRPr="0019138D">
              <w:t>Barriers Specific – Self Efficacy Scale</w:t>
            </w:r>
          </w:p>
        </w:tc>
        <w:tc>
          <w:tcPr>
            <w:tcW w:w="6095" w:type="dxa"/>
          </w:tcPr>
          <w:p w:rsidR="00A25CC0" w:rsidRPr="0019138D" w:rsidRDefault="00A25CC0" w:rsidP="00807EC3">
            <w:pPr>
              <w:pStyle w:val="DHHStabletext"/>
            </w:pPr>
            <w:r>
              <w:t>BARSE</w:t>
            </w:r>
          </w:p>
        </w:tc>
      </w:tr>
      <w:tr w:rsidR="00A25CC0" w:rsidRPr="0019138D" w:rsidTr="00807EC3">
        <w:tc>
          <w:tcPr>
            <w:tcW w:w="8080" w:type="dxa"/>
          </w:tcPr>
          <w:p w:rsidR="00A25CC0" w:rsidRPr="0019138D" w:rsidRDefault="00A25CC0" w:rsidP="00807EC3">
            <w:pPr>
              <w:pStyle w:val="DHHStabletext"/>
            </w:pPr>
            <w:r>
              <w:t>Distress Thermometer and Problem List – NCCN</w:t>
            </w:r>
          </w:p>
        </w:tc>
        <w:tc>
          <w:tcPr>
            <w:tcW w:w="6095" w:type="dxa"/>
          </w:tcPr>
          <w:p w:rsidR="00A25CC0" w:rsidRDefault="00A25CC0" w:rsidP="00807EC3">
            <w:pPr>
              <w:pStyle w:val="DHHStabletext"/>
            </w:pPr>
            <w:r>
              <w:t>DT</w:t>
            </w:r>
          </w:p>
        </w:tc>
      </w:tr>
      <w:tr w:rsidR="00A25CC0" w:rsidRPr="0019138D" w:rsidTr="00807EC3">
        <w:tc>
          <w:tcPr>
            <w:tcW w:w="8080" w:type="dxa"/>
          </w:tcPr>
          <w:p w:rsidR="00A25CC0" w:rsidRDefault="00A25CC0" w:rsidP="00807EC3">
            <w:pPr>
              <w:pStyle w:val="DHHStabletext"/>
            </w:pPr>
            <w:r>
              <w:t>Functional Assessment of Chronic Illness Therapy-Fatigue scale</w:t>
            </w:r>
          </w:p>
        </w:tc>
        <w:tc>
          <w:tcPr>
            <w:tcW w:w="6095" w:type="dxa"/>
          </w:tcPr>
          <w:p w:rsidR="00A25CC0" w:rsidRDefault="00A25CC0" w:rsidP="00807EC3">
            <w:pPr>
              <w:pStyle w:val="DHHStabletext"/>
            </w:pPr>
            <w:r>
              <w:t>FACIT</w:t>
            </w:r>
          </w:p>
        </w:tc>
      </w:tr>
      <w:tr w:rsidR="00A25CC0" w:rsidRPr="0019138D" w:rsidTr="00807EC3">
        <w:tc>
          <w:tcPr>
            <w:tcW w:w="8080" w:type="dxa"/>
          </w:tcPr>
          <w:p w:rsidR="00A25CC0" w:rsidRDefault="00A25CC0" w:rsidP="00807EC3">
            <w:pPr>
              <w:pStyle w:val="DHHStabletext"/>
            </w:pPr>
            <w:r>
              <w:t>Functional Assessment of Cancer Therapy-Breast</w:t>
            </w:r>
          </w:p>
        </w:tc>
        <w:tc>
          <w:tcPr>
            <w:tcW w:w="6095" w:type="dxa"/>
          </w:tcPr>
          <w:p w:rsidR="00A25CC0" w:rsidRDefault="00A25CC0" w:rsidP="00807EC3">
            <w:pPr>
              <w:pStyle w:val="DHHStabletext"/>
            </w:pPr>
            <w:r>
              <w:t>FACT-B</w:t>
            </w:r>
          </w:p>
        </w:tc>
      </w:tr>
      <w:tr w:rsidR="00A25CC0" w:rsidRPr="0019138D" w:rsidTr="00807EC3">
        <w:tc>
          <w:tcPr>
            <w:tcW w:w="8080" w:type="dxa"/>
          </w:tcPr>
          <w:p w:rsidR="00A25CC0" w:rsidRDefault="00A25CC0" w:rsidP="00807EC3">
            <w:pPr>
              <w:pStyle w:val="DHHStabletext"/>
            </w:pPr>
            <w:r>
              <w:t>Functional Assessment of Cancer Therapy – Bone Marrow Transplant</w:t>
            </w:r>
          </w:p>
        </w:tc>
        <w:tc>
          <w:tcPr>
            <w:tcW w:w="6095" w:type="dxa"/>
          </w:tcPr>
          <w:p w:rsidR="00A25CC0" w:rsidRDefault="00A25CC0" w:rsidP="00807EC3">
            <w:pPr>
              <w:pStyle w:val="DHHStabletext"/>
            </w:pPr>
            <w:r>
              <w:t>FACT-BMT</w:t>
            </w:r>
          </w:p>
        </w:tc>
      </w:tr>
      <w:tr w:rsidR="00A25CC0" w:rsidRPr="0019138D" w:rsidTr="00807EC3">
        <w:tc>
          <w:tcPr>
            <w:tcW w:w="8080" w:type="dxa"/>
          </w:tcPr>
          <w:p w:rsidR="00A25CC0" w:rsidRDefault="00A25CC0" w:rsidP="00807EC3">
            <w:pPr>
              <w:pStyle w:val="DHHStabletext"/>
            </w:pPr>
            <w:r>
              <w:t>Godin Leisure Time Physical Activity Questionnaire</w:t>
            </w:r>
          </w:p>
        </w:tc>
        <w:tc>
          <w:tcPr>
            <w:tcW w:w="6095" w:type="dxa"/>
          </w:tcPr>
          <w:p w:rsidR="00A25CC0" w:rsidRDefault="00A25CC0" w:rsidP="00807EC3">
            <w:pPr>
              <w:pStyle w:val="DHHStabletext"/>
            </w:pPr>
            <w:r>
              <w:t>GLTEQ</w:t>
            </w:r>
          </w:p>
        </w:tc>
      </w:tr>
      <w:tr w:rsidR="00A25CC0" w:rsidRPr="0019138D" w:rsidTr="00807EC3">
        <w:tc>
          <w:tcPr>
            <w:tcW w:w="8080" w:type="dxa"/>
          </w:tcPr>
          <w:p w:rsidR="00A25CC0" w:rsidRDefault="00A25CC0" w:rsidP="00807EC3">
            <w:pPr>
              <w:pStyle w:val="DHHStabletext"/>
            </w:pPr>
            <w:r>
              <w:t>Health Education Impact Questionnaire</w:t>
            </w:r>
          </w:p>
        </w:tc>
        <w:tc>
          <w:tcPr>
            <w:tcW w:w="6095" w:type="dxa"/>
          </w:tcPr>
          <w:p w:rsidR="00A25CC0" w:rsidRDefault="00A25CC0" w:rsidP="00807EC3">
            <w:pPr>
              <w:pStyle w:val="DHHStabletext"/>
            </w:pPr>
            <w:r>
              <w:t>HeiQ</w:t>
            </w:r>
          </w:p>
        </w:tc>
      </w:tr>
      <w:tr w:rsidR="00A25CC0" w:rsidRPr="0019138D" w:rsidTr="00807EC3">
        <w:tc>
          <w:tcPr>
            <w:tcW w:w="8080" w:type="dxa"/>
          </w:tcPr>
          <w:p w:rsidR="00A25CC0" w:rsidRDefault="00A25CC0" w:rsidP="00807EC3">
            <w:pPr>
              <w:pStyle w:val="DHHStabletext"/>
            </w:pPr>
            <w:r>
              <w:t>Health Literacy Management Scale Version 1.1</w:t>
            </w:r>
          </w:p>
        </w:tc>
        <w:tc>
          <w:tcPr>
            <w:tcW w:w="6095" w:type="dxa"/>
          </w:tcPr>
          <w:p w:rsidR="00A25CC0" w:rsidRDefault="00A25CC0" w:rsidP="00807EC3">
            <w:pPr>
              <w:pStyle w:val="DHHStabletext"/>
            </w:pPr>
            <w:r>
              <w:t>HeLMS</w:t>
            </w:r>
          </w:p>
        </w:tc>
      </w:tr>
      <w:tr w:rsidR="00A25CC0" w:rsidRPr="0019138D" w:rsidTr="00807EC3">
        <w:tc>
          <w:tcPr>
            <w:tcW w:w="8080" w:type="dxa"/>
          </w:tcPr>
          <w:p w:rsidR="00A25CC0" w:rsidRDefault="00A25CC0" w:rsidP="00807EC3">
            <w:pPr>
              <w:pStyle w:val="DHHStabletext"/>
            </w:pPr>
            <w:r>
              <w:t>Health Literacy Questionnaire</w:t>
            </w:r>
          </w:p>
        </w:tc>
        <w:tc>
          <w:tcPr>
            <w:tcW w:w="6095" w:type="dxa"/>
          </w:tcPr>
          <w:p w:rsidR="00A25CC0" w:rsidRDefault="00A25CC0" w:rsidP="00807EC3">
            <w:pPr>
              <w:pStyle w:val="DHHStabletext"/>
            </w:pPr>
            <w:r>
              <w:t>HLQ</w:t>
            </w:r>
          </w:p>
        </w:tc>
      </w:tr>
      <w:tr w:rsidR="00A25CC0" w:rsidRPr="0019138D" w:rsidTr="00807EC3">
        <w:tc>
          <w:tcPr>
            <w:tcW w:w="8080" w:type="dxa"/>
          </w:tcPr>
          <w:p w:rsidR="00A25CC0" w:rsidRDefault="00A25CC0" w:rsidP="00807EC3">
            <w:pPr>
              <w:pStyle w:val="DHHStabletext"/>
            </w:pPr>
            <w:r>
              <w:t>Menopause Rating Scale</w:t>
            </w:r>
          </w:p>
        </w:tc>
        <w:tc>
          <w:tcPr>
            <w:tcW w:w="6095" w:type="dxa"/>
          </w:tcPr>
          <w:p w:rsidR="00A25CC0" w:rsidRDefault="00A25CC0" w:rsidP="00807EC3">
            <w:pPr>
              <w:pStyle w:val="DHHStabletext"/>
            </w:pPr>
            <w:r>
              <w:t>MRS</w:t>
            </w:r>
          </w:p>
        </w:tc>
      </w:tr>
      <w:tr w:rsidR="00A25CC0" w:rsidRPr="0019138D" w:rsidTr="00807EC3">
        <w:tc>
          <w:tcPr>
            <w:tcW w:w="8080" w:type="dxa"/>
          </w:tcPr>
          <w:p w:rsidR="00A25CC0" w:rsidRDefault="00A25CC0" w:rsidP="00807EC3">
            <w:pPr>
              <w:pStyle w:val="DHHStabletext"/>
            </w:pPr>
            <w:r>
              <w:lastRenderedPageBreak/>
              <w:t>Patient Experience Questionnaire</w:t>
            </w:r>
          </w:p>
        </w:tc>
        <w:tc>
          <w:tcPr>
            <w:tcW w:w="6095" w:type="dxa"/>
          </w:tcPr>
          <w:p w:rsidR="00A25CC0" w:rsidRDefault="00A25CC0" w:rsidP="00807EC3">
            <w:pPr>
              <w:pStyle w:val="DHHStabletext"/>
            </w:pPr>
            <w:r>
              <w:t>PEQ</w:t>
            </w:r>
          </w:p>
        </w:tc>
      </w:tr>
      <w:tr w:rsidR="00A25CC0" w:rsidRPr="0019138D" w:rsidTr="00807EC3">
        <w:tc>
          <w:tcPr>
            <w:tcW w:w="8080" w:type="dxa"/>
          </w:tcPr>
          <w:p w:rsidR="00A25CC0" w:rsidRDefault="00A25CC0" w:rsidP="00807EC3">
            <w:pPr>
              <w:pStyle w:val="DHHStabletext"/>
            </w:pPr>
            <w:r>
              <w:t>Rapid Eating Assessment for Patients</w:t>
            </w:r>
          </w:p>
        </w:tc>
        <w:tc>
          <w:tcPr>
            <w:tcW w:w="6095" w:type="dxa"/>
          </w:tcPr>
          <w:p w:rsidR="00A25CC0" w:rsidRDefault="00A25CC0" w:rsidP="00807EC3">
            <w:pPr>
              <w:pStyle w:val="DHHStabletext"/>
            </w:pPr>
            <w:r>
              <w:t>REAP</w:t>
            </w:r>
          </w:p>
        </w:tc>
      </w:tr>
      <w:tr w:rsidR="00A25CC0" w:rsidRPr="0019138D" w:rsidTr="00807EC3">
        <w:tc>
          <w:tcPr>
            <w:tcW w:w="8080" w:type="dxa"/>
          </w:tcPr>
          <w:p w:rsidR="00A25CC0" w:rsidRDefault="00A25CC0" w:rsidP="00807EC3">
            <w:pPr>
              <w:pStyle w:val="DHHStabletext"/>
            </w:pPr>
            <w:r>
              <w:t>Short Form 12 health-related burden of disease</w:t>
            </w:r>
          </w:p>
        </w:tc>
        <w:tc>
          <w:tcPr>
            <w:tcW w:w="6095" w:type="dxa"/>
          </w:tcPr>
          <w:p w:rsidR="00A25CC0" w:rsidRDefault="00A25CC0" w:rsidP="00807EC3">
            <w:pPr>
              <w:pStyle w:val="DHHStabletext"/>
            </w:pPr>
            <w:r>
              <w:t>SF-12</w:t>
            </w:r>
          </w:p>
        </w:tc>
      </w:tr>
    </w:tbl>
    <w:p w:rsidR="00A25CC0" w:rsidRDefault="00A25CC0" w:rsidP="00A25CC0">
      <w:pPr>
        <w:rPr>
          <w:rFonts w:ascii="Garamond" w:hAnsi="Garamond"/>
          <w:sz w:val="24"/>
          <w:szCs w:val="24"/>
        </w:rPr>
      </w:pPr>
    </w:p>
    <w:p w:rsidR="00A25CC0" w:rsidRPr="00807EC3" w:rsidRDefault="00A25CC0" w:rsidP="00A25CC0">
      <w:pPr>
        <w:rPr>
          <w:rFonts w:ascii="Arial" w:hAnsi="Arial" w:cs="Arial"/>
        </w:rPr>
      </w:pPr>
      <w:r w:rsidRPr="00807EC3">
        <w:rPr>
          <w:rFonts w:ascii="Arial" w:hAnsi="Arial" w:cs="Arial"/>
        </w:rPr>
        <w:t>If other tools are being considered, it is important to review whether they have been used in the cancer and/or survivorship setting and ideally be validated tools, where possible.</w:t>
      </w:r>
    </w:p>
    <w:p w:rsidR="006D360C" w:rsidRPr="003072C6" w:rsidRDefault="006D360C" w:rsidP="0022724E">
      <w:pPr>
        <w:pStyle w:val="DHHSbody"/>
      </w:pPr>
    </w:p>
    <w:sectPr w:rsidR="006D360C" w:rsidRPr="003072C6" w:rsidSect="00181834">
      <w:pgSz w:w="16838" w:h="11906" w:orient="landscape"/>
      <w:pgMar w:top="1304" w:right="1701" w:bottom="1304" w:left="113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C8C" w:rsidRDefault="002E5C8C">
      <w:r>
        <w:separator/>
      </w:r>
    </w:p>
  </w:endnote>
  <w:endnote w:type="continuationSeparator" w:id="0">
    <w:p w:rsidR="002E5C8C" w:rsidRDefault="002E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8C" w:rsidRPr="008114D1" w:rsidRDefault="002E5C8C" w:rsidP="00E969B1">
    <w:pPr>
      <w:pStyle w:val="DHHSfooter"/>
    </w:pPr>
    <w:r>
      <w:t xml:space="preserve">Page </w:t>
    </w:r>
    <w:r w:rsidRPr="005A39EC">
      <w:fldChar w:fldCharType="begin"/>
    </w:r>
    <w:r w:rsidRPr="005A39EC">
      <w:instrText xml:space="preserve"> PAGE </w:instrText>
    </w:r>
    <w:r w:rsidRPr="005A39EC">
      <w:fldChar w:fldCharType="separate"/>
    </w:r>
    <w:r w:rsidR="00C75333">
      <w:rPr>
        <w:noProof/>
      </w:rPr>
      <w:t>12</w:t>
    </w:r>
    <w:r w:rsidRPr="005A39EC">
      <w:fldChar w:fldCharType="end"/>
    </w:r>
    <w:r>
      <w:tab/>
    </w:r>
    <w:r w:rsidRPr="003F62A2">
      <w:rPr>
        <w:sz w:val="16"/>
        <w:szCs w:val="16"/>
      </w:rPr>
      <w:t>Development of an evaluation and outcomes framework for the Victorian Cancer Survivorship Program – January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8C" w:rsidRPr="0031753A" w:rsidRDefault="002E5C8C" w:rsidP="00485246">
    <w:pPr>
      <w:pStyle w:val="DHHSfooter"/>
      <w:jc w:val="right"/>
    </w:pPr>
    <w:r w:rsidRPr="003F62A2">
      <w:rPr>
        <w:sz w:val="16"/>
        <w:szCs w:val="16"/>
      </w:rPr>
      <w:t>Development of an evaluation and outcomes framework for the Victorian Cancer Survivorship Program – January 2016</w:t>
    </w:r>
    <w:r w:rsidRPr="0031753A">
      <w:tab/>
      <w:t xml:space="preserve">Page </w:t>
    </w:r>
    <w:r w:rsidRPr="0031753A">
      <w:fldChar w:fldCharType="begin"/>
    </w:r>
    <w:r w:rsidRPr="0031753A">
      <w:instrText xml:space="preserve"> PAGE </w:instrText>
    </w:r>
    <w:r w:rsidRPr="0031753A">
      <w:fldChar w:fldCharType="separate"/>
    </w:r>
    <w:r w:rsidR="00C75333">
      <w:rPr>
        <w:noProof/>
      </w:rPr>
      <w:t>37</w:t>
    </w:r>
    <w:r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8C" w:rsidRPr="001A7E04" w:rsidRDefault="002E5C8C"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C8C" w:rsidRDefault="002E5C8C">
      <w:r>
        <w:separator/>
      </w:r>
    </w:p>
  </w:footnote>
  <w:footnote w:type="continuationSeparator" w:id="0">
    <w:p w:rsidR="002E5C8C" w:rsidRDefault="002E5C8C">
      <w:r>
        <w:continuationSeparator/>
      </w:r>
    </w:p>
  </w:footnote>
  <w:footnote w:id="1">
    <w:p w:rsidR="002E5C8C" w:rsidRPr="00485246" w:rsidRDefault="002E5C8C" w:rsidP="005F56F9">
      <w:pPr>
        <w:pStyle w:val="FootnoteText"/>
      </w:pPr>
      <w:r w:rsidRPr="00485246">
        <w:rPr>
          <w:rStyle w:val="FootnoteReference"/>
          <w:rFonts w:ascii="Garamond" w:hAnsi="Garamond"/>
        </w:rPr>
        <w:footnoteRef/>
      </w:r>
      <w:r w:rsidRPr="00485246">
        <w:rPr>
          <w:rFonts w:ascii="Garamond" w:hAnsi="Garamond"/>
        </w:rPr>
        <w:t xml:space="preserve"> </w:t>
      </w:r>
      <w:r w:rsidRPr="00485246">
        <w:t>Nacarelli L, Howard J 2014, Evaluation of Victorian Cancer Survivorship Program (VCSP) Pilot Projects: A Workforce Perspective, Final Report. The Australian Health Workforce Institute, The School of Population and Global Health, The University of Melbourne.</w:t>
      </w:r>
    </w:p>
  </w:footnote>
  <w:footnote w:id="2">
    <w:p w:rsidR="002E5C8C" w:rsidRPr="00485246" w:rsidRDefault="002E5C8C" w:rsidP="005F56F9">
      <w:pPr>
        <w:pStyle w:val="FootnoteText"/>
      </w:pPr>
      <w:r w:rsidRPr="00485246">
        <w:rPr>
          <w:rStyle w:val="FootnoteReference"/>
        </w:rPr>
        <w:footnoteRef/>
      </w:r>
      <w:r w:rsidRPr="00485246">
        <w:t xml:space="preserve"> Howell P, Kinnane N, Whitfield K 2015, Supporting cancer survivors in Victoria: Learning from the Victorian Cancer Survivorship Program pilot projects 2011-2014. Department of Health &amp; Human Services, State Government of Victoria, Melbourne.</w:t>
      </w:r>
    </w:p>
  </w:footnote>
  <w:footnote w:id="3">
    <w:p w:rsidR="002E5C8C" w:rsidRPr="00485246" w:rsidRDefault="002E5C8C" w:rsidP="005F56F9">
      <w:pPr>
        <w:pStyle w:val="FootnoteText"/>
      </w:pPr>
      <w:r w:rsidRPr="00485246">
        <w:rPr>
          <w:rStyle w:val="FootnoteReference"/>
        </w:rPr>
        <w:footnoteRef/>
      </w:r>
      <w:r w:rsidRPr="00485246">
        <w:t xml:space="preserve"> Note that whilst RE-AIM is primarily designed for the evaluation of evidence-based health promotion interventions, the elements within RE-AIM provide a useful guide to informing the breadth of measures and questions included in this framework. </w:t>
      </w:r>
    </w:p>
    <w:p w:rsidR="002E5C8C" w:rsidRPr="00EC6456" w:rsidRDefault="002E5C8C" w:rsidP="005F56F9">
      <w:pPr>
        <w:pStyle w:val="FootnoteText"/>
      </w:pPr>
    </w:p>
  </w:footnote>
  <w:footnote w:id="4">
    <w:p w:rsidR="002E5C8C" w:rsidRPr="00A25CC0" w:rsidRDefault="002E5C8C" w:rsidP="00A25CC0">
      <w:pPr>
        <w:pStyle w:val="FootnoteText"/>
      </w:pPr>
      <w:r>
        <w:rPr>
          <w:rStyle w:val="FootnoteReference"/>
        </w:rPr>
        <w:footnoteRef/>
      </w:r>
      <w:r>
        <w:t xml:space="preserve"> </w:t>
      </w:r>
      <w:r w:rsidRPr="00A25CC0">
        <w:t>Howell P, Kinnane N, Whitfield K 2015, Supporting cancer survivors in Victoria: Learning from the Victorian Cancer Survivorship Program pilot projects 2011-2014. Department of Health &amp; Human Services, State Government of Victoria, Melbourne.</w:t>
      </w:r>
    </w:p>
  </w:footnote>
  <w:footnote w:id="5">
    <w:p w:rsidR="002E5C8C" w:rsidRPr="00A25CC0" w:rsidRDefault="002E5C8C" w:rsidP="00A25CC0">
      <w:pPr>
        <w:pStyle w:val="FootnoteText"/>
      </w:pPr>
      <w:r w:rsidRPr="00A25CC0">
        <w:rPr>
          <w:rStyle w:val="FootnoteReference"/>
        </w:rPr>
        <w:footnoteRef/>
      </w:r>
      <w:r w:rsidRPr="00A25CC0">
        <w:t xml:space="preserve"> Note that DHHS may require project teams that are anticipating similar outcomes to use the same measures/tools to facilitate the VCSP2 whole of program evaluation.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8C" w:rsidRPr="0069374A" w:rsidRDefault="002E5C8C"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8C" w:rsidRDefault="002E5C8C"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7C1"/>
    <w:multiLevelType w:val="hybridMultilevel"/>
    <w:tmpl w:val="521A21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B94C4C"/>
    <w:multiLevelType w:val="hybridMultilevel"/>
    <w:tmpl w:val="8D740D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8386F15"/>
    <w:multiLevelType w:val="hybridMultilevel"/>
    <w:tmpl w:val="A204F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84611B0"/>
    <w:multiLevelType w:val="hybridMultilevel"/>
    <w:tmpl w:val="72F6B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8653EC5"/>
    <w:multiLevelType w:val="hybridMultilevel"/>
    <w:tmpl w:val="B6B6F3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8CE6CF2"/>
    <w:multiLevelType w:val="hybridMultilevel"/>
    <w:tmpl w:val="BE428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B310083"/>
    <w:multiLevelType w:val="hybridMultilevel"/>
    <w:tmpl w:val="82E04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BDF29EB"/>
    <w:multiLevelType w:val="hybridMultilevel"/>
    <w:tmpl w:val="CF185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EA04131"/>
    <w:multiLevelType w:val="hybridMultilevel"/>
    <w:tmpl w:val="7A941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0F490411"/>
    <w:multiLevelType w:val="hybridMultilevel"/>
    <w:tmpl w:val="3E6C0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5B91F6A"/>
    <w:multiLevelType w:val="hybridMultilevel"/>
    <w:tmpl w:val="A17CA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8D31DFA"/>
    <w:multiLevelType w:val="hybridMultilevel"/>
    <w:tmpl w:val="837CD0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AF571ED"/>
    <w:multiLevelType w:val="hybridMultilevel"/>
    <w:tmpl w:val="D6B6C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7D13D12"/>
    <w:multiLevelType w:val="hybridMultilevel"/>
    <w:tmpl w:val="1A884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9ED25A6"/>
    <w:multiLevelType w:val="hybridMultilevel"/>
    <w:tmpl w:val="8EAE53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A9C4EF9"/>
    <w:multiLevelType w:val="hybridMultilevel"/>
    <w:tmpl w:val="FAD8F0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7B31F4"/>
    <w:multiLevelType w:val="hybridMultilevel"/>
    <w:tmpl w:val="13D2CA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09F0DC8"/>
    <w:multiLevelType w:val="hybridMultilevel"/>
    <w:tmpl w:val="DDACC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0CC4D1C"/>
    <w:multiLevelType w:val="hybridMultilevel"/>
    <w:tmpl w:val="FE989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1F136C0"/>
    <w:multiLevelType w:val="hybridMultilevel"/>
    <w:tmpl w:val="38429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27B61AA"/>
    <w:multiLevelType w:val="hybridMultilevel"/>
    <w:tmpl w:val="F438C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2EC4FA6"/>
    <w:multiLevelType w:val="hybridMultilevel"/>
    <w:tmpl w:val="3500C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3E47B13"/>
    <w:multiLevelType w:val="hybridMultilevel"/>
    <w:tmpl w:val="B2BEC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916E0C"/>
    <w:multiLevelType w:val="hybridMultilevel"/>
    <w:tmpl w:val="434289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4D642D4"/>
    <w:multiLevelType w:val="hybridMultilevel"/>
    <w:tmpl w:val="0DA49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5454C1D"/>
    <w:multiLevelType w:val="hybridMultilevel"/>
    <w:tmpl w:val="8CAAE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7">
    <w:nsid w:val="3F697196"/>
    <w:multiLevelType w:val="hybridMultilevel"/>
    <w:tmpl w:val="8D06AC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1935671"/>
    <w:multiLevelType w:val="hybridMultilevel"/>
    <w:tmpl w:val="0FFEE9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233679B"/>
    <w:multiLevelType w:val="hybridMultilevel"/>
    <w:tmpl w:val="FED84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3F96EE7"/>
    <w:multiLevelType w:val="hybridMultilevel"/>
    <w:tmpl w:val="BE38E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5F7487F"/>
    <w:multiLevelType w:val="hybridMultilevel"/>
    <w:tmpl w:val="D52EF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63B17CF"/>
    <w:multiLevelType w:val="hybridMultilevel"/>
    <w:tmpl w:val="0A48B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1207D01"/>
    <w:multiLevelType w:val="hybridMultilevel"/>
    <w:tmpl w:val="B0A06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1AD2D42"/>
    <w:multiLevelType w:val="hybridMultilevel"/>
    <w:tmpl w:val="E982C2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2F718F9"/>
    <w:multiLevelType w:val="hybridMultilevel"/>
    <w:tmpl w:val="A058E5E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3AF23E3"/>
    <w:multiLevelType w:val="hybridMultilevel"/>
    <w:tmpl w:val="C3B44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540C0BB4"/>
    <w:multiLevelType w:val="hybridMultilevel"/>
    <w:tmpl w:val="4C7815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46747AA"/>
    <w:multiLevelType w:val="hybridMultilevel"/>
    <w:tmpl w:val="F38E4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0">
    <w:nsid w:val="557B12D3"/>
    <w:multiLevelType w:val="hybridMultilevel"/>
    <w:tmpl w:val="9F808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5821CFF"/>
    <w:multiLevelType w:val="hybridMultilevel"/>
    <w:tmpl w:val="16C29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56AA7D92"/>
    <w:multiLevelType w:val="hybridMultilevel"/>
    <w:tmpl w:val="1A964F5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93457E3"/>
    <w:multiLevelType w:val="hybridMultilevel"/>
    <w:tmpl w:val="ACA01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5C9342D2"/>
    <w:multiLevelType w:val="hybridMultilevel"/>
    <w:tmpl w:val="5E4C2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61012DF3"/>
    <w:multiLevelType w:val="hybridMultilevel"/>
    <w:tmpl w:val="1F0A0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3562B19"/>
    <w:multiLevelType w:val="hybridMultilevel"/>
    <w:tmpl w:val="20328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666B7590"/>
    <w:multiLevelType w:val="hybridMultilevel"/>
    <w:tmpl w:val="CDA841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67DB1039"/>
    <w:multiLevelType w:val="hybridMultilevel"/>
    <w:tmpl w:val="2AF8E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69AC42EC"/>
    <w:multiLevelType w:val="hybridMultilevel"/>
    <w:tmpl w:val="1FC066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6BD513C3"/>
    <w:multiLevelType w:val="hybridMultilevel"/>
    <w:tmpl w:val="9F4C9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70414993"/>
    <w:multiLevelType w:val="hybridMultilevel"/>
    <w:tmpl w:val="C78828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74E41D8B"/>
    <w:multiLevelType w:val="hybridMultilevel"/>
    <w:tmpl w:val="468023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nsid w:val="79C67DBF"/>
    <w:multiLevelType w:val="hybridMultilevel"/>
    <w:tmpl w:val="A462C88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CA05406"/>
    <w:multiLevelType w:val="hybridMultilevel"/>
    <w:tmpl w:val="450C3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9"/>
  </w:num>
  <w:num w:numId="2">
    <w:abstractNumId w:val="26"/>
  </w:num>
  <w:num w:numId="3">
    <w:abstractNumId w:val="40"/>
  </w:num>
  <w:num w:numId="4">
    <w:abstractNumId w:val="45"/>
  </w:num>
  <w:num w:numId="5">
    <w:abstractNumId w:val="34"/>
  </w:num>
  <w:num w:numId="6">
    <w:abstractNumId w:val="51"/>
  </w:num>
  <w:num w:numId="7">
    <w:abstractNumId w:val="8"/>
  </w:num>
  <w:num w:numId="8">
    <w:abstractNumId w:val="7"/>
  </w:num>
  <w:num w:numId="9">
    <w:abstractNumId w:val="5"/>
  </w:num>
  <w:num w:numId="10">
    <w:abstractNumId w:val="0"/>
  </w:num>
  <w:num w:numId="11">
    <w:abstractNumId w:val="10"/>
  </w:num>
  <w:num w:numId="12">
    <w:abstractNumId w:val="52"/>
  </w:num>
  <w:num w:numId="13">
    <w:abstractNumId w:val="43"/>
  </w:num>
  <w:num w:numId="14">
    <w:abstractNumId w:val="41"/>
  </w:num>
  <w:num w:numId="15">
    <w:abstractNumId w:val="15"/>
  </w:num>
  <w:num w:numId="16">
    <w:abstractNumId w:val="18"/>
  </w:num>
  <w:num w:numId="17">
    <w:abstractNumId w:val="54"/>
  </w:num>
  <w:num w:numId="18">
    <w:abstractNumId w:val="29"/>
  </w:num>
  <w:num w:numId="19">
    <w:abstractNumId w:val="6"/>
  </w:num>
  <w:num w:numId="20">
    <w:abstractNumId w:val="3"/>
  </w:num>
  <w:num w:numId="21">
    <w:abstractNumId w:val="31"/>
  </w:num>
  <w:num w:numId="22">
    <w:abstractNumId w:val="16"/>
  </w:num>
  <w:num w:numId="23">
    <w:abstractNumId w:val="37"/>
  </w:num>
  <w:num w:numId="24">
    <w:abstractNumId w:val="36"/>
  </w:num>
  <w:num w:numId="25">
    <w:abstractNumId w:val="44"/>
  </w:num>
  <w:num w:numId="26">
    <w:abstractNumId w:val="24"/>
  </w:num>
  <w:num w:numId="27">
    <w:abstractNumId w:val="50"/>
  </w:num>
  <w:num w:numId="28">
    <w:abstractNumId w:val="21"/>
  </w:num>
  <w:num w:numId="29">
    <w:abstractNumId w:val="11"/>
  </w:num>
  <w:num w:numId="30">
    <w:abstractNumId w:val="42"/>
  </w:num>
  <w:num w:numId="31">
    <w:abstractNumId w:val="1"/>
  </w:num>
  <w:num w:numId="32">
    <w:abstractNumId w:val="22"/>
  </w:num>
  <w:num w:numId="33">
    <w:abstractNumId w:val="14"/>
  </w:num>
  <w:num w:numId="34">
    <w:abstractNumId w:val="35"/>
  </w:num>
  <w:num w:numId="35">
    <w:abstractNumId w:val="2"/>
  </w:num>
  <w:num w:numId="36">
    <w:abstractNumId w:val="48"/>
  </w:num>
  <w:num w:numId="37">
    <w:abstractNumId w:val="4"/>
  </w:num>
  <w:num w:numId="38">
    <w:abstractNumId w:val="53"/>
  </w:num>
  <w:num w:numId="39">
    <w:abstractNumId w:val="28"/>
  </w:num>
  <w:num w:numId="40">
    <w:abstractNumId w:val="23"/>
  </w:num>
  <w:num w:numId="41">
    <w:abstractNumId w:val="20"/>
  </w:num>
  <w:num w:numId="42">
    <w:abstractNumId w:val="19"/>
  </w:num>
  <w:num w:numId="43">
    <w:abstractNumId w:val="49"/>
  </w:num>
  <w:num w:numId="44">
    <w:abstractNumId w:val="38"/>
  </w:num>
  <w:num w:numId="45">
    <w:abstractNumId w:val="9"/>
  </w:num>
  <w:num w:numId="46">
    <w:abstractNumId w:val="46"/>
  </w:num>
  <w:num w:numId="47">
    <w:abstractNumId w:val="17"/>
  </w:num>
  <w:num w:numId="48">
    <w:abstractNumId w:val="27"/>
  </w:num>
  <w:num w:numId="49">
    <w:abstractNumId w:val="33"/>
  </w:num>
  <w:num w:numId="50">
    <w:abstractNumId w:val="32"/>
  </w:num>
  <w:num w:numId="51">
    <w:abstractNumId w:val="30"/>
  </w:num>
  <w:num w:numId="52">
    <w:abstractNumId w:val="13"/>
  </w:num>
  <w:num w:numId="53">
    <w:abstractNumId w:val="47"/>
  </w:num>
  <w:num w:numId="54">
    <w:abstractNumId w:val="25"/>
  </w:num>
  <w:num w:numId="55">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F9"/>
    <w:rsid w:val="00002990"/>
    <w:rsid w:val="000048AC"/>
    <w:rsid w:val="00014FC4"/>
    <w:rsid w:val="00020AAB"/>
    <w:rsid w:val="000223A4"/>
    <w:rsid w:val="00022E60"/>
    <w:rsid w:val="00026C19"/>
    <w:rsid w:val="00031263"/>
    <w:rsid w:val="00060E93"/>
    <w:rsid w:val="00064936"/>
    <w:rsid w:val="000734F8"/>
    <w:rsid w:val="000736B8"/>
    <w:rsid w:val="000817CB"/>
    <w:rsid w:val="000873EF"/>
    <w:rsid w:val="000B3792"/>
    <w:rsid w:val="000B76EC"/>
    <w:rsid w:val="000C6242"/>
    <w:rsid w:val="000C68DB"/>
    <w:rsid w:val="000D2C32"/>
    <w:rsid w:val="000D5EBD"/>
    <w:rsid w:val="000E6F72"/>
    <w:rsid w:val="000F0478"/>
    <w:rsid w:val="000F0A50"/>
    <w:rsid w:val="00103D5E"/>
    <w:rsid w:val="00104EA7"/>
    <w:rsid w:val="00105FAD"/>
    <w:rsid w:val="0011155B"/>
    <w:rsid w:val="00111A6A"/>
    <w:rsid w:val="001169D0"/>
    <w:rsid w:val="00121BF1"/>
    <w:rsid w:val="00127A8B"/>
    <w:rsid w:val="00134BE5"/>
    <w:rsid w:val="001412D1"/>
    <w:rsid w:val="001423E3"/>
    <w:rsid w:val="001475EA"/>
    <w:rsid w:val="001504F5"/>
    <w:rsid w:val="001517BD"/>
    <w:rsid w:val="0017248D"/>
    <w:rsid w:val="00173626"/>
    <w:rsid w:val="0017614A"/>
    <w:rsid w:val="001817CD"/>
    <w:rsid w:val="00181834"/>
    <w:rsid w:val="0018235E"/>
    <w:rsid w:val="00183945"/>
    <w:rsid w:val="0018768C"/>
    <w:rsid w:val="00192BA0"/>
    <w:rsid w:val="00197303"/>
    <w:rsid w:val="001A17EA"/>
    <w:rsid w:val="001A1D17"/>
    <w:rsid w:val="001A22AA"/>
    <w:rsid w:val="001A7A18"/>
    <w:rsid w:val="001B1565"/>
    <w:rsid w:val="001B166D"/>
    <w:rsid w:val="001B28B5"/>
    <w:rsid w:val="001B2975"/>
    <w:rsid w:val="001C122D"/>
    <w:rsid w:val="001D2A82"/>
    <w:rsid w:val="001D569B"/>
    <w:rsid w:val="001E0EA3"/>
    <w:rsid w:val="001E4995"/>
    <w:rsid w:val="001E7A42"/>
    <w:rsid w:val="001F09DC"/>
    <w:rsid w:val="001F43E6"/>
    <w:rsid w:val="00213772"/>
    <w:rsid w:val="00220749"/>
    <w:rsid w:val="0022422C"/>
    <w:rsid w:val="0022724E"/>
    <w:rsid w:val="00230666"/>
    <w:rsid w:val="00231153"/>
    <w:rsid w:val="0023252E"/>
    <w:rsid w:val="00241C31"/>
    <w:rsid w:val="0024775A"/>
    <w:rsid w:val="002679D5"/>
    <w:rsid w:val="002714FD"/>
    <w:rsid w:val="00275F94"/>
    <w:rsid w:val="00281B9C"/>
    <w:rsid w:val="00284C9B"/>
    <w:rsid w:val="00284F87"/>
    <w:rsid w:val="002A141B"/>
    <w:rsid w:val="002A26B6"/>
    <w:rsid w:val="002A6A4E"/>
    <w:rsid w:val="002B5A85"/>
    <w:rsid w:val="002B63A7"/>
    <w:rsid w:val="002C5543"/>
    <w:rsid w:val="002D0F7F"/>
    <w:rsid w:val="002E0198"/>
    <w:rsid w:val="002E1D7C"/>
    <w:rsid w:val="002E5C8C"/>
    <w:rsid w:val="002F449B"/>
    <w:rsid w:val="002F4D86"/>
    <w:rsid w:val="002F5D69"/>
    <w:rsid w:val="002F7C77"/>
    <w:rsid w:val="00300CB3"/>
    <w:rsid w:val="0030394B"/>
    <w:rsid w:val="003072C6"/>
    <w:rsid w:val="00310D8E"/>
    <w:rsid w:val="00315BBD"/>
    <w:rsid w:val="00316CFC"/>
    <w:rsid w:val="0031753A"/>
    <w:rsid w:val="00320293"/>
    <w:rsid w:val="00322CC2"/>
    <w:rsid w:val="003271DC"/>
    <w:rsid w:val="00334B54"/>
    <w:rsid w:val="0033739E"/>
    <w:rsid w:val="00343733"/>
    <w:rsid w:val="00355886"/>
    <w:rsid w:val="00356814"/>
    <w:rsid w:val="0038019F"/>
    <w:rsid w:val="00382071"/>
    <w:rsid w:val="003A18B7"/>
    <w:rsid w:val="003A2F25"/>
    <w:rsid w:val="003B2807"/>
    <w:rsid w:val="003C68F2"/>
    <w:rsid w:val="003D58B8"/>
    <w:rsid w:val="003D5CFB"/>
    <w:rsid w:val="003E2636"/>
    <w:rsid w:val="003E2E12"/>
    <w:rsid w:val="003F39CE"/>
    <w:rsid w:val="003F62A2"/>
    <w:rsid w:val="00401108"/>
    <w:rsid w:val="00402927"/>
    <w:rsid w:val="00407993"/>
    <w:rsid w:val="00411833"/>
    <w:rsid w:val="00412F64"/>
    <w:rsid w:val="00417BEB"/>
    <w:rsid w:val="004324FF"/>
    <w:rsid w:val="00432A55"/>
    <w:rsid w:val="0044260A"/>
    <w:rsid w:val="00444D82"/>
    <w:rsid w:val="004564C6"/>
    <w:rsid w:val="004610CC"/>
    <w:rsid w:val="00465464"/>
    <w:rsid w:val="00465E87"/>
    <w:rsid w:val="0047786A"/>
    <w:rsid w:val="00477A65"/>
    <w:rsid w:val="00482DB3"/>
    <w:rsid w:val="00485246"/>
    <w:rsid w:val="004A0236"/>
    <w:rsid w:val="004A369A"/>
    <w:rsid w:val="004A3B3E"/>
    <w:rsid w:val="004B03B7"/>
    <w:rsid w:val="004C5777"/>
    <w:rsid w:val="004D0173"/>
    <w:rsid w:val="004D1056"/>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39EA"/>
    <w:rsid w:val="00520BBB"/>
    <w:rsid w:val="005249C1"/>
    <w:rsid w:val="00525456"/>
    <w:rsid w:val="00532236"/>
    <w:rsid w:val="00541DFE"/>
    <w:rsid w:val="00543E6C"/>
    <w:rsid w:val="00544184"/>
    <w:rsid w:val="00550450"/>
    <w:rsid w:val="005552FD"/>
    <w:rsid w:val="005600E5"/>
    <w:rsid w:val="00564E8F"/>
    <w:rsid w:val="005728A4"/>
    <w:rsid w:val="005763FC"/>
    <w:rsid w:val="00576EB4"/>
    <w:rsid w:val="00577B30"/>
    <w:rsid w:val="00582768"/>
    <w:rsid w:val="00583461"/>
    <w:rsid w:val="005856A4"/>
    <w:rsid w:val="00590730"/>
    <w:rsid w:val="005A3051"/>
    <w:rsid w:val="005A53FE"/>
    <w:rsid w:val="005B7D22"/>
    <w:rsid w:val="005C029E"/>
    <w:rsid w:val="005E085D"/>
    <w:rsid w:val="005E3FA7"/>
    <w:rsid w:val="005E7963"/>
    <w:rsid w:val="005F218C"/>
    <w:rsid w:val="005F4523"/>
    <w:rsid w:val="005F56F9"/>
    <w:rsid w:val="00600205"/>
    <w:rsid w:val="00601D4D"/>
    <w:rsid w:val="006021B4"/>
    <w:rsid w:val="00605B5B"/>
    <w:rsid w:val="006062D8"/>
    <w:rsid w:val="00606827"/>
    <w:rsid w:val="00620262"/>
    <w:rsid w:val="00621B4C"/>
    <w:rsid w:val="00627C52"/>
    <w:rsid w:val="00630937"/>
    <w:rsid w:val="00636934"/>
    <w:rsid w:val="00653B84"/>
    <w:rsid w:val="00653E0D"/>
    <w:rsid w:val="006622D3"/>
    <w:rsid w:val="006865C8"/>
    <w:rsid w:val="00686B48"/>
    <w:rsid w:val="00687038"/>
    <w:rsid w:val="0068714E"/>
    <w:rsid w:val="006929F7"/>
    <w:rsid w:val="0069374A"/>
    <w:rsid w:val="00694AB8"/>
    <w:rsid w:val="00695EF7"/>
    <w:rsid w:val="0069699D"/>
    <w:rsid w:val="006B2C51"/>
    <w:rsid w:val="006B6361"/>
    <w:rsid w:val="006D360C"/>
    <w:rsid w:val="006D5AC9"/>
    <w:rsid w:val="006D66ED"/>
    <w:rsid w:val="006E786B"/>
    <w:rsid w:val="007002B1"/>
    <w:rsid w:val="00704EB7"/>
    <w:rsid w:val="00705742"/>
    <w:rsid w:val="007104FE"/>
    <w:rsid w:val="00711B0C"/>
    <w:rsid w:val="007121A2"/>
    <w:rsid w:val="00713981"/>
    <w:rsid w:val="007176D6"/>
    <w:rsid w:val="00727D54"/>
    <w:rsid w:val="007344C5"/>
    <w:rsid w:val="00734959"/>
    <w:rsid w:val="00735137"/>
    <w:rsid w:val="0073520D"/>
    <w:rsid w:val="00780226"/>
    <w:rsid w:val="00781AB4"/>
    <w:rsid w:val="007923B7"/>
    <w:rsid w:val="00792616"/>
    <w:rsid w:val="007926BB"/>
    <w:rsid w:val="0079344C"/>
    <w:rsid w:val="007968AE"/>
    <w:rsid w:val="007A0283"/>
    <w:rsid w:val="007C02C7"/>
    <w:rsid w:val="007C0604"/>
    <w:rsid w:val="007C21EE"/>
    <w:rsid w:val="007D3A2E"/>
    <w:rsid w:val="007D6652"/>
    <w:rsid w:val="007E343D"/>
    <w:rsid w:val="007F4383"/>
    <w:rsid w:val="00801601"/>
    <w:rsid w:val="00807EC3"/>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82B99"/>
    <w:rsid w:val="00886121"/>
    <w:rsid w:val="008A295B"/>
    <w:rsid w:val="008A6604"/>
    <w:rsid w:val="008B5482"/>
    <w:rsid w:val="008C11F4"/>
    <w:rsid w:val="008C2BEC"/>
    <w:rsid w:val="008C6523"/>
    <w:rsid w:val="008C6D0E"/>
    <w:rsid w:val="008D09D2"/>
    <w:rsid w:val="008D39C5"/>
    <w:rsid w:val="008E1D89"/>
    <w:rsid w:val="008E3E3E"/>
    <w:rsid w:val="008F5F87"/>
    <w:rsid w:val="00900A34"/>
    <w:rsid w:val="00907073"/>
    <w:rsid w:val="009208F5"/>
    <w:rsid w:val="00927D51"/>
    <w:rsid w:val="00932272"/>
    <w:rsid w:val="00932862"/>
    <w:rsid w:val="00935D60"/>
    <w:rsid w:val="009447BB"/>
    <w:rsid w:val="00944C48"/>
    <w:rsid w:val="00946335"/>
    <w:rsid w:val="009513C4"/>
    <w:rsid w:val="00955E55"/>
    <w:rsid w:val="00961FA3"/>
    <w:rsid w:val="00962200"/>
    <w:rsid w:val="00966F54"/>
    <w:rsid w:val="00975E61"/>
    <w:rsid w:val="00976E31"/>
    <w:rsid w:val="00977C63"/>
    <w:rsid w:val="00980087"/>
    <w:rsid w:val="00980C0B"/>
    <w:rsid w:val="0098524F"/>
    <w:rsid w:val="00987ABE"/>
    <w:rsid w:val="009906C7"/>
    <w:rsid w:val="009963CD"/>
    <w:rsid w:val="009B266D"/>
    <w:rsid w:val="009B5CBF"/>
    <w:rsid w:val="009C184A"/>
    <w:rsid w:val="009C2CA5"/>
    <w:rsid w:val="009D3E45"/>
    <w:rsid w:val="009F351F"/>
    <w:rsid w:val="009F3F89"/>
    <w:rsid w:val="009F480E"/>
    <w:rsid w:val="00A022A2"/>
    <w:rsid w:val="00A02D15"/>
    <w:rsid w:val="00A11403"/>
    <w:rsid w:val="00A154D0"/>
    <w:rsid w:val="00A25CC0"/>
    <w:rsid w:val="00A26B0D"/>
    <w:rsid w:val="00A3735A"/>
    <w:rsid w:val="00A42F1B"/>
    <w:rsid w:val="00A45428"/>
    <w:rsid w:val="00A546BC"/>
    <w:rsid w:val="00A55989"/>
    <w:rsid w:val="00A5694A"/>
    <w:rsid w:val="00A63DA4"/>
    <w:rsid w:val="00A75CD5"/>
    <w:rsid w:val="00A83DF3"/>
    <w:rsid w:val="00A85915"/>
    <w:rsid w:val="00A94D31"/>
    <w:rsid w:val="00A952AB"/>
    <w:rsid w:val="00A9783D"/>
    <w:rsid w:val="00AA45E6"/>
    <w:rsid w:val="00AA5A37"/>
    <w:rsid w:val="00AB489C"/>
    <w:rsid w:val="00AB50C1"/>
    <w:rsid w:val="00AB6936"/>
    <w:rsid w:val="00AC0C3B"/>
    <w:rsid w:val="00AC2D63"/>
    <w:rsid w:val="00AD03D8"/>
    <w:rsid w:val="00AD0711"/>
    <w:rsid w:val="00AD704E"/>
    <w:rsid w:val="00AE5FE0"/>
    <w:rsid w:val="00AE60B7"/>
    <w:rsid w:val="00AE6166"/>
    <w:rsid w:val="00AF2AB7"/>
    <w:rsid w:val="00AF2B1C"/>
    <w:rsid w:val="00AF4D3F"/>
    <w:rsid w:val="00B0300B"/>
    <w:rsid w:val="00B05457"/>
    <w:rsid w:val="00B128A0"/>
    <w:rsid w:val="00B13241"/>
    <w:rsid w:val="00B20240"/>
    <w:rsid w:val="00B21676"/>
    <w:rsid w:val="00B23281"/>
    <w:rsid w:val="00B27571"/>
    <w:rsid w:val="00B36077"/>
    <w:rsid w:val="00B4164B"/>
    <w:rsid w:val="00B5409A"/>
    <w:rsid w:val="00B55574"/>
    <w:rsid w:val="00B6525D"/>
    <w:rsid w:val="00B65ABA"/>
    <w:rsid w:val="00B6790F"/>
    <w:rsid w:val="00B71B3B"/>
    <w:rsid w:val="00B87D61"/>
    <w:rsid w:val="00B93948"/>
    <w:rsid w:val="00BA4BC7"/>
    <w:rsid w:val="00BA55B7"/>
    <w:rsid w:val="00BA5E47"/>
    <w:rsid w:val="00BA7D57"/>
    <w:rsid w:val="00BB156E"/>
    <w:rsid w:val="00BB3330"/>
    <w:rsid w:val="00BB47D7"/>
    <w:rsid w:val="00BB4A62"/>
    <w:rsid w:val="00BC01C1"/>
    <w:rsid w:val="00BC5A34"/>
    <w:rsid w:val="00BD17F5"/>
    <w:rsid w:val="00BD6E05"/>
    <w:rsid w:val="00BE54D0"/>
    <w:rsid w:val="00BF6B6C"/>
    <w:rsid w:val="00BF7251"/>
    <w:rsid w:val="00BF7F28"/>
    <w:rsid w:val="00C01909"/>
    <w:rsid w:val="00C05787"/>
    <w:rsid w:val="00C13059"/>
    <w:rsid w:val="00C156D4"/>
    <w:rsid w:val="00C167A3"/>
    <w:rsid w:val="00C2181C"/>
    <w:rsid w:val="00C2657D"/>
    <w:rsid w:val="00C3447A"/>
    <w:rsid w:val="00C416E1"/>
    <w:rsid w:val="00C47BF8"/>
    <w:rsid w:val="00C51B1C"/>
    <w:rsid w:val="00C53DCE"/>
    <w:rsid w:val="00C655F2"/>
    <w:rsid w:val="00C65B4C"/>
    <w:rsid w:val="00C65B61"/>
    <w:rsid w:val="00C70E53"/>
    <w:rsid w:val="00C72979"/>
    <w:rsid w:val="00C75333"/>
    <w:rsid w:val="00C75604"/>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7CA5"/>
    <w:rsid w:val="00CF1D81"/>
    <w:rsid w:val="00CF2DC9"/>
    <w:rsid w:val="00CF7CB6"/>
    <w:rsid w:val="00D311AB"/>
    <w:rsid w:val="00D325A8"/>
    <w:rsid w:val="00D442AD"/>
    <w:rsid w:val="00D5618A"/>
    <w:rsid w:val="00D5784B"/>
    <w:rsid w:val="00D63EFB"/>
    <w:rsid w:val="00D658AF"/>
    <w:rsid w:val="00D83DE9"/>
    <w:rsid w:val="00D8450D"/>
    <w:rsid w:val="00D95AF9"/>
    <w:rsid w:val="00D95D3C"/>
    <w:rsid w:val="00DA09C9"/>
    <w:rsid w:val="00DA1822"/>
    <w:rsid w:val="00DB5E1F"/>
    <w:rsid w:val="00DC19D8"/>
    <w:rsid w:val="00DC2613"/>
    <w:rsid w:val="00DC4512"/>
    <w:rsid w:val="00DD3691"/>
    <w:rsid w:val="00DD4B55"/>
    <w:rsid w:val="00DE1E90"/>
    <w:rsid w:val="00DE24E6"/>
    <w:rsid w:val="00DF07AD"/>
    <w:rsid w:val="00DF3364"/>
    <w:rsid w:val="00E055BB"/>
    <w:rsid w:val="00E11988"/>
    <w:rsid w:val="00E15DA9"/>
    <w:rsid w:val="00E2095D"/>
    <w:rsid w:val="00E30414"/>
    <w:rsid w:val="00E40769"/>
    <w:rsid w:val="00E42E8B"/>
    <w:rsid w:val="00E54187"/>
    <w:rsid w:val="00E60F12"/>
    <w:rsid w:val="00E652FB"/>
    <w:rsid w:val="00E66C20"/>
    <w:rsid w:val="00E71C46"/>
    <w:rsid w:val="00E75ED2"/>
    <w:rsid w:val="00E8280C"/>
    <w:rsid w:val="00E83E4C"/>
    <w:rsid w:val="00E91933"/>
    <w:rsid w:val="00E92A81"/>
    <w:rsid w:val="00E969B1"/>
    <w:rsid w:val="00EB0C68"/>
    <w:rsid w:val="00EB6552"/>
    <w:rsid w:val="00EC18E6"/>
    <w:rsid w:val="00EC1984"/>
    <w:rsid w:val="00EC234C"/>
    <w:rsid w:val="00ED3529"/>
    <w:rsid w:val="00ED4D17"/>
    <w:rsid w:val="00EE6C84"/>
    <w:rsid w:val="00EE6CD3"/>
    <w:rsid w:val="00EF20D7"/>
    <w:rsid w:val="00EF3419"/>
    <w:rsid w:val="00F0119C"/>
    <w:rsid w:val="00F02BDB"/>
    <w:rsid w:val="00F0441B"/>
    <w:rsid w:val="00F07623"/>
    <w:rsid w:val="00F3136B"/>
    <w:rsid w:val="00F314F1"/>
    <w:rsid w:val="00F327EA"/>
    <w:rsid w:val="00F33641"/>
    <w:rsid w:val="00F42842"/>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B32A4"/>
    <w:rsid w:val="00FB594D"/>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3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FootnoteTextChar">
    <w:name w:val="Footnote Text Char"/>
    <w:link w:val="FootnoteText"/>
    <w:uiPriority w:val="99"/>
    <w:rsid w:val="005F56F9"/>
    <w:rPr>
      <w:rFonts w:ascii="Arial" w:eastAsia="MS Gothic" w:hAnsi="Arial" w:cs="Arial"/>
      <w:sz w:val="16"/>
      <w:szCs w:val="16"/>
      <w:lang w:eastAsia="en-US"/>
    </w:rPr>
  </w:style>
  <w:style w:type="paragraph" w:styleId="ListParagraph">
    <w:name w:val="List Paragraph"/>
    <w:basedOn w:val="Normal"/>
    <w:uiPriority w:val="34"/>
    <w:qFormat/>
    <w:rsid w:val="005F56F9"/>
    <w:pPr>
      <w:ind w:left="720"/>
      <w:contextualSpacing/>
    </w:pPr>
  </w:style>
  <w:style w:type="paragraph" w:customStyle="1" w:styleId="Normaltext">
    <w:name w:val="Normal text"/>
    <w:basedOn w:val="Heading1"/>
    <w:rsid w:val="003F62A2"/>
    <w:pPr>
      <w:spacing w:before="0" w:after="0" w:line="240" w:lineRule="auto"/>
    </w:pPr>
    <w:rPr>
      <w:rFonts w:ascii="Garamond" w:hAnsi="Garamond" w:cs="Arial"/>
      <w:bCs w:val="0"/>
      <w:color w:val="auto"/>
      <w:sz w:val="24"/>
      <w:szCs w:val="24"/>
    </w:rPr>
  </w:style>
  <w:style w:type="table" w:customStyle="1" w:styleId="TableGrid1">
    <w:name w:val="Table Grid1"/>
    <w:basedOn w:val="TableNormal"/>
    <w:next w:val="TableGrid"/>
    <w:rsid w:val="00A154D0"/>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A25CC0"/>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85246"/>
    <w:rPr>
      <w:rFonts w:ascii="Tahoma" w:hAnsi="Tahoma" w:cs="Tahoma"/>
      <w:sz w:val="16"/>
      <w:szCs w:val="16"/>
    </w:rPr>
  </w:style>
  <w:style w:type="character" w:customStyle="1" w:styleId="BalloonTextChar">
    <w:name w:val="Balloon Text Char"/>
    <w:basedOn w:val="DefaultParagraphFont"/>
    <w:link w:val="BalloonText"/>
    <w:uiPriority w:val="99"/>
    <w:semiHidden/>
    <w:rsid w:val="0048524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3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FootnoteTextChar">
    <w:name w:val="Footnote Text Char"/>
    <w:link w:val="FootnoteText"/>
    <w:uiPriority w:val="99"/>
    <w:rsid w:val="005F56F9"/>
    <w:rPr>
      <w:rFonts w:ascii="Arial" w:eastAsia="MS Gothic" w:hAnsi="Arial" w:cs="Arial"/>
      <w:sz w:val="16"/>
      <w:szCs w:val="16"/>
      <w:lang w:eastAsia="en-US"/>
    </w:rPr>
  </w:style>
  <w:style w:type="paragraph" w:styleId="ListParagraph">
    <w:name w:val="List Paragraph"/>
    <w:basedOn w:val="Normal"/>
    <w:uiPriority w:val="34"/>
    <w:qFormat/>
    <w:rsid w:val="005F56F9"/>
    <w:pPr>
      <w:ind w:left="720"/>
      <w:contextualSpacing/>
    </w:pPr>
  </w:style>
  <w:style w:type="paragraph" w:customStyle="1" w:styleId="Normaltext">
    <w:name w:val="Normal text"/>
    <w:basedOn w:val="Heading1"/>
    <w:rsid w:val="003F62A2"/>
    <w:pPr>
      <w:spacing w:before="0" w:after="0" w:line="240" w:lineRule="auto"/>
    </w:pPr>
    <w:rPr>
      <w:rFonts w:ascii="Garamond" w:hAnsi="Garamond" w:cs="Arial"/>
      <w:bCs w:val="0"/>
      <w:color w:val="auto"/>
      <w:sz w:val="24"/>
      <w:szCs w:val="24"/>
    </w:rPr>
  </w:style>
  <w:style w:type="table" w:customStyle="1" w:styleId="TableGrid1">
    <w:name w:val="Table Grid1"/>
    <w:basedOn w:val="TableNormal"/>
    <w:next w:val="TableGrid"/>
    <w:rsid w:val="00A154D0"/>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A25CC0"/>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85246"/>
    <w:rPr>
      <w:rFonts w:ascii="Tahoma" w:hAnsi="Tahoma" w:cs="Tahoma"/>
      <w:sz w:val="16"/>
      <w:szCs w:val="16"/>
    </w:rPr>
  </w:style>
  <w:style w:type="character" w:customStyle="1" w:styleId="BalloonTextChar">
    <w:name w:val="Balloon Text Char"/>
    <w:basedOn w:val="DefaultParagraphFont"/>
    <w:link w:val="BalloonText"/>
    <w:uiPriority w:val="99"/>
    <w:semiHidden/>
    <w:rsid w:val="004852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3%20Blue%202945.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C7E499-7E2D-413B-81A3-4E430EF6739A}" type="doc">
      <dgm:prSet loTypeId="urn:microsoft.com/office/officeart/2005/8/layout/cycle8" loCatId="cycle" qsTypeId="urn:microsoft.com/office/officeart/2005/8/quickstyle/simple1" qsCatId="simple" csTypeId="urn:microsoft.com/office/officeart/2005/8/colors/accent1_2" csCatId="accent1" phldr="1"/>
      <dgm:spPr/>
      <dgm:t>
        <a:bodyPr/>
        <a:lstStyle/>
        <a:p>
          <a:endParaRPr lang="en-AU"/>
        </a:p>
      </dgm:t>
    </dgm:pt>
    <dgm:pt modelId="{DF033591-12B0-4087-8644-2E7293AC1CC7}">
      <dgm:prSet phldrT="[Text]" custT="1"/>
      <dgm:spPr>
        <a:xfrm>
          <a:off x="827974" y="315031"/>
          <a:ext cx="4338142" cy="4338142"/>
        </a:xfrm>
        <a:prstGeom prst="pie">
          <a:avLst>
            <a:gd name="adj1" fmla="val 16200000"/>
            <a:gd name="adj2" fmla="val 19285716"/>
          </a:avLst>
        </a:prstGeom>
        <a:solidFill>
          <a:srgbClr val="92D050"/>
        </a:solidFill>
        <a:ln w="12700" cap="flat" cmpd="sng" algn="ctr">
          <a:solidFill>
            <a:sysClr val="window" lastClr="FFFFFF">
              <a:hueOff val="0"/>
              <a:satOff val="0"/>
              <a:lumOff val="0"/>
              <a:alphaOff val="0"/>
            </a:sysClr>
          </a:solidFill>
          <a:prstDash val="solid"/>
          <a:miter lim="800000"/>
        </a:ln>
        <a:effectLst/>
      </dgm:spPr>
      <dgm:t>
        <a:bodyPr/>
        <a:lstStyle/>
        <a:p>
          <a:r>
            <a:rPr lang="en-AU" sz="1050">
              <a:solidFill>
                <a:sysClr val="window" lastClr="FFFFFF"/>
              </a:solidFill>
              <a:latin typeface="Calibri" panose="020F0502020204030204"/>
              <a:ea typeface="+mn-ea"/>
              <a:cs typeface="+mn-cs"/>
            </a:rPr>
            <a:t>Implementation and evaluation of new models of care</a:t>
          </a:r>
        </a:p>
      </dgm:t>
    </dgm:pt>
    <dgm:pt modelId="{EA68136E-5189-4F13-B873-804625CE265B}" type="parTrans" cxnId="{9BA07404-E6BE-4A19-8AC2-0BEAF9FB7111}">
      <dgm:prSet/>
      <dgm:spPr/>
      <dgm:t>
        <a:bodyPr/>
        <a:lstStyle/>
        <a:p>
          <a:endParaRPr lang="en-AU"/>
        </a:p>
      </dgm:t>
    </dgm:pt>
    <dgm:pt modelId="{39ECC3B2-88E3-4092-BB75-195C8A6D4087}" type="sibTrans" cxnId="{9BA07404-E6BE-4A19-8AC2-0BEAF9FB7111}">
      <dgm:prSet/>
      <dgm:spPr/>
      <dgm:t>
        <a:bodyPr/>
        <a:lstStyle/>
        <a:p>
          <a:endParaRPr lang="en-AU"/>
        </a:p>
      </dgm:t>
    </dgm:pt>
    <dgm:pt modelId="{138D8D81-E302-4058-935E-69F087576502}">
      <dgm:prSet phldrT="[Text]" custT="1"/>
      <dgm:spPr>
        <a:xfrm>
          <a:off x="883750" y="384751"/>
          <a:ext cx="4338142" cy="4338142"/>
        </a:xfrm>
        <a:prstGeom prst="pie">
          <a:avLst>
            <a:gd name="adj1" fmla="val 19285716"/>
            <a:gd name="adj2" fmla="val 771428"/>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sz="1050">
              <a:solidFill>
                <a:sysClr val="window" lastClr="FFFFFF"/>
              </a:solidFill>
              <a:latin typeface="Calibri" panose="020F0502020204030204"/>
              <a:ea typeface="+mn-ea"/>
              <a:cs typeface="+mn-cs"/>
            </a:rPr>
            <a:t>Contribution to evidence base &amp; dissemination of findings and model</a:t>
          </a:r>
        </a:p>
      </dgm:t>
    </dgm:pt>
    <dgm:pt modelId="{35608878-741B-4A40-99DC-CCA63D5F7BDA}" type="parTrans" cxnId="{0A18BE20-1D60-4F91-9E69-08BA4202CE57}">
      <dgm:prSet/>
      <dgm:spPr/>
      <dgm:t>
        <a:bodyPr/>
        <a:lstStyle/>
        <a:p>
          <a:endParaRPr lang="en-AU"/>
        </a:p>
      </dgm:t>
    </dgm:pt>
    <dgm:pt modelId="{165CD2B9-FEA6-41F1-958F-F090D9D0D991}" type="sibTrans" cxnId="{0A18BE20-1D60-4F91-9E69-08BA4202CE57}">
      <dgm:prSet/>
      <dgm:spPr/>
      <dgm:t>
        <a:bodyPr/>
        <a:lstStyle/>
        <a:p>
          <a:endParaRPr lang="en-AU"/>
        </a:p>
      </dgm:t>
    </dgm:pt>
    <dgm:pt modelId="{F4F461E7-A3EB-454F-B5B1-EF693C65501A}">
      <dgm:prSet phldrT="[Text]" custT="1"/>
      <dgm:spPr>
        <a:xfrm>
          <a:off x="863609" y="472547"/>
          <a:ext cx="4338142" cy="4338142"/>
        </a:xfrm>
        <a:prstGeom prst="pie">
          <a:avLst>
            <a:gd name="adj1" fmla="val 771428"/>
            <a:gd name="adj2" fmla="val 3857143"/>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sz="1050">
              <a:solidFill>
                <a:sysClr val="window" lastClr="FFFFFF"/>
              </a:solidFill>
              <a:latin typeface="Calibri" panose="020F0502020204030204"/>
              <a:ea typeface="+mn-ea"/>
              <a:cs typeface="+mn-cs"/>
            </a:rPr>
            <a:t>Take up/adaptation of model in other services and settings</a:t>
          </a:r>
        </a:p>
      </dgm:t>
    </dgm:pt>
    <dgm:pt modelId="{3338F040-BBAE-4454-AFEC-4FFBB308F731}" type="parTrans" cxnId="{DC4C2130-5E74-488F-8BD3-A2D500A21B6A}">
      <dgm:prSet/>
      <dgm:spPr/>
      <dgm:t>
        <a:bodyPr/>
        <a:lstStyle/>
        <a:p>
          <a:endParaRPr lang="en-AU"/>
        </a:p>
      </dgm:t>
    </dgm:pt>
    <dgm:pt modelId="{1531D2AC-DF8A-44C0-805D-C5228501B706}" type="sibTrans" cxnId="{DC4C2130-5E74-488F-8BD3-A2D500A21B6A}">
      <dgm:prSet/>
      <dgm:spPr/>
      <dgm:t>
        <a:bodyPr/>
        <a:lstStyle/>
        <a:p>
          <a:endParaRPr lang="en-AU"/>
        </a:p>
      </dgm:t>
    </dgm:pt>
    <dgm:pt modelId="{CE178BF4-EE8D-42A6-B11F-894D1544B2B3}">
      <dgm:prSet phldrT="[Text]" custT="1"/>
      <dgm:spPr>
        <a:xfrm>
          <a:off x="783043" y="511281"/>
          <a:ext cx="4338142" cy="4338142"/>
        </a:xfrm>
        <a:prstGeom prst="pie">
          <a:avLst>
            <a:gd name="adj1" fmla="val 3857226"/>
            <a:gd name="adj2" fmla="val 6942858"/>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sz="1050">
              <a:solidFill>
                <a:sysClr val="window" lastClr="FFFFFF"/>
              </a:solidFill>
              <a:latin typeface="Calibri" panose="020F0502020204030204"/>
              <a:ea typeface="+mn-ea"/>
              <a:cs typeface="+mn-cs"/>
            </a:rPr>
            <a:t>Further contribution to evidence base</a:t>
          </a:r>
        </a:p>
      </dgm:t>
    </dgm:pt>
    <dgm:pt modelId="{9D5EA4EF-07B5-4F61-B5CF-CC600947CA99}" type="parTrans" cxnId="{55AC7548-44AC-4635-9B3D-29107215C039}">
      <dgm:prSet/>
      <dgm:spPr/>
      <dgm:t>
        <a:bodyPr/>
        <a:lstStyle/>
        <a:p>
          <a:endParaRPr lang="en-AU"/>
        </a:p>
      </dgm:t>
    </dgm:pt>
    <dgm:pt modelId="{CA43DA7B-FF33-47AA-9C29-0E011D412D5D}" type="sibTrans" cxnId="{55AC7548-44AC-4635-9B3D-29107215C039}">
      <dgm:prSet/>
      <dgm:spPr/>
      <dgm:t>
        <a:bodyPr/>
        <a:lstStyle/>
        <a:p>
          <a:endParaRPr lang="en-AU"/>
        </a:p>
      </dgm:t>
    </dgm:pt>
    <dgm:pt modelId="{93DED71E-4725-4E92-8E1E-158A4D5A4D00}">
      <dgm:prSet phldrT="[Text]" custT="1"/>
      <dgm:spPr>
        <a:xfrm>
          <a:off x="702478" y="472547"/>
          <a:ext cx="4338142" cy="4338142"/>
        </a:xfrm>
        <a:prstGeom prst="pie">
          <a:avLst>
            <a:gd name="adj1" fmla="val 6942858"/>
            <a:gd name="adj2" fmla="val 10028574"/>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sz="1050">
              <a:solidFill>
                <a:sysClr val="window" lastClr="FFFFFF"/>
              </a:solidFill>
              <a:latin typeface="Calibri" panose="020F0502020204030204"/>
              <a:ea typeface="+mn-ea"/>
              <a:cs typeface="+mn-cs"/>
            </a:rPr>
            <a:t>Spread of evidence informed practice</a:t>
          </a:r>
        </a:p>
      </dgm:t>
    </dgm:pt>
    <dgm:pt modelId="{9D693E6D-35B0-4EFF-BDD2-53CA0AE3714D}" type="parTrans" cxnId="{EA861481-2E2E-4925-A6EF-5542D635CC59}">
      <dgm:prSet/>
      <dgm:spPr/>
      <dgm:t>
        <a:bodyPr/>
        <a:lstStyle/>
        <a:p>
          <a:endParaRPr lang="en-AU"/>
        </a:p>
      </dgm:t>
    </dgm:pt>
    <dgm:pt modelId="{E5079312-0AB8-4240-BDEB-8BCECED23120}" type="sibTrans" cxnId="{EA861481-2E2E-4925-A6EF-5542D635CC59}">
      <dgm:prSet/>
      <dgm:spPr/>
      <dgm:t>
        <a:bodyPr/>
        <a:lstStyle/>
        <a:p>
          <a:endParaRPr lang="en-AU"/>
        </a:p>
      </dgm:t>
    </dgm:pt>
    <dgm:pt modelId="{C20E209D-6D1B-4EEF-B183-0B5F2050F91E}">
      <dgm:prSet phldrT="[Text]" custT="1"/>
      <dgm:spPr>
        <a:xfrm>
          <a:off x="682337" y="384751"/>
          <a:ext cx="4338142" cy="4338142"/>
        </a:xfrm>
        <a:prstGeom prst="pie">
          <a:avLst>
            <a:gd name="adj1" fmla="val 10028574"/>
            <a:gd name="adj2" fmla="val 13114284"/>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sz="1050">
              <a:solidFill>
                <a:sysClr val="window" lastClr="FFFFFF"/>
              </a:solidFill>
              <a:latin typeface="Calibri" panose="020F0502020204030204"/>
              <a:ea typeface="+mn-ea"/>
              <a:cs typeface="+mn-cs"/>
            </a:rPr>
            <a:t>Development of standards of care</a:t>
          </a:r>
        </a:p>
      </dgm:t>
    </dgm:pt>
    <dgm:pt modelId="{148D7ACA-AF5D-4049-B854-8DC31BD5825B}" type="parTrans" cxnId="{C91FF104-ACAF-4B2F-B71F-95F3FC4177FD}">
      <dgm:prSet/>
      <dgm:spPr/>
      <dgm:t>
        <a:bodyPr/>
        <a:lstStyle/>
        <a:p>
          <a:endParaRPr lang="en-AU"/>
        </a:p>
      </dgm:t>
    </dgm:pt>
    <dgm:pt modelId="{D1A518BD-9FD9-4EFB-98A6-286263995697}" type="sibTrans" cxnId="{C91FF104-ACAF-4B2F-B71F-95F3FC4177FD}">
      <dgm:prSet/>
      <dgm:spPr/>
      <dgm:t>
        <a:bodyPr/>
        <a:lstStyle/>
        <a:p>
          <a:endParaRPr lang="en-AU"/>
        </a:p>
      </dgm:t>
    </dgm:pt>
    <dgm:pt modelId="{6AA51575-A99B-42FE-BB9A-B3E3C25973EC}">
      <dgm:prSet phldrT="[Text]" custT="1"/>
      <dgm:spPr>
        <a:xfrm>
          <a:off x="738113" y="315031"/>
          <a:ext cx="4338142" cy="4338142"/>
        </a:xfrm>
        <a:prstGeom prst="pie">
          <a:avLst>
            <a:gd name="adj1" fmla="val 13114284"/>
            <a:gd name="adj2" fmla="val 162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sz="1050">
              <a:solidFill>
                <a:sysClr val="window" lastClr="FFFFFF"/>
              </a:solidFill>
              <a:latin typeface="Calibri" panose="020F0502020204030204"/>
              <a:ea typeface="+mn-ea"/>
              <a:cs typeface="+mn-cs"/>
            </a:rPr>
            <a:t>Improved experience and outcomes for people living with cancer</a:t>
          </a:r>
        </a:p>
      </dgm:t>
    </dgm:pt>
    <dgm:pt modelId="{463A7433-1DB7-4D3D-95E1-BD5861BC633D}" type="parTrans" cxnId="{1C8E61C8-9B31-4740-BEF4-3EBA4A3BFD1F}">
      <dgm:prSet/>
      <dgm:spPr/>
      <dgm:t>
        <a:bodyPr/>
        <a:lstStyle/>
        <a:p>
          <a:endParaRPr lang="en-AU"/>
        </a:p>
      </dgm:t>
    </dgm:pt>
    <dgm:pt modelId="{46FDCB61-611F-44BA-89CB-F400FCCD30FB}" type="sibTrans" cxnId="{1C8E61C8-9B31-4740-BEF4-3EBA4A3BFD1F}">
      <dgm:prSet/>
      <dgm:spPr/>
      <dgm:t>
        <a:bodyPr/>
        <a:lstStyle/>
        <a:p>
          <a:endParaRPr lang="en-AU"/>
        </a:p>
      </dgm:t>
    </dgm:pt>
    <dgm:pt modelId="{A980E0D3-802D-45F4-BDFD-2DFDDCA2D768}" type="pres">
      <dgm:prSet presAssocID="{1CC7E499-7E2D-413B-81A3-4E430EF6739A}" presName="compositeShape" presStyleCnt="0">
        <dgm:presLayoutVars>
          <dgm:chMax val="7"/>
          <dgm:dir/>
          <dgm:resizeHandles val="exact"/>
        </dgm:presLayoutVars>
      </dgm:prSet>
      <dgm:spPr/>
      <dgm:t>
        <a:bodyPr/>
        <a:lstStyle/>
        <a:p>
          <a:endParaRPr lang="en-AU"/>
        </a:p>
      </dgm:t>
    </dgm:pt>
    <dgm:pt modelId="{6EFE95A2-B7C6-448C-B782-BEDB40FB1798}" type="pres">
      <dgm:prSet presAssocID="{1CC7E499-7E2D-413B-81A3-4E430EF6739A}" presName="wedge1" presStyleLbl="node1" presStyleIdx="0" presStyleCnt="7"/>
      <dgm:spPr>
        <a:prstGeom prst="pie">
          <a:avLst>
            <a:gd name="adj1" fmla="val 16200000"/>
            <a:gd name="adj2" fmla="val 19285716"/>
          </a:avLst>
        </a:prstGeom>
      </dgm:spPr>
      <dgm:t>
        <a:bodyPr/>
        <a:lstStyle/>
        <a:p>
          <a:endParaRPr lang="en-AU"/>
        </a:p>
      </dgm:t>
    </dgm:pt>
    <dgm:pt modelId="{12D238CF-823B-47F6-8EE8-19B9B0EE9AFD}" type="pres">
      <dgm:prSet presAssocID="{1CC7E499-7E2D-413B-81A3-4E430EF6739A}" presName="dummy1a" presStyleCnt="0"/>
      <dgm:spPr/>
    </dgm:pt>
    <dgm:pt modelId="{469AF97F-0C3F-46FB-A3A4-4EDF40CCDF91}" type="pres">
      <dgm:prSet presAssocID="{1CC7E499-7E2D-413B-81A3-4E430EF6739A}" presName="dummy1b" presStyleCnt="0"/>
      <dgm:spPr/>
    </dgm:pt>
    <dgm:pt modelId="{E2C8F217-172E-4782-B5E0-15160B5D9F54}" type="pres">
      <dgm:prSet presAssocID="{1CC7E499-7E2D-413B-81A3-4E430EF6739A}" presName="wedge1Tx" presStyleLbl="node1" presStyleIdx="0" presStyleCnt="7">
        <dgm:presLayoutVars>
          <dgm:chMax val="0"/>
          <dgm:chPref val="0"/>
          <dgm:bulletEnabled val="1"/>
        </dgm:presLayoutVars>
      </dgm:prSet>
      <dgm:spPr/>
      <dgm:t>
        <a:bodyPr/>
        <a:lstStyle/>
        <a:p>
          <a:endParaRPr lang="en-AU"/>
        </a:p>
      </dgm:t>
    </dgm:pt>
    <dgm:pt modelId="{76B74AE9-CF5F-4C09-9CB8-9F84A7B31D13}" type="pres">
      <dgm:prSet presAssocID="{1CC7E499-7E2D-413B-81A3-4E430EF6739A}" presName="wedge2" presStyleLbl="node1" presStyleIdx="1" presStyleCnt="7"/>
      <dgm:spPr>
        <a:prstGeom prst="pie">
          <a:avLst>
            <a:gd name="adj1" fmla="val 19285716"/>
            <a:gd name="adj2" fmla="val 771428"/>
          </a:avLst>
        </a:prstGeom>
      </dgm:spPr>
      <dgm:t>
        <a:bodyPr/>
        <a:lstStyle/>
        <a:p>
          <a:endParaRPr lang="en-AU"/>
        </a:p>
      </dgm:t>
    </dgm:pt>
    <dgm:pt modelId="{30252057-EE37-49BD-AD5A-3C513ACCFFC5}" type="pres">
      <dgm:prSet presAssocID="{1CC7E499-7E2D-413B-81A3-4E430EF6739A}" presName="dummy2a" presStyleCnt="0"/>
      <dgm:spPr/>
    </dgm:pt>
    <dgm:pt modelId="{AB3A13DF-F27E-4226-99C5-B1F3BC5721BB}" type="pres">
      <dgm:prSet presAssocID="{1CC7E499-7E2D-413B-81A3-4E430EF6739A}" presName="dummy2b" presStyleCnt="0"/>
      <dgm:spPr/>
    </dgm:pt>
    <dgm:pt modelId="{E9AA0026-2BDB-4648-BB7F-8A5721451189}" type="pres">
      <dgm:prSet presAssocID="{1CC7E499-7E2D-413B-81A3-4E430EF6739A}" presName="wedge2Tx" presStyleLbl="node1" presStyleIdx="1" presStyleCnt="7">
        <dgm:presLayoutVars>
          <dgm:chMax val="0"/>
          <dgm:chPref val="0"/>
          <dgm:bulletEnabled val="1"/>
        </dgm:presLayoutVars>
      </dgm:prSet>
      <dgm:spPr/>
      <dgm:t>
        <a:bodyPr/>
        <a:lstStyle/>
        <a:p>
          <a:endParaRPr lang="en-AU"/>
        </a:p>
      </dgm:t>
    </dgm:pt>
    <dgm:pt modelId="{05588549-55FB-42D0-A0A8-529899BF8107}" type="pres">
      <dgm:prSet presAssocID="{1CC7E499-7E2D-413B-81A3-4E430EF6739A}" presName="wedge3" presStyleLbl="node1" presStyleIdx="2" presStyleCnt="7"/>
      <dgm:spPr>
        <a:prstGeom prst="pie">
          <a:avLst>
            <a:gd name="adj1" fmla="val 771428"/>
            <a:gd name="adj2" fmla="val 3857143"/>
          </a:avLst>
        </a:prstGeom>
      </dgm:spPr>
      <dgm:t>
        <a:bodyPr/>
        <a:lstStyle/>
        <a:p>
          <a:endParaRPr lang="en-AU"/>
        </a:p>
      </dgm:t>
    </dgm:pt>
    <dgm:pt modelId="{DAE3FB6B-9344-4D22-A1C7-820042927CAC}" type="pres">
      <dgm:prSet presAssocID="{1CC7E499-7E2D-413B-81A3-4E430EF6739A}" presName="dummy3a" presStyleCnt="0"/>
      <dgm:spPr/>
    </dgm:pt>
    <dgm:pt modelId="{6121DAF6-7517-4815-91E1-480BB1F03B5D}" type="pres">
      <dgm:prSet presAssocID="{1CC7E499-7E2D-413B-81A3-4E430EF6739A}" presName="dummy3b" presStyleCnt="0"/>
      <dgm:spPr/>
    </dgm:pt>
    <dgm:pt modelId="{4E5C6B0E-5BE8-451D-8F56-1B16013C2DCF}" type="pres">
      <dgm:prSet presAssocID="{1CC7E499-7E2D-413B-81A3-4E430EF6739A}" presName="wedge3Tx" presStyleLbl="node1" presStyleIdx="2" presStyleCnt="7">
        <dgm:presLayoutVars>
          <dgm:chMax val="0"/>
          <dgm:chPref val="0"/>
          <dgm:bulletEnabled val="1"/>
        </dgm:presLayoutVars>
      </dgm:prSet>
      <dgm:spPr/>
      <dgm:t>
        <a:bodyPr/>
        <a:lstStyle/>
        <a:p>
          <a:endParaRPr lang="en-AU"/>
        </a:p>
      </dgm:t>
    </dgm:pt>
    <dgm:pt modelId="{3D66205D-E7B8-4C13-8881-280242EED249}" type="pres">
      <dgm:prSet presAssocID="{1CC7E499-7E2D-413B-81A3-4E430EF6739A}" presName="wedge4" presStyleLbl="node1" presStyleIdx="3" presStyleCnt="7"/>
      <dgm:spPr>
        <a:prstGeom prst="pie">
          <a:avLst>
            <a:gd name="adj1" fmla="val 3857226"/>
            <a:gd name="adj2" fmla="val 6942858"/>
          </a:avLst>
        </a:prstGeom>
      </dgm:spPr>
      <dgm:t>
        <a:bodyPr/>
        <a:lstStyle/>
        <a:p>
          <a:endParaRPr lang="en-AU"/>
        </a:p>
      </dgm:t>
    </dgm:pt>
    <dgm:pt modelId="{5FBBA09D-72D8-4C5D-BFD5-860FD08ADD83}" type="pres">
      <dgm:prSet presAssocID="{1CC7E499-7E2D-413B-81A3-4E430EF6739A}" presName="dummy4a" presStyleCnt="0"/>
      <dgm:spPr/>
    </dgm:pt>
    <dgm:pt modelId="{345DB6F2-2F67-4873-AC67-6EAD36753C93}" type="pres">
      <dgm:prSet presAssocID="{1CC7E499-7E2D-413B-81A3-4E430EF6739A}" presName="dummy4b" presStyleCnt="0"/>
      <dgm:spPr/>
    </dgm:pt>
    <dgm:pt modelId="{0830660D-57FD-4F45-ADAC-D180996F303D}" type="pres">
      <dgm:prSet presAssocID="{1CC7E499-7E2D-413B-81A3-4E430EF6739A}" presName="wedge4Tx" presStyleLbl="node1" presStyleIdx="3" presStyleCnt="7">
        <dgm:presLayoutVars>
          <dgm:chMax val="0"/>
          <dgm:chPref val="0"/>
          <dgm:bulletEnabled val="1"/>
        </dgm:presLayoutVars>
      </dgm:prSet>
      <dgm:spPr/>
      <dgm:t>
        <a:bodyPr/>
        <a:lstStyle/>
        <a:p>
          <a:endParaRPr lang="en-AU"/>
        </a:p>
      </dgm:t>
    </dgm:pt>
    <dgm:pt modelId="{749FA2AB-4A9B-4C97-BD2F-8A47C2413BD8}" type="pres">
      <dgm:prSet presAssocID="{1CC7E499-7E2D-413B-81A3-4E430EF6739A}" presName="wedge5" presStyleLbl="node1" presStyleIdx="4" presStyleCnt="7"/>
      <dgm:spPr>
        <a:prstGeom prst="pie">
          <a:avLst>
            <a:gd name="adj1" fmla="val 6942858"/>
            <a:gd name="adj2" fmla="val 10028574"/>
          </a:avLst>
        </a:prstGeom>
      </dgm:spPr>
      <dgm:t>
        <a:bodyPr/>
        <a:lstStyle/>
        <a:p>
          <a:endParaRPr lang="en-AU"/>
        </a:p>
      </dgm:t>
    </dgm:pt>
    <dgm:pt modelId="{331DE0F8-A982-440B-A755-A778C682E22A}" type="pres">
      <dgm:prSet presAssocID="{1CC7E499-7E2D-413B-81A3-4E430EF6739A}" presName="dummy5a" presStyleCnt="0"/>
      <dgm:spPr/>
    </dgm:pt>
    <dgm:pt modelId="{73DD30D8-6F27-4D39-84A2-FEADD13B0E7C}" type="pres">
      <dgm:prSet presAssocID="{1CC7E499-7E2D-413B-81A3-4E430EF6739A}" presName="dummy5b" presStyleCnt="0"/>
      <dgm:spPr/>
    </dgm:pt>
    <dgm:pt modelId="{23363979-A45B-4234-B4BB-055D19C8B688}" type="pres">
      <dgm:prSet presAssocID="{1CC7E499-7E2D-413B-81A3-4E430EF6739A}" presName="wedge5Tx" presStyleLbl="node1" presStyleIdx="4" presStyleCnt="7">
        <dgm:presLayoutVars>
          <dgm:chMax val="0"/>
          <dgm:chPref val="0"/>
          <dgm:bulletEnabled val="1"/>
        </dgm:presLayoutVars>
      </dgm:prSet>
      <dgm:spPr/>
      <dgm:t>
        <a:bodyPr/>
        <a:lstStyle/>
        <a:p>
          <a:endParaRPr lang="en-AU"/>
        </a:p>
      </dgm:t>
    </dgm:pt>
    <dgm:pt modelId="{9E2CD50F-2281-4E53-A25A-D08909EBB33E}" type="pres">
      <dgm:prSet presAssocID="{1CC7E499-7E2D-413B-81A3-4E430EF6739A}" presName="wedge6" presStyleLbl="node1" presStyleIdx="5" presStyleCnt="7"/>
      <dgm:spPr>
        <a:prstGeom prst="pie">
          <a:avLst>
            <a:gd name="adj1" fmla="val 10028574"/>
            <a:gd name="adj2" fmla="val 13114284"/>
          </a:avLst>
        </a:prstGeom>
      </dgm:spPr>
      <dgm:t>
        <a:bodyPr/>
        <a:lstStyle/>
        <a:p>
          <a:endParaRPr lang="en-AU"/>
        </a:p>
      </dgm:t>
    </dgm:pt>
    <dgm:pt modelId="{4E966602-5F82-4264-922A-ABA3E415FCC9}" type="pres">
      <dgm:prSet presAssocID="{1CC7E499-7E2D-413B-81A3-4E430EF6739A}" presName="dummy6a" presStyleCnt="0"/>
      <dgm:spPr/>
    </dgm:pt>
    <dgm:pt modelId="{EF9EFEA1-2407-4142-A576-EB4C925D970E}" type="pres">
      <dgm:prSet presAssocID="{1CC7E499-7E2D-413B-81A3-4E430EF6739A}" presName="dummy6b" presStyleCnt="0"/>
      <dgm:spPr/>
    </dgm:pt>
    <dgm:pt modelId="{72E37A37-9BF0-4CC2-B77A-0CCC50715D1E}" type="pres">
      <dgm:prSet presAssocID="{1CC7E499-7E2D-413B-81A3-4E430EF6739A}" presName="wedge6Tx" presStyleLbl="node1" presStyleIdx="5" presStyleCnt="7">
        <dgm:presLayoutVars>
          <dgm:chMax val="0"/>
          <dgm:chPref val="0"/>
          <dgm:bulletEnabled val="1"/>
        </dgm:presLayoutVars>
      </dgm:prSet>
      <dgm:spPr/>
      <dgm:t>
        <a:bodyPr/>
        <a:lstStyle/>
        <a:p>
          <a:endParaRPr lang="en-AU"/>
        </a:p>
      </dgm:t>
    </dgm:pt>
    <dgm:pt modelId="{529F5FD9-E1DF-4A53-A468-1A2C8A672C98}" type="pres">
      <dgm:prSet presAssocID="{1CC7E499-7E2D-413B-81A3-4E430EF6739A}" presName="wedge7" presStyleLbl="node1" presStyleIdx="6" presStyleCnt="7"/>
      <dgm:spPr>
        <a:prstGeom prst="pie">
          <a:avLst>
            <a:gd name="adj1" fmla="val 13114284"/>
            <a:gd name="adj2" fmla="val 16200000"/>
          </a:avLst>
        </a:prstGeom>
      </dgm:spPr>
      <dgm:t>
        <a:bodyPr/>
        <a:lstStyle/>
        <a:p>
          <a:endParaRPr lang="en-AU"/>
        </a:p>
      </dgm:t>
    </dgm:pt>
    <dgm:pt modelId="{D2F99AED-D6E5-41B4-AD0F-0577CD40B6E8}" type="pres">
      <dgm:prSet presAssocID="{1CC7E499-7E2D-413B-81A3-4E430EF6739A}" presName="dummy7a" presStyleCnt="0"/>
      <dgm:spPr/>
    </dgm:pt>
    <dgm:pt modelId="{1C47D7BA-D4B3-47EB-97AD-7B68F1D5B46A}" type="pres">
      <dgm:prSet presAssocID="{1CC7E499-7E2D-413B-81A3-4E430EF6739A}" presName="dummy7b" presStyleCnt="0"/>
      <dgm:spPr/>
    </dgm:pt>
    <dgm:pt modelId="{B6E4B90F-6CAC-4E6C-89EC-FCE363F27D34}" type="pres">
      <dgm:prSet presAssocID="{1CC7E499-7E2D-413B-81A3-4E430EF6739A}" presName="wedge7Tx" presStyleLbl="node1" presStyleIdx="6" presStyleCnt="7">
        <dgm:presLayoutVars>
          <dgm:chMax val="0"/>
          <dgm:chPref val="0"/>
          <dgm:bulletEnabled val="1"/>
        </dgm:presLayoutVars>
      </dgm:prSet>
      <dgm:spPr/>
      <dgm:t>
        <a:bodyPr/>
        <a:lstStyle/>
        <a:p>
          <a:endParaRPr lang="en-AU"/>
        </a:p>
      </dgm:t>
    </dgm:pt>
    <dgm:pt modelId="{A85322DA-2FCB-4280-911B-3621B44DF763}" type="pres">
      <dgm:prSet presAssocID="{39ECC3B2-88E3-4092-BB75-195C8A6D4087}" presName="arrowWedge1" presStyleLbl="fgSibTrans2D1" presStyleIdx="0" presStyleCnt="7"/>
      <dgm:spPr>
        <a:xfrm>
          <a:off x="559206" y="46480"/>
          <a:ext cx="4875245" cy="4875245"/>
        </a:xfrm>
        <a:prstGeom prst="circularArrow">
          <a:avLst>
            <a:gd name="adj1" fmla="val 5085"/>
            <a:gd name="adj2" fmla="val 327528"/>
            <a:gd name="adj3" fmla="val 18957827"/>
            <a:gd name="adj4" fmla="val 16200343"/>
            <a:gd name="adj5" fmla="val 5932"/>
          </a:avLst>
        </a:prstGeom>
        <a:solidFill>
          <a:srgbClr val="5B9BD5">
            <a:tint val="60000"/>
            <a:hueOff val="0"/>
            <a:satOff val="0"/>
            <a:lumOff val="0"/>
            <a:alphaOff val="0"/>
          </a:srgbClr>
        </a:solidFill>
        <a:ln>
          <a:noFill/>
        </a:ln>
        <a:effectLst/>
      </dgm:spPr>
      <dgm:t>
        <a:bodyPr/>
        <a:lstStyle/>
        <a:p>
          <a:endParaRPr lang="en-AU"/>
        </a:p>
      </dgm:t>
    </dgm:pt>
    <dgm:pt modelId="{846C16E7-2DF9-4834-A517-0BE445C616F4}" type="pres">
      <dgm:prSet presAssocID="{165CD2B9-FEA6-41F1-958F-F090D9D0D991}" presName="arrowWedge2" presStyleLbl="fgSibTrans2D1" presStyleIdx="1" presStyleCnt="7"/>
      <dgm:spPr>
        <a:xfrm>
          <a:off x="615333" y="116508"/>
          <a:ext cx="4875245" cy="4875245"/>
        </a:xfrm>
        <a:prstGeom prst="circularArrow">
          <a:avLst>
            <a:gd name="adj1" fmla="val 5085"/>
            <a:gd name="adj2" fmla="val 327528"/>
            <a:gd name="adj3" fmla="val 443744"/>
            <a:gd name="adj4" fmla="val 19285776"/>
            <a:gd name="adj5" fmla="val 5932"/>
          </a:avLst>
        </a:prstGeom>
        <a:solidFill>
          <a:srgbClr val="5B9BD5">
            <a:tint val="60000"/>
            <a:hueOff val="0"/>
            <a:satOff val="0"/>
            <a:lumOff val="0"/>
            <a:alphaOff val="0"/>
          </a:srgbClr>
        </a:solidFill>
        <a:ln>
          <a:noFill/>
        </a:ln>
        <a:effectLst/>
      </dgm:spPr>
      <dgm:t>
        <a:bodyPr/>
        <a:lstStyle/>
        <a:p>
          <a:endParaRPr lang="en-AU"/>
        </a:p>
      </dgm:t>
    </dgm:pt>
    <dgm:pt modelId="{09605F2D-6685-4197-AC89-B4BD37D35406}" type="pres">
      <dgm:prSet presAssocID="{1531D2AC-DF8A-44C0-805D-C5228501B706}" presName="arrowWedge3" presStyleLbl="fgSibTrans2D1" presStyleIdx="2" presStyleCnt="7"/>
      <dgm:spPr>
        <a:xfrm>
          <a:off x="595120" y="204101"/>
          <a:ext cx="4875245" cy="4875245"/>
        </a:xfrm>
        <a:prstGeom prst="circularArrow">
          <a:avLst>
            <a:gd name="adj1" fmla="val 5085"/>
            <a:gd name="adj2" fmla="val 327528"/>
            <a:gd name="adj3" fmla="val 3529100"/>
            <a:gd name="adj4" fmla="val 770764"/>
            <a:gd name="adj5" fmla="val 5932"/>
          </a:avLst>
        </a:prstGeom>
        <a:solidFill>
          <a:srgbClr val="5B9BD5">
            <a:tint val="60000"/>
            <a:hueOff val="0"/>
            <a:satOff val="0"/>
            <a:lumOff val="0"/>
            <a:alphaOff val="0"/>
          </a:srgbClr>
        </a:solidFill>
        <a:ln>
          <a:noFill/>
        </a:ln>
        <a:effectLst/>
      </dgm:spPr>
      <dgm:t>
        <a:bodyPr/>
        <a:lstStyle/>
        <a:p>
          <a:endParaRPr lang="en-AU"/>
        </a:p>
      </dgm:t>
    </dgm:pt>
    <dgm:pt modelId="{1F4AA0B6-866B-4156-9BF4-F7533C756BDA}" type="pres">
      <dgm:prSet presAssocID="{CA43DA7B-FF33-47AA-9C29-0E011D412D5D}" presName="arrowWedge4" presStyleLbl="fgSibTrans2D1" presStyleIdx="3" presStyleCnt="7"/>
      <dgm:spPr>
        <a:xfrm>
          <a:off x="514492" y="242616"/>
          <a:ext cx="4875245" cy="4875245"/>
        </a:xfrm>
        <a:prstGeom prst="circularArrow">
          <a:avLst>
            <a:gd name="adj1" fmla="val 5085"/>
            <a:gd name="adj2" fmla="val 327528"/>
            <a:gd name="adj3" fmla="val 6615046"/>
            <a:gd name="adj4" fmla="val 3857426"/>
            <a:gd name="adj5" fmla="val 5932"/>
          </a:avLst>
        </a:prstGeom>
        <a:solidFill>
          <a:srgbClr val="5B9BD5">
            <a:tint val="60000"/>
            <a:hueOff val="0"/>
            <a:satOff val="0"/>
            <a:lumOff val="0"/>
            <a:alphaOff val="0"/>
          </a:srgbClr>
        </a:solidFill>
        <a:ln>
          <a:noFill/>
        </a:ln>
        <a:effectLst/>
      </dgm:spPr>
      <dgm:t>
        <a:bodyPr/>
        <a:lstStyle/>
        <a:p>
          <a:endParaRPr lang="en-AU"/>
        </a:p>
      </dgm:t>
    </dgm:pt>
    <dgm:pt modelId="{AC57CB0F-2505-49C1-9385-264309E112E0}" type="pres">
      <dgm:prSet presAssocID="{E5079312-0AB8-4240-BDEB-8BCECED23120}" presName="arrowWedge5" presStyleLbl="fgSibTrans2D1" presStyleIdx="4" presStyleCnt="7"/>
      <dgm:spPr>
        <a:xfrm>
          <a:off x="433863" y="204101"/>
          <a:ext cx="4875245" cy="4875245"/>
        </a:xfrm>
        <a:prstGeom prst="circularArrow">
          <a:avLst>
            <a:gd name="adj1" fmla="val 5085"/>
            <a:gd name="adj2" fmla="val 327528"/>
            <a:gd name="adj3" fmla="val 9701707"/>
            <a:gd name="adj4" fmla="val 6943371"/>
            <a:gd name="adj5" fmla="val 5932"/>
          </a:avLst>
        </a:prstGeom>
        <a:solidFill>
          <a:srgbClr val="5B9BD5">
            <a:tint val="60000"/>
            <a:hueOff val="0"/>
            <a:satOff val="0"/>
            <a:lumOff val="0"/>
            <a:alphaOff val="0"/>
          </a:srgbClr>
        </a:solidFill>
        <a:ln>
          <a:noFill/>
        </a:ln>
        <a:effectLst/>
      </dgm:spPr>
      <dgm:t>
        <a:bodyPr/>
        <a:lstStyle/>
        <a:p>
          <a:endParaRPr lang="en-AU"/>
        </a:p>
      </dgm:t>
    </dgm:pt>
    <dgm:pt modelId="{4159378D-B52C-4E0A-83D0-3A808AFDBDF3}" type="pres">
      <dgm:prSet presAssocID="{D1A518BD-9FD9-4EFB-98A6-286263995697}" presName="arrowWedge6" presStyleLbl="fgSibTrans2D1" presStyleIdx="5" presStyleCnt="7"/>
      <dgm:spPr>
        <a:xfrm>
          <a:off x="413650" y="116508"/>
          <a:ext cx="4875245" cy="4875245"/>
        </a:xfrm>
        <a:prstGeom prst="circularArrow">
          <a:avLst>
            <a:gd name="adj1" fmla="val 5085"/>
            <a:gd name="adj2" fmla="val 327528"/>
            <a:gd name="adj3" fmla="val 12786695"/>
            <a:gd name="adj4" fmla="val 10028727"/>
            <a:gd name="adj5" fmla="val 5932"/>
          </a:avLst>
        </a:prstGeom>
        <a:solidFill>
          <a:srgbClr val="5B9BD5">
            <a:tint val="60000"/>
            <a:hueOff val="0"/>
            <a:satOff val="0"/>
            <a:lumOff val="0"/>
            <a:alphaOff val="0"/>
          </a:srgbClr>
        </a:solidFill>
        <a:ln>
          <a:noFill/>
        </a:ln>
        <a:effectLst/>
      </dgm:spPr>
      <dgm:t>
        <a:bodyPr/>
        <a:lstStyle/>
        <a:p>
          <a:endParaRPr lang="en-AU"/>
        </a:p>
      </dgm:t>
    </dgm:pt>
    <dgm:pt modelId="{28998CD3-AFCB-4F75-ACF2-2FB2BFA95255}" type="pres">
      <dgm:prSet presAssocID="{46FDCB61-611F-44BA-89CB-F400FCCD30FB}" presName="arrowWedge7" presStyleLbl="fgSibTrans2D1" presStyleIdx="6" presStyleCnt="7"/>
      <dgm:spPr>
        <a:xfrm>
          <a:off x="469777" y="46480"/>
          <a:ext cx="4875245" cy="4875245"/>
        </a:xfrm>
        <a:prstGeom prst="circularArrow">
          <a:avLst>
            <a:gd name="adj1" fmla="val 5085"/>
            <a:gd name="adj2" fmla="val 327528"/>
            <a:gd name="adj3" fmla="val 15872129"/>
            <a:gd name="adj4" fmla="val 13114645"/>
            <a:gd name="adj5" fmla="val 5932"/>
          </a:avLst>
        </a:prstGeom>
        <a:solidFill>
          <a:srgbClr val="5B9BD5">
            <a:tint val="60000"/>
            <a:hueOff val="0"/>
            <a:satOff val="0"/>
            <a:lumOff val="0"/>
            <a:alphaOff val="0"/>
          </a:srgbClr>
        </a:solidFill>
        <a:ln>
          <a:noFill/>
        </a:ln>
        <a:effectLst/>
      </dgm:spPr>
      <dgm:t>
        <a:bodyPr/>
        <a:lstStyle/>
        <a:p>
          <a:endParaRPr lang="en-AU"/>
        </a:p>
      </dgm:t>
    </dgm:pt>
  </dgm:ptLst>
  <dgm:cxnLst>
    <dgm:cxn modelId="{825CAD02-9B3B-440B-B73C-B4EDCD32D06A}" type="presOf" srcId="{138D8D81-E302-4058-935E-69F087576502}" destId="{76B74AE9-CF5F-4C09-9CB8-9F84A7B31D13}" srcOrd="0" destOrd="0" presId="urn:microsoft.com/office/officeart/2005/8/layout/cycle8"/>
    <dgm:cxn modelId="{0A18BE20-1D60-4F91-9E69-08BA4202CE57}" srcId="{1CC7E499-7E2D-413B-81A3-4E430EF6739A}" destId="{138D8D81-E302-4058-935E-69F087576502}" srcOrd="1" destOrd="0" parTransId="{35608878-741B-4A40-99DC-CCA63D5F7BDA}" sibTransId="{165CD2B9-FEA6-41F1-958F-F090D9D0D991}"/>
    <dgm:cxn modelId="{31A0BF34-B880-4913-A90D-1A3D6C9B8FE3}" type="presOf" srcId="{93DED71E-4725-4E92-8E1E-158A4D5A4D00}" destId="{23363979-A45B-4234-B4BB-055D19C8B688}" srcOrd="1" destOrd="0" presId="urn:microsoft.com/office/officeart/2005/8/layout/cycle8"/>
    <dgm:cxn modelId="{C91FF104-ACAF-4B2F-B71F-95F3FC4177FD}" srcId="{1CC7E499-7E2D-413B-81A3-4E430EF6739A}" destId="{C20E209D-6D1B-4EEF-B183-0B5F2050F91E}" srcOrd="5" destOrd="0" parTransId="{148D7ACA-AF5D-4049-B854-8DC31BD5825B}" sibTransId="{D1A518BD-9FD9-4EFB-98A6-286263995697}"/>
    <dgm:cxn modelId="{7EE7C085-22B9-490F-8851-DA0429B4295C}" type="presOf" srcId="{1CC7E499-7E2D-413B-81A3-4E430EF6739A}" destId="{A980E0D3-802D-45F4-BDFD-2DFDDCA2D768}" srcOrd="0" destOrd="0" presId="urn:microsoft.com/office/officeart/2005/8/layout/cycle8"/>
    <dgm:cxn modelId="{12A3C32D-DAFD-4A92-8D9A-BB36D5354CE9}" type="presOf" srcId="{DF033591-12B0-4087-8644-2E7293AC1CC7}" destId="{E2C8F217-172E-4782-B5E0-15160B5D9F54}" srcOrd="1" destOrd="0" presId="urn:microsoft.com/office/officeart/2005/8/layout/cycle8"/>
    <dgm:cxn modelId="{7F07976B-499C-4D8D-A0A7-00BC78B9F3C5}" type="presOf" srcId="{DF033591-12B0-4087-8644-2E7293AC1CC7}" destId="{6EFE95A2-B7C6-448C-B782-BEDB40FB1798}" srcOrd="0" destOrd="0" presId="urn:microsoft.com/office/officeart/2005/8/layout/cycle8"/>
    <dgm:cxn modelId="{C4F66F05-E4C7-4450-92A6-590373CCDA70}" type="presOf" srcId="{F4F461E7-A3EB-454F-B5B1-EF693C65501A}" destId="{4E5C6B0E-5BE8-451D-8F56-1B16013C2DCF}" srcOrd="1" destOrd="0" presId="urn:microsoft.com/office/officeart/2005/8/layout/cycle8"/>
    <dgm:cxn modelId="{299B3B04-BA30-4C9A-90E8-1A5526291C42}" type="presOf" srcId="{CE178BF4-EE8D-42A6-B11F-894D1544B2B3}" destId="{3D66205D-E7B8-4C13-8881-280242EED249}" srcOrd="0" destOrd="0" presId="urn:microsoft.com/office/officeart/2005/8/layout/cycle8"/>
    <dgm:cxn modelId="{EA861481-2E2E-4925-A6EF-5542D635CC59}" srcId="{1CC7E499-7E2D-413B-81A3-4E430EF6739A}" destId="{93DED71E-4725-4E92-8E1E-158A4D5A4D00}" srcOrd="4" destOrd="0" parTransId="{9D693E6D-35B0-4EFF-BDD2-53CA0AE3714D}" sibTransId="{E5079312-0AB8-4240-BDEB-8BCECED23120}"/>
    <dgm:cxn modelId="{7C065B9F-EBC6-48DF-BFFB-6DA3D7820B63}" type="presOf" srcId="{C20E209D-6D1B-4EEF-B183-0B5F2050F91E}" destId="{9E2CD50F-2281-4E53-A25A-D08909EBB33E}" srcOrd="0" destOrd="0" presId="urn:microsoft.com/office/officeart/2005/8/layout/cycle8"/>
    <dgm:cxn modelId="{53DC4C27-DBBB-4517-9421-5B7F9818837B}" type="presOf" srcId="{93DED71E-4725-4E92-8E1E-158A4D5A4D00}" destId="{749FA2AB-4A9B-4C97-BD2F-8A47C2413BD8}" srcOrd="0" destOrd="0" presId="urn:microsoft.com/office/officeart/2005/8/layout/cycle8"/>
    <dgm:cxn modelId="{E8A040F4-7A39-460F-A54F-7C2100B1929E}" type="presOf" srcId="{F4F461E7-A3EB-454F-B5B1-EF693C65501A}" destId="{05588549-55FB-42D0-A0A8-529899BF8107}" srcOrd="0" destOrd="0" presId="urn:microsoft.com/office/officeart/2005/8/layout/cycle8"/>
    <dgm:cxn modelId="{7D4546C7-4E4A-4288-B5DE-0234D52CA509}" type="presOf" srcId="{6AA51575-A99B-42FE-BB9A-B3E3C25973EC}" destId="{B6E4B90F-6CAC-4E6C-89EC-FCE363F27D34}" srcOrd="1" destOrd="0" presId="urn:microsoft.com/office/officeart/2005/8/layout/cycle8"/>
    <dgm:cxn modelId="{133D2026-5F72-40C6-B45F-3391419A0E69}" type="presOf" srcId="{CE178BF4-EE8D-42A6-B11F-894D1544B2B3}" destId="{0830660D-57FD-4F45-ADAC-D180996F303D}" srcOrd="1" destOrd="0" presId="urn:microsoft.com/office/officeart/2005/8/layout/cycle8"/>
    <dgm:cxn modelId="{48441BA7-2A0C-42E5-B665-B1017EF3AAEB}" type="presOf" srcId="{6AA51575-A99B-42FE-BB9A-B3E3C25973EC}" destId="{529F5FD9-E1DF-4A53-A468-1A2C8A672C98}" srcOrd="0" destOrd="0" presId="urn:microsoft.com/office/officeart/2005/8/layout/cycle8"/>
    <dgm:cxn modelId="{9BA07404-E6BE-4A19-8AC2-0BEAF9FB7111}" srcId="{1CC7E499-7E2D-413B-81A3-4E430EF6739A}" destId="{DF033591-12B0-4087-8644-2E7293AC1CC7}" srcOrd="0" destOrd="0" parTransId="{EA68136E-5189-4F13-B873-804625CE265B}" sibTransId="{39ECC3B2-88E3-4092-BB75-195C8A6D4087}"/>
    <dgm:cxn modelId="{1C8E61C8-9B31-4740-BEF4-3EBA4A3BFD1F}" srcId="{1CC7E499-7E2D-413B-81A3-4E430EF6739A}" destId="{6AA51575-A99B-42FE-BB9A-B3E3C25973EC}" srcOrd="6" destOrd="0" parTransId="{463A7433-1DB7-4D3D-95E1-BD5861BC633D}" sibTransId="{46FDCB61-611F-44BA-89CB-F400FCCD30FB}"/>
    <dgm:cxn modelId="{7306DE20-A1C1-44DF-8AA9-D42B06394261}" type="presOf" srcId="{C20E209D-6D1B-4EEF-B183-0B5F2050F91E}" destId="{72E37A37-9BF0-4CC2-B77A-0CCC50715D1E}" srcOrd="1" destOrd="0" presId="urn:microsoft.com/office/officeart/2005/8/layout/cycle8"/>
    <dgm:cxn modelId="{9A2182F2-D3D6-4625-8C46-EAAF92AF8135}" type="presOf" srcId="{138D8D81-E302-4058-935E-69F087576502}" destId="{E9AA0026-2BDB-4648-BB7F-8A5721451189}" srcOrd="1" destOrd="0" presId="urn:microsoft.com/office/officeart/2005/8/layout/cycle8"/>
    <dgm:cxn modelId="{DC4C2130-5E74-488F-8BD3-A2D500A21B6A}" srcId="{1CC7E499-7E2D-413B-81A3-4E430EF6739A}" destId="{F4F461E7-A3EB-454F-B5B1-EF693C65501A}" srcOrd="2" destOrd="0" parTransId="{3338F040-BBAE-4454-AFEC-4FFBB308F731}" sibTransId="{1531D2AC-DF8A-44C0-805D-C5228501B706}"/>
    <dgm:cxn modelId="{55AC7548-44AC-4635-9B3D-29107215C039}" srcId="{1CC7E499-7E2D-413B-81A3-4E430EF6739A}" destId="{CE178BF4-EE8D-42A6-B11F-894D1544B2B3}" srcOrd="3" destOrd="0" parTransId="{9D5EA4EF-07B5-4F61-B5CF-CC600947CA99}" sibTransId="{CA43DA7B-FF33-47AA-9C29-0E011D412D5D}"/>
    <dgm:cxn modelId="{66745909-87C3-465D-B76D-5D1DF7892EA5}" type="presParOf" srcId="{A980E0D3-802D-45F4-BDFD-2DFDDCA2D768}" destId="{6EFE95A2-B7C6-448C-B782-BEDB40FB1798}" srcOrd="0" destOrd="0" presId="urn:microsoft.com/office/officeart/2005/8/layout/cycle8"/>
    <dgm:cxn modelId="{12697B32-ACD4-42B5-A1E3-111354BBA3A7}" type="presParOf" srcId="{A980E0D3-802D-45F4-BDFD-2DFDDCA2D768}" destId="{12D238CF-823B-47F6-8EE8-19B9B0EE9AFD}" srcOrd="1" destOrd="0" presId="urn:microsoft.com/office/officeart/2005/8/layout/cycle8"/>
    <dgm:cxn modelId="{4870408E-7406-4BFD-A218-9F1FFE31C2B6}" type="presParOf" srcId="{A980E0D3-802D-45F4-BDFD-2DFDDCA2D768}" destId="{469AF97F-0C3F-46FB-A3A4-4EDF40CCDF91}" srcOrd="2" destOrd="0" presId="urn:microsoft.com/office/officeart/2005/8/layout/cycle8"/>
    <dgm:cxn modelId="{1B0B1AA5-69B1-48BA-AA82-F66C45797FAF}" type="presParOf" srcId="{A980E0D3-802D-45F4-BDFD-2DFDDCA2D768}" destId="{E2C8F217-172E-4782-B5E0-15160B5D9F54}" srcOrd="3" destOrd="0" presId="urn:microsoft.com/office/officeart/2005/8/layout/cycle8"/>
    <dgm:cxn modelId="{41179849-488C-4F3F-B9D2-A022A85DCB13}" type="presParOf" srcId="{A980E0D3-802D-45F4-BDFD-2DFDDCA2D768}" destId="{76B74AE9-CF5F-4C09-9CB8-9F84A7B31D13}" srcOrd="4" destOrd="0" presId="urn:microsoft.com/office/officeart/2005/8/layout/cycle8"/>
    <dgm:cxn modelId="{1990BADA-B2A7-43CA-A14B-DCE60A5CC62C}" type="presParOf" srcId="{A980E0D3-802D-45F4-BDFD-2DFDDCA2D768}" destId="{30252057-EE37-49BD-AD5A-3C513ACCFFC5}" srcOrd="5" destOrd="0" presId="urn:microsoft.com/office/officeart/2005/8/layout/cycle8"/>
    <dgm:cxn modelId="{6377AC6B-6A12-438B-93BE-741EF481ACFB}" type="presParOf" srcId="{A980E0D3-802D-45F4-BDFD-2DFDDCA2D768}" destId="{AB3A13DF-F27E-4226-99C5-B1F3BC5721BB}" srcOrd="6" destOrd="0" presId="urn:microsoft.com/office/officeart/2005/8/layout/cycle8"/>
    <dgm:cxn modelId="{A92AEA11-6F37-4C91-8DE4-3D64B72E2BAE}" type="presParOf" srcId="{A980E0D3-802D-45F4-BDFD-2DFDDCA2D768}" destId="{E9AA0026-2BDB-4648-BB7F-8A5721451189}" srcOrd="7" destOrd="0" presId="urn:microsoft.com/office/officeart/2005/8/layout/cycle8"/>
    <dgm:cxn modelId="{4ECF6AEF-1FDC-40CF-8DD9-8DE90C23067C}" type="presParOf" srcId="{A980E0D3-802D-45F4-BDFD-2DFDDCA2D768}" destId="{05588549-55FB-42D0-A0A8-529899BF8107}" srcOrd="8" destOrd="0" presId="urn:microsoft.com/office/officeart/2005/8/layout/cycle8"/>
    <dgm:cxn modelId="{36C88CF2-A672-462C-93AF-86281C6E56E8}" type="presParOf" srcId="{A980E0D3-802D-45F4-BDFD-2DFDDCA2D768}" destId="{DAE3FB6B-9344-4D22-A1C7-820042927CAC}" srcOrd="9" destOrd="0" presId="urn:microsoft.com/office/officeart/2005/8/layout/cycle8"/>
    <dgm:cxn modelId="{B9FFCE0B-18B7-44CF-A842-F5DB4B2B3322}" type="presParOf" srcId="{A980E0D3-802D-45F4-BDFD-2DFDDCA2D768}" destId="{6121DAF6-7517-4815-91E1-480BB1F03B5D}" srcOrd="10" destOrd="0" presId="urn:microsoft.com/office/officeart/2005/8/layout/cycle8"/>
    <dgm:cxn modelId="{032C2DF5-A82A-44D0-9E69-80098CA6333F}" type="presParOf" srcId="{A980E0D3-802D-45F4-BDFD-2DFDDCA2D768}" destId="{4E5C6B0E-5BE8-451D-8F56-1B16013C2DCF}" srcOrd="11" destOrd="0" presId="urn:microsoft.com/office/officeart/2005/8/layout/cycle8"/>
    <dgm:cxn modelId="{CAF73929-C6BA-473A-B1B7-3324E38ECD1E}" type="presParOf" srcId="{A980E0D3-802D-45F4-BDFD-2DFDDCA2D768}" destId="{3D66205D-E7B8-4C13-8881-280242EED249}" srcOrd="12" destOrd="0" presId="urn:microsoft.com/office/officeart/2005/8/layout/cycle8"/>
    <dgm:cxn modelId="{211E32A1-86E9-44A9-B18E-4753E37E2747}" type="presParOf" srcId="{A980E0D3-802D-45F4-BDFD-2DFDDCA2D768}" destId="{5FBBA09D-72D8-4C5D-BFD5-860FD08ADD83}" srcOrd="13" destOrd="0" presId="urn:microsoft.com/office/officeart/2005/8/layout/cycle8"/>
    <dgm:cxn modelId="{465F80C9-3606-485F-A06B-5654239B34A7}" type="presParOf" srcId="{A980E0D3-802D-45F4-BDFD-2DFDDCA2D768}" destId="{345DB6F2-2F67-4873-AC67-6EAD36753C93}" srcOrd="14" destOrd="0" presId="urn:microsoft.com/office/officeart/2005/8/layout/cycle8"/>
    <dgm:cxn modelId="{4B254C68-DC0F-4A20-BCB0-1C0646AF179B}" type="presParOf" srcId="{A980E0D3-802D-45F4-BDFD-2DFDDCA2D768}" destId="{0830660D-57FD-4F45-ADAC-D180996F303D}" srcOrd="15" destOrd="0" presId="urn:microsoft.com/office/officeart/2005/8/layout/cycle8"/>
    <dgm:cxn modelId="{CDCC14C6-4478-4A72-9E8A-485A2ED44811}" type="presParOf" srcId="{A980E0D3-802D-45F4-BDFD-2DFDDCA2D768}" destId="{749FA2AB-4A9B-4C97-BD2F-8A47C2413BD8}" srcOrd="16" destOrd="0" presId="urn:microsoft.com/office/officeart/2005/8/layout/cycle8"/>
    <dgm:cxn modelId="{0337614C-A129-40F7-89D8-A63FD9E7D249}" type="presParOf" srcId="{A980E0D3-802D-45F4-BDFD-2DFDDCA2D768}" destId="{331DE0F8-A982-440B-A755-A778C682E22A}" srcOrd="17" destOrd="0" presId="urn:microsoft.com/office/officeart/2005/8/layout/cycle8"/>
    <dgm:cxn modelId="{AA4CE2CC-5252-4790-93DD-1B5CF2242E7A}" type="presParOf" srcId="{A980E0D3-802D-45F4-BDFD-2DFDDCA2D768}" destId="{73DD30D8-6F27-4D39-84A2-FEADD13B0E7C}" srcOrd="18" destOrd="0" presId="urn:microsoft.com/office/officeart/2005/8/layout/cycle8"/>
    <dgm:cxn modelId="{BF156B6E-BB66-404B-885F-84D8F8D95B66}" type="presParOf" srcId="{A980E0D3-802D-45F4-BDFD-2DFDDCA2D768}" destId="{23363979-A45B-4234-B4BB-055D19C8B688}" srcOrd="19" destOrd="0" presId="urn:microsoft.com/office/officeart/2005/8/layout/cycle8"/>
    <dgm:cxn modelId="{73740E8B-19D2-4477-9700-518E0994F611}" type="presParOf" srcId="{A980E0D3-802D-45F4-BDFD-2DFDDCA2D768}" destId="{9E2CD50F-2281-4E53-A25A-D08909EBB33E}" srcOrd="20" destOrd="0" presId="urn:microsoft.com/office/officeart/2005/8/layout/cycle8"/>
    <dgm:cxn modelId="{0AF661D7-8DE6-476E-97E9-21A5605E8A61}" type="presParOf" srcId="{A980E0D3-802D-45F4-BDFD-2DFDDCA2D768}" destId="{4E966602-5F82-4264-922A-ABA3E415FCC9}" srcOrd="21" destOrd="0" presId="urn:microsoft.com/office/officeart/2005/8/layout/cycle8"/>
    <dgm:cxn modelId="{ADE2D7F7-5204-486F-B73C-15685E64F83A}" type="presParOf" srcId="{A980E0D3-802D-45F4-BDFD-2DFDDCA2D768}" destId="{EF9EFEA1-2407-4142-A576-EB4C925D970E}" srcOrd="22" destOrd="0" presId="urn:microsoft.com/office/officeart/2005/8/layout/cycle8"/>
    <dgm:cxn modelId="{BDEDD091-45FD-418B-A7C3-00EDC6111AC3}" type="presParOf" srcId="{A980E0D3-802D-45F4-BDFD-2DFDDCA2D768}" destId="{72E37A37-9BF0-4CC2-B77A-0CCC50715D1E}" srcOrd="23" destOrd="0" presId="urn:microsoft.com/office/officeart/2005/8/layout/cycle8"/>
    <dgm:cxn modelId="{57F47763-5B45-41F6-B718-CDED6A9AB79F}" type="presParOf" srcId="{A980E0D3-802D-45F4-BDFD-2DFDDCA2D768}" destId="{529F5FD9-E1DF-4A53-A468-1A2C8A672C98}" srcOrd="24" destOrd="0" presId="urn:microsoft.com/office/officeart/2005/8/layout/cycle8"/>
    <dgm:cxn modelId="{E3D782F7-EC1A-466C-9319-DB0F16768865}" type="presParOf" srcId="{A980E0D3-802D-45F4-BDFD-2DFDDCA2D768}" destId="{D2F99AED-D6E5-41B4-AD0F-0577CD40B6E8}" srcOrd="25" destOrd="0" presId="urn:microsoft.com/office/officeart/2005/8/layout/cycle8"/>
    <dgm:cxn modelId="{7CFAF398-0536-48A5-983F-9C9D64A173E6}" type="presParOf" srcId="{A980E0D3-802D-45F4-BDFD-2DFDDCA2D768}" destId="{1C47D7BA-D4B3-47EB-97AD-7B68F1D5B46A}" srcOrd="26" destOrd="0" presId="urn:microsoft.com/office/officeart/2005/8/layout/cycle8"/>
    <dgm:cxn modelId="{317B2BBE-7D31-4EE5-888B-ADE2EC568924}" type="presParOf" srcId="{A980E0D3-802D-45F4-BDFD-2DFDDCA2D768}" destId="{B6E4B90F-6CAC-4E6C-89EC-FCE363F27D34}" srcOrd="27" destOrd="0" presId="urn:microsoft.com/office/officeart/2005/8/layout/cycle8"/>
    <dgm:cxn modelId="{132FF909-AFE8-4104-B386-0631A283790B}" type="presParOf" srcId="{A980E0D3-802D-45F4-BDFD-2DFDDCA2D768}" destId="{A85322DA-2FCB-4280-911B-3621B44DF763}" srcOrd="28" destOrd="0" presId="urn:microsoft.com/office/officeart/2005/8/layout/cycle8"/>
    <dgm:cxn modelId="{E6412CD6-A32B-4978-AF28-B3233CCEAAAE}" type="presParOf" srcId="{A980E0D3-802D-45F4-BDFD-2DFDDCA2D768}" destId="{846C16E7-2DF9-4834-A517-0BE445C616F4}" srcOrd="29" destOrd="0" presId="urn:microsoft.com/office/officeart/2005/8/layout/cycle8"/>
    <dgm:cxn modelId="{8536CDFC-BF3F-4D69-B843-C0A49F920A49}" type="presParOf" srcId="{A980E0D3-802D-45F4-BDFD-2DFDDCA2D768}" destId="{09605F2D-6685-4197-AC89-B4BD37D35406}" srcOrd="30" destOrd="0" presId="urn:microsoft.com/office/officeart/2005/8/layout/cycle8"/>
    <dgm:cxn modelId="{F3489400-EE4B-46D9-8B56-EEE03E4EC8E2}" type="presParOf" srcId="{A980E0D3-802D-45F4-BDFD-2DFDDCA2D768}" destId="{1F4AA0B6-866B-4156-9BF4-F7533C756BDA}" srcOrd="31" destOrd="0" presId="urn:microsoft.com/office/officeart/2005/8/layout/cycle8"/>
    <dgm:cxn modelId="{40248323-42CB-4B34-81C6-F659E6F9A460}" type="presParOf" srcId="{A980E0D3-802D-45F4-BDFD-2DFDDCA2D768}" destId="{AC57CB0F-2505-49C1-9385-264309E112E0}" srcOrd="32" destOrd="0" presId="urn:microsoft.com/office/officeart/2005/8/layout/cycle8"/>
    <dgm:cxn modelId="{0019EB6B-D992-4A92-9B18-CD01E6CAD45C}" type="presParOf" srcId="{A980E0D3-802D-45F4-BDFD-2DFDDCA2D768}" destId="{4159378D-B52C-4E0A-83D0-3A808AFDBDF3}" srcOrd="33" destOrd="0" presId="urn:microsoft.com/office/officeart/2005/8/layout/cycle8"/>
    <dgm:cxn modelId="{CAA4CB85-4A5E-43FA-B76B-9CBBFF279A5A}" type="presParOf" srcId="{A980E0D3-802D-45F4-BDFD-2DFDDCA2D768}" destId="{28998CD3-AFCB-4F75-ACF2-2FB2BFA95255}" srcOrd="34" destOrd="0" presId="urn:microsoft.com/office/officeart/2005/8/layout/cycle8"/>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FE95A2-B7C6-448C-B782-BEDB40FB1798}">
      <dsp:nvSpPr>
        <dsp:cNvPr id="0" name=""/>
        <dsp:cNvSpPr/>
      </dsp:nvSpPr>
      <dsp:spPr>
        <a:xfrm>
          <a:off x="782967" y="305696"/>
          <a:ext cx="4209592" cy="4209592"/>
        </a:xfrm>
        <a:prstGeom prst="pie">
          <a:avLst>
            <a:gd name="adj1" fmla="val 16200000"/>
            <a:gd name="adj2" fmla="val 19285716"/>
          </a:avLst>
        </a:prstGeom>
        <a:solidFill>
          <a:srgbClr val="92D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Calibri" panose="020F0502020204030204"/>
              <a:ea typeface="+mn-ea"/>
              <a:cs typeface="+mn-cs"/>
            </a:rPr>
            <a:t>Implementation and evaluation of new models of care</a:t>
          </a:r>
        </a:p>
      </dsp:txBody>
      <dsp:txXfrm>
        <a:off x="3141288" y="814012"/>
        <a:ext cx="708722" cy="566977"/>
      </dsp:txXfrm>
    </dsp:sp>
    <dsp:sp modelId="{76B74AE9-CF5F-4C09-9CB8-9F84A7B31D13}">
      <dsp:nvSpPr>
        <dsp:cNvPr id="0" name=""/>
        <dsp:cNvSpPr/>
      </dsp:nvSpPr>
      <dsp:spPr>
        <a:xfrm>
          <a:off x="837091" y="373350"/>
          <a:ext cx="4209592" cy="4209592"/>
        </a:xfrm>
        <a:prstGeom prst="pie">
          <a:avLst>
            <a:gd name="adj1" fmla="val 19285716"/>
            <a:gd name="adj2" fmla="val 771428"/>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Calibri" panose="020F0502020204030204"/>
              <a:ea typeface="+mn-ea"/>
              <a:cs typeface="+mn-cs"/>
            </a:rPr>
            <a:t>Contribution to evidence base &amp; dissemination of findings and model</a:t>
          </a:r>
        </a:p>
      </dsp:txBody>
      <dsp:txXfrm>
        <a:off x="3864904" y="2002075"/>
        <a:ext cx="815030" cy="496104"/>
      </dsp:txXfrm>
    </dsp:sp>
    <dsp:sp modelId="{05588549-55FB-42D0-A0A8-529899BF8107}">
      <dsp:nvSpPr>
        <dsp:cNvPr id="0" name=""/>
        <dsp:cNvSpPr/>
      </dsp:nvSpPr>
      <dsp:spPr>
        <a:xfrm>
          <a:off x="817546" y="458544"/>
          <a:ext cx="4209592" cy="4209592"/>
        </a:xfrm>
        <a:prstGeom prst="pie">
          <a:avLst>
            <a:gd name="adj1" fmla="val 771428"/>
            <a:gd name="adj2" fmla="val 3857143"/>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Calibri" panose="020F0502020204030204"/>
              <a:ea typeface="+mn-ea"/>
              <a:cs typeface="+mn-cs"/>
            </a:rPr>
            <a:t>Take up/adaptation of model in other services and settings</a:t>
          </a:r>
        </a:p>
      </dsp:txBody>
      <dsp:txXfrm>
        <a:off x="3667487" y="3065481"/>
        <a:ext cx="708722" cy="549260"/>
      </dsp:txXfrm>
    </dsp:sp>
    <dsp:sp modelId="{3D66205D-E7B8-4C13-8881-280242EED249}">
      <dsp:nvSpPr>
        <dsp:cNvPr id="0" name=""/>
        <dsp:cNvSpPr/>
      </dsp:nvSpPr>
      <dsp:spPr>
        <a:xfrm>
          <a:off x="739368" y="496130"/>
          <a:ext cx="4209592" cy="4209592"/>
        </a:xfrm>
        <a:prstGeom prst="pie">
          <a:avLst>
            <a:gd name="adj1" fmla="val 3857226"/>
            <a:gd name="adj2" fmla="val 6942858"/>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Calibri" panose="020F0502020204030204"/>
              <a:ea typeface="+mn-ea"/>
              <a:cs typeface="+mn-cs"/>
            </a:rPr>
            <a:t>Further contribution to evidence base</a:t>
          </a:r>
        </a:p>
      </dsp:txBody>
      <dsp:txXfrm>
        <a:off x="2498662" y="3906414"/>
        <a:ext cx="691004" cy="496104"/>
      </dsp:txXfrm>
    </dsp:sp>
    <dsp:sp modelId="{749FA2AB-4A9B-4C97-BD2F-8A47C2413BD8}">
      <dsp:nvSpPr>
        <dsp:cNvPr id="0" name=""/>
        <dsp:cNvSpPr/>
      </dsp:nvSpPr>
      <dsp:spPr>
        <a:xfrm>
          <a:off x="661190" y="458544"/>
          <a:ext cx="4209592" cy="4209592"/>
        </a:xfrm>
        <a:prstGeom prst="pie">
          <a:avLst>
            <a:gd name="adj1" fmla="val 6942858"/>
            <a:gd name="adj2" fmla="val 10028574"/>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Calibri" panose="020F0502020204030204"/>
              <a:ea typeface="+mn-ea"/>
              <a:cs typeface="+mn-cs"/>
            </a:rPr>
            <a:t>Spread of evidence informed practice</a:t>
          </a:r>
        </a:p>
      </dsp:txBody>
      <dsp:txXfrm>
        <a:off x="1312120" y="3065481"/>
        <a:ext cx="708722" cy="549260"/>
      </dsp:txXfrm>
    </dsp:sp>
    <dsp:sp modelId="{9E2CD50F-2281-4E53-A25A-D08909EBB33E}">
      <dsp:nvSpPr>
        <dsp:cNvPr id="0" name=""/>
        <dsp:cNvSpPr/>
      </dsp:nvSpPr>
      <dsp:spPr>
        <a:xfrm>
          <a:off x="641645" y="373350"/>
          <a:ext cx="4209592" cy="4209592"/>
        </a:xfrm>
        <a:prstGeom prst="pie">
          <a:avLst>
            <a:gd name="adj1" fmla="val 10028574"/>
            <a:gd name="adj2" fmla="val 13114284"/>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Calibri" panose="020F0502020204030204"/>
              <a:ea typeface="+mn-ea"/>
              <a:cs typeface="+mn-cs"/>
            </a:rPr>
            <a:t>Development of standards of care</a:t>
          </a:r>
        </a:p>
      </dsp:txBody>
      <dsp:txXfrm>
        <a:off x="1008394" y="2002075"/>
        <a:ext cx="815030" cy="496104"/>
      </dsp:txXfrm>
    </dsp:sp>
    <dsp:sp modelId="{529F5FD9-E1DF-4A53-A468-1A2C8A672C98}">
      <dsp:nvSpPr>
        <dsp:cNvPr id="0" name=""/>
        <dsp:cNvSpPr/>
      </dsp:nvSpPr>
      <dsp:spPr>
        <a:xfrm>
          <a:off x="695769" y="305696"/>
          <a:ext cx="4209592" cy="4209592"/>
        </a:xfrm>
        <a:prstGeom prst="pie">
          <a:avLst>
            <a:gd name="adj1" fmla="val 13114284"/>
            <a:gd name="adj2" fmla="val 162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Calibri" panose="020F0502020204030204"/>
              <a:ea typeface="+mn-ea"/>
              <a:cs typeface="+mn-cs"/>
            </a:rPr>
            <a:t>Improved experience and outcomes for people living with cancer</a:t>
          </a:r>
        </a:p>
      </dsp:txBody>
      <dsp:txXfrm>
        <a:off x="1838319" y="814012"/>
        <a:ext cx="708722" cy="566977"/>
      </dsp:txXfrm>
    </dsp:sp>
    <dsp:sp modelId="{A85322DA-2FCB-4280-911B-3621B44DF763}">
      <dsp:nvSpPr>
        <dsp:cNvPr id="0" name=""/>
        <dsp:cNvSpPr/>
      </dsp:nvSpPr>
      <dsp:spPr>
        <a:xfrm>
          <a:off x="522164" y="45102"/>
          <a:ext cx="4730780" cy="4730780"/>
        </a:xfrm>
        <a:prstGeom prst="circularArrow">
          <a:avLst>
            <a:gd name="adj1" fmla="val 5085"/>
            <a:gd name="adj2" fmla="val 327528"/>
            <a:gd name="adj3" fmla="val 18957827"/>
            <a:gd name="adj4" fmla="val 16200343"/>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46C16E7-2DF9-4834-A517-0BE445C616F4}">
      <dsp:nvSpPr>
        <dsp:cNvPr id="0" name=""/>
        <dsp:cNvSpPr/>
      </dsp:nvSpPr>
      <dsp:spPr>
        <a:xfrm>
          <a:off x="576627" y="113056"/>
          <a:ext cx="4730780" cy="4730780"/>
        </a:xfrm>
        <a:prstGeom prst="circularArrow">
          <a:avLst>
            <a:gd name="adj1" fmla="val 5085"/>
            <a:gd name="adj2" fmla="val 327528"/>
            <a:gd name="adj3" fmla="val 443744"/>
            <a:gd name="adj4" fmla="val 19285776"/>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9605F2D-6685-4197-AC89-B4BD37D35406}">
      <dsp:nvSpPr>
        <dsp:cNvPr id="0" name=""/>
        <dsp:cNvSpPr/>
      </dsp:nvSpPr>
      <dsp:spPr>
        <a:xfrm>
          <a:off x="557014" y="198053"/>
          <a:ext cx="4730780" cy="4730780"/>
        </a:xfrm>
        <a:prstGeom prst="circularArrow">
          <a:avLst>
            <a:gd name="adj1" fmla="val 5085"/>
            <a:gd name="adj2" fmla="val 327528"/>
            <a:gd name="adj3" fmla="val 3529100"/>
            <a:gd name="adj4" fmla="val 770764"/>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F4AA0B6-866B-4156-9BF4-F7533C756BDA}">
      <dsp:nvSpPr>
        <dsp:cNvPr id="0" name=""/>
        <dsp:cNvSpPr/>
      </dsp:nvSpPr>
      <dsp:spPr>
        <a:xfrm>
          <a:off x="478774" y="235426"/>
          <a:ext cx="4730780" cy="4730780"/>
        </a:xfrm>
        <a:prstGeom prst="circularArrow">
          <a:avLst>
            <a:gd name="adj1" fmla="val 5085"/>
            <a:gd name="adj2" fmla="val 327528"/>
            <a:gd name="adj3" fmla="val 6615046"/>
            <a:gd name="adj4" fmla="val 3857426"/>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C57CB0F-2505-49C1-9385-264309E112E0}">
      <dsp:nvSpPr>
        <dsp:cNvPr id="0" name=""/>
        <dsp:cNvSpPr/>
      </dsp:nvSpPr>
      <dsp:spPr>
        <a:xfrm>
          <a:off x="400535" y="198053"/>
          <a:ext cx="4730780" cy="4730780"/>
        </a:xfrm>
        <a:prstGeom prst="circularArrow">
          <a:avLst>
            <a:gd name="adj1" fmla="val 5085"/>
            <a:gd name="adj2" fmla="val 327528"/>
            <a:gd name="adj3" fmla="val 9701707"/>
            <a:gd name="adj4" fmla="val 6943371"/>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159378D-B52C-4E0A-83D0-3A808AFDBDF3}">
      <dsp:nvSpPr>
        <dsp:cNvPr id="0" name=""/>
        <dsp:cNvSpPr/>
      </dsp:nvSpPr>
      <dsp:spPr>
        <a:xfrm>
          <a:off x="380921" y="113056"/>
          <a:ext cx="4730780" cy="4730780"/>
        </a:xfrm>
        <a:prstGeom prst="circularArrow">
          <a:avLst>
            <a:gd name="adj1" fmla="val 5085"/>
            <a:gd name="adj2" fmla="val 327528"/>
            <a:gd name="adj3" fmla="val 12786695"/>
            <a:gd name="adj4" fmla="val 10028727"/>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8998CD3-AFCB-4F75-ACF2-2FB2BFA95255}">
      <dsp:nvSpPr>
        <dsp:cNvPr id="0" name=""/>
        <dsp:cNvSpPr/>
      </dsp:nvSpPr>
      <dsp:spPr>
        <a:xfrm>
          <a:off x="435385" y="45102"/>
          <a:ext cx="4730780" cy="4730780"/>
        </a:xfrm>
        <a:prstGeom prst="circularArrow">
          <a:avLst>
            <a:gd name="adj1" fmla="val 5085"/>
            <a:gd name="adj2" fmla="val 327528"/>
            <a:gd name="adj3" fmla="val 15872129"/>
            <a:gd name="adj4" fmla="val 13114645"/>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F521-6DF2-461D-BCD1-0D0E45FF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03 Blue 2945.dot</Template>
  <TotalTime>1</TotalTime>
  <Pages>38</Pages>
  <Words>7237</Words>
  <Characters>46117</Characters>
  <Application>Microsoft Office Word</Application>
  <DocSecurity>0</DocSecurity>
  <Lines>384</Lines>
  <Paragraphs>106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53248</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Akers</dc:creator>
  <cp:lastModifiedBy>Georgina Akers</cp:lastModifiedBy>
  <cp:revision>3</cp:revision>
  <cp:lastPrinted>2016-12-09T03:10:00Z</cp:lastPrinted>
  <dcterms:created xsi:type="dcterms:W3CDTF">2016-12-09T03:06:00Z</dcterms:created>
  <dcterms:modified xsi:type="dcterms:W3CDTF">2016-12-09T03:10:00Z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