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277CC" w14:textId="77777777" w:rsidR="00056EC4" w:rsidRDefault="00A97BD3" w:rsidP="00056EC4">
      <w:pPr>
        <w:pStyle w:val="Body"/>
      </w:pPr>
      <w:r>
        <w:rPr>
          <w:noProof/>
        </w:rPr>
        <w:drawing>
          <wp:anchor distT="0" distB="0" distL="114300" distR="114300" simplePos="0" relativeHeight="251658240" behindDoc="1" locked="1" layoutInCell="1" allowOverlap="1" wp14:anchorId="6B6BBB20" wp14:editId="7664553D">
            <wp:simplePos x="0" y="0"/>
            <wp:positionH relativeFrom="page">
              <wp:posOffset>0</wp:posOffset>
            </wp:positionH>
            <wp:positionV relativeFrom="page">
              <wp:posOffset>0</wp:posOffset>
            </wp:positionV>
            <wp:extent cx="7560000" cy="10152000"/>
            <wp:effectExtent l="0" t="0" r="0" b="0"/>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8"/>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1890960" w14:textId="77777777" w:rsidTr="00431F42">
        <w:trPr>
          <w:cantSplit/>
        </w:trPr>
        <w:tc>
          <w:tcPr>
            <w:tcW w:w="0" w:type="auto"/>
            <w:tcMar>
              <w:top w:w="0" w:type="dxa"/>
              <w:left w:w="0" w:type="dxa"/>
              <w:right w:w="0" w:type="dxa"/>
            </w:tcMar>
          </w:tcPr>
          <w:p w14:paraId="79DA94BD" w14:textId="36AD89EE" w:rsidR="00AD784C" w:rsidRPr="00431F42" w:rsidRDefault="00035723" w:rsidP="00431F42">
            <w:pPr>
              <w:pStyle w:val="Documenttitle"/>
            </w:pPr>
            <w:r>
              <w:t>Lived experience</w:t>
            </w:r>
            <w:r w:rsidR="00E95B7D">
              <w:t xml:space="preserve"> workforce positions report</w:t>
            </w:r>
          </w:p>
        </w:tc>
      </w:tr>
      <w:tr w:rsidR="007C71AE" w14:paraId="1CF70FA3" w14:textId="77777777" w:rsidTr="00431F42">
        <w:trPr>
          <w:cantSplit/>
        </w:trPr>
        <w:tc>
          <w:tcPr>
            <w:tcW w:w="0" w:type="auto"/>
            <w:tcMar>
              <w:top w:w="0" w:type="dxa"/>
              <w:left w:w="0" w:type="dxa"/>
              <w:right w:w="0" w:type="dxa"/>
            </w:tcMar>
          </w:tcPr>
          <w:p w14:paraId="58F07CF8" w14:textId="00D478C0" w:rsidR="007C71AE" w:rsidRDefault="007C71AE" w:rsidP="00FE688D">
            <w:pPr>
              <w:pStyle w:val="Documentsubtitle"/>
            </w:pPr>
            <w:r>
              <w:t>Victorian mental health and alcohol and other drug services</w:t>
            </w:r>
            <w:r w:rsidR="002D5FCD">
              <w:t xml:space="preserve"> </w:t>
            </w:r>
            <w:r w:rsidRPr="007C71AE">
              <w:t>2019</w:t>
            </w:r>
            <w:r w:rsidR="002D5FCD">
              <w:rPr>
                <w:b/>
              </w:rPr>
              <w:t>–</w:t>
            </w:r>
            <w:r w:rsidRPr="007C71AE">
              <w:t>20</w:t>
            </w:r>
          </w:p>
        </w:tc>
      </w:tr>
      <w:tr w:rsidR="00430393" w14:paraId="35C7C5E8" w14:textId="77777777" w:rsidTr="00431F42">
        <w:trPr>
          <w:cantSplit/>
        </w:trPr>
        <w:tc>
          <w:tcPr>
            <w:tcW w:w="0" w:type="auto"/>
          </w:tcPr>
          <w:p w14:paraId="587C5B4F" w14:textId="77777777" w:rsidR="00430393" w:rsidRDefault="001F20E3" w:rsidP="00430393">
            <w:pPr>
              <w:pStyle w:val="Bannermarking"/>
            </w:pPr>
            <w:fldSimple w:instr=" FILLIN  &quot;Type the protective marking&quot; \d OFFICIAL \o  \* MERGEFORMAT ">
              <w:r w:rsidR="004522A6">
                <w:t>OFFICIAL</w:t>
              </w:r>
            </w:fldSimple>
          </w:p>
        </w:tc>
      </w:tr>
    </w:tbl>
    <w:p w14:paraId="4C0037D0" w14:textId="77777777" w:rsidR="00FE4081" w:rsidRDefault="00FE4081" w:rsidP="00FE4081">
      <w:pPr>
        <w:pStyle w:val="Body"/>
      </w:pPr>
    </w:p>
    <w:p w14:paraId="3F69FAEF" w14:textId="77777777" w:rsidR="00FE4081" w:rsidRPr="00FE4081" w:rsidRDefault="00FE4081" w:rsidP="00FE4081">
      <w:pPr>
        <w:pStyle w:val="Body"/>
        <w:sectPr w:rsidR="00FE4081" w:rsidRPr="00FE4081"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p w14:paraId="5FCC6A87" w14:textId="74F47B68"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108AA9DB" w14:textId="77777777" w:rsidTr="00431F42">
        <w:trPr>
          <w:trHeight w:val="7371"/>
        </w:trPr>
        <w:tc>
          <w:tcPr>
            <w:tcW w:w="7598" w:type="dxa"/>
            <w:vAlign w:val="center"/>
          </w:tcPr>
          <w:p w14:paraId="611993EF" w14:textId="79FE7BF3" w:rsidR="00C43916" w:rsidRPr="00C43916" w:rsidRDefault="00E95B7D" w:rsidP="00431F42">
            <w:pPr>
              <w:pStyle w:val="Documenttitle"/>
              <w:rPr>
                <w:color w:val="C63663"/>
              </w:rPr>
            </w:pPr>
            <w:r w:rsidRPr="00C43916">
              <w:rPr>
                <w:color w:val="C63663"/>
              </w:rPr>
              <w:t>Lived experience workforce positions report</w:t>
            </w:r>
          </w:p>
          <w:p w14:paraId="1BB1D6D0" w14:textId="2978D2EC" w:rsidR="00105B49" w:rsidRDefault="00105B49" w:rsidP="002F0E52">
            <w:pPr>
              <w:pStyle w:val="Documentsubtitle"/>
            </w:pPr>
            <w:r>
              <w:t>Victorian mental health and alcohol and other drug services</w:t>
            </w:r>
            <w:r w:rsidR="002D5FCD">
              <w:t xml:space="preserve"> </w:t>
            </w:r>
            <w:r>
              <w:t>2019</w:t>
            </w:r>
            <w:r w:rsidR="002D5FCD">
              <w:t>–</w:t>
            </w:r>
            <w:r>
              <w:t>20</w:t>
            </w:r>
          </w:p>
        </w:tc>
      </w:tr>
      <w:tr w:rsidR="00431F42" w14:paraId="2E18F708" w14:textId="77777777" w:rsidTr="00431F42">
        <w:tc>
          <w:tcPr>
            <w:tcW w:w="7598" w:type="dxa"/>
          </w:tcPr>
          <w:p w14:paraId="32A2E431" w14:textId="77777777" w:rsidR="00431F42" w:rsidRDefault="00431F42" w:rsidP="00431F42">
            <w:pPr>
              <w:pStyle w:val="Body"/>
            </w:pPr>
          </w:p>
        </w:tc>
      </w:tr>
    </w:tbl>
    <w:p w14:paraId="19A04F1D" w14:textId="03A85C42" w:rsidR="009F2182" w:rsidRDefault="009F2182" w:rsidP="009F218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2F9A6CE1" w14:textId="77777777" w:rsidTr="00562507">
        <w:trPr>
          <w:cantSplit/>
          <w:trHeight w:val="7088"/>
        </w:trPr>
        <w:tc>
          <w:tcPr>
            <w:tcW w:w="9288" w:type="dxa"/>
          </w:tcPr>
          <w:p w14:paraId="722FD20F" w14:textId="64B56D21" w:rsidR="009F2182" w:rsidRPr="009F2182" w:rsidRDefault="009F2182" w:rsidP="00B2328F">
            <w:pPr>
              <w:pStyle w:val="Bullet1"/>
              <w:numPr>
                <w:ilvl w:val="0"/>
                <w:numId w:val="0"/>
              </w:numPr>
              <w:ind w:left="284"/>
              <w:rPr>
                <w:rFonts w:eastAsia="Times New Roman"/>
                <w:b/>
                <w:bCs/>
                <w:color w:val="87189D"/>
                <w:sz w:val="24"/>
                <w:szCs w:val="24"/>
              </w:rPr>
            </w:pPr>
          </w:p>
        </w:tc>
      </w:tr>
      <w:tr w:rsidR="009F2182" w14:paraId="56B232A9" w14:textId="77777777" w:rsidTr="00562507">
        <w:trPr>
          <w:cantSplit/>
          <w:trHeight w:val="5103"/>
        </w:trPr>
        <w:tc>
          <w:tcPr>
            <w:tcW w:w="9288" w:type="dxa"/>
            <w:vAlign w:val="bottom"/>
          </w:tcPr>
          <w:p w14:paraId="524FCF13" w14:textId="255129F1" w:rsidR="009F2182" w:rsidRPr="0055119B" w:rsidRDefault="009F2182" w:rsidP="009F2182">
            <w:pPr>
              <w:pStyle w:val="Accessibilitypara"/>
            </w:pPr>
            <w:r w:rsidRPr="0055119B">
              <w:t>To receive this document in another format</w:t>
            </w:r>
            <w:r>
              <w:t>,</w:t>
            </w:r>
            <w:r w:rsidRPr="0055119B">
              <w:t xml:space="preserve"> phone</w:t>
            </w:r>
            <w:r w:rsidR="005050D2">
              <w:t xml:space="preserve"> 03 8633 4967</w:t>
            </w:r>
            <w:r w:rsidRPr="0055119B">
              <w:t xml:space="preserve">, using the National Relay Service 13 36 77 if required, or </w:t>
            </w:r>
            <w:hyperlink r:id="rId15" w:history="1">
              <w:r w:rsidR="001875F1" w:rsidRPr="001875F1">
                <w:rPr>
                  <w:rStyle w:val="Hyperlink"/>
                </w:rPr>
                <w:t>email the Lived Experience Workforce Team</w:t>
              </w:r>
            </w:hyperlink>
            <w:r w:rsidR="001875F1">
              <w:t xml:space="preserve"> </w:t>
            </w:r>
            <w:r w:rsidR="00C742B2">
              <w:t>&lt;</w:t>
            </w:r>
            <w:r w:rsidR="00C742B2" w:rsidRPr="00C742B2">
              <w:t>livedexperienceworkforce@health.vic.gov.au</w:t>
            </w:r>
            <w:r w:rsidR="00C742B2">
              <w:t>&gt;</w:t>
            </w:r>
            <w:r w:rsidR="00F34D95">
              <w:t>.</w:t>
            </w:r>
            <w:r w:rsidRPr="0055119B">
              <w:t xml:space="preserve"> </w:t>
            </w:r>
          </w:p>
          <w:p w14:paraId="5AC7F5DA" w14:textId="77777777" w:rsidR="009F2182" w:rsidRPr="0055119B" w:rsidRDefault="009F2182" w:rsidP="009F2182">
            <w:pPr>
              <w:pStyle w:val="Imprint"/>
            </w:pPr>
            <w:r w:rsidRPr="0055119B">
              <w:t>Authorised and published by the Victorian Government, 1 Treasury Place, Melbourne.</w:t>
            </w:r>
          </w:p>
          <w:p w14:paraId="504283E8" w14:textId="11F10656" w:rsidR="009F2182" w:rsidRPr="00F34D95" w:rsidRDefault="009F2182" w:rsidP="00556909">
            <w:pPr>
              <w:pStyle w:val="Imprint"/>
            </w:pPr>
            <w:r w:rsidRPr="0055119B">
              <w:t xml:space="preserve">© State of Victoria, Australia, Department </w:t>
            </w:r>
            <w:r w:rsidRPr="001B058F">
              <w:t xml:space="preserve">of </w:t>
            </w:r>
            <w:r w:rsidR="003D5928">
              <w:t>Health</w:t>
            </w:r>
            <w:r w:rsidRPr="0055119B">
              <w:t xml:space="preserve">, </w:t>
            </w:r>
            <w:r w:rsidR="00FE688D">
              <w:t>October</w:t>
            </w:r>
            <w:r w:rsidR="006A05D0">
              <w:t xml:space="preserve"> </w:t>
            </w:r>
            <w:r w:rsidR="005050D2">
              <w:t>2021.</w:t>
            </w:r>
            <w:bookmarkStart w:id="0" w:name="_Hlk62746129"/>
          </w:p>
          <w:p w14:paraId="22CB313A" w14:textId="5A8D64F4" w:rsidR="009F2182" w:rsidRPr="0055119B" w:rsidRDefault="009F2182" w:rsidP="009F2182">
            <w:pPr>
              <w:pStyle w:val="Imprint"/>
            </w:pPr>
            <w:r w:rsidRPr="0055119B">
              <w:t>ISBN</w:t>
            </w:r>
            <w:r w:rsidR="009420A9">
              <w:t xml:space="preserve"> 978-1-76096-355-2</w:t>
            </w:r>
            <w:r w:rsidR="00A7635E">
              <w:t xml:space="preserve"> </w:t>
            </w:r>
            <w:r w:rsidR="00A7635E" w:rsidRPr="00C83144">
              <w:t>(pdf/online/MS word)</w:t>
            </w:r>
          </w:p>
          <w:p w14:paraId="682C3EA8" w14:textId="598093D8" w:rsidR="009F2182" w:rsidRPr="0055119B" w:rsidRDefault="009F2182" w:rsidP="009F2182">
            <w:pPr>
              <w:pStyle w:val="Imprint"/>
            </w:pPr>
            <w:r w:rsidRPr="0055119B">
              <w:t xml:space="preserve">Available </w:t>
            </w:r>
            <w:r w:rsidR="008A1F27">
              <w:t xml:space="preserve">on the </w:t>
            </w:r>
            <w:hyperlink r:id="rId16" w:history="1">
              <w:r w:rsidR="008A1F27" w:rsidRPr="008A1F27">
                <w:rPr>
                  <w:rStyle w:val="Hyperlink"/>
                </w:rPr>
                <w:t>department’s website</w:t>
              </w:r>
            </w:hyperlink>
            <w:r w:rsidR="008A1F27">
              <w:t xml:space="preserve"> </w:t>
            </w:r>
            <w:r w:rsidR="00B2328F">
              <w:t>&lt;www2.health.vic.gov.au/mental-health/workforce-and-training/lived-experience-workforce&gt;</w:t>
            </w:r>
            <w:r w:rsidR="008A1F27">
              <w:t>.</w:t>
            </w:r>
            <w:r w:rsidRPr="0055119B">
              <w:t xml:space="preserve"> </w:t>
            </w:r>
          </w:p>
          <w:bookmarkEnd w:id="0"/>
          <w:p w14:paraId="046CA2E7" w14:textId="46BCCBCC" w:rsidR="009F2182" w:rsidRDefault="009F2182" w:rsidP="009F2182">
            <w:pPr>
              <w:pStyle w:val="Body"/>
            </w:pPr>
          </w:p>
        </w:tc>
      </w:tr>
      <w:tr w:rsidR="0008204A" w14:paraId="13CB4F92" w14:textId="77777777" w:rsidTr="0008204A">
        <w:trPr>
          <w:cantSplit/>
        </w:trPr>
        <w:tc>
          <w:tcPr>
            <w:tcW w:w="9288" w:type="dxa"/>
          </w:tcPr>
          <w:p w14:paraId="0D4E66D2" w14:textId="77777777" w:rsidR="0008204A" w:rsidRPr="0055119B" w:rsidRDefault="0008204A" w:rsidP="0008204A">
            <w:pPr>
              <w:pStyle w:val="Body"/>
            </w:pPr>
          </w:p>
        </w:tc>
      </w:tr>
    </w:tbl>
    <w:p w14:paraId="79B8603D" w14:textId="77777777" w:rsidR="0008204A" w:rsidRPr="0008204A" w:rsidRDefault="0008204A" w:rsidP="0008204A">
      <w:pPr>
        <w:pStyle w:val="Body"/>
      </w:pPr>
      <w:r w:rsidRPr="0008204A">
        <w:br w:type="page"/>
      </w:r>
    </w:p>
    <w:p w14:paraId="2E54BB5E" w14:textId="77777777" w:rsidR="002D5FCD" w:rsidRPr="00B57329" w:rsidRDefault="002D5FCD" w:rsidP="002D5FCD">
      <w:pPr>
        <w:pStyle w:val="TOCheadingreport"/>
      </w:pPr>
      <w:r w:rsidRPr="00B57329">
        <w:lastRenderedPageBreak/>
        <w:t>Contents</w:t>
      </w:r>
    </w:p>
    <w:p w14:paraId="7AAC0C5E" w14:textId="7A3E2B3D" w:rsidR="00C77718" w:rsidRDefault="002D5FCD">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4489131" w:history="1">
        <w:r w:rsidR="00C77718" w:rsidRPr="00834B7D">
          <w:rPr>
            <w:rStyle w:val="Hyperlink"/>
          </w:rPr>
          <w:t>Acknowledgements</w:t>
        </w:r>
        <w:r w:rsidR="00C77718">
          <w:rPr>
            <w:webHidden/>
          </w:rPr>
          <w:tab/>
        </w:r>
        <w:r w:rsidR="00C77718">
          <w:rPr>
            <w:webHidden/>
          </w:rPr>
          <w:fldChar w:fldCharType="begin"/>
        </w:r>
        <w:r w:rsidR="00C77718">
          <w:rPr>
            <w:webHidden/>
          </w:rPr>
          <w:instrText xml:space="preserve"> PAGEREF _Toc84489131 \h </w:instrText>
        </w:r>
        <w:r w:rsidR="00C77718">
          <w:rPr>
            <w:webHidden/>
          </w:rPr>
        </w:r>
        <w:r w:rsidR="00C77718">
          <w:rPr>
            <w:webHidden/>
          </w:rPr>
          <w:fldChar w:fldCharType="separate"/>
        </w:r>
        <w:r w:rsidR="00C77718">
          <w:rPr>
            <w:webHidden/>
          </w:rPr>
          <w:t>6</w:t>
        </w:r>
        <w:r w:rsidR="00C77718">
          <w:rPr>
            <w:webHidden/>
          </w:rPr>
          <w:fldChar w:fldCharType="end"/>
        </w:r>
      </w:hyperlink>
    </w:p>
    <w:p w14:paraId="356372A7" w14:textId="0BA13AFE" w:rsidR="00C77718" w:rsidRDefault="00867D31">
      <w:pPr>
        <w:pStyle w:val="TOC2"/>
        <w:rPr>
          <w:rFonts w:asciiTheme="minorHAnsi" w:eastAsiaTheme="minorEastAsia" w:hAnsiTheme="minorHAnsi" w:cstheme="minorBidi"/>
          <w:sz w:val="22"/>
          <w:szCs w:val="22"/>
          <w:lang w:eastAsia="en-AU"/>
        </w:rPr>
      </w:pPr>
      <w:hyperlink w:anchor="_Toc84489132" w:history="1">
        <w:r w:rsidR="00C77718" w:rsidRPr="00834B7D">
          <w:rPr>
            <w:rStyle w:val="Hyperlink"/>
          </w:rPr>
          <w:t>Acknowledgement of country</w:t>
        </w:r>
        <w:r w:rsidR="00C77718">
          <w:rPr>
            <w:webHidden/>
          </w:rPr>
          <w:tab/>
        </w:r>
        <w:r w:rsidR="00C77718">
          <w:rPr>
            <w:webHidden/>
          </w:rPr>
          <w:fldChar w:fldCharType="begin"/>
        </w:r>
        <w:r w:rsidR="00C77718">
          <w:rPr>
            <w:webHidden/>
          </w:rPr>
          <w:instrText xml:space="preserve"> PAGEREF _Toc84489132 \h </w:instrText>
        </w:r>
        <w:r w:rsidR="00C77718">
          <w:rPr>
            <w:webHidden/>
          </w:rPr>
        </w:r>
        <w:r w:rsidR="00C77718">
          <w:rPr>
            <w:webHidden/>
          </w:rPr>
          <w:fldChar w:fldCharType="separate"/>
        </w:r>
        <w:r w:rsidR="00C77718">
          <w:rPr>
            <w:webHidden/>
          </w:rPr>
          <w:t>6</w:t>
        </w:r>
        <w:r w:rsidR="00C77718">
          <w:rPr>
            <w:webHidden/>
          </w:rPr>
          <w:fldChar w:fldCharType="end"/>
        </w:r>
      </w:hyperlink>
    </w:p>
    <w:p w14:paraId="433237ED" w14:textId="039F4554" w:rsidR="00C77718" w:rsidRDefault="00867D31">
      <w:pPr>
        <w:pStyle w:val="TOC2"/>
        <w:rPr>
          <w:rFonts w:asciiTheme="minorHAnsi" w:eastAsiaTheme="minorEastAsia" w:hAnsiTheme="minorHAnsi" w:cstheme="minorBidi"/>
          <w:sz w:val="22"/>
          <w:szCs w:val="22"/>
          <w:lang w:eastAsia="en-AU"/>
        </w:rPr>
      </w:pPr>
      <w:hyperlink w:anchor="_Toc84489133" w:history="1">
        <w:r w:rsidR="00C77718" w:rsidRPr="00834B7D">
          <w:rPr>
            <w:rStyle w:val="Hyperlink"/>
          </w:rPr>
          <w:t>Recognition of lived experience</w:t>
        </w:r>
        <w:r w:rsidR="00C77718">
          <w:rPr>
            <w:webHidden/>
          </w:rPr>
          <w:tab/>
        </w:r>
        <w:r w:rsidR="00C77718">
          <w:rPr>
            <w:webHidden/>
          </w:rPr>
          <w:fldChar w:fldCharType="begin"/>
        </w:r>
        <w:r w:rsidR="00C77718">
          <w:rPr>
            <w:webHidden/>
          </w:rPr>
          <w:instrText xml:space="preserve"> PAGEREF _Toc84489133 \h </w:instrText>
        </w:r>
        <w:r w:rsidR="00C77718">
          <w:rPr>
            <w:webHidden/>
          </w:rPr>
        </w:r>
        <w:r w:rsidR="00C77718">
          <w:rPr>
            <w:webHidden/>
          </w:rPr>
          <w:fldChar w:fldCharType="separate"/>
        </w:r>
        <w:r w:rsidR="00C77718">
          <w:rPr>
            <w:webHidden/>
          </w:rPr>
          <w:t>6</w:t>
        </w:r>
        <w:r w:rsidR="00C77718">
          <w:rPr>
            <w:webHidden/>
          </w:rPr>
          <w:fldChar w:fldCharType="end"/>
        </w:r>
      </w:hyperlink>
    </w:p>
    <w:p w14:paraId="78984EF8" w14:textId="09865BA6" w:rsidR="00C77718" w:rsidRDefault="00867D31">
      <w:pPr>
        <w:pStyle w:val="TOC1"/>
        <w:rPr>
          <w:rFonts w:asciiTheme="minorHAnsi" w:eastAsiaTheme="minorEastAsia" w:hAnsiTheme="minorHAnsi" w:cstheme="minorBidi"/>
          <w:b w:val="0"/>
          <w:sz w:val="22"/>
          <w:szCs w:val="22"/>
          <w:lang w:eastAsia="en-AU"/>
        </w:rPr>
      </w:pPr>
      <w:hyperlink w:anchor="_Toc84489134" w:history="1">
        <w:r w:rsidR="00C77718" w:rsidRPr="00834B7D">
          <w:rPr>
            <w:rStyle w:val="Hyperlink"/>
          </w:rPr>
          <w:t>Introduction</w:t>
        </w:r>
        <w:r w:rsidR="00C77718">
          <w:rPr>
            <w:webHidden/>
          </w:rPr>
          <w:tab/>
        </w:r>
        <w:r w:rsidR="00C77718">
          <w:rPr>
            <w:webHidden/>
          </w:rPr>
          <w:fldChar w:fldCharType="begin"/>
        </w:r>
        <w:r w:rsidR="00C77718">
          <w:rPr>
            <w:webHidden/>
          </w:rPr>
          <w:instrText xml:space="preserve"> PAGEREF _Toc84489134 \h </w:instrText>
        </w:r>
        <w:r w:rsidR="00C77718">
          <w:rPr>
            <w:webHidden/>
          </w:rPr>
        </w:r>
        <w:r w:rsidR="00C77718">
          <w:rPr>
            <w:webHidden/>
          </w:rPr>
          <w:fldChar w:fldCharType="separate"/>
        </w:r>
        <w:r w:rsidR="00C77718">
          <w:rPr>
            <w:webHidden/>
          </w:rPr>
          <w:t>7</w:t>
        </w:r>
        <w:r w:rsidR="00C77718">
          <w:rPr>
            <w:webHidden/>
          </w:rPr>
          <w:fldChar w:fldCharType="end"/>
        </w:r>
      </w:hyperlink>
    </w:p>
    <w:p w14:paraId="061A7210" w14:textId="17894593" w:rsidR="00C77718" w:rsidRDefault="00867D31">
      <w:pPr>
        <w:pStyle w:val="TOC1"/>
        <w:rPr>
          <w:rFonts w:asciiTheme="minorHAnsi" w:eastAsiaTheme="minorEastAsia" w:hAnsiTheme="minorHAnsi" w:cstheme="minorBidi"/>
          <w:b w:val="0"/>
          <w:sz w:val="22"/>
          <w:szCs w:val="22"/>
          <w:lang w:eastAsia="en-AU"/>
        </w:rPr>
      </w:pPr>
      <w:hyperlink w:anchor="_Toc84489135" w:history="1">
        <w:r w:rsidR="00C77718" w:rsidRPr="00834B7D">
          <w:rPr>
            <w:rStyle w:val="Hyperlink"/>
          </w:rPr>
          <w:t>Lived experience roles and functions in Victoria</w:t>
        </w:r>
        <w:r w:rsidR="00C77718">
          <w:rPr>
            <w:webHidden/>
          </w:rPr>
          <w:tab/>
        </w:r>
        <w:r w:rsidR="00C77718">
          <w:rPr>
            <w:webHidden/>
          </w:rPr>
          <w:fldChar w:fldCharType="begin"/>
        </w:r>
        <w:r w:rsidR="00C77718">
          <w:rPr>
            <w:webHidden/>
          </w:rPr>
          <w:instrText xml:space="preserve"> PAGEREF _Toc84489135 \h </w:instrText>
        </w:r>
        <w:r w:rsidR="00C77718">
          <w:rPr>
            <w:webHidden/>
          </w:rPr>
        </w:r>
        <w:r w:rsidR="00C77718">
          <w:rPr>
            <w:webHidden/>
          </w:rPr>
          <w:fldChar w:fldCharType="separate"/>
        </w:r>
        <w:r w:rsidR="00C77718">
          <w:rPr>
            <w:webHidden/>
          </w:rPr>
          <w:t>8</w:t>
        </w:r>
        <w:r w:rsidR="00C77718">
          <w:rPr>
            <w:webHidden/>
          </w:rPr>
          <w:fldChar w:fldCharType="end"/>
        </w:r>
      </w:hyperlink>
    </w:p>
    <w:p w14:paraId="3F968DEE" w14:textId="6EECB70D" w:rsidR="00C77718" w:rsidRDefault="00867D31">
      <w:pPr>
        <w:pStyle w:val="TOC2"/>
        <w:rPr>
          <w:rFonts w:asciiTheme="minorHAnsi" w:eastAsiaTheme="minorEastAsia" w:hAnsiTheme="minorHAnsi" w:cstheme="minorBidi"/>
          <w:sz w:val="22"/>
          <w:szCs w:val="22"/>
          <w:lang w:eastAsia="en-AU"/>
        </w:rPr>
      </w:pPr>
      <w:hyperlink w:anchor="_Toc84489136" w:history="1">
        <w:r w:rsidR="00C77718" w:rsidRPr="00834B7D">
          <w:rPr>
            <w:rStyle w:val="Hyperlink"/>
          </w:rPr>
          <w:t>Peer work, peer support and lived experience</w:t>
        </w:r>
        <w:r w:rsidR="00C77718">
          <w:rPr>
            <w:webHidden/>
          </w:rPr>
          <w:tab/>
        </w:r>
        <w:r w:rsidR="00C77718">
          <w:rPr>
            <w:webHidden/>
          </w:rPr>
          <w:fldChar w:fldCharType="begin"/>
        </w:r>
        <w:r w:rsidR="00C77718">
          <w:rPr>
            <w:webHidden/>
          </w:rPr>
          <w:instrText xml:space="preserve"> PAGEREF _Toc84489136 \h </w:instrText>
        </w:r>
        <w:r w:rsidR="00C77718">
          <w:rPr>
            <w:webHidden/>
          </w:rPr>
        </w:r>
        <w:r w:rsidR="00C77718">
          <w:rPr>
            <w:webHidden/>
          </w:rPr>
          <w:fldChar w:fldCharType="separate"/>
        </w:r>
        <w:r w:rsidR="00C77718">
          <w:rPr>
            <w:webHidden/>
          </w:rPr>
          <w:t>8</w:t>
        </w:r>
        <w:r w:rsidR="00C77718">
          <w:rPr>
            <w:webHidden/>
          </w:rPr>
          <w:fldChar w:fldCharType="end"/>
        </w:r>
      </w:hyperlink>
    </w:p>
    <w:p w14:paraId="0DCFAD32" w14:textId="4F2FE144" w:rsidR="00C77718" w:rsidRDefault="00867D31">
      <w:pPr>
        <w:pStyle w:val="TOC2"/>
        <w:rPr>
          <w:rFonts w:asciiTheme="minorHAnsi" w:eastAsiaTheme="minorEastAsia" w:hAnsiTheme="minorHAnsi" w:cstheme="minorBidi"/>
          <w:sz w:val="22"/>
          <w:szCs w:val="22"/>
          <w:lang w:eastAsia="en-AU"/>
        </w:rPr>
      </w:pPr>
      <w:hyperlink w:anchor="_Toc84489137" w:history="1">
        <w:r w:rsidR="00C77718" w:rsidRPr="00834B7D">
          <w:rPr>
            <w:rStyle w:val="Hyperlink"/>
          </w:rPr>
          <w:t>Describing different lived experience roles in mental health settings</w:t>
        </w:r>
        <w:r w:rsidR="00C77718">
          <w:rPr>
            <w:webHidden/>
          </w:rPr>
          <w:tab/>
        </w:r>
        <w:r w:rsidR="00C77718">
          <w:rPr>
            <w:webHidden/>
          </w:rPr>
          <w:fldChar w:fldCharType="begin"/>
        </w:r>
        <w:r w:rsidR="00C77718">
          <w:rPr>
            <w:webHidden/>
          </w:rPr>
          <w:instrText xml:space="preserve"> PAGEREF _Toc84489137 \h </w:instrText>
        </w:r>
        <w:r w:rsidR="00C77718">
          <w:rPr>
            <w:webHidden/>
          </w:rPr>
        </w:r>
        <w:r w:rsidR="00C77718">
          <w:rPr>
            <w:webHidden/>
          </w:rPr>
          <w:fldChar w:fldCharType="separate"/>
        </w:r>
        <w:r w:rsidR="00C77718">
          <w:rPr>
            <w:webHidden/>
          </w:rPr>
          <w:t>8</w:t>
        </w:r>
        <w:r w:rsidR="00C77718">
          <w:rPr>
            <w:webHidden/>
          </w:rPr>
          <w:fldChar w:fldCharType="end"/>
        </w:r>
      </w:hyperlink>
    </w:p>
    <w:p w14:paraId="73340072" w14:textId="4BFB24AC" w:rsidR="00C77718" w:rsidRDefault="00867D31">
      <w:pPr>
        <w:pStyle w:val="TOC2"/>
        <w:rPr>
          <w:rFonts w:asciiTheme="minorHAnsi" w:eastAsiaTheme="minorEastAsia" w:hAnsiTheme="minorHAnsi" w:cstheme="minorBidi"/>
          <w:sz w:val="22"/>
          <w:szCs w:val="22"/>
          <w:lang w:eastAsia="en-AU"/>
        </w:rPr>
      </w:pPr>
      <w:hyperlink w:anchor="_Toc84489138" w:history="1">
        <w:r w:rsidR="00C77718" w:rsidRPr="00834B7D">
          <w:rPr>
            <w:rStyle w:val="Hyperlink"/>
          </w:rPr>
          <w:t>Describing different living and lived experience roles in AOD settings</w:t>
        </w:r>
        <w:r w:rsidR="00C77718">
          <w:rPr>
            <w:webHidden/>
          </w:rPr>
          <w:tab/>
        </w:r>
        <w:r w:rsidR="00C77718">
          <w:rPr>
            <w:webHidden/>
          </w:rPr>
          <w:fldChar w:fldCharType="begin"/>
        </w:r>
        <w:r w:rsidR="00C77718">
          <w:rPr>
            <w:webHidden/>
          </w:rPr>
          <w:instrText xml:space="preserve"> PAGEREF _Toc84489138 \h </w:instrText>
        </w:r>
        <w:r w:rsidR="00C77718">
          <w:rPr>
            <w:webHidden/>
          </w:rPr>
        </w:r>
        <w:r w:rsidR="00C77718">
          <w:rPr>
            <w:webHidden/>
          </w:rPr>
          <w:fldChar w:fldCharType="separate"/>
        </w:r>
        <w:r w:rsidR="00C77718">
          <w:rPr>
            <w:webHidden/>
          </w:rPr>
          <w:t>10</w:t>
        </w:r>
        <w:r w:rsidR="00C77718">
          <w:rPr>
            <w:webHidden/>
          </w:rPr>
          <w:fldChar w:fldCharType="end"/>
        </w:r>
      </w:hyperlink>
    </w:p>
    <w:p w14:paraId="2D0218D7" w14:textId="7F855956" w:rsidR="00C77718" w:rsidRDefault="00867D31">
      <w:pPr>
        <w:pStyle w:val="TOC1"/>
        <w:rPr>
          <w:rFonts w:asciiTheme="minorHAnsi" w:eastAsiaTheme="minorEastAsia" w:hAnsiTheme="minorHAnsi" w:cstheme="minorBidi"/>
          <w:b w:val="0"/>
          <w:sz w:val="22"/>
          <w:szCs w:val="22"/>
          <w:lang w:eastAsia="en-AU"/>
        </w:rPr>
      </w:pPr>
      <w:hyperlink w:anchor="_Toc84489139" w:history="1">
        <w:r w:rsidR="00C77718" w:rsidRPr="00834B7D">
          <w:rPr>
            <w:rStyle w:val="Hyperlink"/>
          </w:rPr>
          <w:t>Policy context</w:t>
        </w:r>
        <w:r w:rsidR="00C77718">
          <w:rPr>
            <w:webHidden/>
          </w:rPr>
          <w:tab/>
        </w:r>
        <w:r w:rsidR="00C77718">
          <w:rPr>
            <w:webHidden/>
          </w:rPr>
          <w:fldChar w:fldCharType="begin"/>
        </w:r>
        <w:r w:rsidR="00C77718">
          <w:rPr>
            <w:webHidden/>
          </w:rPr>
          <w:instrText xml:space="preserve"> PAGEREF _Toc84489139 \h </w:instrText>
        </w:r>
        <w:r w:rsidR="00C77718">
          <w:rPr>
            <w:webHidden/>
          </w:rPr>
        </w:r>
        <w:r w:rsidR="00C77718">
          <w:rPr>
            <w:webHidden/>
          </w:rPr>
          <w:fldChar w:fldCharType="separate"/>
        </w:r>
        <w:r w:rsidR="00C77718">
          <w:rPr>
            <w:webHidden/>
          </w:rPr>
          <w:t>11</w:t>
        </w:r>
        <w:r w:rsidR="00C77718">
          <w:rPr>
            <w:webHidden/>
          </w:rPr>
          <w:fldChar w:fldCharType="end"/>
        </w:r>
      </w:hyperlink>
    </w:p>
    <w:p w14:paraId="447FBAA9" w14:textId="0AEA2919" w:rsidR="00C77718" w:rsidRDefault="00867D31">
      <w:pPr>
        <w:pStyle w:val="TOC2"/>
        <w:rPr>
          <w:rFonts w:asciiTheme="minorHAnsi" w:eastAsiaTheme="minorEastAsia" w:hAnsiTheme="minorHAnsi" w:cstheme="minorBidi"/>
          <w:sz w:val="22"/>
          <w:szCs w:val="22"/>
          <w:lang w:eastAsia="en-AU"/>
        </w:rPr>
      </w:pPr>
      <w:hyperlink w:anchor="_Toc84489140" w:history="1">
        <w:r w:rsidR="00C77718" w:rsidRPr="00834B7D">
          <w:rPr>
            <w:rStyle w:val="Hyperlink"/>
          </w:rPr>
          <w:t>Mental health lived experience workforce strategies</w:t>
        </w:r>
        <w:r w:rsidR="00C77718">
          <w:rPr>
            <w:webHidden/>
          </w:rPr>
          <w:tab/>
        </w:r>
        <w:r w:rsidR="00C77718">
          <w:rPr>
            <w:webHidden/>
          </w:rPr>
          <w:fldChar w:fldCharType="begin"/>
        </w:r>
        <w:r w:rsidR="00C77718">
          <w:rPr>
            <w:webHidden/>
          </w:rPr>
          <w:instrText xml:space="preserve"> PAGEREF _Toc84489140 \h </w:instrText>
        </w:r>
        <w:r w:rsidR="00C77718">
          <w:rPr>
            <w:webHidden/>
          </w:rPr>
        </w:r>
        <w:r w:rsidR="00C77718">
          <w:rPr>
            <w:webHidden/>
          </w:rPr>
          <w:fldChar w:fldCharType="separate"/>
        </w:r>
        <w:r w:rsidR="00C77718">
          <w:rPr>
            <w:webHidden/>
          </w:rPr>
          <w:t>11</w:t>
        </w:r>
        <w:r w:rsidR="00C77718">
          <w:rPr>
            <w:webHidden/>
          </w:rPr>
          <w:fldChar w:fldCharType="end"/>
        </w:r>
      </w:hyperlink>
    </w:p>
    <w:p w14:paraId="7328B4F7" w14:textId="3DFBACAF" w:rsidR="00C77718" w:rsidRDefault="00867D31">
      <w:pPr>
        <w:pStyle w:val="TOC2"/>
        <w:rPr>
          <w:rFonts w:asciiTheme="minorHAnsi" w:eastAsiaTheme="minorEastAsia" w:hAnsiTheme="minorHAnsi" w:cstheme="minorBidi"/>
          <w:sz w:val="22"/>
          <w:szCs w:val="22"/>
          <w:lang w:eastAsia="en-AU"/>
        </w:rPr>
      </w:pPr>
      <w:hyperlink w:anchor="_Toc84489141" w:history="1">
        <w:r w:rsidR="00C77718" w:rsidRPr="00834B7D">
          <w:rPr>
            <w:rStyle w:val="Hyperlink"/>
          </w:rPr>
          <w:t>Mental health workforce strategy</w:t>
        </w:r>
        <w:r w:rsidR="00C77718">
          <w:rPr>
            <w:webHidden/>
          </w:rPr>
          <w:tab/>
        </w:r>
        <w:r w:rsidR="00C77718">
          <w:rPr>
            <w:webHidden/>
          </w:rPr>
          <w:fldChar w:fldCharType="begin"/>
        </w:r>
        <w:r w:rsidR="00C77718">
          <w:rPr>
            <w:webHidden/>
          </w:rPr>
          <w:instrText xml:space="preserve"> PAGEREF _Toc84489141 \h </w:instrText>
        </w:r>
        <w:r w:rsidR="00C77718">
          <w:rPr>
            <w:webHidden/>
          </w:rPr>
        </w:r>
        <w:r w:rsidR="00C77718">
          <w:rPr>
            <w:webHidden/>
          </w:rPr>
          <w:fldChar w:fldCharType="separate"/>
        </w:r>
        <w:r w:rsidR="00C77718">
          <w:rPr>
            <w:webHidden/>
          </w:rPr>
          <w:t>11</w:t>
        </w:r>
        <w:r w:rsidR="00C77718">
          <w:rPr>
            <w:webHidden/>
          </w:rPr>
          <w:fldChar w:fldCharType="end"/>
        </w:r>
      </w:hyperlink>
    </w:p>
    <w:p w14:paraId="7BB3642F" w14:textId="42747460" w:rsidR="00C77718" w:rsidRDefault="00867D31">
      <w:pPr>
        <w:pStyle w:val="TOC2"/>
        <w:rPr>
          <w:rFonts w:asciiTheme="minorHAnsi" w:eastAsiaTheme="minorEastAsia" w:hAnsiTheme="minorHAnsi" w:cstheme="minorBidi"/>
          <w:sz w:val="22"/>
          <w:szCs w:val="22"/>
          <w:lang w:eastAsia="en-AU"/>
        </w:rPr>
      </w:pPr>
      <w:hyperlink w:anchor="_Toc84489142" w:history="1">
        <w:r w:rsidR="00C77718" w:rsidRPr="00834B7D">
          <w:rPr>
            <w:rStyle w:val="Hyperlink"/>
          </w:rPr>
          <w:t>Fifth national mental health and suicide prevention plan</w:t>
        </w:r>
        <w:r w:rsidR="00C77718">
          <w:rPr>
            <w:webHidden/>
          </w:rPr>
          <w:tab/>
        </w:r>
        <w:r w:rsidR="00C77718">
          <w:rPr>
            <w:webHidden/>
          </w:rPr>
          <w:fldChar w:fldCharType="begin"/>
        </w:r>
        <w:r w:rsidR="00C77718">
          <w:rPr>
            <w:webHidden/>
          </w:rPr>
          <w:instrText xml:space="preserve"> PAGEREF _Toc84489142 \h </w:instrText>
        </w:r>
        <w:r w:rsidR="00C77718">
          <w:rPr>
            <w:webHidden/>
          </w:rPr>
        </w:r>
        <w:r w:rsidR="00C77718">
          <w:rPr>
            <w:webHidden/>
          </w:rPr>
          <w:fldChar w:fldCharType="separate"/>
        </w:r>
        <w:r w:rsidR="00C77718">
          <w:rPr>
            <w:webHidden/>
          </w:rPr>
          <w:t>11</w:t>
        </w:r>
        <w:r w:rsidR="00C77718">
          <w:rPr>
            <w:webHidden/>
          </w:rPr>
          <w:fldChar w:fldCharType="end"/>
        </w:r>
      </w:hyperlink>
    </w:p>
    <w:p w14:paraId="2C17540A" w14:textId="316C4A4F" w:rsidR="00C77718" w:rsidRDefault="00867D31">
      <w:pPr>
        <w:pStyle w:val="TOC2"/>
        <w:rPr>
          <w:rFonts w:asciiTheme="minorHAnsi" w:eastAsiaTheme="minorEastAsia" w:hAnsiTheme="minorHAnsi" w:cstheme="minorBidi"/>
          <w:sz w:val="22"/>
          <w:szCs w:val="22"/>
          <w:lang w:eastAsia="en-AU"/>
        </w:rPr>
      </w:pPr>
      <w:hyperlink w:anchor="_Toc84489143" w:history="1">
        <w:r w:rsidR="00C77718" w:rsidRPr="00834B7D">
          <w:rPr>
            <w:rStyle w:val="Hyperlink"/>
          </w:rPr>
          <w:t>National Mental Health Commission peer workforce development guidelines</w:t>
        </w:r>
        <w:r w:rsidR="00C77718">
          <w:rPr>
            <w:webHidden/>
          </w:rPr>
          <w:tab/>
        </w:r>
        <w:r w:rsidR="00C77718">
          <w:rPr>
            <w:webHidden/>
          </w:rPr>
          <w:fldChar w:fldCharType="begin"/>
        </w:r>
        <w:r w:rsidR="00C77718">
          <w:rPr>
            <w:webHidden/>
          </w:rPr>
          <w:instrText xml:space="preserve"> PAGEREF _Toc84489143 \h </w:instrText>
        </w:r>
        <w:r w:rsidR="00C77718">
          <w:rPr>
            <w:webHidden/>
          </w:rPr>
        </w:r>
        <w:r w:rsidR="00C77718">
          <w:rPr>
            <w:webHidden/>
          </w:rPr>
          <w:fldChar w:fldCharType="separate"/>
        </w:r>
        <w:r w:rsidR="00C77718">
          <w:rPr>
            <w:webHidden/>
          </w:rPr>
          <w:t>11</w:t>
        </w:r>
        <w:r w:rsidR="00C77718">
          <w:rPr>
            <w:webHidden/>
          </w:rPr>
          <w:fldChar w:fldCharType="end"/>
        </w:r>
      </w:hyperlink>
    </w:p>
    <w:p w14:paraId="15FFCBF1" w14:textId="102BBBEB" w:rsidR="00C77718" w:rsidRDefault="00867D31">
      <w:pPr>
        <w:pStyle w:val="TOC2"/>
        <w:rPr>
          <w:rFonts w:asciiTheme="minorHAnsi" w:eastAsiaTheme="minorEastAsia" w:hAnsiTheme="minorHAnsi" w:cstheme="minorBidi"/>
          <w:sz w:val="22"/>
          <w:szCs w:val="22"/>
          <w:lang w:eastAsia="en-AU"/>
        </w:rPr>
      </w:pPr>
      <w:hyperlink w:anchor="_Toc84489144" w:history="1">
        <w:r w:rsidR="00C77718" w:rsidRPr="00834B7D">
          <w:rPr>
            <w:rStyle w:val="Hyperlink"/>
          </w:rPr>
          <w:t>Royal Commission into Victoria’s Mental Health System</w:t>
        </w:r>
        <w:r w:rsidR="00C77718">
          <w:rPr>
            <w:webHidden/>
          </w:rPr>
          <w:tab/>
        </w:r>
        <w:r w:rsidR="00C77718">
          <w:rPr>
            <w:webHidden/>
          </w:rPr>
          <w:fldChar w:fldCharType="begin"/>
        </w:r>
        <w:r w:rsidR="00C77718">
          <w:rPr>
            <w:webHidden/>
          </w:rPr>
          <w:instrText xml:space="preserve"> PAGEREF _Toc84489144 \h </w:instrText>
        </w:r>
        <w:r w:rsidR="00C77718">
          <w:rPr>
            <w:webHidden/>
          </w:rPr>
        </w:r>
        <w:r w:rsidR="00C77718">
          <w:rPr>
            <w:webHidden/>
          </w:rPr>
          <w:fldChar w:fldCharType="separate"/>
        </w:r>
        <w:r w:rsidR="00C77718">
          <w:rPr>
            <w:webHidden/>
          </w:rPr>
          <w:t>12</w:t>
        </w:r>
        <w:r w:rsidR="00C77718">
          <w:rPr>
            <w:webHidden/>
          </w:rPr>
          <w:fldChar w:fldCharType="end"/>
        </w:r>
      </w:hyperlink>
    </w:p>
    <w:p w14:paraId="113F9AE5" w14:textId="724E3464" w:rsidR="00C77718" w:rsidRDefault="00867D31">
      <w:pPr>
        <w:pStyle w:val="TOC2"/>
        <w:rPr>
          <w:rFonts w:asciiTheme="minorHAnsi" w:eastAsiaTheme="minorEastAsia" w:hAnsiTheme="minorHAnsi" w:cstheme="minorBidi"/>
          <w:sz w:val="22"/>
          <w:szCs w:val="22"/>
          <w:lang w:eastAsia="en-AU"/>
        </w:rPr>
      </w:pPr>
      <w:hyperlink w:anchor="_Toc84489145" w:history="1">
        <w:r w:rsidR="00C77718" w:rsidRPr="00834B7D">
          <w:rPr>
            <w:rStyle w:val="Hyperlink"/>
          </w:rPr>
          <w:t>Productivity Commission Mental Health Inquiry Report</w:t>
        </w:r>
        <w:r w:rsidR="00C77718">
          <w:rPr>
            <w:webHidden/>
          </w:rPr>
          <w:tab/>
        </w:r>
        <w:r w:rsidR="00C77718">
          <w:rPr>
            <w:webHidden/>
          </w:rPr>
          <w:fldChar w:fldCharType="begin"/>
        </w:r>
        <w:r w:rsidR="00C77718">
          <w:rPr>
            <w:webHidden/>
          </w:rPr>
          <w:instrText xml:space="preserve"> PAGEREF _Toc84489145 \h </w:instrText>
        </w:r>
        <w:r w:rsidR="00C77718">
          <w:rPr>
            <w:webHidden/>
          </w:rPr>
        </w:r>
        <w:r w:rsidR="00C77718">
          <w:rPr>
            <w:webHidden/>
          </w:rPr>
          <w:fldChar w:fldCharType="separate"/>
        </w:r>
        <w:r w:rsidR="00C77718">
          <w:rPr>
            <w:webHidden/>
          </w:rPr>
          <w:t>12</w:t>
        </w:r>
        <w:r w:rsidR="00C77718">
          <w:rPr>
            <w:webHidden/>
          </w:rPr>
          <w:fldChar w:fldCharType="end"/>
        </w:r>
      </w:hyperlink>
    </w:p>
    <w:p w14:paraId="5025FB76" w14:textId="59AA5F94" w:rsidR="00C77718" w:rsidRDefault="00867D31">
      <w:pPr>
        <w:pStyle w:val="TOC2"/>
        <w:rPr>
          <w:rFonts w:asciiTheme="minorHAnsi" w:eastAsiaTheme="minorEastAsia" w:hAnsiTheme="minorHAnsi" w:cstheme="minorBidi"/>
          <w:sz w:val="22"/>
          <w:szCs w:val="22"/>
          <w:lang w:eastAsia="en-AU"/>
        </w:rPr>
      </w:pPr>
      <w:hyperlink w:anchor="_Toc84489146" w:history="1">
        <w:r w:rsidR="00C77718" w:rsidRPr="00834B7D">
          <w:rPr>
            <w:rStyle w:val="Hyperlink"/>
          </w:rPr>
          <w:t>Strategy for the alcohol and other drug peer workforce in Victoria</w:t>
        </w:r>
        <w:r w:rsidR="00C77718">
          <w:rPr>
            <w:webHidden/>
          </w:rPr>
          <w:tab/>
        </w:r>
        <w:r w:rsidR="00C77718">
          <w:rPr>
            <w:webHidden/>
          </w:rPr>
          <w:fldChar w:fldCharType="begin"/>
        </w:r>
        <w:r w:rsidR="00C77718">
          <w:rPr>
            <w:webHidden/>
          </w:rPr>
          <w:instrText xml:space="preserve"> PAGEREF _Toc84489146 \h </w:instrText>
        </w:r>
        <w:r w:rsidR="00C77718">
          <w:rPr>
            <w:webHidden/>
          </w:rPr>
        </w:r>
        <w:r w:rsidR="00C77718">
          <w:rPr>
            <w:webHidden/>
          </w:rPr>
          <w:fldChar w:fldCharType="separate"/>
        </w:r>
        <w:r w:rsidR="00C77718">
          <w:rPr>
            <w:webHidden/>
          </w:rPr>
          <w:t>12</w:t>
        </w:r>
        <w:r w:rsidR="00C77718">
          <w:rPr>
            <w:webHidden/>
          </w:rPr>
          <w:fldChar w:fldCharType="end"/>
        </w:r>
      </w:hyperlink>
    </w:p>
    <w:p w14:paraId="5C2CC784" w14:textId="2EC60143" w:rsidR="00C77718" w:rsidRDefault="00867D31">
      <w:pPr>
        <w:pStyle w:val="TOC2"/>
        <w:rPr>
          <w:rFonts w:asciiTheme="minorHAnsi" w:eastAsiaTheme="minorEastAsia" w:hAnsiTheme="minorHAnsi" w:cstheme="minorBidi"/>
          <w:sz w:val="22"/>
          <w:szCs w:val="22"/>
          <w:lang w:eastAsia="en-AU"/>
        </w:rPr>
      </w:pPr>
      <w:hyperlink w:anchor="_Toc84489147" w:history="1">
        <w:r w:rsidR="00C77718" w:rsidRPr="00834B7D">
          <w:rPr>
            <w:rStyle w:val="Hyperlink"/>
          </w:rPr>
          <w:t>Victoria’s alcohol and other drugs workforce strategy</w:t>
        </w:r>
        <w:r w:rsidR="00C77718">
          <w:rPr>
            <w:webHidden/>
          </w:rPr>
          <w:tab/>
        </w:r>
        <w:r w:rsidR="00C77718">
          <w:rPr>
            <w:webHidden/>
          </w:rPr>
          <w:fldChar w:fldCharType="begin"/>
        </w:r>
        <w:r w:rsidR="00C77718">
          <w:rPr>
            <w:webHidden/>
          </w:rPr>
          <w:instrText xml:space="preserve"> PAGEREF _Toc84489147 \h </w:instrText>
        </w:r>
        <w:r w:rsidR="00C77718">
          <w:rPr>
            <w:webHidden/>
          </w:rPr>
        </w:r>
        <w:r w:rsidR="00C77718">
          <w:rPr>
            <w:webHidden/>
          </w:rPr>
          <w:fldChar w:fldCharType="separate"/>
        </w:r>
        <w:r w:rsidR="00C77718">
          <w:rPr>
            <w:webHidden/>
          </w:rPr>
          <w:t>13</w:t>
        </w:r>
        <w:r w:rsidR="00C77718">
          <w:rPr>
            <w:webHidden/>
          </w:rPr>
          <w:fldChar w:fldCharType="end"/>
        </w:r>
      </w:hyperlink>
    </w:p>
    <w:p w14:paraId="3CEEF123" w14:textId="16C1E974" w:rsidR="00C77718" w:rsidRDefault="00867D31">
      <w:pPr>
        <w:pStyle w:val="TOC1"/>
        <w:rPr>
          <w:rFonts w:asciiTheme="minorHAnsi" w:eastAsiaTheme="minorEastAsia" w:hAnsiTheme="minorHAnsi" w:cstheme="minorBidi"/>
          <w:b w:val="0"/>
          <w:sz w:val="22"/>
          <w:szCs w:val="22"/>
          <w:lang w:eastAsia="en-AU"/>
        </w:rPr>
      </w:pPr>
      <w:hyperlink w:anchor="_Toc84489148" w:history="1">
        <w:r w:rsidR="00C77718" w:rsidRPr="00834B7D">
          <w:rPr>
            <w:rStyle w:val="Hyperlink"/>
          </w:rPr>
          <w:t>Current statewide funded programs</w:t>
        </w:r>
        <w:r w:rsidR="00C77718">
          <w:rPr>
            <w:webHidden/>
          </w:rPr>
          <w:tab/>
        </w:r>
        <w:r w:rsidR="00C77718">
          <w:rPr>
            <w:webHidden/>
          </w:rPr>
          <w:fldChar w:fldCharType="begin"/>
        </w:r>
        <w:r w:rsidR="00C77718">
          <w:rPr>
            <w:webHidden/>
          </w:rPr>
          <w:instrText xml:space="preserve"> PAGEREF _Toc84489148 \h </w:instrText>
        </w:r>
        <w:r w:rsidR="00C77718">
          <w:rPr>
            <w:webHidden/>
          </w:rPr>
        </w:r>
        <w:r w:rsidR="00C77718">
          <w:rPr>
            <w:webHidden/>
          </w:rPr>
          <w:fldChar w:fldCharType="separate"/>
        </w:r>
        <w:r w:rsidR="00C77718">
          <w:rPr>
            <w:webHidden/>
          </w:rPr>
          <w:t>14</w:t>
        </w:r>
        <w:r w:rsidR="00C77718">
          <w:rPr>
            <w:webHidden/>
          </w:rPr>
          <w:fldChar w:fldCharType="end"/>
        </w:r>
      </w:hyperlink>
    </w:p>
    <w:p w14:paraId="35A5B1EB" w14:textId="0F2CD37C" w:rsidR="00C77718" w:rsidRDefault="00867D31">
      <w:pPr>
        <w:pStyle w:val="TOC2"/>
        <w:rPr>
          <w:rFonts w:asciiTheme="minorHAnsi" w:eastAsiaTheme="minorEastAsia" w:hAnsiTheme="minorHAnsi" w:cstheme="minorBidi"/>
          <w:sz w:val="22"/>
          <w:szCs w:val="22"/>
          <w:lang w:eastAsia="en-AU"/>
        </w:rPr>
      </w:pPr>
      <w:hyperlink w:anchor="_Toc84489149" w:history="1">
        <w:r w:rsidR="00C77718" w:rsidRPr="00834B7D">
          <w:rPr>
            <w:rStyle w:val="Hyperlink"/>
          </w:rPr>
          <w:t>Expanding post-discharge support</w:t>
        </w:r>
        <w:r w:rsidR="00C77718">
          <w:rPr>
            <w:webHidden/>
          </w:rPr>
          <w:tab/>
        </w:r>
        <w:r w:rsidR="00C77718">
          <w:rPr>
            <w:webHidden/>
          </w:rPr>
          <w:fldChar w:fldCharType="begin"/>
        </w:r>
        <w:r w:rsidR="00C77718">
          <w:rPr>
            <w:webHidden/>
          </w:rPr>
          <w:instrText xml:space="preserve"> PAGEREF _Toc84489149 \h </w:instrText>
        </w:r>
        <w:r w:rsidR="00C77718">
          <w:rPr>
            <w:webHidden/>
          </w:rPr>
        </w:r>
        <w:r w:rsidR="00C77718">
          <w:rPr>
            <w:webHidden/>
          </w:rPr>
          <w:fldChar w:fldCharType="separate"/>
        </w:r>
        <w:r w:rsidR="00C77718">
          <w:rPr>
            <w:webHidden/>
          </w:rPr>
          <w:t>14</w:t>
        </w:r>
        <w:r w:rsidR="00C77718">
          <w:rPr>
            <w:webHidden/>
          </w:rPr>
          <w:fldChar w:fldCharType="end"/>
        </w:r>
      </w:hyperlink>
    </w:p>
    <w:p w14:paraId="30A754EC" w14:textId="649832C6" w:rsidR="00C77718" w:rsidRDefault="00867D31">
      <w:pPr>
        <w:pStyle w:val="TOC2"/>
        <w:rPr>
          <w:rFonts w:asciiTheme="minorHAnsi" w:eastAsiaTheme="minorEastAsia" w:hAnsiTheme="minorHAnsi" w:cstheme="minorBidi"/>
          <w:sz w:val="22"/>
          <w:szCs w:val="22"/>
          <w:lang w:eastAsia="en-AU"/>
        </w:rPr>
      </w:pPr>
      <w:hyperlink w:anchor="_Toc84489150" w:history="1">
        <w:r w:rsidR="00C77718" w:rsidRPr="00834B7D">
          <w:rPr>
            <w:rStyle w:val="Hyperlink"/>
          </w:rPr>
          <w:t>Consumer and carer consultants in area mental health services</w:t>
        </w:r>
        <w:r w:rsidR="00C77718">
          <w:rPr>
            <w:webHidden/>
          </w:rPr>
          <w:tab/>
        </w:r>
        <w:r w:rsidR="00C77718">
          <w:rPr>
            <w:webHidden/>
          </w:rPr>
          <w:fldChar w:fldCharType="begin"/>
        </w:r>
        <w:r w:rsidR="00C77718">
          <w:rPr>
            <w:webHidden/>
          </w:rPr>
          <w:instrText xml:space="preserve"> PAGEREF _Toc84489150 \h </w:instrText>
        </w:r>
        <w:r w:rsidR="00C77718">
          <w:rPr>
            <w:webHidden/>
          </w:rPr>
        </w:r>
        <w:r w:rsidR="00C77718">
          <w:rPr>
            <w:webHidden/>
          </w:rPr>
          <w:fldChar w:fldCharType="separate"/>
        </w:r>
        <w:r w:rsidR="00C77718">
          <w:rPr>
            <w:webHidden/>
          </w:rPr>
          <w:t>14</w:t>
        </w:r>
        <w:r w:rsidR="00C77718">
          <w:rPr>
            <w:webHidden/>
          </w:rPr>
          <w:fldChar w:fldCharType="end"/>
        </w:r>
      </w:hyperlink>
    </w:p>
    <w:p w14:paraId="1E719F54" w14:textId="22AA88B3" w:rsidR="00C77718" w:rsidRDefault="00867D31">
      <w:pPr>
        <w:pStyle w:val="TOC2"/>
        <w:rPr>
          <w:rFonts w:asciiTheme="minorHAnsi" w:eastAsiaTheme="minorEastAsia" w:hAnsiTheme="minorHAnsi" w:cstheme="minorBidi"/>
          <w:sz w:val="22"/>
          <w:szCs w:val="22"/>
          <w:lang w:eastAsia="en-AU"/>
        </w:rPr>
      </w:pPr>
      <w:hyperlink w:anchor="_Toc84489151" w:history="1">
        <w:r w:rsidR="00C77718" w:rsidRPr="00834B7D">
          <w:rPr>
            <w:rStyle w:val="Hyperlink"/>
          </w:rPr>
          <w:t>Peer workers in prevention and recovery centres</w:t>
        </w:r>
        <w:r w:rsidR="00C77718">
          <w:rPr>
            <w:webHidden/>
          </w:rPr>
          <w:tab/>
        </w:r>
        <w:r w:rsidR="00C77718">
          <w:rPr>
            <w:webHidden/>
          </w:rPr>
          <w:fldChar w:fldCharType="begin"/>
        </w:r>
        <w:r w:rsidR="00C77718">
          <w:rPr>
            <w:webHidden/>
          </w:rPr>
          <w:instrText xml:space="preserve"> PAGEREF _Toc84489151 \h </w:instrText>
        </w:r>
        <w:r w:rsidR="00C77718">
          <w:rPr>
            <w:webHidden/>
          </w:rPr>
        </w:r>
        <w:r w:rsidR="00C77718">
          <w:rPr>
            <w:webHidden/>
          </w:rPr>
          <w:fldChar w:fldCharType="separate"/>
        </w:r>
        <w:r w:rsidR="00C77718">
          <w:rPr>
            <w:webHidden/>
          </w:rPr>
          <w:t>14</w:t>
        </w:r>
        <w:r w:rsidR="00C77718">
          <w:rPr>
            <w:webHidden/>
          </w:rPr>
          <w:fldChar w:fldCharType="end"/>
        </w:r>
      </w:hyperlink>
    </w:p>
    <w:p w14:paraId="07FA18D5" w14:textId="6FB6A35E" w:rsidR="00C77718" w:rsidRDefault="00867D31">
      <w:pPr>
        <w:pStyle w:val="TOC2"/>
        <w:rPr>
          <w:rFonts w:asciiTheme="minorHAnsi" w:eastAsiaTheme="minorEastAsia" w:hAnsiTheme="minorHAnsi" w:cstheme="minorBidi"/>
          <w:sz w:val="22"/>
          <w:szCs w:val="22"/>
          <w:lang w:eastAsia="en-AU"/>
        </w:rPr>
      </w:pPr>
      <w:hyperlink w:anchor="_Toc84489152" w:history="1">
        <w:r w:rsidR="00C77718" w:rsidRPr="00834B7D">
          <w:rPr>
            <w:rStyle w:val="Hyperlink"/>
          </w:rPr>
          <w:t>Centre for Mental Health Learning</w:t>
        </w:r>
        <w:r w:rsidR="00C77718">
          <w:rPr>
            <w:webHidden/>
          </w:rPr>
          <w:tab/>
        </w:r>
        <w:r w:rsidR="00C77718">
          <w:rPr>
            <w:webHidden/>
          </w:rPr>
          <w:fldChar w:fldCharType="begin"/>
        </w:r>
        <w:r w:rsidR="00C77718">
          <w:rPr>
            <w:webHidden/>
          </w:rPr>
          <w:instrText xml:space="preserve"> PAGEREF _Toc84489152 \h </w:instrText>
        </w:r>
        <w:r w:rsidR="00C77718">
          <w:rPr>
            <w:webHidden/>
          </w:rPr>
        </w:r>
        <w:r w:rsidR="00C77718">
          <w:rPr>
            <w:webHidden/>
          </w:rPr>
          <w:fldChar w:fldCharType="separate"/>
        </w:r>
        <w:r w:rsidR="00C77718">
          <w:rPr>
            <w:webHidden/>
          </w:rPr>
          <w:t>15</w:t>
        </w:r>
        <w:r w:rsidR="00C77718">
          <w:rPr>
            <w:webHidden/>
          </w:rPr>
          <w:fldChar w:fldCharType="end"/>
        </w:r>
      </w:hyperlink>
    </w:p>
    <w:p w14:paraId="20976984" w14:textId="3DEA5F5A" w:rsidR="00C77718" w:rsidRDefault="00867D31">
      <w:pPr>
        <w:pStyle w:val="TOC2"/>
        <w:rPr>
          <w:rFonts w:asciiTheme="minorHAnsi" w:eastAsiaTheme="minorEastAsia" w:hAnsiTheme="minorHAnsi" w:cstheme="minorBidi"/>
          <w:sz w:val="22"/>
          <w:szCs w:val="22"/>
          <w:lang w:eastAsia="en-AU"/>
        </w:rPr>
      </w:pPr>
      <w:hyperlink w:anchor="_Toc84489153" w:history="1">
        <w:r w:rsidR="00C77718" w:rsidRPr="00834B7D">
          <w:rPr>
            <w:rStyle w:val="Hyperlink"/>
          </w:rPr>
          <w:t>Self Help Addiction Resource Centre</w:t>
        </w:r>
        <w:r w:rsidR="00C77718">
          <w:rPr>
            <w:webHidden/>
          </w:rPr>
          <w:tab/>
        </w:r>
        <w:r w:rsidR="00C77718">
          <w:rPr>
            <w:webHidden/>
          </w:rPr>
          <w:fldChar w:fldCharType="begin"/>
        </w:r>
        <w:r w:rsidR="00C77718">
          <w:rPr>
            <w:webHidden/>
          </w:rPr>
          <w:instrText xml:space="preserve"> PAGEREF _Toc84489153 \h </w:instrText>
        </w:r>
        <w:r w:rsidR="00C77718">
          <w:rPr>
            <w:webHidden/>
          </w:rPr>
        </w:r>
        <w:r w:rsidR="00C77718">
          <w:rPr>
            <w:webHidden/>
          </w:rPr>
          <w:fldChar w:fldCharType="separate"/>
        </w:r>
        <w:r w:rsidR="00C77718">
          <w:rPr>
            <w:webHidden/>
          </w:rPr>
          <w:t>15</w:t>
        </w:r>
        <w:r w:rsidR="00C77718">
          <w:rPr>
            <w:webHidden/>
          </w:rPr>
          <w:fldChar w:fldCharType="end"/>
        </w:r>
      </w:hyperlink>
    </w:p>
    <w:p w14:paraId="6BB7A107" w14:textId="1C3D5B8D" w:rsidR="00C77718" w:rsidRDefault="00867D31">
      <w:pPr>
        <w:pStyle w:val="TOC2"/>
        <w:rPr>
          <w:rFonts w:asciiTheme="minorHAnsi" w:eastAsiaTheme="minorEastAsia" w:hAnsiTheme="minorHAnsi" w:cstheme="minorBidi"/>
          <w:sz w:val="22"/>
          <w:szCs w:val="22"/>
          <w:lang w:eastAsia="en-AU"/>
        </w:rPr>
      </w:pPr>
      <w:hyperlink w:anchor="_Toc84489154" w:history="1">
        <w:r w:rsidR="00C77718" w:rsidRPr="00834B7D">
          <w:rPr>
            <w:rStyle w:val="Hyperlink"/>
          </w:rPr>
          <w:t>Reducing harmful drug use through utilising peer-led networks</w:t>
        </w:r>
        <w:r w:rsidR="00C77718">
          <w:rPr>
            <w:webHidden/>
          </w:rPr>
          <w:tab/>
        </w:r>
        <w:r w:rsidR="00C77718">
          <w:rPr>
            <w:webHidden/>
          </w:rPr>
          <w:fldChar w:fldCharType="begin"/>
        </w:r>
        <w:r w:rsidR="00C77718">
          <w:rPr>
            <w:webHidden/>
          </w:rPr>
          <w:instrText xml:space="preserve"> PAGEREF _Toc84489154 \h </w:instrText>
        </w:r>
        <w:r w:rsidR="00C77718">
          <w:rPr>
            <w:webHidden/>
          </w:rPr>
        </w:r>
        <w:r w:rsidR="00C77718">
          <w:rPr>
            <w:webHidden/>
          </w:rPr>
          <w:fldChar w:fldCharType="separate"/>
        </w:r>
        <w:r w:rsidR="00C77718">
          <w:rPr>
            <w:webHidden/>
          </w:rPr>
          <w:t>15</w:t>
        </w:r>
        <w:r w:rsidR="00C77718">
          <w:rPr>
            <w:webHidden/>
          </w:rPr>
          <w:fldChar w:fldCharType="end"/>
        </w:r>
      </w:hyperlink>
    </w:p>
    <w:p w14:paraId="7EA96C98" w14:textId="1C743687" w:rsidR="00C77718" w:rsidRDefault="00867D31">
      <w:pPr>
        <w:pStyle w:val="TOC1"/>
        <w:rPr>
          <w:rFonts w:asciiTheme="minorHAnsi" w:eastAsiaTheme="minorEastAsia" w:hAnsiTheme="minorHAnsi" w:cstheme="minorBidi"/>
          <w:b w:val="0"/>
          <w:sz w:val="22"/>
          <w:szCs w:val="22"/>
          <w:lang w:eastAsia="en-AU"/>
        </w:rPr>
      </w:pPr>
      <w:hyperlink w:anchor="_Toc84489155" w:history="1">
        <w:r w:rsidR="00C77718" w:rsidRPr="00834B7D">
          <w:rPr>
            <w:rStyle w:val="Hyperlink"/>
          </w:rPr>
          <w:t>Scope of positions in this report</w:t>
        </w:r>
        <w:r w:rsidR="00C77718">
          <w:rPr>
            <w:webHidden/>
          </w:rPr>
          <w:tab/>
        </w:r>
        <w:r w:rsidR="00C77718">
          <w:rPr>
            <w:webHidden/>
          </w:rPr>
          <w:fldChar w:fldCharType="begin"/>
        </w:r>
        <w:r w:rsidR="00C77718">
          <w:rPr>
            <w:webHidden/>
          </w:rPr>
          <w:instrText xml:space="preserve"> PAGEREF _Toc84489155 \h </w:instrText>
        </w:r>
        <w:r w:rsidR="00C77718">
          <w:rPr>
            <w:webHidden/>
          </w:rPr>
        </w:r>
        <w:r w:rsidR="00C77718">
          <w:rPr>
            <w:webHidden/>
          </w:rPr>
          <w:fldChar w:fldCharType="separate"/>
        </w:r>
        <w:r w:rsidR="00C77718">
          <w:rPr>
            <w:webHidden/>
          </w:rPr>
          <w:t>16</w:t>
        </w:r>
        <w:r w:rsidR="00C77718">
          <w:rPr>
            <w:webHidden/>
          </w:rPr>
          <w:fldChar w:fldCharType="end"/>
        </w:r>
      </w:hyperlink>
    </w:p>
    <w:p w14:paraId="44B80884" w14:textId="63BF940F" w:rsidR="00C77718" w:rsidRDefault="00867D31">
      <w:pPr>
        <w:pStyle w:val="TOC1"/>
        <w:rPr>
          <w:rFonts w:asciiTheme="minorHAnsi" w:eastAsiaTheme="minorEastAsia" w:hAnsiTheme="minorHAnsi" w:cstheme="minorBidi"/>
          <w:b w:val="0"/>
          <w:sz w:val="22"/>
          <w:szCs w:val="22"/>
          <w:lang w:eastAsia="en-AU"/>
        </w:rPr>
      </w:pPr>
      <w:hyperlink w:anchor="_Toc84489156" w:history="1">
        <w:r w:rsidR="00C77718" w:rsidRPr="00834B7D">
          <w:rPr>
            <w:rStyle w:val="Hyperlink"/>
          </w:rPr>
          <w:t>Data collection</w:t>
        </w:r>
        <w:r w:rsidR="00C77718">
          <w:rPr>
            <w:webHidden/>
          </w:rPr>
          <w:tab/>
        </w:r>
        <w:r w:rsidR="00C77718">
          <w:rPr>
            <w:webHidden/>
          </w:rPr>
          <w:fldChar w:fldCharType="begin"/>
        </w:r>
        <w:r w:rsidR="00C77718">
          <w:rPr>
            <w:webHidden/>
          </w:rPr>
          <w:instrText xml:space="preserve"> PAGEREF _Toc84489156 \h </w:instrText>
        </w:r>
        <w:r w:rsidR="00C77718">
          <w:rPr>
            <w:webHidden/>
          </w:rPr>
        </w:r>
        <w:r w:rsidR="00C77718">
          <w:rPr>
            <w:webHidden/>
          </w:rPr>
          <w:fldChar w:fldCharType="separate"/>
        </w:r>
        <w:r w:rsidR="00C77718">
          <w:rPr>
            <w:webHidden/>
          </w:rPr>
          <w:t>17</w:t>
        </w:r>
        <w:r w:rsidR="00C77718">
          <w:rPr>
            <w:webHidden/>
          </w:rPr>
          <w:fldChar w:fldCharType="end"/>
        </w:r>
      </w:hyperlink>
    </w:p>
    <w:p w14:paraId="632B8F2F" w14:textId="019E101E" w:rsidR="00C77718" w:rsidRDefault="00867D31">
      <w:pPr>
        <w:pStyle w:val="TOC2"/>
        <w:rPr>
          <w:rFonts w:asciiTheme="minorHAnsi" w:eastAsiaTheme="minorEastAsia" w:hAnsiTheme="minorHAnsi" w:cstheme="minorBidi"/>
          <w:sz w:val="22"/>
          <w:szCs w:val="22"/>
          <w:lang w:eastAsia="en-AU"/>
        </w:rPr>
      </w:pPr>
      <w:hyperlink w:anchor="_Toc84489157" w:history="1">
        <w:r w:rsidR="00C77718" w:rsidRPr="00834B7D">
          <w:rPr>
            <w:rStyle w:val="Hyperlink"/>
          </w:rPr>
          <w:t>Questions</w:t>
        </w:r>
        <w:r w:rsidR="00C77718">
          <w:rPr>
            <w:webHidden/>
          </w:rPr>
          <w:tab/>
        </w:r>
        <w:r w:rsidR="00C77718">
          <w:rPr>
            <w:webHidden/>
          </w:rPr>
          <w:fldChar w:fldCharType="begin"/>
        </w:r>
        <w:r w:rsidR="00C77718">
          <w:rPr>
            <w:webHidden/>
          </w:rPr>
          <w:instrText xml:space="preserve"> PAGEREF _Toc84489157 \h </w:instrText>
        </w:r>
        <w:r w:rsidR="00C77718">
          <w:rPr>
            <w:webHidden/>
          </w:rPr>
        </w:r>
        <w:r w:rsidR="00C77718">
          <w:rPr>
            <w:webHidden/>
          </w:rPr>
          <w:fldChar w:fldCharType="separate"/>
        </w:r>
        <w:r w:rsidR="00C77718">
          <w:rPr>
            <w:webHidden/>
          </w:rPr>
          <w:t>17</w:t>
        </w:r>
        <w:r w:rsidR="00C77718">
          <w:rPr>
            <w:webHidden/>
          </w:rPr>
          <w:fldChar w:fldCharType="end"/>
        </w:r>
      </w:hyperlink>
    </w:p>
    <w:p w14:paraId="1920F91C" w14:textId="57079CDD" w:rsidR="00C77718" w:rsidRDefault="00867D31">
      <w:pPr>
        <w:pStyle w:val="TOC2"/>
        <w:rPr>
          <w:rFonts w:asciiTheme="minorHAnsi" w:eastAsiaTheme="minorEastAsia" w:hAnsiTheme="minorHAnsi" w:cstheme="minorBidi"/>
          <w:sz w:val="22"/>
          <w:szCs w:val="22"/>
          <w:lang w:eastAsia="en-AU"/>
        </w:rPr>
      </w:pPr>
      <w:hyperlink w:anchor="_Toc84489158" w:history="1">
        <w:r w:rsidR="00C77718" w:rsidRPr="00834B7D">
          <w:rPr>
            <w:rStyle w:val="Hyperlink"/>
          </w:rPr>
          <w:t>Responses</w:t>
        </w:r>
        <w:r w:rsidR="00C77718">
          <w:rPr>
            <w:webHidden/>
          </w:rPr>
          <w:tab/>
        </w:r>
        <w:r w:rsidR="00C77718">
          <w:rPr>
            <w:webHidden/>
          </w:rPr>
          <w:fldChar w:fldCharType="begin"/>
        </w:r>
        <w:r w:rsidR="00C77718">
          <w:rPr>
            <w:webHidden/>
          </w:rPr>
          <w:instrText xml:space="preserve"> PAGEREF _Toc84489158 \h </w:instrText>
        </w:r>
        <w:r w:rsidR="00C77718">
          <w:rPr>
            <w:webHidden/>
          </w:rPr>
        </w:r>
        <w:r w:rsidR="00C77718">
          <w:rPr>
            <w:webHidden/>
          </w:rPr>
          <w:fldChar w:fldCharType="separate"/>
        </w:r>
        <w:r w:rsidR="00C77718">
          <w:rPr>
            <w:webHidden/>
          </w:rPr>
          <w:t>17</w:t>
        </w:r>
        <w:r w:rsidR="00C77718">
          <w:rPr>
            <w:webHidden/>
          </w:rPr>
          <w:fldChar w:fldCharType="end"/>
        </w:r>
      </w:hyperlink>
    </w:p>
    <w:p w14:paraId="21016464" w14:textId="699585D0" w:rsidR="00C77718" w:rsidRDefault="00867D31">
      <w:pPr>
        <w:pStyle w:val="TOC2"/>
        <w:rPr>
          <w:rFonts w:asciiTheme="minorHAnsi" w:eastAsiaTheme="minorEastAsia" w:hAnsiTheme="minorHAnsi" w:cstheme="minorBidi"/>
          <w:sz w:val="22"/>
          <w:szCs w:val="22"/>
          <w:lang w:eastAsia="en-AU"/>
        </w:rPr>
      </w:pPr>
      <w:hyperlink w:anchor="_Toc84489159" w:history="1">
        <w:r w:rsidR="00C77718" w:rsidRPr="00834B7D">
          <w:rPr>
            <w:rStyle w:val="Hyperlink"/>
          </w:rPr>
          <w:t>Limitations</w:t>
        </w:r>
        <w:r w:rsidR="00C77718">
          <w:rPr>
            <w:webHidden/>
          </w:rPr>
          <w:tab/>
        </w:r>
        <w:r w:rsidR="00C77718">
          <w:rPr>
            <w:webHidden/>
          </w:rPr>
          <w:fldChar w:fldCharType="begin"/>
        </w:r>
        <w:r w:rsidR="00C77718">
          <w:rPr>
            <w:webHidden/>
          </w:rPr>
          <w:instrText xml:space="preserve"> PAGEREF _Toc84489159 \h </w:instrText>
        </w:r>
        <w:r w:rsidR="00C77718">
          <w:rPr>
            <w:webHidden/>
          </w:rPr>
        </w:r>
        <w:r w:rsidR="00C77718">
          <w:rPr>
            <w:webHidden/>
          </w:rPr>
          <w:fldChar w:fldCharType="separate"/>
        </w:r>
        <w:r w:rsidR="00C77718">
          <w:rPr>
            <w:webHidden/>
          </w:rPr>
          <w:t>18</w:t>
        </w:r>
        <w:r w:rsidR="00C77718">
          <w:rPr>
            <w:webHidden/>
          </w:rPr>
          <w:fldChar w:fldCharType="end"/>
        </w:r>
      </w:hyperlink>
    </w:p>
    <w:p w14:paraId="4D75132A" w14:textId="3E073355" w:rsidR="00C77718" w:rsidRDefault="00867D31">
      <w:pPr>
        <w:pStyle w:val="TOC1"/>
        <w:rPr>
          <w:rFonts w:asciiTheme="minorHAnsi" w:eastAsiaTheme="minorEastAsia" w:hAnsiTheme="minorHAnsi" w:cstheme="minorBidi"/>
          <w:b w:val="0"/>
          <w:sz w:val="22"/>
          <w:szCs w:val="22"/>
          <w:lang w:eastAsia="en-AU"/>
        </w:rPr>
      </w:pPr>
      <w:hyperlink w:anchor="_Toc84489160" w:history="1">
        <w:r w:rsidR="00C77718" w:rsidRPr="00834B7D">
          <w:rPr>
            <w:rStyle w:val="Hyperlink"/>
          </w:rPr>
          <w:t>Lived experience workforce positions in mental health services</w:t>
        </w:r>
        <w:r w:rsidR="00C77718">
          <w:rPr>
            <w:webHidden/>
          </w:rPr>
          <w:tab/>
        </w:r>
        <w:r w:rsidR="00C77718">
          <w:rPr>
            <w:webHidden/>
          </w:rPr>
          <w:fldChar w:fldCharType="begin"/>
        </w:r>
        <w:r w:rsidR="00C77718">
          <w:rPr>
            <w:webHidden/>
          </w:rPr>
          <w:instrText xml:space="preserve"> PAGEREF _Toc84489160 \h </w:instrText>
        </w:r>
        <w:r w:rsidR="00C77718">
          <w:rPr>
            <w:webHidden/>
          </w:rPr>
        </w:r>
        <w:r w:rsidR="00C77718">
          <w:rPr>
            <w:webHidden/>
          </w:rPr>
          <w:fldChar w:fldCharType="separate"/>
        </w:r>
        <w:r w:rsidR="00C77718">
          <w:rPr>
            <w:webHidden/>
          </w:rPr>
          <w:t>19</w:t>
        </w:r>
        <w:r w:rsidR="00C77718">
          <w:rPr>
            <w:webHidden/>
          </w:rPr>
          <w:fldChar w:fldCharType="end"/>
        </w:r>
      </w:hyperlink>
    </w:p>
    <w:p w14:paraId="1F6D0D00" w14:textId="6B7EA6F1" w:rsidR="00C77718" w:rsidRDefault="00867D31">
      <w:pPr>
        <w:pStyle w:val="TOC2"/>
        <w:rPr>
          <w:rFonts w:asciiTheme="minorHAnsi" w:eastAsiaTheme="minorEastAsia" w:hAnsiTheme="minorHAnsi" w:cstheme="minorBidi"/>
          <w:sz w:val="22"/>
          <w:szCs w:val="22"/>
          <w:lang w:eastAsia="en-AU"/>
        </w:rPr>
      </w:pPr>
      <w:hyperlink w:anchor="_Toc84489161" w:history="1">
        <w:r w:rsidR="00C77718" w:rsidRPr="00834B7D">
          <w:rPr>
            <w:rStyle w:val="Hyperlink"/>
          </w:rPr>
          <w:t>Roles and perspectives</w:t>
        </w:r>
        <w:r w:rsidR="00C77718">
          <w:rPr>
            <w:webHidden/>
          </w:rPr>
          <w:tab/>
        </w:r>
        <w:r w:rsidR="00C77718">
          <w:rPr>
            <w:webHidden/>
          </w:rPr>
          <w:fldChar w:fldCharType="begin"/>
        </w:r>
        <w:r w:rsidR="00C77718">
          <w:rPr>
            <w:webHidden/>
          </w:rPr>
          <w:instrText xml:space="preserve"> PAGEREF _Toc84489161 \h </w:instrText>
        </w:r>
        <w:r w:rsidR="00C77718">
          <w:rPr>
            <w:webHidden/>
          </w:rPr>
        </w:r>
        <w:r w:rsidR="00C77718">
          <w:rPr>
            <w:webHidden/>
          </w:rPr>
          <w:fldChar w:fldCharType="separate"/>
        </w:r>
        <w:r w:rsidR="00C77718">
          <w:rPr>
            <w:webHidden/>
          </w:rPr>
          <w:t>19</w:t>
        </w:r>
        <w:r w:rsidR="00C77718">
          <w:rPr>
            <w:webHidden/>
          </w:rPr>
          <w:fldChar w:fldCharType="end"/>
        </w:r>
      </w:hyperlink>
    </w:p>
    <w:p w14:paraId="35986B34" w14:textId="3311256E" w:rsidR="00C77718" w:rsidRDefault="00867D31">
      <w:pPr>
        <w:pStyle w:val="TOC2"/>
        <w:rPr>
          <w:rFonts w:asciiTheme="minorHAnsi" w:eastAsiaTheme="minorEastAsia" w:hAnsiTheme="minorHAnsi" w:cstheme="minorBidi"/>
          <w:sz w:val="22"/>
          <w:szCs w:val="22"/>
          <w:lang w:eastAsia="en-AU"/>
        </w:rPr>
      </w:pPr>
      <w:hyperlink w:anchor="_Toc84489162" w:history="1">
        <w:r w:rsidR="00C77718" w:rsidRPr="00834B7D">
          <w:rPr>
            <w:rStyle w:val="Hyperlink"/>
          </w:rPr>
          <w:t>Program initiative or affiliation</w:t>
        </w:r>
        <w:r w:rsidR="00C77718">
          <w:rPr>
            <w:webHidden/>
          </w:rPr>
          <w:tab/>
        </w:r>
        <w:r w:rsidR="00C77718">
          <w:rPr>
            <w:webHidden/>
          </w:rPr>
          <w:fldChar w:fldCharType="begin"/>
        </w:r>
        <w:r w:rsidR="00C77718">
          <w:rPr>
            <w:webHidden/>
          </w:rPr>
          <w:instrText xml:space="preserve"> PAGEREF _Toc84489162 \h </w:instrText>
        </w:r>
        <w:r w:rsidR="00C77718">
          <w:rPr>
            <w:webHidden/>
          </w:rPr>
        </w:r>
        <w:r w:rsidR="00C77718">
          <w:rPr>
            <w:webHidden/>
          </w:rPr>
          <w:fldChar w:fldCharType="separate"/>
        </w:r>
        <w:r w:rsidR="00C77718">
          <w:rPr>
            <w:webHidden/>
          </w:rPr>
          <w:t>22</w:t>
        </w:r>
        <w:r w:rsidR="00C77718">
          <w:rPr>
            <w:webHidden/>
          </w:rPr>
          <w:fldChar w:fldCharType="end"/>
        </w:r>
      </w:hyperlink>
    </w:p>
    <w:p w14:paraId="33557831" w14:textId="10085AE1" w:rsidR="00C77718" w:rsidRDefault="00867D31">
      <w:pPr>
        <w:pStyle w:val="TOC1"/>
        <w:rPr>
          <w:rFonts w:asciiTheme="minorHAnsi" w:eastAsiaTheme="minorEastAsia" w:hAnsiTheme="minorHAnsi" w:cstheme="minorBidi"/>
          <w:b w:val="0"/>
          <w:sz w:val="22"/>
          <w:szCs w:val="22"/>
          <w:lang w:eastAsia="en-AU"/>
        </w:rPr>
      </w:pPr>
      <w:hyperlink w:anchor="_Toc84489163" w:history="1">
        <w:r w:rsidR="00C77718" w:rsidRPr="00834B7D">
          <w:rPr>
            <w:rStyle w:val="Hyperlink"/>
          </w:rPr>
          <w:t>Mental health consumer workforce positions</w:t>
        </w:r>
        <w:r w:rsidR="00C77718">
          <w:rPr>
            <w:webHidden/>
          </w:rPr>
          <w:tab/>
        </w:r>
        <w:r w:rsidR="00C77718">
          <w:rPr>
            <w:webHidden/>
          </w:rPr>
          <w:fldChar w:fldCharType="begin"/>
        </w:r>
        <w:r w:rsidR="00C77718">
          <w:rPr>
            <w:webHidden/>
          </w:rPr>
          <w:instrText xml:space="preserve"> PAGEREF _Toc84489163 \h </w:instrText>
        </w:r>
        <w:r w:rsidR="00C77718">
          <w:rPr>
            <w:webHidden/>
          </w:rPr>
        </w:r>
        <w:r w:rsidR="00C77718">
          <w:rPr>
            <w:webHidden/>
          </w:rPr>
          <w:fldChar w:fldCharType="separate"/>
        </w:r>
        <w:r w:rsidR="00C77718">
          <w:rPr>
            <w:webHidden/>
          </w:rPr>
          <w:t>24</w:t>
        </w:r>
        <w:r w:rsidR="00C77718">
          <w:rPr>
            <w:webHidden/>
          </w:rPr>
          <w:fldChar w:fldCharType="end"/>
        </w:r>
      </w:hyperlink>
    </w:p>
    <w:p w14:paraId="70F0C285" w14:textId="76C62136" w:rsidR="00C77718" w:rsidRDefault="00867D31">
      <w:pPr>
        <w:pStyle w:val="TOC2"/>
        <w:rPr>
          <w:rFonts w:asciiTheme="minorHAnsi" w:eastAsiaTheme="minorEastAsia" w:hAnsiTheme="minorHAnsi" w:cstheme="minorBidi"/>
          <w:sz w:val="22"/>
          <w:szCs w:val="22"/>
          <w:lang w:eastAsia="en-AU"/>
        </w:rPr>
      </w:pPr>
      <w:hyperlink w:anchor="_Toc84489164" w:history="1">
        <w:r w:rsidR="00C77718" w:rsidRPr="00834B7D">
          <w:rPr>
            <w:rStyle w:val="Hyperlink"/>
          </w:rPr>
          <w:t>Full-time equivalent positions – consumer workforce</w:t>
        </w:r>
        <w:r w:rsidR="00C77718">
          <w:rPr>
            <w:webHidden/>
          </w:rPr>
          <w:tab/>
        </w:r>
        <w:r w:rsidR="00C77718">
          <w:rPr>
            <w:webHidden/>
          </w:rPr>
          <w:fldChar w:fldCharType="begin"/>
        </w:r>
        <w:r w:rsidR="00C77718">
          <w:rPr>
            <w:webHidden/>
          </w:rPr>
          <w:instrText xml:space="preserve"> PAGEREF _Toc84489164 \h </w:instrText>
        </w:r>
        <w:r w:rsidR="00C77718">
          <w:rPr>
            <w:webHidden/>
          </w:rPr>
        </w:r>
        <w:r w:rsidR="00C77718">
          <w:rPr>
            <w:webHidden/>
          </w:rPr>
          <w:fldChar w:fldCharType="separate"/>
        </w:r>
        <w:r w:rsidR="00C77718">
          <w:rPr>
            <w:webHidden/>
          </w:rPr>
          <w:t>25</w:t>
        </w:r>
        <w:r w:rsidR="00C77718">
          <w:rPr>
            <w:webHidden/>
          </w:rPr>
          <w:fldChar w:fldCharType="end"/>
        </w:r>
      </w:hyperlink>
    </w:p>
    <w:p w14:paraId="5F635689" w14:textId="3574FF5D" w:rsidR="00C77718" w:rsidRDefault="00867D31">
      <w:pPr>
        <w:pStyle w:val="TOC2"/>
        <w:rPr>
          <w:rFonts w:asciiTheme="minorHAnsi" w:eastAsiaTheme="minorEastAsia" w:hAnsiTheme="minorHAnsi" w:cstheme="minorBidi"/>
          <w:sz w:val="22"/>
          <w:szCs w:val="22"/>
          <w:lang w:eastAsia="en-AU"/>
        </w:rPr>
      </w:pPr>
      <w:hyperlink w:anchor="_Toc84489165" w:history="1">
        <w:r w:rsidR="00C77718" w:rsidRPr="00834B7D">
          <w:rPr>
            <w:rStyle w:val="Hyperlink"/>
          </w:rPr>
          <w:t>Consumer workforce positions by settings</w:t>
        </w:r>
        <w:r w:rsidR="00C77718">
          <w:rPr>
            <w:webHidden/>
          </w:rPr>
          <w:tab/>
        </w:r>
        <w:r w:rsidR="00C77718">
          <w:rPr>
            <w:webHidden/>
          </w:rPr>
          <w:fldChar w:fldCharType="begin"/>
        </w:r>
        <w:r w:rsidR="00C77718">
          <w:rPr>
            <w:webHidden/>
          </w:rPr>
          <w:instrText xml:space="preserve"> PAGEREF _Toc84489165 \h </w:instrText>
        </w:r>
        <w:r w:rsidR="00C77718">
          <w:rPr>
            <w:webHidden/>
          </w:rPr>
        </w:r>
        <w:r w:rsidR="00C77718">
          <w:rPr>
            <w:webHidden/>
          </w:rPr>
          <w:fldChar w:fldCharType="separate"/>
        </w:r>
        <w:r w:rsidR="00C77718">
          <w:rPr>
            <w:webHidden/>
          </w:rPr>
          <w:t>25</w:t>
        </w:r>
        <w:r w:rsidR="00C77718">
          <w:rPr>
            <w:webHidden/>
          </w:rPr>
          <w:fldChar w:fldCharType="end"/>
        </w:r>
      </w:hyperlink>
    </w:p>
    <w:p w14:paraId="00FBA71B" w14:textId="036F8687" w:rsidR="00C77718" w:rsidRDefault="00867D31">
      <w:pPr>
        <w:pStyle w:val="TOC2"/>
        <w:rPr>
          <w:rFonts w:asciiTheme="minorHAnsi" w:eastAsiaTheme="minorEastAsia" w:hAnsiTheme="minorHAnsi" w:cstheme="minorBidi"/>
          <w:sz w:val="22"/>
          <w:szCs w:val="22"/>
          <w:lang w:eastAsia="en-AU"/>
        </w:rPr>
      </w:pPr>
      <w:hyperlink w:anchor="_Toc84489166" w:history="1">
        <w:r w:rsidR="00C77718" w:rsidRPr="00834B7D">
          <w:rPr>
            <w:rStyle w:val="Hyperlink"/>
          </w:rPr>
          <w:t>Distribution of consumer workforce positions by location</w:t>
        </w:r>
        <w:r w:rsidR="00C77718">
          <w:rPr>
            <w:webHidden/>
          </w:rPr>
          <w:tab/>
        </w:r>
        <w:r w:rsidR="00C77718">
          <w:rPr>
            <w:webHidden/>
          </w:rPr>
          <w:fldChar w:fldCharType="begin"/>
        </w:r>
        <w:r w:rsidR="00C77718">
          <w:rPr>
            <w:webHidden/>
          </w:rPr>
          <w:instrText xml:space="preserve"> PAGEREF _Toc84489166 \h </w:instrText>
        </w:r>
        <w:r w:rsidR="00C77718">
          <w:rPr>
            <w:webHidden/>
          </w:rPr>
        </w:r>
        <w:r w:rsidR="00C77718">
          <w:rPr>
            <w:webHidden/>
          </w:rPr>
          <w:fldChar w:fldCharType="separate"/>
        </w:r>
        <w:r w:rsidR="00C77718">
          <w:rPr>
            <w:webHidden/>
          </w:rPr>
          <w:t>26</w:t>
        </w:r>
        <w:r w:rsidR="00C77718">
          <w:rPr>
            <w:webHidden/>
          </w:rPr>
          <w:fldChar w:fldCharType="end"/>
        </w:r>
      </w:hyperlink>
    </w:p>
    <w:p w14:paraId="51466869" w14:textId="018C7936" w:rsidR="00C77718" w:rsidRDefault="00867D31">
      <w:pPr>
        <w:pStyle w:val="TOC2"/>
        <w:rPr>
          <w:rFonts w:asciiTheme="minorHAnsi" w:eastAsiaTheme="minorEastAsia" w:hAnsiTheme="minorHAnsi" w:cstheme="minorBidi"/>
          <w:sz w:val="22"/>
          <w:szCs w:val="22"/>
          <w:lang w:eastAsia="en-AU"/>
        </w:rPr>
      </w:pPr>
      <w:hyperlink w:anchor="_Toc84489167" w:history="1">
        <w:r w:rsidR="00C77718" w:rsidRPr="00834B7D">
          <w:rPr>
            <w:rStyle w:val="Hyperlink"/>
          </w:rPr>
          <w:t>Age cohorts supported by consumer workforce positions</w:t>
        </w:r>
        <w:r w:rsidR="00C77718">
          <w:rPr>
            <w:webHidden/>
          </w:rPr>
          <w:tab/>
        </w:r>
        <w:r w:rsidR="00C77718">
          <w:rPr>
            <w:webHidden/>
          </w:rPr>
          <w:fldChar w:fldCharType="begin"/>
        </w:r>
        <w:r w:rsidR="00C77718">
          <w:rPr>
            <w:webHidden/>
          </w:rPr>
          <w:instrText xml:space="preserve"> PAGEREF _Toc84489167 \h </w:instrText>
        </w:r>
        <w:r w:rsidR="00C77718">
          <w:rPr>
            <w:webHidden/>
          </w:rPr>
        </w:r>
        <w:r w:rsidR="00C77718">
          <w:rPr>
            <w:webHidden/>
          </w:rPr>
          <w:fldChar w:fldCharType="separate"/>
        </w:r>
        <w:r w:rsidR="00C77718">
          <w:rPr>
            <w:webHidden/>
          </w:rPr>
          <w:t>27</w:t>
        </w:r>
        <w:r w:rsidR="00C77718">
          <w:rPr>
            <w:webHidden/>
          </w:rPr>
          <w:fldChar w:fldCharType="end"/>
        </w:r>
      </w:hyperlink>
    </w:p>
    <w:p w14:paraId="1520676E" w14:textId="1C00C898" w:rsidR="00C77718" w:rsidRDefault="00867D31">
      <w:pPr>
        <w:pStyle w:val="TOC2"/>
        <w:rPr>
          <w:rFonts w:asciiTheme="minorHAnsi" w:eastAsiaTheme="minorEastAsia" w:hAnsiTheme="minorHAnsi" w:cstheme="minorBidi"/>
          <w:sz w:val="22"/>
          <w:szCs w:val="22"/>
          <w:lang w:eastAsia="en-AU"/>
        </w:rPr>
      </w:pPr>
      <w:hyperlink w:anchor="_Toc84489168" w:history="1">
        <w:r w:rsidR="00C77718" w:rsidRPr="00834B7D">
          <w:rPr>
            <w:rStyle w:val="Hyperlink"/>
          </w:rPr>
          <w:t>Length of service – consumer workforce positions</w:t>
        </w:r>
        <w:r w:rsidR="00C77718">
          <w:rPr>
            <w:webHidden/>
          </w:rPr>
          <w:tab/>
        </w:r>
        <w:r w:rsidR="00C77718">
          <w:rPr>
            <w:webHidden/>
          </w:rPr>
          <w:fldChar w:fldCharType="begin"/>
        </w:r>
        <w:r w:rsidR="00C77718">
          <w:rPr>
            <w:webHidden/>
          </w:rPr>
          <w:instrText xml:space="preserve"> PAGEREF _Toc84489168 \h </w:instrText>
        </w:r>
        <w:r w:rsidR="00C77718">
          <w:rPr>
            <w:webHidden/>
          </w:rPr>
        </w:r>
        <w:r w:rsidR="00C77718">
          <w:rPr>
            <w:webHidden/>
          </w:rPr>
          <w:fldChar w:fldCharType="separate"/>
        </w:r>
        <w:r w:rsidR="00C77718">
          <w:rPr>
            <w:webHidden/>
          </w:rPr>
          <w:t>28</w:t>
        </w:r>
        <w:r w:rsidR="00C77718">
          <w:rPr>
            <w:webHidden/>
          </w:rPr>
          <w:fldChar w:fldCharType="end"/>
        </w:r>
      </w:hyperlink>
    </w:p>
    <w:p w14:paraId="172C9964" w14:textId="478FB5EC" w:rsidR="00C77718" w:rsidRDefault="00867D31">
      <w:pPr>
        <w:pStyle w:val="TOC2"/>
        <w:rPr>
          <w:rFonts w:asciiTheme="minorHAnsi" w:eastAsiaTheme="minorEastAsia" w:hAnsiTheme="minorHAnsi" w:cstheme="minorBidi"/>
          <w:sz w:val="22"/>
          <w:szCs w:val="22"/>
          <w:lang w:eastAsia="en-AU"/>
        </w:rPr>
      </w:pPr>
      <w:hyperlink w:anchor="_Toc84489169" w:history="1">
        <w:r w:rsidR="00C77718" w:rsidRPr="00834B7D">
          <w:rPr>
            <w:rStyle w:val="Hyperlink"/>
          </w:rPr>
          <w:t>Leadership and supervision – consumer workforce positions</w:t>
        </w:r>
        <w:r w:rsidR="00C77718">
          <w:rPr>
            <w:webHidden/>
          </w:rPr>
          <w:tab/>
        </w:r>
        <w:r w:rsidR="00C77718">
          <w:rPr>
            <w:webHidden/>
          </w:rPr>
          <w:fldChar w:fldCharType="begin"/>
        </w:r>
        <w:r w:rsidR="00C77718">
          <w:rPr>
            <w:webHidden/>
          </w:rPr>
          <w:instrText xml:space="preserve"> PAGEREF _Toc84489169 \h </w:instrText>
        </w:r>
        <w:r w:rsidR="00C77718">
          <w:rPr>
            <w:webHidden/>
          </w:rPr>
        </w:r>
        <w:r w:rsidR="00C77718">
          <w:rPr>
            <w:webHidden/>
          </w:rPr>
          <w:fldChar w:fldCharType="separate"/>
        </w:r>
        <w:r w:rsidR="00C77718">
          <w:rPr>
            <w:webHidden/>
          </w:rPr>
          <w:t>29</w:t>
        </w:r>
        <w:r w:rsidR="00C77718">
          <w:rPr>
            <w:webHidden/>
          </w:rPr>
          <w:fldChar w:fldCharType="end"/>
        </w:r>
      </w:hyperlink>
    </w:p>
    <w:p w14:paraId="25054E2C" w14:textId="07884839" w:rsidR="00C77718" w:rsidRDefault="00867D31">
      <w:pPr>
        <w:pStyle w:val="TOC1"/>
        <w:rPr>
          <w:rFonts w:asciiTheme="minorHAnsi" w:eastAsiaTheme="minorEastAsia" w:hAnsiTheme="minorHAnsi" w:cstheme="minorBidi"/>
          <w:b w:val="0"/>
          <w:sz w:val="22"/>
          <w:szCs w:val="22"/>
          <w:lang w:eastAsia="en-AU"/>
        </w:rPr>
      </w:pPr>
      <w:hyperlink w:anchor="_Toc84489170" w:history="1">
        <w:r w:rsidR="00C77718" w:rsidRPr="00834B7D">
          <w:rPr>
            <w:rStyle w:val="Hyperlink"/>
          </w:rPr>
          <w:t>Mental health family/carer workforce positions</w:t>
        </w:r>
        <w:r w:rsidR="00C77718">
          <w:rPr>
            <w:webHidden/>
          </w:rPr>
          <w:tab/>
        </w:r>
        <w:r w:rsidR="00C77718">
          <w:rPr>
            <w:webHidden/>
          </w:rPr>
          <w:fldChar w:fldCharType="begin"/>
        </w:r>
        <w:r w:rsidR="00C77718">
          <w:rPr>
            <w:webHidden/>
          </w:rPr>
          <w:instrText xml:space="preserve"> PAGEREF _Toc84489170 \h </w:instrText>
        </w:r>
        <w:r w:rsidR="00C77718">
          <w:rPr>
            <w:webHidden/>
          </w:rPr>
        </w:r>
        <w:r w:rsidR="00C77718">
          <w:rPr>
            <w:webHidden/>
          </w:rPr>
          <w:fldChar w:fldCharType="separate"/>
        </w:r>
        <w:r w:rsidR="00C77718">
          <w:rPr>
            <w:webHidden/>
          </w:rPr>
          <w:t>31</w:t>
        </w:r>
        <w:r w:rsidR="00C77718">
          <w:rPr>
            <w:webHidden/>
          </w:rPr>
          <w:fldChar w:fldCharType="end"/>
        </w:r>
      </w:hyperlink>
    </w:p>
    <w:p w14:paraId="5794B457" w14:textId="0AC941DE" w:rsidR="00C77718" w:rsidRDefault="00867D31">
      <w:pPr>
        <w:pStyle w:val="TOC2"/>
        <w:rPr>
          <w:rFonts w:asciiTheme="minorHAnsi" w:eastAsiaTheme="minorEastAsia" w:hAnsiTheme="minorHAnsi" w:cstheme="minorBidi"/>
          <w:sz w:val="22"/>
          <w:szCs w:val="22"/>
          <w:lang w:eastAsia="en-AU"/>
        </w:rPr>
      </w:pPr>
      <w:hyperlink w:anchor="_Toc84489171" w:history="1">
        <w:r w:rsidR="00C77718" w:rsidRPr="00834B7D">
          <w:rPr>
            <w:rStyle w:val="Hyperlink"/>
          </w:rPr>
          <w:t>Full-time equivalent positions – family/carer positions</w:t>
        </w:r>
        <w:r w:rsidR="00C77718">
          <w:rPr>
            <w:webHidden/>
          </w:rPr>
          <w:tab/>
        </w:r>
        <w:r w:rsidR="00C77718">
          <w:rPr>
            <w:webHidden/>
          </w:rPr>
          <w:fldChar w:fldCharType="begin"/>
        </w:r>
        <w:r w:rsidR="00C77718">
          <w:rPr>
            <w:webHidden/>
          </w:rPr>
          <w:instrText xml:space="preserve"> PAGEREF _Toc84489171 \h </w:instrText>
        </w:r>
        <w:r w:rsidR="00C77718">
          <w:rPr>
            <w:webHidden/>
          </w:rPr>
        </w:r>
        <w:r w:rsidR="00C77718">
          <w:rPr>
            <w:webHidden/>
          </w:rPr>
          <w:fldChar w:fldCharType="separate"/>
        </w:r>
        <w:r w:rsidR="00C77718">
          <w:rPr>
            <w:webHidden/>
          </w:rPr>
          <w:t>31</w:t>
        </w:r>
        <w:r w:rsidR="00C77718">
          <w:rPr>
            <w:webHidden/>
          </w:rPr>
          <w:fldChar w:fldCharType="end"/>
        </w:r>
      </w:hyperlink>
    </w:p>
    <w:p w14:paraId="7ED75CF2" w14:textId="1E8726FB" w:rsidR="00C77718" w:rsidRDefault="00867D31">
      <w:pPr>
        <w:pStyle w:val="TOC2"/>
        <w:rPr>
          <w:rFonts w:asciiTheme="minorHAnsi" w:eastAsiaTheme="minorEastAsia" w:hAnsiTheme="minorHAnsi" w:cstheme="minorBidi"/>
          <w:sz w:val="22"/>
          <w:szCs w:val="22"/>
          <w:lang w:eastAsia="en-AU"/>
        </w:rPr>
      </w:pPr>
      <w:hyperlink w:anchor="_Toc84489172" w:history="1">
        <w:r w:rsidR="00C77718" w:rsidRPr="00834B7D">
          <w:rPr>
            <w:rStyle w:val="Hyperlink"/>
          </w:rPr>
          <w:t>Family/carer positions by settings</w:t>
        </w:r>
        <w:r w:rsidR="00C77718">
          <w:rPr>
            <w:webHidden/>
          </w:rPr>
          <w:tab/>
        </w:r>
        <w:r w:rsidR="00C77718">
          <w:rPr>
            <w:webHidden/>
          </w:rPr>
          <w:fldChar w:fldCharType="begin"/>
        </w:r>
        <w:r w:rsidR="00C77718">
          <w:rPr>
            <w:webHidden/>
          </w:rPr>
          <w:instrText xml:space="preserve"> PAGEREF _Toc84489172 \h </w:instrText>
        </w:r>
        <w:r w:rsidR="00C77718">
          <w:rPr>
            <w:webHidden/>
          </w:rPr>
        </w:r>
        <w:r w:rsidR="00C77718">
          <w:rPr>
            <w:webHidden/>
          </w:rPr>
          <w:fldChar w:fldCharType="separate"/>
        </w:r>
        <w:r w:rsidR="00C77718">
          <w:rPr>
            <w:webHidden/>
          </w:rPr>
          <w:t>32</w:t>
        </w:r>
        <w:r w:rsidR="00C77718">
          <w:rPr>
            <w:webHidden/>
          </w:rPr>
          <w:fldChar w:fldCharType="end"/>
        </w:r>
      </w:hyperlink>
    </w:p>
    <w:p w14:paraId="2715ACF9" w14:textId="52FA8B80" w:rsidR="00C77718" w:rsidRDefault="00867D31">
      <w:pPr>
        <w:pStyle w:val="TOC2"/>
        <w:rPr>
          <w:rFonts w:asciiTheme="minorHAnsi" w:eastAsiaTheme="minorEastAsia" w:hAnsiTheme="minorHAnsi" w:cstheme="minorBidi"/>
          <w:sz w:val="22"/>
          <w:szCs w:val="22"/>
          <w:lang w:eastAsia="en-AU"/>
        </w:rPr>
      </w:pPr>
      <w:hyperlink w:anchor="_Toc84489173" w:history="1">
        <w:r w:rsidR="00C77718" w:rsidRPr="00834B7D">
          <w:rPr>
            <w:rStyle w:val="Hyperlink"/>
          </w:rPr>
          <w:t>Distribution of family/carer positions by location</w:t>
        </w:r>
        <w:r w:rsidR="00C77718">
          <w:rPr>
            <w:webHidden/>
          </w:rPr>
          <w:tab/>
        </w:r>
        <w:r w:rsidR="00C77718">
          <w:rPr>
            <w:webHidden/>
          </w:rPr>
          <w:fldChar w:fldCharType="begin"/>
        </w:r>
        <w:r w:rsidR="00C77718">
          <w:rPr>
            <w:webHidden/>
          </w:rPr>
          <w:instrText xml:space="preserve"> PAGEREF _Toc84489173 \h </w:instrText>
        </w:r>
        <w:r w:rsidR="00C77718">
          <w:rPr>
            <w:webHidden/>
          </w:rPr>
        </w:r>
        <w:r w:rsidR="00C77718">
          <w:rPr>
            <w:webHidden/>
          </w:rPr>
          <w:fldChar w:fldCharType="separate"/>
        </w:r>
        <w:r w:rsidR="00C77718">
          <w:rPr>
            <w:webHidden/>
          </w:rPr>
          <w:t>33</w:t>
        </w:r>
        <w:r w:rsidR="00C77718">
          <w:rPr>
            <w:webHidden/>
          </w:rPr>
          <w:fldChar w:fldCharType="end"/>
        </w:r>
      </w:hyperlink>
    </w:p>
    <w:p w14:paraId="05998615" w14:textId="274CBF29" w:rsidR="00C77718" w:rsidRDefault="00867D31">
      <w:pPr>
        <w:pStyle w:val="TOC2"/>
        <w:rPr>
          <w:rFonts w:asciiTheme="minorHAnsi" w:eastAsiaTheme="minorEastAsia" w:hAnsiTheme="minorHAnsi" w:cstheme="minorBidi"/>
          <w:sz w:val="22"/>
          <w:szCs w:val="22"/>
          <w:lang w:eastAsia="en-AU"/>
        </w:rPr>
      </w:pPr>
      <w:hyperlink w:anchor="_Toc84489174" w:history="1">
        <w:r w:rsidR="00C77718" w:rsidRPr="00834B7D">
          <w:rPr>
            <w:rStyle w:val="Hyperlink"/>
          </w:rPr>
          <w:t>Age cohorts supported by family/carer positions</w:t>
        </w:r>
        <w:r w:rsidR="00C77718">
          <w:rPr>
            <w:webHidden/>
          </w:rPr>
          <w:tab/>
        </w:r>
        <w:r w:rsidR="00C77718">
          <w:rPr>
            <w:webHidden/>
          </w:rPr>
          <w:fldChar w:fldCharType="begin"/>
        </w:r>
        <w:r w:rsidR="00C77718">
          <w:rPr>
            <w:webHidden/>
          </w:rPr>
          <w:instrText xml:space="preserve"> PAGEREF _Toc84489174 \h </w:instrText>
        </w:r>
        <w:r w:rsidR="00C77718">
          <w:rPr>
            <w:webHidden/>
          </w:rPr>
        </w:r>
        <w:r w:rsidR="00C77718">
          <w:rPr>
            <w:webHidden/>
          </w:rPr>
          <w:fldChar w:fldCharType="separate"/>
        </w:r>
        <w:r w:rsidR="00C77718">
          <w:rPr>
            <w:webHidden/>
          </w:rPr>
          <w:t>34</w:t>
        </w:r>
        <w:r w:rsidR="00C77718">
          <w:rPr>
            <w:webHidden/>
          </w:rPr>
          <w:fldChar w:fldCharType="end"/>
        </w:r>
      </w:hyperlink>
    </w:p>
    <w:p w14:paraId="6DB97AE4" w14:textId="0AF86E6F" w:rsidR="00C77718" w:rsidRDefault="00867D31">
      <w:pPr>
        <w:pStyle w:val="TOC2"/>
        <w:rPr>
          <w:rFonts w:asciiTheme="minorHAnsi" w:eastAsiaTheme="minorEastAsia" w:hAnsiTheme="minorHAnsi" w:cstheme="minorBidi"/>
          <w:sz w:val="22"/>
          <w:szCs w:val="22"/>
          <w:lang w:eastAsia="en-AU"/>
        </w:rPr>
      </w:pPr>
      <w:hyperlink w:anchor="_Toc84489175" w:history="1">
        <w:r w:rsidR="00C77718" w:rsidRPr="00834B7D">
          <w:rPr>
            <w:rStyle w:val="Hyperlink"/>
          </w:rPr>
          <w:t>Length of service – family/carer positions</w:t>
        </w:r>
        <w:r w:rsidR="00C77718">
          <w:rPr>
            <w:webHidden/>
          </w:rPr>
          <w:tab/>
        </w:r>
        <w:r w:rsidR="00C77718">
          <w:rPr>
            <w:webHidden/>
          </w:rPr>
          <w:fldChar w:fldCharType="begin"/>
        </w:r>
        <w:r w:rsidR="00C77718">
          <w:rPr>
            <w:webHidden/>
          </w:rPr>
          <w:instrText xml:space="preserve"> PAGEREF _Toc84489175 \h </w:instrText>
        </w:r>
        <w:r w:rsidR="00C77718">
          <w:rPr>
            <w:webHidden/>
          </w:rPr>
        </w:r>
        <w:r w:rsidR="00C77718">
          <w:rPr>
            <w:webHidden/>
          </w:rPr>
          <w:fldChar w:fldCharType="separate"/>
        </w:r>
        <w:r w:rsidR="00C77718">
          <w:rPr>
            <w:webHidden/>
          </w:rPr>
          <w:t>35</w:t>
        </w:r>
        <w:r w:rsidR="00C77718">
          <w:rPr>
            <w:webHidden/>
          </w:rPr>
          <w:fldChar w:fldCharType="end"/>
        </w:r>
      </w:hyperlink>
    </w:p>
    <w:p w14:paraId="7FAC5D8F" w14:textId="70E8019D" w:rsidR="00C77718" w:rsidRDefault="00867D31">
      <w:pPr>
        <w:pStyle w:val="TOC2"/>
        <w:rPr>
          <w:rFonts w:asciiTheme="minorHAnsi" w:eastAsiaTheme="minorEastAsia" w:hAnsiTheme="minorHAnsi" w:cstheme="minorBidi"/>
          <w:sz w:val="22"/>
          <w:szCs w:val="22"/>
          <w:lang w:eastAsia="en-AU"/>
        </w:rPr>
      </w:pPr>
      <w:hyperlink w:anchor="_Toc84489176" w:history="1">
        <w:r w:rsidR="00C77718" w:rsidRPr="00834B7D">
          <w:rPr>
            <w:rStyle w:val="Hyperlink"/>
          </w:rPr>
          <w:t>Leadership and supervision – family/carer positions</w:t>
        </w:r>
        <w:r w:rsidR="00C77718">
          <w:rPr>
            <w:webHidden/>
          </w:rPr>
          <w:tab/>
        </w:r>
        <w:r w:rsidR="00C77718">
          <w:rPr>
            <w:webHidden/>
          </w:rPr>
          <w:fldChar w:fldCharType="begin"/>
        </w:r>
        <w:r w:rsidR="00C77718">
          <w:rPr>
            <w:webHidden/>
          </w:rPr>
          <w:instrText xml:space="preserve"> PAGEREF _Toc84489176 \h </w:instrText>
        </w:r>
        <w:r w:rsidR="00C77718">
          <w:rPr>
            <w:webHidden/>
          </w:rPr>
        </w:r>
        <w:r w:rsidR="00C77718">
          <w:rPr>
            <w:webHidden/>
          </w:rPr>
          <w:fldChar w:fldCharType="separate"/>
        </w:r>
        <w:r w:rsidR="00C77718">
          <w:rPr>
            <w:webHidden/>
          </w:rPr>
          <w:t>36</w:t>
        </w:r>
        <w:r w:rsidR="00C77718">
          <w:rPr>
            <w:webHidden/>
          </w:rPr>
          <w:fldChar w:fldCharType="end"/>
        </w:r>
      </w:hyperlink>
    </w:p>
    <w:p w14:paraId="128E23F9" w14:textId="44CF0590" w:rsidR="00C77718" w:rsidRDefault="00867D31">
      <w:pPr>
        <w:pStyle w:val="TOC1"/>
        <w:rPr>
          <w:rFonts w:asciiTheme="minorHAnsi" w:eastAsiaTheme="minorEastAsia" w:hAnsiTheme="minorHAnsi" w:cstheme="minorBidi"/>
          <w:b w:val="0"/>
          <w:sz w:val="22"/>
          <w:szCs w:val="22"/>
          <w:lang w:eastAsia="en-AU"/>
        </w:rPr>
      </w:pPr>
      <w:hyperlink w:anchor="_Toc84489177" w:history="1">
        <w:r w:rsidR="00C77718" w:rsidRPr="00834B7D">
          <w:rPr>
            <w:rStyle w:val="Hyperlink"/>
          </w:rPr>
          <w:t>AOD peer worker positions</w:t>
        </w:r>
        <w:r w:rsidR="00C77718">
          <w:rPr>
            <w:webHidden/>
          </w:rPr>
          <w:tab/>
        </w:r>
        <w:r w:rsidR="00C77718">
          <w:rPr>
            <w:webHidden/>
          </w:rPr>
          <w:fldChar w:fldCharType="begin"/>
        </w:r>
        <w:r w:rsidR="00C77718">
          <w:rPr>
            <w:webHidden/>
          </w:rPr>
          <w:instrText xml:space="preserve"> PAGEREF _Toc84489177 \h </w:instrText>
        </w:r>
        <w:r w:rsidR="00C77718">
          <w:rPr>
            <w:webHidden/>
          </w:rPr>
        </w:r>
        <w:r w:rsidR="00C77718">
          <w:rPr>
            <w:webHidden/>
          </w:rPr>
          <w:fldChar w:fldCharType="separate"/>
        </w:r>
        <w:r w:rsidR="00C77718">
          <w:rPr>
            <w:webHidden/>
          </w:rPr>
          <w:t>38</w:t>
        </w:r>
        <w:r w:rsidR="00C77718">
          <w:rPr>
            <w:webHidden/>
          </w:rPr>
          <w:fldChar w:fldCharType="end"/>
        </w:r>
      </w:hyperlink>
    </w:p>
    <w:p w14:paraId="7206C605" w14:textId="4293F7BC" w:rsidR="00C77718" w:rsidRDefault="00867D31">
      <w:pPr>
        <w:pStyle w:val="TOC2"/>
        <w:rPr>
          <w:rFonts w:asciiTheme="minorHAnsi" w:eastAsiaTheme="minorEastAsia" w:hAnsiTheme="minorHAnsi" w:cstheme="minorBidi"/>
          <w:sz w:val="22"/>
          <w:szCs w:val="22"/>
          <w:lang w:eastAsia="en-AU"/>
        </w:rPr>
      </w:pPr>
      <w:hyperlink w:anchor="_Toc84489178" w:history="1">
        <w:r w:rsidR="00C77718" w:rsidRPr="00834B7D">
          <w:rPr>
            <w:rStyle w:val="Hyperlink"/>
          </w:rPr>
          <w:t>Roles and perspectives</w:t>
        </w:r>
        <w:r w:rsidR="00C77718">
          <w:rPr>
            <w:webHidden/>
          </w:rPr>
          <w:tab/>
        </w:r>
        <w:r w:rsidR="00C77718">
          <w:rPr>
            <w:webHidden/>
          </w:rPr>
          <w:fldChar w:fldCharType="begin"/>
        </w:r>
        <w:r w:rsidR="00C77718">
          <w:rPr>
            <w:webHidden/>
          </w:rPr>
          <w:instrText xml:space="preserve"> PAGEREF _Toc84489178 \h </w:instrText>
        </w:r>
        <w:r w:rsidR="00C77718">
          <w:rPr>
            <w:webHidden/>
          </w:rPr>
        </w:r>
        <w:r w:rsidR="00C77718">
          <w:rPr>
            <w:webHidden/>
          </w:rPr>
          <w:fldChar w:fldCharType="separate"/>
        </w:r>
        <w:r w:rsidR="00C77718">
          <w:rPr>
            <w:webHidden/>
          </w:rPr>
          <w:t>38</w:t>
        </w:r>
        <w:r w:rsidR="00C77718">
          <w:rPr>
            <w:webHidden/>
          </w:rPr>
          <w:fldChar w:fldCharType="end"/>
        </w:r>
      </w:hyperlink>
    </w:p>
    <w:p w14:paraId="08E7A15C" w14:textId="60F282F0" w:rsidR="00C77718" w:rsidRDefault="00867D31">
      <w:pPr>
        <w:pStyle w:val="TOC2"/>
        <w:rPr>
          <w:rFonts w:asciiTheme="minorHAnsi" w:eastAsiaTheme="minorEastAsia" w:hAnsiTheme="minorHAnsi" w:cstheme="minorBidi"/>
          <w:sz w:val="22"/>
          <w:szCs w:val="22"/>
          <w:lang w:eastAsia="en-AU"/>
        </w:rPr>
      </w:pPr>
      <w:hyperlink w:anchor="_Toc84489179" w:history="1">
        <w:r w:rsidR="00C77718" w:rsidRPr="00834B7D">
          <w:rPr>
            <w:rStyle w:val="Hyperlink"/>
          </w:rPr>
          <w:t>Program initiative or affiliation</w:t>
        </w:r>
        <w:r w:rsidR="00C77718">
          <w:rPr>
            <w:webHidden/>
          </w:rPr>
          <w:tab/>
        </w:r>
        <w:r w:rsidR="00C77718">
          <w:rPr>
            <w:webHidden/>
          </w:rPr>
          <w:fldChar w:fldCharType="begin"/>
        </w:r>
        <w:r w:rsidR="00C77718">
          <w:rPr>
            <w:webHidden/>
          </w:rPr>
          <w:instrText xml:space="preserve"> PAGEREF _Toc84489179 \h </w:instrText>
        </w:r>
        <w:r w:rsidR="00C77718">
          <w:rPr>
            <w:webHidden/>
          </w:rPr>
        </w:r>
        <w:r w:rsidR="00C77718">
          <w:rPr>
            <w:webHidden/>
          </w:rPr>
          <w:fldChar w:fldCharType="separate"/>
        </w:r>
        <w:r w:rsidR="00C77718">
          <w:rPr>
            <w:webHidden/>
          </w:rPr>
          <w:t>39</w:t>
        </w:r>
        <w:r w:rsidR="00C77718">
          <w:rPr>
            <w:webHidden/>
          </w:rPr>
          <w:fldChar w:fldCharType="end"/>
        </w:r>
      </w:hyperlink>
    </w:p>
    <w:p w14:paraId="3925FD7F" w14:textId="73A70D74" w:rsidR="00C77718" w:rsidRDefault="00867D31">
      <w:pPr>
        <w:pStyle w:val="TOC2"/>
        <w:rPr>
          <w:rFonts w:asciiTheme="minorHAnsi" w:eastAsiaTheme="minorEastAsia" w:hAnsiTheme="minorHAnsi" w:cstheme="minorBidi"/>
          <w:sz w:val="22"/>
          <w:szCs w:val="22"/>
          <w:lang w:eastAsia="en-AU"/>
        </w:rPr>
      </w:pPr>
      <w:hyperlink w:anchor="_Toc84489180" w:history="1">
        <w:r w:rsidR="00C77718" w:rsidRPr="00834B7D">
          <w:rPr>
            <w:rStyle w:val="Hyperlink"/>
          </w:rPr>
          <w:t>Distribution of AOD peer workers by service</w:t>
        </w:r>
        <w:r w:rsidR="00C77718">
          <w:rPr>
            <w:webHidden/>
          </w:rPr>
          <w:tab/>
        </w:r>
        <w:r w:rsidR="00C77718">
          <w:rPr>
            <w:webHidden/>
          </w:rPr>
          <w:fldChar w:fldCharType="begin"/>
        </w:r>
        <w:r w:rsidR="00C77718">
          <w:rPr>
            <w:webHidden/>
          </w:rPr>
          <w:instrText xml:space="preserve"> PAGEREF _Toc84489180 \h </w:instrText>
        </w:r>
        <w:r w:rsidR="00C77718">
          <w:rPr>
            <w:webHidden/>
          </w:rPr>
        </w:r>
        <w:r w:rsidR="00C77718">
          <w:rPr>
            <w:webHidden/>
          </w:rPr>
          <w:fldChar w:fldCharType="separate"/>
        </w:r>
        <w:r w:rsidR="00C77718">
          <w:rPr>
            <w:webHidden/>
          </w:rPr>
          <w:t>39</w:t>
        </w:r>
        <w:r w:rsidR="00C77718">
          <w:rPr>
            <w:webHidden/>
          </w:rPr>
          <w:fldChar w:fldCharType="end"/>
        </w:r>
      </w:hyperlink>
    </w:p>
    <w:p w14:paraId="017AB806" w14:textId="03B55845" w:rsidR="00C77718" w:rsidRDefault="00867D31">
      <w:pPr>
        <w:pStyle w:val="TOC2"/>
        <w:rPr>
          <w:rFonts w:asciiTheme="minorHAnsi" w:eastAsiaTheme="minorEastAsia" w:hAnsiTheme="minorHAnsi" w:cstheme="minorBidi"/>
          <w:sz w:val="22"/>
          <w:szCs w:val="22"/>
          <w:lang w:eastAsia="en-AU"/>
        </w:rPr>
      </w:pPr>
      <w:hyperlink w:anchor="_Toc84489181" w:history="1">
        <w:r w:rsidR="00C77718" w:rsidRPr="00834B7D">
          <w:rPr>
            <w:rStyle w:val="Hyperlink"/>
          </w:rPr>
          <w:t>Distribution of AOD peer workers by location</w:t>
        </w:r>
        <w:r w:rsidR="00C77718">
          <w:rPr>
            <w:webHidden/>
          </w:rPr>
          <w:tab/>
        </w:r>
        <w:r w:rsidR="00C77718">
          <w:rPr>
            <w:webHidden/>
          </w:rPr>
          <w:fldChar w:fldCharType="begin"/>
        </w:r>
        <w:r w:rsidR="00C77718">
          <w:rPr>
            <w:webHidden/>
          </w:rPr>
          <w:instrText xml:space="preserve"> PAGEREF _Toc84489181 \h </w:instrText>
        </w:r>
        <w:r w:rsidR="00C77718">
          <w:rPr>
            <w:webHidden/>
          </w:rPr>
        </w:r>
        <w:r w:rsidR="00C77718">
          <w:rPr>
            <w:webHidden/>
          </w:rPr>
          <w:fldChar w:fldCharType="separate"/>
        </w:r>
        <w:r w:rsidR="00C77718">
          <w:rPr>
            <w:webHidden/>
          </w:rPr>
          <w:t>39</w:t>
        </w:r>
        <w:r w:rsidR="00C77718">
          <w:rPr>
            <w:webHidden/>
          </w:rPr>
          <w:fldChar w:fldCharType="end"/>
        </w:r>
      </w:hyperlink>
    </w:p>
    <w:p w14:paraId="5BF26B36" w14:textId="68CCE8BC" w:rsidR="00C77718" w:rsidRDefault="00867D31">
      <w:pPr>
        <w:pStyle w:val="TOC2"/>
        <w:rPr>
          <w:rFonts w:asciiTheme="minorHAnsi" w:eastAsiaTheme="minorEastAsia" w:hAnsiTheme="minorHAnsi" w:cstheme="minorBidi"/>
          <w:sz w:val="22"/>
          <w:szCs w:val="22"/>
          <w:lang w:eastAsia="en-AU"/>
        </w:rPr>
      </w:pPr>
      <w:hyperlink w:anchor="_Toc84489182" w:history="1">
        <w:r w:rsidR="00C77718" w:rsidRPr="00834B7D">
          <w:rPr>
            <w:rStyle w:val="Hyperlink"/>
          </w:rPr>
          <w:t>Age cohorts supported by AOD peer workers</w:t>
        </w:r>
        <w:r w:rsidR="00C77718">
          <w:rPr>
            <w:webHidden/>
          </w:rPr>
          <w:tab/>
        </w:r>
        <w:r w:rsidR="00C77718">
          <w:rPr>
            <w:webHidden/>
          </w:rPr>
          <w:fldChar w:fldCharType="begin"/>
        </w:r>
        <w:r w:rsidR="00C77718">
          <w:rPr>
            <w:webHidden/>
          </w:rPr>
          <w:instrText xml:space="preserve"> PAGEREF _Toc84489182 \h </w:instrText>
        </w:r>
        <w:r w:rsidR="00C77718">
          <w:rPr>
            <w:webHidden/>
          </w:rPr>
        </w:r>
        <w:r w:rsidR="00C77718">
          <w:rPr>
            <w:webHidden/>
          </w:rPr>
          <w:fldChar w:fldCharType="separate"/>
        </w:r>
        <w:r w:rsidR="00C77718">
          <w:rPr>
            <w:webHidden/>
          </w:rPr>
          <w:t>41</w:t>
        </w:r>
        <w:r w:rsidR="00C77718">
          <w:rPr>
            <w:webHidden/>
          </w:rPr>
          <w:fldChar w:fldCharType="end"/>
        </w:r>
      </w:hyperlink>
    </w:p>
    <w:p w14:paraId="7E07D6D3" w14:textId="4496FAE8" w:rsidR="00C77718" w:rsidRDefault="00867D31">
      <w:pPr>
        <w:pStyle w:val="TOC2"/>
        <w:rPr>
          <w:rFonts w:asciiTheme="minorHAnsi" w:eastAsiaTheme="minorEastAsia" w:hAnsiTheme="minorHAnsi" w:cstheme="minorBidi"/>
          <w:sz w:val="22"/>
          <w:szCs w:val="22"/>
          <w:lang w:eastAsia="en-AU"/>
        </w:rPr>
      </w:pPr>
      <w:hyperlink w:anchor="_Toc84489183" w:history="1">
        <w:r w:rsidR="00C77718" w:rsidRPr="00834B7D">
          <w:rPr>
            <w:rStyle w:val="Hyperlink"/>
          </w:rPr>
          <w:t>Full-time equivalent AOD peer worker positions in treatment settings</w:t>
        </w:r>
        <w:r w:rsidR="00C77718">
          <w:rPr>
            <w:webHidden/>
          </w:rPr>
          <w:tab/>
        </w:r>
        <w:r w:rsidR="00C77718">
          <w:rPr>
            <w:webHidden/>
          </w:rPr>
          <w:fldChar w:fldCharType="begin"/>
        </w:r>
        <w:r w:rsidR="00C77718">
          <w:rPr>
            <w:webHidden/>
          </w:rPr>
          <w:instrText xml:space="preserve"> PAGEREF _Toc84489183 \h </w:instrText>
        </w:r>
        <w:r w:rsidR="00C77718">
          <w:rPr>
            <w:webHidden/>
          </w:rPr>
        </w:r>
        <w:r w:rsidR="00C77718">
          <w:rPr>
            <w:webHidden/>
          </w:rPr>
          <w:fldChar w:fldCharType="separate"/>
        </w:r>
        <w:r w:rsidR="00C77718">
          <w:rPr>
            <w:webHidden/>
          </w:rPr>
          <w:t>41</w:t>
        </w:r>
        <w:r w:rsidR="00C77718">
          <w:rPr>
            <w:webHidden/>
          </w:rPr>
          <w:fldChar w:fldCharType="end"/>
        </w:r>
      </w:hyperlink>
    </w:p>
    <w:p w14:paraId="0DC94AA7" w14:textId="4D9D04E0" w:rsidR="00C77718" w:rsidRDefault="00867D31">
      <w:pPr>
        <w:pStyle w:val="TOC2"/>
        <w:rPr>
          <w:rFonts w:asciiTheme="minorHAnsi" w:eastAsiaTheme="minorEastAsia" w:hAnsiTheme="minorHAnsi" w:cstheme="minorBidi"/>
          <w:sz w:val="22"/>
          <w:szCs w:val="22"/>
          <w:lang w:eastAsia="en-AU"/>
        </w:rPr>
      </w:pPr>
      <w:hyperlink w:anchor="_Toc84489184" w:history="1">
        <w:r w:rsidR="00C77718" w:rsidRPr="00834B7D">
          <w:rPr>
            <w:rStyle w:val="Hyperlink"/>
          </w:rPr>
          <w:t>Length of service – AOD peer worker positions in treatment settings</w:t>
        </w:r>
        <w:r w:rsidR="00C77718">
          <w:rPr>
            <w:webHidden/>
          </w:rPr>
          <w:tab/>
        </w:r>
        <w:r w:rsidR="00C77718">
          <w:rPr>
            <w:webHidden/>
          </w:rPr>
          <w:fldChar w:fldCharType="begin"/>
        </w:r>
        <w:r w:rsidR="00C77718">
          <w:rPr>
            <w:webHidden/>
          </w:rPr>
          <w:instrText xml:space="preserve"> PAGEREF _Toc84489184 \h </w:instrText>
        </w:r>
        <w:r w:rsidR="00C77718">
          <w:rPr>
            <w:webHidden/>
          </w:rPr>
        </w:r>
        <w:r w:rsidR="00C77718">
          <w:rPr>
            <w:webHidden/>
          </w:rPr>
          <w:fldChar w:fldCharType="separate"/>
        </w:r>
        <w:r w:rsidR="00C77718">
          <w:rPr>
            <w:webHidden/>
          </w:rPr>
          <w:t>42</w:t>
        </w:r>
        <w:r w:rsidR="00C77718">
          <w:rPr>
            <w:webHidden/>
          </w:rPr>
          <w:fldChar w:fldCharType="end"/>
        </w:r>
      </w:hyperlink>
    </w:p>
    <w:p w14:paraId="7E418EA7" w14:textId="45B13DEC" w:rsidR="00C77718" w:rsidRDefault="00867D31">
      <w:pPr>
        <w:pStyle w:val="TOC2"/>
        <w:rPr>
          <w:rFonts w:asciiTheme="minorHAnsi" w:eastAsiaTheme="minorEastAsia" w:hAnsiTheme="minorHAnsi" w:cstheme="minorBidi"/>
          <w:sz w:val="22"/>
          <w:szCs w:val="22"/>
          <w:lang w:eastAsia="en-AU"/>
        </w:rPr>
      </w:pPr>
      <w:hyperlink w:anchor="_Toc84489185" w:history="1">
        <w:r w:rsidR="00C77718" w:rsidRPr="00834B7D">
          <w:rPr>
            <w:rStyle w:val="Hyperlink"/>
          </w:rPr>
          <w:t>Leadership and supervision – AOD peer worker positions in treatment settings</w:t>
        </w:r>
        <w:r w:rsidR="00C77718">
          <w:rPr>
            <w:webHidden/>
          </w:rPr>
          <w:tab/>
        </w:r>
        <w:r w:rsidR="00C77718">
          <w:rPr>
            <w:webHidden/>
          </w:rPr>
          <w:fldChar w:fldCharType="begin"/>
        </w:r>
        <w:r w:rsidR="00C77718">
          <w:rPr>
            <w:webHidden/>
          </w:rPr>
          <w:instrText xml:space="preserve"> PAGEREF _Toc84489185 \h </w:instrText>
        </w:r>
        <w:r w:rsidR="00C77718">
          <w:rPr>
            <w:webHidden/>
          </w:rPr>
        </w:r>
        <w:r w:rsidR="00C77718">
          <w:rPr>
            <w:webHidden/>
          </w:rPr>
          <w:fldChar w:fldCharType="separate"/>
        </w:r>
        <w:r w:rsidR="00C77718">
          <w:rPr>
            <w:webHidden/>
          </w:rPr>
          <w:t>43</w:t>
        </w:r>
        <w:r w:rsidR="00C77718">
          <w:rPr>
            <w:webHidden/>
          </w:rPr>
          <w:fldChar w:fldCharType="end"/>
        </w:r>
      </w:hyperlink>
    </w:p>
    <w:p w14:paraId="340AA065" w14:textId="49FB2ACF" w:rsidR="00C77718" w:rsidRDefault="00867D31">
      <w:pPr>
        <w:pStyle w:val="TOC2"/>
        <w:rPr>
          <w:rFonts w:asciiTheme="minorHAnsi" w:eastAsiaTheme="minorEastAsia" w:hAnsiTheme="minorHAnsi" w:cstheme="minorBidi"/>
          <w:sz w:val="22"/>
          <w:szCs w:val="22"/>
          <w:lang w:eastAsia="en-AU"/>
        </w:rPr>
      </w:pPr>
      <w:hyperlink w:anchor="_Toc84489186" w:history="1">
        <w:r w:rsidR="00C77718" w:rsidRPr="00834B7D">
          <w:rPr>
            <w:rStyle w:val="Hyperlink"/>
          </w:rPr>
          <w:t>Full-time equivalent AOD peer worker positions in harm reduction settings</w:t>
        </w:r>
        <w:r w:rsidR="00C77718">
          <w:rPr>
            <w:webHidden/>
          </w:rPr>
          <w:tab/>
        </w:r>
        <w:r w:rsidR="00C77718">
          <w:rPr>
            <w:webHidden/>
          </w:rPr>
          <w:fldChar w:fldCharType="begin"/>
        </w:r>
        <w:r w:rsidR="00C77718">
          <w:rPr>
            <w:webHidden/>
          </w:rPr>
          <w:instrText xml:space="preserve"> PAGEREF _Toc84489186 \h </w:instrText>
        </w:r>
        <w:r w:rsidR="00C77718">
          <w:rPr>
            <w:webHidden/>
          </w:rPr>
        </w:r>
        <w:r w:rsidR="00C77718">
          <w:rPr>
            <w:webHidden/>
          </w:rPr>
          <w:fldChar w:fldCharType="separate"/>
        </w:r>
        <w:r w:rsidR="00C77718">
          <w:rPr>
            <w:webHidden/>
          </w:rPr>
          <w:t>44</w:t>
        </w:r>
        <w:r w:rsidR="00C77718">
          <w:rPr>
            <w:webHidden/>
          </w:rPr>
          <w:fldChar w:fldCharType="end"/>
        </w:r>
      </w:hyperlink>
    </w:p>
    <w:p w14:paraId="16B802C2" w14:textId="6AF6E4E9" w:rsidR="00C77718" w:rsidRDefault="00867D31">
      <w:pPr>
        <w:pStyle w:val="TOC2"/>
        <w:rPr>
          <w:rFonts w:asciiTheme="minorHAnsi" w:eastAsiaTheme="minorEastAsia" w:hAnsiTheme="minorHAnsi" w:cstheme="minorBidi"/>
          <w:sz w:val="22"/>
          <w:szCs w:val="22"/>
          <w:lang w:eastAsia="en-AU"/>
        </w:rPr>
      </w:pPr>
      <w:hyperlink w:anchor="_Toc84489187" w:history="1">
        <w:r w:rsidR="00C77718" w:rsidRPr="00834B7D">
          <w:rPr>
            <w:rStyle w:val="Hyperlink"/>
          </w:rPr>
          <w:t>Length of service – AOD peer worker positions in harm reduction settings</w:t>
        </w:r>
        <w:r w:rsidR="00C77718">
          <w:rPr>
            <w:webHidden/>
          </w:rPr>
          <w:tab/>
        </w:r>
        <w:r w:rsidR="00C77718">
          <w:rPr>
            <w:webHidden/>
          </w:rPr>
          <w:fldChar w:fldCharType="begin"/>
        </w:r>
        <w:r w:rsidR="00C77718">
          <w:rPr>
            <w:webHidden/>
          </w:rPr>
          <w:instrText xml:space="preserve"> PAGEREF _Toc84489187 \h </w:instrText>
        </w:r>
        <w:r w:rsidR="00C77718">
          <w:rPr>
            <w:webHidden/>
          </w:rPr>
        </w:r>
        <w:r w:rsidR="00C77718">
          <w:rPr>
            <w:webHidden/>
          </w:rPr>
          <w:fldChar w:fldCharType="separate"/>
        </w:r>
        <w:r w:rsidR="00C77718">
          <w:rPr>
            <w:webHidden/>
          </w:rPr>
          <w:t>44</w:t>
        </w:r>
        <w:r w:rsidR="00C77718">
          <w:rPr>
            <w:webHidden/>
          </w:rPr>
          <w:fldChar w:fldCharType="end"/>
        </w:r>
      </w:hyperlink>
    </w:p>
    <w:p w14:paraId="2C4E8B91" w14:textId="6A0C1E56" w:rsidR="00C77718" w:rsidRDefault="00867D31">
      <w:pPr>
        <w:pStyle w:val="TOC2"/>
        <w:rPr>
          <w:rFonts w:asciiTheme="minorHAnsi" w:eastAsiaTheme="minorEastAsia" w:hAnsiTheme="minorHAnsi" w:cstheme="minorBidi"/>
          <w:sz w:val="22"/>
          <w:szCs w:val="22"/>
          <w:lang w:eastAsia="en-AU"/>
        </w:rPr>
      </w:pPr>
      <w:hyperlink w:anchor="_Toc84489188" w:history="1">
        <w:r w:rsidR="00C77718" w:rsidRPr="00834B7D">
          <w:rPr>
            <w:rStyle w:val="Hyperlink"/>
          </w:rPr>
          <w:t>Leadership and supervision – AOD peer worker positions in harm reduction settings</w:t>
        </w:r>
        <w:r w:rsidR="00C77718">
          <w:rPr>
            <w:webHidden/>
          </w:rPr>
          <w:tab/>
        </w:r>
        <w:r w:rsidR="00C77718">
          <w:rPr>
            <w:webHidden/>
          </w:rPr>
          <w:fldChar w:fldCharType="begin"/>
        </w:r>
        <w:r w:rsidR="00C77718">
          <w:rPr>
            <w:webHidden/>
          </w:rPr>
          <w:instrText xml:space="preserve"> PAGEREF _Toc84489188 \h </w:instrText>
        </w:r>
        <w:r w:rsidR="00C77718">
          <w:rPr>
            <w:webHidden/>
          </w:rPr>
        </w:r>
        <w:r w:rsidR="00C77718">
          <w:rPr>
            <w:webHidden/>
          </w:rPr>
          <w:fldChar w:fldCharType="separate"/>
        </w:r>
        <w:r w:rsidR="00C77718">
          <w:rPr>
            <w:webHidden/>
          </w:rPr>
          <w:t>45</w:t>
        </w:r>
        <w:r w:rsidR="00C77718">
          <w:rPr>
            <w:webHidden/>
          </w:rPr>
          <w:fldChar w:fldCharType="end"/>
        </w:r>
      </w:hyperlink>
    </w:p>
    <w:p w14:paraId="5C4D1144" w14:textId="3F714909" w:rsidR="00C77718" w:rsidRDefault="00867D31">
      <w:pPr>
        <w:pStyle w:val="TOC1"/>
        <w:rPr>
          <w:rFonts w:asciiTheme="minorHAnsi" w:eastAsiaTheme="minorEastAsia" w:hAnsiTheme="minorHAnsi" w:cstheme="minorBidi"/>
          <w:b w:val="0"/>
          <w:sz w:val="22"/>
          <w:szCs w:val="22"/>
          <w:lang w:eastAsia="en-AU"/>
        </w:rPr>
      </w:pPr>
      <w:hyperlink w:anchor="_Toc84489189" w:history="1">
        <w:r w:rsidR="00C77718" w:rsidRPr="00834B7D">
          <w:rPr>
            <w:rStyle w:val="Hyperlink"/>
          </w:rPr>
          <w:t>Future focus</w:t>
        </w:r>
        <w:r w:rsidR="00C77718">
          <w:rPr>
            <w:webHidden/>
          </w:rPr>
          <w:tab/>
        </w:r>
        <w:r w:rsidR="00C77718">
          <w:rPr>
            <w:webHidden/>
          </w:rPr>
          <w:fldChar w:fldCharType="begin"/>
        </w:r>
        <w:r w:rsidR="00C77718">
          <w:rPr>
            <w:webHidden/>
          </w:rPr>
          <w:instrText xml:space="preserve"> PAGEREF _Toc84489189 \h </w:instrText>
        </w:r>
        <w:r w:rsidR="00C77718">
          <w:rPr>
            <w:webHidden/>
          </w:rPr>
        </w:r>
        <w:r w:rsidR="00C77718">
          <w:rPr>
            <w:webHidden/>
          </w:rPr>
          <w:fldChar w:fldCharType="separate"/>
        </w:r>
        <w:r w:rsidR="00C77718">
          <w:rPr>
            <w:webHidden/>
          </w:rPr>
          <w:t>47</w:t>
        </w:r>
        <w:r w:rsidR="00C77718">
          <w:rPr>
            <w:webHidden/>
          </w:rPr>
          <w:fldChar w:fldCharType="end"/>
        </w:r>
      </w:hyperlink>
    </w:p>
    <w:p w14:paraId="139C4482" w14:textId="507367B2" w:rsidR="00C77718" w:rsidRDefault="00867D31">
      <w:pPr>
        <w:pStyle w:val="TOC1"/>
        <w:rPr>
          <w:rFonts w:asciiTheme="minorHAnsi" w:eastAsiaTheme="minorEastAsia" w:hAnsiTheme="minorHAnsi" w:cstheme="minorBidi"/>
          <w:b w:val="0"/>
          <w:sz w:val="22"/>
          <w:szCs w:val="22"/>
          <w:lang w:eastAsia="en-AU"/>
        </w:rPr>
      </w:pPr>
      <w:hyperlink w:anchor="_Toc84489190" w:history="1">
        <w:r w:rsidR="00C77718" w:rsidRPr="00834B7D">
          <w:rPr>
            <w:rStyle w:val="Hyperlink"/>
          </w:rPr>
          <w:t>Agencies consulted</w:t>
        </w:r>
        <w:r w:rsidR="00C77718">
          <w:rPr>
            <w:webHidden/>
          </w:rPr>
          <w:tab/>
        </w:r>
        <w:r w:rsidR="00C77718">
          <w:rPr>
            <w:webHidden/>
          </w:rPr>
          <w:fldChar w:fldCharType="begin"/>
        </w:r>
        <w:r w:rsidR="00C77718">
          <w:rPr>
            <w:webHidden/>
          </w:rPr>
          <w:instrText xml:space="preserve"> PAGEREF _Toc84489190 \h </w:instrText>
        </w:r>
        <w:r w:rsidR="00C77718">
          <w:rPr>
            <w:webHidden/>
          </w:rPr>
        </w:r>
        <w:r w:rsidR="00C77718">
          <w:rPr>
            <w:webHidden/>
          </w:rPr>
          <w:fldChar w:fldCharType="separate"/>
        </w:r>
        <w:r w:rsidR="00C77718">
          <w:rPr>
            <w:webHidden/>
          </w:rPr>
          <w:t>48</w:t>
        </w:r>
        <w:r w:rsidR="00C77718">
          <w:rPr>
            <w:webHidden/>
          </w:rPr>
          <w:fldChar w:fldCharType="end"/>
        </w:r>
      </w:hyperlink>
    </w:p>
    <w:p w14:paraId="6CFCEACB" w14:textId="6A99E99D" w:rsidR="00C77718" w:rsidRDefault="00867D31">
      <w:pPr>
        <w:pStyle w:val="TOC1"/>
        <w:rPr>
          <w:rFonts w:asciiTheme="minorHAnsi" w:eastAsiaTheme="minorEastAsia" w:hAnsiTheme="minorHAnsi" w:cstheme="minorBidi"/>
          <w:b w:val="0"/>
          <w:sz w:val="22"/>
          <w:szCs w:val="22"/>
          <w:lang w:eastAsia="en-AU"/>
        </w:rPr>
      </w:pPr>
      <w:hyperlink w:anchor="_Toc84489191" w:history="1">
        <w:r w:rsidR="00C77718" w:rsidRPr="00834B7D">
          <w:rPr>
            <w:rStyle w:val="Hyperlink"/>
          </w:rPr>
          <w:t>Helpful resources</w:t>
        </w:r>
        <w:r w:rsidR="00C77718">
          <w:rPr>
            <w:webHidden/>
          </w:rPr>
          <w:tab/>
        </w:r>
        <w:r w:rsidR="00C77718">
          <w:rPr>
            <w:webHidden/>
          </w:rPr>
          <w:fldChar w:fldCharType="begin"/>
        </w:r>
        <w:r w:rsidR="00C77718">
          <w:rPr>
            <w:webHidden/>
          </w:rPr>
          <w:instrText xml:space="preserve"> PAGEREF _Toc84489191 \h </w:instrText>
        </w:r>
        <w:r w:rsidR="00C77718">
          <w:rPr>
            <w:webHidden/>
          </w:rPr>
        </w:r>
        <w:r w:rsidR="00C77718">
          <w:rPr>
            <w:webHidden/>
          </w:rPr>
          <w:fldChar w:fldCharType="separate"/>
        </w:r>
        <w:r w:rsidR="00C77718">
          <w:rPr>
            <w:webHidden/>
          </w:rPr>
          <w:t>49</w:t>
        </w:r>
        <w:r w:rsidR="00C77718">
          <w:rPr>
            <w:webHidden/>
          </w:rPr>
          <w:fldChar w:fldCharType="end"/>
        </w:r>
      </w:hyperlink>
    </w:p>
    <w:p w14:paraId="5C54AFDB" w14:textId="3DC85719" w:rsidR="00FB1F6E" w:rsidRDefault="002D5FCD" w:rsidP="002D5FCD">
      <w:pPr>
        <w:pStyle w:val="Body"/>
      </w:pPr>
      <w:r>
        <w:fldChar w:fldCharType="end"/>
      </w:r>
    </w:p>
    <w:p w14:paraId="37EB57B9" w14:textId="77777777" w:rsidR="00FB1F6E" w:rsidRDefault="00FB1F6E" w:rsidP="00103255">
      <w:pPr>
        <w:pStyle w:val="Body"/>
      </w:pPr>
      <w:r>
        <w:br w:type="page"/>
      </w:r>
    </w:p>
    <w:p w14:paraId="0FABA802"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4B406D81" w14:textId="40398770" w:rsidR="00852F65" w:rsidRPr="00C43916" w:rsidRDefault="00852F65" w:rsidP="00BB2435">
      <w:pPr>
        <w:pStyle w:val="Heading1"/>
        <w:rPr>
          <w:color w:val="C63663"/>
        </w:rPr>
      </w:pPr>
      <w:bookmarkStart w:id="1" w:name="_Toc82763781"/>
      <w:bookmarkStart w:id="2" w:name="_Toc84489131"/>
      <w:r w:rsidRPr="00C43916">
        <w:rPr>
          <w:color w:val="C63663"/>
        </w:rPr>
        <w:lastRenderedPageBreak/>
        <w:t>Acknowledgements</w:t>
      </w:r>
      <w:bookmarkEnd w:id="1"/>
      <w:bookmarkEnd w:id="2"/>
    </w:p>
    <w:p w14:paraId="5CAC3052" w14:textId="0D27CFA3" w:rsidR="00EE08C1" w:rsidRPr="00E77DC4" w:rsidRDefault="00EE08C1" w:rsidP="00C61243">
      <w:pPr>
        <w:pStyle w:val="Heading2"/>
      </w:pPr>
      <w:bookmarkStart w:id="3" w:name="_Toc84489132"/>
      <w:r w:rsidRPr="00E77DC4">
        <w:rPr>
          <w:rStyle w:val="normaltextrun1"/>
        </w:rPr>
        <w:t>Acknowledgement</w:t>
      </w:r>
      <w:r w:rsidRPr="00E77DC4">
        <w:rPr>
          <w:rStyle w:val="apple-converted-space"/>
        </w:rPr>
        <w:t> </w:t>
      </w:r>
      <w:r w:rsidRPr="00E77DC4">
        <w:rPr>
          <w:rStyle w:val="normaltextrun1"/>
        </w:rPr>
        <w:t>of country</w:t>
      </w:r>
      <w:bookmarkEnd w:id="3"/>
      <w:r w:rsidR="001875F1">
        <w:rPr>
          <w:rStyle w:val="normaltextrun1"/>
        </w:rPr>
        <w:t xml:space="preserve"> </w:t>
      </w:r>
    </w:p>
    <w:p w14:paraId="54C6B45F" w14:textId="668CDDD1" w:rsidR="00EE08C1" w:rsidRPr="00E77DC4" w:rsidRDefault="00EE08C1" w:rsidP="00682301">
      <w:pPr>
        <w:pStyle w:val="Body"/>
      </w:pPr>
      <w:r w:rsidRPr="00E77DC4">
        <w:rPr>
          <w:rStyle w:val="normaltextrun1"/>
        </w:rPr>
        <w:t>We acknowledge the traditional owners and protectors of the earth, skies and waters today.</w:t>
      </w:r>
      <w:r w:rsidR="001875F1">
        <w:rPr>
          <w:rStyle w:val="normaltextrun1"/>
        </w:rPr>
        <w:t xml:space="preserve"> </w:t>
      </w:r>
    </w:p>
    <w:p w14:paraId="660280A5" w14:textId="48D6DE00" w:rsidR="00EE08C1" w:rsidRPr="00E77DC4" w:rsidRDefault="00EE08C1" w:rsidP="00682301">
      <w:pPr>
        <w:pStyle w:val="Body"/>
      </w:pPr>
      <w:r w:rsidRPr="00E77DC4">
        <w:rPr>
          <w:rStyle w:val="normaltextrun1"/>
        </w:rPr>
        <w:t>We acknowledge their ancestors who have cared for this land and all the creatures that live upon it for thousands of generations.</w:t>
      </w:r>
      <w:r w:rsidR="001875F1">
        <w:rPr>
          <w:rStyle w:val="normaltextrun1"/>
        </w:rPr>
        <w:t xml:space="preserve"> </w:t>
      </w:r>
    </w:p>
    <w:p w14:paraId="7C5BCE5A" w14:textId="7ADA72D3" w:rsidR="00EE08C1" w:rsidRPr="00E77DC4" w:rsidRDefault="00EE08C1" w:rsidP="00682301">
      <w:pPr>
        <w:pStyle w:val="Body"/>
      </w:pPr>
      <w:r w:rsidRPr="00E77DC4">
        <w:rPr>
          <w:rStyle w:val="normaltextrun1"/>
        </w:rPr>
        <w:t>We pay our respect to the future protectors who are continuing on this path.</w:t>
      </w:r>
      <w:r w:rsidRPr="00E77DC4">
        <w:rPr>
          <w:rStyle w:val="eop"/>
        </w:rPr>
        <w:t> </w:t>
      </w:r>
    </w:p>
    <w:p w14:paraId="7C9B132B" w14:textId="4ECFE870" w:rsidR="00EE08C1" w:rsidRPr="00E77DC4" w:rsidRDefault="0050076A" w:rsidP="00C61243">
      <w:pPr>
        <w:pStyle w:val="Heading2"/>
      </w:pPr>
      <w:bookmarkStart w:id="4" w:name="_Toc84489133"/>
      <w:r>
        <w:rPr>
          <w:rStyle w:val="normaltextrun1"/>
        </w:rPr>
        <w:t>Recognition</w:t>
      </w:r>
      <w:r w:rsidR="00EE08C1" w:rsidRPr="00E77DC4">
        <w:rPr>
          <w:rStyle w:val="apple-converted-space"/>
        </w:rPr>
        <w:t> </w:t>
      </w:r>
      <w:r w:rsidR="00EE08C1" w:rsidRPr="00E77DC4">
        <w:rPr>
          <w:rStyle w:val="normaltextrun1"/>
        </w:rPr>
        <w:t xml:space="preserve">of </w:t>
      </w:r>
      <w:r w:rsidR="00E81425">
        <w:rPr>
          <w:rStyle w:val="normaltextrun1"/>
        </w:rPr>
        <w:t>l</w:t>
      </w:r>
      <w:r w:rsidR="00EE08C1" w:rsidRPr="00E77DC4">
        <w:rPr>
          <w:rStyle w:val="normaltextrun1"/>
        </w:rPr>
        <w:t>ived experience</w:t>
      </w:r>
      <w:bookmarkEnd w:id="4"/>
      <w:r w:rsidR="001875F1">
        <w:rPr>
          <w:rStyle w:val="normaltextrun1"/>
        </w:rPr>
        <w:t xml:space="preserve"> </w:t>
      </w:r>
    </w:p>
    <w:p w14:paraId="2940A67B" w14:textId="5BDF96C9" w:rsidR="00096131" w:rsidRPr="00736F73" w:rsidRDefault="00736F73" w:rsidP="00794F02">
      <w:pPr>
        <w:pStyle w:val="Body"/>
        <w:rPr>
          <w:rStyle w:val="normaltextrun1"/>
        </w:rPr>
        <w:sectPr w:rsidR="00096131" w:rsidRPr="00736F73" w:rsidSect="002C5B7C">
          <w:headerReference w:type="even" r:id="rId18"/>
          <w:headerReference w:type="default" r:id="rId19"/>
          <w:footerReference w:type="even" r:id="rId20"/>
          <w:footerReference w:type="default" r:id="rId21"/>
          <w:pgSz w:w="11906" w:h="16838" w:code="9"/>
          <w:pgMar w:top="1701" w:right="1304" w:bottom="1418" w:left="1304" w:header="680" w:footer="851" w:gutter="0"/>
          <w:cols w:space="340"/>
          <w:docGrid w:linePitch="360"/>
        </w:sectPr>
      </w:pPr>
      <w:r w:rsidRPr="00736F73">
        <w:rPr>
          <w:rStyle w:val="normaltextrun1"/>
        </w:rPr>
        <w:t>We recognise all people with a lived experience of trauma, neurodiversity, mental ill health and substance use or addiction, and their families, carers and supporters. This recognition extends to the clinical and non-clinical workforces that support people with lived experience</w:t>
      </w:r>
      <w:r>
        <w:rPr>
          <w:rStyle w:val="normaltextrun1"/>
        </w:rPr>
        <w:t>.</w:t>
      </w:r>
    </w:p>
    <w:p w14:paraId="0D09A11B" w14:textId="3F9D2858" w:rsidR="00EE08C1" w:rsidRPr="00C43916" w:rsidRDefault="00EE08C1" w:rsidP="00EE08C1">
      <w:pPr>
        <w:pStyle w:val="Heading1"/>
        <w:rPr>
          <w:rStyle w:val="eop"/>
          <w:color w:val="C63663"/>
        </w:rPr>
      </w:pPr>
      <w:bookmarkStart w:id="5" w:name="_Toc82763782"/>
      <w:bookmarkStart w:id="6" w:name="_Toc84489134"/>
      <w:r w:rsidRPr="00C43916">
        <w:rPr>
          <w:rStyle w:val="eop"/>
          <w:color w:val="C63663"/>
        </w:rPr>
        <w:lastRenderedPageBreak/>
        <w:t>Introduction</w:t>
      </w:r>
      <w:bookmarkEnd w:id="5"/>
      <w:bookmarkEnd w:id="6"/>
    </w:p>
    <w:p w14:paraId="0A949AB0" w14:textId="6521C71E" w:rsidR="00BE00B7" w:rsidRDefault="00BE00B7" w:rsidP="00682301">
      <w:pPr>
        <w:pStyle w:val="Body"/>
      </w:pPr>
      <w:r>
        <w:t>In 2019</w:t>
      </w:r>
      <w:r w:rsidR="0097477F">
        <w:t>–</w:t>
      </w:r>
      <w:r>
        <w:t>20 a census survey was sent to Victoria’s state</w:t>
      </w:r>
      <w:r w:rsidR="0097477F">
        <w:t>-</w:t>
      </w:r>
      <w:r>
        <w:t xml:space="preserve">funded mental health services and alcohol and other drug (AOD) services to identify paid lived experience positions. </w:t>
      </w:r>
      <w:r w:rsidR="00E81425">
        <w:t>W</w:t>
      </w:r>
      <w:r>
        <w:t>orkforce data</w:t>
      </w:r>
      <w:r w:rsidR="00E81425">
        <w:t xml:space="preserve"> related to mental health lived experience positions</w:t>
      </w:r>
      <w:r>
        <w:t xml:space="preserve"> </w:t>
      </w:r>
      <w:r w:rsidR="00E81425">
        <w:t xml:space="preserve">was collected for the first time in </w:t>
      </w:r>
      <w:r>
        <w:t xml:space="preserve">2017, </w:t>
      </w:r>
      <w:r w:rsidR="00E81425">
        <w:t xml:space="preserve">which now allows </w:t>
      </w:r>
      <w:r>
        <w:t>for a comparative analysis of the two data points. The scope of the 2019</w:t>
      </w:r>
      <w:r w:rsidR="0097477F">
        <w:t>–</w:t>
      </w:r>
      <w:r>
        <w:t xml:space="preserve">20 survey was also expanded to include the </w:t>
      </w:r>
      <w:r w:rsidR="00E81425">
        <w:t>AOD</w:t>
      </w:r>
      <w:r>
        <w:t xml:space="preserve"> </w:t>
      </w:r>
      <w:r w:rsidR="008F3B66">
        <w:t>sector and</w:t>
      </w:r>
      <w:r>
        <w:t xml:space="preserve"> establishes a baseline for measuring change to AOD peer workforce positions over time. </w:t>
      </w:r>
    </w:p>
    <w:p w14:paraId="01FF0B30" w14:textId="4500B1F1" w:rsidR="00BE00B7" w:rsidRDefault="00BE00B7" w:rsidP="00682301">
      <w:pPr>
        <w:pStyle w:val="Body"/>
      </w:pPr>
      <w:r>
        <w:t>This</w:t>
      </w:r>
      <w:r w:rsidR="00E81425">
        <w:t xml:space="preserve"> census</w:t>
      </w:r>
      <w:r>
        <w:t xml:space="preserve"> data expands on the information collected in the Mental Health Establishments survey</w:t>
      </w:r>
      <w:r w:rsidR="0097477F">
        <w:t>,</w:t>
      </w:r>
      <w:r>
        <w:t xml:space="preserve"> </w:t>
      </w:r>
      <w:r w:rsidR="0097477F">
        <w:t>which</w:t>
      </w:r>
      <w:r>
        <w:t xml:space="preserve"> provides information about consumer and carer worker </w:t>
      </w:r>
      <w:r w:rsidR="0097477F">
        <w:t>f</w:t>
      </w:r>
      <w:r>
        <w:t>ull</w:t>
      </w:r>
      <w:r w:rsidR="0097477F">
        <w:t>-t</w:t>
      </w:r>
      <w:r>
        <w:t xml:space="preserve">ime </w:t>
      </w:r>
      <w:r w:rsidR="0097477F">
        <w:t>e</w:t>
      </w:r>
      <w:r>
        <w:t>quivalent (FTE)</w:t>
      </w:r>
      <w:r w:rsidR="00E81425">
        <w:t xml:space="preserve"> positions</w:t>
      </w:r>
      <w:r>
        <w:t xml:space="preserve"> within Victorian public mental health services. </w:t>
      </w:r>
    </w:p>
    <w:p w14:paraId="3F1B4FA5" w14:textId="77777777" w:rsidR="00E81425" w:rsidRDefault="00BE00B7" w:rsidP="00682301">
      <w:pPr>
        <w:pStyle w:val="Body"/>
      </w:pPr>
      <w:r>
        <w:t xml:space="preserve">To be in scope for census reporting, positions </w:t>
      </w:r>
      <w:r w:rsidR="00E81425">
        <w:t xml:space="preserve">must be: </w:t>
      </w:r>
    </w:p>
    <w:p w14:paraId="65AC6951" w14:textId="46B749C9" w:rsidR="002D5FCD" w:rsidRDefault="00BE00B7" w:rsidP="002D5FCD">
      <w:pPr>
        <w:pStyle w:val="Bullet1"/>
      </w:pPr>
      <w:r>
        <w:t>paid roles</w:t>
      </w:r>
      <w:r w:rsidR="004D5339">
        <w:t xml:space="preserve"> </w:t>
      </w:r>
      <w:r w:rsidR="001B719F">
        <w:t xml:space="preserve">in Victorian public mental health services </w:t>
      </w:r>
      <w:r w:rsidR="001D0E9D">
        <w:t xml:space="preserve">that </w:t>
      </w:r>
      <w:r w:rsidR="004D5339">
        <w:t xml:space="preserve">include lived experience of mental health issues or of supporting someone with mental health issues as an essential part of the selection </w:t>
      </w:r>
      <w:r w:rsidR="00701D2E">
        <w:t>criteria</w:t>
      </w:r>
      <w:r w:rsidR="002D5FCD">
        <w:t xml:space="preserve"> </w:t>
      </w:r>
    </w:p>
    <w:p w14:paraId="3D57FB85" w14:textId="6D8A174A" w:rsidR="004D5339" w:rsidRDefault="00BE00B7" w:rsidP="002D5FCD">
      <w:pPr>
        <w:pStyle w:val="Bullet1"/>
      </w:pPr>
      <w:r w:rsidRPr="00A7454C">
        <w:t>paid roles</w:t>
      </w:r>
      <w:r w:rsidR="004D5339">
        <w:t xml:space="preserve"> </w:t>
      </w:r>
      <w:r w:rsidR="001B719F">
        <w:t xml:space="preserve">in Victorian AOD services </w:t>
      </w:r>
      <w:r w:rsidR="004D5339">
        <w:t>for lived/living experience peer workers</w:t>
      </w:r>
      <w:r w:rsidR="001B719F">
        <w:t>.</w:t>
      </w:r>
      <w:r w:rsidR="004D5339">
        <w:t xml:space="preserve"> </w:t>
      </w:r>
    </w:p>
    <w:p w14:paraId="770C24D4" w14:textId="3E71A136" w:rsidR="00BE00B7" w:rsidRDefault="00BE00B7" w:rsidP="002D5FCD">
      <w:pPr>
        <w:pStyle w:val="Bodyafterbullets"/>
      </w:pPr>
      <w:r>
        <w:t xml:space="preserve">The census supports the </w:t>
      </w:r>
      <w:hyperlink r:id="rId22" w:history="1">
        <w:r w:rsidRPr="00FE688D">
          <w:rPr>
            <w:rStyle w:val="Hyperlink"/>
            <w:i/>
            <w:iCs/>
          </w:rPr>
          <w:t>Mental health workforce strategy</w:t>
        </w:r>
      </w:hyperlink>
      <w:r>
        <w:t xml:space="preserve"> </w:t>
      </w:r>
      <w:r w:rsidR="006A05D0">
        <w:t xml:space="preserve">&lt;www2.health.vic.gov.au/about/publications/policiesandguidelines/mental-health-workforce-strategy&gt; </w:t>
      </w:r>
      <w:r>
        <w:t xml:space="preserve">initiative to </w:t>
      </w:r>
      <w:r w:rsidR="001D0E9D">
        <w:t>‘</w:t>
      </w:r>
      <w:r>
        <w:t>further develop and expand the lived experience workforce</w:t>
      </w:r>
      <w:r w:rsidR="001D0E9D">
        <w:t>’</w:t>
      </w:r>
      <w:r>
        <w:t xml:space="preserve"> and </w:t>
      </w:r>
      <w:hyperlink r:id="rId23" w:history="1">
        <w:r w:rsidRPr="00FE688D">
          <w:rPr>
            <w:rStyle w:val="Hyperlink"/>
            <w:i/>
            <w:iCs/>
          </w:rPr>
          <w:t xml:space="preserve">Victoria’s </w:t>
        </w:r>
        <w:r w:rsidR="006A05D0" w:rsidRPr="00FE688D">
          <w:rPr>
            <w:rStyle w:val="Hyperlink"/>
            <w:i/>
            <w:iCs/>
          </w:rPr>
          <w:t>a</w:t>
        </w:r>
        <w:r w:rsidRPr="00FE688D">
          <w:rPr>
            <w:rStyle w:val="Hyperlink"/>
            <w:i/>
            <w:iCs/>
          </w:rPr>
          <w:t xml:space="preserve">lcohol and </w:t>
        </w:r>
        <w:r w:rsidR="006A05D0" w:rsidRPr="00FE688D">
          <w:rPr>
            <w:rStyle w:val="Hyperlink"/>
            <w:i/>
            <w:iCs/>
          </w:rPr>
          <w:t>o</w:t>
        </w:r>
        <w:r w:rsidRPr="00FE688D">
          <w:rPr>
            <w:rStyle w:val="Hyperlink"/>
            <w:i/>
            <w:iCs/>
          </w:rPr>
          <w:t xml:space="preserve">ther </w:t>
        </w:r>
        <w:r w:rsidR="006A05D0" w:rsidRPr="00FE688D">
          <w:rPr>
            <w:rStyle w:val="Hyperlink"/>
            <w:i/>
            <w:iCs/>
          </w:rPr>
          <w:t>d</w:t>
        </w:r>
        <w:r w:rsidRPr="00FE688D">
          <w:rPr>
            <w:rStyle w:val="Hyperlink"/>
            <w:i/>
            <w:iCs/>
          </w:rPr>
          <w:t xml:space="preserve">rugs </w:t>
        </w:r>
        <w:r w:rsidR="006A05D0" w:rsidRPr="00FE688D">
          <w:rPr>
            <w:rStyle w:val="Hyperlink"/>
            <w:i/>
            <w:iCs/>
          </w:rPr>
          <w:t>w</w:t>
        </w:r>
        <w:r w:rsidRPr="00FE688D">
          <w:rPr>
            <w:rStyle w:val="Hyperlink"/>
            <w:i/>
            <w:iCs/>
          </w:rPr>
          <w:t xml:space="preserve">orkforce </w:t>
        </w:r>
        <w:r w:rsidR="006A05D0" w:rsidRPr="00FE688D">
          <w:rPr>
            <w:rStyle w:val="Hyperlink"/>
            <w:i/>
            <w:iCs/>
          </w:rPr>
          <w:t>s</w:t>
        </w:r>
        <w:r w:rsidRPr="00FE688D">
          <w:rPr>
            <w:rStyle w:val="Hyperlink"/>
            <w:i/>
            <w:iCs/>
          </w:rPr>
          <w:t>trategy 2018</w:t>
        </w:r>
        <w:r w:rsidR="006A05D0" w:rsidRPr="00FE688D">
          <w:rPr>
            <w:rStyle w:val="Hyperlink"/>
            <w:i/>
            <w:iCs/>
          </w:rPr>
          <w:t>–</w:t>
        </w:r>
        <w:r w:rsidRPr="00FE688D">
          <w:rPr>
            <w:rStyle w:val="Hyperlink"/>
            <w:i/>
            <w:iCs/>
          </w:rPr>
          <w:t>2022</w:t>
        </w:r>
      </w:hyperlink>
      <w:r>
        <w:t xml:space="preserve"> </w:t>
      </w:r>
      <w:r w:rsidR="006A05D0">
        <w:t>&lt;</w:t>
      </w:r>
      <w:hyperlink r:id="rId24" w:history="1">
        <w:r w:rsidR="00C8112A" w:rsidRPr="001B1AE4">
          <w:rPr>
            <w:rStyle w:val="Hyperlink"/>
            <w:color w:val="auto"/>
            <w:u w:val="none"/>
          </w:rPr>
          <w:t>www2.health.vic.gov.au/about/publications/researchandreports/victoria-alcohol-other-drugs-workforce-strategy-2018-2022</w:t>
        </w:r>
      </w:hyperlink>
      <w:r w:rsidR="006A05D0">
        <w:t>&gt;</w:t>
      </w:r>
      <w:r>
        <w:t xml:space="preserve"> by providing benchmarking data about lived experience positions in Victoria. </w:t>
      </w:r>
    </w:p>
    <w:p w14:paraId="27EDDB81" w14:textId="43D02016" w:rsidR="00BE00B7" w:rsidRDefault="00BE00B7" w:rsidP="00682301">
      <w:pPr>
        <w:pStyle w:val="Body"/>
      </w:pPr>
      <w:r>
        <w:t xml:space="preserve">This report provides information about lived experience positions to inform workforce development planning. The information collected in this survey allows changes to the lived experience workforce </w:t>
      </w:r>
      <w:r w:rsidR="00684348">
        <w:t xml:space="preserve">to be measured </w:t>
      </w:r>
      <w:r>
        <w:t>over time and supports the ability to connect people in similar positions, especially where there may be few across the state</w:t>
      </w:r>
      <w:r w:rsidR="00684348">
        <w:t xml:space="preserve"> –</w:t>
      </w:r>
      <w:r>
        <w:t xml:space="preserve"> for example, lived experience workers in management roles.</w:t>
      </w:r>
    </w:p>
    <w:p w14:paraId="6B0AB71B" w14:textId="226BD784" w:rsidR="00BE00B7" w:rsidRDefault="00BE00B7" w:rsidP="00682301">
      <w:pPr>
        <w:pStyle w:val="Body"/>
      </w:pPr>
      <w:r>
        <w:t xml:space="preserve">Organisations may find the information in </w:t>
      </w:r>
      <w:r w:rsidR="004D5339">
        <w:t>t</w:t>
      </w:r>
      <w:r>
        <w:t>his report useful for promoting, reviewing and planning lived experience positions within their service.</w:t>
      </w:r>
    </w:p>
    <w:p w14:paraId="11C38CC3" w14:textId="77777777" w:rsidR="00096131" w:rsidRDefault="00096131" w:rsidP="00787265">
      <w:pPr>
        <w:pStyle w:val="Heading1"/>
        <w:rPr>
          <w:rStyle w:val="eop"/>
        </w:rPr>
        <w:sectPr w:rsidR="00096131" w:rsidSect="002C5B7C">
          <w:pgSz w:w="11906" w:h="16838" w:code="9"/>
          <w:pgMar w:top="1701" w:right="1304" w:bottom="1418" w:left="1304" w:header="680" w:footer="851" w:gutter="0"/>
          <w:cols w:space="340"/>
          <w:docGrid w:linePitch="360"/>
        </w:sectPr>
      </w:pPr>
    </w:p>
    <w:p w14:paraId="7B8C7675" w14:textId="6C16B974" w:rsidR="00464380" w:rsidRPr="00C43916" w:rsidRDefault="00787265" w:rsidP="00787265">
      <w:pPr>
        <w:pStyle w:val="Heading1"/>
        <w:rPr>
          <w:rStyle w:val="eop"/>
          <w:color w:val="C63663"/>
        </w:rPr>
      </w:pPr>
      <w:bookmarkStart w:id="7" w:name="_Toc82763783"/>
      <w:bookmarkStart w:id="8" w:name="_Toc84489135"/>
      <w:r w:rsidRPr="00C43916">
        <w:rPr>
          <w:rStyle w:val="eop"/>
          <w:color w:val="C63663"/>
        </w:rPr>
        <w:lastRenderedPageBreak/>
        <w:t>Lived experience roles and functions in Victoria</w:t>
      </w:r>
      <w:bookmarkEnd w:id="7"/>
      <w:bookmarkEnd w:id="8"/>
    </w:p>
    <w:p w14:paraId="56A95B2B" w14:textId="77777777" w:rsidR="00464380" w:rsidRDefault="00464380" w:rsidP="00682301">
      <w:pPr>
        <w:pStyle w:val="Body"/>
      </w:pPr>
      <w:r>
        <w:t xml:space="preserve">Lived experience can be summarised as the expertise one gains through life experiences rather than from formal learning. </w:t>
      </w:r>
    </w:p>
    <w:p w14:paraId="3A1B536B" w14:textId="7D624D29" w:rsidR="00464380" w:rsidRDefault="00464380" w:rsidP="00682301">
      <w:pPr>
        <w:pStyle w:val="Body"/>
      </w:pPr>
      <w:r>
        <w:t xml:space="preserve">The lived experience workforce has emerged as the most rapidly expanding discipline in mental health services since the first positions were created in 1999. A full history of lived experience positions in mental health services can be found in the </w:t>
      </w:r>
      <w:hyperlink r:id="rId25" w:history="1">
        <w:r w:rsidRPr="00FE688D">
          <w:rPr>
            <w:rStyle w:val="Hyperlink"/>
            <w:i/>
            <w:iCs/>
          </w:rPr>
          <w:t xml:space="preserve">Lived </w:t>
        </w:r>
        <w:r w:rsidR="00684348">
          <w:rPr>
            <w:rStyle w:val="Hyperlink"/>
            <w:i/>
            <w:iCs/>
          </w:rPr>
          <w:t>e</w:t>
        </w:r>
        <w:r w:rsidRPr="00FE688D">
          <w:rPr>
            <w:rStyle w:val="Hyperlink"/>
            <w:i/>
            <w:iCs/>
          </w:rPr>
          <w:t xml:space="preserve">xperience </w:t>
        </w:r>
        <w:r w:rsidR="00684348">
          <w:rPr>
            <w:rStyle w:val="Hyperlink"/>
            <w:i/>
            <w:iCs/>
          </w:rPr>
          <w:t>w</w:t>
        </w:r>
        <w:r w:rsidRPr="00FE688D">
          <w:rPr>
            <w:rStyle w:val="Hyperlink"/>
            <w:i/>
            <w:iCs/>
          </w:rPr>
          <w:t xml:space="preserve">orkforce </w:t>
        </w:r>
        <w:r w:rsidR="00684348">
          <w:rPr>
            <w:rStyle w:val="Hyperlink"/>
            <w:i/>
            <w:iCs/>
          </w:rPr>
          <w:t>p</w:t>
        </w:r>
        <w:r w:rsidRPr="00FE688D">
          <w:rPr>
            <w:rStyle w:val="Hyperlink"/>
            <w:i/>
            <w:iCs/>
          </w:rPr>
          <w:t xml:space="preserve">ositions </w:t>
        </w:r>
        <w:r w:rsidR="00684348">
          <w:rPr>
            <w:rStyle w:val="Hyperlink"/>
            <w:i/>
            <w:iCs/>
          </w:rPr>
          <w:t>r</w:t>
        </w:r>
        <w:r w:rsidRPr="00FE688D">
          <w:rPr>
            <w:rStyle w:val="Hyperlink"/>
            <w:i/>
            <w:iCs/>
          </w:rPr>
          <w:t>eport</w:t>
        </w:r>
        <w:r w:rsidR="00350908" w:rsidRPr="00FE688D">
          <w:rPr>
            <w:rStyle w:val="Hyperlink"/>
            <w:i/>
            <w:iCs/>
          </w:rPr>
          <w:t xml:space="preserve"> 2017</w:t>
        </w:r>
      </w:hyperlink>
      <w:r>
        <w:t xml:space="preserve"> </w:t>
      </w:r>
      <w:r w:rsidR="00350908">
        <w:t>&lt;</w:t>
      </w:r>
      <w:r w:rsidR="00350908" w:rsidRPr="00350908">
        <w:t>https://www2.health.vic.gov.au/mental-health/workforce-and-training/lived-experience-workforce&gt;</w:t>
      </w:r>
      <w:r w:rsidR="00350908">
        <w:t xml:space="preserve"> </w:t>
      </w:r>
      <w:r>
        <w:t xml:space="preserve">and via the </w:t>
      </w:r>
      <w:hyperlink r:id="rId26" w:history="1">
        <w:hyperlink r:id="rId27" w:history="1">
          <w:r w:rsidRPr="007F64F1">
            <w:rPr>
              <w:rStyle w:val="Hyperlink"/>
            </w:rPr>
            <w:t xml:space="preserve">Centre for </w:t>
          </w:r>
          <w:r w:rsidR="00684348" w:rsidRPr="007F64F1">
            <w:rPr>
              <w:rStyle w:val="Hyperlink"/>
            </w:rPr>
            <w:t>M</w:t>
          </w:r>
          <w:r w:rsidRPr="007F64F1">
            <w:rPr>
              <w:rStyle w:val="Hyperlink"/>
            </w:rPr>
            <w:t xml:space="preserve">ental </w:t>
          </w:r>
          <w:r w:rsidR="00684348" w:rsidRPr="007F64F1">
            <w:rPr>
              <w:rStyle w:val="Hyperlink"/>
            </w:rPr>
            <w:t>H</w:t>
          </w:r>
          <w:r w:rsidRPr="007F64F1">
            <w:rPr>
              <w:rStyle w:val="Hyperlink"/>
            </w:rPr>
            <w:t xml:space="preserve">ealth </w:t>
          </w:r>
          <w:r w:rsidR="007F64F1">
            <w:rPr>
              <w:rStyle w:val="Hyperlink"/>
            </w:rPr>
            <w:t xml:space="preserve">Learning </w:t>
          </w:r>
          <w:r w:rsidRPr="007F64F1">
            <w:rPr>
              <w:rStyle w:val="Hyperlink"/>
            </w:rPr>
            <w:t xml:space="preserve">(CMHL) </w:t>
          </w:r>
          <w:r w:rsidR="00684348" w:rsidRPr="007F64F1">
            <w:rPr>
              <w:rStyle w:val="Hyperlink"/>
            </w:rPr>
            <w:t>P</w:t>
          </w:r>
          <w:r w:rsidRPr="007F64F1">
            <w:rPr>
              <w:rStyle w:val="Hyperlink"/>
            </w:rPr>
            <w:t xml:space="preserve">eer </w:t>
          </w:r>
          <w:r w:rsidR="00684348" w:rsidRPr="007F64F1">
            <w:rPr>
              <w:rStyle w:val="Hyperlink"/>
            </w:rPr>
            <w:t>I</w:t>
          </w:r>
          <w:r w:rsidRPr="007F64F1">
            <w:rPr>
              <w:rStyle w:val="Hyperlink"/>
            </w:rPr>
            <w:t>nside resource hub</w:t>
          </w:r>
        </w:hyperlink>
      </w:hyperlink>
      <w:r>
        <w:t xml:space="preserve"> </w:t>
      </w:r>
      <w:r w:rsidR="00957266">
        <w:t>&lt;</w:t>
      </w:r>
      <w:r w:rsidR="007F64F1" w:rsidRPr="007F64F1">
        <w:t>https://cmhl.org.au/resource-hub</w:t>
      </w:r>
      <w:r w:rsidR="00350908">
        <w:t>&gt;.</w:t>
      </w:r>
    </w:p>
    <w:p w14:paraId="7546CFCC" w14:textId="3F37073E" w:rsidR="00464380" w:rsidRDefault="00464380" w:rsidP="00682301">
      <w:pPr>
        <w:pStyle w:val="Body"/>
      </w:pPr>
      <w:r>
        <w:t xml:space="preserve">In the context of mental health, lived experience relates to the experience of being a consumer/service user of mental health services, or as a family member/friend/carer who is supporting </w:t>
      </w:r>
      <w:r w:rsidR="007F64F1">
        <w:t>a person</w:t>
      </w:r>
      <w:r>
        <w:t xml:space="preserve"> with mental health issues. Lived experience workers are employed on the basis of their experience, which is an </w:t>
      </w:r>
      <w:r w:rsidR="001B719F">
        <w:t>essential criterion of their job</w:t>
      </w:r>
      <w:r>
        <w:t xml:space="preserve">. </w:t>
      </w:r>
    </w:p>
    <w:p w14:paraId="389EBCD8" w14:textId="3D1DBE59" w:rsidR="00464380" w:rsidRDefault="00464380" w:rsidP="00682301">
      <w:pPr>
        <w:pStyle w:val="Body"/>
      </w:pPr>
      <w:r>
        <w:t xml:space="preserve">In Victoria the AOD peer workforce is recognised as an integral part of AOD service delivery, leading to the integration of AOD peer workers across many organisations. </w:t>
      </w:r>
    </w:p>
    <w:p w14:paraId="3CBF8E80" w14:textId="0B00A008" w:rsidR="00464380" w:rsidRDefault="00464380" w:rsidP="00682301">
      <w:pPr>
        <w:pStyle w:val="Body"/>
      </w:pPr>
      <w:r>
        <w:t xml:space="preserve">In the context of AOD, living or lived experience relates to the personal experience of </w:t>
      </w:r>
      <w:r w:rsidR="0097477F">
        <w:t>AOD</w:t>
      </w:r>
      <w:r w:rsidR="00B27A2F">
        <w:t xml:space="preserve"> use </w:t>
      </w:r>
      <w:r w:rsidR="00F36B50">
        <w:t xml:space="preserve">and engagement </w:t>
      </w:r>
      <w:r>
        <w:t>in recovery and treatment services and</w:t>
      </w:r>
      <w:r w:rsidR="00EC6847">
        <w:t>/or</w:t>
      </w:r>
      <w:r>
        <w:t xml:space="preserve"> harm reduction services. It may also relate to the living or lived experience of supporting a family member or friend in their recovery from addiction.</w:t>
      </w:r>
    </w:p>
    <w:p w14:paraId="3F9A7781" w14:textId="073ADE97" w:rsidR="007B2123" w:rsidRDefault="0088571E" w:rsidP="007B2123">
      <w:pPr>
        <w:pStyle w:val="Heading2"/>
      </w:pPr>
      <w:bookmarkStart w:id="9" w:name="_Toc84489136"/>
      <w:r>
        <w:t>Peer work, peer support and lived experience</w:t>
      </w:r>
      <w:bookmarkEnd w:id="9"/>
    </w:p>
    <w:p w14:paraId="19C35D67" w14:textId="3E421B66" w:rsidR="0088571E" w:rsidRDefault="00C61243" w:rsidP="00682301">
      <w:pPr>
        <w:pStyle w:val="Body"/>
      </w:pPr>
      <w:r>
        <w:t xml:space="preserve">There are inconsistencies in the use and understanding of the terms ‘peer support’, ‘peer work’, ‘peer support work’ and ‘lived experience’ work. Lived experience work emerged in its earliest form in the 1950s from grassroots mutual self-help organisations such as </w:t>
      </w:r>
      <w:r w:rsidR="00671FAD">
        <w:t>A</w:t>
      </w:r>
      <w:r>
        <w:t xml:space="preserve">lcoholics </w:t>
      </w:r>
      <w:r w:rsidR="001B719F">
        <w:t>Anonymous and</w:t>
      </w:r>
      <w:r>
        <w:t xml:space="preserve"> is underpinned by the peer support model </w:t>
      </w:r>
      <w:r w:rsidR="00671FAD">
        <w:t xml:space="preserve">of </w:t>
      </w:r>
      <w:r>
        <w:t xml:space="preserve">mutually offered and reciprocal social, emotional and/or practical support. A full </w:t>
      </w:r>
      <w:r w:rsidR="00671FAD">
        <w:t xml:space="preserve">history </w:t>
      </w:r>
      <w:r>
        <w:t xml:space="preserve">of peer work, peer support and lived experience can be </w:t>
      </w:r>
      <w:r w:rsidR="007F64F1">
        <w:t>found on</w:t>
      </w:r>
      <w:r>
        <w:t xml:space="preserve"> the </w:t>
      </w:r>
      <w:hyperlink r:id="rId28" w:history="1">
        <w:r w:rsidRPr="00350908">
          <w:rPr>
            <w:rStyle w:val="Hyperlink"/>
          </w:rPr>
          <w:t>CMHL resource hub</w:t>
        </w:r>
      </w:hyperlink>
      <w:r>
        <w:t xml:space="preserve"> </w:t>
      </w:r>
      <w:r w:rsidR="00957266">
        <w:t>&lt;</w:t>
      </w:r>
      <w:r w:rsidR="00957266" w:rsidRPr="00957266">
        <w:t>https://cmhl.org.au/resource-hub?search_api_fulltext=history</w:t>
      </w:r>
      <w:r w:rsidR="00957266">
        <w:t>&gt;.</w:t>
      </w:r>
    </w:p>
    <w:p w14:paraId="6E26400A" w14:textId="52695BDA" w:rsidR="00C61243" w:rsidRDefault="006B58C9" w:rsidP="00C61243">
      <w:pPr>
        <w:pStyle w:val="Heading2"/>
      </w:pPr>
      <w:bookmarkStart w:id="10" w:name="_Toc84489137"/>
      <w:r>
        <w:t>Describing different lived experience roles in mental health settings</w:t>
      </w:r>
      <w:bookmarkEnd w:id="10"/>
    </w:p>
    <w:p w14:paraId="2AD5C1F3" w14:textId="77777777" w:rsidR="00F615E8" w:rsidRDefault="00F615E8" w:rsidP="00F615E8">
      <w:pPr>
        <w:pStyle w:val="Heading3"/>
      </w:pPr>
      <w:r>
        <w:t>Peer support work</w:t>
      </w:r>
    </w:p>
    <w:p w14:paraId="657E5B7F" w14:textId="17E6BE76" w:rsidR="00F615E8" w:rsidRDefault="00F615E8" w:rsidP="00682301">
      <w:pPr>
        <w:pStyle w:val="Body"/>
      </w:pPr>
      <w:r w:rsidRPr="00C742B2">
        <w:rPr>
          <w:b/>
        </w:rPr>
        <w:t>Consumer peer support workers</w:t>
      </w:r>
      <w:r>
        <w:t xml:space="preserve"> use their personal lived experience of mental illness</w:t>
      </w:r>
      <w:r w:rsidR="0068670F">
        <w:t xml:space="preserve"> </w:t>
      </w:r>
      <w:r>
        <w:t>and recovery to support other consumers.</w:t>
      </w:r>
    </w:p>
    <w:p w14:paraId="3B88F745" w14:textId="58D3019F" w:rsidR="00F615E8" w:rsidRDefault="00F615E8" w:rsidP="00682301">
      <w:pPr>
        <w:pStyle w:val="Body"/>
      </w:pPr>
      <w:r w:rsidRPr="00C742B2">
        <w:rPr>
          <w:b/>
        </w:rPr>
        <w:t>Carer peer support workers</w:t>
      </w:r>
      <w:r>
        <w:t xml:space="preserve"> use their experience of supporting a family member or friend who has experienced mental illness to support family members and friends of consumers.</w:t>
      </w:r>
    </w:p>
    <w:p w14:paraId="1082EDA2" w14:textId="48635022" w:rsidR="00F615E8" w:rsidRDefault="00F615E8" w:rsidP="00682301">
      <w:pPr>
        <w:pStyle w:val="Body"/>
      </w:pPr>
      <w:r>
        <w:t xml:space="preserve">Peer support work focuses on building mutual and reciprocal relationships where understanding and emotional, social, spiritual and physical wellbeing and recovery are possible. </w:t>
      </w:r>
      <w:r w:rsidR="006811D1">
        <w:t xml:space="preserve">Peer support workers may work with individuals or groups. </w:t>
      </w:r>
      <w:r>
        <w:t xml:space="preserve">This is highly skilled and specialised work </w:t>
      </w:r>
      <w:r w:rsidR="007F18E7">
        <w:t xml:space="preserve">that </w:t>
      </w:r>
      <w:r>
        <w:t xml:space="preserve">requires training and ongoing supervision from experienced peer support workers. </w:t>
      </w:r>
    </w:p>
    <w:p w14:paraId="09E311FB" w14:textId="77777777" w:rsidR="00F615E8" w:rsidRDefault="00F615E8" w:rsidP="00F615E8">
      <w:pPr>
        <w:pStyle w:val="Heading3"/>
      </w:pPr>
      <w:r>
        <w:lastRenderedPageBreak/>
        <w:t>Consultants</w:t>
      </w:r>
    </w:p>
    <w:p w14:paraId="67359183" w14:textId="2C00C5DC" w:rsidR="00F615E8" w:rsidRDefault="00F615E8" w:rsidP="00682301">
      <w:pPr>
        <w:pStyle w:val="Body"/>
      </w:pPr>
      <w:r w:rsidRPr="00571688">
        <w:rPr>
          <w:b/>
        </w:rPr>
        <w:t xml:space="preserve">Consumer </w:t>
      </w:r>
      <w:r>
        <w:rPr>
          <w:b/>
        </w:rPr>
        <w:t>c</w:t>
      </w:r>
      <w:r w:rsidRPr="00571688">
        <w:rPr>
          <w:b/>
        </w:rPr>
        <w:t>onsultants</w:t>
      </w:r>
      <w:r w:rsidRPr="00533DC4">
        <w:t xml:space="preserve"> </w:t>
      </w:r>
      <w:r>
        <w:t xml:space="preserve">collate information and feedback from consumers about their views and experiences of </w:t>
      </w:r>
      <w:r w:rsidR="006811D1">
        <w:t xml:space="preserve">a </w:t>
      </w:r>
      <w:r>
        <w:t xml:space="preserve">service and use this information to make recommendations for service improvement. </w:t>
      </w:r>
    </w:p>
    <w:p w14:paraId="0D1C4BCC" w14:textId="5D5A0D1E" w:rsidR="00F615E8" w:rsidRPr="00533DC4" w:rsidRDefault="00F615E8" w:rsidP="00682301">
      <w:pPr>
        <w:pStyle w:val="Body"/>
      </w:pPr>
      <w:r>
        <w:rPr>
          <w:b/>
        </w:rPr>
        <w:t>Carer consultants</w:t>
      </w:r>
      <w:r w:rsidRPr="00533DC4">
        <w:t xml:space="preserve"> </w:t>
      </w:r>
      <w:r>
        <w:t xml:space="preserve">collate information and feedback from families and carers about their views and experiences of </w:t>
      </w:r>
      <w:r w:rsidR="006811D1">
        <w:t>a</w:t>
      </w:r>
      <w:r>
        <w:t xml:space="preserve"> service.</w:t>
      </w:r>
    </w:p>
    <w:p w14:paraId="11949898" w14:textId="73AB76AB" w:rsidR="00F615E8" w:rsidRDefault="00F615E8" w:rsidP="00682301">
      <w:pPr>
        <w:pStyle w:val="Body"/>
      </w:pPr>
      <w:r>
        <w:t xml:space="preserve">The focus of consultant work is service improvement, with particular attention to practices, policies and procedures that </w:t>
      </w:r>
      <w:r w:rsidR="006811D1">
        <w:t>a</w:t>
      </w:r>
      <w:r>
        <w:t xml:space="preserve">ffect access and equity. The work involves co-design, </w:t>
      </w:r>
      <w:r w:rsidRPr="00973EEA">
        <w:t>community engagement</w:t>
      </w:r>
      <w:r>
        <w:t xml:space="preserve">, networking, planning, evaluation, facilitation and </w:t>
      </w:r>
      <w:r w:rsidRPr="00973EEA">
        <w:t>communication skills</w:t>
      </w:r>
      <w:r>
        <w:t>.</w:t>
      </w:r>
    </w:p>
    <w:p w14:paraId="0CAEBDA3" w14:textId="77777777" w:rsidR="00F615E8" w:rsidRPr="00533DC4" w:rsidRDefault="00F615E8" w:rsidP="00F615E8">
      <w:pPr>
        <w:pStyle w:val="Heading3"/>
      </w:pPr>
      <w:r w:rsidRPr="00533DC4">
        <w:t>Managers</w:t>
      </w:r>
    </w:p>
    <w:p w14:paraId="26ADD575" w14:textId="7B61D81A" w:rsidR="00F615E8" w:rsidRPr="00571688" w:rsidRDefault="00F615E8" w:rsidP="00682301">
      <w:pPr>
        <w:pStyle w:val="Body"/>
      </w:pPr>
      <w:r w:rsidRPr="00533DC4">
        <w:rPr>
          <w:b/>
        </w:rPr>
        <w:t>Lived experience managers</w:t>
      </w:r>
      <w:r w:rsidRPr="00533DC4">
        <w:t xml:space="preserve"> are experienced consumer or family/carer workers who support and develop other lived experience workers.</w:t>
      </w:r>
      <w:r w:rsidR="001875F1">
        <w:t xml:space="preserve"> </w:t>
      </w:r>
      <w:r w:rsidRPr="00533DC4">
        <w:t>They may or may not line</w:t>
      </w:r>
      <w:r w:rsidR="004A4935">
        <w:t>-</w:t>
      </w:r>
      <w:r w:rsidRPr="00533DC4">
        <w:t>manage staff or provide practice supervision for, or mentor</w:t>
      </w:r>
      <w:r w:rsidR="006811D1">
        <w:t>,</w:t>
      </w:r>
      <w:r w:rsidRPr="00533DC4">
        <w:t xml:space="preserve"> other workers. </w:t>
      </w:r>
    </w:p>
    <w:p w14:paraId="75E2A8AA" w14:textId="77777777" w:rsidR="00F615E8" w:rsidRDefault="00F615E8" w:rsidP="00F615E8">
      <w:pPr>
        <w:pStyle w:val="Heading3"/>
      </w:pPr>
      <w:r>
        <w:t xml:space="preserve">Educators </w:t>
      </w:r>
    </w:p>
    <w:p w14:paraId="136D86AF" w14:textId="73AC5E52" w:rsidR="00F615E8" w:rsidRDefault="00F615E8" w:rsidP="00682301">
      <w:pPr>
        <w:pStyle w:val="Body"/>
      </w:pPr>
      <w:r w:rsidRPr="00F90829">
        <w:rPr>
          <w:b/>
        </w:rPr>
        <w:t xml:space="preserve">Consumer and </w:t>
      </w:r>
      <w:r>
        <w:rPr>
          <w:b/>
        </w:rPr>
        <w:t>f</w:t>
      </w:r>
      <w:r w:rsidRPr="00F90829">
        <w:rPr>
          <w:b/>
        </w:rPr>
        <w:t>amily/carer educators</w:t>
      </w:r>
      <w:r>
        <w:t xml:space="preserve"> ensure consumer and family/carer perspectives, participation and involvement are included in all aspects of education and training provided in services. Consumer and family/carer educators also facilitate or co-facilitate education and training for staff, consumers and carers.</w:t>
      </w:r>
      <w:r w:rsidR="001875F1">
        <w:t xml:space="preserve"> </w:t>
      </w:r>
    </w:p>
    <w:p w14:paraId="6BD4A40A" w14:textId="77777777" w:rsidR="00F615E8" w:rsidRDefault="00F615E8" w:rsidP="00F615E8">
      <w:pPr>
        <w:pStyle w:val="Heading3"/>
      </w:pPr>
      <w:r>
        <w:t>Advocates</w:t>
      </w:r>
    </w:p>
    <w:p w14:paraId="57A603E0" w14:textId="36AB59D0" w:rsidR="00F615E8" w:rsidRDefault="00F615E8" w:rsidP="00682301">
      <w:pPr>
        <w:pStyle w:val="Body"/>
      </w:pPr>
      <w:r w:rsidRPr="00F90829">
        <w:rPr>
          <w:b/>
        </w:rPr>
        <w:t>Consumer advocates</w:t>
      </w:r>
      <w:r>
        <w:t xml:space="preserve"> support consumers to have a voice and be a party to issues </w:t>
      </w:r>
      <w:r w:rsidR="004A4935">
        <w:t xml:space="preserve">that </w:t>
      </w:r>
      <w:r>
        <w:t>affect them.</w:t>
      </w:r>
      <w:r w:rsidR="001875F1">
        <w:t xml:space="preserve"> </w:t>
      </w:r>
    </w:p>
    <w:p w14:paraId="16EF861D" w14:textId="77777777" w:rsidR="00F615E8" w:rsidRDefault="00F615E8" w:rsidP="00682301">
      <w:pPr>
        <w:pStyle w:val="Body"/>
      </w:pPr>
      <w:r w:rsidRPr="00F90829">
        <w:rPr>
          <w:b/>
        </w:rPr>
        <w:t>Carer advocates</w:t>
      </w:r>
      <w:r>
        <w:t xml:space="preserve"> support family/carers to be heard in relation to issues that affect them.</w:t>
      </w:r>
    </w:p>
    <w:p w14:paraId="7DF8C2ED" w14:textId="77777777" w:rsidR="00F615E8" w:rsidRDefault="00F615E8" w:rsidP="00682301">
      <w:pPr>
        <w:pStyle w:val="Body"/>
      </w:pPr>
      <w:r>
        <w:t>Advocates support an individual or group to speak on their own behalf and in their own interests, or they may speak</w:t>
      </w:r>
      <w:r w:rsidRPr="00121FDD">
        <w:t xml:space="preserve"> for and/or on behalf of </w:t>
      </w:r>
      <w:r>
        <w:t>an individual or group under instruction</w:t>
      </w:r>
      <w:r w:rsidRPr="00121FDD">
        <w:t xml:space="preserve">. </w:t>
      </w:r>
    </w:p>
    <w:p w14:paraId="4B5AE75F" w14:textId="57387189" w:rsidR="00F615E8" w:rsidRDefault="00F615E8" w:rsidP="00682301">
      <w:pPr>
        <w:pStyle w:val="Body"/>
      </w:pPr>
      <w:r w:rsidRPr="00F90829">
        <w:rPr>
          <w:b/>
        </w:rPr>
        <w:t>Consumer policy advisors</w:t>
      </w:r>
      <w:r>
        <w:t xml:space="preserve"> draw on the considerable body of collective consumer knowledge and research (both published and in grey literature) to inform systemic </w:t>
      </w:r>
      <w:r w:rsidRPr="00587A15">
        <w:t>change</w:t>
      </w:r>
      <w:r>
        <w:t xml:space="preserve"> and bring about change to laws, policy, procedures and bureaucracy</w:t>
      </w:r>
      <w:r w:rsidRPr="00587A15">
        <w:t xml:space="preserve"> </w:t>
      </w:r>
      <w:r w:rsidR="004A4935">
        <w:t>that</w:t>
      </w:r>
      <w:r w:rsidR="004A4935" w:rsidRPr="00587A15">
        <w:t xml:space="preserve"> </w:t>
      </w:r>
      <w:r w:rsidRPr="00587A15">
        <w:t>cause or perpetuate injustice or inequity</w:t>
      </w:r>
      <w:r>
        <w:t>.</w:t>
      </w:r>
    </w:p>
    <w:p w14:paraId="796B094A" w14:textId="646D3A0B" w:rsidR="00F615E8" w:rsidRDefault="00F615E8" w:rsidP="00682301">
      <w:pPr>
        <w:pStyle w:val="Body"/>
      </w:pPr>
      <w:r w:rsidRPr="00571688">
        <w:t>Similarly</w:t>
      </w:r>
      <w:r>
        <w:t>,</w:t>
      </w:r>
      <w:r w:rsidRPr="00533DC4">
        <w:t xml:space="preserve"> </w:t>
      </w:r>
      <w:r w:rsidR="004A4935">
        <w:rPr>
          <w:b/>
        </w:rPr>
        <w:t>c</w:t>
      </w:r>
      <w:r w:rsidRPr="00571688">
        <w:rPr>
          <w:b/>
        </w:rPr>
        <w:t>ar</w:t>
      </w:r>
      <w:r>
        <w:rPr>
          <w:b/>
        </w:rPr>
        <w:t>er p</w:t>
      </w:r>
      <w:r w:rsidRPr="00571688">
        <w:rPr>
          <w:b/>
        </w:rPr>
        <w:t xml:space="preserve">olicy </w:t>
      </w:r>
      <w:r>
        <w:rPr>
          <w:b/>
        </w:rPr>
        <w:t>a</w:t>
      </w:r>
      <w:r w:rsidRPr="00571688">
        <w:rPr>
          <w:b/>
        </w:rPr>
        <w:t>dvisors</w:t>
      </w:r>
      <w:r w:rsidRPr="00533DC4">
        <w:t xml:space="preserve"> </w:t>
      </w:r>
      <w:r>
        <w:t xml:space="preserve">draw on the body of collective carer knowledge and research to inform changes to those aspects of the mental health system that </w:t>
      </w:r>
      <w:r w:rsidR="004A4935">
        <w:t>affect</w:t>
      </w:r>
      <w:r>
        <w:t xml:space="preserve"> families and carers and to promote family/carer sensitive practice. </w:t>
      </w:r>
    </w:p>
    <w:p w14:paraId="1A505DA9" w14:textId="77777777" w:rsidR="00F615E8" w:rsidRDefault="00F615E8" w:rsidP="00F615E8">
      <w:pPr>
        <w:pStyle w:val="Heading3"/>
      </w:pPr>
      <w:r>
        <w:t>Research</w:t>
      </w:r>
    </w:p>
    <w:p w14:paraId="1825E6F3" w14:textId="5CED6D3C" w:rsidR="00F615E8" w:rsidRDefault="00F615E8" w:rsidP="00682301">
      <w:pPr>
        <w:pStyle w:val="Body"/>
      </w:pPr>
      <w:r w:rsidRPr="00C742B2">
        <w:rPr>
          <w:b/>
          <w:bCs/>
        </w:rPr>
        <w:t>Consumer and carer researchers</w:t>
      </w:r>
      <w:r w:rsidRPr="00533DC4">
        <w:t xml:space="preserve"> draw on their lived experience to promote and enable the engagement of consumers and carers at all stages of research. Consumer and carer researchers may be involved as advisors in others’ research, as partners in collaborative research, or as leaders </w:t>
      </w:r>
      <w:r w:rsidR="004A4935">
        <w:t>–</w:t>
      </w:r>
      <w:r w:rsidRPr="00533DC4">
        <w:t xml:space="preserve"> initiating, directing and driving research.</w:t>
      </w:r>
    </w:p>
    <w:p w14:paraId="48BA2A95" w14:textId="78DC44A5" w:rsidR="006B58C9" w:rsidRDefault="00F615E8" w:rsidP="00F615E8">
      <w:pPr>
        <w:pStyle w:val="Heading2"/>
      </w:pPr>
      <w:bookmarkStart w:id="11" w:name="_Toc84489138"/>
      <w:r>
        <w:lastRenderedPageBreak/>
        <w:t>Describing different living and lived experience roles in AOD settings</w:t>
      </w:r>
      <w:bookmarkEnd w:id="11"/>
    </w:p>
    <w:p w14:paraId="4847BB94" w14:textId="77777777" w:rsidR="00EB6351" w:rsidRDefault="00EB6351" w:rsidP="00EB6351">
      <w:pPr>
        <w:pStyle w:val="Heading3"/>
      </w:pPr>
      <w:r w:rsidRPr="00EF36FB">
        <w:t xml:space="preserve">Peer </w:t>
      </w:r>
      <w:r>
        <w:t>w</w:t>
      </w:r>
      <w:r w:rsidRPr="00EF36FB">
        <w:t>orkers</w:t>
      </w:r>
    </w:p>
    <w:p w14:paraId="02F40359" w14:textId="1B848E29" w:rsidR="00EB6351" w:rsidRDefault="00EB6351" w:rsidP="00682301">
      <w:pPr>
        <w:pStyle w:val="Body"/>
      </w:pPr>
      <w:r w:rsidRPr="00EF36FB">
        <w:rPr>
          <w:b/>
          <w:bCs/>
        </w:rPr>
        <w:t>AOD peer workers</w:t>
      </w:r>
      <w:r>
        <w:t xml:space="preserve"> that support people in treatment settings use their personal living and</w:t>
      </w:r>
      <w:r w:rsidR="0062659C">
        <w:t>/or</w:t>
      </w:r>
      <w:r>
        <w:t xml:space="preserve"> lived experience of </w:t>
      </w:r>
      <w:r w:rsidR="0097477F">
        <w:t>AOD use</w:t>
      </w:r>
      <w:r>
        <w:t xml:space="preserve">, plus skills learned in formal training, to deliver services in support of others. </w:t>
      </w:r>
    </w:p>
    <w:p w14:paraId="663113FE" w14:textId="28F54CC7" w:rsidR="00EB6351" w:rsidRDefault="00EB6351" w:rsidP="00682301">
      <w:pPr>
        <w:pStyle w:val="Body"/>
      </w:pPr>
      <w:r>
        <w:t xml:space="preserve">AOD peer work positions in harm reduction settings often benefit from being held by peers </w:t>
      </w:r>
      <w:r w:rsidR="004A4935">
        <w:t xml:space="preserve">who are </w:t>
      </w:r>
      <w:r>
        <w:t>currently affected by overdose risk and connected with their immediate community. Harm reduction peer workers use their sound knowledge of overdose risks and responses, harm reduction strategies</w:t>
      </w:r>
      <w:r w:rsidR="00026F0A">
        <w:t>, plus skills learned in formal training,</w:t>
      </w:r>
      <w:r>
        <w:t xml:space="preserve"> and seek to work with people where they are whil</w:t>
      </w:r>
      <w:r w:rsidR="004A4935">
        <w:t>e</w:t>
      </w:r>
      <w:r>
        <w:t xml:space="preserve"> balancing this with other risks such as criminalisation. </w:t>
      </w:r>
    </w:p>
    <w:p w14:paraId="03D8ECFE" w14:textId="05A98FFC" w:rsidR="00EB6351" w:rsidRDefault="00EB6351" w:rsidP="00682301">
      <w:pPr>
        <w:pStyle w:val="Body"/>
      </w:pPr>
      <w:r>
        <w:t>AOD peer workers may also use their living and lived experience to work from the perspective of supporting a family member or friend who is supporting someone in their recovery.</w:t>
      </w:r>
    </w:p>
    <w:p w14:paraId="34087E1A" w14:textId="1A765637" w:rsidR="00EB6351" w:rsidRDefault="00EB6351" w:rsidP="00682301">
      <w:pPr>
        <w:pStyle w:val="Body"/>
      </w:pPr>
      <w:r>
        <w:t xml:space="preserve">AOD peer workers are often employed in services under </w:t>
      </w:r>
      <w:r w:rsidR="004A4935">
        <w:t xml:space="preserve">various </w:t>
      </w:r>
      <w:r>
        <w:t>titles such as peer educator, peer mentor</w:t>
      </w:r>
      <w:r w:rsidR="004A4935">
        <w:t xml:space="preserve"> or</w:t>
      </w:r>
      <w:r>
        <w:t xml:space="preserve"> harm reduction peer worker</w:t>
      </w:r>
      <w:r w:rsidR="004A4935">
        <w:t>.</w:t>
      </w:r>
      <w:r>
        <w:t xml:space="preserve"> </w:t>
      </w:r>
      <w:r w:rsidR="004A4935">
        <w:t>Sometimes</w:t>
      </w:r>
      <w:r>
        <w:t xml:space="preserve"> the word ‘peer’ </w:t>
      </w:r>
      <w:r w:rsidR="004A4935">
        <w:t xml:space="preserve">is </w:t>
      </w:r>
      <w:r>
        <w:t xml:space="preserve">removed altogether </w:t>
      </w:r>
      <w:r w:rsidR="004A4935">
        <w:t xml:space="preserve">and replaced with something like </w:t>
      </w:r>
      <w:r>
        <w:t>‘consultant’.</w:t>
      </w:r>
    </w:p>
    <w:p w14:paraId="1887CD00" w14:textId="48D6458F" w:rsidR="00D75B7C" w:rsidRDefault="00EB6351" w:rsidP="00682301">
      <w:pPr>
        <w:pStyle w:val="Body"/>
      </w:pPr>
      <w:r>
        <w:t>AOD peer workers provide non-clinical assistance, using their personal experiences in a way that promotes understanding and fosters connection. Peer workers offer support to others who have shared experiences by</w:t>
      </w:r>
      <w:r w:rsidR="00D75B7C">
        <w:t>:</w:t>
      </w:r>
      <w:r>
        <w:t xml:space="preserve"> </w:t>
      </w:r>
    </w:p>
    <w:p w14:paraId="4B831C42" w14:textId="77777777" w:rsidR="00D75B7C" w:rsidRDefault="00EB6351" w:rsidP="00FE688D">
      <w:pPr>
        <w:pStyle w:val="Bullet1"/>
      </w:pPr>
      <w:r>
        <w:t>facilitating authentic connections</w:t>
      </w:r>
    </w:p>
    <w:p w14:paraId="372B9C34" w14:textId="6B78367B" w:rsidR="00D75B7C" w:rsidRDefault="00EB6351" w:rsidP="00FE688D">
      <w:pPr>
        <w:pStyle w:val="Bullet1"/>
      </w:pPr>
      <w:r>
        <w:t>sharing their personal experiences in a way that inspires hope</w:t>
      </w:r>
    </w:p>
    <w:p w14:paraId="6E1F8860" w14:textId="7DCEFCB3" w:rsidR="00D75B7C" w:rsidRDefault="00EB6351" w:rsidP="00FE688D">
      <w:pPr>
        <w:pStyle w:val="Bullet1"/>
      </w:pPr>
      <w:r>
        <w:t>offering help and support as an equal within a defined role</w:t>
      </w:r>
    </w:p>
    <w:p w14:paraId="44DA7D44" w14:textId="08C14E26" w:rsidR="00EB6351" w:rsidRDefault="00EB6351" w:rsidP="00FE688D">
      <w:pPr>
        <w:pStyle w:val="Bullet1"/>
      </w:pPr>
      <w:r>
        <w:t xml:space="preserve">developing positive relationships that </w:t>
      </w:r>
      <w:r w:rsidR="00D75B7C">
        <w:t xml:space="preserve">show </w:t>
      </w:r>
      <w:r>
        <w:t>the power and possibility of change.</w:t>
      </w:r>
    </w:p>
    <w:p w14:paraId="0D048108" w14:textId="77777777" w:rsidR="00EB6351" w:rsidRPr="00EB6351" w:rsidRDefault="00EB6351" w:rsidP="00EB6351">
      <w:pPr>
        <w:pStyle w:val="Heading3"/>
      </w:pPr>
      <w:r w:rsidRPr="00EB6351">
        <w:t>Managers</w:t>
      </w:r>
    </w:p>
    <w:p w14:paraId="50015E04" w14:textId="544A2B90" w:rsidR="00C43916" w:rsidRDefault="00EB6351" w:rsidP="00682301">
      <w:pPr>
        <w:pStyle w:val="Body"/>
        <w:sectPr w:rsidR="00C43916" w:rsidSect="002C5B7C">
          <w:pgSz w:w="11906" w:h="16838" w:code="9"/>
          <w:pgMar w:top="1701" w:right="1304" w:bottom="1418" w:left="1304" w:header="680" w:footer="851" w:gutter="0"/>
          <w:cols w:space="340"/>
          <w:docGrid w:linePitch="360"/>
        </w:sectPr>
      </w:pPr>
      <w:r w:rsidRPr="00533DC4">
        <w:rPr>
          <w:b/>
        </w:rPr>
        <w:t>Lived experience managers</w:t>
      </w:r>
      <w:r w:rsidRPr="00533DC4">
        <w:t xml:space="preserve"> are experienced </w:t>
      </w:r>
      <w:r>
        <w:t>AOD peer workers</w:t>
      </w:r>
      <w:r w:rsidRPr="00533DC4">
        <w:t xml:space="preserve"> who support and develop other </w:t>
      </w:r>
      <w:r>
        <w:t>AOD peer</w:t>
      </w:r>
      <w:r w:rsidRPr="00533DC4">
        <w:t xml:space="preserve"> workers.</w:t>
      </w:r>
      <w:r w:rsidR="001875F1">
        <w:t xml:space="preserve"> </w:t>
      </w:r>
      <w:r w:rsidRPr="00533DC4">
        <w:t>They may or may not line</w:t>
      </w:r>
      <w:r w:rsidR="0023107D">
        <w:t>-</w:t>
      </w:r>
      <w:r w:rsidRPr="00533DC4">
        <w:t>manage staff or provide practice supervision for, or mentor</w:t>
      </w:r>
      <w:r w:rsidR="0023107D">
        <w:t>,</w:t>
      </w:r>
      <w:r w:rsidRPr="00533DC4">
        <w:t xml:space="preserve"> other workers. </w:t>
      </w:r>
    </w:p>
    <w:p w14:paraId="760C93B6" w14:textId="6C21AF04" w:rsidR="0033591E" w:rsidRPr="00C43916" w:rsidRDefault="0033591E" w:rsidP="0033591E">
      <w:pPr>
        <w:pStyle w:val="Heading1"/>
        <w:rPr>
          <w:color w:val="C63663"/>
        </w:rPr>
      </w:pPr>
      <w:bookmarkStart w:id="12" w:name="_Toc82763784"/>
      <w:bookmarkStart w:id="13" w:name="_Toc84489139"/>
      <w:r w:rsidRPr="00C43916">
        <w:rPr>
          <w:color w:val="C63663"/>
        </w:rPr>
        <w:lastRenderedPageBreak/>
        <w:t>Policy context</w:t>
      </w:r>
      <w:bookmarkEnd w:id="12"/>
      <w:bookmarkEnd w:id="13"/>
    </w:p>
    <w:p w14:paraId="2F7B1C78" w14:textId="44CC2653" w:rsidR="0033591E" w:rsidRDefault="00C04236" w:rsidP="0033591E">
      <w:pPr>
        <w:pStyle w:val="Heading2"/>
      </w:pPr>
      <w:bookmarkStart w:id="14" w:name="_Toc84489140"/>
      <w:r>
        <w:t>Mental health l</w:t>
      </w:r>
      <w:r w:rsidR="0033591E">
        <w:t>ived experien</w:t>
      </w:r>
      <w:r>
        <w:t>ce workforce strategies</w:t>
      </w:r>
      <w:bookmarkEnd w:id="14"/>
    </w:p>
    <w:p w14:paraId="47B42135" w14:textId="40866EFE" w:rsidR="003B3E22" w:rsidRDefault="003B3E22" w:rsidP="00682301">
      <w:pPr>
        <w:pStyle w:val="Body"/>
      </w:pPr>
      <w:r>
        <w:t>The strateg</w:t>
      </w:r>
      <w:r w:rsidR="002E4DC7">
        <w:t>ies</w:t>
      </w:r>
      <w:r>
        <w:t xml:space="preserve"> for the consumer mental health workforce and for the family carer mental health workforce in Victoria were released on 1 July 2019. The intention behind each of these strategies is to support the resourcing and planning </w:t>
      </w:r>
      <w:r w:rsidR="0009586B">
        <w:t>of</w:t>
      </w:r>
      <w:r>
        <w:t xml:space="preserve"> lived experience workforce training and development over the coming years. Each of the strategies will assist policy developers, funders, lived experience workers and their employers, and will be useful to organisations planning to employ lived experience workers. </w:t>
      </w:r>
    </w:p>
    <w:p w14:paraId="646AD487" w14:textId="2E0DA728" w:rsidR="003B3E22" w:rsidRDefault="00867D31" w:rsidP="00682301">
      <w:pPr>
        <w:pStyle w:val="Body"/>
      </w:pPr>
      <w:hyperlink r:id="rId29" w:history="1">
        <w:r w:rsidR="006A05D0" w:rsidRPr="008B6227">
          <w:rPr>
            <w:rStyle w:val="Hyperlink"/>
          </w:rPr>
          <w:t>Download t</w:t>
        </w:r>
        <w:r w:rsidR="003B3E22" w:rsidRPr="008B6227">
          <w:rPr>
            <w:rStyle w:val="Hyperlink"/>
          </w:rPr>
          <w:t>h</w:t>
        </w:r>
        <w:r w:rsidR="008B6227">
          <w:rPr>
            <w:rStyle w:val="Hyperlink"/>
          </w:rPr>
          <w:t>e strategies</w:t>
        </w:r>
      </w:hyperlink>
      <w:r w:rsidR="00C77718">
        <w:t xml:space="preserve"> </w:t>
      </w:r>
      <w:r w:rsidR="00957266">
        <w:t>&lt;</w:t>
      </w:r>
      <w:r w:rsidR="00957266" w:rsidRPr="00957266">
        <w:t>https://cmhl.org.au/peer-inside-our-work</w:t>
      </w:r>
      <w:r w:rsidR="00957266">
        <w:t>&gt;.</w:t>
      </w:r>
    </w:p>
    <w:p w14:paraId="2D51D96B" w14:textId="540CF2C7" w:rsidR="003B3E22" w:rsidRDefault="003B3E22" w:rsidP="003B3E22">
      <w:pPr>
        <w:pStyle w:val="Heading2"/>
      </w:pPr>
      <w:bookmarkStart w:id="15" w:name="_Toc84489141"/>
      <w:r>
        <w:t>Mental health workforce strategy</w:t>
      </w:r>
      <w:bookmarkEnd w:id="15"/>
    </w:p>
    <w:p w14:paraId="59A237B6" w14:textId="77777777" w:rsidR="006A05D0" w:rsidRDefault="007D59EF" w:rsidP="00682301">
      <w:pPr>
        <w:pStyle w:val="Body"/>
      </w:pPr>
      <w:r>
        <w:t xml:space="preserve">Victoria’s mental health strategy was published on 28 July 2016 as a key deliverable of </w:t>
      </w:r>
      <w:r w:rsidRPr="00FE688D">
        <w:rPr>
          <w:i/>
          <w:iCs/>
        </w:rPr>
        <w:t>Victoria’s 10-year mental health plan</w:t>
      </w:r>
      <w:r>
        <w:t>. Further development and expansion of the lived experience workforce was identified as one of the key initiatives outlines in the strategy.</w:t>
      </w:r>
      <w:r w:rsidR="006A05D0">
        <w:t xml:space="preserve"> </w:t>
      </w:r>
    </w:p>
    <w:p w14:paraId="22C3A4C9" w14:textId="04B50A7E" w:rsidR="007D59EF" w:rsidRDefault="00867D31" w:rsidP="00682301">
      <w:pPr>
        <w:pStyle w:val="Body"/>
      </w:pPr>
      <w:hyperlink r:id="rId30" w:history="1">
        <w:hyperlink r:id="rId31" w:history="1">
          <w:r w:rsidR="006A05D0" w:rsidRPr="008B6227">
            <w:rPr>
              <w:rStyle w:val="Hyperlink"/>
            </w:rPr>
            <w:t>Download</w:t>
          </w:r>
          <w:r w:rsidR="007D59EF" w:rsidRPr="008B6227">
            <w:rPr>
              <w:rStyle w:val="Hyperlink"/>
            </w:rPr>
            <w:t xml:space="preserve"> </w:t>
          </w:r>
          <w:hyperlink r:id="rId32" w:history="1">
            <w:r w:rsidR="008B6227" w:rsidRPr="008B6227">
              <w:rPr>
                <w:rStyle w:val="Hyperlink"/>
              </w:rPr>
              <w:t>the</w:t>
            </w:r>
          </w:hyperlink>
        </w:hyperlink>
        <w:r w:rsidR="008B6227" w:rsidRPr="008B6227">
          <w:rPr>
            <w:rStyle w:val="Hyperlink"/>
          </w:rPr>
          <w:t xml:space="preserve"> strategy</w:t>
        </w:r>
      </w:hyperlink>
      <w:r w:rsidR="007D59EF">
        <w:t xml:space="preserve"> </w:t>
      </w:r>
      <w:r w:rsidR="006A05D0">
        <w:t>&lt;</w:t>
      </w:r>
      <w:r w:rsidR="00957266" w:rsidRPr="00957266">
        <w:t>https://www2.health.vic.gov.au/about/publications/policiesandguidelines/mental-health-workforce-strategy&gt;.</w:t>
      </w:r>
    </w:p>
    <w:p w14:paraId="4FF26896" w14:textId="6C7D8EB3" w:rsidR="003B3E22" w:rsidRDefault="007D59EF" w:rsidP="007D59EF">
      <w:pPr>
        <w:pStyle w:val="Heading2"/>
      </w:pPr>
      <w:bookmarkStart w:id="16" w:name="_Toc84489142"/>
      <w:r>
        <w:t xml:space="preserve">Fifth </w:t>
      </w:r>
      <w:r w:rsidR="002E4DC7">
        <w:t>national mental health and suicide prevention plan</w:t>
      </w:r>
      <w:bookmarkEnd w:id="16"/>
      <w:r w:rsidR="002E4DC7">
        <w:t xml:space="preserve"> </w:t>
      </w:r>
    </w:p>
    <w:p w14:paraId="709C1423" w14:textId="7B4939CC" w:rsidR="006A05D0" w:rsidRDefault="00473B2A" w:rsidP="00682301">
      <w:pPr>
        <w:pStyle w:val="Body"/>
      </w:pPr>
      <w:r>
        <w:t xml:space="preserve">The </w:t>
      </w:r>
      <w:r w:rsidR="002E4DC7">
        <w:rPr>
          <w:i/>
          <w:iCs/>
        </w:rPr>
        <w:t>F</w:t>
      </w:r>
      <w:r w:rsidRPr="00FE688D">
        <w:rPr>
          <w:i/>
          <w:iCs/>
        </w:rPr>
        <w:t>ifth national mental health and suicide prevention plan</w:t>
      </w:r>
      <w:r>
        <w:t xml:space="preserve"> was released in August 2017</w:t>
      </w:r>
      <w:r w:rsidR="002E4DC7">
        <w:t xml:space="preserve"> and</w:t>
      </w:r>
      <w:r>
        <w:t xml:space="preserve"> comprise</w:t>
      </w:r>
      <w:r w:rsidR="002E4DC7">
        <w:t>s</w:t>
      </w:r>
      <w:r>
        <w:t xml:space="preserve"> a nationally agreed set of priority areas and actions to build a stronger, more accountable, efficient and effective mental health system. The </w:t>
      </w:r>
      <w:r w:rsidR="002E4DC7">
        <w:t xml:space="preserve">fifth </w:t>
      </w:r>
      <w:r>
        <w:t>plan identifies lived experience and peer-based interventions as a central part of effectively tackling stigma and discrimination.</w:t>
      </w:r>
    </w:p>
    <w:p w14:paraId="32133227" w14:textId="0E607453" w:rsidR="007D59EF" w:rsidRDefault="00867D31" w:rsidP="00682301">
      <w:pPr>
        <w:pStyle w:val="Body"/>
      </w:pPr>
      <w:hyperlink r:id="rId33" w:history="1">
        <w:r w:rsidR="006A05D0" w:rsidRPr="008B6227">
          <w:rPr>
            <w:rStyle w:val="Hyperlink"/>
          </w:rPr>
          <w:t>Download</w:t>
        </w:r>
        <w:r w:rsidR="00473B2A" w:rsidRPr="008B6227">
          <w:rPr>
            <w:rStyle w:val="Hyperlink"/>
          </w:rPr>
          <w:t xml:space="preserve"> </w:t>
        </w:r>
        <w:hyperlink r:id="rId34" w:history="1">
          <w:r w:rsidR="006A05D0" w:rsidRPr="008B6227">
            <w:rPr>
              <w:rStyle w:val="Hyperlink"/>
            </w:rPr>
            <w:t>t</w:t>
          </w:r>
          <w:r w:rsidR="00473B2A" w:rsidRPr="008B6227">
            <w:rPr>
              <w:rStyle w:val="Hyperlink"/>
            </w:rPr>
            <w:t>he fifth plan</w:t>
          </w:r>
        </w:hyperlink>
      </w:hyperlink>
      <w:r w:rsidR="00473B2A">
        <w:t xml:space="preserve"> </w:t>
      </w:r>
      <w:r w:rsidR="00957266">
        <w:t>&lt;</w:t>
      </w:r>
      <w:r w:rsidR="00957266" w:rsidRPr="00957266">
        <w:t>https://www.mentalhealthcommission.gov.au/Monitoring-and-Reporting/Fifth-Plan/5th-National-Mental-Health-and-Suicide-Prevention</w:t>
      </w:r>
      <w:r w:rsidR="00957266">
        <w:t>&gt;.</w:t>
      </w:r>
      <w:r w:rsidR="00473B2A">
        <w:t xml:space="preserve"> </w:t>
      </w:r>
    </w:p>
    <w:p w14:paraId="724C3F97" w14:textId="74833E04" w:rsidR="00473B2A" w:rsidRDefault="00473B2A" w:rsidP="00473B2A">
      <w:pPr>
        <w:pStyle w:val="Heading2"/>
      </w:pPr>
      <w:bookmarkStart w:id="17" w:name="_Toc84489143"/>
      <w:r>
        <w:t xml:space="preserve">National </w:t>
      </w:r>
      <w:r w:rsidR="007C0285">
        <w:t>Mental Health Commission</w:t>
      </w:r>
      <w:r w:rsidR="002E4DC7">
        <w:t xml:space="preserve"> peer workforce development guidelines</w:t>
      </w:r>
      <w:bookmarkEnd w:id="17"/>
    </w:p>
    <w:p w14:paraId="65CAD27D" w14:textId="77777777" w:rsidR="002E4DC7" w:rsidRDefault="008F3A57" w:rsidP="00682301">
      <w:pPr>
        <w:pStyle w:val="Body"/>
      </w:pPr>
      <w:r w:rsidRPr="008F3A57">
        <w:t xml:space="preserve">Under the </w:t>
      </w:r>
      <w:r w:rsidR="007C0285" w:rsidRPr="00FE688D">
        <w:rPr>
          <w:i/>
          <w:iCs/>
        </w:rPr>
        <w:t>F</w:t>
      </w:r>
      <w:r w:rsidR="002E4DC7" w:rsidRPr="005E6463">
        <w:rPr>
          <w:i/>
          <w:iCs/>
        </w:rPr>
        <w:t>ifth national mental health and suicide prevention plan</w:t>
      </w:r>
      <w:r w:rsidRPr="008F3A57">
        <w:t xml:space="preserve">, the National </w:t>
      </w:r>
      <w:r w:rsidR="007C0285" w:rsidRPr="008F3A57">
        <w:t xml:space="preserve">Mental Health Commission </w:t>
      </w:r>
      <w:r w:rsidRPr="008F3A57">
        <w:t xml:space="preserve">is leading the development of peer workforce guidelines. In collaboration with RMIT </w:t>
      </w:r>
      <w:r w:rsidR="0009586B">
        <w:t>U</w:t>
      </w:r>
      <w:r w:rsidRPr="008F3A57">
        <w:t>niversity</w:t>
      </w:r>
      <w:r w:rsidR="002E4DC7">
        <w:t>,</w:t>
      </w:r>
      <w:r w:rsidRPr="008F3A57">
        <w:t xml:space="preserve"> the commission conducted a national online survey to help inform the initial draft of the guidelines. </w:t>
      </w:r>
    </w:p>
    <w:p w14:paraId="44670569" w14:textId="3B92693F" w:rsidR="008F3A57" w:rsidRDefault="006A05D0" w:rsidP="00682301">
      <w:pPr>
        <w:pStyle w:val="Body"/>
      </w:pPr>
      <w:r>
        <w:t xml:space="preserve">Go online </w:t>
      </w:r>
      <w:r w:rsidR="008F3A57" w:rsidRPr="008F3A57">
        <w:t xml:space="preserve">Further information and updates regarding the development of the </w:t>
      </w:r>
      <w:hyperlink r:id="rId35" w:history="1">
        <w:r w:rsidR="008F3A57" w:rsidRPr="00CF088F">
          <w:rPr>
            <w:rStyle w:val="Hyperlink"/>
          </w:rPr>
          <w:t>peer workforce development guidelines</w:t>
        </w:r>
      </w:hyperlink>
      <w:r w:rsidR="008F3A57" w:rsidRPr="008F3A57">
        <w:t xml:space="preserve"> can be accessed here: </w:t>
      </w:r>
      <w:r w:rsidR="00CF088F">
        <w:t>&lt;</w:t>
      </w:r>
      <w:r w:rsidR="00CF088F" w:rsidRPr="00CF088F">
        <w:t>https://www.mentalhealthcommission.gov.au/Mental-health-Reform/Mental-Health-Peer-Work-Development-and-Promotion/Peer-Workforce-Development-Guidelines</w:t>
      </w:r>
      <w:r w:rsidR="00CF088F">
        <w:t>&gt;.</w:t>
      </w:r>
    </w:p>
    <w:p w14:paraId="42B46788" w14:textId="10290941" w:rsidR="008F3A57" w:rsidRPr="00FC1C2F" w:rsidRDefault="008F3A57" w:rsidP="008F3A57">
      <w:pPr>
        <w:pStyle w:val="Heading2"/>
      </w:pPr>
      <w:bookmarkStart w:id="18" w:name="_Toc84489144"/>
      <w:r w:rsidRPr="00FC1C2F">
        <w:lastRenderedPageBreak/>
        <w:t xml:space="preserve">Royal </w:t>
      </w:r>
      <w:r w:rsidR="00855B78" w:rsidRPr="00FC1C2F">
        <w:t>C</w:t>
      </w:r>
      <w:r w:rsidRPr="00FC1C2F">
        <w:t xml:space="preserve">ommission into Victoria’s </w:t>
      </w:r>
      <w:r w:rsidR="00855B78" w:rsidRPr="00FC1C2F">
        <w:t>M</w:t>
      </w:r>
      <w:r w:rsidRPr="00FC1C2F">
        <w:t xml:space="preserve">ental </w:t>
      </w:r>
      <w:r w:rsidR="00855B78" w:rsidRPr="00FC1C2F">
        <w:t>H</w:t>
      </w:r>
      <w:r w:rsidRPr="00FC1C2F">
        <w:t xml:space="preserve">ealth </w:t>
      </w:r>
      <w:r w:rsidR="00855B78" w:rsidRPr="00FC1C2F">
        <w:t>S</w:t>
      </w:r>
      <w:r w:rsidRPr="00FC1C2F">
        <w:t>ystem</w:t>
      </w:r>
      <w:bookmarkEnd w:id="18"/>
    </w:p>
    <w:p w14:paraId="796A2E0F" w14:textId="7286A8F8" w:rsidR="00F27287" w:rsidRDefault="007B2599" w:rsidP="00682301">
      <w:pPr>
        <w:pStyle w:val="Body"/>
      </w:pPr>
      <w:r w:rsidRPr="00FC1C2F">
        <w:t>In February 2019</w:t>
      </w:r>
      <w:r w:rsidR="0009586B">
        <w:t>,</w:t>
      </w:r>
      <w:r w:rsidR="000B1F81" w:rsidRPr="00FC1C2F">
        <w:t xml:space="preserve"> </w:t>
      </w:r>
      <w:r w:rsidR="00A24F58" w:rsidRPr="00FC1C2F">
        <w:t xml:space="preserve">the Victorian Government announced a landmark Royal Commission into Victoria’s Mental Health </w:t>
      </w:r>
      <w:r w:rsidR="00FC1C2F" w:rsidRPr="00FC1C2F">
        <w:t>System.</w:t>
      </w:r>
      <w:r w:rsidR="001875F1">
        <w:t xml:space="preserve"> </w:t>
      </w:r>
      <w:r w:rsidR="006E1A82" w:rsidRPr="00FC1C2F">
        <w:t>In November 2019, the Royal Commission delivered its interim report,</w:t>
      </w:r>
      <w:r w:rsidR="00E710E5">
        <w:t xml:space="preserve"> and in March 2021</w:t>
      </w:r>
      <w:r w:rsidR="00F27287">
        <w:t>,</w:t>
      </w:r>
      <w:r w:rsidR="00E710E5">
        <w:t xml:space="preserve"> </w:t>
      </w:r>
      <w:r w:rsidR="00F27287">
        <w:t>its final report.</w:t>
      </w:r>
    </w:p>
    <w:p w14:paraId="5D51DE29" w14:textId="65A02268" w:rsidR="006E1A82" w:rsidRPr="00FC1C2F" w:rsidRDefault="00E816A4" w:rsidP="00682301">
      <w:pPr>
        <w:pStyle w:val="Body"/>
      </w:pPr>
      <w:r>
        <w:t>Both the interim report and the final report from the</w:t>
      </w:r>
      <w:r w:rsidR="00F27287">
        <w:t xml:space="preserve"> Royal Commission </w:t>
      </w:r>
      <w:r>
        <w:t>outline</w:t>
      </w:r>
      <w:r w:rsidR="006E1A82" w:rsidRPr="00FC1C2F">
        <w:t xml:space="preserve"> a vision for a system in which the lived experience workforces complement the mental health workforce of the future</w:t>
      </w:r>
      <w:r w:rsidR="0009586B">
        <w:t xml:space="preserve">, </w:t>
      </w:r>
      <w:r w:rsidR="006E1A82" w:rsidRPr="00FC1C2F">
        <w:t>are integral to multidisciplinary teams and care models</w:t>
      </w:r>
      <w:r w:rsidR="00F27287">
        <w:t>,</w:t>
      </w:r>
      <w:r w:rsidR="006E1A82" w:rsidRPr="00FC1C2F">
        <w:t xml:space="preserve"> and shape the design and delivery of services. </w:t>
      </w:r>
      <w:r>
        <w:t>They</w:t>
      </w:r>
      <w:r w:rsidR="006E1A82" w:rsidRPr="00FC1C2F">
        <w:t xml:space="preserve"> envisage that lived experience work will span all aspects of the mental health </w:t>
      </w:r>
      <w:r w:rsidR="002B560D">
        <w:t xml:space="preserve">and wellbeing </w:t>
      </w:r>
      <w:r w:rsidR="006E1A82" w:rsidRPr="00FC1C2F">
        <w:t xml:space="preserve">system and associated services. This is a longer-term endeavour, and it calls for consideration of the skills and capabilities that will be needed to support the growth of lived experience workforces, particularly in areas involving new functions and roles. </w:t>
      </w:r>
    </w:p>
    <w:p w14:paraId="28C4BF69" w14:textId="0CC7013F" w:rsidR="006E1A82" w:rsidRDefault="006E1A82" w:rsidP="00682301">
      <w:pPr>
        <w:pStyle w:val="Body"/>
      </w:pPr>
      <w:r w:rsidRPr="00FC1C2F">
        <w:t>New roles will be considered in the context of the entire system and the crucial areas of influence and change. As such, there is an immediate need to develop priorities for foundational actions that will support and enhance current lived experience workforces, along with establishing the pathways for growth in their size</w:t>
      </w:r>
      <w:r w:rsidR="00BA2A44">
        <w:t xml:space="preserve"> </w:t>
      </w:r>
      <w:r w:rsidRPr="00FC1C2F">
        <w:t xml:space="preserve">and reach. Understanding the size, </w:t>
      </w:r>
      <w:r w:rsidR="00F27287" w:rsidRPr="00FC1C2F">
        <w:t>composition,</w:t>
      </w:r>
      <w:r w:rsidRPr="00FC1C2F">
        <w:t xml:space="preserve"> and distribution of the lived experience workforce</w:t>
      </w:r>
      <w:r w:rsidR="00F27287">
        <w:t>s</w:t>
      </w:r>
      <w:r w:rsidRPr="00FC1C2F">
        <w:t xml:space="preserve"> in Victoria is an important first step in understanding how to proceed.</w:t>
      </w:r>
    </w:p>
    <w:p w14:paraId="1EEFE3EE" w14:textId="1D1A0295" w:rsidR="006E1A82" w:rsidRPr="001B1AE4" w:rsidRDefault="00867D31" w:rsidP="00682301">
      <w:pPr>
        <w:pStyle w:val="Body"/>
      </w:pPr>
      <w:hyperlink r:id="rId36" w:history="1">
        <w:hyperlink r:id="rId37" w:history="1">
          <w:r w:rsidR="00C77718">
            <w:rPr>
              <w:rStyle w:val="Hyperlink"/>
            </w:rPr>
            <w:t>Download t</w:t>
          </w:r>
          <w:r w:rsidR="00D6714E" w:rsidRPr="008B6227">
            <w:rPr>
              <w:rStyle w:val="Hyperlink"/>
            </w:rPr>
            <w:t xml:space="preserve">he </w:t>
          </w:r>
          <w:r w:rsidR="008B6227">
            <w:rPr>
              <w:rStyle w:val="Hyperlink"/>
            </w:rPr>
            <w:t>r</w:t>
          </w:r>
          <w:r w:rsidR="00D6714E" w:rsidRPr="008B6227">
            <w:rPr>
              <w:rStyle w:val="Hyperlink"/>
            </w:rPr>
            <w:t xml:space="preserve">oyal </w:t>
          </w:r>
          <w:r w:rsidR="008B6227">
            <w:rPr>
              <w:rStyle w:val="Hyperlink"/>
            </w:rPr>
            <w:t>c</w:t>
          </w:r>
          <w:r w:rsidR="00D6714E" w:rsidRPr="008B6227">
            <w:rPr>
              <w:rStyle w:val="Hyperlink"/>
            </w:rPr>
            <w:t>ommission</w:t>
          </w:r>
          <w:r w:rsidR="008B6227">
            <w:rPr>
              <w:rStyle w:val="Hyperlink"/>
            </w:rPr>
            <w:t>’s</w:t>
          </w:r>
          <w:r w:rsidR="00D6714E" w:rsidRPr="008B6227">
            <w:rPr>
              <w:rStyle w:val="Hyperlink"/>
            </w:rPr>
            <w:t xml:space="preserve"> </w:t>
          </w:r>
          <w:r w:rsidR="00C77718">
            <w:rPr>
              <w:rStyle w:val="Hyperlink"/>
            </w:rPr>
            <w:t>f</w:t>
          </w:r>
          <w:r w:rsidR="00D6714E" w:rsidRPr="008B6227">
            <w:rPr>
              <w:rStyle w:val="Hyperlink"/>
            </w:rPr>
            <w:t xml:space="preserve">inal </w:t>
          </w:r>
          <w:r w:rsidR="00C77718">
            <w:rPr>
              <w:rStyle w:val="Hyperlink"/>
            </w:rPr>
            <w:t>r</w:t>
          </w:r>
          <w:r w:rsidR="00D6714E" w:rsidRPr="008B6227">
            <w:rPr>
              <w:rStyle w:val="Hyperlink"/>
            </w:rPr>
            <w:t>eport</w:t>
          </w:r>
        </w:hyperlink>
      </w:hyperlink>
      <w:r w:rsidR="00D6714E">
        <w:t xml:space="preserve"> </w:t>
      </w:r>
      <w:r w:rsidR="00CF088F">
        <w:t>&lt;</w:t>
      </w:r>
      <w:r w:rsidR="00CF088F" w:rsidRPr="00CF088F">
        <w:t>https://finalreport.rcvmhs.vic.gov.au/</w:t>
      </w:r>
      <w:r w:rsidR="00CF088F">
        <w:t>&gt;.</w:t>
      </w:r>
    </w:p>
    <w:p w14:paraId="7B69F576" w14:textId="59F295A1" w:rsidR="006E1A82" w:rsidRDefault="006E1A82" w:rsidP="006E1A82">
      <w:pPr>
        <w:pStyle w:val="Heading2"/>
      </w:pPr>
      <w:bookmarkStart w:id="19" w:name="_Toc84489145"/>
      <w:r>
        <w:t xml:space="preserve">Productivity </w:t>
      </w:r>
      <w:r w:rsidR="00855B78">
        <w:t>C</w:t>
      </w:r>
      <w:r>
        <w:t xml:space="preserve">ommission </w:t>
      </w:r>
      <w:r w:rsidR="00855B78">
        <w:t>M</w:t>
      </w:r>
      <w:r>
        <w:t xml:space="preserve">ental </w:t>
      </w:r>
      <w:r w:rsidR="00855B78">
        <w:t>H</w:t>
      </w:r>
      <w:r>
        <w:t xml:space="preserve">ealth </w:t>
      </w:r>
      <w:r w:rsidR="00855B78">
        <w:t>I</w:t>
      </w:r>
      <w:r>
        <w:t xml:space="preserve">nquiry </w:t>
      </w:r>
      <w:r w:rsidR="00855B78">
        <w:t>R</w:t>
      </w:r>
      <w:r>
        <w:t>eport</w:t>
      </w:r>
      <w:bookmarkEnd w:id="19"/>
    </w:p>
    <w:p w14:paraId="3BCA7B77" w14:textId="1FDCB4AA" w:rsidR="000B00F7" w:rsidRDefault="000B00F7" w:rsidP="00682301">
      <w:pPr>
        <w:pStyle w:val="Body"/>
      </w:pPr>
      <w:r>
        <w:t xml:space="preserve">The final report </w:t>
      </w:r>
      <w:r w:rsidR="0009586B">
        <w:t xml:space="preserve">of the inquiry </w:t>
      </w:r>
      <w:r>
        <w:t>was released on 16 November 2020, covering the key influences on people’s mental health</w:t>
      </w:r>
      <w:r w:rsidR="0009586B">
        <w:t xml:space="preserve">, </w:t>
      </w:r>
      <w:r>
        <w:t>the implications of mental illness,</w:t>
      </w:r>
      <w:r w:rsidR="0009586B">
        <w:t xml:space="preserve"> and</w:t>
      </w:r>
      <w:r>
        <w:t xml:space="preserve"> recommendations to State and Territory </w:t>
      </w:r>
      <w:r w:rsidR="0009586B">
        <w:t>g</w:t>
      </w:r>
      <w:r>
        <w:t xml:space="preserve">overnments </w:t>
      </w:r>
      <w:r w:rsidR="001B719F">
        <w:t>to</w:t>
      </w:r>
      <w:r>
        <w:t xml:space="preserve"> improv</w:t>
      </w:r>
      <w:r w:rsidR="001B719F">
        <w:t>e</w:t>
      </w:r>
      <w:r>
        <w:t xml:space="preserve"> the mental health of the Australian population</w:t>
      </w:r>
      <w:r w:rsidR="0009586B">
        <w:t xml:space="preserve">. The </w:t>
      </w:r>
      <w:r w:rsidR="00701D2E">
        <w:t>inquiry recommended</w:t>
      </w:r>
      <w:r>
        <w:t xml:space="preserve"> reforms that extend across all levels of society. </w:t>
      </w:r>
    </w:p>
    <w:p w14:paraId="61EF4E55" w14:textId="527B5C3E" w:rsidR="000B00F7" w:rsidRDefault="000B00F7" w:rsidP="00682301">
      <w:pPr>
        <w:pStyle w:val="Body"/>
      </w:pPr>
      <w:r>
        <w:t xml:space="preserve">The report identifies the impact of the support offered by lived experience workers and notes that lived experience workers are highly valued by people in recovery from mental illness. The report identifies some of the gaps in knowledge about lived experience workers, and the </w:t>
      </w:r>
      <w:r w:rsidR="00E24B05">
        <w:t>challenges</w:t>
      </w:r>
      <w:r>
        <w:t xml:space="preserve"> faced by lived experience workers. The report recommends that the peer workforce needs its own professional organisation to support training, development, role clarity, supervision</w:t>
      </w:r>
      <w:r w:rsidR="0009586B">
        <w:t>,</w:t>
      </w:r>
      <w:r>
        <w:t xml:space="preserve"> and support. </w:t>
      </w:r>
      <w:hyperlink r:id="rId38" w:history="1">
        <w:r w:rsidRPr="008B6227">
          <w:rPr>
            <w:rStyle w:val="Hyperlink"/>
          </w:rPr>
          <w:t>T</w:t>
        </w:r>
        <w:r w:rsidR="002E0490" w:rsidRPr="008B6227">
          <w:rPr>
            <w:rStyle w:val="Hyperlink"/>
          </w:rPr>
          <w:t>t</w:t>
        </w:r>
        <w:r w:rsidRPr="008B6227">
          <w:rPr>
            <w:rStyle w:val="Hyperlink"/>
          </w:rPr>
          <w:t xml:space="preserve">he </w:t>
        </w:r>
        <w:hyperlink r:id="rId39" w:history="1">
          <w:r w:rsidRPr="008B6227">
            <w:rPr>
              <w:rStyle w:val="Hyperlink"/>
            </w:rPr>
            <w:t>report</w:t>
          </w:r>
        </w:hyperlink>
      </w:hyperlink>
      <w:r>
        <w:t xml:space="preserve"> </w:t>
      </w:r>
      <w:r w:rsidR="00CF088F">
        <w:t>&lt;</w:t>
      </w:r>
      <w:r w:rsidR="00CF088F" w:rsidRPr="00CF088F">
        <w:t>https://www.pc.gov.au/inquiries/completed/mental-health/report</w:t>
      </w:r>
      <w:r w:rsidR="00CF088F">
        <w:t>&gt;.</w:t>
      </w:r>
    </w:p>
    <w:p w14:paraId="6EE8ADE7" w14:textId="45186AD1" w:rsidR="000B00F7" w:rsidRDefault="000B00F7" w:rsidP="000B00F7">
      <w:pPr>
        <w:pStyle w:val="Heading2"/>
      </w:pPr>
      <w:bookmarkStart w:id="20" w:name="_Toc84489146"/>
      <w:r>
        <w:t>Strategy for the alcohol and other drug peer workforce in Victoria</w:t>
      </w:r>
      <w:bookmarkEnd w:id="20"/>
    </w:p>
    <w:p w14:paraId="52D11E51" w14:textId="70CD1502" w:rsidR="0027571A" w:rsidRDefault="0027571A" w:rsidP="00682301">
      <w:pPr>
        <w:pStyle w:val="Body"/>
      </w:pPr>
      <w:r>
        <w:t xml:space="preserve">The strategy for the </w:t>
      </w:r>
      <w:r w:rsidR="0097477F">
        <w:t>AOD</w:t>
      </w:r>
      <w:r>
        <w:t xml:space="preserve"> peer workforce in Victoria was released on 1 July 2019. The strateg</w:t>
      </w:r>
      <w:r w:rsidR="0009586B">
        <w:t>y</w:t>
      </w:r>
      <w:r w:rsidR="002E0490">
        <w:t>’s</w:t>
      </w:r>
      <w:r>
        <w:t xml:space="preserve"> </w:t>
      </w:r>
      <w:r w:rsidR="002E0490">
        <w:t xml:space="preserve">intention </w:t>
      </w:r>
      <w:r>
        <w:t xml:space="preserve">is to support the resourcing and planning </w:t>
      </w:r>
      <w:r w:rsidR="0009586B">
        <w:t>of the</w:t>
      </w:r>
      <w:r>
        <w:t xml:space="preserve"> training and development of the AOD peer workforce over the coming years. The strategy will assist policy developers, funders, AOD peer workers and their employers, and will be useful to organisations planning to employ AOD peer workers. </w:t>
      </w:r>
    </w:p>
    <w:p w14:paraId="3B84DCE6" w14:textId="2E3510E4" w:rsidR="0027571A" w:rsidRDefault="00867D31" w:rsidP="00682301">
      <w:pPr>
        <w:pStyle w:val="Body"/>
      </w:pPr>
      <w:hyperlink r:id="rId40" w:history="1">
        <w:r w:rsidR="006A05D0" w:rsidRPr="008B6227">
          <w:rPr>
            <w:rStyle w:val="Hyperlink"/>
          </w:rPr>
          <w:t>Download t</w:t>
        </w:r>
        <w:r w:rsidR="0027571A" w:rsidRPr="008B6227">
          <w:rPr>
            <w:rStyle w:val="Hyperlink"/>
          </w:rPr>
          <w:t xml:space="preserve">he </w:t>
        </w:r>
        <w:hyperlink r:id="rId41" w:history="1">
          <w:r w:rsidR="008B6227" w:rsidRPr="008B6227">
            <w:rPr>
              <w:rStyle w:val="Hyperlink"/>
            </w:rPr>
            <w:t>strategy</w:t>
          </w:r>
        </w:hyperlink>
      </w:hyperlink>
      <w:r w:rsidR="0027571A">
        <w:t xml:space="preserve"> </w:t>
      </w:r>
      <w:r w:rsidR="00CF088F">
        <w:t>&lt;</w:t>
      </w:r>
      <w:r w:rsidR="00CF088F" w:rsidRPr="00CF088F">
        <w:t>https://www.sharc.org.au/sharc-programs/peer-projects/information-sheets-and-resources/</w:t>
      </w:r>
      <w:r w:rsidR="00CF088F">
        <w:t>&gt;.</w:t>
      </w:r>
    </w:p>
    <w:p w14:paraId="5E6150D9" w14:textId="74372B61" w:rsidR="00BF7C97" w:rsidRDefault="0027571A" w:rsidP="0027571A">
      <w:pPr>
        <w:pStyle w:val="Heading2"/>
      </w:pPr>
      <w:bookmarkStart w:id="21" w:name="_Toc84489147"/>
      <w:r>
        <w:lastRenderedPageBreak/>
        <w:t>Victoria’s alcohol and other drugs workforce strategy</w:t>
      </w:r>
      <w:bookmarkEnd w:id="21"/>
    </w:p>
    <w:p w14:paraId="0A548493" w14:textId="75C024C8" w:rsidR="006A05D0" w:rsidRDefault="001B1AE4" w:rsidP="00682301">
      <w:pPr>
        <w:pStyle w:val="Body"/>
      </w:pPr>
      <w:r w:rsidRPr="00FE688D">
        <w:rPr>
          <w:i/>
          <w:iCs/>
        </w:rPr>
        <w:t xml:space="preserve">Victoria’s </w:t>
      </w:r>
      <w:r w:rsidR="0097477F">
        <w:rPr>
          <w:i/>
          <w:iCs/>
        </w:rPr>
        <w:t>a</w:t>
      </w:r>
      <w:r w:rsidRPr="00FE688D">
        <w:rPr>
          <w:i/>
          <w:iCs/>
        </w:rPr>
        <w:t xml:space="preserve">lcohol and </w:t>
      </w:r>
      <w:r w:rsidR="0097477F">
        <w:rPr>
          <w:i/>
          <w:iCs/>
        </w:rPr>
        <w:t>o</w:t>
      </w:r>
      <w:r w:rsidRPr="00FE688D">
        <w:rPr>
          <w:i/>
          <w:iCs/>
        </w:rPr>
        <w:t xml:space="preserve">ther </w:t>
      </w:r>
      <w:r w:rsidR="0097477F">
        <w:rPr>
          <w:i/>
          <w:iCs/>
        </w:rPr>
        <w:t>d</w:t>
      </w:r>
      <w:r w:rsidRPr="00FE688D">
        <w:rPr>
          <w:i/>
          <w:iCs/>
        </w:rPr>
        <w:t xml:space="preserve">rugs </w:t>
      </w:r>
      <w:r w:rsidR="0097477F">
        <w:rPr>
          <w:i/>
          <w:iCs/>
        </w:rPr>
        <w:t>w</w:t>
      </w:r>
      <w:r w:rsidRPr="00FE688D">
        <w:rPr>
          <w:i/>
          <w:iCs/>
        </w:rPr>
        <w:t xml:space="preserve">orkforce </w:t>
      </w:r>
      <w:r w:rsidR="0097477F">
        <w:rPr>
          <w:i/>
          <w:iCs/>
        </w:rPr>
        <w:t>s</w:t>
      </w:r>
      <w:r w:rsidRPr="00FE688D">
        <w:rPr>
          <w:i/>
          <w:iCs/>
        </w:rPr>
        <w:t>trategy 2018</w:t>
      </w:r>
      <w:r w:rsidR="0097477F">
        <w:rPr>
          <w:i/>
          <w:iCs/>
        </w:rPr>
        <w:t>–</w:t>
      </w:r>
      <w:r w:rsidRPr="00FE688D">
        <w:rPr>
          <w:i/>
          <w:iCs/>
        </w:rPr>
        <w:t>2022</w:t>
      </w:r>
      <w:r w:rsidRPr="001B1AE4">
        <w:t xml:space="preserve"> sets the direction for workforce development and planning for Victoria’s </w:t>
      </w:r>
      <w:r w:rsidR="0097477F">
        <w:t>AOD</w:t>
      </w:r>
      <w:r w:rsidRPr="001B1AE4">
        <w:t xml:space="preserve"> treatment sector. The peer workforce is mentioned extensively throughout the strategy</w:t>
      </w:r>
      <w:r w:rsidR="006C5293">
        <w:t>,</w:t>
      </w:r>
      <w:r w:rsidRPr="001B1AE4">
        <w:t xml:space="preserve"> with further development, expansion</w:t>
      </w:r>
      <w:r w:rsidR="00FB26CB">
        <w:t>,</w:t>
      </w:r>
      <w:r w:rsidRPr="001B1AE4">
        <w:t xml:space="preserve"> integration and support of the peer workforce in organisations and services identified as key to delivering person-centred, integrated care. The strategy identified establish</w:t>
      </w:r>
      <w:r w:rsidR="006C5293">
        <w:t>ing</w:t>
      </w:r>
      <w:r w:rsidRPr="001B1AE4">
        <w:t xml:space="preserve"> a peer-led network designed to expand harm reduction activities as one of the key areas of reform in the sector.</w:t>
      </w:r>
      <w:r w:rsidR="001875F1">
        <w:t xml:space="preserve"> </w:t>
      </w:r>
    </w:p>
    <w:p w14:paraId="41CAD1D9" w14:textId="02722379" w:rsidR="001B1AE4" w:rsidRDefault="00867D31" w:rsidP="00682301">
      <w:pPr>
        <w:pStyle w:val="Body"/>
      </w:pPr>
      <w:hyperlink r:id="rId42" w:history="1">
        <w:r w:rsidR="006A05D0" w:rsidRPr="008B6227">
          <w:rPr>
            <w:rStyle w:val="Hyperlink"/>
          </w:rPr>
          <w:t>Download t</w:t>
        </w:r>
        <w:r w:rsidR="001B1AE4" w:rsidRPr="008B6227">
          <w:rPr>
            <w:rStyle w:val="Hyperlink"/>
          </w:rPr>
          <w:t xml:space="preserve">he </w:t>
        </w:r>
        <w:hyperlink r:id="rId43" w:history="1">
          <w:r w:rsidR="001B1AE4" w:rsidRPr="008B6227">
            <w:rPr>
              <w:rStyle w:val="Hyperlink"/>
            </w:rPr>
            <w:t>strategy</w:t>
          </w:r>
        </w:hyperlink>
      </w:hyperlink>
      <w:r w:rsidR="001B1AE4" w:rsidRPr="001B1AE4">
        <w:t xml:space="preserve"> </w:t>
      </w:r>
      <w:r w:rsidR="00CF088F">
        <w:t>&lt;</w:t>
      </w:r>
      <w:r w:rsidR="00CF088F" w:rsidRPr="00CF088F">
        <w:t>https://www2.health.vic.gov.au/about/publications/researchandreports/victoria-alcohol-other-drugs-workforce-strategy-2018-2022</w:t>
      </w:r>
      <w:r w:rsidR="00CF088F">
        <w:t>&gt;.</w:t>
      </w:r>
      <w:r w:rsidR="001E71EF">
        <w:rPr>
          <w:rStyle w:val="Hyperlink"/>
          <w:color w:val="auto"/>
          <w:u w:val="none"/>
        </w:rPr>
        <w:t xml:space="preserve"> </w:t>
      </w:r>
    </w:p>
    <w:p w14:paraId="5A39ABF4" w14:textId="77777777" w:rsidR="002D5FCD" w:rsidRDefault="002D5FCD" w:rsidP="00103255">
      <w:pPr>
        <w:pStyle w:val="Body"/>
        <w:rPr>
          <w:rFonts w:eastAsia="MS Gothic" w:cs="Arial"/>
          <w:kern w:val="32"/>
          <w:sz w:val="44"/>
          <w:szCs w:val="44"/>
        </w:rPr>
      </w:pPr>
      <w:r>
        <w:br w:type="page"/>
      </w:r>
    </w:p>
    <w:p w14:paraId="268863AD" w14:textId="7CD6DF19" w:rsidR="001B1AE4" w:rsidRPr="00C43916" w:rsidRDefault="001B1AE4" w:rsidP="001B1AE4">
      <w:pPr>
        <w:pStyle w:val="Heading1"/>
        <w:rPr>
          <w:color w:val="C63663"/>
        </w:rPr>
      </w:pPr>
      <w:bookmarkStart w:id="22" w:name="_Toc82763785"/>
      <w:bookmarkStart w:id="23" w:name="_Toc84489148"/>
      <w:r w:rsidRPr="00C43916">
        <w:rPr>
          <w:color w:val="C63663"/>
        </w:rPr>
        <w:lastRenderedPageBreak/>
        <w:t>Current statewide funded programs</w:t>
      </w:r>
      <w:bookmarkEnd w:id="22"/>
      <w:bookmarkEnd w:id="23"/>
    </w:p>
    <w:p w14:paraId="6C01F1E3" w14:textId="6FC784DD" w:rsidR="0027571A" w:rsidRPr="0027571A" w:rsidRDefault="006024CD" w:rsidP="006024CD">
      <w:pPr>
        <w:pStyle w:val="Heading2"/>
      </w:pPr>
      <w:bookmarkStart w:id="24" w:name="_Toc84489149"/>
      <w:r>
        <w:t>Expanding post-discharge support</w:t>
      </w:r>
      <w:bookmarkEnd w:id="24"/>
    </w:p>
    <w:p w14:paraId="0260C97D" w14:textId="05C765C5" w:rsidR="000A6B55" w:rsidRPr="000A6B55" w:rsidRDefault="000A6B55" w:rsidP="00682301">
      <w:pPr>
        <w:pStyle w:val="Body"/>
      </w:pPr>
      <w:r w:rsidRPr="000A6B55">
        <w:t xml:space="preserve">Since 2016 the department has funded </w:t>
      </w:r>
      <w:r w:rsidR="005A729B">
        <w:t>t</w:t>
      </w:r>
      <w:r w:rsidRPr="000A6B55">
        <w:t xml:space="preserve">he Expanding Post Discharge Support </w:t>
      </w:r>
      <w:r w:rsidR="005A729B">
        <w:t>i</w:t>
      </w:r>
      <w:r w:rsidRPr="000A6B55">
        <w:t>nitiative</w:t>
      </w:r>
      <w:r w:rsidR="00A46424">
        <w:t>. The initiative</w:t>
      </w:r>
      <w:r w:rsidRPr="000A6B55">
        <w:t xml:space="preserve"> has seen an expansion of peer support roles, with almost all lived experience roles in clinical services being employed as part of the initiative. The initiative sought to reduce readmission rates to acute adult inpatient units within the first 28 days of discharge through peer support and increased connectedness. </w:t>
      </w:r>
    </w:p>
    <w:p w14:paraId="321AEB37" w14:textId="24759D79" w:rsidR="006A05D0" w:rsidRDefault="000A6B55" w:rsidP="00682301">
      <w:pPr>
        <w:pStyle w:val="Body"/>
      </w:pPr>
      <w:r w:rsidRPr="000A6B55">
        <w:t xml:space="preserve">In 2018 the </w:t>
      </w:r>
      <w:r w:rsidR="006A05D0">
        <w:t>department’s C</w:t>
      </w:r>
      <w:r w:rsidRPr="000A6B55">
        <w:t xml:space="preserve">entre for </w:t>
      </w:r>
      <w:r w:rsidR="006A05D0">
        <w:t>E</w:t>
      </w:r>
      <w:r w:rsidRPr="000A6B55">
        <w:t xml:space="preserve">valuation and </w:t>
      </w:r>
      <w:r w:rsidR="006A05D0">
        <w:t>R</w:t>
      </w:r>
      <w:r w:rsidRPr="000A6B55">
        <w:t xml:space="preserve">esearch undertook a research project to explore the workplace experiences of lived experience workers employed by the initiative. The research sought to answer questions </w:t>
      </w:r>
      <w:r w:rsidR="00A46424">
        <w:t>about</w:t>
      </w:r>
      <w:r w:rsidR="00A46424" w:rsidRPr="000A6B55">
        <w:t xml:space="preserve"> </w:t>
      </w:r>
      <w:r w:rsidRPr="000A6B55">
        <w:t xml:space="preserve">the benefits of the lived experience workforce to consumers and carers, the challenges and enablers to integrating lived experience workforce into clinical mental health services and understanding the ways in which the integration of peer work force models can be improved and supported. </w:t>
      </w:r>
    </w:p>
    <w:p w14:paraId="561E7AC7" w14:textId="23694064" w:rsidR="000A6B55" w:rsidRDefault="00867D31" w:rsidP="00682301">
      <w:pPr>
        <w:pStyle w:val="Body"/>
        <w:rPr>
          <w:rStyle w:val="Hyperlink"/>
          <w:color w:val="auto"/>
          <w:u w:val="none"/>
        </w:rPr>
      </w:pPr>
      <w:hyperlink r:id="rId44" w:history="1">
        <w:r w:rsidR="006A05D0" w:rsidRPr="008B6227">
          <w:rPr>
            <w:rStyle w:val="Hyperlink"/>
          </w:rPr>
          <w:t>Download t</w:t>
        </w:r>
        <w:r w:rsidR="000A6B55" w:rsidRPr="008B6227">
          <w:rPr>
            <w:rStyle w:val="Hyperlink"/>
          </w:rPr>
          <w:t xml:space="preserve">he </w:t>
        </w:r>
        <w:hyperlink r:id="rId45" w:history="1">
          <w:r w:rsidR="000A6B55" w:rsidRPr="008B6227">
            <w:rPr>
              <w:rStyle w:val="Hyperlink"/>
            </w:rPr>
            <w:t>findings from the research report</w:t>
          </w:r>
        </w:hyperlink>
      </w:hyperlink>
      <w:r w:rsidR="000A6B55" w:rsidRPr="000A6B55">
        <w:t xml:space="preserve"> </w:t>
      </w:r>
      <w:r w:rsidR="00CF088F">
        <w:t>&lt;</w:t>
      </w:r>
      <w:r w:rsidR="000A6B55" w:rsidRPr="00CF088F">
        <w:t>https://www2.health.vic.gov.au/about/publications/ResearchAndReports/expanding-post-discharge-support-initiative-report</w:t>
      </w:r>
      <w:r w:rsidR="00CF088F">
        <w:t>&gt;.</w:t>
      </w:r>
      <w:r w:rsidR="00403B7F">
        <w:rPr>
          <w:rStyle w:val="Hyperlink"/>
          <w:color w:val="auto"/>
          <w:u w:val="none"/>
        </w:rPr>
        <w:t xml:space="preserve"> </w:t>
      </w:r>
    </w:p>
    <w:p w14:paraId="7B010F47" w14:textId="0D3B253F" w:rsidR="00736F73" w:rsidRDefault="00736F73" w:rsidP="00736F73">
      <w:pPr>
        <w:pStyle w:val="Heading2"/>
      </w:pPr>
      <w:bookmarkStart w:id="25" w:name="_Toc84489150"/>
      <w:r>
        <w:t xml:space="preserve">Consumer and </w:t>
      </w:r>
      <w:r w:rsidR="0087632E">
        <w:t>carer consultants</w:t>
      </w:r>
      <w:r w:rsidR="004716EB">
        <w:t xml:space="preserve"> in </w:t>
      </w:r>
      <w:r w:rsidR="005A729B">
        <w:t>a</w:t>
      </w:r>
      <w:r w:rsidR="004716EB">
        <w:t xml:space="preserve">rea </w:t>
      </w:r>
      <w:r w:rsidR="005A729B">
        <w:t>m</w:t>
      </w:r>
      <w:r w:rsidR="004716EB">
        <w:t xml:space="preserve">ental </w:t>
      </w:r>
      <w:r w:rsidR="005A729B">
        <w:t>h</w:t>
      </w:r>
      <w:r w:rsidR="004716EB">
        <w:t xml:space="preserve">ealth </w:t>
      </w:r>
      <w:r w:rsidR="005A729B">
        <w:t>s</w:t>
      </w:r>
      <w:r w:rsidR="004716EB">
        <w:t>ervices</w:t>
      </w:r>
      <w:bookmarkEnd w:id="25"/>
    </w:p>
    <w:p w14:paraId="2931D098" w14:textId="31108FAB" w:rsidR="004716EB" w:rsidRDefault="004716EB" w:rsidP="00682301">
      <w:pPr>
        <w:pStyle w:val="Body"/>
      </w:pPr>
      <w:r>
        <w:t xml:space="preserve">Lived experience representation in the workforce is an enormously valuable component of the public mental health service system. This representation includes consumer and carer consultants and peer support workers. The department introduced the roles of consumer and carer consultants within services to ensure consumer, family and carer perspectives inform all aspects of service planning and delivery. The roles play a separate but equally important function to the individual peer support workforce, in that their focus is improvement at the health service and system levels. </w:t>
      </w:r>
    </w:p>
    <w:p w14:paraId="771C1209" w14:textId="1E9B0C35" w:rsidR="004716EB" w:rsidRDefault="004716EB" w:rsidP="00682301">
      <w:pPr>
        <w:pStyle w:val="Body"/>
      </w:pPr>
      <w:r>
        <w:t>Consultants may receive direct feedback from consumers and carers, represent consumers and carers at meetings, have input into policymaking and training, and promote consumer-focused, recovery-oriented, service delivery. They promote consumer and carer participation in all levels of decision making and are placed at the centre of policy and practice change as partners in co-design and co-production. Consultants are employed in each area mental health service across Victoria, having local influence and working together across services to ensure higher level mental health reform.</w:t>
      </w:r>
    </w:p>
    <w:p w14:paraId="7ECDCF76" w14:textId="27041684" w:rsidR="003E72DF" w:rsidRDefault="003E72DF" w:rsidP="003E72DF">
      <w:pPr>
        <w:pStyle w:val="Heading2"/>
      </w:pPr>
      <w:bookmarkStart w:id="26" w:name="_Toc84489151"/>
      <w:r>
        <w:t>Peer workers in prevention and recovery centres</w:t>
      </w:r>
      <w:bookmarkEnd w:id="26"/>
    </w:p>
    <w:p w14:paraId="7F703DAF" w14:textId="025EC34D" w:rsidR="00AA6CD0" w:rsidRDefault="00AA6CD0" w:rsidP="00682301">
      <w:pPr>
        <w:pStyle w:val="Body"/>
      </w:pPr>
      <w:r>
        <w:t xml:space="preserve">Six ongoing </w:t>
      </w:r>
      <w:r w:rsidRPr="00E63764">
        <w:t xml:space="preserve">peer worker positions </w:t>
      </w:r>
      <w:r w:rsidR="00405B84">
        <w:t>were</w:t>
      </w:r>
      <w:r>
        <w:t xml:space="preserve"> allocated to</w:t>
      </w:r>
      <w:r w:rsidRPr="00E63764">
        <w:t xml:space="preserve"> six</w:t>
      </w:r>
      <w:r>
        <w:t xml:space="preserve"> nominated</w:t>
      </w:r>
      <w:r w:rsidRPr="00E63764">
        <w:t xml:space="preserve"> </w:t>
      </w:r>
      <w:r w:rsidR="00A46424">
        <w:t>prevention and recovery centres (</w:t>
      </w:r>
      <w:r w:rsidRPr="00E63764">
        <w:t>PARCs</w:t>
      </w:r>
      <w:r w:rsidR="00A46424">
        <w:t>)</w:t>
      </w:r>
      <w:r w:rsidRPr="00E63764">
        <w:t xml:space="preserve"> </w:t>
      </w:r>
      <w:r w:rsidR="00405B84">
        <w:t>from</w:t>
      </w:r>
      <w:r>
        <w:t xml:space="preserve"> </w:t>
      </w:r>
      <w:r w:rsidR="00C45377">
        <w:t xml:space="preserve">the </w:t>
      </w:r>
      <w:r w:rsidRPr="00E63764">
        <w:t>2018</w:t>
      </w:r>
      <w:r w:rsidR="00405B84">
        <w:t>–</w:t>
      </w:r>
      <w:r w:rsidRPr="00E63764">
        <w:t xml:space="preserve">19 </w:t>
      </w:r>
      <w:r>
        <w:t>financial year</w:t>
      </w:r>
      <w:r w:rsidRPr="00E63764">
        <w:t xml:space="preserve">. The recruitment of these roles </w:t>
      </w:r>
      <w:r w:rsidR="00405B84">
        <w:t>is</w:t>
      </w:r>
      <w:r w:rsidRPr="00E63764">
        <w:t xml:space="preserve"> guided by </w:t>
      </w:r>
      <w:r w:rsidR="00405B84">
        <w:t xml:space="preserve">lessons </w:t>
      </w:r>
      <w:r>
        <w:t xml:space="preserve">from </w:t>
      </w:r>
      <w:r w:rsidR="00405B84">
        <w:t xml:space="preserve">implementing </w:t>
      </w:r>
      <w:r>
        <w:t xml:space="preserve">peer support positions in </w:t>
      </w:r>
      <w:r w:rsidRPr="00E63764">
        <w:t>acute mental health services</w:t>
      </w:r>
      <w:r>
        <w:t>.</w:t>
      </w:r>
      <w:r w:rsidR="00FE688D">
        <w:t xml:space="preserve"> By having peer support in subacute settings consumers have the opportunity to benefit at a different stage of their recovery. </w:t>
      </w:r>
      <w:r>
        <w:t>Area mental health services</w:t>
      </w:r>
      <w:r w:rsidRPr="00E63764">
        <w:t xml:space="preserve"> </w:t>
      </w:r>
      <w:r w:rsidR="00405B84">
        <w:t>involved</w:t>
      </w:r>
      <w:r w:rsidRPr="00E63764">
        <w:t xml:space="preserve"> are St Vincent’s, </w:t>
      </w:r>
      <w:r>
        <w:t>Melbourne</w:t>
      </w:r>
      <w:r w:rsidRPr="00E63764">
        <w:t xml:space="preserve"> Health, Eastern Health, Alfred Health, </w:t>
      </w:r>
      <w:r>
        <w:t xml:space="preserve">Mercy Health </w:t>
      </w:r>
      <w:r w:rsidRPr="00E63764">
        <w:t xml:space="preserve">and </w:t>
      </w:r>
      <w:r>
        <w:t>Peninsula Health</w:t>
      </w:r>
      <w:r w:rsidRPr="00E63764">
        <w:t xml:space="preserve">. </w:t>
      </w:r>
    </w:p>
    <w:p w14:paraId="59A8DCCB" w14:textId="0877240A" w:rsidR="003E72DF" w:rsidRDefault="00AA6CD0" w:rsidP="00AA6CD0">
      <w:pPr>
        <w:pStyle w:val="Heading2"/>
      </w:pPr>
      <w:bookmarkStart w:id="27" w:name="_Toc84489152"/>
      <w:r>
        <w:lastRenderedPageBreak/>
        <w:t xml:space="preserve">Centre for </w:t>
      </w:r>
      <w:r w:rsidR="00284C94">
        <w:t>M</w:t>
      </w:r>
      <w:r>
        <w:t xml:space="preserve">ental </w:t>
      </w:r>
      <w:r w:rsidR="00284C94">
        <w:t>H</w:t>
      </w:r>
      <w:r>
        <w:t xml:space="preserve">ealth </w:t>
      </w:r>
      <w:r w:rsidR="00284C94">
        <w:t>L</w:t>
      </w:r>
      <w:r>
        <w:t>earning</w:t>
      </w:r>
      <w:bookmarkEnd w:id="27"/>
    </w:p>
    <w:p w14:paraId="2129B46A" w14:textId="7F6FA26A" w:rsidR="00536669" w:rsidRDefault="00536669" w:rsidP="00682301">
      <w:pPr>
        <w:pStyle w:val="Body"/>
      </w:pPr>
      <w:r>
        <w:t xml:space="preserve">CMHL is the central agency that connects, collects and shares the information, tools, resources and expertise for public mental health, including lived experience, workforce learning and development in Victoria. </w:t>
      </w:r>
    </w:p>
    <w:p w14:paraId="6075D724" w14:textId="7C9541B4" w:rsidR="00D372FC" w:rsidRDefault="00536669" w:rsidP="00682301">
      <w:pPr>
        <w:pStyle w:val="Body"/>
      </w:pPr>
      <w:r>
        <w:t>CMHL ha</w:t>
      </w:r>
      <w:r w:rsidR="00D85181">
        <w:t>s</w:t>
      </w:r>
      <w:r>
        <w:t xml:space="preserve"> a dedicated webpage for lived experience workforce called </w:t>
      </w:r>
      <w:r w:rsidR="00D85181">
        <w:t>‘</w:t>
      </w:r>
      <w:r>
        <w:t>Peer Inside</w:t>
      </w:r>
      <w:r w:rsidR="00D85181">
        <w:t>’</w:t>
      </w:r>
      <w:r>
        <w:t xml:space="preserve">. This provides information about </w:t>
      </w:r>
      <w:r w:rsidR="00D85181">
        <w:t xml:space="preserve">the </w:t>
      </w:r>
      <w:r>
        <w:t>lived experience workforce, including workforce development strategies, resources and training to increase organisational readiness for inclu</w:t>
      </w:r>
      <w:r w:rsidR="00D85181">
        <w:t>ding</w:t>
      </w:r>
      <w:r>
        <w:t xml:space="preserve"> lived experience workers</w:t>
      </w:r>
      <w:r w:rsidR="00D85181">
        <w:t>. It also houses</w:t>
      </w:r>
      <w:r>
        <w:t xml:space="preserve"> the lived experience workforce supervision database</w:t>
      </w:r>
      <w:r w:rsidR="00D85181">
        <w:t>,</w:t>
      </w:r>
      <w:r>
        <w:t xml:space="preserve"> which connects lived experience workers </w:t>
      </w:r>
      <w:r w:rsidR="00C45377">
        <w:t xml:space="preserve">with </w:t>
      </w:r>
      <w:r>
        <w:t>suitable discipline</w:t>
      </w:r>
      <w:r w:rsidR="00D85181">
        <w:t>-</w:t>
      </w:r>
      <w:r>
        <w:t xml:space="preserve">specific supervision for development and support. </w:t>
      </w:r>
    </w:p>
    <w:p w14:paraId="57FB0479" w14:textId="1EA1528E" w:rsidR="00536669" w:rsidRDefault="00867D31" w:rsidP="00682301">
      <w:pPr>
        <w:pStyle w:val="Body"/>
      </w:pPr>
      <w:hyperlink r:id="rId46" w:history="1">
        <w:r w:rsidR="00D372FC" w:rsidRPr="008B6227">
          <w:rPr>
            <w:rStyle w:val="Hyperlink"/>
          </w:rPr>
          <w:t xml:space="preserve">Visit the </w:t>
        </w:r>
        <w:hyperlink r:id="rId47" w:history="1">
          <w:r w:rsidR="00D372FC" w:rsidRPr="008B6227">
            <w:rPr>
              <w:rStyle w:val="Hyperlink"/>
            </w:rPr>
            <w:t>Peer Inside webpage</w:t>
          </w:r>
        </w:hyperlink>
      </w:hyperlink>
      <w:r w:rsidR="00D372FC">
        <w:t xml:space="preserve"> </w:t>
      </w:r>
      <w:r w:rsidR="00CF088F">
        <w:t>&lt;</w:t>
      </w:r>
      <w:r w:rsidR="00CF088F" w:rsidRPr="00CF088F">
        <w:t>https://cmhl.org.au/peer-inside-our-work</w:t>
      </w:r>
      <w:r w:rsidR="00CF088F">
        <w:t>&gt;</w:t>
      </w:r>
      <w:r w:rsidR="00D372FC" w:rsidRPr="00D372FC">
        <w:t xml:space="preserve"> </w:t>
      </w:r>
      <w:r w:rsidR="00D372FC">
        <w:t xml:space="preserve">for more </w:t>
      </w:r>
      <w:r w:rsidR="00D372FC" w:rsidRPr="00E35CDA">
        <w:t>information</w:t>
      </w:r>
      <w:r w:rsidR="00D372FC">
        <w:t>.</w:t>
      </w:r>
    </w:p>
    <w:p w14:paraId="29E0C43B" w14:textId="598B9E10" w:rsidR="00D372FC" w:rsidRDefault="00536669" w:rsidP="00682301">
      <w:pPr>
        <w:pStyle w:val="Body"/>
      </w:pPr>
      <w:r>
        <w:t xml:space="preserve">There are two statewide positions that collaborate with mental health lived experience consumer and family carer workers as well as other key stakeholders to support the development of mental health consumer and family carer workforces in Victoria. </w:t>
      </w:r>
    </w:p>
    <w:p w14:paraId="49D0D9E9" w14:textId="6ABA91CA" w:rsidR="00536669" w:rsidRDefault="00867D31" w:rsidP="00682301">
      <w:pPr>
        <w:pStyle w:val="Body"/>
      </w:pPr>
      <w:hyperlink r:id="rId48" w:history="1">
        <w:r w:rsidR="00D372FC">
          <w:rPr>
            <w:rStyle w:val="Hyperlink"/>
          </w:rPr>
          <w:t>E</w:t>
        </w:r>
        <w:r w:rsidR="00CF088F" w:rsidRPr="00CF088F">
          <w:rPr>
            <w:rStyle w:val="Hyperlink"/>
          </w:rPr>
          <w:t>mail</w:t>
        </w:r>
      </w:hyperlink>
      <w:r w:rsidR="00D372FC">
        <w:rPr>
          <w:rStyle w:val="Hyperlink"/>
        </w:rPr>
        <w:t xml:space="preserve"> the Peer Inside team</w:t>
      </w:r>
      <w:r w:rsidR="00824F87">
        <w:t xml:space="preserve"> </w:t>
      </w:r>
      <w:r w:rsidR="00CF088F">
        <w:t>&lt;</w:t>
      </w:r>
      <w:r w:rsidR="00536669" w:rsidRPr="00CF088F">
        <w:t>peerinside@cmhl.org.au</w:t>
      </w:r>
      <w:r w:rsidR="00CF088F">
        <w:t>&gt;</w:t>
      </w:r>
      <w:r w:rsidR="00D372FC">
        <w:t xml:space="preserve"> for more information.</w:t>
      </w:r>
    </w:p>
    <w:p w14:paraId="206D9FB1" w14:textId="1277DE35" w:rsidR="00AA6CD0" w:rsidRDefault="00536669" w:rsidP="00536669">
      <w:pPr>
        <w:pStyle w:val="Heading2"/>
      </w:pPr>
      <w:bookmarkStart w:id="28" w:name="_Toc84489153"/>
      <w:r>
        <w:t xml:space="preserve">Self </w:t>
      </w:r>
      <w:r w:rsidR="00B3767C">
        <w:t>H</w:t>
      </w:r>
      <w:r>
        <w:t xml:space="preserve">elp </w:t>
      </w:r>
      <w:r w:rsidR="00284C94">
        <w:t>A</w:t>
      </w:r>
      <w:r>
        <w:t xml:space="preserve">ddiction </w:t>
      </w:r>
      <w:r w:rsidR="00284C94">
        <w:t>R</w:t>
      </w:r>
      <w:r>
        <w:t xml:space="preserve">esource </w:t>
      </w:r>
      <w:r w:rsidR="00284C94">
        <w:t>C</w:t>
      </w:r>
      <w:r>
        <w:t>entre</w:t>
      </w:r>
      <w:bookmarkEnd w:id="28"/>
    </w:p>
    <w:p w14:paraId="428CA7B1" w14:textId="6096F160" w:rsidR="003A2F91" w:rsidRDefault="00D85181" w:rsidP="00682301">
      <w:pPr>
        <w:pStyle w:val="Body"/>
      </w:pPr>
      <w:r>
        <w:t>The Self Help Addiction Resource Centre (</w:t>
      </w:r>
      <w:r w:rsidR="003A2F91">
        <w:t>SHARC</w:t>
      </w:r>
      <w:r>
        <w:t>)</w:t>
      </w:r>
      <w:r w:rsidR="003A2F91">
        <w:t xml:space="preserve"> promotes self-help approaches to recovery </w:t>
      </w:r>
      <w:r w:rsidR="00CF374E">
        <w:t xml:space="preserve">for those </w:t>
      </w:r>
      <w:r>
        <w:t xml:space="preserve">needing </w:t>
      </w:r>
      <w:r w:rsidR="00CF374E">
        <w:t xml:space="preserve">support </w:t>
      </w:r>
      <w:r>
        <w:t xml:space="preserve">for </w:t>
      </w:r>
      <w:r w:rsidR="00CF374E">
        <w:t>substance use or addiction</w:t>
      </w:r>
      <w:r w:rsidR="003A2F91">
        <w:t>.</w:t>
      </w:r>
    </w:p>
    <w:p w14:paraId="290A1435" w14:textId="679E7A8F" w:rsidR="003A2F91" w:rsidRDefault="003A2F91" w:rsidP="00682301">
      <w:pPr>
        <w:pStyle w:val="Body"/>
      </w:pPr>
      <w:r>
        <w:t xml:space="preserve">Peer </w:t>
      </w:r>
      <w:r w:rsidR="00F670CA">
        <w:t>P</w:t>
      </w:r>
      <w:r>
        <w:t>rojects supports the growth, development and sustainability of Victoria’s AOD peer workforce by providing services under the SHARC Peer Worker Model. Peer Projects place</w:t>
      </w:r>
      <w:r w:rsidR="00D85181">
        <w:t>s</w:t>
      </w:r>
      <w:r>
        <w:t xml:space="preserve"> peer workers within Victorian AOD services and within the justice system. Services include SHARC peer worker training, peer worker practice supervision, organisational readiness training </w:t>
      </w:r>
      <w:r w:rsidR="005A7DAA">
        <w:t xml:space="preserve">and the </w:t>
      </w:r>
      <w:r>
        <w:t xml:space="preserve">AOD peer workforce </w:t>
      </w:r>
      <w:r w:rsidR="00D85181">
        <w:t>c</w:t>
      </w:r>
      <w:r w:rsidR="005A7DAA">
        <w:t xml:space="preserve">ommunity </w:t>
      </w:r>
      <w:r>
        <w:t xml:space="preserve">of </w:t>
      </w:r>
      <w:r w:rsidR="00D85181">
        <w:t>p</w:t>
      </w:r>
      <w:r w:rsidR="005A7DAA">
        <w:t>ractice</w:t>
      </w:r>
      <w:r>
        <w:t>. Peer Projects provides a dedicated effort in AOD peer workforce development and operates as a sector resource for peer support initiatives.</w:t>
      </w:r>
    </w:p>
    <w:p w14:paraId="02B6061B" w14:textId="6F14D687" w:rsidR="003A2F91" w:rsidRDefault="00867D31" w:rsidP="00682301">
      <w:pPr>
        <w:pStyle w:val="Body"/>
      </w:pPr>
      <w:hyperlink r:id="rId49" w:history="1">
        <w:r w:rsidR="00912430">
          <w:rPr>
            <w:rStyle w:val="Hyperlink"/>
          </w:rPr>
          <w:t>Visit the SHARC website for</w:t>
        </w:r>
        <w:r w:rsidR="003A2F91" w:rsidRPr="00BB529F">
          <w:rPr>
            <w:rStyle w:val="Hyperlink"/>
          </w:rPr>
          <w:t xml:space="preserve"> information and resources</w:t>
        </w:r>
      </w:hyperlink>
      <w:r w:rsidR="003A2F91">
        <w:t xml:space="preserve"> </w:t>
      </w:r>
      <w:r w:rsidR="00BB529F">
        <w:t>&lt;</w:t>
      </w:r>
      <w:r w:rsidR="003A2F91" w:rsidRPr="00BB529F">
        <w:t>https://www.sharc.org.au/sharc-programs/peer-projects/</w:t>
      </w:r>
      <w:r w:rsidR="00BB529F">
        <w:t>&gt;</w:t>
      </w:r>
      <w:r w:rsidR="003A2F91">
        <w:t xml:space="preserve"> or</w:t>
      </w:r>
      <w:r w:rsidR="00BB529F">
        <w:t xml:space="preserve"> </w:t>
      </w:r>
      <w:hyperlink r:id="rId50" w:history="1">
        <w:r w:rsidR="00BB529F" w:rsidRPr="00BB529F">
          <w:rPr>
            <w:rStyle w:val="Hyperlink"/>
          </w:rPr>
          <w:t>emai</w:t>
        </w:r>
        <w:r w:rsidR="00D85181">
          <w:rPr>
            <w:rStyle w:val="Hyperlink"/>
          </w:rPr>
          <w:t>l the Peer Projects team</w:t>
        </w:r>
      </w:hyperlink>
      <w:r w:rsidR="00D372FC">
        <w:t xml:space="preserve"> </w:t>
      </w:r>
      <w:r w:rsidR="00BB529F">
        <w:t>&lt;peersupport@sharc.org.au&gt;.</w:t>
      </w:r>
    </w:p>
    <w:p w14:paraId="3160C7D5" w14:textId="0D76DB81" w:rsidR="00536669" w:rsidRDefault="003A2F91" w:rsidP="003A2F91">
      <w:pPr>
        <w:pStyle w:val="Heading2"/>
      </w:pPr>
      <w:bookmarkStart w:id="29" w:name="_Toc84489154"/>
      <w:r>
        <w:t>Reducing harmful drug use through utilising peer-led networ</w:t>
      </w:r>
      <w:r w:rsidR="00517991">
        <w:t>k</w:t>
      </w:r>
      <w:r>
        <w:t>s</w:t>
      </w:r>
      <w:bookmarkEnd w:id="29"/>
    </w:p>
    <w:p w14:paraId="078CCA97" w14:textId="7D1F5323" w:rsidR="003A2F91" w:rsidRDefault="00517991" w:rsidP="00682301">
      <w:pPr>
        <w:pStyle w:val="Body"/>
      </w:pPr>
      <w:r>
        <w:t xml:space="preserve">In 2017 Harm Reduction Victoria and the Association of Participating Service Users were funded to provide support to the </w:t>
      </w:r>
      <w:r w:rsidR="005E6463">
        <w:t xml:space="preserve">‘Reducing harmful drug use through utilising peer-led networks’ </w:t>
      </w:r>
      <w:r>
        <w:t>project</w:t>
      </w:r>
      <w:r w:rsidR="00C33CA1">
        <w:t>.</w:t>
      </w:r>
      <w:r w:rsidR="005E6463">
        <w:t xml:space="preserve"> This was</w:t>
      </w:r>
      <w:r>
        <w:t xml:space="preserve"> one of a range of </w:t>
      </w:r>
      <w:r w:rsidR="005E6463">
        <w:t>department-</w:t>
      </w:r>
      <w:r>
        <w:t>funded initiatives aimed at reducing opiate overdose and other harms related to illicit drug use. Six organisations developed projects in the first year with localised responses to issues in their geographic area</w:t>
      </w:r>
      <w:r w:rsidR="005E6463">
        <w:t>. Using</w:t>
      </w:r>
      <w:r>
        <w:t xml:space="preserve"> peer networkers and peer workers was encouraged to engage the affected community. The program also </w:t>
      </w:r>
      <w:r w:rsidR="00484540">
        <w:t>facilitat</w:t>
      </w:r>
      <w:r w:rsidR="005E6463">
        <w:t>es</w:t>
      </w:r>
      <w:r>
        <w:t xml:space="preserve"> regular peer support meetings for people employed as harm reduction peer workers. </w:t>
      </w:r>
    </w:p>
    <w:p w14:paraId="1F5CB268" w14:textId="2CFFB8A6" w:rsidR="00155366" w:rsidRPr="003A2F91" w:rsidRDefault="00867D31" w:rsidP="00682301">
      <w:pPr>
        <w:pStyle w:val="Body"/>
      </w:pPr>
      <w:hyperlink r:id="rId51" w:history="1">
        <w:r w:rsidR="00D372FC" w:rsidRPr="00912430">
          <w:rPr>
            <w:rStyle w:val="Hyperlink"/>
          </w:rPr>
          <w:t xml:space="preserve">Find more </w:t>
        </w:r>
        <w:r w:rsidR="00155366" w:rsidRPr="00912430">
          <w:rPr>
            <w:rStyle w:val="Hyperlink"/>
          </w:rPr>
          <w:t xml:space="preserve">information on the </w:t>
        </w:r>
        <w:hyperlink r:id="rId52" w:history="1">
          <w:r w:rsidR="00104AE6" w:rsidRPr="00912430">
            <w:rPr>
              <w:rStyle w:val="Hyperlink"/>
            </w:rPr>
            <w:t>Harm Reduction Victoria website</w:t>
          </w:r>
        </w:hyperlink>
      </w:hyperlink>
      <w:r w:rsidR="00104AE6">
        <w:t xml:space="preserve"> </w:t>
      </w:r>
      <w:r w:rsidR="00D372FC">
        <w:t>&lt;</w:t>
      </w:r>
      <w:r w:rsidR="00D372FC" w:rsidRPr="00FE688D">
        <w:t>https://www.hrvic.org.au/</w:t>
      </w:r>
      <w:r w:rsidR="00D372FC">
        <w:t>&gt;</w:t>
      </w:r>
      <w:r w:rsidR="00BB529F">
        <w:t xml:space="preserve"> or </w:t>
      </w:r>
      <w:hyperlink r:id="rId53" w:history="1">
        <w:r w:rsidR="00BB529F" w:rsidRPr="00BB529F">
          <w:rPr>
            <w:rStyle w:val="Hyperlink"/>
          </w:rPr>
          <w:t>emai</w:t>
        </w:r>
        <w:r w:rsidR="005E6463">
          <w:rPr>
            <w:rStyle w:val="Hyperlink"/>
          </w:rPr>
          <w:t>l the team</w:t>
        </w:r>
      </w:hyperlink>
      <w:r w:rsidR="00BB529F">
        <w:t xml:space="preserve"> &lt;</w:t>
      </w:r>
      <w:r w:rsidR="0071750F" w:rsidRPr="00BB529F">
        <w:t>info@hrvic.org.au</w:t>
      </w:r>
      <w:r w:rsidR="00BB529F">
        <w:t>&gt;.</w:t>
      </w:r>
      <w:r w:rsidR="0071750F">
        <w:t xml:space="preserve"> </w:t>
      </w:r>
    </w:p>
    <w:p w14:paraId="6EFCD0A0" w14:textId="77341EF0" w:rsidR="000A6B55" w:rsidRPr="00C43916" w:rsidRDefault="00517991" w:rsidP="00517991">
      <w:pPr>
        <w:pStyle w:val="Heading1"/>
        <w:rPr>
          <w:color w:val="C63663"/>
        </w:rPr>
      </w:pPr>
      <w:bookmarkStart w:id="30" w:name="_Toc82763786"/>
      <w:bookmarkStart w:id="31" w:name="_Toc84489155"/>
      <w:r w:rsidRPr="00C43916">
        <w:rPr>
          <w:color w:val="C63663"/>
        </w:rPr>
        <w:lastRenderedPageBreak/>
        <w:t>Scope of positions in this report</w:t>
      </w:r>
      <w:bookmarkEnd w:id="30"/>
      <w:bookmarkEnd w:id="31"/>
    </w:p>
    <w:p w14:paraId="59981725" w14:textId="72E9D539" w:rsidR="00C43916" w:rsidRDefault="00BB6011" w:rsidP="00682301">
      <w:pPr>
        <w:pStyle w:val="Body"/>
      </w:pPr>
      <w:r>
        <w:t>Several</w:t>
      </w:r>
      <w:r w:rsidR="00652BFF" w:rsidRPr="00652BFF">
        <w:t xml:space="preserve"> Victorian lived experience roles require consumer or family/carer perspectives. For example, there are department</w:t>
      </w:r>
      <w:r>
        <w:t>-</w:t>
      </w:r>
      <w:r w:rsidR="00652BFF" w:rsidRPr="00652BFF">
        <w:t xml:space="preserve">funded </w:t>
      </w:r>
      <w:r w:rsidRPr="00652BFF">
        <w:t xml:space="preserve">consumer academic and carer academic </w:t>
      </w:r>
      <w:r w:rsidR="00652BFF" w:rsidRPr="00652BFF">
        <w:t>positions attached to universities</w:t>
      </w:r>
      <w:r>
        <w:t>,</w:t>
      </w:r>
      <w:r w:rsidR="00652BFF" w:rsidRPr="00652BFF">
        <w:t xml:space="preserve"> and there are consumer and family/carer positions in government that provide policy and practice advice or lead project work (such as at the Mental Health Complaints Commission). VMIAC, the peak body for people with lived experience of mental health or emotional issues, is entirely staff</w:t>
      </w:r>
      <w:r w:rsidR="00C45377">
        <w:t>ed</w:t>
      </w:r>
      <w:r w:rsidR="00652BFF" w:rsidRPr="00652BFF">
        <w:t xml:space="preserve"> by consumers. Tandem, the peak body for mental health carers and family, ha</w:t>
      </w:r>
      <w:r>
        <w:t>s</w:t>
      </w:r>
      <w:r w:rsidR="00652BFF" w:rsidRPr="00652BFF">
        <w:t xml:space="preserve"> many staff with lived experience as a family member or carer. The </w:t>
      </w:r>
      <w:r w:rsidR="007F64F1">
        <w:t>CMHL</w:t>
      </w:r>
      <w:r>
        <w:t>,</w:t>
      </w:r>
      <w:r w:rsidR="00652BFF" w:rsidRPr="00652BFF">
        <w:t xml:space="preserve"> SHARC and Harm Reduction Victoria </w:t>
      </w:r>
      <w:r>
        <w:t xml:space="preserve">all </w:t>
      </w:r>
      <w:r w:rsidR="00652BFF" w:rsidRPr="00652BFF">
        <w:t>have lived experience workforce development roles and often have project leads with lived experience for time</w:t>
      </w:r>
      <w:r>
        <w:t>-</w:t>
      </w:r>
      <w:r w:rsidR="00652BFF" w:rsidRPr="00652BFF">
        <w:t xml:space="preserve">limited initiatives. </w:t>
      </w:r>
    </w:p>
    <w:p w14:paraId="2D640F10" w14:textId="5F8CA9F4" w:rsidR="00652BFF" w:rsidRDefault="00652BFF" w:rsidP="00682301">
      <w:pPr>
        <w:pStyle w:val="Body"/>
      </w:pPr>
      <w:r w:rsidRPr="00652BFF">
        <w:t>These roles are not reflected in this report, which is limited to lived experience positions in Victorian public mental health services</w:t>
      </w:r>
      <w:r w:rsidR="00B031F4">
        <w:t>.</w:t>
      </w:r>
      <w:r w:rsidRPr="00652BFF">
        <w:t xml:space="preserve"> </w:t>
      </w:r>
      <w:r w:rsidR="00B031F4">
        <w:t>H</w:t>
      </w:r>
      <w:r w:rsidRPr="00652BFF">
        <w:t xml:space="preserve">owever, future iterations of the census or other reports that may be implemented will </w:t>
      </w:r>
      <w:r w:rsidR="00511778">
        <w:t>aim</w:t>
      </w:r>
      <w:r w:rsidR="00511778" w:rsidRPr="00652BFF">
        <w:t xml:space="preserve"> </w:t>
      </w:r>
      <w:r w:rsidRPr="00652BFF">
        <w:t>to build a picture of all dedicated lived experience roles that contribute to the mental health and AOD sectors.</w:t>
      </w:r>
      <w:r w:rsidR="001875F1">
        <w:t xml:space="preserve"> </w:t>
      </w:r>
    </w:p>
    <w:p w14:paraId="552099A4" w14:textId="77777777" w:rsidR="002D5FCD" w:rsidRDefault="002D5FCD" w:rsidP="00103255">
      <w:pPr>
        <w:pStyle w:val="Body"/>
        <w:rPr>
          <w:rFonts w:eastAsia="MS Gothic" w:cs="Arial"/>
          <w:kern w:val="32"/>
          <w:sz w:val="44"/>
          <w:szCs w:val="44"/>
        </w:rPr>
      </w:pPr>
      <w:r>
        <w:br w:type="page"/>
      </w:r>
    </w:p>
    <w:p w14:paraId="6D0303FE" w14:textId="7186A2CD" w:rsidR="00652BFF" w:rsidRPr="00B84A31" w:rsidRDefault="00652BFF" w:rsidP="00652BFF">
      <w:pPr>
        <w:pStyle w:val="Heading1"/>
        <w:rPr>
          <w:color w:val="C63663"/>
        </w:rPr>
      </w:pPr>
      <w:bookmarkStart w:id="32" w:name="_Toc82763787"/>
      <w:bookmarkStart w:id="33" w:name="_Toc84489156"/>
      <w:r w:rsidRPr="00B84A31">
        <w:rPr>
          <w:color w:val="C63663"/>
        </w:rPr>
        <w:lastRenderedPageBreak/>
        <w:t>Data collection</w:t>
      </w:r>
      <w:bookmarkEnd w:id="32"/>
      <w:bookmarkEnd w:id="33"/>
    </w:p>
    <w:p w14:paraId="2AE57D89" w14:textId="7CEBB09C" w:rsidR="000C6CD5" w:rsidRPr="000C6CD5" w:rsidRDefault="000C6CD5" w:rsidP="00682301">
      <w:pPr>
        <w:pStyle w:val="Body"/>
      </w:pPr>
      <w:r w:rsidRPr="000C6CD5">
        <w:t>Th</w:t>
      </w:r>
      <w:r w:rsidR="00511778">
        <w:t>is</w:t>
      </w:r>
      <w:r w:rsidRPr="000C6CD5">
        <w:t xml:space="preserve"> section provides information </w:t>
      </w:r>
      <w:r w:rsidR="00616A00">
        <w:t>on</w:t>
      </w:r>
      <w:r w:rsidR="00616A00" w:rsidRPr="000C6CD5">
        <w:t xml:space="preserve"> </w:t>
      </w:r>
      <w:r w:rsidRPr="000C6CD5">
        <w:t xml:space="preserve">data collected </w:t>
      </w:r>
      <w:r w:rsidR="00616A00">
        <w:t>about</w:t>
      </w:r>
      <w:r w:rsidRPr="000C6CD5">
        <w:t xml:space="preserve"> lived experience workforce positions within Victorian public mental health services and AOD services</w:t>
      </w:r>
      <w:r w:rsidR="00616A00">
        <w:t>. The data comes from a</w:t>
      </w:r>
      <w:r w:rsidRPr="000C6CD5">
        <w:t xml:space="preserve">rea </w:t>
      </w:r>
      <w:r w:rsidR="00616A00">
        <w:t>m</w:t>
      </w:r>
      <w:r w:rsidRPr="000C6CD5">
        <w:t xml:space="preserve">ental </w:t>
      </w:r>
      <w:r w:rsidR="00616A00">
        <w:t>h</w:t>
      </w:r>
      <w:r w:rsidRPr="000C6CD5">
        <w:t xml:space="preserve">ealth </w:t>
      </w:r>
      <w:r w:rsidR="00616A00">
        <w:t>s</w:t>
      </w:r>
      <w:r w:rsidRPr="000C6CD5">
        <w:t>ervices</w:t>
      </w:r>
      <w:r w:rsidR="00DD7E10">
        <w:t xml:space="preserve"> (clinical services)</w:t>
      </w:r>
      <w:r w:rsidRPr="000C6CD5">
        <w:t xml:space="preserve">, </w:t>
      </w:r>
      <w:r w:rsidR="00616A00">
        <w:t>m</w:t>
      </w:r>
      <w:r w:rsidRPr="000C6CD5">
        <w:t xml:space="preserve">ental </w:t>
      </w:r>
      <w:r w:rsidR="00616A00">
        <w:t>h</w:t>
      </w:r>
      <w:r w:rsidRPr="000C6CD5">
        <w:t xml:space="preserve">ealth </w:t>
      </w:r>
      <w:r w:rsidR="00616A00">
        <w:t>c</w:t>
      </w:r>
      <w:r w:rsidRPr="000C6CD5">
        <w:t xml:space="preserve">ommunity </w:t>
      </w:r>
      <w:r w:rsidR="00616A00">
        <w:t>s</w:t>
      </w:r>
      <w:r w:rsidRPr="000C6CD5">
        <w:t xml:space="preserve">upport </w:t>
      </w:r>
      <w:r w:rsidR="00616A00">
        <w:t>s</w:t>
      </w:r>
      <w:r w:rsidRPr="000C6CD5">
        <w:t>ervices</w:t>
      </w:r>
      <w:r w:rsidR="00DD7E10">
        <w:t xml:space="preserve"> (non-clinical)</w:t>
      </w:r>
      <w:r w:rsidRPr="000C6CD5">
        <w:t xml:space="preserve"> </w:t>
      </w:r>
      <w:r w:rsidR="00C45377">
        <w:t xml:space="preserve">and </w:t>
      </w:r>
      <w:r w:rsidRPr="000C6CD5">
        <w:t>AOD treatment and harm reduction services</w:t>
      </w:r>
      <w:r w:rsidRPr="00F06BDF">
        <w:t xml:space="preserve">. </w:t>
      </w:r>
      <w:r w:rsidR="00B015C5">
        <w:t>The data was collected in</w:t>
      </w:r>
      <w:r w:rsidR="00B015C5" w:rsidRPr="00F06BDF">
        <w:t xml:space="preserve"> </w:t>
      </w:r>
      <w:r w:rsidR="006F1494" w:rsidRPr="00F06BDF">
        <w:t>2019</w:t>
      </w:r>
      <w:r w:rsidR="004514E8">
        <w:t>–</w:t>
      </w:r>
      <w:r w:rsidR="006F1494" w:rsidRPr="00F06BDF">
        <w:t xml:space="preserve">20 </w:t>
      </w:r>
      <w:r w:rsidRPr="00F06BDF">
        <w:t xml:space="preserve">by the </w:t>
      </w:r>
      <w:r w:rsidR="00616A00">
        <w:t xml:space="preserve">department’s </w:t>
      </w:r>
      <w:r w:rsidRPr="00F06BDF">
        <w:t xml:space="preserve">Mental Health and </w:t>
      </w:r>
      <w:r w:rsidR="00F06BDF" w:rsidRPr="00F06BDF">
        <w:t>AOD</w:t>
      </w:r>
      <w:r w:rsidRPr="00F06BDF">
        <w:t xml:space="preserve"> Workforce </w:t>
      </w:r>
      <w:r w:rsidR="00F06BDF">
        <w:t>T</w:t>
      </w:r>
      <w:r w:rsidRPr="00F06BDF">
        <w:t>eam</w:t>
      </w:r>
      <w:r w:rsidR="006F1494" w:rsidRPr="00F06BDF">
        <w:t>.</w:t>
      </w:r>
      <w:r w:rsidRPr="00F06BDF">
        <w:t xml:space="preserve"> Th</w:t>
      </w:r>
      <w:r w:rsidR="0000463C">
        <w:t>is</w:t>
      </w:r>
      <w:r w:rsidRPr="000C6CD5">
        <w:t xml:space="preserve"> section also details some comparisons with data reported in 2017 where applicable.</w:t>
      </w:r>
    </w:p>
    <w:p w14:paraId="410DB51B" w14:textId="4465EA54" w:rsidR="000C6CD5" w:rsidRDefault="000C6CD5" w:rsidP="00682301">
      <w:pPr>
        <w:pStyle w:val="Body"/>
      </w:pPr>
      <w:r w:rsidRPr="000C6CD5">
        <w:t xml:space="preserve">The data collection tool used was a Microsoft Excel spreadsheet containing the survey questions, which comprised a combination of closed-ended dropdown questions and open-ended comment box questions. </w:t>
      </w:r>
    </w:p>
    <w:p w14:paraId="5F4E1547" w14:textId="52484190" w:rsidR="000C6CD5" w:rsidRDefault="000C6CD5" w:rsidP="000C6CD5">
      <w:pPr>
        <w:pStyle w:val="Heading2"/>
      </w:pPr>
      <w:bookmarkStart w:id="34" w:name="_Toc84489157"/>
      <w:r>
        <w:t>Questions</w:t>
      </w:r>
      <w:bookmarkEnd w:id="34"/>
    </w:p>
    <w:p w14:paraId="7F4333A6" w14:textId="40FB6786" w:rsidR="008915FB" w:rsidRDefault="008915FB" w:rsidP="00682301">
      <w:pPr>
        <w:pStyle w:val="Body"/>
      </w:pPr>
      <w:r>
        <w:t xml:space="preserve">The survey asked mental health and AOD services to provide a contact for ongoing liaison </w:t>
      </w:r>
      <w:r w:rsidR="00B015C5">
        <w:t xml:space="preserve">for the </w:t>
      </w:r>
      <w:r>
        <w:t xml:space="preserve">lived experience workforce and asked for the following information </w:t>
      </w:r>
      <w:r w:rsidR="00B015C5">
        <w:t>about</w:t>
      </w:r>
      <w:r>
        <w:t xml:space="preserve"> each dedicated lived experience position</w:t>
      </w:r>
      <w:r w:rsidR="00B015C5">
        <w:t xml:space="preserve"> in</w:t>
      </w:r>
      <w:r>
        <w:t xml:space="preserve"> the service:</w:t>
      </w:r>
    </w:p>
    <w:p w14:paraId="50215347" w14:textId="07BF64C3" w:rsidR="008915FB" w:rsidRDefault="00D372FC" w:rsidP="00682301">
      <w:pPr>
        <w:pStyle w:val="Bullet1"/>
      </w:pPr>
      <w:r>
        <w:t>p</w:t>
      </w:r>
      <w:r w:rsidR="008915FB">
        <w:t>erspective (consumer or family/carer)</w:t>
      </w:r>
    </w:p>
    <w:p w14:paraId="29849AE5" w14:textId="54894197" w:rsidR="008915FB" w:rsidRDefault="00D372FC" w:rsidP="00682301">
      <w:pPr>
        <w:pStyle w:val="Bullet1"/>
      </w:pPr>
      <w:r>
        <w:t>p</w:t>
      </w:r>
      <w:r w:rsidR="008915FB">
        <w:t>osition title</w:t>
      </w:r>
      <w:r w:rsidR="008915FB">
        <w:tab/>
      </w:r>
    </w:p>
    <w:p w14:paraId="5F36FD56" w14:textId="30A612E6" w:rsidR="008915FB" w:rsidRDefault="00D372FC" w:rsidP="00682301">
      <w:pPr>
        <w:pStyle w:val="Bullet1"/>
      </w:pPr>
      <w:r>
        <w:t>t</w:t>
      </w:r>
      <w:r w:rsidR="008915FB">
        <w:t>ype of service/organisation</w:t>
      </w:r>
      <w:r w:rsidR="008915FB">
        <w:tab/>
      </w:r>
    </w:p>
    <w:p w14:paraId="5BA1A448" w14:textId="02834D47" w:rsidR="008915FB" w:rsidRDefault="0097477F" w:rsidP="00682301">
      <w:pPr>
        <w:pStyle w:val="Bullet1"/>
      </w:pPr>
      <w:r>
        <w:t>FTE</w:t>
      </w:r>
      <w:r w:rsidR="008915FB">
        <w:tab/>
      </w:r>
    </w:p>
    <w:p w14:paraId="63284867" w14:textId="02384CAD" w:rsidR="008915FB" w:rsidRDefault="00D372FC" w:rsidP="00682301">
      <w:pPr>
        <w:pStyle w:val="Bullet1"/>
      </w:pPr>
      <w:r>
        <w:t>a</w:t>
      </w:r>
      <w:r w:rsidR="008915FB" w:rsidRPr="00520921">
        <w:t>ge cohort the position supports</w:t>
      </w:r>
      <w:r w:rsidR="008915FB" w:rsidRPr="00520921">
        <w:tab/>
      </w:r>
    </w:p>
    <w:p w14:paraId="1B6E86FD" w14:textId="3695C04C" w:rsidR="008915FB" w:rsidRDefault="00D372FC" w:rsidP="00682301">
      <w:pPr>
        <w:pStyle w:val="Bullet1"/>
      </w:pPr>
      <w:r>
        <w:t>l</w:t>
      </w:r>
      <w:r w:rsidR="008915FB">
        <w:t>ocation</w:t>
      </w:r>
      <w:r>
        <w:t>.</w:t>
      </w:r>
    </w:p>
    <w:p w14:paraId="61BBF694" w14:textId="3B485360" w:rsidR="00D372FC" w:rsidRDefault="00D372FC" w:rsidP="00FE688D">
      <w:pPr>
        <w:pStyle w:val="Bodyafterbullets"/>
      </w:pPr>
      <w:r>
        <w:t>It also asked specific questions:</w:t>
      </w:r>
    </w:p>
    <w:p w14:paraId="7A3D5D24" w14:textId="77777777" w:rsidR="008915FB" w:rsidRPr="00E93785" w:rsidRDefault="008915FB" w:rsidP="00682301">
      <w:pPr>
        <w:pStyle w:val="Bullet1"/>
      </w:pPr>
      <w:r w:rsidRPr="00D27B19">
        <w:t>Is the position employed in a particular program or initiative?</w:t>
      </w:r>
      <w:r w:rsidRPr="00D27B19">
        <w:tab/>
      </w:r>
    </w:p>
    <w:p w14:paraId="1F2B27FD" w14:textId="77777777" w:rsidR="008915FB" w:rsidRDefault="008915FB" w:rsidP="00682301">
      <w:pPr>
        <w:pStyle w:val="Bullet1"/>
      </w:pPr>
      <w:r>
        <w:t>Is the position currently filled or vacant?</w:t>
      </w:r>
    </w:p>
    <w:p w14:paraId="55A9DCC4" w14:textId="77777777" w:rsidR="008915FB" w:rsidRPr="00E93785" w:rsidRDefault="008915FB" w:rsidP="00682301">
      <w:pPr>
        <w:pStyle w:val="Bullet1"/>
      </w:pPr>
      <w:r w:rsidRPr="00D27B19">
        <w:t>How long has the current incumbent been in the position?</w:t>
      </w:r>
      <w:r w:rsidRPr="00E93785">
        <w:tab/>
      </w:r>
    </w:p>
    <w:p w14:paraId="70872C75" w14:textId="77777777" w:rsidR="008915FB" w:rsidRDefault="008915FB" w:rsidP="00682301">
      <w:pPr>
        <w:pStyle w:val="Bullet1"/>
      </w:pPr>
      <w:r>
        <w:t>Does the person in this role manage staff?</w:t>
      </w:r>
      <w:r>
        <w:tab/>
      </w:r>
    </w:p>
    <w:p w14:paraId="0CC17BDE" w14:textId="351D4429" w:rsidR="008915FB" w:rsidRDefault="008915FB" w:rsidP="00682301">
      <w:pPr>
        <w:pStyle w:val="Bullet1"/>
      </w:pPr>
      <w:r>
        <w:t>Does the person in this role provide lived experience supervision to other lived experience workers in the organisation</w:t>
      </w:r>
      <w:r w:rsidR="00B015C5">
        <w:t>?</w:t>
      </w:r>
    </w:p>
    <w:p w14:paraId="75B9B4C2" w14:textId="3ECC9AC2" w:rsidR="008915FB" w:rsidRPr="00D27B19" w:rsidRDefault="008915FB" w:rsidP="00682301">
      <w:pPr>
        <w:pStyle w:val="Bullet1"/>
      </w:pPr>
      <w:r w:rsidRPr="00D27B19">
        <w:t xml:space="preserve">Does the person in this role receive </w:t>
      </w:r>
      <w:r w:rsidR="001100E1">
        <w:t>discipline</w:t>
      </w:r>
      <w:r w:rsidR="00B015C5">
        <w:t>-</w:t>
      </w:r>
      <w:r w:rsidR="001100E1">
        <w:t>specific</w:t>
      </w:r>
      <w:r w:rsidRPr="00D27B19">
        <w:t xml:space="preserve"> supervision?</w:t>
      </w:r>
    </w:p>
    <w:p w14:paraId="705870C2" w14:textId="2D295995" w:rsidR="008915FB" w:rsidRDefault="00B015C5" w:rsidP="00794F02">
      <w:pPr>
        <w:pStyle w:val="Bodyafterbullets"/>
      </w:pPr>
      <w:r>
        <w:t>Note:</w:t>
      </w:r>
      <w:r w:rsidR="00D372FC">
        <w:t xml:space="preserve"> </w:t>
      </w:r>
      <w:r w:rsidR="001100E1">
        <w:t>Discipline</w:t>
      </w:r>
      <w:r>
        <w:t>-</w:t>
      </w:r>
      <w:r w:rsidR="001100E1">
        <w:t>specific supervision or l</w:t>
      </w:r>
      <w:r w:rsidR="008915FB">
        <w:t>ived experience supervision is discipline</w:t>
      </w:r>
      <w:r>
        <w:t>-</w:t>
      </w:r>
      <w:r w:rsidR="008915FB">
        <w:t>specific supervision to support practice development</w:t>
      </w:r>
      <w:r>
        <w:t xml:space="preserve">. It is </w:t>
      </w:r>
      <w:r w:rsidR="008915FB">
        <w:t>the same as a nurse providing a</w:t>
      </w:r>
      <w:r>
        <w:t>nother</w:t>
      </w:r>
      <w:r w:rsidR="008915FB">
        <w:t xml:space="preserve"> nurse with practice supervision </w:t>
      </w:r>
      <w:r>
        <w:t xml:space="preserve">but </w:t>
      </w:r>
      <w:r w:rsidR="008915FB">
        <w:t>is not the same as line management.</w:t>
      </w:r>
    </w:p>
    <w:p w14:paraId="31419A71" w14:textId="1BC5C351" w:rsidR="000C6CD5" w:rsidRDefault="008915FB" w:rsidP="008915FB">
      <w:pPr>
        <w:pStyle w:val="Heading2"/>
      </w:pPr>
      <w:bookmarkStart w:id="35" w:name="_Toc84489158"/>
      <w:r>
        <w:t>Responses</w:t>
      </w:r>
      <w:bookmarkEnd w:id="35"/>
    </w:p>
    <w:p w14:paraId="372635A9" w14:textId="77777777" w:rsidR="00F553B7" w:rsidRDefault="00F553B7" w:rsidP="00682301">
      <w:pPr>
        <w:pStyle w:val="Body"/>
      </w:pPr>
      <w:r>
        <w:t xml:space="preserve">Data was requested from </w:t>
      </w:r>
      <w:r w:rsidRPr="0029600A">
        <w:t>38 services</w:t>
      </w:r>
      <w:r>
        <w:t>. Thirty services responded by reporting on lived experience positions in the following settings:</w:t>
      </w:r>
    </w:p>
    <w:p w14:paraId="4FE566F7" w14:textId="3E34EEDE" w:rsidR="00F553B7" w:rsidRDefault="008173EC" w:rsidP="00682301">
      <w:pPr>
        <w:pStyle w:val="Bullet1"/>
      </w:pPr>
      <w:r>
        <w:t>22</w:t>
      </w:r>
      <w:r w:rsidR="00F553B7">
        <w:t xml:space="preserve"> </w:t>
      </w:r>
      <w:r w:rsidR="00D372FC">
        <w:t>a</w:t>
      </w:r>
      <w:r w:rsidR="00F553B7">
        <w:t xml:space="preserve">rea </w:t>
      </w:r>
      <w:r w:rsidR="00D372FC">
        <w:t>m</w:t>
      </w:r>
      <w:r w:rsidR="00F553B7">
        <w:t xml:space="preserve">ental </w:t>
      </w:r>
      <w:r w:rsidR="00D372FC">
        <w:t>h</w:t>
      </w:r>
      <w:r w:rsidR="00F553B7">
        <w:t xml:space="preserve">ealth </w:t>
      </w:r>
      <w:r w:rsidR="00D372FC">
        <w:t>s</w:t>
      </w:r>
      <w:r w:rsidR="00F553B7">
        <w:t>ervices</w:t>
      </w:r>
    </w:p>
    <w:p w14:paraId="2EABF204" w14:textId="0DEAE731" w:rsidR="00F553B7" w:rsidRDefault="00F553B7" w:rsidP="00682301">
      <w:pPr>
        <w:pStyle w:val="Bullet1"/>
      </w:pPr>
      <w:r>
        <w:t>1</w:t>
      </w:r>
      <w:r w:rsidR="00A65EE7">
        <w:t>5</w:t>
      </w:r>
      <w:r>
        <w:t xml:space="preserve"> other organisations, including </w:t>
      </w:r>
      <w:r w:rsidR="00D372FC">
        <w:t>m</w:t>
      </w:r>
      <w:r w:rsidR="00A17FEB">
        <w:t xml:space="preserve">ental </w:t>
      </w:r>
      <w:r w:rsidR="00D372FC">
        <w:t>h</w:t>
      </w:r>
      <w:r w:rsidR="00A17FEB">
        <w:t xml:space="preserve">ealth </w:t>
      </w:r>
      <w:r w:rsidR="00D372FC">
        <w:t>c</w:t>
      </w:r>
      <w:r w:rsidR="00A17FEB">
        <w:t xml:space="preserve">ommunity </w:t>
      </w:r>
      <w:r w:rsidR="00D372FC">
        <w:t>s</w:t>
      </w:r>
      <w:r w:rsidR="00A17FEB">
        <w:t xml:space="preserve">upport </w:t>
      </w:r>
      <w:r w:rsidR="00D372FC">
        <w:t>s</w:t>
      </w:r>
      <w:r w:rsidR="00A17FEB">
        <w:t>ervices</w:t>
      </w:r>
      <w:r>
        <w:t>, community health and AOD services.</w:t>
      </w:r>
    </w:p>
    <w:p w14:paraId="3812752E" w14:textId="3CBF4F0F" w:rsidR="00F553B7" w:rsidRDefault="00F553B7" w:rsidP="00F553B7">
      <w:pPr>
        <w:pStyle w:val="Heading2"/>
      </w:pPr>
      <w:bookmarkStart w:id="36" w:name="_Toc84489159"/>
      <w:r>
        <w:lastRenderedPageBreak/>
        <w:t>Limitations</w:t>
      </w:r>
      <w:bookmarkEnd w:id="36"/>
    </w:p>
    <w:p w14:paraId="38C17650" w14:textId="1881F68B" w:rsidR="00B56F81" w:rsidRDefault="000E4D5A" w:rsidP="00682301">
      <w:pPr>
        <w:pStyle w:val="Body"/>
      </w:pPr>
      <w:r w:rsidRPr="000E4D5A">
        <w:t xml:space="preserve">The data presented in this report </w:t>
      </w:r>
      <w:r w:rsidR="00B015C5">
        <w:t xml:space="preserve">only </w:t>
      </w:r>
      <w:r w:rsidR="00A3770F">
        <w:t xml:space="preserve">reflects the </w:t>
      </w:r>
      <w:r w:rsidR="007323DE">
        <w:t>positions reported by services that responded to the survey. It may not reflect all lived experience positions</w:t>
      </w:r>
      <w:r w:rsidR="00B56F81">
        <w:t xml:space="preserve"> in Victoria’s </w:t>
      </w:r>
      <w:r w:rsidR="00D372FC">
        <w:t>m</w:t>
      </w:r>
      <w:r w:rsidR="00B56F81">
        <w:t xml:space="preserve">ental </w:t>
      </w:r>
      <w:r w:rsidR="00D372FC">
        <w:t>h</w:t>
      </w:r>
      <w:r w:rsidR="00B56F81">
        <w:t xml:space="preserve">ealth and AOD services. </w:t>
      </w:r>
      <w:r w:rsidR="00B56F81" w:rsidRPr="000E4D5A">
        <w:t xml:space="preserve">The survey was </w:t>
      </w:r>
      <w:r w:rsidR="00B56F81">
        <w:t xml:space="preserve">originally </w:t>
      </w:r>
      <w:r w:rsidR="00B56F81" w:rsidRPr="000E4D5A">
        <w:t>developed with mental health settings in mind</w:t>
      </w:r>
      <w:r w:rsidR="00565A66">
        <w:t>, and it may not have been as effective a</w:t>
      </w:r>
      <w:r w:rsidR="001111A6">
        <w:t>t</w:t>
      </w:r>
      <w:r w:rsidR="00565A66">
        <w:t xml:space="preserve"> capturing </w:t>
      </w:r>
      <w:r w:rsidR="00DF108F">
        <w:t xml:space="preserve">comprehensive data in the AOD sector. </w:t>
      </w:r>
      <w:r w:rsidR="00F06BDF">
        <w:t>These issues are being addressed through engagement and collaboration with</w:t>
      </w:r>
      <w:r w:rsidR="00DF5FF0">
        <w:t xml:space="preserve"> the</w:t>
      </w:r>
      <w:r w:rsidR="00F06BDF">
        <w:t xml:space="preserve"> lived experience workforce in the AOD sector. </w:t>
      </w:r>
    </w:p>
    <w:p w14:paraId="483E06F0" w14:textId="2F06259C" w:rsidR="000E4D5A" w:rsidRPr="000E4D5A" w:rsidRDefault="00F06BDF" w:rsidP="00682301">
      <w:pPr>
        <w:pStyle w:val="Body"/>
      </w:pPr>
      <w:r>
        <w:t xml:space="preserve">The data </w:t>
      </w:r>
      <w:r w:rsidR="000E4D5A" w:rsidRPr="000E4D5A">
        <w:t xml:space="preserve">does not indicate an exact headcount of </w:t>
      </w:r>
      <w:r w:rsidR="00DF5FF0">
        <w:t>people</w:t>
      </w:r>
      <w:r w:rsidR="00DF5FF0" w:rsidRPr="000E4D5A">
        <w:t xml:space="preserve"> </w:t>
      </w:r>
      <w:r w:rsidR="000E4D5A" w:rsidRPr="000E4D5A">
        <w:t>occupying lived experience positions. It is unclear how many workers are occupying more than one of these positions. Data collected from a 2017 lived experience workforce training needs analysis indicates that approximately 40 per</w:t>
      </w:r>
      <w:r w:rsidR="001111A6">
        <w:t xml:space="preserve"> </w:t>
      </w:r>
      <w:r w:rsidR="000E4D5A" w:rsidRPr="000E4D5A">
        <w:t xml:space="preserve">cent of lived experience workers work in more than one position. </w:t>
      </w:r>
    </w:p>
    <w:p w14:paraId="0E9CF9C9" w14:textId="77777777" w:rsidR="000E4D5A" w:rsidRPr="000E4D5A" w:rsidRDefault="000E4D5A" w:rsidP="00682301">
      <w:pPr>
        <w:pStyle w:val="Body"/>
      </w:pPr>
      <w:r w:rsidRPr="000E4D5A">
        <w:t>Another limitation is that it is unclear how each position and title is defined at each service. Anecdotally, it is understood that there is inconsistency in role functions from service to service.</w:t>
      </w:r>
    </w:p>
    <w:p w14:paraId="79590005" w14:textId="19DD8BE5" w:rsidR="000E4D5A" w:rsidRDefault="000E4D5A" w:rsidP="00682301">
      <w:pPr>
        <w:pStyle w:val="Body"/>
      </w:pPr>
      <w:r w:rsidRPr="000E4D5A">
        <w:t xml:space="preserve">As previously mentioned in this report, the data is limited to public mental health and AOD services in Victoria and does not capture lived experience employees </w:t>
      </w:r>
      <w:r w:rsidR="00DF5FF0">
        <w:t>in</w:t>
      </w:r>
      <w:r w:rsidR="00DF5FF0" w:rsidRPr="000E4D5A">
        <w:t xml:space="preserve"> </w:t>
      </w:r>
      <w:r w:rsidRPr="000E4D5A">
        <w:t xml:space="preserve">peak bodies, government or other organisations, including those with lived experience who are not in designated lived experience roles. </w:t>
      </w:r>
    </w:p>
    <w:p w14:paraId="1858E78A" w14:textId="77777777" w:rsidR="002D5FCD" w:rsidRDefault="002D5FCD" w:rsidP="00103255">
      <w:pPr>
        <w:pStyle w:val="Body"/>
        <w:rPr>
          <w:rFonts w:eastAsia="MS Gothic" w:cs="Arial"/>
          <w:kern w:val="32"/>
          <w:sz w:val="44"/>
          <w:szCs w:val="44"/>
        </w:rPr>
      </w:pPr>
      <w:r>
        <w:br w:type="page"/>
      </w:r>
    </w:p>
    <w:p w14:paraId="6FE0E90C" w14:textId="634C88D6" w:rsidR="000E4D5A" w:rsidRPr="00B84A31" w:rsidRDefault="000E4D5A" w:rsidP="000E4D5A">
      <w:pPr>
        <w:pStyle w:val="Heading1"/>
        <w:rPr>
          <w:color w:val="C63663"/>
        </w:rPr>
      </w:pPr>
      <w:bookmarkStart w:id="37" w:name="_Toc82763788"/>
      <w:bookmarkStart w:id="38" w:name="_Toc84489160"/>
      <w:r w:rsidRPr="00B84A31">
        <w:rPr>
          <w:color w:val="C63663"/>
        </w:rPr>
        <w:lastRenderedPageBreak/>
        <w:t>Lived experience workforce positions in mental health services</w:t>
      </w:r>
      <w:bookmarkEnd w:id="37"/>
      <w:bookmarkEnd w:id="38"/>
    </w:p>
    <w:p w14:paraId="79531EA1" w14:textId="638F8E05" w:rsidR="00424A36" w:rsidRDefault="00FC293E" w:rsidP="00682301">
      <w:pPr>
        <w:pStyle w:val="Body"/>
      </w:pPr>
      <w:r>
        <w:t>The census survey found</w:t>
      </w:r>
      <w:r w:rsidR="00DF5FF0">
        <w:t xml:space="preserve"> the following</w:t>
      </w:r>
      <w:r>
        <w:t>:</w:t>
      </w:r>
    </w:p>
    <w:p w14:paraId="3AF23603" w14:textId="16ACB798" w:rsidR="00FC293E" w:rsidRPr="00794F02" w:rsidRDefault="00FC293E" w:rsidP="00794F02">
      <w:pPr>
        <w:pStyle w:val="Bullet1"/>
      </w:pPr>
      <w:r w:rsidRPr="00794F02">
        <w:t>There are 457 reported positions within Victorian state</w:t>
      </w:r>
      <w:r w:rsidR="00361F9D">
        <w:t>-</w:t>
      </w:r>
      <w:r w:rsidRPr="00794F02">
        <w:t xml:space="preserve">funded mental health services compared with 341 </w:t>
      </w:r>
      <w:r w:rsidR="001111A6" w:rsidRPr="00794F02">
        <w:t xml:space="preserve">reported </w:t>
      </w:r>
      <w:r w:rsidRPr="00794F02">
        <w:t>in 2017</w:t>
      </w:r>
      <w:r w:rsidR="00D372FC" w:rsidRPr="00794F02">
        <w:t>.</w:t>
      </w:r>
    </w:p>
    <w:p w14:paraId="790ED7BE" w14:textId="16FFA6C4" w:rsidR="00FC293E" w:rsidRPr="00794F02" w:rsidRDefault="00FC293E" w:rsidP="00794F02">
      <w:pPr>
        <w:pStyle w:val="Bullet1"/>
      </w:pPr>
      <w:r w:rsidRPr="00794F02">
        <w:t xml:space="preserve">The positions amount to 250 </w:t>
      </w:r>
      <w:r w:rsidR="00A90419" w:rsidRPr="00794F02">
        <w:t>FTE</w:t>
      </w:r>
      <w:r w:rsidRPr="00794F02">
        <w:t xml:space="preserve"> positions</w:t>
      </w:r>
      <w:r w:rsidR="00D372FC" w:rsidRPr="00794F02">
        <w:t>.</w:t>
      </w:r>
    </w:p>
    <w:p w14:paraId="49779F3D" w14:textId="68AD76DB" w:rsidR="00FC293E" w:rsidRPr="00794F02" w:rsidRDefault="00D372FC" w:rsidP="00794F02">
      <w:pPr>
        <w:pStyle w:val="Bullet1"/>
      </w:pPr>
      <w:r w:rsidRPr="00794F02">
        <w:t>T</w:t>
      </w:r>
      <w:r w:rsidR="00FC293E" w:rsidRPr="00794F02">
        <w:t xml:space="preserve">he average </w:t>
      </w:r>
      <w:r w:rsidR="00A90419" w:rsidRPr="00794F02">
        <w:t>FTE</w:t>
      </w:r>
      <w:r w:rsidR="00FC293E" w:rsidRPr="00794F02">
        <w:t xml:space="preserve"> is 0.63</w:t>
      </w:r>
      <w:r w:rsidRPr="00794F02">
        <w:t>.</w:t>
      </w:r>
    </w:p>
    <w:p w14:paraId="0D24D3E2" w14:textId="38A065F8" w:rsidR="00FC293E" w:rsidRPr="00794F02" w:rsidRDefault="00FC293E" w:rsidP="00794F02">
      <w:pPr>
        <w:pStyle w:val="Bullet1"/>
      </w:pPr>
      <w:r w:rsidRPr="00794F02">
        <w:t>39 positions are employed casually, an increase from 7 per</w:t>
      </w:r>
      <w:r w:rsidR="007C71AE" w:rsidRPr="00794F02">
        <w:t xml:space="preserve"> </w:t>
      </w:r>
      <w:r w:rsidRPr="00794F02">
        <w:t xml:space="preserve">cent of the workforce </w:t>
      </w:r>
      <w:r w:rsidR="001111A6" w:rsidRPr="00794F02">
        <w:t xml:space="preserve">in 2017 </w:t>
      </w:r>
      <w:r w:rsidRPr="00794F02">
        <w:t>to 8.5 per</w:t>
      </w:r>
      <w:r w:rsidR="001111A6" w:rsidRPr="00794F02">
        <w:t xml:space="preserve"> </w:t>
      </w:r>
      <w:r w:rsidRPr="00794F02">
        <w:t>cent in 2019</w:t>
      </w:r>
      <w:r w:rsidR="00D372FC" w:rsidRPr="00794F02">
        <w:t>.</w:t>
      </w:r>
    </w:p>
    <w:p w14:paraId="58E14E15" w14:textId="5E90EDA1" w:rsidR="00FC293E" w:rsidRPr="00794F02" w:rsidRDefault="00FC293E" w:rsidP="00794F02">
      <w:pPr>
        <w:pStyle w:val="Bullet1"/>
      </w:pPr>
      <w:r w:rsidRPr="00794F02">
        <w:t>50.3 per</w:t>
      </w:r>
      <w:r w:rsidR="001111A6" w:rsidRPr="00794F02">
        <w:t xml:space="preserve"> </w:t>
      </w:r>
      <w:r w:rsidRPr="00794F02">
        <w:t>cent (</w:t>
      </w:r>
      <w:r w:rsidR="00682301" w:rsidRPr="00FE688D">
        <w:rPr>
          <w:i/>
          <w:iCs/>
        </w:rPr>
        <w:t>n</w:t>
      </w:r>
      <w:r w:rsidR="00682301" w:rsidRPr="00794F02">
        <w:t xml:space="preserve"> = </w:t>
      </w:r>
      <w:r w:rsidRPr="00794F02">
        <w:t xml:space="preserve">229) of the total workforce reported receiving </w:t>
      </w:r>
      <w:r w:rsidR="00361F9D">
        <w:t>discipline-specific</w:t>
      </w:r>
      <w:r w:rsidRPr="00794F02">
        <w:t xml:space="preserve"> supervision</w:t>
      </w:r>
      <w:r w:rsidR="00D372FC" w:rsidRPr="00794F02">
        <w:t>.</w:t>
      </w:r>
    </w:p>
    <w:p w14:paraId="567D5252" w14:textId="0F925B21" w:rsidR="00FC293E" w:rsidRPr="00794F02" w:rsidRDefault="00FC293E" w:rsidP="00794F02">
      <w:pPr>
        <w:pStyle w:val="Bullet1"/>
      </w:pPr>
      <w:r w:rsidRPr="00794F02">
        <w:t>11.1 per</w:t>
      </w:r>
      <w:r w:rsidR="001111A6" w:rsidRPr="00794F02">
        <w:t xml:space="preserve"> </w:t>
      </w:r>
      <w:r w:rsidRPr="00794F02">
        <w:t xml:space="preserve">cent </w:t>
      </w:r>
      <w:r w:rsidRPr="00FE688D">
        <w:rPr>
          <w:i/>
          <w:iCs/>
        </w:rPr>
        <w:t>(</w:t>
      </w:r>
      <w:r w:rsidR="00682301" w:rsidRPr="00794F02">
        <w:t xml:space="preserve"> = </w:t>
      </w:r>
      <w:r w:rsidRPr="00794F02">
        <w:t xml:space="preserve">51) of the total workforce reported providing </w:t>
      </w:r>
      <w:r w:rsidR="00361F9D">
        <w:t>discipline-specific</w:t>
      </w:r>
      <w:r w:rsidRPr="00794F02">
        <w:t xml:space="preserve"> supervision to other lived experience workers in the organisation</w:t>
      </w:r>
      <w:r w:rsidR="00D372FC" w:rsidRPr="00794F02">
        <w:t>.</w:t>
      </w:r>
    </w:p>
    <w:p w14:paraId="20CBF3B3" w14:textId="7CBECB04" w:rsidR="00FC293E" w:rsidRPr="00794F02" w:rsidRDefault="00D372FC" w:rsidP="00794F02">
      <w:pPr>
        <w:pStyle w:val="Bullet1"/>
      </w:pPr>
      <w:r w:rsidRPr="00794F02">
        <w:t>T</w:t>
      </w:r>
      <w:r w:rsidR="00FC293E" w:rsidRPr="00794F02">
        <w:t>here were 42 vacancies at the time of census reporting</w:t>
      </w:r>
      <w:r w:rsidR="001111A6" w:rsidRPr="00794F02">
        <w:t>.</w:t>
      </w:r>
    </w:p>
    <w:p w14:paraId="56CBAA4A" w14:textId="3E7F43FA" w:rsidR="00F553B7" w:rsidRDefault="008572D2" w:rsidP="00794F02">
      <w:pPr>
        <w:pStyle w:val="Bodyafterbullets"/>
      </w:pPr>
      <w:r>
        <w:t xml:space="preserve">Compared with the 2017 results, there was a slight decrease in all categories except for positions employed casually. </w:t>
      </w:r>
      <w:r w:rsidR="001111A6">
        <w:t>Most</w:t>
      </w:r>
      <w:r w:rsidRPr="009F2F3E">
        <w:t xml:space="preserve"> positions are employed at </w:t>
      </w:r>
      <w:r w:rsidR="00451A85">
        <w:t>three</w:t>
      </w:r>
      <w:r w:rsidRPr="009F2F3E">
        <w:t xml:space="preserve"> days or </w:t>
      </w:r>
      <w:r w:rsidR="00361F9D">
        <w:t>fewer</w:t>
      </w:r>
      <w:r w:rsidRPr="009F2F3E">
        <w:t>, with 64</w:t>
      </w:r>
      <w:r>
        <w:t xml:space="preserve"> per</w:t>
      </w:r>
      <w:r w:rsidR="001111A6">
        <w:t xml:space="preserve"> </w:t>
      </w:r>
      <w:r>
        <w:t>cent</w:t>
      </w:r>
      <w:r w:rsidRPr="009F2F3E">
        <w:t xml:space="preserve"> in 2019 and 59</w:t>
      </w:r>
      <w:r>
        <w:t xml:space="preserve"> per</w:t>
      </w:r>
      <w:r w:rsidR="001111A6">
        <w:t xml:space="preserve"> </w:t>
      </w:r>
      <w:r>
        <w:t>cent</w:t>
      </w:r>
      <w:r w:rsidRPr="009F2F3E">
        <w:t xml:space="preserve"> in 2017.</w:t>
      </w:r>
    </w:p>
    <w:p w14:paraId="5931DC5C" w14:textId="640FA82F" w:rsidR="008572D2" w:rsidRDefault="008572D2" w:rsidP="008572D2">
      <w:pPr>
        <w:pStyle w:val="Heading2"/>
      </w:pPr>
      <w:bookmarkStart w:id="39" w:name="_Toc84489161"/>
      <w:r>
        <w:t>Roles and perspectives</w:t>
      </w:r>
      <w:bookmarkEnd w:id="39"/>
    </w:p>
    <w:p w14:paraId="4749C349" w14:textId="75B5E6D3" w:rsidR="00084110" w:rsidRDefault="00084110" w:rsidP="00682301">
      <w:pPr>
        <w:pStyle w:val="Body"/>
      </w:pPr>
      <w:r>
        <w:t>Less than one-third (</w:t>
      </w:r>
      <w:r w:rsidR="00682301">
        <w:rPr>
          <w:i/>
          <w:iCs/>
        </w:rPr>
        <w:t xml:space="preserve">n = </w:t>
      </w:r>
      <w:r>
        <w:t>98) of the lived experience workforce in Victoria work from a family carer perspective, with more than two-thirds (</w:t>
      </w:r>
      <w:r w:rsidR="00682301">
        <w:rPr>
          <w:i/>
          <w:iCs/>
        </w:rPr>
        <w:t xml:space="preserve">n = </w:t>
      </w:r>
      <w:r>
        <w:t>359) working from a consumer perspective. A significant proportion of both consumer and family/carer perspective workers are peer support workers (</w:t>
      </w:r>
      <w:r w:rsidR="00682301">
        <w:rPr>
          <w:i/>
          <w:iCs/>
        </w:rPr>
        <w:t xml:space="preserve">n = </w:t>
      </w:r>
      <w:r>
        <w:t>321)</w:t>
      </w:r>
      <w:r w:rsidR="00361F9D">
        <w:t xml:space="preserve"> and</w:t>
      </w:r>
      <w:r>
        <w:t xml:space="preserve"> a lower proportion of family/carer workers (</w:t>
      </w:r>
      <w:r w:rsidR="00682301">
        <w:rPr>
          <w:i/>
          <w:iCs/>
        </w:rPr>
        <w:t xml:space="preserve">n = </w:t>
      </w:r>
      <w:r>
        <w:t>61) are providing peer support when compared with the number of consumer peer support workers (</w:t>
      </w:r>
      <w:r w:rsidR="00682301">
        <w:rPr>
          <w:i/>
          <w:iCs/>
        </w:rPr>
        <w:t xml:space="preserve">n = </w:t>
      </w:r>
      <w:r>
        <w:t xml:space="preserve">260). There is a relatively even number of both consumer and carer consultant roles across the state, with 36 consumer consultant and 27 carer consultant positions. </w:t>
      </w:r>
      <w:r w:rsidRPr="00985C90">
        <w:t>Other roles included manager (</w:t>
      </w:r>
      <w:r w:rsidR="00682301">
        <w:rPr>
          <w:i/>
          <w:iCs/>
        </w:rPr>
        <w:t xml:space="preserve">n = </w:t>
      </w:r>
      <w:r>
        <w:t>10</w:t>
      </w:r>
      <w:r w:rsidRPr="00985C90">
        <w:t>), educator or trainer (</w:t>
      </w:r>
      <w:r w:rsidR="00682301">
        <w:rPr>
          <w:i/>
          <w:iCs/>
        </w:rPr>
        <w:t>n =</w:t>
      </w:r>
      <w:r w:rsidRPr="00985C90">
        <w:t xml:space="preserve"> </w:t>
      </w:r>
      <w:r>
        <w:t>16</w:t>
      </w:r>
      <w:r w:rsidRPr="00985C90">
        <w:t>)</w:t>
      </w:r>
      <w:r>
        <w:t xml:space="preserve">, </w:t>
      </w:r>
      <w:r w:rsidRPr="00985C90">
        <w:t>coordinator (</w:t>
      </w:r>
      <w:r w:rsidR="00682301">
        <w:rPr>
          <w:i/>
          <w:iCs/>
        </w:rPr>
        <w:t xml:space="preserve">n = </w:t>
      </w:r>
      <w:r>
        <w:t>14</w:t>
      </w:r>
      <w:r w:rsidRPr="00985C90">
        <w:t>)</w:t>
      </w:r>
      <w:r>
        <w:t xml:space="preserve"> and researcher (</w:t>
      </w:r>
      <w:r w:rsidR="00682301">
        <w:rPr>
          <w:i/>
          <w:iCs/>
        </w:rPr>
        <w:t xml:space="preserve">n = </w:t>
      </w:r>
      <w:r>
        <w:t>4)</w:t>
      </w:r>
      <w:r w:rsidRPr="00985C90">
        <w:t xml:space="preserve">. </w:t>
      </w:r>
      <w:r w:rsidR="00451A85">
        <w:t xml:space="preserve">Twenty-eight </w:t>
      </w:r>
      <w:r>
        <w:t xml:space="preserve">positions were </w:t>
      </w:r>
      <w:r w:rsidRPr="00985C90">
        <w:t>categorised</w:t>
      </w:r>
      <w:r>
        <w:t xml:space="preserve"> as </w:t>
      </w:r>
      <w:r w:rsidRPr="00985C90">
        <w:t>‘Other’</w:t>
      </w:r>
      <w:r>
        <w:t xml:space="preserve">. </w:t>
      </w:r>
    </w:p>
    <w:p w14:paraId="73D5B596" w14:textId="31E0B2D2" w:rsidR="00084110" w:rsidRDefault="00084110" w:rsidP="00682301">
      <w:pPr>
        <w:pStyle w:val="Body"/>
      </w:pPr>
      <w:r>
        <w:t xml:space="preserve">The proportion of workforce in all roles has </w:t>
      </w:r>
      <w:r w:rsidR="00361F9D">
        <w:t xml:space="preserve">been </w:t>
      </w:r>
      <w:r>
        <w:t>relatively st</w:t>
      </w:r>
      <w:r w:rsidR="00E51274">
        <w:t>able</w:t>
      </w:r>
      <w:r>
        <w:t xml:space="preserve"> from 2017 to 2019. Each role has a greater proportion of consumer workers than family/carer perspective workers. However, this proportion is substantially less among the consultant category. Peer support workers make up the majority of the overall workforce (2017: 62 per</w:t>
      </w:r>
      <w:r w:rsidR="007C71AE">
        <w:t xml:space="preserve"> </w:t>
      </w:r>
      <w:r>
        <w:t>cent</w:t>
      </w:r>
      <w:r w:rsidR="00361F9D">
        <w:t>;</w:t>
      </w:r>
      <w:r>
        <w:t xml:space="preserve"> 2019: 66 per</w:t>
      </w:r>
      <w:r w:rsidR="007C71AE">
        <w:t xml:space="preserve"> </w:t>
      </w:r>
      <w:r>
        <w:t>cent), followed by consultants (2017: 22 per</w:t>
      </w:r>
      <w:r w:rsidR="00E51274">
        <w:t xml:space="preserve"> </w:t>
      </w:r>
      <w:r>
        <w:t>cent</w:t>
      </w:r>
      <w:r w:rsidR="00361F9D">
        <w:t>;</w:t>
      </w:r>
      <w:r>
        <w:t xml:space="preserve"> 2019: 13 per</w:t>
      </w:r>
      <w:r w:rsidR="00E51274">
        <w:t xml:space="preserve"> </w:t>
      </w:r>
      <w:r>
        <w:t xml:space="preserve">cent). </w:t>
      </w:r>
    </w:p>
    <w:p w14:paraId="68A4352C" w14:textId="66E00A2B" w:rsidR="00084110" w:rsidRDefault="00084110" w:rsidP="00682301">
      <w:pPr>
        <w:pStyle w:val="Body"/>
      </w:pPr>
      <w:r>
        <w:t xml:space="preserve">The number of lived experience workers in each </w:t>
      </w:r>
      <w:r w:rsidR="00361F9D">
        <w:t xml:space="preserve">role </w:t>
      </w:r>
      <w:r>
        <w:t xml:space="preserve">type </w:t>
      </w:r>
      <w:r w:rsidR="009B34FB">
        <w:t>is shown</w:t>
      </w:r>
      <w:r>
        <w:t xml:space="preserve"> in Table </w:t>
      </w:r>
      <w:r w:rsidR="00E14D02">
        <w:t>1</w:t>
      </w:r>
      <w:r>
        <w:t xml:space="preserve">. </w:t>
      </w:r>
    </w:p>
    <w:p w14:paraId="122B18D8" w14:textId="569F9935" w:rsidR="00613D03" w:rsidRDefault="001875F1" w:rsidP="00682301">
      <w:pPr>
        <w:pStyle w:val="Tablecaption"/>
      </w:pPr>
      <w:r>
        <w:t xml:space="preserve"> </w:t>
      </w:r>
      <w:r w:rsidR="00A87E04">
        <w:t>Table 1</w:t>
      </w:r>
      <w:r w:rsidR="00C742B2">
        <w:t>:</w:t>
      </w:r>
      <w:r w:rsidR="00A87E04">
        <w:t xml:space="preserve"> Roles and perspectives – family/carer and consumer perspectives</w:t>
      </w:r>
    </w:p>
    <w:tbl>
      <w:tblPr>
        <w:tblStyle w:val="TableGrid"/>
        <w:tblW w:w="0" w:type="auto"/>
        <w:tblBorders>
          <w:top w:val="single" w:sz="4" w:space="0" w:color="F4D7E0"/>
          <w:left w:val="single" w:sz="4" w:space="0" w:color="F4D7E0"/>
          <w:bottom w:val="single" w:sz="4" w:space="0" w:color="F4D7E0"/>
          <w:right w:val="single" w:sz="4" w:space="0" w:color="F4D7E0"/>
          <w:insideH w:val="single" w:sz="4" w:space="0" w:color="F4D7E0"/>
          <w:insideV w:val="single" w:sz="4" w:space="0" w:color="F4D7E0"/>
        </w:tblBorders>
        <w:tblLook w:val="0600" w:firstRow="0" w:lastRow="0" w:firstColumn="0" w:lastColumn="0" w:noHBand="1" w:noVBand="1"/>
      </w:tblPr>
      <w:tblGrid>
        <w:gridCol w:w="6371"/>
        <w:gridCol w:w="1417"/>
        <w:gridCol w:w="1416"/>
      </w:tblGrid>
      <w:tr w:rsidR="00613D03" w14:paraId="52E2B2BD" w14:textId="77777777" w:rsidTr="004C1852">
        <w:trPr>
          <w:trHeight w:val="290"/>
          <w:tblHeader/>
        </w:trPr>
        <w:tc>
          <w:tcPr>
            <w:tcW w:w="6371" w:type="dxa"/>
            <w:shd w:val="clear" w:color="auto" w:fill="DC3972"/>
            <w:noWrap/>
            <w:vAlign w:val="bottom"/>
          </w:tcPr>
          <w:p w14:paraId="1FFAA78D" w14:textId="77777777" w:rsidR="00613D03" w:rsidRPr="00533DC4" w:rsidRDefault="00613D03" w:rsidP="00794F02">
            <w:pPr>
              <w:pStyle w:val="Tablecolhead"/>
            </w:pPr>
            <w:r>
              <w:t>Role</w:t>
            </w:r>
          </w:p>
        </w:tc>
        <w:tc>
          <w:tcPr>
            <w:tcW w:w="1417" w:type="dxa"/>
            <w:shd w:val="clear" w:color="auto" w:fill="DC3972"/>
            <w:noWrap/>
            <w:vAlign w:val="bottom"/>
          </w:tcPr>
          <w:p w14:paraId="6DFA9CFE" w14:textId="77777777" w:rsidR="00613D03" w:rsidRPr="00533DC4" w:rsidRDefault="00613D03" w:rsidP="00794F02">
            <w:pPr>
              <w:pStyle w:val="Tablecolhead"/>
            </w:pPr>
            <w:r>
              <w:t>2017</w:t>
            </w:r>
          </w:p>
        </w:tc>
        <w:tc>
          <w:tcPr>
            <w:tcW w:w="1416" w:type="dxa"/>
            <w:shd w:val="clear" w:color="auto" w:fill="DC3972"/>
            <w:noWrap/>
            <w:vAlign w:val="bottom"/>
          </w:tcPr>
          <w:p w14:paraId="4265B522" w14:textId="77777777" w:rsidR="00613D03" w:rsidRDefault="00613D03" w:rsidP="00794F02">
            <w:pPr>
              <w:pStyle w:val="Tablecolhead"/>
            </w:pPr>
            <w:r>
              <w:t>2019</w:t>
            </w:r>
          </w:p>
        </w:tc>
      </w:tr>
      <w:tr w:rsidR="00613D03" w14:paraId="705C447C" w14:textId="77777777" w:rsidTr="004C1852">
        <w:trPr>
          <w:trHeight w:val="290"/>
        </w:trPr>
        <w:tc>
          <w:tcPr>
            <w:tcW w:w="6371" w:type="dxa"/>
            <w:shd w:val="clear" w:color="auto" w:fill="F4D7E0"/>
            <w:noWrap/>
          </w:tcPr>
          <w:p w14:paraId="5DEFF13F" w14:textId="77777777" w:rsidR="00613D03" w:rsidRPr="00EF36FB" w:rsidRDefault="00613D03" w:rsidP="004C1852">
            <w:pPr>
              <w:pStyle w:val="Tabletext"/>
              <w:rPr>
                <w:lang w:eastAsia="en-AU"/>
              </w:rPr>
            </w:pPr>
            <w:r>
              <w:rPr>
                <w:lang w:eastAsia="en-AU"/>
              </w:rPr>
              <w:t>Family/carer perspective</w:t>
            </w:r>
          </w:p>
        </w:tc>
        <w:tc>
          <w:tcPr>
            <w:tcW w:w="1417" w:type="dxa"/>
            <w:noWrap/>
          </w:tcPr>
          <w:p w14:paraId="5906F000" w14:textId="77777777" w:rsidR="00613D03" w:rsidRPr="00EF36FB" w:rsidRDefault="00613D03" w:rsidP="004C1852">
            <w:pPr>
              <w:pStyle w:val="Tabletext"/>
            </w:pPr>
            <w:r>
              <w:t>102</w:t>
            </w:r>
          </w:p>
        </w:tc>
        <w:tc>
          <w:tcPr>
            <w:tcW w:w="1416" w:type="dxa"/>
            <w:noWrap/>
          </w:tcPr>
          <w:p w14:paraId="7A322256" w14:textId="77777777" w:rsidR="00613D03" w:rsidRPr="00EF36FB" w:rsidRDefault="00613D03" w:rsidP="004C1852">
            <w:pPr>
              <w:pStyle w:val="Tabletext"/>
              <w:rPr>
                <w:rFonts w:eastAsia="Times"/>
                <w:iCs/>
              </w:rPr>
            </w:pPr>
            <w:r>
              <w:rPr>
                <w:rFonts w:eastAsia="Times"/>
                <w:iCs/>
              </w:rPr>
              <w:t>98</w:t>
            </w:r>
          </w:p>
        </w:tc>
      </w:tr>
      <w:tr w:rsidR="00613D03" w14:paraId="703D258B" w14:textId="77777777" w:rsidTr="004C1852">
        <w:trPr>
          <w:trHeight w:val="290"/>
        </w:trPr>
        <w:tc>
          <w:tcPr>
            <w:tcW w:w="6371" w:type="dxa"/>
            <w:shd w:val="clear" w:color="auto" w:fill="F4D7E0"/>
            <w:noWrap/>
          </w:tcPr>
          <w:p w14:paraId="1EBC4402" w14:textId="77777777" w:rsidR="00613D03" w:rsidRPr="00EF36FB" w:rsidRDefault="00613D03" w:rsidP="004C1852">
            <w:pPr>
              <w:pStyle w:val="Tabletext"/>
              <w:rPr>
                <w:lang w:eastAsia="en-AU"/>
              </w:rPr>
            </w:pPr>
            <w:r>
              <w:rPr>
                <w:lang w:eastAsia="en-AU"/>
              </w:rPr>
              <w:t>Consumer perspective</w:t>
            </w:r>
          </w:p>
        </w:tc>
        <w:tc>
          <w:tcPr>
            <w:tcW w:w="1417" w:type="dxa"/>
            <w:noWrap/>
          </w:tcPr>
          <w:p w14:paraId="3789B70D" w14:textId="77777777" w:rsidR="00613D03" w:rsidRPr="00EF36FB" w:rsidRDefault="00613D03" w:rsidP="004C1852">
            <w:pPr>
              <w:pStyle w:val="Tabletext"/>
            </w:pPr>
            <w:r>
              <w:t>239</w:t>
            </w:r>
          </w:p>
        </w:tc>
        <w:tc>
          <w:tcPr>
            <w:tcW w:w="1416" w:type="dxa"/>
            <w:noWrap/>
          </w:tcPr>
          <w:p w14:paraId="39403BA6" w14:textId="77777777" w:rsidR="00613D03" w:rsidRPr="00EF36FB" w:rsidRDefault="00613D03" w:rsidP="004C1852">
            <w:pPr>
              <w:pStyle w:val="Tabletext"/>
              <w:rPr>
                <w:rFonts w:eastAsia="Times"/>
                <w:iCs/>
              </w:rPr>
            </w:pPr>
            <w:r>
              <w:rPr>
                <w:rFonts w:eastAsia="Times"/>
                <w:iCs/>
              </w:rPr>
              <w:t>359</w:t>
            </w:r>
          </w:p>
        </w:tc>
      </w:tr>
      <w:tr w:rsidR="00613D03" w14:paraId="2B581AD9" w14:textId="77777777" w:rsidTr="004C1852">
        <w:trPr>
          <w:trHeight w:val="290"/>
        </w:trPr>
        <w:tc>
          <w:tcPr>
            <w:tcW w:w="6371" w:type="dxa"/>
            <w:shd w:val="clear" w:color="auto" w:fill="F4D7E0"/>
            <w:noWrap/>
            <w:hideMark/>
          </w:tcPr>
          <w:p w14:paraId="74D64851" w14:textId="77777777" w:rsidR="00613D03" w:rsidRPr="00EF36FB" w:rsidRDefault="00613D03" w:rsidP="004C1852">
            <w:pPr>
              <w:pStyle w:val="Tabletext"/>
            </w:pPr>
            <w:r w:rsidRPr="00EF36FB">
              <w:rPr>
                <w:lang w:eastAsia="en-AU"/>
              </w:rPr>
              <w:t>Peer support workers (overall)</w:t>
            </w:r>
          </w:p>
        </w:tc>
        <w:tc>
          <w:tcPr>
            <w:tcW w:w="1417" w:type="dxa"/>
            <w:noWrap/>
            <w:hideMark/>
          </w:tcPr>
          <w:p w14:paraId="5BA15152" w14:textId="77777777" w:rsidR="00613D03" w:rsidRPr="00EF36FB" w:rsidRDefault="00613D03" w:rsidP="004C1852">
            <w:pPr>
              <w:pStyle w:val="Tabletext"/>
            </w:pPr>
            <w:r w:rsidRPr="00EF36FB">
              <w:t>21</w:t>
            </w:r>
            <w:r>
              <w:t>1</w:t>
            </w:r>
          </w:p>
        </w:tc>
        <w:tc>
          <w:tcPr>
            <w:tcW w:w="1416" w:type="dxa"/>
            <w:noWrap/>
            <w:hideMark/>
          </w:tcPr>
          <w:p w14:paraId="56B9A768" w14:textId="77777777" w:rsidR="00613D03" w:rsidRPr="00EF36FB" w:rsidRDefault="00613D03" w:rsidP="004C1852">
            <w:pPr>
              <w:pStyle w:val="Tabletext"/>
              <w:rPr>
                <w:rFonts w:eastAsia="Times"/>
                <w:iCs/>
              </w:rPr>
            </w:pPr>
            <w:r w:rsidRPr="00EF36FB">
              <w:rPr>
                <w:rFonts w:eastAsia="Times"/>
                <w:iCs/>
              </w:rPr>
              <w:t>321</w:t>
            </w:r>
          </w:p>
        </w:tc>
      </w:tr>
      <w:tr w:rsidR="00613D03" w14:paraId="153A899E" w14:textId="77777777" w:rsidTr="004C1852">
        <w:trPr>
          <w:trHeight w:val="290"/>
        </w:trPr>
        <w:tc>
          <w:tcPr>
            <w:tcW w:w="6371" w:type="dxa"/>
            <w:shd w:val="clear" w:color="auto" w:fill="F4D7E0"/>
            <w:noWrap/>
            <w:hideMark/>
          </w:tcPr>
          <w:p w14:paraId="6E0AB70B" w14:textId="77777777" w:rsidR="00613D03" w:rsidRPr="00EF36FB" w:rsidRDefault="00613D03" w:rsidP="004C1852">
            <w:pPr>
              <w:pStyle w:val="Tabletext"/>
            </w:pPr>
            <w:r w:rsidRPr="002F3ED7">
              <w:rPr>
                <w:lang w:eastAsia="en-AU"/>
              </w:rPr>
              <w:t xml:space="preserve">Peer support workers </w:t>
            </w:r>
            <w:r>
              <w:rPr>
                <w:lang w:eastAsia="en-AU"/>
              </w:rPr>
              <w:t>(family/carer)</w:t>
            </w:r>
          </w:p>
        </w:tc>
        <w:tc>
          <w:tcPr>
            <w:tcW w:w="1417" w:type="dxa"/>
            <w:noWrap/>
            <w:hideMark/>
          </w:tcPr>
          <w:p w14:paraId="2C1D1463" w14:textId="77777777" w:rsidR="00613D03" w:rsidRDefault="00613D03" w:rsidP="004C1852">
            <w:pPr>
              <w:pStyle w:val="Tabletext"/>
            </w:pPr>
            <w:r>
              <w:rPr>
                <w:rFonts w:eastAsia="Times"/>
              </w:rPr>
              <w:t>52</w:t>
            </w:r>
            <w:r w:rsidRPr="00330113">
              <w:rPr>
                <w:rFonts w:eastAsia="Times"/>
              </w:rPr>
              <w:t xml:space="preserve"> </w:t>
            </w:r>
          </w:p>
        </w:tc>
        <w:tc>
          <w:tcPr>
            <w:tcW w:w="1416" w:type="dxa"/>
            <w:noWrap/>
            <w:hideMark/>
          </w:tcPr>
          <w:p w14:paraId="72A3E950" w14:textId="77777777" w:rsidR="00613D03" w:rsidRPr="00EF36FB" w:rsidRDefault="00613D03" w:rsidP="004C1852">
            <w:pPr>
              <w:pStyle w:val="Tabletext"/>
              <w:rPr>
                <w:rFonts w:eastAsia="Times"/>
                <w:iCs/>
              </w:rPr>
            </w:pPr>
            <w:r>
              <w:rPr>
                <w:rFonts w:eastAsia="Times"/>
                <w:iCs/>
              </w:rPr>
              <w:t>61</w:t>
            </w:r>
          </w:p>
        </w:tc>
      </w:tr>
      <w:tr w:rsidR="00613D03" w14:paraId="58E01339" w14:textId="77777777" w:rsidTr="004C1852">
        <w:trPr>
          <w:trHeight w:val="290"/>
        </w:trPr>
        <w:tc>
          <w:tcPr>
            <w:tcW w:w="6371" w:type="dxa"/>
            <w:shd w:val="clear" w:color="auto" w:fill="F4D7E0"/>
            <w:noWrap/>
            <w:hideMark/>
          </w:tcPr>
          <w:p w14:paraId="01BE2714" w14:textId="77777777" w:rsidR="00613D03" w:rsidRDefault="00613D03" w:rsidP="004C1852">
            <w:pPr>
              <w:pStyle w:val="Tabletext"/>
            </w:pPr>
            <w:r w:rsidRPr="002F3ED7">
              <w:rPr>
                <w:lang w:eastAsia="en-AU"/>
              </w:rPr>
              <w:t xml:space="preserve">Peer support workers </w:t>
            </w:r>
            <w:r>
              <w:rPr>
                <w:lang w:eastAsia="en-AU"/>
              </w:rPr>
              <w:t>(consumer)</w:t>
            </w:r>
          </w:p>
        </w:tc>
        <w:tc>
          <w:tcPr>
            <w:tcW w:w="1417" w:type="dxa"/>
            <w:noWrap/>
            <w:hideMark/>
          </w:tcPr>
          <w:p w14:paraId="76EDD1F9" w14:textId="77777777" w:rsidR="00613D03" w:rsidRDefault="00613D03" w:rsidP="004C1852">
            <w:pPr>
              <w:pStyle w:val="Tabletext"/>
            </w:pPr>
            <w:r>
              <w:t>159</w:t>
            </w:r>
          </w:p>
        </w:tc>
        <w:tc>
          <w:tcPr>
            <w:tcW w:w="1416" w:type="dxa"/>
            <w:noWrap/>
            <w:hideMark/>
          </w:tcPr>
          <w:p w14:paraId="1C9D4801" w14:textId="77777777" w:rsidR="00613D03" w:rsidRPr="00EF36FB" w:rsidRDefault="00613D03" w:rsidP="004C1852">
            <w:pPr>
              <w:pStyle w:val="Tabletext"/>
              <w:rPr>
                <w:rFonts w:eastAsia="Times"/>
                <w:iCs/>
              </w:rPr>
            </w:pPr>
            <w:r>
              <w:rPr>
                <w:rFonts w:eastAsia="Times"/>
                <w:iCs/>
              </w:rPr>
              <w:t>260</w:t>
            </w:r>
          </w:p>
        </w:tc>
      </w:tr>
      <w:tr w:rsidR="00613D03" w14:paraId="20167DD6" w14:textId="77777777" w:rsidTr="004C1852">
        <w:trPr>
          <w:trHeight w:val="290"/>
        </w:trPr>
        <w:tc>
          <w:tcPr>
            <w:tcW w:w="6371" w:type="dxa"/>
            <w:shd w:val="clear" w:color="auto" w:fill="F4D7E0"/>
            <w:noWrap/>
          </w:tcPr>
          <w:p w14:paraId="274E48C7" w14:textId="77777777" w:rsidR="00613D03" w:rsidRPr="00EF36FB" w:rsidRDefault="00613D03" w:rsidP="004C1852">
            <w:pPr>
              <w:pStyle w:val="Tabletext"/>
            </w:pPr>
            <w:r w:rsidRPr="00EF36FB">
              <w:rPr>
                <w:lang w:eastAsia="en-AU"/>
              </w:rPr>
              <w:lastRenderedPageBreak/>
              <w:t>Manager (overall)</w:t>
            </w:r>
          </w:p>
        </w:tc>
        <w:tc>
          <w:tcPr>
            <w:tcW w:w="1417" w:type="dxa"/>
            <w:noWrap/>
          </w:tcPr>
          <w:p w14:paraId="014AB052" w14:textId="77777777" w:rsidR="00613D03" w:rsidRPr="00EF36FB" w:rsidRDefault="00613D03" w:rsidP="004C1852">
            <w:pPr>
              <w:pStyle w:val="Tabletext"/>
            </w:pPr>
            <w:r>
              <w:t>6</w:t>
            </w:r>
          </w:p>
        </w:tc>
        <w:tc>
          <w:tcPr>
            <w:tcW w:w="1416" w:type="dxa"/>
            <w:noWrap/>
          </w:tcPr>
          <w:p w14:paraId="295AEBD8" w14:textId="77777777" w:rsidR="00613D03" w:rsidRPr="00EF36FB" w:rsidRDefault="00613D03" w:rsidP="004C1852">
            <w:pPr>
              <w:pStyle w:val="Tabletext"/>
              <w:rPr>
                <w:rFonts w:eastAsia="Times"/>
                <w:iCs/>
              </w:rPr>
            </w:pPr>
            <w:r w:rsidRPr="00EF36FB">
              <w:rPr>
                <w:rFonts w:eastAsia="Times"/>
                <w:iCs/>
              </w:rPr>
              <w:t>10</w:t>
            </w:r>
          </w:p>
        </w:tc>
      </w:tr>
      <w:tr w:rsidR="00613D03" w14:paraId="4FAAACDC" w14:textId="77777777" w:rsidTr="004C1852">
        <w:trPr>
          <w:trHeight w:val="290"/>
        </w:trPr>
        <w:tc>
          <w:tcPr>
            <w:tcW w:w="6371" w:type="dxa"/>
            <w:shd w:val="clear" w:color="auto" w:fill="F4D7E0"/>
            <w:noWrap/>
          </w:tcPr>
          <w:p w14:paraId="19E63AD9" w14:textId="77777777" w:rsidR="00613D03" w:rsidRPr="002F3ED7" w:rsidRDefault="00613D03" w:rsidP="004C1852">
            <w:pPr>
              <w:pStyle w:val="Tabletext"/>
              <w:rPr>
                <w:lang w:eastAsia="en-AU"/>
              </w:rPr>
            </w:pPr>
            <w:r w:rsidRPr="002F3ED7">
              <w:rPr>
                <w:lang w:eastAsia="en-AU"/>
              </w:rPr>
              <w:t>Manager (</w:t>
            </w:r>
            <w:r>
              <w:rPr>
                <w:lang w:eastAsia="en-AU"/>
              </w:rPr>
              <w:t>family/carer)</w:t>
            </w:r>
          </w:p>
        </w:tc>
        <w:tc>
          <w:tcPr>
            <w:tcW w:w="1417" w:type="dxa"/>
            <w:noWrap/>
          </w:tcPr>
          <w:p w14:paraId="306C463A" w14:textId="77777777" w:rsidR="00613D03" w:rsidRDefault="00613D03" w:rsidP="004C1852">
            <w:pPr>
              <w:pStyle w:val="Tabletext"/>
              <w:rPr>
                <w:rFonts w:eastAsia="Times"/>
              </w:rPr>
            </w:pPr>
            <w:r>
              <w:rPr>
                <w:rFonts w:eastAsia="Times"/>
              </w:rPr>
              <w:t>2</w:t>
            </w:r>
          </w:p>
        </w:tc>
        <w:tc>
          <w:tcPr>
            <w:tcW w:w="1416" w:type="dxa"/>
            <w:noWrap/>
          </w:tcPr>
          <w:p w14:paraId="44CEE16B" w14:textId="77777777" w:rsidR="00613D03" w:rsidRDefault="00613D03" w:rsidP="004C1852">
            <w:pPr>
              <w:pStyle w:val="Tabletext"/>
              <w:rPr>
                <w:rFonts w:eastAsia="Times"/>
                <w:iCs/>
              </w:rPr>
            </w:pPr>
            <w:r>
              <w:rPr>
                <w:rFonts w:eastAsia="Times"/>
                <w:iCs/>
              </w:rPr>
              <w:t>3</w:t>
            </w:r>
          </w:p>
        </w:tc>
      </w:tr>
      <w:tr w:rsidR="00613D03" w14:paraId="7F8CB9A4" w14:textId="77777777" w:rsidTr="004C1852">
        <w:trPr>
          <w:trHeight w:val="290"/>
        </w:trPr>
        <w:tc>
          <w:tcPr>
            <w:tcW w:w="6371" w:type="dxa"/>
            <w:shd w:val="clear" w:color="auto" w:fill="F4D7E0"/>
            <w:noWrap/>
            <w:hideMark/>
          </w:tcPr>
          <w:p w14:paraId="61B65421" w14:textId="77777777" w:rsidR="00613D03" w:rsidRDefault="00613D03" w:rsidP="004C1852">
            <w:pPr>
              <w:pStyle w:val="Tabletext"/>
            </w:pPr>
            <w:r w:rsidRPr="002F3ED7">
              <w:rPr>
                <w:lang w:eastAsia="en-AU"/>
              </w:rPr>
              <w:t>Manager (</w:t>
            </w:r>
            <w:r>
              <w:rPr>
                <w:lang w:eastAsia="en-AU"/>
              </w:rPr>
              <w:t>consumer)</w:t>
            </w:r>
          </w:p>
        </w:tc>
        <w:tc>
          <w:tcPr>
            <w:tcW w:w="1417" w:type="dxa"/>
            <w:noWrap/>
            <w:hideMark/>
          </w:tcPr>
          <w:p w14:paraId="2AC65885" w14:textId="77777777" w:rsidR="00613D03" w:rsidRDefault="00613D03" w:rsidP="004C1852">
            <w:pPr>
              <w:pStyle w:val="Tabletext"/>
            </w:pPr>
            <w:r>
              <w:t>4</w:t>
            </w:r>
          </w:p>
        </w:tc>
        <w:tc>
          <w:tcPr>
            <w:tcW w:w="1416" w:type="dxa"/>
            <w:noWrap/>
            <w:hideMark/>
          </w:tcPr>
          <w:p w14:paraId="163EBAB0" w14:textId="77777777" w:rsidR="00613D03" w:rsidRPr="00EF36FB" w:rsidRDefault="00613D03" w:rsidP="004C1852">
            <w:pPr>
              <w:pStyle w:val="Tabletext"/>
              <w:rPr>
                <w:rFonts w:eastAsia="Times"/>
                <w:iCs/>
              </w:rPr>
            </w:pPr>
            <w:r>
              <w:rPr>
                <w:rFonts w:eastAsia="Times"/>
                <w:iCs/>
              </w:rPr>
              <w:t>5</w:t>
            </w:r>
          </w:p>
        </w:tc>
      </w:tr>
      <w:tr w:rsidR="00613D03" w14:paraId="289825DE" w14:textId="77777777" w:rsidTr="004C1852">
        <w:trPr>
          <w:trHeight w:val="290"/>
        </w:trPr>
        <w:tc>
          <w:tcPr>
            <w:tcW w:w="6371" w:type="dxa"/>
            <w:shd w:val="clear" w:color="auto" w:fill="F4D7E0"/>
            <w:noWrap/>
            <w:hideMark/>
          </w:tcPr>
          <w:p w14:paraId="54BAC243" w14:textId="77777777" w:rsidR="00613D03" w:rsidRPr="00EF36FB" w:rsidRDefault="00613D03" w:rsidP="004C1852">
            <w:pPr>
              <w:pStyle w:val="Tabletext"/>
            </w:pPr>
            <w:r w:rsidRPr="00EF36FB">
              <w:rPr>
                <w:lang w:eastAsia="en-AU"/>
              </w:rPr>
              <w:t>Educator or trainer (overall)</w:t>
            </w:r>
          </w:p>
        </w:tc>
        <w:tc>
          <w:tcPr>
            <w:tcW w:w="1417" w:type="dxa"/>
            <w:noWrap/>
            <w:hideMark/>
          </w:tcPr>
          <w:p w14:paraId="1BBB5D95" w14:textId="77777777" w:rsidR="00613D03" w:rsidRPr="00EF36FB" w:rsidRDefault="00613D03" w:rsidP="004C1852">
            <w:pPr>
              <w:pStyle w:val="Tabletext"/>
            </w:pPr>
            <w:r>
              <w:t>18</w:t>
            </w:r>
          </w:p>
        </w:tc>
        <w:tc>
          <w:tcPr>
            <w:tcW w:w="1416" w:type="dxa"/>
            <w:noWrap/>
            <w:hideMark/>
          </w:tcPr>
          <w:p w14:paraId="7E01DD6A" w14:textId="77777777" w:rsidR="00613D03" w:rsidRPr="00EF36FB" w:rsidRDefault="00613D03" w:rsidP="004C1852">
            <w:pPr>
              <w:pStyle w:val="Tabletext"/>
              <w:rPr>
                <w:rFonts w:eastAsia="Times"/>
                <w:iCs/>
              </w:rPr>
            </w:pPr>
            <w:r w:rsidRPr="00EF36FB">
              <w:rPr>
                <w:rFonts w:eastAsia="Times"/>
                <w:iCs/>
              </w:rPr>
              <w:t>16</w:t>
            </w:r>
          </w:p>
        </w:tc>
      </w:tr>
      <w:tr w:rsidR="00613D03" w14:paraId="5E30E9B4" w14:textId="77777777" w:rsidTr="004C1852">
        <w:trPr>
          <w:trHeight w:val="290"/>
        </w:trPr>
        <w:tc>
          <w:tcPr>
            <w:tcW w:w="6371" w:type="dxa"/>
            <w:shd w:val="clear" w:color="auto" w:fill="F4D7E0"/>
            <w:noWrap/>
            <w:hideMark/>
          </w:tcPr>
          <w:p w14:paraId="6FF180F3" w14:textId="77777777" w:rsidR="00613D03" w:rsidRDefault="00613D03" w:rsidP="004C1852">
            <w:pPr>
              <w:pStyle w:val="Tabletext"/>
            </w:pPr>
            <w:r>
              <w:t>Educator or trainer</w:t>
            </w:r>
            <w:r w:rsidRPr="002F3ED7">
              <w:rPr>
                <w:lang w:eastAsia="en-AU"/>
              </w:rPr>
              <w:t xml:space="preserve"> (</w:t>
            </w:r>
            <w:r>
              <w:rPr>
                <w:lang w:eastAsia="en-AU"/>
              </w:rPr>
              <w:t>family/carer)</w:t>
            </w:r>
          </w:p>
        </w:tc>
        <w:tc>
          <w:tcPr>
            <w:tcW w:w="1417" w:type="dxa"/>
            <w:noWrap/>
            <w:hideMark/>
          </w:tcPr>
          <w:p w14:paraId="1EECD92C" w14:textId="77777777" w:rsidR="00613D03" w:rsidRDefault="00613D03" w:rsidP="004C1852">
            <w:pPr>
              <w:pStyle w:val="Tabletext"/>
            </w:pPr>
            <w:r>
              <w:rPr>
                <w:rFonts w:eastAsia="Times"/>
              </w:rPr>
              <w:t>2</w:t>
            </w:r>
            <w:r w:rsidRPr="00330113">
              <w:rPr>
                <w:rFonts w:eastAsia="Times"/>
              </w:rPr>
              <w:t xml:space="preserve"> </w:t>
            </w:r>
          </w:p>
        </w:tc>
        <w:tc>
          <w:tcPr>
            <w:tcW w:w="1416" w:type="dxa"/>
            <w:noWrap/>
            <w:hideMark/>
          </w:tcPr>
          <w:p w14:paraId="7F54403A" w14:textId="5B890405" w:rsidR="00613D03" w:rsidRPr="00EF36FB" w:rsidRDefault="0034481E" w:rsidP="004C1852">
            <w:pPr>
              <w:pStyle w:val="Tabletext"/>
              <w:rPr>
                <w:rFonts w:eastAsia="Times"/>
                <w:iCs/>
              </w:rPr>
            </w:pPr>
            <w:r>
              <w:rPr>
                <w:rFonts w:eastAsia="Times"/>
                <w:iCs/>
              </w:rPr>
              <w:t>–</w:t>
            </w:r>
          </w:p>
        </w:tc>
      </w:tr>
      <w:tr w:rsidR="00613D03" w14:paraId="7C401AFB" w14:textId="77777777" w:rsidTr="004C1852">
        <w:trPr>
          <w:trHeight w:val="290"/>
        </w:trPr>
        <w:tc>
          <w:tcPr>
            <w:tcW w:w="6371" w:type="dxa"/>
            <w:shd w:val="clear" w:color="auto" w:fill="F4D7E0"/>
            <w:noWrap/>
          </w:tcPr>
          <w:p w14:paraId="15828951" w14:textId="77777777" w:rsidR="00613D03" w:rsidRDefault="00613D03" w:rsidP="004C1852">
            <w:pPr>
              <w:pStyle w:val="Tabletext"/>
            </w:pPr>
            <w:r w:rsidRPr="002F3ED7">
              <w:rPr>
                <w:lang w:eastAsia="en-AU"/>
              </w:rPr>
              <w:t>Educator or trainer (</w:t>
            </w:r>
            <w:r>
              <w:rPr>
                <w:lang w:eastAsia="en-AU"/>
              </w:rPr>
              <w:t>consumer)</w:t>
            </w:r>
          </w:p>
        </w:tc>
        <w:tc>
          <w:tcPr>
            <w:tcW w:w="1417" w:type="dxa"/>
            <w:noWrap/>
          </w:tcPr>
          <w:p w14:paraId="4BDAA39E" w14:textId="77777777" w:rsidR="00613D03" w:rsidRDefault="00613D03" w:rsidP="004C1852">
            <w:pPr>
              <w:pStyle w:val="Tabletext"/>
            </w:pPr>
            <w:r>
              <w:t>16</w:t>
            </w:r>
          </w:p>
        </w:tc>
        <w:tc>
          <w:tcPr>
            <w:tcW w:w="1416" w:type="dxa"/>
            <w:noWrap/>
          </w:tcPr>
          <w:p w14:paraId="1DC3D146" w14:textId="77777777" w:rsidR="00613D03" w:rsidRPr="00EF36FB" w:rsidRDefault="00613D03" w:rsidP="004C1852">
            <w:pPr>
              <w:pStyle w:val="Tabletext"/>
              <w:rPr>
                <w:rFonts w:eastAsia="Times"/>
                <w:iCs/>
              </w:rPr>
            </w:pPr>
            <w:r>
              <w:rPr>
                <w:rFonts w:eastAsia="Times"/>
                <w:iCs/>
              </w:rPr>
              <w:t>8</w:t>
            </w:r>
          </w:p>
        </w:tc>
      </w:tr>
      <w:tr w:rsidR="00613D03" w14:paraId="397AAB9B" w14:textId="77777777" w:rsidTr="004C1852">
        <w:trPr>
          <w:trHeight w:val="290"/>
        </w:trPr>
        <w:tc>
          <w:tcPr>
            <w:tcW w:w="6371" w:type="dxa"/>
            <w:shd w:val="clear" w:color="auto" w:fill="F4D7E0"/>
            <w:noWrap/>
            <w:hideMark/>
          </w:tcPr>
          <w:p w14:paraId="425803FF" w14:textId="77777777" w:rsidR="00613D03" w:rsidRPr="00EF36FB" w:rsidRDefault="00613D03" w:rsidP="004C1852">
            <w:pPr>
              <w:pStyle w:val="Tabletext"/>
            </w:pPr>
            <w:r w:rsidRPr="00EF36FB">
              <w:rPr>
                <w:lang w:eastAsia="en-AU"/>
              </w:rPr>
              <w:t>Coordinator (overall)</w:t>
            </w:r>
          </w:p>
        </w:tc>
        <w:tc>
          <w:tcPr>
            <w:tcW w:w="1417" w:type="dxa"/>
            <w:noWrap/>
            <w:hideMark/>
          </w:tcPr>
          <w:p w14:paraId="459E2E5E" w14:textId="77777777" w:rsidR="00613D03" w:rsidRPr="00EF36FB" w:rsidRDefault="00613D03" w:rsidP="004C1852">
            <w:pPr>
              <w:pStyle w:val="Tabletext"/>
            </w:pPr>
            <w:r>
              <w:t>7</w:t>
            </w:r>
          </w:p>
        </w:tc>
        <w:tc>
          <w:tcPr>
            <w:tcW w:w="1416" w:type="dxa"/>
            <w:noWrap/>
            <w:hideMark/>
          </w:tcPr>
          <w:p w14:paraId="6065B918" w14:textId="77777777" w:rsidR="00613D03" w:rsidRPr="00EF36FB" w:rsidRDefault="00613D03" w:rsidP="004C1852">
            <w:pPr>
              <w:pStyle w:val="Tabletext"/>
              <w:rPr>
                <w:rFonts w:eastAsia="Times"/>
                <w:iCs/>
              </w:rPr>
            </w:pPr>
            <w:r w:rsidRPr="00EF36FB">
              <w:rPr>
                <w:rFonts w:eastAsia="Times"/>
                <w:iCs/>
              </w:rPr>
              <w:t>15</w:t>
            </w:r>
          </w:p>
        </w:tc>
      </w:tr>
      <w:tr w:rsidR="00613D03" w14:paraId="6E2F115E" w14:textId="77777777" w:rsidTr="004C1852">
        <w:trPr>
          <w:trHeight w:val="290"/>
        </w:trPr>
        <w:tc>
          <w:tcPr>
            <w:tcW w:w="6371" w:type="dxa"/>
            <w:shd w:val="clear" w:color="auto" w:fill="F4D7E0"/>
            <w:noWrap/>
          </w:tcPr>
          <w:p w14:paraId="321623A3" w14:textId="77777777" w:rsidR="00613D03" w:rsidRPr="002F3ED7" w:rsidRDefault="00613D03" w:rsidP="004C1852">
            <w:pPr>
              <w:pStyle w:val="Tabletext"/>
              <w:rPr>
                <w:lang w:eastAsia="en-AU"/>
              </w:rPr>
            </w:pPr>
            <w:r w:rsidRPr="002F3ED7">
              <w:rPr>
                <w:lang w:eastAsia="en-AU"/>
              </w:rPr>
              <w:t>Coordinator (</w:t>
            </w:r>
            <w:r>
              <w:rPr>
                <w:lang w:eastAsia="en-AU"/>
              </w:rPr>
              <w:t>family/carer)</w:t>
            </w:r>
          </w:p>
        </w:tc>
        <w:tc>
          <w:tcPr>
            <w:tcW w:w="1417" w:type="dxa"/>
            <w:noWrap/>
          </w:tcPr>
          <w:p w14:paraId="16620540" w14:textId="77777777" w:rsidR="00613D03" w:rsidRDefault="00613D03" w:rsidP="004C1852">
            <w:pPr>
              <w:pStyle w:val="Tabletext"/>
              <w:rPr>
                <w:rFonts w:eastAsia="Times"/>
              </w:rPr>
            </w:pPr>
            <w:r>
              <w:rPr>
                <w:rFonts w:eastAsia="Times"/>
              </w:rPr>
              <w:t>1</w:t>
            </w:r>
          </w:p>
        </w:tc>
        <w:tc>
          <w:tcPr>
            <w:tcW w:w="1416" w:type="dxa"/>
            <w:noWrap/>
          </w:tcPr>
          <w:p w14:paraId="49702458" w14:textId="77777777" w:rsidR="00613D03" w:rsidRDefault="00613D03" w:rsidP="004C1852">
            <w:pPr>
              <w:pStyle w:val="Tabletext"/>
              <w:rPr>
                <w:rFonts w:eastAsia="Times"/>
                <w:iCs/>
              </w:rPr>
            </w:pPr>
            <w:r>
              <w:rPr>
                <w:rFonts w:eastAsia="Times"/>
                <w:iCs/>
              </w:rPr>
              <w:t>3</w:t>
            </w:r>
          </w:p>
        </w:tc>
      </w:tr>
      <w:tr w:rsidR="00613D03" w14:paraId="46DE4671" w14:textId="77777777" w:rsidTr="004C1852">
        <w:trPr>
          <w:trHeight w:val="290"/>
        </w:trPr>
        <w:tc>
          <w:tcPr>
            <w:tcW w:w="6371" w:type="dxa"/>
            <w:shd w:val="clear" w:color="auto" w:fill="F4D7E0"/>
            <w:noWrap/>
            <w:hideMark/>
          </w:tcPr>
          <w:p w14:paraId="1EBA3557" w14:textId="77777777" w:rsidR="00613D03" w:rsidRDefault="00613D03" w:rsidP="004C1852">
            <w:pPr>
              <w:pStyle w:val="Tabletext"/>
            </w:pPr>
            <w:r w:rsidRPr="002F3ED7">
              <w:rPr>
                <w:lang w:eastAsia="en-AU"/>
              </w:rPr>
              <w:t>Coordinator (</w:t>
            </w:r>
            <w:r>
              <w:rPr>
                <w:lang w:eastAsia="en-AU"/>
              </w:rPr>
              <w:t>consumer)</w:t>
            </w:r>
          </w:p>
        </w:tc>
        <w:tc>
          <w:tcPr>
            <w:tcW w:w="1417" w:type="dxa"/>
            <w:noWrap/>
            <w:hideMark/>
          </w:tcPr>
          <w:p w14:paraId="689D1D8D" w14:textId="77777777" w:rsidR="00613D03" w:rsidRDefault="00613D03" w:rsidP="004C1852">
            <w:pPr>
              <w:pStyle w:val="Tabletext"/>
            </w:pPr>
            <w:r>
              <w:rPr>
                <w:rFonts w:eastAsia="Times"/>
              </w:rPr>
              <w:t>6</w:t>
            </w:r>
            <w:r w:rsidRPr="00330113">
              <w:rPr>
                <w:rFonts w:eastAsia="Times"/>
              </w:rPr>
              <w:t xml:space="preserve"> </w:t>
            </w:r>
          </w:p>
        </w:tc>
        <w:tc>
          <w:tcPr>
            <w:tcW w:w="1416" w:type="dxa"/>
            <w:noWrap/>
            <w:hideMark/>
          </w:tcPr>
          <w:p w14:paraId="6E8386FB" w14:textId="77777777" w:rsidR="00613D03" w:rsidRPr="00EF36FB" w:rsidRDefault="00613D03" w:rsidP="004C1852">
            <w:pPr>
              <w:pStyle w:val="Tabletext"/>
              <w:rPr>
                <w:rFonts w:eastAsia="Times"/>
                <w:iCs/>
              </w:rPr>
            </w:pPr>
            <w:r>
              <w:rPr>
                <w:rFonts w:eastAsia="Times"/>
                <w:iCs/>
              </w:rPr>
              <w:t>12</w:t>
            </w:r>
          </w:p>
        </w:tc>
      </w:tr>
      <w:tr w:rsidR="00613D03" w14:paraId="1FD97960" w14:textId="77777777" w:rsidTr="004C1852">
        <w:trPr>
          <w:trHeight w:val="290"/>
        </w:trPr>
        <w:tc>
          <w:tcPr>
            <w:tcW w:w="6371" w:type="dxa"/>
            <w:shd w:val="clear" w:color="auto" w:fill="F4D7E0"/>
            <w:noWrap/>
            <w:hideMark/>
          </w:tcPr>
          <w:p w14:paraId="58412F3F" w14:textId="77777777" w:rsidR="00613D03" w:rsidRPr="00EF36FB" w:rsidRDefault="00613D03" w:rsidP="004C1852">
            <w:pPr>
              <w:pStyle w:val="Tabletext"/>
            </w:pPr>
            <w:r w:rsidRPr="00EF36FB">
              <w:rPr>
                <w:lang w:eastAsia="en-AU"/>
              </w:rPr>
              <w:t>Consultant (overall)</w:t>
            </w:r>
          </w:p>
        </w:tc>
        <w:tc>
          <w:tcPr>
            <w:tcW w:w="1417" w:type="dxa"/>
            <w:noWrap/>
            <w:hideMark/>
          </w:tcPr>
          <w:p w14:paraId="57BE67B1" w14:textId="77777777" w:rsidR="00613D03" w:rsidRPr="00EF36FB" w:rsidRDefault="00613D03" w:rsidP="004C1852">
            <w:pPr>
              <w:pStyle w:val="Tabletext"/>
            </w:pPr>
            <w:r w:rsidRPr="00EF36FB">
              <w:t>74</w:t>
            </w:r>
          </w:p>
        </w:tc>
        <w:tc>
          <w:tcPr>
            <w:tcW w:w="1416" w:type="dxa"/>
            <w:noWrap/>
            <w:hideMark/>
          </w:tcPr>
          <w:p w14:paraId="3E9CC90B" w14:textId="77777777" w:rsidR="00613D03" w:rsidRPr="00EF36FB" w:rsidRDefault="00613D03" w:rsidP="004C1852">
            <w:pPr>
              <w:pStyle w:val="Tabletext"/>
              <w:rPr>
                <w:rFonts w:eastAsia="Times"/>
                <w:iCs/>
              </w:rPr>
            </w:pPr>
            <w:r>
              <w:rPr>
                <w:rFonts w:eastAsia="Times"/>
                <w:iCs/>
              </w:rPr>
              <w:t>63</w:t>
            </w:r>
          </w:p>
        </w:tc>
      </w:tr>
      <w:tr w:rsidR="00613D03" w14:paraId="44FB23F4" w14:textId="77777777" w:rsidTr="004C1852">
        <w:trPr>
          <w:trHeight w:val="290"/>
        </w:trPr>
        <w:tc>
          <w:tcPr>
            <w:tcW w:w="6371" w:type="dxa"/>
            <w:shd w:val="clear" w:color="auto" w:fill="F4D7E0"/>
            <w:noWrap/>
            <w:hideMark/>
          </w:tcPr>
          <w:p w14:paraId="75120B33" w14:textId="77777777" w:rsidR="00613D03" w:rsidRDefault="00613D03" w:rsidP="004C1852">
            <w:pPr>
              <w:pStyle w:val="Tabletext"/>
            </w:pPr>
            <w:r w:rsidRPr="002F3ED7">
              <w:rPr>
                <w:lang w:eastAsia="en-AU"/>
              </w:rPr>
              <w:t>Consultant (</w:t>
            </w:r>
            <w:r>
              <w:rPr>
                <w:lang w:eastAsia="en-AU"/>
              </w:rPr>
              <w:t>family/carer)</w:t>
            </w:r>
          </w:p>
        </w:tc>
        <w:tc>
          <w:tcPr>
            <w:tcW w:w="1417" w:type="dxa"/>
            <w:noWrap/>
            <w:hideMark/>
          </w:tcPr>
          <w:p w14:paraId="50448DA0" w14:textId="77777777" w:rsidR="00613D03" w:rsidRDefault="00613D03" w:rsidP="004C1852">
            <w:pPr>
              <w:pStyle w:val="Tabletext"/>
            </w:pPr>
            <w:r>
              <w:t>36</w:t>
            </w:r>
          </w:p>
        </w:tc>
        <w:tc>
          <w:tcPr>
            <w:tcW w:w="1416" w:type="dxa"/>
            <w:noWrap/>
            <w:hideMark/>
          </w:tcPr>
          <w:p w14:paraId="70FA14C1" w14:textId="77777777" w:rsidR="00613D03" w:rsidRPr="00EF36FB" w:rsidRDefault="00613D03" w:rsidP="004C1852">
            <w:pPr>
              <w:pStyle w:val="Tabletext"/>
              <w:rPr>
                <w:rFonts w:eastAsia="Times"/>
                <w:iCs/>
              </w:rPr>
            </w:pPr>
            <w:r>
              <w:rPr>
                <w:rFonts w:eastAsia="Times"/>
                <w:iCs/>
              </w:rPr>
              <w:t>27</w:t>
            </w:r>
          </w:p>
        </w:tc>
      </w:tr>
      <w:tr w:rsidR="00613D03" w14:paraId="0D6AE82B" w14:textId="77777777" w:rsidTr="004C1852">
        <w:trPr>
          <w:trHeight w:val="290"/>
        </w:trPr>
        <w:tc>
          <w:tcPr>
            <w:tcW w:w="6371" w:type="dxa"/>
            <w:shd w:val="clear" w:color="auto" w:fill="F4D7E0"/>
            <w:noWrap/>
            <w:hideMark/>
          </w:tcPr>
          <w:p w14:paraId="719F1A95" w14:textId="77777777" w:rsidR="00613D03" w:rsidRDefault="00613D03" w:rsidP="004C1852">
            <w:pPr>
              <w:pStyle w:val="Tabletext"/>
            </w:pPr>
            <w:r w:rsidRPr="002F3ED7">
              <w:rPr>
                <w:lang w:eastAsia="en-AU"/>
              </w:rPr>
              <w:t>Consultant (</w:t>
            </w:r>
            <w:r>
              <w:rPr>
                <w:lang w:eastAsia="en-AU"/>
              </w:rPr>
              <w:t>consumer)</w:t>
            </w:r>
          </w:p>
        </w:tc>
        <w:tc>
          <w:tcPr>
            <w:tcW w:w="1417" w:type="dxa"/>
            <w:noWrap/>
            <w:hideMark/>
          </w:tcPr>
          <w:p w14:paraId="7FCBC940" w14:textId="77777777" w:rsidR="00613D03" w:rsidRDefault="00613D03" w:rsidP="004C1852">
            <w:pPr>
              <w:pStyle w:val="Tabletext"/>
            </w:pPr>
            <w:r>
              <w:t>38</w:t>
            </w:r>
          </w:p>
        </w:tc>
        <w:tc>
          <w:tcPr>
            <w:tcW w:w="1416" w:type="dxa"/>
            <w:noWrap/>
            <w:hideMark/>
          </w:tcPr>
          <w:p w14:paraId="47F497A8" w14:textId="77777777" w:rsidR="00613D03" w:rsidRPr="00EF36FB" w:rsidRDefault="00613D03" w:rsidP="004C1852">
            <w:pPr>
              <w:pStyle w:val="Tabletext"/>
              <w:rPr>
                <w:rFonts w:eastAsia="Times"/>
                <w:iCs/>
              </w:rPr>
            </w:pPr>
            <w:r>
              <w:rPr>
                <w:rFonts w:eastAsia="Times"/>
                <w:iCs/>
              </w:rPr>
              <w:t>35</w:t>
            </w:r>
          </w:p>
        </w:tc>
      </w:tr>
    </w:tbl>
    <w:p w14:paraId="7373CD18" w14:textId="5E50559B" w:rsidR="00ED7AE8" w:rsidRPr="00F1310E" w:rsidRDefault="00ED7AE8" w:rsidP="0034481E">
      <w:pPr>
        <w:pStyle w:val="Bodyaftertablefigure"/>
      </w:pPr>
      <w:r w:rsidRPr="00F1310E">
        <w:t xml:space="preserve">Across all role types, there </w:t>
      </w:r>
      <w:r>
        <w:t>were c</w:t>
      </w:r>
      <w:r w:rsidRPr="00F90829">
        <w:t xml:space="preserve">onsiderably more </w:t>
      </w:r>
      <w:r w:rsidRPr="00F1310E">
        <w:t>lived experience</w:t>
      </w:r>
      <w:r>
        <w:t xml:space="preserve"> positions</w:t>
      </w:r>
      <w:r w:rsidRPr="00F90829">
        <w:t xml:space="preserve"> within clinical services</w:t>
      </w:r>
      <w:r>
        <w:t xml:space="preserve"> (</w:t>
      </w:r>
      <w:r w:rsidR="00682301">
        <w:rPr>
          <w:i/>
          <w:iCs/>
        </w:rPr>
        <w:t xml:space="preserve">n = </w:t>
      </w:r>
      <w:r w:rsidRPr="00F1310E">
        <w:t>2</w:t>
      </w:r>
      <w:r>
        <w:t xml:space="preserve">67) compared with </w:t>
      </w:r>
      <w:r w:rsidRPr="00F1310E">
        <w:t>those in non-clinical settings</w:t>
      </w:r>
      <w:r>
        <w:t xml:space="preserve"> (</w:t>
      </w:r>
      <w:r w:rsidR="00682301">
        <w:rPr>
          <w:i/>
          <w:iCs/>
        </w:rPr>
        <w:t xml:space="preserve">n = </w:t>
      </w:r>
      <w:r>
        <w:t>184</w:t>
      </w:r>
      <w:r w:rsidRPr="00F1310E">
        <w:t>)</w:t>
      </w:r>
      <w:r>
        <w:t xml:space="preserve"> in 2019</w:t>
      </w:r>
      <w:r w:rsidRPr="00F1310E">
        <w:t>.</w:t>
      </w:r>
    </w:p>
    <w:p w14:paraId="3C9008A1" w14:textId="7C0BB168" w:rsidR="00ED7AE8" w:rsidRDefault="00ED7AE8" w:rsidP="00682301">
      <w:pPr>
        <w:pStyle w:val="Body"/>
      </w:pPr>
      <w:r w:rsidRPr="0053783D">
        <w:t xml:space="preserve">An unexpected trend from the previous census is </w:t>
      </w:r>
      <w:r w:rsidR="004838EC">
        <w:t>the</w:t>
      </w:r>
      <w:r w:rsidRPr="0053783D">
        <w:t xml:space="preserve"> decrease in the number of</w:t>
      </w:r>
      <w:r>
        <w:t xml:space="preserve"> consultants</w:t>
      </w:r>
      <w:r w:rsidRPr="0053783D">
        <w:t xml:space="preserve"> (2017</w:t>
      </w:r>
      <w:r w:rsidR="00152600">
        <w:t>:</w:t>
      </w:r>
      <w:r w:rsidRPr="0053783D">
        <w:t xml:space="preserve"> </w:t>
      </w:r>
      <w:r w:rsidR="004838EC">
        <w:t>74</w:t>
      </w:r>
      <w:r w:rsidR="00152600">
        <w:t>;</w:t>
      </w:r>
      <w:r w:rsidRPr="0053783D">
        <w:t xml:space="preserve"> 2019</w:t>
      </w:r>
      <w:r w:rsidR="00152600">
        <w:t>:</w:t>
      </w:r>
      <w:r w:rsidRPr="0053783D">
        <w:t xml:space="preserve"> </w:t>
      </w:r>
      <w:r w:rsidR="004838EC" w:rsidRPr="002F0E52">
        <w:t>63</w:t>
      </w:r>
      <w:r w:rsidRPr="0053783D">
        <w:t>) and increase in coordinator roles (2017</w:t>
      </w:r>
      <w:r w:rsidR="00152600">
        <w:t>:</w:t>
      </w:r>
      <w:r w:rsidR="00682301">
        <w:rPr>
          <w:i/>
          <w:iCs/>
        </w:rPr>
        <w:t xml:space="preserve"> </w:t>
      </w:r>
      <w:r w:rsidR="004838EC">
        <w:t>7</w:t>
      </w:r>
      <w:r w:rsidR="00152600">
        <w:t>;</w:t>
      </w:r>
      <w:r w:rsidRPr="0053783D">
        <w:t xml:space="preserve"> 2019</w:t>
      </w:r>
      <w:r w:rsidR="00152600">
        <w:t>:</w:t>
      </w:r>
      <w:r w:rsidR="00682301">
        <w:rPr>
          <w:i/>
          <w:iCs/>
        </w:rPr>
        <w:t xml:space="preserve"> </w:t>
      </w:r>
      <w:r w:rsidR="004838EC">
        <w:t>15</w:t>
      </w:r>
      <w:r w:rsidRPr="0053783D">
        <w:t xml:space="preserve">). There was also a small decrease in </w:t>
      </w:r>
      <w:r>
        <w:t>educator/trainer</w:t>
      </w:r>
      <w:r w:rsidRPr="0053783D">
        <w:t xml:space="preserve"> (2017</w:t>
      </w:r>
      <w:r w:rsidR="00152600">
        <w:t>:</w:t>
      </w:r>
      <w:r w:rsidR="00152600">
        <w:rPr>
          <w:i/>
          <w:iCs/>
        </w:rPr>
        <w:t xml:space="preserve"> </w:t>
      </w:r>
      <w:r w:rsidR="004838EC">
        <w:t>18</w:t>
      </w:r>
      <w:r w:rsidR="00152600">
        <w:t>;</w:t>
      </w:r>
      <w:r w:rsidRPr="0053783D">
        <w:t xml:space="preserve"> 2019</w:t>
      </w:r>
      <w:r w:rsidR="00152600">
        <w:t>:</w:t>
      </w:r>
      <w:r w:rsidRPr="0053783D">
        <w:t xml:space="preserve"> </w:t>
      </w:r>
      <w:r w:rsidR="004838EC">
        <w:t>16</w:t>
      </w:r>
      <w:r w:rsidRPr="0053783D">
        <w:t>) and</w:t>
      </w:r>
      <w:r>
        <w:t xml:space="preserve"> a substantial increase</w:t>
      </w:r>
      <w:r w:rsidRPr="0053783D">
        <w:t xml:space="preserve"> in</w:t>
      </w:r>
      <w:r>
        <w:t xml:space="preserve"> peer support </w:t>
      </w:r>
      <w:r w:rsidRPr="0053783D">
        <w:t>workers (2017</w:t>
      </w:r>
      <w:r w:rsidR="00152600">
        <w:t>:</w:t>
      </w:r>
      <w:r w:rsidRPr="0053783D">
        <w:t xml:space="preserve"> 211</w:t>
      </w:r>
      <w:r w:rsidR="00152600">
        <w:t>;</w:t>
      </w:r>
      <w:r w:rsidRPr="0053783D">
        <w:t xml:space="preserve"> 2019</w:t>
      </w:r>
      <w:r w:rsidR="00152600">
        <w:t>:</w:t>
      </w:r>
      <w:r w:rsidR="00682301">
        <w:rPr>
          <w:i/>
          <w:iCs/>
        </w:rPr>
        <w:t xml:space="preserve"> </w:t>
      </w:r>
      <w:r>
        <w:t>321</w:t>
      </w:r>
      <w:r w:rsidRPr="0053783D">
        <w:t>)</w:t>
      </w:r>
      <w:r w:rsidR="00152600">
        <w:t>.</w:t>
      </w:r>
      <w:r>
        <w:t xml:space="preserve"> </w:t>
      </w:r>
      <w:r w:rsidR="00152600">
        <w:t>T</w:t>
      </w:r>
      <w:r>
        <w:t xml:space="preserve">his can be attributed to </w:t>
      </w:r>
      <w:r w:rsidR="00152600">
        <w:t xml:space="preserve">including </w:t>
      </w:r>
      <w:r>
        <w:t>an agency that was not counted in the 2017 data</w:t>
      </w:r>
      <w:r w:rsidRPr="0053783D">
        <w:t>.</w:t>
      </w:r>
    </w:p>
    <w:p w14:paraId="7CA7EC84" w14:textId="67A1EDC5" w:rsidR="00ED7AE8" w:rsidRDefault="00ED7AE8" w:rsidP="00682301">
      <w:pPr>
        <w:pStyle w:val="Body"/>
      </w:pPr>
      <w:r>
        <w:t xml:space="preserve">The number of lived experience workers in each type of role </w:t>
      </w:r>
      <w:r w:rsidRPr="00540D11">
        <w:t>in</w:t>
      </w:r>
      <w:r>
        <w:t xml:space="preserve"> clinical services and </w:t>
      </w:r>
      <w:r w:rsidRPr="00540D11">
        <w:t>in non-clinical settings</w:t>
      </w:r>
      <w:r>
        <w:t xml:space="preserve"> </w:t>
      </w:r>
      <w:r w:rsidR="00FC3C7D">
        <w:t>are listed</w:t>
      </w:r>
      <w:r>
        <w:t xml:space="preserve"> in Table </w:t>
      </w:r>
      <w:r w:rsidR="00FB5A9B">
        <w:t>2</w:t>
      </w:r>
      <w:r>
        <w:t>.</w:t>
      </w:r>
    </w:p>
    <w:p w14:paraId="271D3D54" w14:textId="75D34AA3" w:rsidR="00652BFF" w:rsidRDefault="00FB5A9B" w:rsidP="00682301">
      <w:pPr>
        <w:pStyle w:val="Tablecaption"/>
      </w:pPr>
      <w:r>
        <w:t>Table 2</w:t>
      </w:r>
      <w:r w:rsidR="00C742B2">
        <w:t>:</w:t>
      </w:r>
      <w:r>
        <w:t xml:space="preserve"> Roles and perspectives – roles by clinical and non-clinical settings</w:t>
      </w:r>
    </w:p>
    <w:tbl>
      <w:tblPr>
        <w:tblStyle w:val="LivedEx"/>
        <w:tblW w:w="0" w:type="auto"/>
        <w:tblLook w:val="04A0" w:firstRow="1" w:lastRow="0" w:firstColumn="1" w:lastColumn="0" w:noHBand="0" w:noVBand="1"/>
      </w:tblPr>
      <w:tblGrid>
        <w:gridCol w:w="6371"/>
        <w:gridCol w:w="1417"/>
        <w:gridCol w:w="1416"/>
      </w:tblGrid>
      <w:tr w:rsidR="00037560" w14:paraId="19A66348" w14:textId="77777777" w:rsidTr="00D95063">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6371" w:type="dxa"/>
            <w:noWrap/>
          </w:tcPr>
          <w:p w14:paraId="2B85EEFF" w14:textId="77777777" w:rsidR="00037560" w:rsidRPr="00533DC4" w:rsidRDefault="00037560" w:rsidP="00794F02">
            <w:pPr>
              <w:pStyle w:val="Tablecolhead"/>
            </w:pPr>
            <w:r>
              <w:t>Role</w:t>
            </w:r>
          </w:p>
        </w:tc>
        <w:tc>
          <w:tcPr>
            <w:tcW w:w="1417" w:type="dxa"/>
            <w:noWrap/>
          </w:tcPr>
          <w:p w14:paraId="4C2E717F" w14:textId="77777777" w:rsidR="00037560" w:rsidRPr="00533DC4" w:rsidRDefault="00037560" w:rsidP="00794F02">
            <w:pPr>
              <w:pStyle w:val="Tablecolhead"/>
              <w:cnfStyle w:val="100000000000" w:firstRow="1" w:lastRow="0" w:firstColumn="0" w:lastColumn="0" w:oddVBand="0" w:evenVBand="0" w:oddHBand="0" w:evenHBand="0" w:firstRowFirstColumn="0" w:firstRowLastColumn="0" w:lastRowFirstColumn="0" w:lastRowLastColumn="0"/>
            </w:pPr>
            <w:r>
              <w:t>2017</w:t>
            </w:r>
          </w:p>
        </w:tc>
        <w:tc>
          <w:tcPr>
            <w:tcW w:w="1416" w:type="dxa"/>
            <w:noWrap/>
          </w:tcPr>
          <w:p w14:paraId="2CC4EC34" w14:textId="77777777" w:rsidR="00037560" w:rsidRDefault="00037560" w:rsidP="00794F02">
            <w:pPr>
              <w:pStyle w:val="Tablecolhead"/>
              <w:cnfStyle w:val="100000000000" w:firstRow="1" w:lastRow="0" w:firstColumn="0" w:lastColumn="0" w:oddVBand="0" w:evenVBand="0" w:oddHBand="0" w:evenHBand="0" w:firstRowFirstColumn="0" w:firstRowLastColumn="0" w:lastRowFirstColumn="0" w:lastRowLastColumn="0"/>
            </w:pPr>
            <w:r>
              <w:t>2019</w:t>
            </w:r>
          </w:p>
        </w:tc>
      </w:tr>
      <w:tr w:rsidR="00037560" w14:paraId="60511EE9"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1" w:type="dxa"/>
            <w:noWrap/>
            <w:hideMark/>
          </w:tcPr>
          <w:p w14:paraId="1F3B7336" w14:textId="77777777" w:rsidR="00037560" w:rsidRPr="00EF36FB" w:rsidRDefault="00037560" w:rsidP="004C1852">
            <w:pPr>
              <w:pStyle w:val="Tabletext"/>
            </w:pPr>
            <w:r w:rsidRPr="00B82975">
              <w:rPr>
                <w:lang w:eastAsia="en-AU"/>
              </w:rPr>
              <w:t>Peer support workers (overall)</w:t>
            </w:r>
          </w:p>
        </w:tc>
        <w:tc>
          <w:tcPr>
            <w:tcW w:w="1417" w:type="dxa"/>
            <w:noWrap/>
            <w:hideMark/>
          </w:tcPr>
          <w:p w14:paraId="46BF9EFB"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pPr>
            <w:r w:rsidRPr="00EF36FB">
              <w:t>211</w:t>
            </w:r>
          </w:p>
        </w:tc>
        <w:tc>
          <w:tcPr>
            <w:tcW w:w="1416" w:type="dxa"/>
            <w:noWrap/>
            <w:hideMark/>
          </w:tcPr>
          <w:p w14:paraId="4042DE26"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EF36FB">
              <w:rPr>
                <w:rFonts w:eastAsia="Times"/>
              </w:rPr>
              <w:t>321</w:t>
            </w:r>
          </w:p>
        </w:tc>
      </w:tr>
      <w:tr w:rsidR="00037560" w14:paraId="73A4E74E"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1" w:type="dxa"/>
            <w:noWrap/>
            <w:hideMark/>
          </w:tcPr>
          <w:p w14:paraId="231BB8F2" w14:textId="4A2B9CAC" w:rsidR="00037560" w:rsidRPr="00EF36FB" w:rsidRDefault="00037560" w:rsidP="004C1852">
            <w:pPr>
              <w:pStyle w:val="Tabletext"/>
              <w:rPr>
                <w:b/>
                <w:bCs/>
              </w:rPr>
            </w:pPr>
            <w:r w:rsidRPr="002F3ED7">
              <w:rPr>
                <w:lang w:eastAsia="en-AU"/>
              </w:rPr>
              <w:t>Peer support workers (</w:t>
            </w:r>
            <w:r w:rsidR="009B34FB">
              <w:t>c</w:t>
            </w:r>
            <w:r w:rsidRPr="006129CA">
              <w:t>linical services</w:t>
            </w:r>
            <w:r w:rsidRPr="002F3ED7">
              <w:rPr>
                <w:lang w:eastAsia="en-AU"/>
              </w:rPr>
              <w:t>)</w:t>
            </w:r>
          </w:p>
        </w:tc>
        <w:tc>
          <w:tcPr>
            <w:tcW w:w="1417" w:type="dxa"/>
            <w:noWrap/>
            <w:hideMark/>
          </w:tcPr>
          <w:p w14:paraId="7992EFC1" w14:textId="77777777" w:rsidR="00037560" w:rsidRDefault="00037560" w:rsidP="004C1852">
            <w:pPr>
              <w:pStyle w:val="Tabletext"/>
              <w:cnfStyle w:val="000000000000" w:firstRow="0" w:lastRow="0" w:firstColumn="0" w:lastColumn="0" w:oddVBand="0" w:evenVBand="0" w:oddHBand="0" w:evenHBand="0" w:firstRowFirstColumn="0" w:firstRowLastColumn="0" w:lastRowFirstColumn="0" w:lastRowLastColumn="0"/>
            </w:pPr>
            <w:r>
              <w:rPr>
                <w:rFonts w:eastAsia="Times"/>
              </w:rPr>
              <w:t>134</w:t>
            </w:r>
            <w:r w:rsidRPr="00330113">
              <w:rPr>
                <w:rFonts w:eastAsia="Times"/>
              </w:rPr>
              <w:t xml:space="preserve"> </w:t>
            </w:r>
          </w:p>
        </w:tc>
        <w:tc>
          <w:tcPr>
            <w:tcW w:w="1416" w:type="dxa"/>
            <w:noWrap/>
            <w:hideMark/>
          </w:tcPr>
          <w:p w14:paraId="1504C922"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141</w:t>
            </w:r>
          </w:p>
        </w:tc>
      </w:tr>
      <w:tr w:rsidR="00037560" w14:paraId="5F714E67"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1" w:type="dxa"/>
            <w:noWrap/>
            <w:hideMark/>
          </w:tcPr>
          <w:p w14:paraId="184A7FE4" w14:textId="77777777" w:rsidR="00037560" w:rsidRDefault="00037560" w:rsidP="004C1852">
            <w:pPr>
              <w:pStyle w:val="Tabletext"/>
            </w:pPr>
            <w:r w:rsidRPr="002F3ED7">
              <w:rPr>
                <w:lang w:eastAsia="en-AU"/>
              </w:rPr>
              <w:t>Peer support workers (</w:t>
            </w:r>
            <w:r>
              <w:rPr>
                <w:lang w:eastAsia="en-AU"/>
              </w:rPr>
              <w:t>non-clinical</w:t>
            </w:r>
            <w:r w:rsidRPr="002F3ED7">
              <w:rPr>
                <w:lang w:eastAsia="en-AU"/>
              </w:rPr>
              <w:t>)</w:t>
            </w:r>
          </w:p>
        </w:tc>
        <w:tc>
          <w:tcPr>
            <w:tcW w:w="1417" w:type="dxa"/>
            <w:noWrap/>
            <w:hideMark/>
          </w:tcPr>
          <w:p w14:paraId="7D191EAC" w14:textId="77777777" w:rsidR="00037560" w:rsidRDefault="00037560" w:rsidP="004C1852">
            <w:pPr>
              <w:pStyle w:val="Tabletext"/>
              <w:cnfStyle w:val="000000000000" w:firstRow="0" w:lastRow="0" w:firstColumn="0" w:lastColumn="0" w:oddVBand="0" w:evenVBand="0" w:oddHBand="0" w:evenHBand="0" w:firstRowFirstColumn="0" w:firstRowLastColumn="0" w:lastRowFirstColumn="0" w:lastRowLastColumn="0"/>
            </w:pPr>
            <w:r>
              <w:t>77</w:t>
            </w:r>
          </w:p>
        </w:tc>
        <w:tc>
          <w:tcPr>
            <w:tcW w:w="1416" w:type="dxa"/>
            <w:noWrap/>
            <w:hideMark/>
          </w:tcPr>
          <w:p w14:paraId="47BAAC50"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180</w:t>
            </w:r>
          </w:p>
        </w:tc>
      </w:tr>
      <w:tr w:rsidR="00037560" w14:paraId="0EE17427"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1" w:type="dxa"/>
            <w:noWrap/>
          </w:tcPr>
          <w:p w14:paraId="18D9C15A" w14:textId="77777777" w:rsidR="00037560" w:rsidRPr="00EF36FB" w:rsidRDefault="00037560" w:rsidP="004C1852">
            <w:pPr>
              <w:pStyle w:val="Tabletext"/>
            </w:pPr>
            <w:r w:rsidRPr="00B82975">
              <w:rPr>
                <w:lang w:eastAsia="en-AU"/>
              </w:rPr>
              <w:t>Manager (overall)</w:t>
            </w:r>
          </w:p>
        </w:tc>
        <w:tc>
          <w:tcPr>
            <w:tcW w:w="1417" w:type="dxa"/>
            <w:noWrap/>
          </w:tcPr>
          <w:p w14:paraId="74DB5DCD"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pPr>
            <w:r w:rsidRPr="00EF36FB">
              <w:t>6</w:t>
            </w:r>
          </w:p>
        </w:tc>
        <w:tc>
          <w:tcPr>
            <w:tcW w:w="1416" w:type="dxa"/>
            <w:noWrap/>
          </w:tcPr>
          <w:p w14:paraId="1EAA85F3"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EF36FB">
              <w:rPr>
                <w:rFonts w:eastAsia="Times"/>
              </w:rPr>
              <w:t>10</w:t>
            </w:r>
          </w:p>
        </w:tc>
      </w:tr>
      <w:tr w:rsidR="00037560" w14:paraId="27CED3B4"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1" w:type="dxa"/>
            <w:noWrap/>
          </w:tcPr>
          <w:p w14:paraId="7A31AA78" w14:textId="062640DD" w:rsidR="00037560" w:rsidRPr="002F3ED7" w:rsidRDefault="00037560" w:rsidP="004C1852">
            <w:pPr>
              <w:pStyle w:val="Tabletext"/>
              <w:rPr>
                <w:lang w:eastAsia="en-AU"/>
              </w:rPr>
            </w:pPr>
            <w:r w:rsidRPr="002F3ED7">
              <w:rPr>
                <w:lang w:eastAsia="en-AU"/>
              </w:rPr>
              <w:t>Manager (</w:t>
            </w:r>
            <w:r w:rsidR="009B34FB">
              <w:rPr>
                <w:lang w:eastAsia="en-AU"/>
              </w:rPr>
              <w:t>c</w:t>
            </w:r>
            <w:r w:rsidRPr="002F3ED7">
              <w:rPr>
                <w:lang w:eastAsia="en-AU"/>
              </w:rPr>
              <w:t>linical services)</w:t>
            </w:r>
          </w:p>
        </w:tc>
        <w:tc>
          <w:tcPr>
            <w:tcW w:w="1417" w:type="dxa"/>
            <w:noWrap/>
          </w:tcPr>
          <w:p w14:paraId="5E65C789" w14:textId="77777777" w:rsidR="00037560" w:rsidRDefault="0003756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5</w:t>
            </w:r>
          </w:p>
        </w:tc>
        <w:tc>
          <w:tcPr>
            <w:tcW w:w="1416" w:type="dxa"/>
            <w:noWrap/>
          </w:tcPr>
          <w:p w14:paraId="01A4BC0C" w14:textId="77777777" w:rsidR="00037560" w:rsidRDefault="0003756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5</w:t>
            </w:r>
          </w:p>
        </w:tc>
      </w:tr>
      <w:tr w:rsidR="00037560" w14:paraId="211B3670"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1" w:type="dxa"/>
            <w:noWrap/>
            <w:hideMark/>
          </w:tcPr>
          <w:p w14:paraId="449C74D6" w14:textId="77777777" w:rsidR="00037560" w:rsidRDefault="00037560" w:rsidP="004C1852">
            <w:pPr>
              <w:pStyle w:val="Tabletext"/>
            </w:pPr>
            <w:r w:rsidRPr="002F3ED7">
              <w:rPr>
                <w:lang w:eastAsia="en-AU"/>
              </w:rPr>
              <w:t>Manager (</w:t>
            </w:r>
            <w:r>
              <w:rPr>
                <w:lang w:eastAsia="en-AU"/>
              </w:rPr>
              <w:t>non-clinical</w:t>
            </w:r>
            <w:r w:rsidRPr="002F3ED7">
              <w:rPr>
                <w:lang w:eastAsia="en-AU"/>
              </w:rPr>
              <w:t>)</w:t>
            </w:r>
          </w:p>
        </w:tc>
        <w:tc>
          <w:tcPr>
            <w:tcW w:w="1417" w:type="dxa"/>
            <w:noWrap/>
            <w:hideMark/>
          </w:tcPr>
          <w:p w14:paraId="413B0FEB" w14:textId="77777777" w:rsidR="00037560" w:rsidRDefault="00037560" w:rsidP="004C1852">
            <w:pPr>
              <w:pStyle w:val="Tabletext"/>
              <w:cnfStyle w:val="000000000000" w:firstRow="0" w:lastRow="0" w:firstColumn="0" w:lastColumn="0" w:oddVBand="0" w:evenVBand="0" w:oddHBand="0" w:evenHBand="0" w:firstRowFirstColumn="0" w:firstRowLastColumn="0" w:lastRowFirstColumn="0" w:lastRowLastColumn="0"/>
            </w:pPr>
            <w:r>
              <w:t>1</w:t>
            </w:r>
          </w:p>
        </w:tc>
        <w:tc>
          <w:tcPr>
            <w:tcW w:w="1416" w:type="dxa"/>
            <w:noWrap/>
            <w:hideMark/>
          </w:tcPr>
          <w:p w14:paraId="11DE882F"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5</w:t>
            </w:r>
          </w:p>
        </w:tc>
      </w:tr>
      <w:tr w:rsidR="00037560" w14:paraId="6153DD09"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1" w:type="dxa"/>
            <w:noWrap/>
            <w:hideMark/>
          </w:tcPr>
          <w:p w14:paraId="2C04257B" w14:textId="77777777" w:rsidR="00037560" w:rsidRPr="00EF36FB" w:rsidRDefault="00037560" w:rsidP="004C1852">
            <w:pPr>
              <w:pStyle w:val="Tabletext"/>
            </w:pPr>
            <w:r w:rsidRPr="00B82975">
              <w:rPr>
                <w:lang w:eastAsia="en-AU"/>
              </w:rPr>
              <w:t xml:space="preserve">Educator or </w:t>
            </w:r>
            <w:r w:rsidRPr="00FD238C">
              <w:rPr>
                <w:lang w:eastAsia="en-AU"/>
              </w:rPr>
              <w:t>trainer (overall)</w:t>
            </w:r>
          </w:p>
        </w:tc>
        <w:tc>
          <w:tcPr>
            <w:tcW w:w="1417" w:type="dxa"/>
            <w:noWrap/>
            <w:hideMark/>
          </w:tcPr>
          <w:p w14:paraId="361E9B67"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pPr>
            <w:r w:rsidRPr="00EF36FB">
              <w:t>1</w:t>
            </w:r>
          </w:p>
        </w:tc>
        <w:tc>
          <w:tcPr>
            <w:tcW w:w="1416" w:type="dxa"/>
            <w:noWrap/>
            <w:hideMark/>
          </w:tcPr>
          <w:p w14:paraId="4F3C8F57"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EF36FB">
              <w:rPr>
                <w:rFonts w:eastAsia="Times"/>
              </w:rPr>
              <w:t>16</w:t>
            </w:r>
          </w:p>
        </w:tc>
      </w:tr>
      <w:tr w:rsidR="00037560" w14:paraId="4F98483D"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1" w:type="dxa"/>
            <w:noWrap/>
            <w:hideMark/>
          </w:tcPr>
          <w:p w14:paraId="695399B4" w14:textId="0493119D" w:rsidR="00037560" w:rsidRDefault="00037560" w:rsidP="004C1852">
            <w:pPr>
              <w:pStyle w:val="Tabletext"/>
            </w:pPr>
            <w:r>
              <w:t>Educator or trainer</w:t>
            </w:r>
            <w:r w:rsidRPr="002F3ED7">
              <w:rPr>
                <w:lang w:eastAsia="en-AU"/>
              </w:rPr>
              <w:t xml:space="preserve"> (</w:t>
            </w:r>
            <w:r w:rsidR="009B34FB">
              <w:rPr>
                <w:lang w:eastAsia="en-AU"/>
              </w:rPr>
              <w:t>c</w:t>
            </w:r>
            <w:r w:rsidRPr="002F3ED7">
              <w:rPr>
                <w:lang w:eastAsia="en-AU"/>
              </w:rPr>
              <w:t>linical services)</w:t>
            </w:r>
          </w:p>
        </w:tc>
        <w:tc>
          <w:tcPr>
            <w:tcW w:w="1417" w:type="dxa"/>
            <w:noWrap/>
            <w:hideMark/>
          </w:tcPr>
          <w:p w14:paraId="473C7CC3" w14:textId="77777777" w:rsidR="00037560" w:rsidRDefault="00037560" w:rsidP="004C1852">
            <w:pPr>
              <w:pStyle w:val="Tabletext"/>
              <w:cnfStyle w:val="000000000000" w:firstRow="0" w:lastRow="0" w:firstColumn="0" w:lastColumn="0" w:oddVBand="0" w:evenVBand="0" w:oddHBand="0" w:evenHBand="0" w:firstRowFirstColumn="0" w:firstRowLastColumn="0" w:lastRowFirstColumn="0" w:lastRowLastColumn="0"/>
            </w:pPr>
            <w:r>
              <w:rPr>
                <w:rFonts w:eastAsia="Times"/>
              </w:rPr>
              <w:t>18</w:t>
            </w:r>
            <w:r w:rsidRPr="00330113">
              <w:rPr>
                <w:rFonts w:eastAsia="Times"/>
              </w:rPr>
              <w:t xml:space="preserve"> </w:t>
            </w:r>
          </w:p>
        </w:tc>
        <w:tc>
          <w:tcPr>
            <w:tcW w:w="1416" w:type="dxa"/>
            <w:noWrap/>
            <w:hideMark/>
          </w:tcPr>
          <w:p w14:paraId="768B0DAB"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4</w:t>
            </w:r>
          </w:p>
        </w:tc>
      </w:tr>
      <w:tr w:rsidR="00037560" w14:paraId="1F922089"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1" w:type="dxa"/>
            <w:noWrap/>
          </w:tcPr>
          <w:p w14:paraId="20183463" w14:textId="77777777" w:rsidR="00037560" w:rsidRDefault="00037560" w:rsidP="004C1852">
            <w:pPr>
              <w:pStyle w:val="Tabletext"/>
            </w:pPr>
            <w:r w:rsidRPr="002F3ED7">
              <w:rPr>
                <w:lang w:eastAsia="en-AU"/>
              </w:rPr>
              <w:t>Educator or trainer (</w:t>
            </w:r>
            <w:r>
              <w:rPr>
                <w:lang w:eastAsia="en-AU"/>
              </w:rPr>
              <w:t>non-clinical</w:t>
            </w:r>
            <w:r w:rsidRPr="002F3ED7">
              <w:rPr>
                <w:lang w:eastAsia="en-AU"/>
              </w:rPr>
              <w:t>)</w:t>
            </w:r>
          </w:p>
        </w:tc>
        <w:tc>
          <w:tcPr>
            <w:tcW w:w="1417" w:type="dxa"/>
            <w:noWrap/>
          </w:tcPr>
          <w:p w14:paraId="5B9E86D7" w14:textId="77777777" w:rsidR="00037560" w:rsidRDefault="00037560" w:rsidP="004C1852">
            <w:pPr>
              <w:pStyle w:val="Tabletext"/>
              <w:cnfStyle w:val="000000000000" w:firstRow="0" w:lastRow="0" w:firstColumn="0" w:lastColumn="0" w:oddVBand="0" w:evenVBand="0" w:oddHBand="0" w:evenHBand="0" w:firstRowFirstColumn="0" w:firstRowLastColumn="0" w:lastRowFirstColumn="0" w:lastRowLastColumn="0"/>
            </w:pPr>
            <w:r>
              <w:t>12</w:t>
            </w:r>
          </w:p>
        </w:tc>
        <w:tc>
          <w:tcPr>
            <w:tcW w:w="1416" w:type="dxa"/>
            <w:noWrap/>
          </w:tcPr>
          <w:p w14:paraId="6BA7CDE1"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12</w:t>
            </w:r>
          </w:p>
        </w:tc>
      </w:tr>
      <w:tr w:rsidR="00037560" w14:paraId="3B66FCB8"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1" w:type="dxa"/>
            <w:noWrap/>
            <w:hideMark/>
          </w:tcPr>
          <w:p w14:paraId="43F6DB8C" w14:textId="77777777" w:rsidR="00037560" w:rsidRPr="00EF36FB" w:rsidRDefault="00037560" w:rsidP="004C1852">
            <w:pPr>
              <w:pStyle w:val="Tabletext"/>
            </w:pPr>
            <w:r w:rsidRPr="00B82975">
              <w:rPr>
                <w:lang w:eastAsia="en-AU"/>
              </w:rPr>
              <w:t>Coordinator (overall)</w:t>
            </w:r>
          </w:p>
        </w:tc>
        <w:tc>
          <w:tcPr>
            <w:tcW w:w="1417" w:type="dxa"/>
            <w:noWrap/>
            <w:hideMark/>
          </w:tcPr>
          <w:p w14:paraId="7051510A"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pPr>
            <w:r w:rsidRPr="00EF36FB">
              <w:t>6</w:t>
            </w:r>
          </w:p>
        </w:tc>
        <w:tc>
          <w:tcPr>
            <w:tcW w:w="1416" w:type="dxa"/>
            <w:noWrap/>
            <w:hideMark/>
          </w:tcPr>
          <w:p w14:paraId="7A9EDBE6"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EF36FB">
              <w:rPr>
                <w:rFonts w:eastAsia="Times"/>
              </w:rPr>
              <w:t>15</w:t>
            </w:r>
          </w:p>
        </w:tc>
      </w:tr>
      <w:tr w:rsidR="00037560" w14:paraId="078475D7"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1" w:type="dxa"/>
            <w:noWrap/>
          </w:tcPr>
          <w:p w14:paraId="78F9E38D" w14:textId="191777C6" w:rsidR="00037560" w:rsidRPr="002F3ED7" w:rsidRDefault="00037560" w:rsidP="004C1852">
            <w:pPr>
              <w:pStyle w:val="Tabletext"/>
              <w:rPr>
                <w:lang w:eastAsia="en-AU"/>
              </w:rPr>
            </w:pPr>
            <w:r w:rsidRPr="002F3ED7">
              <w:rPr>
                <w:lang w:eastAsia="en-AU"/>
              </w:rPr>
              <w:t>Coordinator (</w:t>
            </w:r>
            <w:r w:rsidR="009B34FB">
              <w:rPr>
                <w:lang w:eastAsia="en-AU"/>
              </w:rPr>
              <w:t>c</w:t>
            </w:r>
            <w:r w:rsidRPr="002F3ED7">
              <w:rPr>
                <w:lang w:eastAsia="en-AU"/>
              </w:rPr>
              <w:t>linical services)</w:t>
            </w:r>
          </w:p>
        </w:tc>
        <w:tc>
          <w:tcPr>
            <w:tcW w:w="1417" w:type="dxa"/>
            <w:noWrap/>
          </w:tcPr>
          <w:p w14:paraId="259B87B8" w14:textId="77777777" w:rsidR="00037560" w:rsidRDefault="0003756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6</w:t>
            </w:r>
          </w:p>
        </w:tc>
        <w:tc>
          <w:tcPr>
            <w:tcW w:w="1416" w:type="dxa"/>
            <w:noWrap/>
          </w:tcPr>
          <w:p w14:paraId="5AB25C1C" w14:textId="77777777" w:rsidR="00037560" w:rsidRDefault="0003756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5</w:t>
            </w:r>
          </w:p>
        </w:tc>
      </w:tr>
      <w:tr w:rsidR="00037560" w14:paraId="196B1873"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1" w:type="dxa"/>
            <w:noWrap/>
            <w:hideMark/>
          </w:tcPr>
          <w:p w14:paraId="7FA98082" w14:textId="77777777" w:rsidR="00037560" w:rsidRDefault="00037560" w:rsidP="004C1852">
            <w:pPr>
              <w:pStyle w:val="Tabletext"/>
            </w:pPr>
            <w:r w:rsidRPr="002F3ED7">
              <w:rPr>
                <w:lang w:eastAsia="en-AU"/>
              </w:rPr>
              <w:lastRenderedPageBreak/>
              <w:t>Coordinator (</w:t>
            </w:r>
            <w:r>
              <w:rPr>
                <w:lang w:eastAsia="en-AU"/>
              </w:rPr>
              <w:t>non-clinical</w:t>
            </w:r>
            <w:r w:rsidRPr="002F3ED7">
              <w:rPr>
                <w:lang w:eastAsia="en-AU"/>
              </w:rPr>
              <w:t>)</w:t>
            </w:r>
          </w:p>
        </w:tc>
        <w:tc>
          <w:tcPr>
            <w:tcW w:w="1417" w:type="dxa"/>
            <w:noWrap/>
            <w:hideMark/>
          </w:tcPr>
          <w:p w14:paraId="24B3FF67" w14:textId="77777777" w:rsidR="00037560" w:rsidRDefault="00037560" w:rsidP="004C1852">
            <w:pPr>
              <w:pStyle w:val="Tabletext"/>
              <w:cnfStyle w:val="000000000000" w:firstRow="0" w:lastRow="0" w:firstColumn="0" w:lastColumn="0" w:oddVBand="0" w:evenVBand="0" w:oddHBand="0" w:evenHBand="0" w:firstRowFirstColumn="0" w:firstRowLastColumn="0" w:lastRowFirstColumn="0" w:lastRowLastColumn="0"/>
            </w:pPr>
            <w:r>
              <w:rPr>
                <w:rFonts w:eastAsia="Times"/>
              </w:rPr>
              <w:t>1</w:t>
            </w:r>
            <w:r w:rsidRPr="00330113">
              <w:rPr>
                <w:rFonts w:eastAsia="Times"/>
              </w:rPr>
              <w:t xml:space="preserve"> </w:t>
            </w:r>
          </w:p>
        </w:tc>
        <w:tc>
          <w:tcPr>
            <w:tcW w:w="1416" w:type="dxa"/>
            <w:noWrap/>
            <w:hideMark/>
          </w:tcPr>
          <w:p w14:paraId="2859D5C8"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10</w:t>
            </w:r>
          </w:p>
        </w:tc>
      </w:tr>
      <w:tr w:rsidR="00037560" w14:paraId="4121BE2D"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1" w:type="dxa"/>
            <w:noWrap/>
            <w:hideMark/>
          </w:tcPr>
          <w:p w14:paraId="3C95AF7F" w14:textId="77777777" w:rsidR="00037560" w:rsidRPr="00EF36FB" w:rsidRDefault="00037560" w:rsidP="004C1852">
            <w:pPr>
              <w:pStyle w:val="Tabletext"/>
            </w:pPr>
            <w:r w:rsidRPr="00B82975">
              <w:rPr>
                <w:lang w:eastAsia="en-AU"/>
              </w:rPr>
              <w:t>Consultant (overall)</w:t>
            </w:r>
          </w:p>
        </w:tc>
        <w:tc>
          <w:tcPr>
            <w:tcW w:w="1417" w:type="dxa"/>
            <w:noWrap/>
            <w:hideMark/>
          </w:tcPr>
          <w:p w14:paraId="557A6C0F"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pPr>
            <w:r w:rsidRPr="00EF36FB">
              <w:t>74</w:t>
            </w:r>
          </w:p>
        </w:tc>
        <w:tc>
          <w:tcPr>
            <w:tcW w:w="1416" w:type="dxa"/>
            <w:noWrap/>
            <w:hideMark/>
          </w:tcPr>
          <w:p w14:paraId="54905BE2"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63</w:t>
            </w:r>
          </w:p>
        </w:tc>
      </w:tr>
      <w:tr w:rsidR="00037560" w14:paraId="4B104247"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1" w:type="dxa"/>
            <w:noWrap/>
            <w:hideMark/>
          </w:tcPr>
          <w:p w14:paraId="46898C5B" w14:textId="345AA233" w:rsidR="00037560" w:rsidRDefault="00037560" w:rsidP="004C1852">
            <w:pPr>
              <w:pStyle w:val="Tabletext"/>
            </w:pPr>
            <w:r w:rsidRPr="002F3ED7">
              <w:rPr>
                <w:lang w:eastAsia="en-AU"/>
              </w:rPr>
              <w:t>Consultant (</w:t>
            </w:r>
            <w:r w:rsidR="009B34FB">
              <w:rPr>
                <w:lang w:eastAsia="en-AU"/>
              </w:rPr>
              <w:t>c</w:t>
            </w:r>
            <w:r w:rsidRPr="002F3ED7">
              <w:rPr>
                <w:lang w:eastAsia="en-AU"/>
              </w:rPr>
              <w:t>linical services)</w:t>
            </w:r>
          </w:p>
        </w:tc>
        <w:tc>
          <w:tcPr>
            <w:tcW w:w="1417" w:type="dxa"/>
            <w:noWrap/>
            <w:hideMark/>
          </w:tcPr>
          <w:p w14:paraId="25DA47E4" w14:textId="77777777" w:rsidR="00037560" w:rsidRDefault="00037560" w:rsidP="004C1852">
            <w:pPr>
              <w:pStyle w:val="Tabletext"/>
              <w:cnfStyle w:val="000000000000" w:firstRow="0" w:lastRow="0" w:firstColumn="0" w:lastColumn="0" w:oddVBand="0" w:evenVBand="0" w:oddHBand="0" w:evenHBand="0" w:firstRowFirstColumn="0" w:firstRowLastColumn="0" w:lastRowFirstColumn="0" w:lastRowLastColumn="0"/>
            </w:pPr>
            <w:r>
              <w:t>66</w:t>
            </w:r>
          </w:p>
        </w:tc>
        <w:tc>
          <w:tcPr>
            <w:tcW w:w="1416" w:type="dxa"/>
            <w:noWrap/>
            <w:hideMark/>
          </w:tcPr>
          <w:p w14:paraId="4204BE95"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62</w:t>
            </w:r>
          </w:p>
        </w:tc>
      </w:tr>
      <w:tr w:rsidR="00037560" w14:paraId="1A7833A6"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1" w:type="dxa"/>
            <w:noWrap/>
            <w:hideMark/>
          </w:tcPr>
          <w:p w14:paraId="49CB8A10" w14:textId="77777777" w:rsidR="00037560" w:rsidRDefault="00037560" w:rsidP="004C1852">
            <w:pPr>
              <w:pStyle w:val="Tabletext"/>
            </w:pPr>
            <w:r w:rsidRPr="002F3ED7">
              <w:rPr>
                <w:lang w:eastAsia="en-AU"/>
              </w:rPr>
              <w:t>Consultant (</w:t>
            </w:r>
            <w:r>
              <w:rPr>
                <w:lang w:eastAsia="en-AU"/>
              </w:rPr>
              <w:t>non-clinical</w:t>
            </w:r>
            <w:r w:rsidRPr="002F3ED7">
              <w:rPr>
                <w:lang w:eastAsia="en-AU"/>
              </w:rPr>
              <w:t>)</w:t>
            </w:r>
          </w:p>
        </w:tc>
        <w:tc>
          <w:tcPr>
            <w:tcW w:w="1417" w:type="dxa"/>
            <w:noWrap/>
            <w:hideMark/>
          </w:tcPr>
          <w:p w14:paraId="207C73B6" w14:textId="77777777" w:rsidR="00037560" w:rsidRDefault="00037560" w:rsidP="004C1852">
            <w:pPr>
              <w:pStyle w:val="Tabletext"/>
              <w:cnfStyle w:val="000000000000" w:firstRow="0" w:lastRow="0" w:firstColumn="0" w:lastColumn="0" w:oddVBand="0" w:evenVBand="0" w:oddHBand="0" w:evenHBand="0" w:firstRowFirstColumn="0" w:firstRowLastColumn="0" w:lastRowFirstColumn="0" w:lastRowLastColumn="0"/>
            </w:pPr>
            <w:r>
              <w:t>8</w:t>
            </w:r>
          </w:p>
        </w:tc>
        <w:tc>
          <w:tcPr>
            <w:tcW w:w="1416" w:type="dxa"/>
            <w:noWrap/>
            <w:hideMark/>
          </w:tcPr>
          <w:p w14:paraId="616FD62C" w14:textId="77777777" w:rsidR="00037560" w:rsidRPr="00EF36FB" w:rsidRDefault="0003756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61</w:t>
            </w:r>
          </w:p>
        </w:tc>
      </w:tr>
    </w:tbl>
    <w:p w14:paraId="5AAF968B" w14:textId="140D4C02" w:rsidR="00115FDB" w:rsidRDefault="00115FDB" w:rsidP="00FE688D">
      <w:pPr>
        <w:pStyle w:val="Bodyaftertablefigure"/>
      </w:pPr>
      <w:r>
        <w:t xml:space="preserve">Figures 1 and 2 both compare the proportion of participants in different roles, first between 2017 and </w:t>
      </w:r>
      <w:r w:rsidR="00B07D04">
        <w:t>20</w:t>
      </w:r>
      <w:r>
        <w:t>19, and then between clinical and non-clinical settings.</w:t>
      </w:r>
    </w:p>
    <w:p w14:paraId="44773951" w14:textId="3A62451A" w:rsidR="00FB5A9B" w:rsidRPr="00B219AA" w:rsidRDefault="00B219AA" w:rsidP="00D74061">
      <w:pPr>
        <w:pStyle w:val="Figurecaption"/>
      </w:pPr>
      <w:r w:rsidRPr="00EF36FB">
        <w:t xml:space="preserve">Figure </w:t>
      </w:r>
      <w:r>
        <w:t>1</w:t>
      </w:r>
      <w:r w:rsidR="00C742B2">
        <w:t>:</w:t>
      </w:r>
      <w:r w:rsidRPr="00EF36FB">
        <w:t xml:space="preserve"> Comparison of lived experience roles from 2017 to 2019</w:t>
      </w:r>
    </w:p>
    <w:p w14:paraId="425D4B1C" w14:textId="10174ADD" w:rsidR="00235B6A" w:rsidRPr="00517991" w:rsidRDefault="00235B6A" w:rsidP="00517991">
      <w:pPr>
        <w:pStyle w:val="Body"/>
      </w:pPr>
      <w:r>
        <w:rPr>
          <w:noProof/>
          <w:lang w:val="en-US"/>
        </w:rPr>
        <w:drawing>
          <wp:inline distT="0" distB="0" distL="0" distR="0" wp14:anchorId="689FC405" wp14:editId="1081EA13">
            <wp:extent cx="5486400" cy="3200400"/>
            <wp:effectExtent l="0" t="0" r="0" b="0"/>
            <wp:docPr id="21" name="Chart 21" descr="This figure shows that peer support worker roles were by far the most prevalent in terms of lived experience in both years, with the number increasing from around 200 in 2017 to more than 300 in 2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73384431" w14:textId="1D76E738" w:rsidR="006E1A82" w:rsidRDefault="006E1A82" w:rsidP="006E1A82">
      <w:pPr>
        <w:pStyle w:val="Body"/>
      </w:pPr>
    </w:p>
    <w:p w14:paraId="75911C5E" w14:textId="4A727FC5" w:rsidR="00BC6C09" w:rsidRDefault="002619A5" w:rsidP="00682301">
      <w:pPr>
        <w:pStyle w:val="Figurecaption"/>
      </w:pPr>
      <w:r>
        <w:lastRenderedPageBreak/>
        <w:t>Figure 2</w:t>
      </w:r>
      <w:r w:rsidR="00C742B2">
        <w:t>:</w:t>
      </w:r>
      <w:r>
        <w:t xml:space="preserve"> Comparison of lived experience roles in 2019 between clinical and non-clinical </w:t>
      </w:r>
      <w:r w:rsidRPr="00C5664A">
        <w:t>settings</w:t>
      </w:r>
    </w:p>
    <w:p w14:paraId="349D8609" w14:textId="768348B5" w:rsidR="00B219AA" w:rsidRPr="006E1A82" w:rsidRDefault="00BC6C09" w:rsidP="006E1A82">
      <w:pPr>
        <w:pStyle w:val="Body"/>
      </w:pPr>
      <w:r>
        <w:rPr>
          <w:noProof/>
          <w:lang w:val="en-US"/>
        </w:rPr>
        <w:drawing>
          <wp:inline distT="0" distB="0" distL="0" distR="0" wp14:anchorId="25893CCB" wp14:editId="4DA17B0F">
            <wp:extent cx="5486400" cy="3200400"/>
            <wp:effectExtent l="0" t="0" r="0" b="0"/>
            <wp:docPr id="22" name="Chart 22" descr="This figure shows that peer support worker roles were by far the most prevalent in terms of lived experience in both settings, with the number in clinical settings sitting at around 140 and in non-clinical settings at about 180. "/>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721D26F" w14:textId="209E5A38" w:rsidR="00473B2A" w:rsidRDefault="002619A5" w:rsidP="002619A5">
      <w:pPr>
        <w:pStyle w:val="Heading2"/>
      </w:pPr>
      <w:bookmarkStart w:id="40" w:name="_Toc84489162"/>
      <w:r>
        <w:t>Program initiative or affiliation</w:t>
      </w:r>
      <w:bookmarkEnd w:id="40"/>
    </w:p>
    <w:p w14:paraId="6020C92D" w14:textId="5D299528" w:rsidR="004717C2" w:rsidRPr="004717C2" w:rsidRDefault="004717C2" w:rsidP="00682301">
      <w:pPr>
        <w:pStyle w:val="Body"/>
      </w:pPr>
      <w:r w:rsidRPr="004717C2">
        <w:t xml:space="preserve">New information gathered in the 2019 census </w:t>
      </w:r>
      <w:r w:rsidR="004838EC">
        <w:t>included</w:t>
      </w:r>
      <w:r w:rsidRPr="004717C2">
        <w:t xml:space="preserve"> </w:t>
      </w:r>
      <w:r w:rsidR="00701D2E" w:rsidRPr="004717C2">
        <w:t>whether</w:t>
      </w:r>
      <w:r w:rsidRPr="004717C2">
        <w:t xml:space="preserve"> positions were employed in a particular program or initiative and</w:t>
      </w:r>
      <w:r w:rsidR="003908FE">
        <w:t>,</w:t>
      </w:r>
      <w:r w:rsidRPr="004717C2">
        <w:t xml:space="preserve"> if so, what the program or initiative was. </w:t>
      </w:r>
    </w:p>
    <w:p w14:paraId="64D2A919" w14:textId="75632FF0" w:rsidR="004717C2" w:rsidRPr="004717C2" w:rsidRDefault="004717C2" w:rsidP="00682301">
      <w:pPr>
        <w:pStyle w:val="Body"/>
      </w:pPr>
      <w:r w:rsidRPr="004717C2">
        <w:t xml:space="preserve">The programs and initiatives </w:t>
      </w:r>
      <w:r w:rsidR="004838EC">
        <w:t>reported</w:t>
      </w:r>
      <w:r w:rsidR="004838EC" w:rsidRPr="004717C2">
        <w:t xml:space="preserve"> </w:t>
      </w:r>
      <w:r w:rsidRPr="004717C2">
        <w:t>were the Expanding Post</w:t>
      </w:r>
      <w:r w:rsidR="00202A04">
        <w:t xml:space="preserve"> </w:t>
      </w:r>
      <w:r w:rsidRPr="004717C2">
        <w:t xml:space="preserve">Discharge Support </w:t>
      </w:r>
      <w:r w:rsidR="00202A04">
        <w:t>i</w:t>
      </w:r>
      <w:r w:rsidRPr="004717C2">
        <w:t>nitiative (</w:t>
      </w:r>
      <w:r w:rsidR="00682301">
        <w:rPr>
          <w:i/>
          <w:iCs/>
        </w:rPr>
        <w:t xml:space="preserve">n = </w:t>
      </w:r>
      <w:r w:rsidRPr="004717C2">
        <w:t xml:space="preserve">82) and </w:t>
      </w:r>
      <w:r w:rsidR="00202A04">
        <w:t>p</w:t>
      </w:r>
      <w:r w:rsidRPr="004717C2">
        <w:t xml:space="preserve">eer </w:t>
      </w:r>
      <w:r w:rsidR="00202A04">
        <w:t>w</w:t>
      </w:r>
      <w:r w:rsidRPr="004717C2">
        <w:t>orker</w:t>
      </w:r>
      <w:r w:rsidR="00C7431A">
        <w:t>s</w:t>
      </w:r>
      <w:r w:rsidRPr="004717C2">
        <w:t xml:space="preserve"> in PARCs (</w:t>
      </w:r>
      <w:r w:rsidR="00682301">
        <w:rPr>
          <w:i/>
          <w:iCs/>
        </w:rPr>
        <w:t xml:space="preserve">n = </w:t>
      </w:r>
      <w:r w:rsidRPr="004717C2">
        <w:t>8). A significant proportion reported an affiliation but did not know (</w:t>
      </w:r>
      <w:r w:rsidR="00682301">
        <w:rPr>
          <w:i/>
          <w:iCs/>
        </w:rPr>
        <w:t xml:space="preserve">n = </w:t>
      </w:r>
      <w:r w:rsidRPr="004717C2">
        <w:t>8) or did not specify (‘other’</w:t>
      </w:r>
      <w:r w:rsidR="00ED56FE">
        <w:t xml:space="preserve"> </w:t>
      </w:r>
      <w:r w:rsidRPr="004717C2">
        <w:t>=</w:t>
      </w:r>
      <w:r w:rsidR="00682301">
        <w:t xml:space="preserve"> </w:t>
      </w:r>
      <w:r w:rsidRPr="004717C2">
        <w:t xml:space="preserve">253). A significant </w:t>
      </w:r>
      <w:r w:rsidR="004838EC">
        <w:t>number</w:t>
      </w:r>
      <w:r w:rsidR="004838EC" w:rsidRPr="004717C2">
        <w:t xml:space="preserve"> </w:t>
      </w:r>
      <w:r w:rsidRPr="004717C2">
        <w:t>of respondents reported not being employed in a particular program or initiative (</w:t>
      </w:r>
      <w:r w:rsidR="00682301">
        <w:rPr>
          <w:i/>
          <w:iCs/>
        </w:rPr>
        <w:t xml:space="preserve">n = </w:t>
      </w:r>
      <w:r w:rsidRPr="004717C2">
        <w:t>86).</w:t>
      </w:r>
    </w:p>
    <w:p w14:paraId="00AE178D" w14:textId="48FC6014" w:rsidR="004717C2" w:rsidRPr="004717C2" w:rsidRDefault="004717C2" w:rsidP="00682301">
      <w:pPr>
        <w:pStyle w:val="Body"/>
      </w:pPr>
      <w:r w:rsidRPr="004717C2">
        <w:t xml:space="preserve">The finding that a quarter of the workforce </w:t>
      </w:r>
      <w:r w:rsidR="004838EC">
        <w:t xml:space="preserve">are </w:t>
      </w:r>
      <w:r w:rsidRPr="004717C2">
        <w:t xml:space="preserve">employed with the Expanding Post-Discharge Support </w:t>
      </w:r>
      <w:r w:rsidR="00202A04">
        <w:t>i</w:t>
      </w:r>
      <w:r w:rsidRPr="004717C2">
        <w:t xml:space="preserve">nitiative is expected, given the increase in the workforce group noted above. </w:t>
      </w:r>
      <w:r w:rsidR="0027700B">
        <w:t>Because</w:t>
      </w:r>
      <w:r w:rsidR="0027700B" w:rsidRPr="004717C2">
        <w:t xml:space="preserve"> </w:t>
      </w:r>
      <w:r w:rsidRPr="004717C2">
        <w:t>this was a new question in the 2019 census, it is not clear how much impact the NDIS has had on this cohort</w:t>
      </w:r>
      <w:r w:rsidR="004838EC">
        <w:t>.</w:t>
      </w:r>
    </w:p>
    <w:p w14:paraId="31CA2C2E" w14:textId="14FEAF24" w:rsidR="004717C2" w:rsidRDefault="004717C2" w:rsidP="00682301">
      <w:pPr>
        <w:pStyle w:val="Body"/>
      </w:pPr>
      <w:r w:rsidRPr="004717C2">
        <w:t xml:space="preserve">Figure 3 </w:t>
      </w:r>
      <w:r w:rsidR="002572D9">
        <w:t xml:space="preserve">shows </w:t>
      </w:r>
      <w:r w:rsidRPr="004717C2">
        <w:t>the proportion of participants employed in a particular program (both stated and not stated) compared with those not employed in a particular program or initiative.</w:t>
      </w:r>
    </w:p>
    <w:p w14:paraId="13399162" w14:textId="01CD6FBD" w:rsidR="009B7015" w:rsidRDefault="00B85CE5" w:rsidP="00D74061">
      <w:pPr>
        <w:pStyle w:val="Figurecaption"/>
      </w:pPr>
      <w:r>
        <w:lastRenderedPageBreak/>
        <w:t>Figure 3</w:t>
      </w:r>
      <w:r w:rsidR="00C742B2">
        <w:t>:</w:t>
      </w:r>
      <w:r>
        <w:t xml:space="preserve"> Proportion of the workforce employed in a particular program or initiative</w:t>
      </w:r>
    </w:p>
    <w:p w14:paraId="0C885C91" w14:textId="49714830" w:rsidR="002619A5" w:rsidRPr="002619A5" w:rsidRDefault="009B7015" w:rsidP="00682301">
      <w:pPr>
        <w:pStyle w:val="Body"/>
      </w:pPr>
      <w:r>
        <w:rPr>
          <w:noProof/>
          <w:lang w:val="en-US"/>
        </w:rPr>
        <w:drawing>
          <wp:inline distT="0" distB="0" distL="0" distR="0" wp14:anchorId="11FFAD1A" wp14:editId="2CDF28E0">
            <wp:extent cx="5486400" cy="3200400"/>
            <wp:effectExtent l="0" t="0" r="0" b="0"/>
            <wp:docPr id="10" name="Chart 10" descr="20% had no program affiliation&#10;21% were employed within the stated program&#10;59% were employed but the program not stated."/>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013DE4B" w14:textId="77777777" w:rsidR="00B84A31" w:rsidRDefault="00B84A31" w:rsidP="000F5C74">
      <w:pPr>
        <w:pStyle w:val="Heading1"/>
        <w:sectPr w:rsidR="00B84A31" w:rsidSect="002C5B7C">
          <w:pgSz w:w="11906" w:h="16838" w:code="9"/>
          <w:pgMar w:top="1701" w:right="1304" w:bottom="1418" w:left="1304" w:header="680" w:footer="851" w:gutter="0"/>
          <w:cols w:space="340"/>
          <w:docGrid w:linePitch="360"/>
        </w:sectPr>
      </w:pPr>
    </w:p>
    <w:p w14:paraId="24D129B5" w14:textId="412B2AC0" w:rsidR="00C04236" w:rsidRPr="00B84A31" w:rsidRDefault="00E44913" w:rsidP="000F5C74">
      <w:pPr>
        <w:pStyle w:val="Heading1"/>
        <w:rPr>
          <w:color w:val="C63663"/>
        </w:rPr>
      </w:pPr>
      <w:bookmarkStart w:id="41" w:name="_Toc82763789"/>
      <w:bookmarkStart w:id="42" w:name="_Toc84489163"/>
      <w:r w:rsidRPr="00B84A31">
        <w:rPr>
          <w:color w:val="C63663"/>
        </w:rPr>
        <w:lastRenderedPageBreak/>
        <w:t>Mental health consumer workforce positions</w:t>
      </w:r>
      <w:bookmarkEnd w:id="41"/>
      <w:bookmarkEnd w:id="42"/>
    </w:p>
    <w:p w14:paraId="21EF0DAB" w14:textId="380CCE9E" w:rsidR="008A0F77" w:rsidRDefault="008A0F77" w:rsidP="00682301">
      <w:pPr>
        <w:pStyle w:val="Body"/>
      </w:pPr>
      <w:r>
        <w:t>In 2019, 78 per</w:t>
      </w:r>
      <w:r w:rsidR="004838EC">
        <w:t xml:space="preserve"> </w:t>
      </w:r>
      <w:r>
        <w:t>cent (</w:t>
      </w:r>
      <w:r w:rsidR="00682301">
        <w:rPr>
          <w:i/>
          <w:iCs/>
        </w:rPr>
        <w:t xml:space="preserve">n = </w:t>
      </w:r>
      <w:r>
        <w:t xml:space="preserve">359) of the reported positions were occupied by people with a lived experience of mental illness, an increase from 239 in 2017. In 2019 the total </w:t>
      </w:r>
      <w:r w:rsidR="00A90419">
        <w:t>FTE</w:t>
      </w:r>
      <w:r>
        <w:t xml:space="preserve"> was 192 </w:t>
      </w:r>
      <w:r w:rsidR="00A2107B">
        <w:t>employed at</w:t>
      </w:r>
      <w:r>
        <w:t xml:space="preserve"> an average of 0.67 </w:t>
      </w:r>
      <w:r w:rsidR="00A90419">
        <w:t>FTE</w:t>
      </w:r>
      <w:r>
        <w:t>. In 2017</w:t>
      </w:r>
      <w:r w:rsidRPr="00F878D8">
        <w:t xml:space="preserve"> </w:t>
      </w:r>
      <w:r>
        <w:t xml:space="preserve">the total </w:t>
      </w:r>
      <w:r w:rsidR="00A90419">
        <w:t>FTE</w:t>
      </w:r>
      <w:r>
        <w:t xml:space="preserve"> was 190 </w:t>
      </w:r>
      <w:r w:rsidR="004838EC">
        <w:t>working</w:t>
      </w:r>
      <w:r>
        <w:t xml:space="preserve"> an average of 0.62</w:t>
      </w:r>
      <w:r w:rsidR="004838EC">
        <w:t xml:space="preserve"> FTE</w:t>
      </w:r>
      <w:r w:rsidR="00F737E6">
        <w:t>,</w:t>
      </w:r>
      <w:r>
        <w:t xml:space="preserve"> meaning that the total </w:t>
      </w:r>
      <w:r w:rsidR="00A90419">
        <w:t>FTE</w:t>
      </w:r>
      <w:r>
        <w:t xml:space="preserve"> and average </w:t>
      </w:r>
      <w:r w:rsidR="00A90419">
        <w:t>FTE</w:t>
      </w:r>
      <w:r>
        <w:t xml:space="preserve"> have remained stable over time despite the addition of 120 positions reported in the latest survey. There were 29 vacancies at the time of reporting compared with 19 in 2017. </w:t>
      </w:r>
    </w:p>
    <w:p w14:paraId="0024B8A3" w14:textId="087303FD" w:rsidR="00B84A31" w:rsidRDefault="008A0F77" w:rsidP="00682301">
      <w:pPr>
        <w:pStyle w:val="Body"/>
      </w:pPr>
      <w:r>
        <w:t>Of the 359 mental health consumer positions reported, 48 per</w:t>
      </w:r>
      <w:r w:rsidR="004838EC">
        <w:t xml:space="preserve"> </w:t>
      </w:r>
      <w:r>
        <w:t>cent (</w:t>
      </w:r>
      <w:r w:rsidR="00682301">
        <w:rPr>
          <w:i/>
          <w:iCs/>
        </w:rPr>
        <w:t xml:space="preserve">n = </w:t>
      </w:r>
      <w:r>
        <w:t>173) were employed within clinical mental health settings compared with 62 per</w:t>
      </w:r>
      <w:r w:rsidR="004838EC">
        <w:t xml:space="preserve"> </w:t>
      </w:r>
      <w:r>
        <w:t>cent (</w:t>
      </w:r>
      <w:r w:rsidR="00682301">
        <w:rPr>
          <w:i/>
          <w:iCs/>
        </w:rPr>
        <w:t xml:space="preserve">n = </w:t>
      </w:r>
      <w:r>
        <w:t xml:space="preserve">149) in 2017. Positions employed within </w:t>
      </w:r>
      <w:r w:rsidR="00F737E6">
        <w:t>m</w:t>
      </w:r>
      <w:r>
        <w:t xml:space="preserve">ental </w:t>
      </w:r>
      <w:r w:rsidR="00F737E6">
        <w:t>h</w:t>
      </w:r>
      <w:r>
        <w:t xml:space="preserve">ealth </w:t>
      </w:r>
      <w:r w:rsidR="00F737E6">
        <w:t>c</w:t>
      </w:r>
      <w:r>
        <w:t xml:space="preserve">ommunity </w:t>
      </w:r>
      <w:r w:rsidR="00F737E6">
        <w:t>s</w:t>
      </w:r>
      <w:r>
        <w:t xml:space="preserve">upport </w:t>
      </w:r>
      <w:r w:rsidR="00F737E6">
        <w:t>s</w:t>
      </w:r>
      <w:r>
        <w:t>ervice settings made up 49 per</w:t>
      </w:r>
      <w:r w:rsidR="007C71AE">
        <w:t xml:space="preserve"> </w:t>
      </w:r>
      <w:r>
        <w:t>cent (</w:t>
      </w:r>
      <w:r w:rsidR="00682301">
        <w:rPr>
          <w:i/>
          <w:iCs/>
        </w:rPr>
        <w:t xml:space="preserve">n = </w:t>
      </w:r>
      <w:r>
        <w:t>179) of the total consumer workforce positions compared with 37 per</w:t>
      </w:r>
      <w:r w:rsidR="007C71AE">
        <w:t xml:space="preserve"> </w:t>
      </w:r>
      <w:r>
        <w:t>cent (</w:t>
      </w:r>
      <w:r w:rsidR="00682301">
        <w:rPr>
          <w:i/>
          <w:iCs/>
        </w:rPr>
        <w:t xml:space="preserve">n = </w:t>
      </w:r>
      <w:r>
        <w:t xml:space="preserve">90) in 2017. The rise in reported positions employed in </w:t>
      </w:r>
      <w:r w:rsidR="00A17FEB">
        <w:t>non-clinical service</w:t>
      </w:r>
      <w:r>
        <w:t xml:space="preserve">s is attributable to </w:t>
      </w:r>
      <w:r w:rsidR="00F737E6">
        <w:t>adding</w:t>
      </w:r>
      <w:r>
        <w:t xml:space="preserve"> an agency that was not included in the 2017</w:t>
      </w:r>
      <w:r w:rsidR="00A2107B">
        <w:t xml:space="preserve"> census</w:t>
      </w:r>
      <w:r>
        <w:t xml:space="preserve">. </w:t>
      </w:r>
    </w:p>
    <w:p w14:paraId="6AEC18A8" w14:textId="39BE3152" w:rsidR="008A0F77" w:rsidRDefault="008A0F77" w:rsidP="00682301">
      <w:pPr>
        <w:pStyle w:val="Body"/>
      </w:pPr>
      <w:r>
        <w:t xml:space="preserve">The </w:t>
      </w:r>
      <w:r w:rsidR="00F737E6">
        <w:t xml:space="preserve">new agency </w:t>
      </w:r>
      <w:r>
        <w:t>inclusion accounts for all of the new numbers (</w:t>
      </w:r>
      <w:r w:rsidR="00682301">
        <w:rPr>
          <w:i/>
          <w:iCs/>
        </w:rPr>
        <w:t xml:space="preserve">n = </w:t>
      </w:r>
      <w:r>
        <w:t>91), meaning that</w:t>
      </w:r>
      <w:r w:rsidR="00F737E6">
        <w:t>,</w:t>
      </w:r>
      <w:r>
        <w:t xml:space="preserve"> overall</w:t>
      </w:r>
      <w:r w:rsidR="00A2107B">
        <w:t>,</w:t>
      </w:r>
      <w:r>
        <w:t xml:space="preserve"> the numbers have remained stable over time. Of these other settings, just 1.9 per</w:t>
      </w:r>
      <w:r w:rsidR="00A2107B">
        <w:t xml:space="preserve"> </w:t>
      </w:r>
      <w:r>
        <w:t>cent (</w:t>
      </w:r>
      <w:r w:rsidR="00682301">
        <w:rPr>
          <w:i/>
          <w:iCs/>
        </w:rPr>
        <w:t xml:space="preserve">n = </w:t>
      </w:r>
      <w:r>
        <w:t xml:space="preserve">7) were in </w:t>
      </w:r>
      <w:r w:rsidR="00F737E6">
        <w:t>c</w:t>
      </w:r>
      <w:r>
        <w:t xml:space="preserve">ommunity </w:t>
      </w:r>
      <w:r w:rsidR="00F737E6">
        <w:t>h</w:t>
      </w:r>
      <w:r>
        <w:t xml:space="preserve">ealth </w:t>
      </w:r>
      <w:r w:rsidR="00F737E6">
        <w:t>s</w:t>
      </w:r>
      <w:r>
        <w:t>ervices. The response rates from Victorian Primary Health Networks were low, and it is expected that there are positions that have not been reported in this survey.</w:t>
      </w:r>
    </w:p>
    <w:p w14:paraId="7E7AE66E" w14:textId="181F0509" w:rsidR="008A0F77" w:rsidRDefault="008A0F77" w:rsidP="00682301">
      <w:pPr>
        <w:pStyle w:val="Body"/>
      </w:pPr>
      <w:r w:rsidRPr="00854D0D">
        <w:t xml:space="preserve">Figure </w:t>
      </w:r>
      <w:r>
        <w:t>4</w:t>
      </w:r>
      <w:r w:rsidRPr="00854D0D">
        <w:t xml:space="preserve"> provides a breakdown of </w:t>
      </w:r>
      <w:r w:rsidR="00A2107B">
        <w:t xml:space="preserve">the </w:t>
      </w:r>
      <w:r w:rsidRPr="00854D0D">
        <w:t xml:space="preserve">settings where participants were located in 2019, comparing clinical settings with each of the other settings. </w:t>
      </w:r>
    </w:p>
    <w:p w14:paraId="2C057CED" w14:textId="5076D9C6" w:rsidR="00E44913" w:rsidRDefault="003D6408" w:rsidP="00682301">
      <w:pPr>
        <w:pStyle w:val="Figurecaption"/>
      </w:pPr>
      <w:r>
        <w:t>Figure 4</w:t>
      </w:r>
      <w:r w:rsidR="00C742B2">
        <w:t>:</w:t>
      </w:r>
      <w:r>
        <w:t xml:space="preserve"> Proportion of mental health consumer positions according to setting type – </w:t>
      </w:r>
      <w:r w:rsidR="00F737E6">
        <w:t>c</w:t>
      </w:r>
      <w:r w:rsidR="006E165C">
        <w:t>linical</w:t>
      </w:r>
      <w:r>
        <w:t xml:space="preserve"> settings compared with other settings</w:t>
      </w:r>
    </w:p>
    <w:p w14:paraId="6F8B1E39" w14:textId="1D3B91E9" w:rsidR="008C0798" w:rsidRPr="00E44913" w:rsidRDefault="002E0CB7" w:rsidP="00682301">
      <w:pPr>
        <w:pStyle w:val="Body"/>
      </w:pPr>
      <w:r>
        <w:rPr>
          <w:noProof/>
        </w:rPr>
        <w:drawing>
          <wp:inline distT="0" distB="0" distL="0" distR="0" wp14:anchorId="11596845" wp14:editId="3F06A534">
            <wp:extent cx="5486400" cy="3200400"/>
            <wp:effectExtent l="0" t="0" r="0" b="0"/>
            <wp:docPr id="23" name="Chart 23" descr="2% community health service&#10;48% clinical&#10;50% non-clinical"/>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A6B2768" w14:textId="77777777" w:rsidR="00B84A31" w:rsidRDefault="00B84A31" w:rsidP="003D6408">
      <w:pPr>
        <w:pStyle w:val="Heading2"/>
        <w:sectPr w:rsidR="00B84A31" w:rsidSect="002C5B7C">
          <w:pgSz w:w="11906" w:h="16838" w:code="9"/>
          <w:pgMar w:top="1701" w:right="1304" w:bottom="1418" w:left="1304" w:header="680" w:footer="851" w:gutter="0"/>
          <w:cols w:space="340"/>
          <w:docGrid w:linePitch="360"/>
        </w:sectPr>
      </w:pPr>
    </w:p>
    <w:p w14:paraId="3D7A580F" w14:textId="7A8D699A" w:rsidR="00F615E8" w:rsidRDefault="00B84A31" w:rsidP="003D6408">
      <w:pPr>
        <w:pStyle w:val="Heading2"/>
      </w:pPr>
      <w:bookmarkStart w:id="43" w:name="_Toc84489164"/>
      <w:r>
        <w:lastRenderedPageBreak/>
        <w:t>Full</w:t>
      </w:r>
      <w:r w:rsidR="0097477F">
        <w:t>-</w:t>
      </w:r>
      <w:r>
        <w:t>time equivalent</w:t>
      </w:r>
      <w:r w:rsidR="003D6408">
        <w:t xml:space="preserve"> </w:t>
      </w:r>
      <w:r w:rsidR="0083144B">
        <w:t xml:space="preserve">positions </w:t>
      </w:r>
      <w:r w:rsidR="003D6408">
        <w:t>– consumer workforce</w:t>
      </w:r>
      <w:bookmarkEnd w:id="43"/>
      <w:r w:rsidR="003D6408">
        <w:t xml:space="preserve"> </w:t>
      </w:r>
    </w:p>
    <w:p w14:paraId="35636595" w14:textId="474528E7" w:rsidR="00F737E6" w:rsidRDefault="00AD7F78" w:rsidP="00682301">
      <w:pPr>
        <w:pStyle w:val="Body"/>
      </w:pPr>
      <w:r>
        <w:t xml:space="preserve">The 359 overall reported consumer workforce positions amounted to 197 </w:t>
      </w:r>
      <w:r w:rsidR="00A90419">
        <w:t>FTE</w:t>
      </w:r>
      <w:r>
        <w:t xml:space="preserve"> </w:t>
      </w:r>
      <w:r w:rsidR="00A2107B">
        <w:t xml:space="preserve">employed at </w:t>
      </w:r>
      <w:r>
        <w:t xml:space="preserve">an average of 0.62 </w:t>
      </w:r>
      <w:r w:rsidR="00A90419">
        <w:t>FTE</w:t>
      </w:r>
      <w:r>
        <w:t xml:space="preserve">. </w:t>
      </w:r>
      <w:r w:rsidR="00F737E6">
        <w:t>This breaks down as:</w:t>
      </w:r>
    </w:p>
    <w:p w14:paraId="21167FCC" w14:textId="072E999F" w:rsidR="00F737E6" w:rsidRDefault="00F5672A" w:rsidP="00FE688D">
      <w:pPr>
        <w:pStyle w:val="Bullet1"/>
      </w:pPr>
      <w:r>
        <w:t>1</w:t>
      </w:r>
      <w:r w:rsidR="00527F88">
        <w:t>9</w:t>
      </w:r>
      <w:r w:rsidR="00AD7F78">
        <w:t xml:space="preserve"> positions employed at </w:t>
      </w:r>
      <w:r>
        <w:t>0.1</w:t>
      </w:r>
      <w:r w:rsidR="00FF6C44">
        <w:t xml:space="preserve"> - </w:t>
      </w:r>
      <w:r w:rsidR="00AC455F">
        <w:t>0</w:t>
      </w:r>
      <w:r>
        <w:t>.2</w:t>
      </w:r>
      <w:r w:rsidR="00AD7F78">
        <w:t xml:space="preserve"> </w:t>
      </w:r>
      <w:r w:rsidR="00A90419">
        <w:t>FTE</w:t>
      </w:r>
    </w:p>
    <w:p w14:paraId="240742BE" w14:textId="0DA94A38" w:rsidR="00FF6C44" w:rsidRDefault="00FF6C44" w:rsidP="0071246A">
      <w:pPr>
        <w:pStyle w:val="Bullet1"/>
      </w:pPr>
      <w:r>
        <w:t xml:space="preserve">42 positions employed at 0.3 </w:t>
      </w:r>
      <w:r w:rsidR="00AC455F">
        <w:t>-</w:t>
      </w:r>
      <w:r>
        <w:t xml:space="preserve"> 0.4 FTE</w:t>
      </w:r>
    </w:p>
    <w:p w14:paraId="6EFBD97E" w14:textId="23829B30" w:rsidR="00F737E6" w:rsidRDefault="00AC455F" w:rsidP="0071246A">
      <w:pPr>
        <w:pStyle w:val="Bullet1"/>
      </w:pPr>
      <w:r>
        <w:t xml:space="preserve">120 </w:t>
      </w:r>
      <w:r w:rsidR="00AD7F78">
        <w:t xml:space="preserve"> positions employed at 0.5 </w:t>
      </w:r>
      <w:r>
        <w:t xml:space="preserve"> - 0.6 </w:t>
      </w:r>
      <w:r w:rsidR="00A90419">
        <w:t>FTE</w:t>
      </w:r>
    </w:p>
    <w:p w14:paraId="64883C27" w14:textId="2543B310" w:rsidR="00884BD3" w:rsidRDefault="00884BD3" w:rsidP="0071246A">
      <w:pPr>
        <w:pStyle w:val="Bullet1"/>
      </w:pPr>
      <w:r>
        <w:t>79 positions employed at 0.7 - 0.8 FTE</w:t>
      </w:r>
    </w:p>
    <w:p w14:paraId="31392B9B" w14:textId="486F7FBA" w:rsidR="00884BD3" w:rsidRDefault="00884BD3" w:rsidP="0071246A">
      <w:pPr>
        <w:pStyle w:val="Bullet1"/>
      </w:pPr>
      <w:r>
        <w:t>52 positions employed at 0.</w:t>
      </w:r>
      <w:r w:rsidR="000256AD">
        <w:t>9 FTE or full time positions</w:t>
      </w:r>
    </w:p>
    <w:p w14:paraId="7883CD32" w14:textId="6B5E68E2" w:rsidR="000256AD" w:rsidRDefault="000256AD" w:rsidP="0071246A">
      <w:pPr>
        <w:pStyle w:val="Bullet1"/>
      </w:pPr>
      <w:r>
        <w:t>39 positions were employed as casual</w:t>
      </w:r>
      <w:r w:rsidR="005E55C0">
        <w:t xml:space="preserve">, and </w:t>
      </w:r>
    </w:p>
    <w:p w14:paraId="1FEAA602" w14:textId="5CA2C48A" w:rsidR="005E55C0" w:rsidRDefault="005E55C0" w:rsidP="0071246A">
      <w:pPr>
        <w:pStyle w:val="Bullet1"/>
      </w:pPr>
      <w:r>
        <w:t>8 positions did not specify their FTE</w:t>
      </w:r>
    </w:p>
    <w:p w14:paraId="2FFF7E41" w14:textId="779B54E8" w:rsidR="004A3764" w:rsidRDefault="004A3764" w:rsidP="004A3764">
      <w:pPr>
        <w:pStyle w:val="Bullet1"/>
        <w:numPr>
          <w:ilvl w:val="0"/>
          <w:numId w:val="0"/>
        </w:numPr>
        <w:ind w:left="284" w:hanging="284"/>
      </w:pPr>
    </w:p>
    <w:p w14:paraId="502DA9E3" w14:textId="2917A302" w:rsidR="00AD7F78" w:rsidRPr="00EF36FB" w:rsidRDefault="00AD7F78" w:rsidP="00682301">
      <w:pPr>
        <w:pStyle w:val="Body"/>
      </w:pPr>
      <w:r>
        <w:t xml:space="preserve">The survey did not capture anything about the terms of employment </w:t>
      </w:r>
      <w:r w:rsidR="002F0E52">
        <w:t>such as</w:t>
      </w:r>
      <w:r>
        <w:t xml:space="preserve"> ongoing positions or fixed-term contracts.</w:t>
      </w:r>
    </w:p>
    <w:p w14:paraId="59FB26B4" w14:textId="4E1A7770" w:rsidR="000E24D4" w:rsidRDefault="00CB34C9" w:rsidP="00430831">
      <w:pPr>
        <w:pStyle w:val="Figurecaption"/>
        <w:rPr>
          <w:rStyle w:val="eop"/>
        </w:rPr>
      </w:pPr>
      <w:r w:rsidRPr="00EF36FB">
        <w:t xml:space="preserve">Figure </w:t>
      </w:r>
      <w:r>
        <w:t>5</w:t>
      </w:r>
      <w:r w:rsidR="00C742B2">
        <w:t>:</w:t>
      </w:r>
      <w:r w:rsidRPr="00EF36FB">
        <w:t xml:space="preserve"> </w:t>
      </w:r>
      <w:r>
        <w:t>Consumer workforce p</w:t>
      </w:r>
      <w:r w:rsidRPr="00EF36FB">
        <w:t xml:space="preserve">ositions by </w:t>
      </w:r>
      <w:r w:rsidR="00A90419">
        <w:t>FTE</w:t>
      </w:r>
      <w:bookmarkStart w:id="44" w:name="_Toc84489165"/>
    </w:p>
    <w:p w14:paraId="0E904012" w14:textId="1754B83B" w:rsidR="000E24D4" w:rsidRDefault="00430831" w:rsidP="000E24D4">
      <w:pPr>
        <w:pStyle w:val="Body"/>
        <w:rPr>
          <w:rStyle w:val="eop"/>
        </w:rPr>
      </w:pPr>
      <w:r>
        <w:rPr>
          <w:noProof/>
        </w:rPr>
        <w:drawing>
          <wp:inline distT="0" distB="0" distL="0" distR="0" wp14:anchorId="282C79C4" wp14:editId="7D92621A">
            <wp:extent cx="5797550" cy="2908300"/>
            <wp:effectExtent l="0" t="0" r="12700" b="6350"/>
            <wp:docPr id="13" name="Chart 13" descr="Refer to the text for a description of the figures depicted in this graph.">
              <a:extLst xmlns:a="http://schemas.openxmlformats.org/drawingml/2006/main">
                <a:ext uri="{FF2B5EF4-FFF2-40B4-BE49-F238E27FC236}">
                  <a16:creationId xmlns:a16="http://schemas.microsoft.com/office/drawing/2014/main" id="{FD4F60FE-2C2D-4BEB-9FF0-9C7F836E3B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0C567A4C" w14:textId="13C3CF7A" w:rsidR="00344749" w:rsidRDefault="00344749" w:rsidP="00344749">
      <w:pPr>
        <w:pStyle w:val="Heading2"/>
        <w:rPr>
          <w:rStyle w:val="eop"/>
        </w:rPr>
      </w:pPr>
      <w:r>
        <w:rPr>
          <w:rStyle w:val="eop"/>
        </w:rPr>
        <w:t>Consumer workforce positions by settings</w:t>
      </w:r>
      <w:bookmarkEnd w:id="44"/>
    </w:p>
    <w:p w14:paraId="4B7BB924" w14:textId="713733CA" w:rsidR="00470DCE" w:rsidRDefault="00470DCE" w:rsidP="00682301">
      <w:pPr>
        <w:pStyle w:val="Body"/>
      </w:pPr>
      <w:r>
        <w:t>Whil</w:t>
      </w:r>
      <w:r w:rsidR="002F0E52">
        <w:t>e</w:t>
      </w:r>
      <w:r>
        <w:t xml:space="preserve"> th</w:t>
      </w:r>
      <w:r w:rsidR="00301509">
        <w:t>e</w:t>
      </w:r>
      <w:r>
        <w:t xml:space="preserve"> graph </w:t>
      </w:r>
      <w:r w:rsidR="002F0E52">
        <w:t xml:space="preserve">in Figure 5 </w:t>
      </w:r>
      <w:r>
        <w:t xml:space="preserve">shows the number of lived experience positions within each </w:t>
      </w:r>
      <w:r w:rsidR="00A77674">
        <w:t>clinical service</w:t>
      </w:r>
      <w:r>
        <w:t xml:space="preserve">, it does not compare positions or </w:t>
      </w:r>
      <w:r w:rsidR="00A90419">
        <w:t>FTE</w:t>
      </w:r>
      <w:r>
        <w:t xml:space="preserve"> positions with population or service size. NorthWestern Mental Health positions are located across six mental health services including Orygen Youth Health.</w:t>
      </w:r>
    </w:p>
    <w:p w14:paraId="7727E1D2" w14:textId="35EF1B4C" w:rsidR="00EE08C1" w:rsidRDefault="00470DCE" w:rsidP="00682301">
      <w:pPr>
        <w:pStyle w:val="Body"/>
        <w:rPr>
          <w:rStyle w:val="eop"/>
        </w:rPr>
      </w:pPr>
      <w:r>
        <w:t xml:space="preserve">The number of lived experience positions at each </w:t>
      </w:r>
      <w:r w:rsidR="00606CD1">
        <w:t>clinical</w:t>
      </w:r>
      <w:r>
        <w:t xml:space="preserve"> and </w:t>
      </w:r>
      <w:r w:rsidR="00606CD1">
        <w:t>non-clinical service</w:t>
      </w:r>
      <w:r>
        <w:t xml:space="preserve"> </w:t>
      </w:r>
      <w:r w:rsidR="002F0E52">
        <w:t>are listed</w:t>
      </w:r>
      <w:r>
        <w:t xml:space="preserve"> in Table </w:t>
      </w:r>
      <w:r w:rsidR="00C349C6">
        <w:t>3</w:t>
      </w:r>
      <w:r>
        <w:t xml:space="preserve"> and Table </w:t>
      </w:r>
      <w:r w:rsidR="00C349C6">
        <w:t>4</w:t>
      </w:r>
      <w:r>
        <w:t xml:space="preserve"> respectively.</w:t>
      </w:r>
      <w:r w:rsidR="00EE08C1" w:rsidRPr="00E77DC4">
        <w:rPr>
          <w:rStyle w:val="eop"/>
        </w:rPr>
        <w:t> </w:t>
      </w:r>
    </w:p>
    <w:p w14:paraId="6622D96C" w14:textId="26331AB2" w:rsidR="00C349C6" w:rsidRDefault="00B1777F" w:rsidP="00682301">
      <w:pPr>
        <w:pStyle w:val="Tablecaption"/>
        <w:rPr>
          <w:rStyle w:val="eop"/>
        </w:rPr>
      </w:pPr>
      <w:r>
        <w:lastRenderedPageBreak/>
        <w:t>Table 3</w:t>
      </w:r>
      <w:r w:rsidR="00C742B2">
        <w:t>:</w:t>
      </w:r>
      <w:r>
        <w:t xml:space="preserve"> </w:t>
      </w:r>
      <w:r w:rsidRPr="00C5664A">
        <w:t xml:space="preserve">Number of </w:t>
      </w:r>
      <w:r>
        <w:t>consumer</w:t>
      </w:r>
      <w:r w:rsidRPr="00C5664A">
        <w:t xml:space="preserve"> positions in clinical services</w:t>
      </w:r>
    </w:p>
    <w:tbl>
      <w:tblPr>
        <w:tblStyle w:val="LivedEx"/>
        <w:tblW w:w="0" w:type="auto"/>
        <w:tblLook w:val="04A0" w:firstRow="1" w:lastRow="0" w:firstColumn="1" w:lastColumn="0" w:noHBand="0" w:noVBand="1"/>
      </w:tblPr>
      <w:tblGrid>
        <w:gridCol w:w="6379"/>
        <w:gridCol w:w="1418"/>
        <w:gridCol w:w="1417"/>
      </w:tblGrid>
      <w:tr w:rsidR="00656910" w14:paraId="0F3B997A" w14:textId="77777777" w:rsidTr="00D95063">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6379" w:type="dxa"/>
            <w:noWrap/>
          </w:tcPr>
          <w:p w14:paraId="53D20728" w14:textId="1455A69B" w:rsidR="00656910" w:rsidRPr="00533DC4" w:rsidRDefault="007C0E6D" w:rsidP="00794F02">
            <w:pPr>
              <w:pStyle w:val="Tablecolhead"/>
            </w:pPr>
            <w:r>
              <w:t>Service</w:t>
            </w:r>
          </w:p>
        </w:tc>
        <w:tc>
          <w:tcPr>
            <w:tcW w:w="1418" w:type="dxa"/>
            <w:noWrap/>
          </w:tcPr>
          <w:p w14:paraId="3B69768D" w14:textId="77777777" w:rsidR="00656910" w:rsidRPr="00533DC4" w:rsidRDefault="00656910" w:rsidP="00794F02">
            <w:pPr>
              <w:pStyle w:val="Tablecolhead"/>
              <w:cnfStyle w:val="100000000000" w:firstRow="1" w:lastRow="0" w:firstColumn="0" w:lastColumn="0" w:oddVBand="0" w:evenVBand="0" w:oddHBand="0" w:evenHBand="0" w:firstRowFirstColumn="0" w:firstRowLastColumn="0" w:lastRowFirstColumn="0" w:lastRowLastColumn="0"/>
            </w:pPr>
            <w:r>
              <w:t>2017</w:t>
            </w:r>
          </w:p>
        </w:tc>
        <w:tc>
          <w:tcPr>
            <w:tcW w:w="1417" w:type="dxa"/>
            <w:noWrap/>
          </w:tcPr>
          <w:p w14:paraId="57F5E413" w14:textId="77777777" w:rsidR="00656910" w:rsidRDefault="00656910" w:rsidP="00794F02">
            <w:pPr>
              <w:pStyle w:val="Tablecolhead"/>
              <w:cnfStyle w:val="100000000000" w:firstRow="1" w:lastRow="0" w:firstColumn="0" w:lastColumn="0" w:oddVBand="0" w:evenVBand="0" w:oddHBand="0" w:evenHBand="0" w:firstRowFirstColumn="0" w:firstRowLastColumn="0" w:lastRowFirstColumn="0" w:lastRowLastColumn="0"/>
            </w:pPr>
            <w:r>
              <w:t>2019</w:t>
            </w:r>
          </w:p>
        </w:tc>
      </w:tr>
      <w:tr w:rsidR="00656910" w14:paraId="02F8F3F0"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7C7B985C" w14:textId="77777777" w:rsidR="00656910" w:rsidRDefault="00656910" w:rsidP="004C1852">
            <w:pPr>
              <w:pStyle w:val="Tabletext"/>
            </w:pPr>
            <w:r>
              <w:t>Albury Wodonga Health</w:t>
            </w:r>
          </w:p>
        </w:tc>
        <w:tc>
          <w:tcPr>
            <w:tcW w:w="1418" w:type="dxa"/>
            <w:noWrap/>
            <w:hideMark/>
          </w:tcPr>
          <w:p w14:paraId="2C9106B9" w14:textId="77777777" w:rsidR="00656910" w:rsidRDefault="00656910" w:rsidP="004C1852">
            <w:pPr>
              <w:pStyle w:val="Tabletext"/>
              <w:cnfStyle w:val="000000000000" w:firstRow="0" w:lastRow="0" w:firstColumn="0" w:lastColumn="0" w:oddVBand="0" w:evenVBand="0" w:oddHBand="0" w:evenHBand="0" w:firstRowFirstColumn="0" w:firstRowLastColumn="0" w:lastRowFirstColumn="0" w:lastRowLastColumn="0"/>
            </w:pPr>
            <w:r>
              <w:t>3</w:t>
            </w:r>
            <w:r w:rsidRPr="00330113">
              <w:rPr>
                <w:rFonts w:eastAsia="Times"/>
              </w:rPr>
              <w:t xml:space="preserve"> </w:t>
            </w:r>
          </w:p>
        </w:tc>
        <w:tc>
          <w:tcPr>
            <w:tcW w:w="1417" w:type="dxa"/>
            <w:noWrap/>
            <w:hideMark/>
          </w:tcPr>
          <w:p w14:paraId="52BBA014" w14:textId="77777777" w:rsidR="00656910" w:rsidRPr="00330113" w:rsidRDefault="00656910" w:rsidP="004C1852">
            <w:pPr>
              <w:pStyle w:val="Tabletext"/>
              <w:cnfStyle w:val="000000000000" w:firstRow="0" w:lastRow="0" w:firstColumn="0" w:lastColumn="0" w:oddVBand="0" w:evenVBand="0" w:oddHBand="0" w:evenHBand="0" w:firstRowFirstColumn="0" w:firstRowLastColumn="0" w:lastRowFirstColumn="0" w:lastRowLastColumn="0"/>
              <w:rPr>
                <w:rFonts w:eastAsia="Times"/>
                <w:i/>
              </w:rPr>
            </w:pPr>
            <w:r>
              <w:rPr>
                <w:rFonts w:eastAsia="Times"/>
              </w:rPr>
              <w:t>3</w:t>
            </w:r>
          </w:p>
        </w:tc>
      </w:tr>
      <w:tr w:rsidR="00656910" w14:paraId="2CC9F694"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23B2FB68" w14:textId="77777777" w:rsidR="00656910" w:rsidRDefault="00656910" w:rsidP="004C1852">
            <w:pPr>
              <w:pStyle w:val="Tabletext"/>
            </w:pPr>
            <w:r>
              <w:t>Alfred Health</w:t>
            </w:r>
          </w:p>
        </w:tc>
        <w:tc>
          <w:tcPr>
            <w:tcW w:w="1418" w:type="dxa"/>
            <w:noWrap/>
            <w:hideMark/>
          </w:tcPr>
          <w:p w14:paraId="2463879F" w14:textId="77777777" w:rsidR="00656910" w:rsidRDefault="00656910" w:rsidP="004C1852">
            <w:pPr>
              <w:pStyle w:val="Tabletext"/>
              <w:cnfStyle w:val="000000000000" w:firstRow="0" w:lastRow="0" w:firstColumn="0" w:lastColumn="0" w:oddVBand="0" w:evenVBand="0" w:oddHBand="0" w:evenHBand="0" w:firstRowFirstColumn="0" w:firstRowLastColumn="0" w:lastRowFirstColumn="0" w:lastRowLastColumn="0"/>
            </w:pPr>
            <w:r>
              <w:t>11</w:t>
            </w:r>
            <w:r w:rsidRPr="00330113">
              <w:rPr>
                <w:rFonts w:eastAsia="Times"/>
              </w:rPr>
              <w:t xml:space="preserve"> </w:t>
            </w:r>
          </w:p>
        </w:tc>
        <w:tc>
          <w:tcPr>
            <w:tcW w:w="1417" w:type="dxa"/>
            <w:noWrap/>
            <w:hideMark/>
          </w:tcPr>
          <w:p w14:paraId="1956AA24" w14:textId="77777777" w:rsidR="00656910" w:rsidRPr="00330113" w:rsidRDefault="00656910" w:rsidP="004C1852">
            <w:pPr>
              <w:pStyle w:val="Tabletext"/>
              <w:cnfStyle w:val="000000000000" w:firstRow="0" w:lastRow="0" w:firstColumn="0" w:lastColumn="0" w:oddVBand="0" w:evenVBand="0" w:oddHBand="0" w:evenHBand="0" w:firstRowFirstColumn="0" w:firstRowLastColumn="0" w:lastRowFirstColumn="0" w:lastRowLastColumn="0"/>
              <w:rPr>
                <w:rFonts w:eastAsia="Times"/>
                <w:i/>
              </w:rPr>
            </w:pPr>
            <w:r>
              <w:rPr>
                <w:rFonts w:eastAsia="Times"/>
              </w:rPr>
              <w:t>12</w:t>
            </w:r>
            <w:r w:rsidRPr="00330113">
              <w:rPr>
                <w:rFonts w:eastAsia="Times"/>
              </w:rPr>
              <w:t xml:space="preserve"> </w:t>
            </w:r>
          </w:p>
        </w:tc>
      </w:tr>
      <w:tr w:rsidR="00656910" w14:paraId="7FC982C7"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5B055AE3" w14:textId="77777777" w:rsidR="00656910" w:rsidRDefault="00656910" w:rsidP="004C1852">
            <w:pPr>
              <w:pStyle w:val="Tabletext"/>
            </w:pPr>
            <w:r>
              <w:t>Austin Health</w:t>
            </w:r>
          </w:p>
        </w:tc>
        <w:tc>
          <w:tcPr>
            <w:tcW w:w="1418" w:type="dxa"/>
            <w:noWrap/>
            <w:hideMark/>
          </w:tcPr>
          <w:p w14:paraId="777CAF79" w14:textId="77777777" w:rsidR="00656910" w:rsidRDefault="00656910" w:rsidP="004C1852">
            <w:pPr>
              <w:pStyle w:val="Tabletext"/>
              <w:cnfStyle w:val="000000000000" w:firstRow="0" w:lastRow="0" w:firstColumn="0" w:lastColumn="0" w:oddVBand="0" w:evenVBand="0" w:oddHBand="0" w:evenHBand="0" w:firstRowFirstColumn="0" w:firstRowLastColumn="0" w:lastRowFirstColumn="0" w:lastRowLastColumn="0"/>
            </w:pPr>
            <w:r>
              <w:t>14</w:t>
            </w:r>
          </w:p>
        </w:tc>
        <w:tc>
          <w:tcPr>
            <w:tcW w:w="1417" w:type="dxa"/>
            <w:noWrap/>
            <w:hideMark/>
          </w:tcPr>
          <w:p w14:paraId="05649C36" w14:textId="77777777" w:rsidR="00656910" w:rsidRPr="00330113" w:rsidRDefault="00656910" w:rsidP="004C1852">
            <w:pPr>
              <w:pStyle w:val="Tabletext"/>
              <w:cnfStyle w:val="000000000000" w:firstRow="0" w:lastRow="0" w:firstColumn="0" w:lastColumn="0" w:oddVBand="0" w:evenVBand="0" w:oddHBand="0" w:evenHBand="0" w:firstRowFirstColumn="0" w:firstRowLastColumn="0" w:lastRowFirstColumn="0" w:lastRowLastColumn="0"/>
              <w:rPr>
                <w:rFonts w:eastAsia="Times"/>
                <w:i/>
              </w:rPr>
            </w:pPr>
            <w:r w:rsidRPr="00330113">
              <w:rPr>
                <w:rFonts w:eastAsia="Times"/>
              </w:rPr>
              <w:t>5</w:t>
            </w:r>
          </w:p>
        </w:tc>
      </w:tr>
      <w:tr w:rsidR="00656910" w14:paraId="184C2296"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tcPr>
          <w:p w14:paraId="70AB1137" w14:textId="2D9A9AC0" w:rsidR="00656910" w:rsidRDefault="00656910" w:rsidP="004C1852">
            <w:pPr>
              <w:pStyle w:val="Tabletext"/>
            </w:pPr>
            <w:r>
              <w:t>Ballarat Health</w:t>
            </w:r>
            <w:r w:rsidR="002F0E52">
              <w:t xml:space="preserve"> Services</w:t>
            </w:r>
          </w:p>
        </w:tc>
        <w:tc>
          <w:tcPr>
            <w:tcW w:w="1418" w:type="dxa"/>
            <w:noWrap/>
          </w:tcPr>
          <w:p w14:paraId="6DC04DCF" w14:textId="77777777" w:rsidR="00656910" w:rsidRDefault="00656910" w:rsidP="004C1852">
            <w:pPr>
              <w:pStyle w:val="Tabletext"/>
              <w:cnfStyle w:val="000000000000" w:firstRow="0" w:lastRow="0" w:firstColumn="0" w:lastColumn="0" w:oddVBand="0" w:evenVBand="0" w:oddHBand="0" w:evenHBand="0" w:firstRowFirstColumn="0" w:firstRowLastColumn="0" w:lastRowFirstColumn="0" w:lastRowLastColumn="0"/>
            </w:pPr>
            <w:r>
              <w:t>2</w:t>
            </w:r>
          </w:p>
        </w:tc>
        <w:tc>
          <w:tcPr>
            <w:tcW w:w="1417" w:type="dxa"/>
            <w:noWrap/>
          </w:tcPr>
          <w:p w14:paraId="0575EE85" w14:textId="77777777" w:rsidR="00656910" w:rsidRPr="00330113" w:rsidRDefault="0065691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2</w:t>
            </w:r>
          </w:p>
        </w:tc>
      </w:tr>
      <w:tr w:rsidR="00656910" w14:paraId="355F8D91"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3BD785CC" w14:textId="77777777" w:rsidR="00656910" w:rsidRDefault="00656910" w:rsidP="004C1852">
            <w:pPr>
              <w:pStyle w:val="Tabletext"/>
            </w:pPr>
            <w:r>
              <w:t>Barwon Health</w:t>
            </w:r>
          </w:p>
        </w:tc>
        <w:tc>
          <w:tcPr>
            <w:tcW w:w="1418" w:type="dxa"/>
            <w:noWrap/>
            <w:hideMark/>
          </w:tcPr>
          <w:p w14:paraId="5634AA84" w14:textId="77777777" w:rsidR="00656910" w:rsidRDefault="00656910" w:rsidP="004C1852">
            <w:pPr>
              <w:pStyle w:val="Tabletext"/>
              <w:cnfStyle w:val="000000000000" w:firstRow="0" w:lastRow="0" w:firstColumn="0" w:lastColumn="0" w:oddVBand="0" w:evenVBand="0" w:oddHBand="0" w:evenHBand="0" w:firstRowFirstColumn="0" w:firstRowLastColumn="0" w:lastRowFirstColumn="0" w:lastRowLastColumn="0"/>
            </w:pPr>
            <w:r>
              <w:t>6</w:t>
            </w:r>
            <w:r w:rsidRPr="00330113">
              <w:rPr>
                <w:rFonts w:eastAsia="Times"/>
              </w:rPr>
              <w:t xml:space="preserve"> </w:t>
            </w:r>
          </w:p>
        </w:tc>
        <w:tc>
          <w:tcPr>
            <w:tcW w:w="1417" w:type="dxa"/>
            <w:noWrap/>
            <w:hideMark/>
          </w:tcPr>
          <w:p w14:paraId="3D7E67C4" w14:textId="77777777" w:rsidR="00656910" w:rsidRPr="00330113" w:rsidRDefault="00656910" w:rsidP="004C1852">
            <w:pPr>
              <w:pStyle w:val="Tabletext"/>
              <w:cnfStyle w:val="000000000000" w:firstRow="0" w:lastRow="0" w:firstColumn="0" w:lastColumn="0" w:oddVBand="0" w:evenVBand="0" w:oddHBand="0" w:evenHBand="0" w:firstRowFirstColumn="0" w:firstRowLastColumn="0" w:lastRowFirstColumn="0" w:lastRowLastColumn="0"/>
              <w:rPr>
                <w:rFonts w:eastAsia="Times"/>
                <w:i/>
              </w:rPr>
            </w:pPr>
            <w:r w:rsidRPr="00330113">
              <w:rPr>
                <w:rFonts w:eastAsia="Times"/>
              </w:rPr>
              <w:t>1</w:t>
            </w:r>
            <w:r>
              <w:rPr>
                <w:rFonts w:eastAsia="Times"/>
              </w:rPr>
              <w:t>0</w:t>
            </w:r>
          </w:p>
        </w:tc>
      </w:tr>
      <w:tr w:rsidR="00656910" w14:paraId="78CD45FA"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2DC6B278" w14:textId="77777777" w:rsidR="00656910" w:rsidRDefault="00656910" w:rsidP="004C1852">
            <w:pPr>
              <w:pStyle w:val="Tabletext"/>
            </w:pPr>
            <w:r>
              <w:t>Bendigo Health Psychiatric Services</w:t>
            </w:r>
          </w:p>
        </w:tc>
        <w:tc>
          <w:tcPr>
            <w:tcW w:w="1418" w:type="dxa"/>
            <w:noWrap/>
            <w:hideMark/>
          </w:tcPr>
          <w:p w14:paraId="3AB96150" w14:textId="77777777" w:rsidR="00656910" w:rsidRDefault="00656910" w:rsidP="004C1852">
            <w:pPr>
              <w:pStyle w:val="Tabletext"/>
              <w:cnfStyle w:val="000000000000" w:firstRow="0" w:lastRow="0" w:firstColumn="0" w:lastColumn="0" w:oddVBand="0" w:evenVBand="0" w:oddHBand="0" w:evenHBand="0" w:firstRowFirstColumn="0" w:firstRowLastColumn="0" w:lastRowFirstColumn="0" w:lastRowLastColumn="0"/>
            </w:pPr>
            <w:r>
              <w:t>4</w:t>
            </w:r>
          </w:p>
        </w:tc>
        <w:tc>
          <w:tcPr>
            <w:tcW w:w="1417" w:type="dxa"/>
            <w:noWrap/>
            <w:hideMark/>
          </w:tcPr>
          <w:p w14:paraId="74D70AFB" w14:textId="77777777" w:rsidR="00656910" w:rsidRPr="00330113" w:rsidRDefault="00656910" w:rsidP="004C1852">
            <w:pPr>
              <w:pStyle w:val="Tabletext"/>
              <w:cnfStyle w:val="000000000000" w:firstRow="0" w:lastRow="0" w:firstColumn="0" w:lastColumn="0" w:oddVBand="0" w:evenVBand="0" w:oddHBand="0" w:evenHBand="0" w:firstRowFirstColumn="0" w:firstRowLastColumn="0" w:lastRowFirstColumn="0" w:lastRowLastColumn="0"/>
              <w:rPr>
                <w:rFonts w:eastAsia="Times"/>
                <w:i/>
              </w:rPr>
            </w:pPr>
            <w:r>
              <w:rPr>
                <w:rFonts w:eastAsia="Times"/>
              </w:rPr>
              <w:t>4</w:t>
            </w:r>
            <w:r w:rsidRPr="00330113">
              <w:rPr>
                <w:rFonts w:eastAsia="Times"/>
              </w:rPr>
              <w:t xml:space="preserve"> </w:t>
            </w:r>
          </w:p>
        </w:tc>
      </w:tr>
      <w:tr w:rsidR="00656910" w14:paraId="732585F4"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76027F54" w14:textId="77777777" w:rsidR="00656910" w:rsidRDefault="00656910" w:rsidP="004C1852">
            <w:pPr>
              <w:pStyle w:val="Tabletext"/>
            </w:pPr>
            <w:r>
              <w:t>Eastern Health</w:t>
            </w:r>
          </w:p>
        </w:tc>
        <w:tc>
          <w:tcPr>
            <w:tcW w:w="1418" w:type="dxa"/>
            <w:noWrap/>
            <w:hideMark/>
          </w:tcPr>
          <w:p w14:paraId="58DBAEED" w14:textId="77777777" w:rsidR="00656910" w:rsidRDefault="00656910" w:rsidP="004C1852">
            <w:pPr>
              <w:pStyle w:val="Tabletext"/>
              <w:cnfStyle w:val="000000000000" w:firstRow="0" w:lastRow="0" w:firstColumn="0" w:lastColumn="0" w:oddVBand="0" w:evenVBand="0" w:oddHBand="0" w:evenHBand="0" w:firstRowFirstColumn="0" w:firstRowLastColumn="0" w:lastRowFirstColumn="0" w:lastRowLastColumn="0"/>
            </w:pPr>
            <w:r>
              <w:t>8</w:t>
            </w:r>
            <w:r w:rsidRPr="00330113">
              <w:rPr>
                <w:rFonts w:eastAsia="Times"/>
              </w:rPr>
              <w:t xml:space="preserve"> </w:t>
            </w:r>
          </w:p>
        </w:tc>
        <w:tc>
          <w:tcPr>
            <w:tcW w:w="1417" w:type="dxa"/>
            <w:noWrap/>
            <w:hideMark/>
          </w:tcPr>
          <w:p w14:paraId="7ED2AC36" w14:textId="77777777" w:rsidR="00656910" w:rsidRPr="00330113" w:rsidRDefault="00656910" w:rsidP="004C1852">
            <w:pPr>
              <w:pStyle w:val="Tabletext"/>
              <w:cnfStyle w:val="000000000000" w:firstRow="0" w:lastRow="0" w:firstColumn="0" w:lastColumn="0" w:oddVBand="0" w:evenVBand="0" w:oddHBand="0" w:evenHBand="0" w:firstRowFirstColumn="0" w:firstRowLastColumn="0" w:lastRowFirstColumn="0" w:lastRowLastColumn="0"/>
              <w:rPr>
                <w:rFonts w:eastAsia="Times"/>
                <w:i/>
              </w:rPr>
            </w:pPr>
            <w:r>
              <w:rPr>
                <w:rFonts w:eastAsia="Times"/>
              </w:rPr>
              <w:t>18</w:t>
            </w:r>
            <w:r w:rsidRPr="00330113">
              <w:rPr>
                <w:rFonts w:eastAsia="Times"/>
              </w:rPr>
              <w:t xml:space="preserve"> </w:t>
            </w:r>
          </w:p>
        </w:tc>
      </w:tr>
      <w:tr w:rsidR="00656910" w14:paraId="7E5EEDAC"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tcPr>
          <w:p w14:paraId="0190E90A" w14:textId="77777777" w:rsidR="00656910" w:rsidRDefault="00656910" w:rsidP="004C1852">
            <w:pPr>
              <w:pStyle w:val="Tabletext"/>
            </w:pPr>
            <w:r>
              <w:t>Forensicare</w:t>
            </w:r>
          </w:p>
        </w:tc>
        <w:tc>
          <w:tcPr>
            <w:tcW w:w="1418" w:type="dxa"/>
            <w:noWrap/>
          </w:tcPr>
          <w:p w14:paraId="2F48E0CD" w14:textId="797BA320" w:rsidR="00656910" w:rsidRDefault="002F0E52" w:rsidP="00483937">
            <w:pPr>
              <w:pStyle w:val="MHRVtabletext"/>
              <w:cnfStyle w:val="000000000000" w:firstRow="0" w:lastRow="0" w:firstColumn="0" w:lastColumn="0" w:oddVBand="0" w:evenVBand="0" w:oddHBand="0" w:evenHBand="0" w:firstRowFirstColumn="0" w:firstRowLastColumn="0" w:lastRowFirstColumn="0" w:lastRowLastColumn="0"/>
            </w:pPr>
            <w:r>
              <w:t>0</w:t>
            </w:r>
          </w:p>
        </w:tc>
        <w:tc>
          <w:tcPr>
            <w:tcW w:w="1417" w:type="dxa"/>
            <w:noWrap/>
          </w:tcPr>
          <w:p w14:paraId="19E4ECD9" w14:textId="77777777" w:rsidR="00656910" w:rsidRDefault="00656910"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9</w:t>
            </w:r>
          </w:p>
        </w:tc>
      </w:tr>
      <w:tr w:rsidR="00656910" w14:paraId="060E4CFD"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1AD0E7D2" w14:textId="77777777" w:rsidR="00656910" w:rsidRDefault="00656910" w:rsidP="004C1852">
            <w:pPr>
              <w:pStyle w:val="Tabletext"/>
            </w:pPr>
            <w:r>
              <w:t>Goulburn Valley Area Mental Health Service</w:t>
            </w:r>
          </w:p>
        </w:tc>
        <w:tc>
          <w:tcPr>
            <w:tcW w:w="1418" w:type="dxa"/>
            <w:noWrap/>
            <w:hideMark/>
          </w:tcPr>
          <w:p w14:paraId="5B5A169D" w14:textId="77777777" w:rsidR="00656910" w:rsidRDefault="00656910" w:rsidP="004C1852">
            <w:pPr>
              <w:pStyle w:val="Tabletext"/>
              <w:cnfStyle w:val="000000000000" w:firstRow="0" w:lastRow="0" w:firstColumn="0" w:lastColumn="0" w:oddVBand="0" w:evenVBand="0" w:oddHBand="0" w:evenHBand="0" w:firstRowFirstColumn="0" w:firstRowLastColumn="0" w:lastRowFirstColumn="0" w:lastRowLastColumn="0"/>
            </w:pPr>
            <w:r>
              <w:t>5</w:t>
            </w:r>
            <w:r w:rsidRPr="00330113">
              <w:rPr>
                <w:rFonts w:eastAsia="Times"/>
              </w:rPr>
              <w:t xml:space="preserve"> </w:t>
            </w:r>
          </w:p>
        </w:tc>
        <w:tc>
          <w:tcPr>
            <w:tcW w:w="1417" w:type="dxa"/>
            <w:noWrap/>
            <w:hideMark/>
          </w:tcPr>
          <w:p w14:paraId="2A226F23" w14:textId="77777777" w:rsidR="00656910" w:rsidRPr="00330113" w:rsidRDefault="00656910" w:rsidP="004C1852">
            <w:pPr>
              <w:pStyle w:val="Tabletext"/>
              <w:cnfStyle w:val="000000000000" w:firstRow="0" w:lastRow="0" w:firstColumn="0" w:lastColumn="0" w:oddVBand="0" w:evenVBand="0" w:oddHBand="0" w:evenHBand="0" w:firstRowFirstColumn="0" w:firstRowLastColumn="0" w:lastRowFirstColumn="0" w:lastRowLastColumn="0"/>
              <w:rPr>
                <w:rFonts w:eastAsia="Times"/>
                <w:i/>
              </w:rPr>
            </w:pPr>
            <w:r>
              <w:rPr>
                <w:rFonts w:eastAsia="Times"/>
              </w:rPr>
              <w:t>3</w:t>
            </w:r>
          </w:p>
        </w:tc>
      </w:tr>
      <w:tr w:rsidR="00656910" w14:paraId="57CBE0F3"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6DAC2D05" w14:textId="30F709C1" w:rsidR="00656910" w:rsidRDefault="00656910" w:rsidP="004C1852">
            <w:pPr>
              <w:pStyle w:val="Tabletext"/>
            </w:pPr>
            <w:r>
              <w:t>La</w:t>
            </w:r>
            <w:r w:rsidR="00805871">
              <w:t>t</w:t>
            </w:r>
            <w:r>
              <w:t>robe Regional Hospital</w:t>
            </w:r>
          </w:p>
        </w:tc>
        <w:tc>
          <w:tcPr>
            <w:tcW w:w="1418" w:type="dxa"/>
            <w:noWrap/>
            <w:hideMark/>
          </w:tcPr>
          <w:p w14:paraId="014811FB" w14:textId="77777777" w:rsidR="00656910" w:rsidRDefault="00656910" w:rsidP="004C1852">
            <w:pPr>
              <w:pStyle w:val="Tabletext"/>
              <w:cnfStyle w:val="000000000000" w:firstRow="0" w:lastRow="0" w:firstColumn="0" w:lastColumn="0" w:oddVBand="0" w:evenVBand="0" w:oddHBand="0" w:evenHBand="0" w:firstRowFirstColumn="0" w:firstRowLastColumn="0" w:lastRowFirstColumn="0" w:lastRowLastColumn="0"/>
            </w:pPr>
            <w:r>
              <w:t>7</w:t>
            </w:r>
            <w:r w:rsidRPr="00330113">
              <w:rPr>
                <w:rFonts w:eastAsia="Times"/>
              </w:rPr>
              <w:t xml:space="preserve"> </w:t>
            </w:r>
          </w:p>
        </w:tc>
        <w:tc>
          <w:tcPr>
            <w:tcW w:w="1417" w:type="dxa"/>
            <w:noWrap/>
            <w:hideMark/>
          </w:tcPr>
          <w:p w14:paraId="44E672B8" w14:textId="77777777" w:rsidR="00656910" w:rsidRPr="00330113" w:rsidRDefault="00656910" w:rsidP="004C1852">
            <w:pPr>
              <w:pStyle w:val="Tabletext"/>
              <w:cnfStyle w:val="000000000000" w:firstRow="0" w:lastRow="0" w:firstColumn="0" w:lastColumn="0" w:oddVBand="0" w:evenVBand="0" w:oddHBand="0" w:evenHBand="0" w:firstRowFirstColumn="0" w:firstRowLastColumn="0" w:lastRowFirstColumn="0" w:lastRowLastColumn="0"/>
              <w:rPr>
                <w:rFonts w:eastAsia="Times"/>
                <w:i/>
              </w:rPr>
            </w:pPr>
            <w:r>
              <w:rPr>
                <w:rFonts w:eastAsia="Times"/>
              </w:rPr>
              <w:t>7</w:t>
            </w:r>
            <w:r w:rsidRPr="00330113">
              <w:rPr>
                <w:rFonts w:eastAsia="Times"/>
              </w:rPr>
              <w:t xml:space="preserve"> </w:t>
            </w:r>
          </w:p>
        </w:tc>
      </w:tr>
      <w:tr w:rsidR="00656910" w14:paraId="6B2E2D24"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4381A2FE" w14:textId="103DEE1C" w:rsidR="00656910" w:rsidRDefault="00656910" w:rsidP="004C1852">
            <w:pPr>
              <w:pStyle w:val="Tabletext"/>
            </w:pPr>
            <w:r>
              <w:t xml:space="preserve">Mercy </w:t>
            </w:r>
            <w:r w:rsidR="00805871">
              <w:t>Health</w:t>
            </w:r>
          </w:p>
        </w:tc>
        <w:tc>
          <w:tcPr>
            <w:tcW w:w="1418" w:type="dxa"/>
            <w:noWrap/>
            <w:hideMark/>
          </w:tcPr>
          <w:p w14:paraId="5F56C682" w14:textId="77777777" w:rsidR="00656910" w:rsidRDefault="00656910" w:rsidP="004C1852">
            <w:pPr>
              <w:pStyle w:val="Tabletext"/>
              <w:cnfStyle w:val="000000000000" w:firstRow="0" w:lastRow="0" w:firstColumn="0" w:lastColumn="0" w:oddVBand="0" w:evenVBand="0" w:oddHBand="0" w:evenHBand="0" w:firstRowFirstColumn="0" w:firstRowLastColumn="0" w:lastRowFirstColumn="0" w:lastRowLastColumn="0"/>
            </w:pPr>
            <w:r>
              <w:t>4</w:t>
            </w:r>
          </w:p>
        </w:tc>
        <w:tc>
          <w:tcPr>
            <w:tcW w:w="1417" w:type="dxa"/>
            <w:noWrap/>
            <w:hideMark/>
          </w:tcPr>
          <w:p w14:paraId="1F0A5A12" w14:textId="77777777" w:rsidR="00656910" w:rsidRPr="00330113" w:rsidRDefault="00656910" w:rsidP="004C1852">
            <w:pPr>
              <w:pStyle w:val="Tabletext"/>
              <w:cnfStyle w:val="000000000000" w:firstRow="0" w:lastRow="0" w:firstColumn="0" w:lastColumn="0" w:oddVBand="0" w:evenVBand="0" w:oddHBand="0" w:evenHBand="0" w:firstRowFirstColumn="0" w:firstRowLastColumn="0" w:lastRowFirstColumn="0" w:lastRowLastColumn="0"/>
              <w:rPr>
                <w:rFonts w:eastAsia="Times"/>
                <w:i/>
              </w:rPr>
            </w:pPr>
            <w:r>
              <w:rPr>
                <w:rFonts w:eastAsia="Times"/>
              </w:rPr>
              <w:t>8</w:t>
            </w:r>
            <w:r w:rsidRPr="00330113">
              <w:rPr>
                <w:rFonts w:eastAsia="Times"/>
              </w:rPr>
              <w:t xml:space="preserve"> </w:t>
            </w:r>
          </w:p>
        </w:tc>
      </w:tr>
      <w:tr w:rsidR="00656910" w14:paraId="5C4CC42B"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6586BEA7" w14:textId="77777777" w:rsidR="00656910" w:rsidRDefault="00656910" w:rsidP="004C1852">
            <w:pPr>
              <w:pStyle w:val="Tabletext"/>
            </w:pPr>
            <w:r>
              <w:t>Monash Health</w:t>
            </w:r>
          </w:p>
        </w:tc>
        <w:tc>
          <w:tcPr>
            <w:tcW w:w="1418" w:type="dxa"/>
            <w:noWrap/>
            <w:hideMark/>
          </w:tcPr>
          <w:p w14:paraId="7D4D012E" w14:textId="77777777" w:rsidR="00656910" w:rsidRDefault="00656910" w:rsidP="004C1852">
            <w:pPr>
              <w:pStyle w:val="Tabletext"/>
              <w:cnfStyle w:val="000000000000" w:firstRow="0" w:lastRow="0" w:firstColumn="0" w:lastColumn="0" w:oddVBand="0" w:evenVBand="0" w:oddHBand="0" w:evenHBand="0" w:firstRowFirstColumn="0" w:firstRowLastColumn="0" w:lastRowFirstColumn="0" w:lastRowLastColumn="0"/>
            </w:pPr>
            <w:r>
              <w:t>8</w:t>
            </w:r>
          </w:p>
        </w:tc>
        <w:tc>
          <w:tcPr>
            <w:tcW w:w="1417" w:type="dxa"/>
            <w:noWrap/>
            <w:hideMark/>
          </w:tcPr>
          <w:p w14:paraId="0E332CDD" w14:textId="77777777" w:rsidR="00656910" w:rsidRPr="00330113" w:rsidRDefault="00656910" w:rsidP="004C1852">
            <w:pPr>
              <w:pStyle w:val="Tabletext"/>
              <w:cnfStyle w:val="000000000000" w:firstRow="0" w:lastRow="0" w:firstColumn="0" w:lastColumn="0" w:oddVBand="0" w:evenVBand="0" w:oddHBand="0" w:evenHBand="0" w:firstRowFirstColumn="0" w:firstRowLastColumn="0" w:lastRowFirstColumn="0" w:lastRowLastColumn="0"/>
              <w:rPr>
                <w:rFonts w:eastAsia="Times"/>
                <w:i/>
              </w:rPr>
            </w:pPr>
            <w:r>
              <w:rPr>
                <w:rFonts w:eastAsia="Times"/>
              </w:rPr>
              <w:t>7</w:t>
            </w:r>
            <w:r w:rsidRPr="00330113">
              <w:rPr>
                <w:rFonts w:eastAsia="Times"/>
              </w:rPr>
              <w:t xml:space="preserve"> </w:t>
            </w:r>
          </w:p>
        </w:tc>
      </w:tr>
      <w:tr w:rsidR="00656910" w14:paraId="734610AA"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080E9412" w14:textId="32E4561B" w:rsidR="00656910" w:rsidRDefault="00656910" w:rsidP="004C1852">
            <w:pPr>
              <w:pStyle w:val="Tabletext"/>
            </w:pPr>
            <w:r w:rsidRPr="00537BFA">
              <w:t xml:space="preserve">Northern Mallee Mental Health Service </w:t>
            </w:r>
            <w:r w:rsidR="00805871">
              <w:t>–</w:t>
            </w:r>
            <w:r w:rsidRPr="00537BFA">
              <w:t xml:space="preserve"> Mildura Base Hospital</w:t>
            </w:r>
          </w:p>
        </w:tc>
        <w:tc>
          <w:tcPr>
            <w:tcW w:w="1418" w:type="dxa"/>
            <w:noWrap/>
            <w:hideMark/>
          </w:tcPr>
          <w:p w14:paraId="32531FFA" w14:textId="77777777" w:rsidR="00656910" w:rsidRDefault="00656910" w:rsidP="004C1852">
            <w:pPr>
              <w:pStyle w:val="Tabletext"/>
              <w:cnfStyle w:val="000000000000" w:firstRow="0" w:lastRow="0" w:firstColumn="0" w:lastColumn="0" w:oddVBand="0" w:evenVBand="0" w:oddHBand="0" w:evenHBand="0" w:firstRowFirstColumn="0" w:firstRowLastColumn="0" w:lastRowFirstColumn="0" w:lastRowLastColumn="0"/>
            </w:pPr>
            <w:r>
              <w:t>2</w:t>
            </w:r>
          </w:p>
        </w:tc>
        <w:tc>
          <w:tcPr>
            <w:tcW w:w="1417" w:type="dxa"/>
            <w:noWrap/>
            <w:hideMark/>
          </w:tcPr>
          <w:p w14:paraId="39FE7E75" w14:textId="77777777" w:rsidR="00656910" w:rsidRPr="00330113" w:rsidRDefault="00656910" w:rsidP="004C1852">
            <w:pPr>
              <w:pStyle w:val="Tabletext"/>
              <w:cnfStyle w:val="000000000000" w:firstRow="0" w:lastRow="0" w:firstColumn="0" w:lastColumn="0" w:oddVBand="0" w:evenVBand="0" w:oddHBand="0" w:evenHBand="0" w:firstRowFirstColumn="0" w:firstRowLastColumn="0" w:lastRowFirstColumn="0" w:lastRowLastColumn="0"/>
              <w:rPr>
                <w:rFonts w:eastAsia="Times"/>
                <w:i/>
              </w:rPr>
            </w:pPr>
            <w:r>
              <w:rPr>
                <w:rFonts w:eastAsia="Times"/>
              </w:rPr>
              <w:t>5</w:t>
            </w:r>
            <w:r w:rsidRPr="00330113">
              <w:rPr>
                <w:rFonts w:eastAsia="Times"/>
              </w:rPr>
              <w:t xml:space="preserve"> </w:t>
            </w:r>
          </w:p>
        </w:tc>
      </w:tr>
      <w:tr w:rsidR="00656910" w14:paraId="1BD9A1B9"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61FA3281" w14:textId="2149744E" w:rsidR="00656910" w:rsidRDefault="00656910" w:rsidP="004C1852">
            <w:pPr>
              <w:pStyle w:val="Tabletext"/>
            </w:pPr>
            <w:r>
              <w:t>NorthWest Mental Health (</w:t>
            </w:r>
            <w:r w:rsidR="00805871">
              <w:t>six</w:t>
            </w:r>
            <w:r>
              <w:t xml:space="preserve"> services including Orygen</w:t>
            </w:r>
            <w:r w:rsidRPr="00330113">
              <w:rPr>
                <w:rFonts w:eastAsia="Times"/>
              </w:rPr>
              <w:t>)</w:t>
            </w:r>
          </w:p>
        </w:tc>
        <w:tc>
          <w:tcPr>
            <w:tcW w:w="1418" w:type="dxa"/>
            <w:noWrap/>
            <w:hideMark/>
          </w:tcPr>
          <w:p w14:paraId="56707CAB" w14:textId="77777777" w:rsidR="00656910" w:rsidRDefault="00656910" w:rsidP="004C1852">
            <w:pPr>
              <w:pStyle w:val="Tabletext"/>
              <w:cnfStyle w:val="000000000000" w:firstRow="0" w:lastRow="0" w:firstColumn="0" w:lastColumn="0" w:oddVBand="0" w:evenVBand="0" w:oddHBand="0" w:evenHBand="0" w:firstRowFirstColumn="0" w:firstRowLastColumn="0" w:lastRowFirstColumn="0" w:lastRowLastColumn="0"/>
            </w:pPr>
            <w:r>
              <w:t>28</w:t>
            </w:r>
            <w:r w:rsidRPr="00330113">
              <w:rPr>
                <w:rFonts w:eastAsia="Times"/>
              </w:rPr>
              <w:t xml:space="preserve"> </w:t>
            </w:r>
          </w:p>
        </w:tc>
        <w:tc>
          <w:tcPr>
            <w:tcW w:w="1417" w:type="dxa"/>
            <w:noWrap/>
            <w:hideMark/>
          </w:tcPr>
          <w:p w14:paraId="346B84FD" w14:textId="77777777" w:rsidR="00656910" w:rsidRPr="00330113" w:rsidRDefault="00656910" w:rsidP="004C1852">
            <w:pPr>
              <w:pStyle w:val="Tabletext"/>
              <w:cnfStyle w:val="000000000000" w:firstRow="0" w:lastRow="0" w:firstColumn="0" w:lastColumn="0" w:oddVBand="0" w:evenVBand="0" w:oddHBand="0" w:evenHBand="0" w:firstRowFirstColumn="0" w:firstRowLastColumn="0" w:lastRowFirstColumn="0" w:lastRowLastColumn="0"/>
              <w:rPr>
                <w:rFonts w:eastAsia="Times"/>
                <w:i/>
              </w:rPr>
            </w:pPr>
            <w:r>
              <w:rPr>
                <w:rFonts w:eastAsia="Times"/>
              </w:rPr>
              <w:t>39</w:t>
            </w:r>
            <w:r w:rsidRPr="00330113">
              <w:rPr>
                <w:rFonts w:eastAsia="Times"/>
              </w:rPr>
              <w:t xml:space="preserve"> </w:t>
            </w:r>
          </w:p>
        </w:tc>
      </w:tr>
      <w:tr w:rsidR="00656910" w14:paraId="314A3BF7"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071DF873" w14:textId="77777777" w:rsidR="00656910" w:rsidRDefault="00656910" w:rsidP="004C1852">
            <w:pPr>
              <w:pStyle w:val="Tabletext"/>
            </w:pPr>
            <w:r>
              <w:t>Peninsula Health</w:t>
            </w:r>
          </w:p>
        </w:tc>
        <w:tc>
          <w:tcPr>
            <w:tcW w:w="1418" w:type="dxa"/>
            <w:noWrap/>
            <w:hideMark/>
          </w:tcPr>
          <w:p w14:paraId="23D0F6C5" w14:textId="77777777" w:rsidR="00656910" w:rsidRDefault="00656910" w:rsidP="004C1852">
            <w:pPr>
              <w:pStyle w:val="Tabletext"/>
              <w:cnfStyle w:val="000000000000" w:firstRow="0" w:lastRow="0" w:firstColumn="0" w:lastColumn="0" w:oddVBand="0" w:evenVBand="0" w:oddHBand="0" w:evenHBand="0" w:firstRowFirstColumn="0" w:firstRowLastColumn="0" w:lastRowFirstColumn="0" w:lastRowLastColumn="0"/>
            </w:pPr>
            <w:r>
              <w:t>12</w:t>
            </w:r>
          </w:p>
        </w:tc>
        <w:tc>
          <w:tcPr>
            <w:tcW w:w="1417" w:type="dxa"/>
            <w:noWrap/>
            <w:hideMark/>
          </w:tcPr>
          <w:p w14:paraId="2297B6BD" w14:textId="77777777" w:rsidR="00656910" w:rsidRPr="004123CB" w:rsidRDefault="00656910" w:rsidP="004C1852">
            <w:pPr>
              <w:pStyle w:val="Tabletext"/>
              <w:cnfStyle w:val="000000000000" w:firstRow="0" w:lastRow="0" w:firstColumn="0" w:lastColumn="0" w:oddVBand="0" w:evenVBand="0" w:oddHBand="0" w:evenHBand="0" w:firstRowFirstColumn="0" w:firstRowLastColumn="0" w:lastRowFirstColumn="0" w:lastRowLastColumn="0"/>
              <w:rPr>
                <w:rFonts w:eastAsia="Times"/>
                <w:iCs/>
              </w:rPr>
            </w:pPr>
            <w:r>
              <w:rPr>
                <w:rFonts w:eastAsia="Times"/>
              </w:rPr>
              <w:t>15</w:t>
            </w:r>
          </w:p>
        </w:tc>
      </w:tr>
      <w:tr w:rsidR="00656910" w14:paraId="4C116B9D"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07EB3B44" w14:textId="77777777" w:rsidR="00656910" w:rsidRDefault="00656910" w:rsidP="004C1852">
            <w:pPr>
              <w:pStyle w:val="Tabletext"/>
            </w:pPr>
            <w:r>
              <w:t>South West Healthcare</w:t>
            </w:r>
          </w:p>
        </w:tc>
        <w:tc>
          <w:tcPr>
            <w:tcW w:w="1418" w:type="dxa"/>
            <w:noWrap/>
            <w:hideMark/>
          </w:tcPr>
          <w:p w14:paraId="664D4C95" w14:textId="77777777" w:rsidR="00656910" w:rsidRDefault="00656910" w:rsidP="004C1852">
            <w:pPr>
              <w:pStyle w:val="Tabletext"/>
              <w:cnfStyle w:val="000000000000" w:firstRow="0" w:lastRow="0" w:firstColumn="0" w:lastColumn="0" w:oddVBand="0" w:evenVBand="0" w:oddHBand="0" w:evenHBand="0" w:firstRowFirstColumn="0" w:firstRowLastColumn="0" w:lastRowFirstColumn="0" w:lastRowLastColumn="0"/>
            </w:pPr>
            <w:r>
              <w:t xml:space="preserve">8 </w:t>
            </w:r>
          </w:p>
        </w:tc>
        <w:tc>
          <w:tcPr>
            <w:tcW w:w="1417" w:type="dxa"/>
            <w:noWrap/>
            <w:hideMark/>
          </w:tcPr>
          <w:p w14:paraId="3E7FE8C4" w14:textId="77777777" w:rsidR="00656910" w:rsidRPr="00330113" w:rsidRDefault="00656910" w:rsidP="004C1852">
            <w:pPr>
              <w:pStyle w:val="Tabletext"/>
              <w:cnfStyle w:val="000000000000" w:firstRow="0" w:lastRow="0" w:firstColumn="0" w:lastColumn="0" w:oddVBand="0" w:evenVBand="0" w:oddHBand="0" w:evenHBand="0" w:firstRowFirstColumn="0" w:firstRowLastColumn="0" w:lastRowFirstColumn="0" w:lastRowLastColumn="0"/>
              <w:rPr>
                <w:rFonts w:eastAsia="Times"/>
                <w:i/>
              </w:rPr>
            </w:pPr>
            <w:r>
              <w:rPr>
                <w:rFonts w:eastAsia="Times"/>
              </w:rPr>
              <w:t>6</w:t>
            </w:r>
            <w:r w:rsidRPr="00330113">
              <w:rPr>
                <w:rFonts w:eastAsia="Times"/>
              </w:rPr>
              <w:t xml:space="preserve"> </w:t>
            </w:r>
          </w:p>
        </w:tc>
      </w:tr>
      <w:tr w:rsidR="00656910" w14:paraId="0CB97A26"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535A39A7" w14:textId="01240C05" w:rsidR="00656910" w:rsidRDefault="00656910" w:rsidP="004C1852">
            <w:pPr>
              <w:pStyle w:val="Tabletext"/>
            </w:pPr>
            <w:r>
              <w:t>St Vincent's Hospital</w:t>
            </w:r>
            <w:r w:rsidR="00805871">
              <w:t xml:space="preserve"> Melbourne</w:t>
            </w:r>
          </w:p>
        </w:tc>
        <w:tc>
          <w:tcPr>
            <w:tcW w:w="1418" w:type="dxa"/>
            <w:noWrap/>
            <w:hideMark/>
          </w:tcPr>
          <w:p w14:paraId="4762B0C8" w14:textId="77777777" w:rsidR="00656910" w:rsidRDefault="00656910" w:rsidP="004C1852">
            <w:pPr>
              <w:pStyle w:val="Tabletext"/>
              <w:cnfStyle w:val="000000000000" w:firstRow="0" w:lastRow="0" w:firstColumn="0" w:lastColumn="0" w:oddVBand="0" w:evenVBand="0" w:oddHBand="0" w:evenHBand="0" w:firstRowFirstColumn="0" w:firstRowLastColumn="0" w:lastRowFirstColumn="0" w:lastRowLastColumn="0"/>
            </w:pPr>
            <w:r>
              <w:t>7</w:t>
            </w:r>
            <w:r w:rsidRPr="00330113">
              <w:rPr>
                <w:rFonts w:eastAsia="Times"/>
              </w:rPr>
              <w:t xml:space="preserve"> </w:t>
            </w:r>
          </w:p>
        </w:tc>
        <w:tc>
          <w:tcPr>
            <w:tcW w:w="1417" w:type="dxa"/>
            <w:noWrap/>
            <w:hideMark/>
          </w:tcPr>
          <w:p w14:paraId="3024BED3" w14:textId="77777777" w:rsidR="00656910" w:rsidRPr="00330113" w:rsidRDefault="00656910" w:rsidP="004C1852">
            <w:pPr>
              <w:pStyle w:val="Tabletext"/>
              <w:cnfStyle w:val="000000000000" w:firstRow="0" w:lastRow="0" w:firstColumn="0" w:lastColumn="0" w:oddVBand="0" w:evenVBand="0" w:oddHBand="0" w:evenHBand="0" w:firstRowFirstColumn="0" w:firstRowLastColumn="0" w:lastRowFirstColumn="0" w:lastRowLastColumn="0"/>
              <w:rPr>
                <w:rFonts w:eastAsia="Times"/>
                <w:i/>
              </w:rPr>
            </w:pPr>
            <w:r>
              <w:rPr>
                <w:rFonts w:eastAsia="Times"/>
              </w:rPr>
              <w:t>22</w:t>
            </w:r>
            <w:r w:rsidRPr="00330113">
              <w:rPr>
                <w:rFonts w:eastAsia="Times"/>
              </w:rPr>
              <w:t xml:space="preserve"> </w:t>
            </w:r>
          </w:p>
        </w:tc>
      </w:tr>
    </w:tbl>
    <w:p w14:paraId="6B59C526" w14:textId="6FE01603" w:rsidR="00405A0A" w:rsidRPr="009E3DC1" w:rsidRDefault="009E3DC1" w:rsidP="00D95063">
      <w:pPr>
        <w:pStyle w:val="Tablecaption"/>
        <w:rPr>
          <w:rStyle w:val="eop"/>
          <w:b w:val="0"/>
          <w:bCs/>
        </w:rPr>
      </w:pPr>
      <w:r w:rsidRPr="009E3DC1">
        <w:t>Table 4</w:t>
      </w:r>
      <w:r w:rsidR="00C742B2">
        <w:t>:</w:t>
      </w:r>
      <w:r w:rsidRPr="009E3DC1">
        <w:t xml:space="preserve"> Consumer workforce positions in </w:t>
      </w:r>
      <w:r w:rsidR="00606CD1">
        <w:t>non-clinical service</w:t>
      </w:r>
      <w:r w:rsidRPr="009E3DC1">
        <w:t>s</w:t>
      </w:r>
    </w:p>
    <w:tbl>
      <w:tblPr>
        <w:tblStyle w:val="LivedEx"/>
        <w:tblW w:w="9214" w:type="dxa"/>
        <w:tblLook w:val="04A0" w:firstRow="1" w:lastRow="0" w:firstColumn="1" w:lastColumn="0" w:noHBand="0" w:noVBand="1"/>
      </w:tblPr>
      <w:tblGrid>
        <w:gridCol w:w="6385"/>
        <w:gridCol w:w="1350"/>
        <w:gridCol w:w="1479"/>
      </w:tblGrid>
      <w:tr w:rsidR="00405A0A" w:rsidRPr="00533DC4" w14:paraId="153BF7FD" w14:textId="77777777" w:rsidTr="00FE688D">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6385" w:type="dxa"/>
          </w:tcPr>
          <w:p w14:paraId="72247886" w14:textId="5090A237" w:rsidR="00405A0A" w:rsidRPr="00533DC4" w:rsidRDefault="00606CD1" w:rsidP="00794F02">
            <w:pPr>
              <w:pStyle w:val="Tablecolhead"/>
            </w:pPr>
            <w:r>
              <w:t>Service</w:t>
            </w:r>
          </w:p>
        </w:tc>
        <w:tc>
          <w:tcPr>
            <w:tcW w:w="1350" w:type="dxa"/>
          </w:tcPr>
          <w:p w14:paraId="7C30986C" w14:textId="77777777" w:rsidR="00405A0A" w:rsidRPr="00533DC4" w:rsidRDefault="00405A0A" w:rsidP="00794F02">
            <w:pPr>
              <w:pStyle w:val="Tablecolhead"/>
              <w:cnfStyle w:val="100000000000" w:firstRow="1" w:lastRow="0" w:firstColumn="0" w:lastColumn="0" w:oddVBand="0" w:evenVBand="0" w:oddHBand="0" w:evenHBand="0" w:firstRowFirstColumn="0" w:firstRowLastColumn="0" w:lastRowFirstColumn="0" w:lastRowLastColumn="0"/>
            </w:pPr>
            <w:r>
              <w:t>2017</w:t>
            </w:r>
          </w:p>
        </w:tc>
        <w:tc>
          <w:tcPr>
            <w:tcW w:w="1479" w:type="dxa"/>
          </w:tcPr>
          <w:p w14:paraId="6F546F3A" w14:textId="77777777" w:rsidR="00405A0A" w:rsidRPr="00533DC4" w:rsidRDefault="00405A0A" w:rsidP="00794F02">
            <w:pPr>
              <w:pStyle w:val="Tablecolhead"/>
              <w:cnfStyle w:val="100000000000" w:firstRow="1" w:lastRow="0" w:firstColumn="0" w:lastColumn="0" w:oddVBand="0" w:evenVBand="0" w:oddHBand="0" w:evenHBand="0" w:firstRowFirstColumn="0" w:firstRowLastColumn="0" w:lastRowFirstColumn="0" w:lastRowLastColumn="0"/>
            </w:pPr>
            <w:r>
              <w:t>2019</w:t>
            </w:r>
          </w:p>
        </w:tc>
      </w:tr>
      <w:tr w:rsidR="00405A0A" w14:paraId="1C0E4D89" w14:textId="77777777" w:rsidTr="00FE688D">
        <w:tc>
          <w:tcPr>
            <w:cnfStyle w:val="001000000000" w:firstRow="0" w:lastRow="0" w:firstColumn="1" w:lastColumn="0" w:oddVBand="0" w:evenVBand="0" w:oddHBand="0" w:evenHBand="0" w:firstRowFirstColumn="0" w:firstRowLastColumn="0" w:lastRowFirstColumn="0" w:lastRowLastColumn="0"/>
            <w:tcW w:w="6385" w:type="dxa"/>
          </w:tcPr>
          <w:p w14:paraId="38A55863" w14:textId="77777777" w:rsidR="00405A0A" w:rsidRDefault="00405A0A" w:rsidP="00682301">
            <w:pPr>
              <w:pStyle w:val="Body"/>
            </w:pPr>
            <w:r>
              <w:t>Breakthru</w:t>
            </w:r>
          </w:p>
        </w:tc>
        <w:tc>
          <w:tcPr>
            <w:tcW w:w="1350" w:type="dxa"/>
          </w:tcPr>
          <w:p w14:paraId="3A3C9FA3" w14:textId="7F143165" w:rsidR="00405A0A" w:rsidRDefault="00F82816" w:rsidP="00483937">
            <w:pPr>
              <w:pStyle w:val="MHRVbody"/>
              <w:cnfStyle w:val="000000000000" w:firstRow="0" w:lastRow="0" w:firstColumn="0" w:lastColumn="0" w:oddVBand="0" w:evenVBand="0" w:oddHBand="0" w:evenHBand="0" w:firstRowFirstColumn="0" w:firstRowLastColumn="0" w:lastRowFirstColumn="0" w:lastRowLastColumn="0"/>
            </w:pPr>
            <w:r>
              <w:t>4</w:t>
            </w:r>
          </w:p>
        </w:tc>
        <w:tc>
          <w:tcPr>
            <w:tcW w:w="1479" w:type="dxa"/>
          </w:tcPr>
          <w:p w14:paraId="42C5099B" w14:textId="186F3363" w:rsidR="00405A0A" w:rsidRDefault="00F82816" w:rsidP="00682301">
            <w:pPr>
              <w:pStyle w:val="Body"/>
              <w:cnfStyle w:val="000000000000" w:firstRow="0" w:lastRow="0" w:firstColumn="0" w:lastColumn="0" w:oddVBand="0" w:evenVBand="0" w:oddHBand="0" w:evenHBand="0" w:firstRowFirstColumn="0" w:firstRowLastColumn="0" w:lastRowFirstColumn="0" w:lastRowLastColumn="0"/>
            </w:pPr>
            <w:r>
              <w:t>–</w:t>
            </w:r>
          </w:p>
        </w:tc>
      </w:tr>
      <w:tr w:rsidR="00405A0A" w14:paraId="124CBA59" w14:textId="77777777" w:rsidTr="00FE688D">
        <w:tc>
          <w:tcPr>
            <w:cnfStyle w:val="001000000000" w:firstRow="0" w:lastRow="0" w:firstColumn="1" w:lastColumn="0" w:oddVBand="0" w:evenVBand="0" w:oddHBand="0" w:evenHBand="0" w:firstRowFirstColumn="0" w:firstRowLastColumn="0" w:lastRowFirstColumn="0" w:lastRowLastColumn="0"/>
            <w:tcW w:w="6385" w:type="dxa"/>
          </w:tcPr>
          <w:p w14:paraId="6BC14C85" w14:textId="77777777" w:rsidR="00405A0A" w:rsidRPr="00E21966" w:rsidRDefault="00405A0A" w:rsidP="00682301">
            <w:pPr>
              <w:pStyle w:val="Body"/>
            </w:pPr>
            <w:r>
              <w:t>EACH</w:t>
            </w:r>
          </w:p>
        </w:tc>
        <w:tc>
          <w:tcPr>
            <w:tcW w:w="1350" w:type="dxa"/>
          </w:tcPr>
          <w:p w14:paraId="71A17CA7" w14:textId="44B7F1B1" w:rsidR="00405A0A" w:rsidRDefault="00F82816" w:rsidP="00483937">
            <w:pPr>
              <w:pStyle w:val="MHRVbody"/>
              <w:cnfStyle w:val="000000000000" w:firstRow="0" w:lastRow="0" w:firstColumn="0" w:lastColumn="0" w:oddVBand="0" w:evenVBand="0" w:oddHBand="0" w:evenHBand="0" w:firstRowFirstColumn="0" w:firstRowLastColumn="0" w:lastRowFirstColumn="0" w:lastRowLastColumn="0"/>
            </w:pPr>
            <w:r>
              <w:t>7</w:t>
            </w:r>
          </w:p>
        </w:tc>
        <w:tc>
          <w:tcPr>
            <w:tcW w:w="1479" w:type="dxa"/>
          </w:tcPr>
          <w:p w14:paraId="5B381A10" w14:textId="62CEA9AA" w:rsidR="00405A0A" w:rsidRDefault="00405A0A" w:rsidP="00682301">
            <w:pPr>
              <w:pStyle w:val="Body"/>
              <w:cnfStyle w:val="000000000000" w:firstRow="0" w:lastRow="0" w:firstColumn="0" w:lastColumn="0" w:oddVBand="0" w:evenVBand="0" w:oddHBand="0" w:evenHBand="0" w:firstRowFirstColumn="0" w:firstRowLastColumn="0" w:lastRowFirstColumn="0" w:lastRowLastColumn="0"/>
            </w:pPr>
            <w:r>
              <w:t>7</w:t>
            </w:r>
          </w:p>
        </w:tc>
      </w:tr>
      <w:tr w:rsidR="00405A0A" w14:paraId="1DAD1FD8" w14:textId="77777777" w:rsidTr="00FE688D">
        <w:tc>
          <w:tcPr>
            <w:cnfStyle w:val="001000000000" w:firstRow="0" w:lastRow="0" w:firstColumn="1" w:lastColumn="0" w:oddVBand="0" w:evenVBand="0" w:oddHBand="0" w:evenHBand="0" w:firstRowFirstColumn="0" w:firstRowLastColumn="0" w:lastRowFirstColumn="0" w:lastRowLastColumn="0"/>
            <w:tcW w:w="6385" w:type="dxa"/>
          </w:tcPr>
          <w:p w14:paraId="24959657" w14:textId="77777777" w:rsidR="00405A0A" w:rsidRPr="00E21966" w:rsidRDefault="00405A0A" w:rsidP="00682301">
            <w:pPr>
              <w:pStyle w:val="Body"/>
            </w:pPr>
            <w:r>
              <w:t>Ermha</w:t>
            </w:r>
          </w:p>
        </w:tc>
        <w:tc>
          <w:tcPr>
            <w:tcW w:w="1350" w:type="dxa"/>
          </w:tcPr>
          <w:p w14:paraId="19B54F51" w14:textId="5FBFF2D5" w:rsidR="00405A0A" w:rsidRDefault="00F82816" w:rsidP="00483937">
            <w:pPr>
              <w:pStyle w:val="MHRVbody"/>
              <w:cnfStyle w:val="000000000000" w:firstRow="0" w:lastRow="0" w:firstColumn="0" w:lastColumn="0" w:oddVBand="0" w:evenVBand="0" w:oddHBand="0" w:evenHBand="0" w:firstRowFirstColumn="0" w:firstRowLastColumn="0" w:lastRowFirstColumn="0" w:lastRowLastColumn="0"/>
            </w:pPr>
            <w:r>
              <w:t>4</w:t>
            </w:r>
          </w:p>
        </w:tc>
        <w:tc>
          <w:tcPr>
            <w:tcW w:w="1479" w:type="dxa"/>
          </w:tcPr>
          <w:p w14:paraId="5BB08362" w14:textId="698E730A" w:rsidR="00405A0A" w:rsidRDefault="00405A0A" w:rsidP="00682301">
            <w:pPr>
              <w:pStyle w:val="Body"/>
              <w:cnfStyle w:val="000000000000" w:firstRow="0" w:lastRow="0" w:firstColumn="0" w:lastColumn="0" w:oddVBand="0" w:evenVBand="0" w:oddHBand="0" w:evenHBand="0" w:firstRowFirstColumn="0" w:firstRowLastColumn="0" w:lastRowFirstColumn="0" w:lastRowLastColumn="0"/>
            </w:pPr>
            <w:r>
              <w:t>4</w:t>
            </w:r>
          </w:p>
        </w:tc>
      </w:tr>
      <w:tr w:rsidR="00405A0A" w14:paraId="2C528700" w14:textId="77777777" w:rsidTr="00FE688D">
        <w:tc>
          <w:tcPr>
            <w:cnfStyle w:val="001000000000" w:firstRow="0" w:lastRow="0" w:firstColumn="1" w:lastColumn="0" w:oddVBand="0" w:evenVBand="0" w:oddHBand="0" w:evenHBand="0" w:firstRowFirstColumn="0" w:firstRowLastColumn="0" w:lastRowFirstColumn="0" w:lastRowLastColumn="0"/>
            <w:tcW w:w="6385" w:type="dxa"/>
          </w:tcPr>
          <w:p w14:paraId="15AB61C3" w14:textId="77777777" w:rsidR="00405A0A" w:rsidRPr="00E21966" w:rsidRDefault="00405A0A" w:rsidP="00682301">
            <w:pPr>
              <w:pStyle w:val="Body"/>
            </w:pPr>
            <w:r>
              <w:t>Mind</w:t>
            </w:r>
          </w:p>
        </w:tc>
        <w:tc>
          <w:tcPr>
            <w:tcW w:w="1350" w:type="dxa"/>
          </w:tcPr>
          <w:p w14:paraId="6AD22378" w14:textId="145CC1D5" w:rsidR="00405A0A" w:rsidRDefault="00F82816" w:rsidP="00483937">
            <w:pPr>
              <w:pStyle w:val="MHRVbody"/>
              <w:cnfStyle w:val="000000000000" w:firstRow="0" w:lastRow="0" w:firstColumn="0" w:lastColumn="0" w:oddVBand="0" w:evenVBand="0" w:oddHBand="0" w:evenHBand="0" w:firstRowFirstColumn="0" w:firstRowLastColumn="0" w:lastRowFirstColumn="0" w:lastRowLastColumn="0"/>
            </w:pPr>
            <w:r>
              <w:t>46</w:t>
            </w:r>
          </w:p>
        </w:tc>
        <w:tc>
          <w:tcPr>
            <w:tcW w:w="1479" w:type="dxa"/>
          </w:tcPr>
          <w:p w14:paraId="1AA7A430" w14:textId="293B21EE" w:rsidR="00405A0A" w:rsidRDefault="00405A0A" w:rsidP="00682301">
            <w:pPr>
              <w:pStyle w:val="Body"/>
              <w:cnfStyle w:val="000000000000" w:firstRow="0" w:lastRow="0" w:firstColumn="0" w:lastColumn="0" w:oddVBand="0" w:evenVBand="0" w:oddHBand="0" w:evenHBand="0" w:firstRowFirstColumn="0" w:firstRowLastColumn="0" w:lastRowFirstColumn="0" w:lastRowLastColumn="0"/>
            </w:pPr>
            <w:r>
              <w:t>57</w:t>
            </w:r>
          </w:p>
        </w:tc>
      </w:tr>
      <w:tr w:rsidR="00405A0A" w14:paraId="5EB034FA" w14:textId="77777777" w:rsidTr="00FE688D">
        <w:tc>
          <w:tcPr>
            <w:cnfStyle w:val="001000000000" w:firstRow="0" w:lastRow="0" w:firstColumn="1" w:lastColumn="0" w:oddVBand="0" w:evenVBand="0" w:oddHBand="0" w:evenHBand="0" w:firstRowFirstColumn="0" w:firstRowLastColumn="0" w:lastRowFirstColumn="0" w:lastRowLastColumn="0"/>
            <w:tcW w:w="6385" w:type="dxa"/>
          </w:tcPr>
          <w:p w14:paraId="7511E25D" w14:textId="77777777" w:rsidR="00405A0A" w:rsidRDefault="00405A0A" w:rsidP="00682301">
            <w:pPr>
              <w:pStyle w:val="Body"/>
            </w:pPr>
            <w:r>
              <w:t>Neami National</w:t>
            </w:r>
          </w:p>
        </w:tc>
        <w:tc>
          <w:tcPr>
            <w:tcW w:w="1350" w:type="dxa"/>
          </w:tcPr>
          <w:p w14:paraId="4A26020B" w14:textId="12AE5523" w:rsidR="00405A0A" w:rsidRDefault="00F82816" w:rsidP="00483937">
            <w:pPr>
              <w:pStyle w:val="MHRVbody"/>
              <w:cnfStyle w:val="000000000000" w:firstRow="0" w:lastRow="0" w:firstColumn="0" w:lastColumn="0" w:oddVBand="0" w:evenVBand="0" w:oddHBand="0" w:evenHBand="0" w:firstRowFirstColumn="0" w:firstRowLastColumn="0" w:lastRowFirstColumn="0" w:lastRowLastColumn="0"/>
            </w:pPr>
            <w:r>
              <w:t>12</w:t>
            </w:r>
          </w:p>
        </w:tc>
        <w:tc>
          <w:tcPr>
            <w:tcW w:w="1479" w:type="dxa"/>
          </w:tcPr>
          <w:p w14:paraId="2F294E5E" w14:textId="005D1552" w:rsidR="00405A0A" w:rsidRDefault="00405A0A" w:rsidP="00682301">
            <w:pPr>
              <w:pStyle w:val="Body"/>
              <w:cnfStyle w:val="000000000000" w:firstRow="0" w:lastRow="0" w:firstColumn="0" w:lastColumn="0" w:oddVBand="0" w:evenVBand="0" w:oddHBand="0" w:evenHBand="0" w:firstRowFirstColumn="0" w:firstRowLastColumn="0" w:lastRowFirstColumn="0" w:lastRowLastColumn="0"/>
            </w:pPr>
            <w:r>
              <w:t>23</w:t>
            </w:r>
          </w:p>
        </w:tc>
      </w:tr>
      <w:tr w:rsidR="00405A0A" w14:paraId="6FE7447C" w14:textId="77777777" w:rsidTr="00FE688D">
        <w:tc>
          <w:tcPr>
            <w:cnfStyle w:val="001000000000" w:firstRow="0" w:lastRow="0" w:firstColumn="1" w:lastColumn="0" w:oddVBand="0" w:evenVBand="0" w:oddHBand="0" w:evenHBand="0" w:firstRowFirstColumn="0" w:firstRowLastColumn="0" w:lastRowFirstColumn="0" w:lastRowLastColumn="0"/>
            <w:tcW w:w="6385" w:type="dxa"/>
          </w:tcPr>
          <w:p w14:paraId="28ED49F1" w14:textId="77777777" w:rsidR="00405A0A" w:rsidRDefault="00405A0A" w:rsidP="00682301">
            <w:pPr>
              <w:pStyle w:val="Body"/>
            </w:pPr>
            <w:r>
              <w:t>Wellways</w:t>
            </w:r>
          </w:p>
        </w:tc>
        <w:tc>
          <w:tcPr>
            <w:tcW w:w="1350" w:type="dxa"/>
          </w:tcPr>
          <w:p w14:paraId="323A6457" w14:textId="4504CC39" w:rsidR="00405A0A" w:rsidRDefault="00F82816" w:rsidP="00483937">
            <w:pPr>
              <w:pStyle w:val="MHRVbody"/>
              <w:cnfStyle w:val="000000000000" w:firstRow="0" w:lastRow="0" w:firstColumn="0" w:lastColumn="0" w:oddVBand="0" w:evenVBand="0" w:oddHBand="0" w:evenHBand="0" w:firstRowFirstColumn="0" w:firstRowLastColumn="0" w:lastRowFirstColumn="0" w:lastRowLastColumn="0"/>
            </w:pPr>
            <w:r>
              <w:t>–</w:t>
            </w:r>
          </w:p>
        </w:tc>
        <w:tc>
          <w:tcPr>
            <w:tcW w:w="1479" w:type="dxa"/>
          </w:tcPr>
          <w:p w14:paraId="05282384" w14:textId="5501CBDE" w:rsidR="00405A0A" w:rsidRDefault="00405A0A" w:rsidP="00682301">
            <w:pPr>
              <w:pStyle w:val="Body"/>
              <w:cnfStyle w:val="000000000000" w:firstRow="0" w:lastRow="0" w:firstColumn="0" w:lastColumn="0" w:oddVBand="0" w:evenVBand="0" w:oddHBand="0" w:evenHBand="0" w:firstRowFirstColumn="0" w:firstRowLastColumn="0" w:lastRowFirstColumn="0" w:lastRowLastColumn="0"/>
            </w:pPr>
            <w:r>
              <w:t>89</w:t>
            </w:r>
          </w:p>
        </w:tc>
      </w:tr>
    </w:tbl>
    <w:p w14:paraId="5308618D" w14:textId="7B47251D" w:rsidR="009E3DC1" w:rsidRDefault="009E3DC1" w:rsidP="009E3DC1">
      <w:pPr>
        <w:pStyle w:val="Heading2"/>
        <w:rPr>
          <w:rStyle w:val="eop"/>
        </w:rPr>
      </w:pPr>
      <w:bookmarkStart w:id="45" w:name="_Toc84489166"/>
      <w:r>
        <w:rPr>
          <w:rStyle w:val="eop"/>
        </w:rPr>
        <w:t>Distribution of consumer workforce positions by location</w:t>
      </w:r>
      <w:bookmarkEnd w:id="45"/>
    </w:p>
    <w:p w14:paraId="35F40511" w14:textId="3C0FA6F4" w:rsidR="00E20838" w:rsidRPr="00B71F03" w:rsidRDefault="00E20838" w:rsidP="00682301">
      <w:pPr>
        <w:pStyle w:val="Body"/>
      </w:pPr>
      <w:r>
        <w:t>A significant portion of the consumer positions are based in metropolitan Melbourne (</w:t>
      </w:r>
      <w:r w:rsidR="00682301">
        <w:rPr>
          <w:i/>
          <w:iCs/>
        </w:rPr>
        <w:t xml:space="preserve">n = </w:t>
      </w:r>
      <w:r w:rsidRPr="00B71F03">
        <w:t>2</w:t>
      </w:r>
      <w:r>
        <w:t>81)</w:t>
      </w:r>
      <w:r w:rsidR="00783352">
        <w:t>,</w:t>
      </w:r>
      <w:r>
        <w:t xml:space="preserve"> and 8</w:t>
      </w:r>
      <w:r w:rsidRPr="00B71F03">
        <w:t>7</w:t>
      </w:r>
      <w:r>
        <w:t xml:space="preserve"> positions </w:t>
      </w:r>
      <w:r w:rsidR="00783352">
        <w:t xml:space="preserve">are </w:t>
      </w:r>
      <w:r>
        <w:t xml:space="preserve">based in </w:t>
      </w:r>
      <w:r w:rsidRPr="00B71F03">
        <w:t>1</w:t>
      </w:r>
      <w:r>
        <w:t>2</w:t>
      </w:r>
      <w:r w:rsidRPr="00B71F03">
        <w:t xml:space="preserve"> </w:t>
      </w:r>
      <w:r>
        <w:t xml:space="preserve">regional </w:t>
      </w:r>
      <w:r w:rsidRPr="00B71F03">
        <w:t>locations</w:t>
      </w:r>
      <w:r>
        <w:t xml:space="preserve">. This has implications for access to networks, training and other supports such as </w:t>
      </w:r>
      <w:r w:rsidR="00361F9D">
        <w:t>discipline-specific</w:t>
      </w:r>
      <w:r>
        <w:t xml:space="preserve"> supervision for workers in regions. </w:t>
      </w:r>
    </w:p>
    <w:p w14:paraId="6D732DCC" w14:textId="3F84B795" w:rsidR="00E20838" w:rsidRPr="00A059A6" w:rsidRDefault="00E20838" w:rsidP="00682301">
      <w:pPr>
        <w:pStyle w:val="Body"/>
      </w:pPr>
      <w:r w:rsidRPr="00A059A6">
        <w:t xml:space="preserve">For example, in the </w:t>
      </w:r>
      <w:r w:rsidRPr="00EF36FB">
        <w:t>Central Highlands</w:t>
      </w:r>
      <w:r w:rsidRPr="00A059A6">
        <w:t xml:space="preserve"> area there are only </w:t>
      </w:r>
      <w:r w:rsidRPr="00EF36FB">
        <w:t>five</w:t>
      </w:r>
      <w:r w:rsidRPr="00A059A6">
        <w:t xml:space="preserve"> reported lived experience positions working across different position</w:t>
      </w:r>
      <w:r w:rsidR="00CC3805">
        <w:t xml:space="preserve"> type</w:t>
      </w:r>
      <w:r w:rsidRPr="00A059A6">
        <w:t>s (consultants, peer support workers)</w:t>
      </w:r>
      <w:r w:rsidRPr="00EF36FB">
        <w:t>, suggesting</w:t>
      </w:r>
      <w:r w:rsidRPr="00A059A6">
        <w:t xml:space="preserve"> there is a </w:t>
      </w:r>
      <w:r w:rsidRPr="00A059A6">
        <w:lastRenderedPageBreak/>
        <w:t xml:space="preserve">limited pool of relevant peers/mentors for lived experience workers to draw from for support and practice development. </w:t>
      </w:r>
    </w:p>
    <w:p w14:paraId="76B0D607" w14:textId="6183B0E9" w:rsidR="00E20838" w:rsidRPr="00A059A6" w:rsidRDefault="00E20838" w:rsidP="00682301">
      <w:pPr>
        <w:pStyle w:val="Body"/>
      </w:pPr>
      <w:r w:rsidRPr="00A059A6">
        <w:t xml:space="preserve">There are small regional services where there are only one or two lived experience workers. They may work from different perspectives, meaning they have no </w:t>
      </w:r>
      <w:r w:rsidR="00361F9D">
        <w:t>discipline-specific</w:t>
      </w:r>
      <w:r w:rsidRPr="00A059A6">
        <w:t xml:space="preserve"> supports to draw on from within their organisation</w:t>
      </w:r>
      <w:r w:rsidRPr="00EF36FB">
        <w:t>, unlike their metropolitan counterparts.</w:t>
      </w:r>
      <w:r w:rsidR="001875F1">
        <w:t xml:space="preserve"> </w:t>
      </w:r>
    </w:p>
    <w:p w14:paraId="7FDA212F" w14:textId="1426B60F" w:rsidR="004460D0" w:rsidRPr="004460D0" w:rsidRDefault="00E20838" w:rsidP="00682301">
      <w:pPr>
        <w:pStyle w:val="Body"/>
      </w:pPr>
      <w:r w:rsidRPr="00A059A6">
        <w:t xml:space="preserve">The number of positions in each region </w:t>
      </w:r>
      <w:r w:rsidR="00783352">
        <w:t xml:space="preserve">are listed </w:t>
      </w:r>
      <w:r w:rsidRPr="00A059A6">
        <w:t xml:space="preserve">in Table </w:t>
      </w:r>
      <w:r w:rsidR="004460D0">
        <w:t>5</w:t>
      </w:r>
      <w:r w:rsidRPr="00A059A6">
        <w:t xml:space="preserve">. </w:t>
      </w:r>
    </w:p>
    <w:p w14:paraId="1318C5F9" w14:textId="1FA67723" w:rsidR="00E20838" w:rsidRPr="004460D0" w:rsidRDefault="004460D0" w:rsidP="00D95063">
      <w:pPr>
        <w:pStyle w:val="Tablecaption"/>
      </w:pPr>
      <w:r w:rsidRPr="00EF36FB">
        <w:t xml:space="preserve">Table </w:t>
      </w:r>
      <w:r>
        <w:t>5</w:t>
      </w:r>
      <w:r w:rsidR="00C742B2">
        <w:t>:</w:t>
      </w:r>
      <w:r w:rsidRPr="00EF36FB">
        <w:t xml:space="preserve"> Number of lived experience positions by region</w:t>
      </w:r>
    </w:p>
    <w:tbl>
      <w:tblPr>
        <w:tblStyle w:val="LivedEx"/>
        <w:tblW w:w="7387" w:type="dxa"/>
        <w:tblLayout w:type="fixed"/>
        <w:tblLook w:val="04A0" w:firstRow="1" w:lastRow="0" w:firstColumn="1" w:lastColumn="0" w:noHBand="0" w:noVBand="1"/>
      </w:tblPr>
      <w:tblGrid>
        <w:gridCol w:w="5791"/>
        <w:gridCol w:w="1584"/>
        <w:gridCol w:w="12"/>
      </w:tblGrid>
      <w:tr w:rsidR="00D74061" w:rsidRPr="00533DC4" w14:paraId="72465033" w14:textId="77777777" w:rsidTr="00D95063">
        <w:trPr>
          <w:gridAfter w:val="1"/>
          <w:cnfStyle w:val="100000000000" w:firstRow="1" w:lastRow="0" w:firstColumn="0" w:lastColumn="0" w:oddVBand="0" w:evenVBand="0" w:oddHBand="0" w:evenHBand="0" w:firstRowFirstColumn="0" w:firstRowLastColumn="0" w:lastRowFirstColumn="0" w:lastRowLastColumn="0"/>
          <w:wAfter w:w="12" w:type="dxa"/>
          <w:trHeight w:val="391"/>
          <w:tblHeader/>
        </w:trPr>
        <w:tc>
          <w:tcPr>
            <w:cnfStyle w:val="001000000000" w:firstRow="0" w:lastRow="0" w:firstColumn="1" w:lastColumn="0" w:oddVBand="0" w:evenVBand="0" w:oddHBand="0" w:evenHBand="0" w:firstRowFirstColumn="0" w:firstRowLastColumn="0" w:lastRowFirstColumn="0" w:lastRowLastColumn="0"/>
            <w:tcW w:w="5791" w:type="dxa"/>
          </w:tcPr>
          <w:p w14:paraId="03E17D87" w14:textId="77777777" w:rsidR="00D74061" w:rsidRPr="00533DC4" w:rsidRDefault="00D74061" w:rsidP="00794F02">
            <w:pPr>
              <w:pStyle w:val="Tablecolhead"/>
            </w:pPr>
            <w:r>
              <w:t>Service</w:t>
            </w:r>
          </w:p>
        </w:tc>
        <w:tc>
          <w:tcPr>
            <w:tcW w:w="1584" w:type="dxa"/>
          </w:tcPr>
          <w:p w14:paraId="224954C8" w14:textId="7B2AD424" w:rsidR="00D74061" w:rsidRPr="00533DC4" w:rsidRDefault="00D74061" w:rsidP="00483937">
            <w:pPr>
              <w:pStyle w:val="MHRVtablecolhead"/>
              <w:cnfStyle w:val="100000000000" w:firstRow="1" w:lastRow="0" w:firstColumn="0" w:lastColumn="0" w:oddVBand="0" w:evenVBand="0" w:oddHBand="0" w:evenHBand="0" w:firstRowFirstColumn="0" w:firstRowLastColumn="0" w:lastRowFirstColumn="0" w:lastRowLastColumn="0"/>
            </w:pPr>
            <w:r>
              <w:t>2019</w:t>
            </w:r>
          </w:p>
        </w:tc>
      </w:tr>
      <w:tr w:rsidR="00D74061" w14:paraId="10176B97"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1E5BF8D9" w14:textId="77777777" w:rsidR="00D74061" w:rsidRDefault="00D74061" w:rsidP="00682301">
            <w:pPr>
              <w:pStyle w:val="Body"/>
            </w:pPr>
            <w:r>
              <w:t>Wimmera South West</w:t>
            </w:r>
          </w:p>
        </w:tc>
        <w:tc>
          <w:tcPr>
            <w:tcW w:w="1596" w:type="dxa"/>
            <w:gridSpan w:val="2"/>
          </w:tcPr>
          <w:p w14:paraId="748E3F18" w14:textId="44E47AA0"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 xml:space="preserve">17 </w:t>
            </w:r>
          </w:p>
        </w:tc>
      </w:tr>
      <w:tr w:rsidR="00D74061" w14:paraId="28315835"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6D873AAC" w14:textId="77777777" w:rsidR="00D74061" w:rsidRPr="00E21966" w:rsidRDefault="00D74061" w:rsidP="00682301">
            <w:pPr>
              <w:pStyle w:val="Body"/>
            </w:pPr>
            <w:r>
              <w:t xml:space="preserve">Barwon </w:t>
            </w:r>
          </w:p>
        </w:tc>
        <w:tc>
          <w:tcPr>
            <w:tcW w:w="1596" w:type="dxa"/>
            <w:gridSpan w:val="2"/>
          </w:tcPr>
          <w:p w14:paraId="524124E5" w14:textId="37DC231D"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 xml:space="preserve">29 </w:t>
            </w:r>
          </w:p>
        </w:tc>
      </w:tr>
      <w:tr w:rsidR="00D74061" w14:paraId="18FFA837"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0811BC21" w14:textId="77777777" w:rsidR="00D74061" w:rsidRPr="00E21966" w:rsidRDefault="00D74061" w:rsidP="00682301">
            <w:pPr>
              <w:pStyle w:val="Body"/>
            </w:pPr>
            <w:r>
              <w:t>Central Highlands</w:t>
            </w:r>
          </w:p>
        </w:tc>
        <w:tc>
          <w:tcPr>
            <w:tcW w:w="1596" w:type="dxa"/>
            <w:gridSpan w:val="2"/>
          </w:tcPr>
          <w:p w14:paraId="4022FAE3" w14:textId="7B836468"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 xml:space="preserve">5 </w:t>
            </w:r>
          </w:p>
        </w:tc>
      </w:tr>
      <w:tr w:rsidR="00D74061" w14:paraId="1DE7C487"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22E4FFFA" w14:textId="77777777" w:rsidR="00D74061" w:rsidRDefault="00D74061" w:rsidP="00682301">
            <w:pPr>
              <w:pStyle w:val="Body"/>
            </w:pPr>
            <w:r>
              <w:t>Western Melbourne</w:t>
            </w:r>
          </w:p>
        </w:tc>
        <w:tc>
          <w:tcPr>
            <w:tcW w:w="1596" w:type="dxa"/>
            <w:gridSpan w:val="2"/>
          </w:tcPr>
          <w:p w14:paraId="2900C73A"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26</w:t>
            </w:r>
          </w:p>
        </w:tc>
      </w:tr>
      <w:tr w:rsidR="00D74061" w14:paraId="59878350"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5F6B3B52" w14:textId="77777777" w:rsidR="00D74061" w:rsidRPr="00E21966" w:rsidRDefault="00D74061" w:rsidP="00682301">
            <w:pPr>
              <w:pStyle w:val="Body"/>
            </w:pPr>
            <w:r>
              <w:t>Brimbank Melton</w:t>
            </w:r>
          </w:p>
        </w:tc>
        <w:tc>
          <w:tcPr>
            <w:tcW w:w="1596" w:type="dxa"/>
            <w:gridSpan w:val="2"/>
          </w:tcPr>
          <w:p w14:paraId="48B4C21C" w14:textId="49C17984"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 xml:space="preserve">18 </w:t>
            </w:r>
          </w:p>
        </w:tc>
      </w:tr>
      <w:tr w:rsidR="00D74061" w14:paraId="5A25A2DD"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3EC5776B" w14:textId="2C232801" w:rsidR="00D74061" w:rsidRPr="00D74061" w:rsidRDefault="00FC3C7D" w:rsidP="00682301">
            <w:pPr>
              <w:pStyle w:val="Body"/>
              <w:rPr>
                <w:b/>
                <w:bCs/>
              </w:rPr>
            </w:pPr>
            <w:r w:rsidRPr="00D74061">
              <w:rPr>
                <w:b/>
                <w:bCs/>
              </w:rPr>
              <w:t>South Western Victoria Region</w:t>
            </w:r>
            <w:r w:rsidRPr="00D74061" w:rsidDel="00FC3C7D">
              <w:rPr>
                <w:b/>
                <w:bCs/>
              </w:rPr>
              <w:t xml:space="preserve"> </w:t>
            </w:r>
            <w:r>
              <w:rPr>
                <w:b/>
                <w:bCs/>
              </w:rPr>
              <w:t>total</w:t>
            </w:r>
          </w:p>
        </w:tc>
        <w:tc>
          <w:tcPr>
            <w:tcW w:w="1596" w:type="dxa"/>
            <w:gridSpan w:val="2"/>
          </w:tcPr>
          <w:p w14:paraId="1842EA5D" w14:textId="5BC27DF0" w:rsidR="00D74061" w:rsidRPr="00591C53" w:rsidRDefault="00FC3C7D" w:rsidP="00682301">
            <w:pPr>
              <w:pStyle w:val="Body"/>
              <w:cnfStyle w:val="000000000000" w:firstRow="0" w:lastRow="0" w:firstColumn="0" w:lastColumn="0" w:oddVBand="0" w:evenVBand="0" w:oddHBand="0" w:evenHBand="0" w:firstRowFirstColumn="0" w:firstRowLastColumn="0" w:lastRowFirstColumn="0" w:lastRowLastColumn="0"/>
              <w:rPr>
                <w:b/>
                <w:bCs/>
              </w:rPr>
            </w:pPr>
            <w:r w:rsidRPr="00591C53">
              <w:rPr>
                <w:b/>
                <w:bCs/>
              </w:rPr>
              <w:t>95</w:t>
            </w:r>
          </w:p>
        </w:tc>
      </w:tr>
      <w:tr w:rsidR="00D74061" w14:paraId="1C562376"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70E5D126" w14:textId="77777777" w:rsidR="00D74061" w:rsidRDefault="00D74061" w:rsidP="00682301">
            <w:pPr>
              <w:pStyle w:val="Body"/>
            </w:pPr>
            <w:r>
              <w:t>Mallee</w:t>
            </w:r>
          </w:p>
        </w:tc>
        <w:tc>
          <w:tcPr>
            <w:tcW w:w="1596" w:type="dxa"/>
            <w:gridSpan w:val="2"/>
          </w:tcPr>
          <w:p w14:paraId="72B4C77E" w14:textId="57EF2642"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 xml:space="preserve">4 </w:t>
            </w:r>
          </w:p>
        </w:tc>
      </w:tr>
      <w:tr w:rsidR="00D74061" w14:paraId="313CC503"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2F9B34EB" w14:textId="77777777" w:rsidR="00D74061" w:rsidRDefault="00D74061" w:rsidP="00682301">
            <w:pPr>
              <w:pStyle w:val="Body"/>
            </w:pPr>
            <w:r>
              <w:t>Loddon Campaspe</w:t>
            </w:r>
          </w:p>
        </w:tc>
        <w:tc>
          <w:tcPr>
            <w:tcW w:w="1596" w:type="dxa"/>
            <w:gridSpan w:val="2"/>
          </w:tcPr>
          <w:p w14:paraId="5E31A2BB"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5</w:t>
            </w:r>
          </w:p>
        </w:tc>
      </w:tr>
      <w:tr w:rsidR="00D74061" w14:paraId="4FA4D4B2"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035EDF35" w14:textId="77777777" w:rsidR="00D74061" w:rsidRDefault="00D74061" w:rsidP="00682301">
            <w:pPr>
              <w:pStyle w:val="Body"/>
            </w:pPr>
            <w:r>
              <w:t>Hume Moreland</w:t>
            </w:r>
          </w:p>
        </w:tc>
        <w:tc>
          <w:tcPr>
            <w:tcW w:w="1596" w:type="dxa"/>
            <w:gridSpan w:val="2"/>
          </w:tcPr>
          <w:p w14:paraId="12688AE3"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21</w:t>
            </w:r>
          </w:p>
        </w:tc>
      </w:tr>
      <w:tr w:rsidR="00D74061" w14:paraId="783F5B15"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01808D48" w14:textId="77777777" w:rsidR="00D74061" w:rsidRDefault="00D74061" w:rsidP="00682301">
            <w:pPr>
              <w:pStyle w:val="Body"/>
            </w:pPr>
            <w:r>
              <w:t>North Eastern Melbourne</w:t>
            </w:r>
          </w:p>
        </w:tc>
        <w:tc>
          <w:tcPr>
            <w:tcW w:w="1596" w:type="dxa"/>
            <w:gridSpan w:val="2"/>
          </w:tcPr>
          <w:p w14:paraId="356ED71E"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85</w:t>
            </w:r>
          </w:p>
        </w:tc>
      </w:tr>
      <w:tr w:rsidR="00D74061" w14:paraId="4B64787D"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319635E2" w14:textId="4F663648" w:rsidR="00D74061" w:rsidRPr="00FE688D" w:rsidRDefault="00FC3C7D" w:rsidP="00682301">
            <w:pPr>
              <w:pStyle w:val="Body"/>
              <w:rPr>
                <w:b/>
                <w:bCs/>
              </w:rPr>
            </w:pPr>
            <w:r w:rsidRPr="00D74061">
              <w:rPr>
                <w:b/>
                <w:bCs/>
              </w:rPr>
              <w:t xml:space="preserve">North Western Victoria Region </w:t>
            </w:r>
            <w:r>
              <w:rPr>
                <w:b/>
                <w:bCs/>
              </w:rPr>
              <w:t>total</w:t>
            </w:r>
          </w:p>
        </w:tc>
        <w:tc>
          <w:tcPr>
            <w:tcW w:w="1596" w:type="dxa"/>
            <w:gridSpan w:val="2"/>
          </w:tcPr>
          <w:p w14:paraId="458CF374" w14:textId="69BE6FD3" w:rsidR="00D74061" w:rsidRPr="00FE688D" w:rsidRDefault="00FC3C7D" w:rsidP="00483937">
            <w:pPr>
              <w:pStyle w:val="MHRVbody"/>
              <w:cnfStyle w:val="000000000000" w:firstRow="0" w:lastRow="0" w:firstColumn="0" w:lastColumn="0" w:oddVBand="0" w:evenVBand="0" w:oddHBand="0" w:evenHBand="0" w:firstRowFirstColumn="0" w:firstRowLastColumn="0" w:lastRowFirstColumn="0" w:lastRowLastColumn="0"/>
              <w:rPr>
                <w:b/>
                <w:bCs/>
              </w:rPr>
            </w:pPr>
            <w:r w:rsidRPr="00FE688D">
              <w:rPr>
                <w:b/>
                <w:bCs/>
              </w:rPr>
              <w:t>115</w:t>
            </w:r>
          </w:p>
        </w:tc>
      </w:tr>
      <w:tr w:rsidR="00D74061" w14:paraId="630072F4"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686F3AF5" w14:textId="77777777" w:rsidR="00D74061" w:rsidRPr="00591C53" w:rsidRDefault="00D74061" w:rsidP="00682301">
            <w:pPr>
              <w:pStyle w:val="Body"/>
            </w:pPr>
            <w:r w:rsidRPr="00591C53">
              <w:t>Ovens Murray</w:t>
            </w:r>
          </w:p>
        </w:tc>
        <w:tc>
          <w:tcPr>
            <w:tcW w:w="1596" w:type="dxa"/>
            <w:gridSpan w:val="2"/>
          </w:tcPr>
          <w:p w14:paraId="409D061E"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6</w:t>
            </w:r>
          </w:p>
        </w:tc>
      </w:tr>
      <w:tr w:rsidR="00D74061" w14:paraId="423A4095"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2346F47A" w14:textId="77777777" w:rsidR="00D74061" w:rsidRDefault="00D74061" w:rsidP="00682301">
            <w:pPr>
              <w:pStyle w:val="Body"/>
            </w:pPr>
            <w:r>
              <w:t>Goulburn</w:t>
            </w:r>
          </w:p>
        </w:tc>
        <w:tc>
          <w:tcPr>
            <w:tcW w:w="1596" w:type="dxa"/>
            <w:gridSpan w:val="2"/>
          </w:tcPr>
          <w:p w14:paraId="3187CFC3"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11</w:t>
            </w:r>
          </w:p>
        </w:tc>
      </w:tr>
      <w:tr w:rsidR="00D74061" w14:paraId="3DF6FEA9"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4FCC7EAD" w14:textId="77777777" w:rsidR="00D74061" w:rsidRDefault="00D74061" w:rsidP="00682301">
            <w:pPr>
              <w:pStyle w:val="Body"/>
            </w:pPr>
            <w:r>
              <w:t>Outer Eastern Melbourne</w:t>
            </w:r>
          </w:p>
        </w:tc>
        <w:tc>
          <w:tcPr>
            <w:tcW w:w="1596" w:type="dxa"/>
            <w:gridSpan w:val="2"/>
          </w:tcPr>
          <w:p w14:paraId="5DE53A35"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13</w:t>
            </w:r>
          </w:p>
        </w:tc>
      </w:tr>
      <w:tr w:rsidR="00D74061" w14:paraId="124C5C9B"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47947974" w14:textId="77777777" w:rsidR="00D74061" w:rsidRDefault="00D74061" w:rsidP="00682301">
            <w:pPr>
              <w:pStyle w:val="Body"/>
            </w:pPr>
            <w:r>
              <w:t>Inner Eastern Melbourne</w:t>
            </w:r>
          </w:p>
        </w:tc>
        <w:tc>
          <w:tcPr>
            <w:tcW w:w="1596" w:type="dxa"/>
            <w:gridSpan w:val="2"/>
          </w:tcPr>
          <w:p w14:paraId="090EA7E9"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34</w:t>
            </w:r>
          </w:p>
        </w:tc>
      </w:tr>
      <w:tr w:rsidR="00D74061" w14:paraId="18C235F3"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16895A50" w14:textId="1F3D36AF" w:rsidR="00D74061" w:rsidRPr="00D74061" w:rsidRDefault="00FC3C7D" w:rsidP="00682301">
            <w:pPr>
              <w:pStyle w:val="Body"/>
              <w:rPr>
                <w:b/>
                <w:bCs/>
              </w:rPr>
            </w:pPr>
            <w:r w:rsidRPr="00CA24C6">
              <w:rPr>
                <w:b/>
                <w:bCs/>
              </w:rPr>
              <w:t xml:space="preserve">North Eastern Victoria Region </w:t>
            </w:r>
            <w:r>
              <w:rPr>
                <w:b/>
                <w:bCs/>
              </w:rPr>
              <w:t>total</w:t>
            </w:r>
          </w:p>
        </w:tc>
        <w:tc>
          <w:tcPr>
            <w:tcW w:w="1596" w:type="dxa"/>
            <w:gridSpan w:val="2"/>
          </w:tcPr>
          <w:p w14:paraId="5CD955EC" w14:textId="087799EF" w:rsidR="00D74061" w:rsidRPr="00591C53" w:rsidRDefault="00FC3C7D" w:rsidP="00483937">
            <w:pPr>
              <w:pStyle w:val="MHRVbody"/>
              <w:cnfStyle w:val="000000000000" w:firstRow="0" w:lastRow="0" w:firstColumn="0" w:lastColumn="0" w:oddVBand="0" w:evenVBand="0" w:oddHBand="0" w:evenHBand="0" w:firstRowFirstColumn="0" w:firstRowLastColumn="0" w:lastRowFirstColumn="0" w:lastRowLastColumn="0"/>
              <w:rPr>
                <w:b/>
                <w:bCs/>
              </w:rPr>
            </w:pPr>
            <w:r w:rsidRPr="00591C53">
              <w:rPr>
                <w:b/>
                <w:bCs/>
              </w:rPr>
              <w:t>64</w:t>
            </w:r>
          </w:p>
        </w:tc>
      </w:tr>
      <w:tr w:rsidR="00D74061" w14:paraId="38DA2C3A"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6D9C5E60" w14:textId="77777777" w:rsidR="00D74061" w:rsidRDefault="00D74061" w:rsidP="00682301">
            <w:pPr>
              <w:pStyle w:val="Body"/>
            </w:pPr>
            <w:r>
              <w:t>Outer Gippsland</w:t>
            </w:r>
          </w:p>
        </w:tc>
        <w:tc>
          <w:tcPr>
            <w:tcW w:w="1596" w:type="dxa"/>
            <w:gridSpan w:val="2"/>
          </w:tcPr>
          <w:p w14:paraId="272E5E08"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17</w:t>
            </w:r>
          </w:p>
        </w:tc>
      </w:tr>
      <w:tr w:rsidR="00D74061" w14:paraId="33996488"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24DF8650" w14:textId="77777777" w:rsidR="00D74061" w:rsidRDefault="00D74061" w:rsidP="00682301">
            <w:pPr>
              <w:pStyle w:val="Body"/>
            </w:pPr>
            <w:r>
              <w:t>Inner Gippsland</w:t>
            </w:r>
          </w:p>
        </w:tc>
        <w:tc>
          <w:tcPr>
            <w:tcW w:w="1596" w:type="dxa"/>
            <w:gridSpan w:val="2"/>
          </w:tcPr>
          <w:p w14:paraId="12932FB1"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29</w:t>
            </w:r>
          </w:p>
        </w:tc>
      </w:tr>
      <w:tr w:rsidR="00D74061" w14:paraId="47EABE22"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1EB276F9" w14:textId="77777777" w:rsidR="00D74061" w:rsidRDefault="00D74061" w:rsidP="00682301">
            <w:pPr>
              <w:pStyle w:val="Body"/>
            </w:pPr>
            <w:r>
              <w:t>Southern Melbourne</w:t>
            </w:r>
          </w:p>
        </w:tc>
        <w:tc>
          <w:tcPr>
            <w:tcW w:w="1596" w:type="dxa"/>
            <w:gridSpan w:val="2"/>
          </w:tcPr>
          <w:p w14:paraId="4DAB83C3"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5</w:t>
            </w:r>
          </w:p>
        </w:tc>
      </w:tr>
      <w:tr w:rsidR="00D74061" w14:paraId="2F73837D"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138D0694" w14:textId="77777777" w:rsidR="00D74061" w:rsidRDefault="00D74061" w:rsidP="00682301">
            <w:pPr>
              <w:pStyle w:val="Body"/>
            </w:pPr>
            <w:r>
              <w:t>Bayside Peninsula</w:t>
            </w:r>
          </w:p>
        </w:tc>
        <w:tc>
          <w:tcPr>
            <w:tcW w:w="1596" w:type="dxa"/>
            <w:gridSpan w:val="2"/>
          </w:tcPr>
          <w:p w14:paraId="191E035B"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26</w:t>
            </w:r>
          </w:p>
        </w:tc>
      </w:tr>
      <w:tr w:rsidR="00FC3C7D" w14:paraId="665D7087" w14:textId="77777777" w:rsidTr="00D74061">
        <w:tc>
          <w:tcPr>
            <w:cnfStyle w:val="001000000000" w:firstRow="0" w:lastRow="0" w:firstColumn="1" w:lastColumn="0" w:oddVBand="0" w:evenVBand="0" w:oddHBand="0" w:evenHBand="0" w:firstRowFirstColumn="0" w:firstRowLastColumn="0" w:lastRowFirstColumn="0" w:lastRowLastColumn="0"/>
            <w:tcW w:w="5791" w:type="dxa"/>
          </w:tcPr>
          <w:p w14:paraId="57947476" w14:textId="209E0EDB" w:rsidR="00FC3C7D" w:rsidRPr="00591C53" w:rsidRDefault="00FC3C7D" w:rsidP="00682301">
            <w:pPr>
              <w:pStyle w:val="Body"/>
              <w:rPr>
                <w:b/>
                <w:bCs/>
              </w:rPr>
            </w:pPr>
            <w:r w:rsidRPr="00D74061">
              <w:rPr>
                <w:b/>
                <w:bCs/>
              </w:rPr>
              <w:t>South Eastern Victoria Region</w:t>
            </w:r>
            <w:r>
              <w:rPr>
                <w:b/>
                <w:bCs/>
              </w:rPr>
              <w:t xml:space="preserve"> total</w:t>
            </w:r>
          </w:p>
        </w:tc>
        <w:tc>
          <w:tcPr>
            <w:tcW w:w="1596" w:type="dxa"/>
            <w:gridSpan w:val="2"/>
          </w:tcPr>
          <w:p w14:paraId="7544AAE8" w14:textId="486E8DAB" w:rsidR="00FC3C7D" w:rsidRPr="00591C53" w:rsidRDefault="00FC3C7D" w:rsidP="00682301">
            <w:pPr>
              <w:pStyle w:val="Body"/>
              <w:cnfStyle w:val="000000000000" w:firstRow="0" w:lastRow="0" w:firstColumn="0" w:lastColumn="0" w:oddVBand="0" w:evenVBand="0" w:oddHBand="0" w:evenHBand="0" w:firstRowFirstColumn="0" w:firstRowLastColumn="0" w:lastRowFirstColumn="0" w:lastRowLastColumn="0"/>
              <w:rPr>
                <w:b/>
                <w:bCs/>
              </w:rPr>
            </w:pPr>
            <w:r w:rsidRPr="00591C53">
              <w:rPr>
                <w:b/>
                <w:bCs/>
              </w:rPr>
              <w:t>77</w:t>
            </w:r>
          </w:p>
        </w:tc>
      </w:tr>
      <w:tr w:rsidR="00D74061" w14:paraId="325F197B" w14:textId="77777777" w:rsidTr="00FC3C7D">
        <w:tc>
          <w:tcPr>
            <w:cnfStyle w:val="001000000000" w:firstRow="0" w:lastRow="0" w:firstColumn="1" w:lastColumn="0" w:oddVBand="0" w:evenVBand="0" w:oddHBand="0" w:evenHBand="0" w:firstRowFirstColumn="0" w:firstRowLastColumn="0" w:lastRowFirstColumn="0" w:lastRowLastColumn="0"/>
            <w:tcW w:w="5791" w:type="dxa"/>
            <w:tcBorders>
              <w:bottom w:val="single" w:sz="4" w:space="0" w:color="F4D7E0"/>
            </w:tcBorders>
          </w:tcPr>
          <w:p w14:paraId="7D882C8C" w14:textId="77777777" w:rsidR="00D74061" w:rsidRPr="00591C53" w:rsidRDefault="00D74061" w:rsidP="00682301">
            <w:pPr>
              <w:pStyle w:val="Body"/>
              <w:rPr>
                <w:b/>
                <w:bCs/>
              </w:rPr>
            </w:pPr>
            <w:r w:rsidRPr="00591C53">
              <w:rPr>
                <w:b/>
                <w:bCs/>
              </w:rPr>
              <w:t>Various</w:t>
            </w:r>
          </w:p>
        </w:tc>
        <w:tc>
          <w:tcPr>
            <w:tcW w:w="1596" w:type="dxa"/>
            <w:gridSpan w:val="2"/>
          </w:tcPr>
          <w:p w14:paraId="6B4432D6" w14:textId="77777777" w:rsidR="00D74061" w:rsidRPr="00591C53" w:rsidRDefault="00D74061" w:rsidP="00682301">
            <w:pPr>
              <w:pStyle w:val="Body"/>
              <w:cnfStyle w:val="000000000000" w:firstRow="0" w:lastRow="0" w:firstColumn="0" w:lastColumn="0" w:oddVBand="0" w:evenVBand="0" w:oddHBand="0" w:evenHBand="0" w:firstRowFirstColumn="0" w:firstRowLastColumn="0" w:lastRowFirstColumn="0" w:lastRowLastColumn="0"/>
              <w:rPr>
                <w:b/>
                <w:bCs/>
              </w:rPr>
            </w:pPr>
            <w:r w:rsidRPr="00591C53">
              <w:rPr>
                <w:b/>
                <w:bCs/>
              </w:rPr>
              <w:t>10</w:t>
            </w:r>
          </w:p>
        </w:tc>
      </w:tr>
    </w:tbl>
    <w:p w14:paraId="046AE3ED" w14:textId="213A0981" w:rsidR="000D1F4C" w:rsidRDefault="000D1F4C" w:rsidP="000D1F4C">
      <w:pPr>
        <w:pStyle w:val="Heading2"/>
      </w:pPr>
      <w:bookmarkStart w:id="46" w:name="_Toc84489167"/>
      <w:r>
        <w:t>Age cohorts supported by consumer workforce positions</w:t>
      </w:r>
      <w:bookmarkEnd w:id="46"/>
    </w:p>
    <w:p w14:paraId="6E8786DC" w14:textId="16AA7515" w:rsidR="005B0C6D" w:rsidRPr="005B0C6D" w:rsidRDefault="005B0C6D" w:rsidP="00682301">
      <w:pPr>
        <w:pStyle w:val="Body"/>
      </w:pPr>
      <w:r w:rsidRPr="005B0C6D">
        <w:t xml:space="preserve">Information on which age cohorts are supported by the positions was not requested in previous surveys, so no comparisons can be drawn to previous years. </w:t>
      </w:r>
    </w:p>
    <w:p w14:paraId="604DA573" w14:textId="66338642" w:rsidR="005B0C6D" w:rsidRPr="005B0C6D" w:rsidRDefault="005B0C6D" w:rsidP="00682301">
      <w:pPr>
        <w:pStyle w:val="Body"/>
      </w:pPr>
      <w:r w:rsidRPr="005B0C6D">
        <w:lastRenderedPageBreak/>
        <w:t xml:space="preserve">In 2019 </w:t>
      </w:r>
      <w:r w:rsidR="00591C53">
        <w:t xml:space="preserve">most </w:t>
      </w:r>
      <w:r w:rsidRPr="005B0C6D">
        <w:t>consumer positions supported adults</w:t>
      </w:r>
      <w:r w:rsidR="00591C53">
        <w:t xml:space="preserve"> –</w:t>
      </w:r>
      <w:r w:rsidRPr="005B0C6D">
        <w:t xml:space="preserve"> </w:t>
      </w:r>
      <w:r w:rsidR="00591C53">
        <w:t xml:space="preserve">more than </w:t>
      </w:r>
      <w:r w:rsidRPr="005B0C6D">
        <w:t>one</w:t>
      </w:r>
      <w:r w:rsidR="00591C53">
        <w:t>-</w:t>
      </w:r>
      <w:r w:rsidRPr="005B0C6D">
        <w:t>third of the workforce (</w:t>
      </w:r>
      <w:r w:rsidR="00682301">
        <w:rPr>
          <w:i/>
          <w:iCs/>
        </w:rPr>
        <w:t xml:space="preserve">n = </w:t>
      </w:r>
      <w:r w:rsidRPr="005B0C6D">
        <w:t>218). A much smaller group support</w:t>
      </w:r>
      <w:r w:rsidR="00591C53">
        <w:t>ed</w:t>
      </w:r>
      <w:r w:rsidRPr="005B0C6D">
        <w:t xml:space="preserve"> adolescents or youth (</w:t>
      </w:r>
      <w:r w:rsidR="00682301">
        <w:rPr>
          <w:i/>
          <w:iCs/>
        </w:rPr>
        <w:t xml:space="preserve">n = </w:t>
      </w:r>
      <w:r w:rsidRPr="005B0C6D">
        <w:t>18)</w:t>
      </w:r>
      <w:r w:rsidR="00591C53">
        <w:t>,</w:t>
      </w:r>
      <w:r w:rsidRPr="005B0C6D">
        <w:t xml:space="preserve"> while just 2 positions supported </w:t>
      </w:r>
      <w:r w:rsidR="007C1B39">
        <w:t xml:space="preserve">the </w:t>
      </w:r>
      <w:r w:rsidR="00591C53">
        <w:t xml:space="preserve">older </w:t>
      </w:r>
      <w:r w:rsidR="007C1B39">
        <w:t>persons</w:t>
      </w:r>
      <w:r w:rsidRPr="005B0C6D">
        <w:t xml:space="preserve"> cohorts. A small group also support</w:t>
      </w:r>
      <w:r w:rsidR="00591C53">
        <w:t>ed</w:t>
      </w:r>
      <w:r w:rsidRPr="005B0C6D">
        <w:t xml:space="preserve"> all age groups (</w:t>
      </w:r>
      <w:r w:rsidR="00682301">
        <w:rPr>
          <w:i/>
          <w:iCs/>
        </w:rPr>
        <w:t xml:space="preserve">n = </w:t>
      </w:r>
      <w:r w:rsidRPr="005B0C6D">
        <w:t xml:space="preserve">32). </w:t>
      </w:r>
      <w:r w:rsidR="00A2107B">
        <w:t>Ninety-one</w:t>
      </w:r>
      <w:r w:rsidRPr="005B0C6D">
        <w:t xml:space="preserve"> respondent</w:t>
      </w:r>
      <w:r w:rsidR="00A2107B">
        <w:t>s</w:t>
      </w:r>
      <w:r w:rsidRPr="005B0C6D">
        <w:t xml:space="preserve"> did not specify the age cohort their position supported. Figure </w:t>
      </w:r>
      <w:r w:rsidR="00B00474">
        <w:t>6</w:t>
      </w:r>
      <w:r w:rsidRPr="005B0C6D">
        <w:t xml:space="preserve"> </w:t>
      </w:r>
      <w:r w:rsidR="002572D9">
        <w:t xml:space="preserve">shows </w:t>
      </w:r>
      <w:r w:rsidRPr="005B0C6D">
        <w:t>this breakdown.</w:t>
      </w:r>
    </w:p>
    <w:p w14:paraId="1DD10C9D" w14:textId="78FB37FC" w:rsidR="005B0C6D" w:rsidRPr="005B0C6D" w:rsidRDefault="005B0C6D" w:rsidP="00682301">
      <w:pPr>
        <w:pStyle w:val="Body"/>
      </w:pPr>
      <w:r w:rsidRPr="005B0C6D">
        <w:t xml:space="preserve">The reason for the low proportion of the workforce supporting </w:t>
      </w:r>
      <w:r w:rsidR="00591C53">
        <w:t xml:space="preserve">older </w:t>
      </w:r>
      <w:r w:rsidR="007C1B39">
        <w:t>persons</w:t>
      </w:r>
      <w:r w:rsidRPr="005B0C6D">
        <w:t xml:space="preserve"> cohorts is not clear and would be worth understanding to ensure this group is not missing out on appropriate care.</w:t>
      </w:r>
    </w:p>
    <w:p w14:paraId="798A007C" w14:textId="2327B893" w:rsidR="004F3EA6" w:rsidRDefault="004F3EA6" w:rsidP="00682301">
      <w:pPr>
        <w:pStyle w:val="Figurecaption"/>
      </w:pPr>
      <w:r w:rsidRPr="00C5664A">
        <w:t xml:space="preserve">Figure </w:t>
      </w:r>
      <w:r>
        <w:t>6</w:t>
      </w:r>
      <w:r w:rsidR="00C742B2">
        <w:t>:</w:t>
      </w:r>
      <w:r>
        <w:t xml:space="preserve"> Age cohorts supported by lived experience workforces</w:t>
      </w:r>
    </w:p>
    <w:p w14:paraId="6B92790E" w14:textId="1FE98B84" w:rsidR="005B0C6D" w:rsidRPr="005B0C6D" w:rsidRDefault="003E2BA0" w:rsidP="00682301">
      <w:pPr>
        <w:pStyle w:val="Body"/>
      </w:pPr>
      <w:r>
        <w:rPr>
          <w:noProof/>
          <w:lang w:val="en-US"/>
        </w:rPr>
        <w:drawing>
          <wp:inline distT="0" distB="0" distL="0" distR="0" wp14:anchorId="5D9A109B" wp14:editId="617F5D33">
            <wp:extent cx="5486400" cy="3016250"/>
            <wp:effectExtent l="0" t="0" r="12700" b="6350"/>
            <wp:docPr id="12" name="Chart 12" descr="80% adult&#10;12% all&#10;7% adolescent and youth&#10;1% older perso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302BB08D" w14:textId="030B47D8" w:rsidR="000D1F4C" w:rsidRDefault="005705AE" w:rsidP="005705AE">
      <w:pPr>
        <w:pStyle w:val="Heading2"/>
      </w:pPr>
      <w:bookmarkStart w:id="47" w:name="_Toc84489168"/>
      <w:r>
        <w:t>Length of service – consumer workforce positions</w:t>
      </w:r>
      <w:bookmarkEnd w:id="47"/>
    </w:p>
    <w:p w14:paraId="66741D41" w14:textId="71B8A34C" w:rsidR="002B5696" w:rsidRDefault="002B5696" w:rsidP="00682301">
      <w:pPr>
        <w:pStyle w:val="Body"/>
      </w:pPr>
      <w:r>
        <w:t xml:space="preserve">Another new question asked in the 2019 census was how long the incumbent had been in the position. </w:t>
      </w:r>
      <w:r w:rsidR="00591C53">
        <w:t>However, t</w:t>
      </w:r>
      <w:r>
        <w:t>here were a substantial number of unspecified responses in relation to length of service (</w:t>
      </w:r>
      <w:r w:rsidR="00682301">
        <w:rPr>
          <w:i/>
          <w:iCs/>
        </w:rPr>
        <w:t xml:space="preserve">n = </w:t>
      </w:r>
      <w:r>
        <w:t>163), limiting the ability to identify themes from this data.</w:t>
      </w:r>
    </w:p>
    <w:p w14:paraId="0F9327A6" w14:textId="45DB73D5" w:rsidR="002B5696" w:rsidRDefault="002B5696" w:rsidP="00682301">
      <w:pPr>
        <w:pStyle w:val="Body"/>
      </w:pPr>
      <w:r>
        <w:t>Of the responses that could form an analysis, it was not unexpected for the results to show that a little under a third of the workforce has been employed in their role for less than a year (</w:t>
      </w:r>
      <w:r w:rsidR="00682301">
        <w:rPr>
          <w:i/>
          <w:iCs/>
        </w:rPr>
        <w:t xml:space="preserve">n = </w:t>
      </w:r>
      <w:r>
        <w:t xml:space="preserve">65), with a fifth employed for </w:t>
      </w:r>
      <w:r w:rsidR="004514E8">
        <w:t>one to two</w:t>
      </w:r>
      <w:r>
        <w:t xml:space="preserve"> years (</w:t>
      </w:r>
      <w:r w:rsidR="00682301">
        <w:rPr>
          <w:i/>
          <w:iCs/>
        </w:rPr>
        <w:t xml:space="preserve">n = </w:t>
      </w:r>
      <w:r>
        <w:t xml:space="preserve">43) and similar for </w:t>
      </w:r>
      <w:r w:rsidR="004514E8">
        <w:t>two to three</w:t>
      </w:r>
      <w:r>
        <w:t xml:space="preserve"> years (</w:t>
      </w:r>
      <w:r w:rsidR="00682301">
        <w:rPr>
          <w:i/>
          <w:iCs/>
        </w:rPr>
        <w:t xml:space="preserve">n = </w:t>
      </w:r>
      <w:r>
        <w:t xml:space="preserve">45). The majority of the workforce </w:t>
      </w:r>
      <w:r w:rsidR="00A2107B">
        <w:t>(</w:t>
      </w:r>
      <w:r>
        <w:t>78</w:t>
      </w:r>
      <w:r w:rsidR="00A2107B">
        <w:t xml:space="preserve"> per cent)</w:t>
      </w:r>
      <w:r>
        <w:t xml:space="preserve"> ha</w:t>
      </w:r>
      <w:r w:rsidR="00A2107B">
        <w:t>ve</w:t>
      </w:r>
      <w:r>
        <w:t xml:space="preserve"> been in their position for under five years. </w:t>
      </w:r>
    </w:p>
    <w:p w14:paraId="1B64C766" w14:textId="510FE73B" w:rsidR="002B5696" w:rsidRPr="00376763" w:rsidRDefault="002B5696" w:rsidP="00682301">
      <w:pPr>
        <w:pStyle w:val="Body"/>
      </w:pPr>
      <w:r>
        <w:t xml:space="preserve">There were significantly fewer respondents employed in their position for between </w:t>
      </w:r>
      <w:r w:rsidR="00591C53">
        <w:t xml:space="preserve">three and </w:t>
      </w:r>
      <w:r>
        <w:t>10 years than those employed in their position for less than three years (</w:t>
      </w:r>
      <w:r w:rsidR="00682301">
        <w:rPr>
          <w:i/>
          <w:iCs/>
        </w:rPr>
        <w:t xml:space="preserve">n = </w:t>
      </w:r>
      <w:r>
        <w:t xml:space="preserve">48), with an additional 10 respondents having been employed for </w:t>
      </w:r>
      <w:r w:rsidR="00591C53">
        <w:t xml:space="preserve">more </w:t>
      </w:r>
      <w:r>
        <w:t xml:space="preserve">than 10 years. This cohort with </w:t>
      </w:r>
      <w:r w:rsidR="00591C53">
        <w:t xml:space="preserve">more </w:t>
      </w:r>
      <w:r>
        <w:t xml:space="preserve">than </w:t>
      </w:r>
      <w:r w:rsidR="00591C53">
        <w:t>three</w:t>
      </w:r>
      <w:r>
        <w:t xml:space="preserve"> years’ history in their position is a group with considerable skills and experience for the lived experience workforce more broadly.</w:t>
      </w:r>
    </w:p>
    <w:p w14:paraId="05CB396E" w14:textId="1BFE3F4E" w:rsidR="00656BD4" w:rsidRDefault="002B5696" w:rsidP="00682301">
      <w:pPr>
        <w:pStyle w:val="Body"/>
      </w:pPr>
      <w:r>
        <w:t xml:space="preserve">Figure 7 </w:t>
      </w:r>
      <w:r w:rsidR="002572D9">
        <w:t xml:space="preserve">shows </w:t>
      </w:r>
      <w:r>
        <w:t>the number of consumer positions according to years of experience.</w:t>
      </w:r>
    </w:p>
    <w:p w14:paraId="6525BC11" w14:textId="2F54E3B7" w:rsidR="00656BD4" w:rsidRDefault="00AD68C0" w:rsidP="00682301">
      <w:pPr>
        <w:pStyle w:val="Figurecaption"/>
      </w:pPr>
      <w:r>
        <w:lastRenderedPageBreak/>
        <w:t>Figure 7</w:t>
      </w:r>
      <w:r w:rsidR="00C742B2">
        <w:t>:</w:t>
      </w:r>
      <w:r>
        <w:t xml:space="preserve"> Years of experience in the position</w:t>
      </w:r>
      <w:r w:rsidR="002412ED">
        <w:t xml:space="preserve"> – consumer workforce positions</w:t>
      </w:r>
    </w:p>
    <w:p w14:paraId="65782114" w14:textId="59D149FC" w:rsidR="005705AE" w:rsidRDefault="00656BD4" w:rsidP="00682301">
      <w:pPr>
        <w:pStyle w:val="Body"/>
      </w:pPr>
      <w:r>
        <w:rPr>
          <w:noProof/>
          <w:lang w:val="en-US"/>
        </w:rPr>
        <w:drawing>
          <wp:inline distT="0" distB="0" distL="0" distR="0" wp14:anchorId="7D79711F" wp14:editId="1033F899">
            <wp:extent cx="5486400" cy="3200400"/>
            <wp:effectExtent l="0" t="0" r="0" b="0"/>
            <wp:docPr id="14" name="Chart 14" descr="Most people (about 160) did not specify their time in the position. The second highest number, about 60, was less than one year, followed by 2 to 3 ye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4D1027DB" w14:textId="12F617B0" w:rsidR="00AD68C0" w:rsidRPr="00B84A31" w:rsidRDefault="00AD68C0" w:rsidP="00AD68C0">
      <w:pPr>
        <w:pStyle w:val="Heading2"/>
      </w:pPr>
      <w:bookmarkStart w:id="48" w:name="_Toc84489169"/>
      <w:r w:rsidRPr="00B84A31">
        <w:t>Leadership and supervision – consumer workforce positions</w:t>
      </w:r>
      <w:bookmarkEnd w:id="48"/>
    </w:p>
    <w:p w14:paraId="11B57967" w14:textId="1DA3EBE2" w:rsidR="00B00C26" w:rsidRPr="006129CA" w:rsidRDefault="00B00C26" w:rsidP="00B00C26">
      <w:pPr>
        <w:pStyle w:val="Heading3"/>
      </w:pPr>
      <w:r w:rsidRPr="006129CA">
        <w:t>Line managers</w:t>
      </w:r>
      <w:r w:rsidR="00802380">
        <w:t xml:space="preserve"> – </w:t>
      </w:r>
      <w:r w:rsidR="00802380" w:rsidRPr="00B84A31">
        <w:t>consumer workforce positions</w:t>
      </w:r>
    </w:p>
    <w:p w14:paraId="79FF1B30" w14:textId="6ACC8C90" w:rsidR="00B00C26" w:rsidRDefault="00B00C26" w:rsidP="00682301">
      <w:pPr>
        <w:pStyle w:val="Body"/>
      </w:pPr>
      <w:r>
        <w:t>I</w:t>
      </w:r>
      <w:r w:rsidRPr="00AD0870">
        <w:t xml:space="preserve">n 2017 just </w:t>
      </w:r>
      <w:r w:rsidR="00CC3805">
        <w:t>eight</w:t>
      </w:r>
      <w:r>
        <w:t xml:space="preserve"> consumer workforce</w:t>
      </w:r>
      <w:r w:rsidRPr="00AD0870">
        <w:t xml:space="preserve"> </w:t>
      </w:r>
      <w:r>
        <w:t xml:space="preserve">positions provided </w:t>
      </w:r>
      <w:r w:rsidRPr="00AD0870">
        <w:t>line management</w:t>
      </w:r>
      <w:r>
        <w:t xml:space="preserve"> to other </w:t>
      </w:r>
      <w:r w:rsidRPr="00AD0870">
        <w:t xml:space="preserve">staff, which jumped to </w:t>
      </w:r>
      <w:r>
        <w:t>14</w:t>
      </w:r>
      <w:r w:rsidRPr="00AD0870">
        <w:t xml:space="preserve"> in 2019. While this is a welcome increase, </w:t>
      </w:r>
      <w:r w:rsidR="006F2530">
        <w:t>most</w:t>
      </w:r>
      <w:r>
        <w:t xml:space="preserve"> lived experience workers </w:t>
      </w:r>
      <w:r w:rsidR="006F2530">
        <w:t xml:space="preserve">are </w:t>
      </w:r>
      <w:r>
        <w:t>line</w:t>
      </w:r>
      <w:r w:rsidR="006F2530">
        <w:t>-</w:t>
      </w:r>
      <w:r>
        <w:t xml:space="preserve">managed by someone </w:t>
      </w:r>
      <w:r w:rsidR="006F2530">
        <w:t xml:space="preserve">who </w:t>
      </w:r>
      <w:r>
        <w:t xml:space="preserve">does not work from </w:t>
      </w:r>
      <w:r w:rsidRPr="00AD0870">
        <w:t xml:space="preserve">a </w:t>
      </w:r>
      <w:r>
        <w:t xml:space="preserve">lived experience perspective. </w:t>
      </w:r>
      <w:r w:rsidRPr="00AD0870">
        <w:t>Sustained effort in this area</w:t>
      </w:r>
      <w:r>
        <w:t xml:space="preserve"> is needed to</w:t>
      </w:r>
      <w:r w:rsidRPr="00AD0870">
        <w:t xml:space="preserve"> ensure</w:t>
      </w:r>
      <w:r>
        <w:t xml:space="preserve"> line managers of lived experience staff understand role functions </w:t>
      </w:r>
      <w:r w:rsidR="006F2530">
        <w:t xml:space="preserve">so they can </w:t>
      </w:r>
      <w:r>
        <w:t>provide adequate support to lived experience workers.</w:t>
      </w:r>
    </w:p>
    <w:p w14:paraId="4AC2F82C" w14:textId="4439558A" w:rsidR="00B00C26" w:rsidRDefault="00B00C26" w:rsidP="00682301">
      <w:pPr>
        <w:pStyle w:val="Body"/>
      </w:pPr>
      <w:r>
        <w:t xml:space="preserve">Figure 8 </w:t>
      </w:r>
      <w:r w:rsidR="002572D9">
        <w:t xml:space="preserve">shows </w:t>
      </w:r>
      <w:r>
        <w:t>the proportion of participants who manage others.</w:t>
      </w:r>
    </w:p>
    <w:p w14:paraId="34B79404" w14:textId="36EEDDF0" w:rsidR="00B00C26" w:rsidRPr="006129CA" w:rsidRDefault="00361F9D" w:rsidP="00B00C26">
      <w:pPr>
        <w:pStyle w:val="Heading3"/>
      </w:pPr>
      <w:r>
        <w:t>Discipline-specific</w:t>
      </w:r>
      <w:r w:rsidR="00B00C26" w:rsidRPr="006129CA">
        <w:t xml:space="preserve"> supervision</w:t>
      </w:r>
      <w:r w:rsidR="00802380">
        <w:t xml:space="preserve"> – </w:t>
      </w:r>
      <w:r w:rsidR="00802380" w:rsidRPr="00B84A31">
        <w:t>consumer workforce positions</w:t>
      </w:r>
    </w:p>
    <w:p w14:paraId="01B623BD" w14:textId="6F6A6D24" w:rsidR="00B00C26" w:rsidRDefault="00361F9D" w:rsidP="00682301">
      <w:pPr>
        <w:pStyle w:val="Body"/>
      </w:pPr>
      <w:r>
        <w:t>Discipline-specific</w:t>
      </w:r>
      <w:r w:rsidR="00B00C26">
        <w:t xml:space="preserve"> supervision </w:t>
      </w:r>
      <w:r w:rsidR="001D19C6">
        <w:t xml:space="preserve">is supervision provided by another person from the same discipline as </w:t>
      </w:r>
      <w:r w:rsidR="00101F86">
        <w:t>the person receiving it</w:t>
      </w:r>
      <w:r w:rsidR="00DA264D">
        <w:t>.</w:t>
      </w:r>
      <w:r w:rsidR="00101F86">
        <w:t xml:space="preserve"> </w:t>
      </w:r>
      <w:r w:rsidR="00DA264D">
        <w:t>For many disciplines this type of supervision is</w:t>
      </w:r>
      <w:r w:rsidR="001063DE">
        <w:t xml:space="preserve"> a requirement of</w:t>
      </w:r>
      <w:r w:rsidR="009E65BB">
        <w:t xml:space="preserve"> professional bodies and in some cases an industrial requirement.</w:t>
      </w:r>
      <w:r w:rsidR="001063DE">
        <w:t xml:space="preserve"> </w:t>
      </w:r>
      <w:r w:rsidR="00DD6137">
        <w:t>For lived experience workforces, th</w:t>
      </w:r>
      <w:r w:rsidR="00101F86">
        <w:t xml:space="preserve">is approach </w:t>
      </w:r>
      <w:r w:rsidR="00DD6137">
        <w:t>is</w:t>
      </w:r>
      <w:r w:rsidR="00C24DE8">
        <w:t xml:space="preserve"> increasingly being recognised as the best way to </w:t>
      </w:r>
      <w:r w:rsidR="00B00C26">
        <w:t xml:space="preserve">support workers </w:t>
      </w:r>
      <w:r w:rsidR="00AB7E28">
        <w:t>to</w:t>
      </w:r>
      <w:r w:rsidR="00B00C26">
        <w:t xml:space="preserve"> develop their own practice.</w:t>
      </w:r>
      <w:r w:rsidR="00C24DE8">
        <w:t xml:space="preserve"> For more information </w:t>
      </w:r>
      <w:r w:rsidR="006F2530">
        <w:t xml:space="preserve">refer to </w:t>
      </w:r>
      <w:r w:rsidR="00C24DE8">
        <w:t>the</w:t>
      </w:r>
      <w:r w:rsidR="006F1ABD">
        <w:t xml:space="preserve"> </w:t>
      </w:r>
      <w:hyperlink r:id="rId61" w:history="1">
        <w:r w:rsidR="006F1ABD" w:rsidRPr="00FE688D">
          <w:rPr>
            <w:rStyle w:val="Hyperlink"/>
            <w:i/>
            <w:iCs/>
          </w:rPr>
          <w:t xml:space="preserve">Consumer </w:t>
        </w:r>
        <w:r w:rsidR="006F2530">
          <w:rPr>
            <w:rStyle w:val="Hyperlink"/>
            <w:i/>
            <w:iCs/>
          </w:rPr>
          <w:t>p</w:t>
        </w:r>
        <w:r w:rsidR="006F1ABD" w:rsidRPr="00FE688D">
          <w:rPr>
            <w:rStyle w:val="Hyperlink"/>
            <w:i/>
            <w:iCs/>
          </w:rPr>
          <w:t xml:space="preserve">erspective </w:t>
        </w:r>
        <w:r w:rsidR="006F2530">
          <w:rPr>
            <w:rStyle w:val="Hyperlink"/>
            <w:i/>
            <w:iCs/>
          </w:rPr>
          <w:t>s</w:t>
        </w:r>
        <w:r w:rsidR="006F1ABD" w:rsidRPr="00FE688D">
          <w:rPr>
            <w:rStyle w:val="Hyperlink"/>
            <w:i/>
            <w:iCs/>
          </w:rPr>
          <w:t xml:space="preserve">upervision </w:t>
        </w:r>
        <w:r w:rsidR="006F2530">
          <w:rPr>
            <w:rStyle w:val="Hyperlink"/>
            <w:i/>
            <w:iCs/>
          </w:rPr>
          <w:t>f</w:t>
        </w:r>
        <w:r w:rsidR="006F1ABD" w:rsidRPr="00FE688D">
          <w:rPr>
            <w:rStyle w:val="Hyperlink"/>
            <w:i/>
            <w:iCs/>
          </w:rPr>
          <w:t>ramework</w:t>
        </w:r>
      </w:hyperlink>
      <w:r w:rsidR="006F1ABD">
        <w:t xml:space="preserve"> </w:t>
      </w:r>
      <w:r w:rsidR="00BB529F">
        <w:t>&lt;</w:t>
      </w:r>
      <w:r w:rsidR="00BB529F" w:rsidRPr="00BB529F">
        <w:t>https://cmhl.org.au/search?key=consumer+perspective+framework</w:t>
      </w:r>
      <w:r w:rsidR="00BB529F">
        <w:t>&gt;.</w:t>
      </w:r>
    </w:p>
    <w:p w14:paraId="4385CBAC" w14:textId="19890324" w:rsidR="00B00C26" w:rsidRPr="005C3A29" w:rsidRDefault="00B00C26" w:rsidP="00682301">
      <w:pPr>
        <w:pStyle w:val="Body"/>
      </w:pPr>
      <w:r>
        <w:t xml:space="preserve">Of the 359 consumer workforce positions reported in 2019, 34 positions provided </w:t>
      </w:r>
      <w:r w:rsidR="00361F9D">
        <w:t>discipline-specific</w:t>
      </w:r>
      <w:r>
        <w:t xml:space="preserve"> supervision to other lived experienced workers. </w:t>
      </w:r>
      <w:r w:rsidRPr="00614193">
        <w:t xml:space="preserve">In 2017, only </w:t>
      </w:r>
      <w:r>
        <w:t>16</w:t>
      </w:r>
      <w:r w:rsidRPr="00614193">
        <w:t xml:space="preserve"> </w:t>
      </w:r>
      <w:r>
        <w:t>consumer</w:t>
      </w:r>
      <w:r w:rsidRPr="00614193">
        <w:t xml:space="preserve"> lived experience workers provided supervision to other lived experience workers, which was highlighted as a significant gap. While the 2019 figure is not huge, it does represent a significant increase.</w:t>
      </w:r>
      <w:r>
        <w:t xml:space="preserve"> Of note, </w:t>
      </w:r>
      <w:r w:rsidR="00CC3805">
        <w:t>six</w:t>
      </w:r>
      <w:r>
        <w:t xml:space="preserve"> per</w:t>
      </w:r>
      <w:r w:rsidR="00CC3805">
        <w:t xml:space="preserve"> </w:t>
      </w:r>
      <w:r>
        <w:t>cent (</w:t>
      </w:r>
      <w:r w:rsidR="00682301">
        <w:rPr>
          <w:i/>
          <w:iCs/>
        </w:rPr>
        <w:t xml:space="preserve">n = </w:t>
      </w:r>
      <w:r>
        <w:t xml:space="preserve">6) of the 87 positions in regional locations provide </w:t>
      </w:r>
      <w:r w:rsidR="00361F9D">
        <w:t>discipline-specific</w:t>
      </w:r>
      <w:r>
        <w:t xml:space="preserve"> supervision, in comparison with </w:t>
      </w:r>
      <w:r w:rsidR="00CC3805">
        <w:t>nine</w:t>
      </w:r>
      <w:r>
        <w:t xml:space="preserve"> per</w:t>
      </w:r>
      <w:r w:rsidR="00CC3805">
        <w:t xml:space="preserve"> </w:t>
      </w:r>
      <w:r>
        <w:t>cent (</w:t>
      </w:r>
      <w:r w:rsidR="00682301">
        <w:rPr>
          <w:i/>
          <w:iCs/>
        </w:rPr>
        <w:t xml:space="preserve">n = </w:t>
      </w:r>
      <w:r>
        <w:t xml:space="preserve">28) of the 281 reportedly providing </w:t>
      </w:r>
      <w:r w:rsidR="00361F9D">
        <w:t>discipline-specific</w:t>
      </w:r>
      <w:r>
        <w:t xml:space="preserve"> supervision</w:t>
      </w:r>
      <w:r w:rsidR="00AB7E28" w:rsidRPr="00AB7E28">
        <w:t xml:space="preserve"> </w:t>
      </w:r>
      <w:r w:rsidR="00AB7E28">
        <w:t>in metropolitan Melbourne. This</w:t>
      </w:r>
      <w:r>
        <w:t xml:space="preserve"> indicat</w:t>
      </w:r>
      <w:r w:rsidR="00AB7E28">
        <w:t>es</w:t>
      </w:r>
      <w:r>
        <w:t xml:space="preserve"> there is not a metro/regional divide in supervision as a proportion of the workforce. </w:t>
      </w:r>
    </w:p>
    <w:p w14:paraId="7EE3604C" w14:textId="384A2F08" w:rsidR="00B00C26" w:rsidRDefault="00B00C26" w:rsidP="00682301">
      <w:pPr>
        <w:pStyle w:val="Body"/>
      </w:pPr>
      <w:r>
        <w:lastRenderedPageBreak/>
        <w:t>In 2019, 46 per</w:t>
      </w:r>
      <w:r w:rsidR="00CC3805">
        <w:t xml:space="preserve"> </w:t>
      </w:r>
      <w:r>
        <w:t>cent (</w:t>
      </w:r>
      <w:r w:rsidR="00682301">
        <w:rPr>
          <w:i/>
          <w:iCs/>
        </w:rPr>
        <w:t xml:space="preserve">n = </w:t>
      </w:r>
      <w:r>
        <w:t xml:space="preserve">164) of positions reported receiving </w:t>
      </w:r>
      <w:r w:rsidR="00361F9D">
        <w:t>discipline-specific</w:t>
      </w:r>
      <w:r>
        <w:t xml:space="preserve"> supervision</w:t>
      </w:r>
      <w:r w:rsidR="00AB7E28">
        <w:t>,</w:t>
      </w:r>
      <w:r>
        <w:t xml:space="preserve"> while 20 per</w:t>
      </w:r>
      <w:r w:rsidR="00CC3805">
        <w:t xml:space="preserve"> </w:t>
      </w:r>
      <w:r>
        <w:t>cent (</w:t>
      </w:r>
      <w:r w:rsidR="00682301">
        <w:rPr>
          <w:i/>
          <w:iCs/>
        </w:rPr>
        <w:t xml:space="preserve">n = </w:t>
      </w:r>
      <w:r>
        <w:t xml:space="preserve">74) reported that they had not received </w:t>
      </w:r>
      <w:r w:rsidR="00361F9D">
        <w:t>discipline-specific</w:t>
      </w:r>
      <w:r>
        <w:t xml:space="preserve"> supervision. Of concern is that 30 per</w:t>
      </w:r>
      <w:r w:rsidR="007C71AE">
        <w:t xml:space="preserve"> </w:t>
      </w:r>
      <w:r>
        <w:t>cent (</w:t>
      </w:r>
      <w:r w:rsidR="00682301">
        <w:rPr>
          <w:i/>
          <w:iCs/>
        </w:rPr>
        <w:t xml:space="preserve">n = </w:t>
      </w:r>
      <w:r>
        <w:t xml:space="preserve">105) of participants either did not know or did not specify if they receive </w:t>
      </w:r>
      <w:r w:rsidR="00361F9D">
        <w:t>discipline-specific</w:t>
      </w:r>
      <w:r>
        <w:t xml:space="preserve"> supervision. While vacant positions may account for some of this result, it more likely indicates that participants </w:t>
      </w:r>
      <w:r w:rsidR="00AB7E28">
        <w:t xml:space="preserve">do </w:t>
      </w:r>
      <w:r>
        <w:t xml:space="preserve">not have a clear understanding of what </w:t>
      </w:r>
      <w:r w:rsidR="00361F9D">
        <w:t>discipline-specific</w:t>
      </w:r>
      <w:r>
        <w:t xml:space="preserve"> supervision is.</w:t>
      </w:r>
    </w:p>
    <w:p w14:paraId="73F23A25" w14:textId="7020B02E" w:rsidR="00B00C26" w:rsidRDefault="00B00C26" w:rsidP="00682301">
      <w:pPr>
        <w:pStyle w:val="Body"/>
      </w:pPr>
      <w:r>
        <w:t xml:space="preserve">These figures highlight a significant gap in availability of </w:t>
      </w:r>
      <w:r w:rsidR="00361F9D">
        <w:t>discipline-specific</w:t>
      </w:r>
      <w:r>
        <w:t xml:space="preserve"> supervisors to support Victoria’s </w:t>
      </w:r>
      <w:r w:rsidRPr="00466015">
        <w:t>3</w:t>
      </w:r>
      <w:r>
        <w:t>5</w:t>
      </w:r>
      <w:r w:rsidRPr="00466015">
        <w:t>9</w:t>
      </w:r>
      <w:r>
        <w:t xml:space="preserve"> consumer workforce positions.</w:t>
      </w:r>
    </w:p>
    <w:p w14:paraId="2EAD8512" w14:textId="10FB0D2B" w:rsidR="00B00C26" w:rsidRDefault="00B00C26" w:rsidP="00682301">
      <w:pPr>
        <w:pStyle w:val="Body"/>
      </w:pPr>
      <w:r>
        <w:t xml:space="preserve">Figure 8 </w:t>
      </w:r>
      <w:r w:rsidR="002572D9">
        <w:t xml:space="preserve">shows </w:t>
      </w:r>
      <w:r>
        <w:t xml:space="preserve">the proportion of participants who manage others alongside the proportion who provide and receive </w:t>
      </w:r>
      <w:r w:rsidR="00361F9D">
        <w:t>discipline-specific</w:t>
      </w:r>
      <w:r>
        <w:t xml:space="preserve"> supervision.</w:t>
      </w:r>
    </w:p>
    <w:p w14:paraId="5DEF60EF" w14:textId="0A34D423" w:rsidR="00B00C26" w:rsidRDefault="00CC1F74" w:rsidP="00682301">
      <w:pPr>
        <w:pStyle w:val="Figurecaption"/>
      </w:pPr>
      <w:r>
        <w:t>Figure 8</w:t>
      </w:r>
      <w:r w:rsidR="00C742B2">
        <w:t>:</w:t>
      </w:r>
      <w:r>
        <w:t xml:space="preserve"> Number of the consumer workforce managing others and those providing or receiving </w:t>
      </w:r>
      <w:r w:rsidR="00361F9D">
        <w:t>discipline-specific</w:t>
      </w:r>
      <w:r>
        <w:t xml:space="preserve"> supervision</w:t>
      </w:r>
    </w:p>
    <w:p w14:paraId="077DE642" w14:textId="69CE58D6" w:rsidR="002D5FCD" w:rsidRPr="00103255" w:rsidRDefault="00EE5920" w:rsidP="00103255">
      <w:pPr>
        <w:pStyle w:val="Body"/>
      </w:pPr>
      <w:r>
        <w:rPr>
          <w:noProof/>
          <w:lang w:val="en-US"/>
        </w:rPr>
        <w:drawing>
          <wp:inline distT="0" distB="0" distL="0" distR="0" wp14:anchorId="193FBC03" wp14:editId="618BF18E">
            <wp:extent cx="5486400" cy="3041650"/>
            <wp:effectExtent l="0" t="0" r="0" b="6350"/>
            <wp:docPr id="20" name="Chart 20" descr="Refer to the text for a description of the figures depicted in this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rsidR="002D5FCD">
        <w:br w:type="page"/>
      </w:r>
    </w:p>
    <w:p w14:paraId="175D7FBB" w14:textId="25B763D7" w:rsidR="00CC1F74" w:rsidRPr="00B84A31" w:rsidRDefault="00CC1F74" w:rsidP="000F5C74">
      <w:pPr>
        <w:pStyle w:val="Heading1"/>
        <w:rPr>
          <w:color w:val="C63663"/>
        </w:rPr>
      </w:pPr>
      <w:bookmarkStart w:id="49" w:name="_Toc82763790"/>
      <w:bookmarkStart w:id="50" w:name="_Toc84489170"/>
      <w:r w:rsidRPr="00B84A31">
        <w:rPr>
          <w:color w:val="C63663"/>
        </w:rPr>
        <w:lastRenderedPageBreak/>
        <w:t>Mental health family/carer workforce</w:t>
      </w:r>
      <w:r w:rsidR="000F5C74" w:rsidRPr="00B84A31">
        <w:rPr>
          <w:color w:val="C63663"/>
        </w:rPr>
        <w:t xml:space="preserve"> positions</w:t>
      </w:r>
      <w:bookmarkEnd w:id="49"/>
      <w:bookmarkEnd w:id="50"/>
    </w:p>
    <w:p w14:paraId="54201D36" w14:textId="4861600B" w:rsidR="00D51543" w:rsidRDefault="00D51543" w:rsidP="00682301">
      <w:pPr>
        <w:pStyle w:val="Body"/>
      </w:pPr>
      <w:r>
        <w:t>In 2019, 21 per</w:t>
      </w:r>
      <w:r w:rsidR="007C71AE">
        <w:t xml:space="preserve"> </w:t>
      </w:r>
      <w:r>
        <w:t>cent (</w:t>
      </w:r>
      <w:r w:rsidR="00682301">
        <w:rPr>
          <w:i/>
          <w:iCs/>
        </w:rPr>
        <w:t xml:space="preserve">n = </w:t>
      </w:r>
      <w:r>
        <w:t xml:space="preserve">98) of the reported positions were occupied by family/carers, a decrease of </w:t>
      </w:r>
      <w:r w:rsidR="007F3E6C">
        <w:t>four</w:t>
      </w:r>
      <w:r>
        <w:t xml:space="preserve"> positions from the 2017 survey. In 2019 the total </w:t>
      </w:r>
      <w:r w:rsidR="00A90419">
        <w:t>FTE</w:t>
      </w:r>
      <w:r>
        <w:t xml:space="preserve"> was 56.9 </w:t>
      </w:r>
      <w:r w:rsidR="00CC3805">
        <w:t xml:space="preserve">employed </w:t>
      </w:r>
      <w:r>
        <w:t xml:space="preserve">at an average of 0.58 </w:t>
      </w:r>
      <w:r w:rsidR="00A90419">
        <w:t>FTE</w:t>
      </w:r>
      <w:r>
        <w:t xml:space="preserve"> </w:t>
      </w:r>
      <w:r w:rsidR="00CC3805">
        <w:t xml:space="preserve">compared </w:t>
      </w:r>
      <w:r>
        <w:t xml:space="preserve">with 0.56 </w:t>
      </w:r>
      <w:r w:rsidR="007F3E6C">
        <w:t xml:space="preserve">FTE </w:t>
      </w:r>
      <w:r>
        <w:t xml:space="preserve">in 2017, meaning that the average </w:t>
      </w:r>
      <w:r w:rsidR="00A90419">
        <w:t>FTE</w:t>
      </w:r>
      <w:r>
        <w:t xml:space="preserve"> has remained stable over time. There were 13 vacancies at the time of reporting compared with 19 in 2017. </w:t>
      </w:r>
    </w:p>
    <w:p w14:paraId="6F0D9102" w14:textId="70E9CC07" w:rsidR="00D51543" w:rsidRDefault="00D51543" w:rsidP="00682301">
      <w:pPr>
        <w:pStyle w:val="Body"/>
      </w:pPr>
      <w:r>
        <w:t>Of the 98 family/carer positions reported, 95 per</w:t>
      </w:r>
      <w:r w:rsidR="007C71AE">
        <w:t xml:space="preserve"> </w:t>
      </w:r>
      <w:r>
        <w:t>cent (</w:t>
      </w:r>
      <w:r w:rsidR="00682301">
        <w:rPr>
          <w:i/>
          <w:iCs/>
        </w:rPr>
        <w:t xml:space="preserve">n = </w:t>
      </w:r>
      <w:r>
        <w:t>94) were employed within clinical mental health settings compared with 87 per</w:t>
      </w:r>
      <w:r w:rsidR="007C71AE">
        <w:t xml:space="preserve"> </w:t>
      </w:r>
      <w:r>
        <w:t>cent (</w:t>
      </w:r>
      <w:r w:rsidR="00682301">
        <w:rPr>
          <w:i/>
          <w:iCs/>
        </w:rPr>
        <w:t xml:space="preserve">n = </w:t>
      </w:r>
      <w:r>
        <w:t xml:space="preserve">89) in 2017. Positions employed within </w:t>
      </w:r>
      <w:r w:rsidR="00A17FEB">
        <w:t>non-clinical</w:t>
      </w:r>
      <w:r>
        <w:t xml:space="preserve"> settings made up </w:t>
      </w:r>
      <w:r w:rsidR="007F3E6C">
        <w:t>five</w:t>
      </w:r>
      <w:r>
        <w:t xml:space="preserve"> per</w:t>
      </w:r>
      <w:r w:rsidR="007C71AE">
        <w:t xml:space="preserve"> </w:t>
      </w:r>
      <w:r>
        <w:t>cent (</w:t>
      </w:r>
      <w:r w:rsidR="00682301">
        <w:rPr>
          <w:i/>
          <w:iCs/>
        </w:rPr>
        <w:t xml:space="preserve">n = </w:t>
      </w:r>
      <w:r>
        <w:t>4) of the total family/carer workforce positions compared with 13 per</w:t>
      </w:r>
      <w:r w:rsidR="007C71AE">
        <w:t xml:space="preserve"> </w:t>
      </w:r>
      <w:r>
        <w:t>cent (</w:t>
      </w:r>
      <w:r w:rsidR="00682301">
        <w:rPr>
          <w:i/>
          <w:iCs/>
        </w:rPr>
        <w:t xml:space="preserve">n = </w:t>
      </w:r>
      <w:r>
        <w:t xml:space="preserve">13) in 2017. </w:t>
      </w:r>
    </w:p>
    <w:p w14:paraId="7680E53F" w14:textId="54452B97" w:rsidR="00D51543" w:rsidRDefault="00D51543" w:rsidP="00682301">
      <w:pPr>
        <w:pStyle w:val="Body"/>
      </w:pPr>
      <w:r>
        <w:t xml:space="preserve">The decrease in family/carer positions was an unexpected trend after observing a significant rise in the overall number of lived experience workforce positions in the latest survey. The decrease in the reported family/carer positions in </w:t>
      </w:r>
      <w:r w:rsidR="00A17FEB">
        <w:t>non-clinical services</w:t>
      </w:r>
      <w:r>
        <w:t xml:space="preserve"> is attributed to organisations transitioning from mental health</w:t>
      </w:r>
      <w:r w:rsidR="00AB7E28">
        <w:t>–</w:t>
      </w:r>
      <w:r>
        <w:t xml:space="preserve">specific services to providing NDIS services. </w:t>
      </w:r>
    </w:p>
    <w:p w14:paraId="49E794E7" w14:textId="0F4BBBF6" w:rsidR="00D51543" w:rsidRDefault="00D51543" w:rsidP="00682301">
      <w:pPr>
        <w:pStyle w:val="Body"/>
      </w:pPr>
      <w:r w:rsidRPr="00854D0D">
        <w:t xml:space="preserve">Figure </w:t>
      </w:r>
      <w:r w:rsidR="00134EEC">
        <w:t>9</w:t>
      </w:r>
      <w:r w:rsidRPr="00854D0D">
        <w:t xml:space="preserve"> provides a breakdown of settings where participants were located in 2019, comparing clinical settings with each of the other settings. </w:t>
      </w:r>
    </w:p>
    <w:p w14:paraId="10CD4554" w14:textId="7CA63437" w:rsidR="00134EEC" w:rsidRDefault="00134EEC" w:rsidP="00682301">
      <w:pPr>
        <w:pStyle w:val="Figurecaption"/>
      </w:pPr>
      <w:r>
        <w:t>Figure 9</w:t>
      </w:r>
      <w:r w:rsidR="00C742B2">
        <w:t>:</w:t>
      </w:r>
      <w:r>
        <w:t xml:space="preserve"> Proportion of mental health family/carer positions according to setting type – </w:t>
      </w:r>
      <w:r w:rsidR="00AB7E28">
        <w:t>c</w:t>
      </w:r>
      <w:r w:rsidR="003F1E0E">
        <w:t>linical</w:t>
      </w:r>
      <w:r>
        <w:t xml:space="preserve"> settings compared with other settings</w:t>
      </w:r>
    </w:p>
    <w:p w14:paraId="52A19546" w14:textId="5B4BA851" w:rsidR="00CC1F74" w:rsidRDefault="00A923BB" w:rsidP="00682301">
      <w:pPr>
        <w:pStyle w:val="Body"/>
      </w:pPr>
      <w:r>
        <w:rPr>
          <w:noProof/>
        </w:rPr>
        <w:drawing>
          <wp:inline distT="0" distB="0" distL="0" distR="0" wp14:anchorId="1870E75D" wp14:editId="4043FD16">
            <wp:extent cx="5422900" cy="2482850"/>
            <wp:effectExtent l="0" t="0" r="0" b="0"/>
            <wp:docPr id="27" name="Chart 27" descr="96% clinical&#10;4% non-clinical"/>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0852543" w14:textId="0F2E258F" w:rsidR="00134EEC" w:rsidRDefault="00B84A31" w:rsidP="00134EEC">
      <w:pPr>
        <w:pStyle w:val="Heading2"/>
      </w:pPr>
      <w:bookmarkStart w:id="51" w:name="_Toc84489171"/>
      <w:r>
        <w:t>Full</w:t>
      </w:r>
      <w:r w:rsidR="0097477F">
        <w:t>-</w:t>
      </w:r>
      <w:r>
        <w:t>time equivalent</w:t>
      </w:r>
      <w:r w:rsidR="00E77291">
        <w:t xml:space="preserve"> </w:t>
      </w:r>
      <w:r w:rsidR="0083144B">
        <w:t xml:space="preserve">positions </w:t>
      </w:r>
      <w:r w:rsidR="00E77291">
        <w:t>– family/carer positions</w:t>
      </w:r>
      <w:bookmarkEnd w:id="51"/>
    </w:p>
    <w:p w14:paraId="40BF6D95" w14:textId="786390EC" w:rsidR="00927499" w:rsidRDefault="007D7D99" w:rsidP="00682301">
      <w:pPr>
        <w:pStyle w:val="Body"/>
      </w:pPr>
      <w:r>
        <w:t xml:space="preserve">The 98 overall reported </w:t>
      </w:r>
      <w:r w:rsidR="00481A8B">
        <w:t>family/carer</w:t>
      </w:r>
      <w:r>
        <w:t xml:space="preserve"> positions amounted to a total of 56 </w:t>
      </w:r>
      <w:r w:rsidR="00A90419">
        <w:t>FTE</w:t>
      </w:r>
      <w:r>
        <w:t xml:space="preserve">, with an average of 0.58 </w:t>
      </w:r>
      <w:r w:rsidR="00A90419">
        <w:t>FTE</w:t>
      </w:r>
      <w:r w:rsidR="00927499">
        <w:t>:</w:t>
      </w:r>
      <w:r>
        <w:t xml:space="preserve"> </w:t>
      </w:r>
    </w:p>
    <w:p w14:paraId="64707E5B" w14:textId="535DD6B3" w:rsidR="00927499" w:rsidRDefault="007D7D99" w:rsidP="00FE688D">
      <w:pPr>
        <w:pStyle w:val="Bullet1"/>
      </w:pPr>
      <w:r>
        <w:t xml:space="preserve">20 positions were employed at 0.6 </w:t>
      </w:r>
      <w:r w:rsidR="00A90419">
        <w:t>FTE</w:t>
      </w:r>
    </w:p>
    <w:p w14:paraId="4B4E7F17" w14:textId="494CB0F6" w:rsidR="00927499" w:rsidRDefault="00927499" w:rsidP="00FE688D">
      <w:pPr>
        <w:pStyle w:val="Bullet1"/>
      </w:pPr>
      <w:r>
        <w:t xml:space="preserve">17 </w:t>
      </w:r>
      <w:r w:rsidR="007D7D99">
        <w:t xml:space="preserve">positions </w:t>
      </w:r>
      <w:r>
        <w:t xml:space="preserve">were </w:t>
      </w:r>
      <w:r w:rsidR="007D7D99">
        <w:t xml:space="preserve">employed at 0.4 </w:t>
      </w:r>
      <w:r w:rsidR="00A90419">
        <w:t>FTE</w:t>
      </w:r>
      <w:r w:rsidR="007D7D99">
        <w:t xml:space="preserve"> </w:t>
      </w:r>
    </w:p>
    <w:p w14:paraId="69A57074" w14:textId="1E2D9779" w:rsidR="00927499" w:rsidRDefault="007D7D99" w:rsidP="00FE688D">
      <w:pPr>
        <w:pStyle w:val="Bullet1"/>
      </w:pPr>
      <w:r>
        <w:t xml:space="preserve">15 positions </w:t>
      </w:r>
      <w:r w:rsidR="00927499">
        <w:t xml:space="preserve">were </w:t>
      </w:r>
      <w:r>
        <w:t xml:space="preserve">employed at 0.5 </w:t>
      </w:r>
      <w:r w:rsidR="00A90419">
        <w:t>FTE</w:t>
      </w:r>
    </w:p>
    <w:p w14:paraId="2D13D362" w14:textId="5618C915" w:rsidR="00927499" w:rsidRDefault="007D7D99" w:rsidP="00FE688D">
      <w:pPr>
        <w:pStyle w:val="Bullet1"/>
      </w:pPr>
      <w:r>
        <w:t xml:space="preserve">14 positions </w:t>
      </w:r>
      <w:r w:rsidR="00927499">
        <w:t xml:space="preserve">were employed </w:t>
      </w:r>
      <w:r>
        <w:t xml:space="preserve">at 0.8 </w:t>
      </w:r>
      <w:r w:rsidR="00A90419">
        <w:t>FTE</w:t>
      </w:r>
    </w:p>
    <w:p w14:paraId="64A601DB" w14:textId="0FE71973" w:rsidR="00927499" w:rsidRDefault="00927499" w:rsidP="00FE688D">
      <w:pPr>
        <w:pStyle w:val="Bullet1"/>
      </w:pPr>
      <w:r>
        <w:t xml:space="preserve">eight </w:t>
      </w:r>
      <w:r w:rsidR="007D7D99">
        <w:t xml:space="preserve">positions </w:t>
      </w:r>
      <w:r>
        <w:t xml:space="preserve">were employed </w:t>
      </w:r>
      <w:r w:rsidR="007D7D99">
        <w:t xml:space="preserve">at 0.2 </w:t>
      </w:r>
      <w:r w:rsidR="00A90419">
        <w:t>FTE</w:t>
      </w:r>
    </w:p>
    <w:p w14:paraId="21952DF2" w14:textId="2FC81D0E" w:rsidR="00927499" w:rsidRDefault="00927499" w:rsidP="00FE688D">
      <w:pPr>
        <w:pStyle w:val="Bullet1"/>
      </w:pPr>
      <w:r>
        <w:t xml:space="preserve">six </w:t>
      </w:r>
      <w:r w:rsidR="007D7D99">
        <w:t xml:space="preserve">positions </w:t>
      </w:r>
      <w:r>
        <w:t xml:space="preserve">were employed </w:t>
      </w:r>
      <w:r w:rsidR="007D7D99">
        <w:t xml:space="preserve">at 0.7 </w:t>
      </w:r>
      <w:r w:rsidR="00A90419">
        <w:t>FTE</w:t>
      </w:r>
    </w:p>
    <w:p w14:paraId="40A09DDB" w14:textId="23C86498" w:rsidR="00927499" w:rsidRDefault="00927499" w:rsidP="00FE688D">
      <w:pPr>
        <w:pStyle w:val="Bullet1"/>
      </w:pPr>
      <w:r>
        <w:t xml:space="preserve">three </w:t>
      </w:r>
      <w:r w:rsidR="007D7D99">
        <w:t xml:space="preserve">positions </w:t>
      </w:r>
      <w:r>
        <w:t xml:space="preserve">were employed </w:t>
      </w:r>
      <w:r w:rsidR="007D7D99">
        <w:t xml:space="preserve">at 0.3 </w:t>
      </w:r>
      <w:r w:rsidR="00A90419">
        <w:t>FTE</w:t>
      </w:r>
      <w:r w:rsidR="007D7D99">
        <w:t xml:space="preserve">. </w:t>
      </w:r>
    </w:p>
    <w:p w14:paraId="22F88CD1" w14:textId="632FECE9" w:rsidR="007D7D99" w:rsidRDefault="007F3E6C" w:rsidP="00FE688D">
      <w:pPr>
        <w:pStyle w:val="Bodyafterbullets"/>
      </w:pPr>
      <w:r>
        <w:lastRenderedPageBreak/>
        <w:t>Eight</w:t>
      </w:r>
      <w:r w:rsidR="007D7D99">
        <w:t xml:space="preserve"> per</w:t>
      </w:r>
      <w:r>
        <w:t xml:space="preserve"> </w:t>
      </w:r>
      <w:r w:rsidR="007D7D99">
        <w:t>cent (</w:t>
      </w:r>
      <w:r w:rsidR="00682301">
        <w:rPr>
          <w:i/>
          <w:iCs/>
        </w:rPr>
        <w:t xml:space="preserve">n = </w:t>
      </w:r>
      <w:r w:rsidR="007D7D99">
        <w:t xml:space="preserve">8) of the total family/carer positions were employed in full-time roles, and </w:t>
      </w:r>
      <w:r>
        <w:t>seven</w:t>
      </w:r>
      <w:r w:rsidR="007D7D99">
        <w:t xml:space="preserve"> survey respondents did not specify.</w:t>
      </w:r>
    </w:p>
    <w:p w14:paraId="343EF7E2" w14:textId="11341566" w:rsidR="007D7D99" w:rsidRDefault="007D7D99" w:rsidP="00682301">
      <w:pPr>
        <w:pStyle w:val="Body"/>
      </w:pPr>
      <w:r>
        <w:t xml:space="preserve">The survey did not capture anything about the terms of employment </w:t>
      </w:r>
      <w:r w:rsidR="007F3E6C">
        <w:t>(such as</w:t>
      </w:r>
      <w:r>
        <w:t xml:space="preserve"> ongoing positions or fixed-term contracts</w:t>
      </w:r>
      <w:r w:rsidR="00D04F86">
        <w:t>)</w:t>
      </w:r>
      <w:r>
        <w:t>. However, 64 per</w:t>
      </w:r>
      <w:r w:rsidR="007F3E6C">
        <w:t xml:space="preserve"> </w:t>
      </w:r>
      <w:r>
        <w:t>cent of the total family/carer workforce positions (</w:t>
      </w:r>
      <w:r w:rsidR="00682301">
        <w:rPr>
          <w:i/>
          <w:iCs/>
        </w:rPr>
        <w:t xml:space="preserve">n = </w:t>
      </w:r>
      <w:r>
        <w:t xml:space="preserve">98) were employed at 0.6 </w:t>
      </w:r>
      <w:r w:rsidR="00A90419">
        <w:t>FTE</w:t>
      </w:r>
      <w:r>
        <w:t xml:space="preserve"> o</w:t>
      </w:r>
      <w:r w:rsidR="00D04F86">
        <w:t>r</w:t>
      </w:r>
      <w:r>
        <w:t xml:space="preserve"> less, suggesting a somewhat casualised workforce. </w:t>
      </w:r>
    </w:p>
    <w:p w14:paraId="613A075B" w14:textId="5B47230A" w:rsidR="007D7D99" w:rsidRDefault="009E52BC" w:rsidP="00682301">
      <w:pPr>
        <w:pStyle w:val="Body"/>
      </w:pPr>
      <w:r>
        <w:t xml:space="preserve">Figure 10 shows the number of family/carer workforce positions by </w:t>
      </w:r>
      <w:r w:rsidR="00A90419">
        <w:t>FTE</w:t>
      </w:r>
      <w:r w:rsidR="008E6619">
        <w:t>.</w:t>
      </w:r>
    </w:p>
    <w:p w14:paraId="3FEEDF6A" w14:textId="5C3568AE" w:rsidR="008E6619" w:rsidRPr="008E6619" w:rsidRDefault="008E6619" w:rsidP="004C1852">
      <w:pPr>
        <w:pStyle w:val="Figurecaption"/>
      </w:pPr>
      <w:r w:rsidRPr="00EF36FB">
        <w:t xml:space="preserve">Figure </w:t>
      </w:r>
      <w:r>
        <w:t>10</w:t>
      </w:r>
      <w:r w:rsidR="00C742B2">
        <w:t>:</w:t>
      </w:r>
      <w:r w:rsidRPr="00EF36FB">
        <w:t xml:space="preserve"> </w:t>
      </w:r>
      <w:r>
        <w:t>Family/carer p</w:t>
      </w:r>
      <w:r w:rsidRPr="00EF36FB">
        <w:t xml:space="preserve">ositions by </w:t>
      </w:r>
      <w:r w:rsidR="00A90419">
        <w:t>FTE</w:t>
      </w:r>
    </w:p>
    <w:p w14:paraId="31B35FAA" w14:textId="7BC9A815" w:rsidR="00172CEE" w:rsidRDefault="00B35201" w:rsidP="00682301">
      <w:pPr>
        <w:pStyle w:val="Body"/>
      </w:pPr>
      <w:r>
        <w:rPr>
          <w:noProof/>
        </w:rPr>
        <w:drawing>
          <wp:inline distT="0" distB="0" distL="0" distR="0" wp14:anchorId="3C8FE248" wp14:editId="400BEF0B">
            <wp:extent cx="5422900" cy="2647950"/>
            <wp:effectExtent l="0" t="0" r="6350" b="0"/>
            <wp:docPr id="36" name="Chart 36" descr="Refer to the text for a description of the figures depicted in this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2421D34" w14:textId="754BF4B6" w:rsidR="008E6619" w:rsidRPr="00172CEE" w:rsidRDefault="008E6619" w:rsidP="008E6619">
      <w:pPr>
        <w:pStyle w:val="Heading2"/>
      </w:pPr>
      <w:bookmarkStart w:id="52" w:name="_Toc84489172"/>
      <w:r>
        <w:t>Family/carer positions by settings</w:t>
      </w:r>
      <w:bookmarkEnd w:id="52"/>
    </w:p>
    <w:p w14:paraId="1F8F9360" w14:textId="2B0F787B" w:rsidR="00045877" w:rsidRDefault="00045877" w:rsidP="00682301">
      <w:pPr>
        <w:pStyle w:val="Body"/>
      </w:pPr>
      <w:r>
        <w:t>Whil</w:t>
      </w:r>
      <w:r w:rsidR="00927499">
        <w:t>e</w:t>
      </w:r>
      <w:r>
        <w:t xml:space="preserve"> this graph </w:t>
      </w:r>
      <w:r w:rsidR="00927499">
        <w:t xml:space="preserve">at Figure 10 </w:t>
      </w:r>
      <w:r>
        <w:t xml:space="preserve">shows the number of lived experience positions within each </w:t>
      </w:r>
      <w:r w:rsidR="006A4AC8">
        <w:t>clinical service</w:t>
      </w:r>
      <w:r w:rsidR="00927499">
        <w:t>,</w:t>
      </w:r>
      <w:r>
        <w:t xml:space="preserve"> it does not compare positions or </w:t>
      </w:r>
      <w:r w:rsidR="00A90419">
        <w:t>FTE</w:t>
      </w:r>
      <w:r>
        <w:t xml:space="preserve"> positions with population or service size. NorthWestern Mental Health positions are located across six mental health services including Orygen Youth Health.</w:t>
      </w:r>
    </w:p>
    <w:p w14:paraId="6215800C" w14:textId="0B8DCAB9" w:rsidR="00045877" w:rsidRDefault="00045877" w:rsidP="00682301">
      <w:pPr>
        <w:pStyle w:val="Body"/>
      </w:pPr>
      <w:r>
        <w:t xml:space="preserve">The number of family/carer positions at each </w:t>
      </w:r>
      <w:r w:rsidR="00606CD1">
        <w:t>clinical</w:t>
      </w:r>
      <w:r>
        <w:t xml:space="preserve"> and </w:t>
      </w:r>
      <w:r w:rsidR="00606CD1">
        <w:t>non-clinical services</w:t>
      </w:r>
      <w:r>
        <w:t xml:space="preserve"> </w:t>
      </w:r>
      <w:r w:rsidR="00927499">
        <w:t>are listed</w:t>
      </w:r>
      <w:r>
        <w:t xml:space="preserve"> in Table 6 and Table 7 respectively.</w:t>
      </w:r>
    </w:p>
    <w:p w14:paraId="6387EB2F" w14:textId="2A45AED6" w:rsidR="009E3DC1" w:rsidRPr="008A5180" w:rsidRDefault="008A5180" w:rsidP="00D74061">
      <w:pPr>
        <w:pStyle w:val="Tablecaption"/>
      </w:pPr>
      <w:r w:rsidRPr="00EF36FB">
        <w:t xml:space="preserve">Table </w:t>
      </w:r>
      <w:r>
        <w:t>6</w:t>
      </w:r>
      <w:r w:rsidR="00C742B2">
        <w:t>:</w:t>
      </w:r>
      <w:r w:rsidRPr="00EF36FB">
        <w:t xml:space="preserve"> Family/carer workforce positions in </w:t>
      </w:r>
      <w:r w:rsidR="00606CD1">
        <w:t>clin</w:t>
      </w:r>
      <w:r w:rsidR="006A4AC8">
        <w:t>i</w:t>
      </w:r>
      <w:r w:rsidR="00606CD1">
        <w:t>cal services</w:t>
      </w:r>
    </w:p>
    <w:tbl>
      <w:tblPr>
        <w:tblStyle w:val="LivedEx"/>
        <w:tblW w:w="0" w:type="auto"/>
        <w:tblLook w:val="04A0" w:firstRow="1" w:lastRow="0" w:firstColumn="1" w:lastColumn="0" w:noHBand="0" w:noVBand="1"/>
      </w:tblPr>
      <w:tblGrid>
        <w:gridCol w:w="6379"/>
        <w:gridCol w:w="1418"/>
        <w:gridCol w:w="1417"/>
      </w:tblGrid>
      <w:tr w:rsidR="009C7E6F" w14:paraId="1BA6072B" w14:textId="77777777" w:rsidTr="00D95063">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6379" w:type="dxa"/>
            <w:noWrap/>
          </w:tcPr>
          <w:p w14:paraId="1DCDE358" w14:textId="7BA06A3E" w:rsidR="009C7E6F" w:rsidRPr="00533DC4" w:rsidRDefault="00606CD1" w:rsidP="00794F02">
            <w:pPr>
              <w:pStyle w:val="Tablecolhead"/>
            </w:pPr>
            <w:r>
              <w:t>Service</w:t>
            </w:r>
          </w:p>
        </w:tc>
        <w:tc>
          <w:tcPr>
            <w:tcW w:w="1418" w:type="dxa"/>
            <w:noWrap/>
          </w:tcPr>
          <w:p w14:paraId="7E975F63" w14:textId="77777777" w:rsidR="009C7E6F" w:rsidRPr="00533DC4" w:rsidRDefault="009C7E6F" w:rsidP="00794F02">
            <w:pPr>
              <w:pStyle w:val="Tablecolhead"/>
              <w:cnfStyle w:val="100000000000" w:firstRow="1" w:lastRow="0" w:firstColumn="0" w:lastColumn="0" w:oddVBand="0" w:evenVBand="0" w:oddHBand="0" w:evenHBand="0" w:firstRowFirstColumn="0" w:firstRowLastColumn="0" w:lastRowFirstColumn="0" w:lastRowLastColumn="0"/>
            </w:pPr>
            <w:r>
              <w:t>2017</w:t>
            </w:r>
          </w:p>
        </w:tc>
        <w:tc>
          <w:tcPr>
            <w:tcW w:w="1417" w:type="dxa"/>
            <w:noWrap/>
          </w:tcPr>
          <w:p w14:paraId="1033508E" w14:textId="77777777" w:rsidR="009C7E6F" w:rsidRDefault="009C7E6F" w:rsidP="00794F02">
            <w:pPr>
              <w:pStyle w:val="Tablecolhead"/>
              <w:cnfStyle w:val="100000000000" w:firstRow="1" w:lastRow="0" w:firstColumn="0" w:lastColumn="0" w:oddVBand="0" w:evenVBand="0" w:oddHBand="0" w:evenHBand="0" w:firstRowFirstColumn="0" w:firstRowLastColumn="0" w:lastRowFirstColumn="0" w:lastRowLastColumn="0"/>
            </w:pPr>
            <w:r>
              <w:t>2019</w:t>
            </w:r>
          </w:p>
        </w:tc>
      </w:tr>
      <w:tr w:rsidR="009C7E6F" w14:paraId="12AB0793"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4B6DBD35" w14:textId="77777777" w:rsidR="009C7E6F" w:rsidRDefault="009C7E6F" w:rsidP="004C1852">
            <w:pPr>
              <w:pStyle w:val="Tabletext"/>
            </w:pPr>
            <w:r>
              <w:t>Albury Wodonga Health</w:t>
            </w:r>
          </w:p>
        </w:tc>
        <w:tc>
          <w:tcPr>
            <w:tcW w:w="1418" w:type="dxa"/>
            <w:noWrap/>
            <w:hideMark/>
          </w:tcPr>
          <w:p w14:paraId="4C008A1F" w14:textId="77777777" w:rsidR="009C7E6F" w:rsidRDefault="009C7E6F" w:rsidP="004C1852">
            <w:pPr>
              <w:pStyle w:val="Tabletext"/>
              <w:cnfStyle w:val="000000000000" w:firstRow="0" w:lastRow="0" w:firstColumn="0" w:lastColumn="0" w:oddVBand="0" w:evenVBand="0" w:oddHBand="0" w:evenHBand="0" w:firstRowFirstColumn="0" w:firstRowLastColumn="0" w:lastRowFirstColumn="0" w:lastRowLastColumn="0"/>
            </w:pPr>
            <w:r>
              <w:rPr>
                <w:rFonts w:eastAsia="Times"/>
              </w:rPr>
              <w:t>1</w:t>
            </w:r>
            <w:r w:rsidRPr="00330113">
              <w:rPr>
                <w:rFonts w:eastAsia="Times"/>
              </w:rPr>
              <w:t xml:space="preserve"> </w:t>
            </w:r>
          </w:p>
        </w:tc>
        <w:tc>
          <w:tcPr>
            <w:tcW w:w="1417" w:type="dxa"/>
            <w:noWrap/>
            <w:hideMark/>
          </w:tcPr>
          <w:p w14:paraId="4BBFA85E" w14:textId="77777777" w:rsidR="009C7E6F" w:rsidRPr="00EF36FB" w:rsidRDefault="009C7E6F"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1</w:t>
            </w:r>
          </w:p>
        </w:tc>
      </w:tr>
      <w:tr w:rsidR="009C7E6F" w14:paraId="407E8C00"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464E5BAF" w14:textId="77777777" w:rsidR="009C7E6F" w:rsidRDefault="009C7E6F" w:rsidP="004C1852">
            <w:pPr>
              <w:pStyle w:val="Tabletext"/>
            </w:pPr>
            <w:r>
              <w:t>Alfred Health</w:t>
            </w:r>
          </w:p>
        </w:tc>
        <w:tc>
          <w:tcPr>
            <w:tcW w:w="1418" w:type="dxa"/>
            <w:noWrap/>
            <w:hideMark/>
          </w:tcPr>
          <w:p w14:paraId="472014C7" w14:textId="77777777" w:rsidR="009C7E6F" w:rsidRDefault="009C7E6F" w:rsidP="004C1852">
            <w:pPr>
              <w:pStyle w:val="Tabletext"/>
              <w:cnfStyle w:val="000000000000" w:firstRow="0" w:lastRow="0" w:firstColumn="0" w:lastColumn="0" w:oddVBand="0" w:evenVBand="0" w:oddHBand="0" w:evenHBand="0" w:firstRowFirstColumn="0" w:firstRowLastColumn="0" w:lastRowFirstColumn="0" w:lastRowLastColumn="0"/>
            </w:pPr>
            <w:r>
              <w:rPr>
                <w:rFonts w:eastAsia="Times"/>
              </w:rPr>
              <w:t>8</w:t>
            </w:r>
            <w:r w:rsidRPr="00330113">
              <w:rPr>
                <w:rFonts w:eastAsia="Times"/>
              </w:rPr>
              <w:t xml:space="preserve"> </w:t>
            </w:r>
          </w:p>
        </w:tc>
        <w:tc>
          <w:tcPr>
            <w:tcW w:w="1417" w:type="dxa"/>
            <w:noWrap/>
            <w:hideMark/>
          </w:tcPr>
          <w:p w14:paraId="34C9E5B8" w14:textId="77777777" w:rsidR="009C7E6F" w:rsidRPr="00EF36FB" w:rsidRDefault="009C7E6F"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9</w:t>
            </w:r>
          </w:p>
        </w:tc>
      </w:tr>
      <w:tr w:rsidR="009C7E6F" w14:paraId="123DE87D"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51CDB2C4" w14:textId="77777777" w:rsidR="009C7E6F" w:rsidRDefault="009C7E6F" w:rsidP="004C1852">
            <w:pPr>
              <w:pStyle w:val="Tabletext"/>
            </w:pPr>
            <w:r>
              <w:t>Austin Health</w:t>
            </w:r>
          </w:p>
        </w:tc>
        <w:tc>
          <w:tcPr>
            <w:tcW w:w="1418" w:type="dxa"/>
            <w:noWrap/>
            <w:hideMark/>
          </w:tcPr>
          <w:p w14:paraId="5B4FF014" w14:textId="097D7D1D" w:rsidR="009C7E6F" w:rsidRDefault="004C1852" w:rsidP="004C1852">
            <w:pPr>
              <w:pStyle w:val="Tabletext"/>
              <w:cnfStyle w:val="000000000000" w:firstRow="0" w:lastRow="0" w:firstColumn="0" w:lastColumn="0" w:oddVBand="0" w:evenVBand="0" w:oddHBand="0" w:evenHBand="0" w:firstRowFirstColumn="0" w:firstRowLastColumn="0" w:lastRowFirstColumn="0" w:lastRowLastColumn="0"/>
            </w:pPr>
            <w:r>
              <w:t>–</w:t>
            </w:r>
          </w:p>
        </w:tc>
        <w:tc>
          <w:tcPr>
            <w:tcW w:w="1417" w:type="dxa"/>
            <w:noWrap/>
            <w:hideMark/>
          </w:tcPr>
          <w:p w14:paraId="24BA182B" w14:textId="51E29C43" w:rsidR="009C7E6F" w:rsidRPr="00EF36FB" w:rsidRDefault="004C1852"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w:t>
            </w:r>
          </w:p>
        </w:tc>
      </w:tr>
      <w:tr w:rsidR="009C7E6F" w14:paraId="5FED9F10"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tcPr>
          <w:p w14:paraId="6C0CC618" w14:textId="715AAF06" w:rsidR="009C7E6F" w:rsidRDefault="009C7E6F" w:rsidP="004C1852">
            <w:pPr>
              <w:pStyle w:val="Tabletext"/>
            </w:pPr>
            <w:r>
              <w:t>Ballarat Health</w:t>
            </w:r>
            <w:r w:rsidR="00927499">
              <w:t xml:space="preserve"> Services</w:t>
            </w:r>
          </w:p>
        </w:tc>
        <w:tc>
          <w:tcPr>
            <w:tcW w:w="1418" w:type="dxa"/>
            <w:noWrap/>
          </w:tcPr>
          <w:p w14:paraId="411879E2" w14:textId="583D5960" w:rsidR="009C7E6F" w:rsidRDefault="004C1852" w:rsidP="004C1852">
            <w:pPr>
              <w:pStyle w:val="Tabletext"/>
              <w:cnfStyle w:val="000000000000" w:firstRow="0" w:lastRow="0" w:firstColumn="0" w:lastColumn="0" w:oddVBand="0" w:evenVBand="0" w:oddHBand="0" w:evenHBand="0" w:firstRowFirstColumn="0" w:firstRowLastColumn="0" w:lastRowFirstColumn="0" w:lastRowLastColumn="0"/>
            </w:pPr>
            <w:r>
              <w:t>–</w:t>
            </w:r>
          </w:p>
        </w:tc>
        <w:tc>
          <w:tcPr>
            <w:tcW w:w="1417" w:type="dxa"/>
            <w:noWrap/>
          </w:tcPr>
          <w:p w14:paraId="6308B3FB" w14:textId="7C55C2CD" w:rsidR="009C7E6F" w:rsidRPr="00B82975" w:rsidRDefault="004C1852"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w:t>
            </w:r>
          </w:p>
        </w:tc>
      </w:tr>
      <w:tr w:rsidR="009C7E6F" w14:paraId="3DBF9D53"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39FC24D2" w14:textId="77777777" w:rsidR="009C7E6F" w:rsidRDefault="009C7E6F" w:rsidP="004C1852">
            <w:pPr>
              <w:pStyle w:val="Tabletext"/>
            </w:pPr>
            <w:r>
              <w:t>Barwon Health</w:t>
            </w:r>
          </w:p>
        </w:tc>
        <w:tc>
          <w:tcPr>
            <w:tcW w:w="1418" w:type="dxa"/>
            <w:noWrap/>
            <w:hideMark/>
          </w:tcPr>
          <w:p w14:paraId="191D575F" w14:textId="77777777" w:rsidR="009C7E6F" w:rsidRDefault="009C7E6F" w:rsidP="004C1852">
            <w:pPr>
              <w:pStyle w:val="Tabletext"/>
              <w:cnfStyle w:val="000000000000" w:firstRow="0" w:lastRow="0" w:firstColumn="0" w:lastColumn="0" w:oddVBand="0" w:evenVBand="0" w:oddHBand="0" w:evenHBand="0" w:firstRowFirstColumn="0" w:firstRowLastColumn="0" w:lastRowFirstColumn="0" w:lastRowLastColumn="0"/>
            </w:pPr>
            <w:r>
              <w:rPr>
                <w:rFonts w:eastAsia="Times"/>
              </w:rPr>
              <w:t>2</w:t>
            </w:r>
            <w:r w:rsidRPr="00330113">
              <w:rPr>
                <w:rFonts w:eastAsia="Times"/>
              </w:rPr>
              <w:t xml:space="preserve"> </w:t>
            </w:r>
          </w:p>
        </w:tc>
        <w:tc>
          <w:tcPr>
            <w:tcW w:w="1417" w:type="dxa"/>
            <w:noWrap/>
            <w:hideMark/>
          </w:tcPr>
          <w:p w14:paraId="15AD8B24" w14:textId="77777777" w:rsidR="009C7E6F" w:rsidRPr="00EF36FB" w:rsidRDefault="009C7E6F"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3</w:t>
            </w:r>
          </w:p>
        </w:tc>
      </w:tr>
      <w:tr w:rsidR="009C7E6F" w14:paraId="26DFB2C9"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7B034A4C" w14:textId="77777777" w:rsidR="009C7E6F" w:rsidRDefault="009C7E6F" w:rsidP="004C1852">
            <w:pPr>
              <w:pStyle w:val="Tabletext"/>
            </w:pPr>
            <w:r>
              <w:t>Bendigo Health Psychiatric Services</w:t>
            </w:r>
          </w:p>
        </w:tc>
        <w:tc>
          <w:tcPr>
            <w:tcW w:w="1418" w:type="dxa"/>
            <w:noWrap/>
            <w:hideMark/>
          </w:tcPr>
          <w:p w14:paraId="48463AF2" w14:textId="77777777" w:rsidR="009C7E6F" w:rsidRDefault="009C7E6F" w:rsidP="004C1852">
            <w:pPr>
              <w:pStyle w:val="Tabletext"/>
              <w:cnfStyle w:val="000000000000" w:firstRow="0" w:lastRow="0" w:firstColumn="0" w:lastColumn="0" w:oddVBand="0" w:evenVBand="0" w:oddHBand="0" w:evenHBand="0" w:firstRowFirstColumn="0" w:firstRowLastColumn="0" w:lastRowFirstColumn="0" w:lastRowLastColumn="0"/>
            </w:pPr>
            <w:r>
              <w:t>2</w:t>
            </w:r>
          </w:p>
        </w:tc>
        <w:tc>
          <w:tcPr>
            <w:tcW w:w="1417" w:type="dxa"/>
            <w:noWrap/>
            <w:hideMark/>
          </w:tcPr>
          <w:p w14:paraId="49504123" w14:textId="77777777" w:rsidR="009C7E6F" w:rsidRPr="00EF36FB" w:rsidRDefault="009C7E6F"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2</w:t>
            </w:r>
          </w:p>
        </w:tc>
      </w:tr>
      <w:tr w:rsidR="009C7E6F" w14:paraId="328488FA"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6EDA7F0A" w14:textId="77777777" w:rsidR="009C7E6F" w:rsidRDefault="009C7E6F" w:rsidP="004C1852">
            <w:pPr>
              <w:pStyle w:val="Tabletext"/>
            </w:pPr>
            <w:r>
              <w:t>Eastern Health</w:t>
            </w:r>
          </w:p>
        </w:tc>
        <w:tc>
          <w:tcPr>
            <w:tcW w:w="1418" w:type="dxa"/>
            <w:noWrap/>
            <w:hideMark/>
          </w:tcPr>
          <w:p w14:paraId="4F48A169" w14:textId="77777777" w:rsidR="009C7E6F" w:rsidRDefault="009C7E6F" w:rsidP="004C1852">
            <w:pPr>
              <w:pStyle w:val="Tabletext"/>
              <w:cnfStyle w:val="000000000000" w:firstRow="0" w:lastRow="0" w:firstColumn="0" w:lastColumn="0" w:oddVBand="0" w:evenVBand="0" w:oddHBand="0" w:evenHBand="0" w:firstRowFirstColumn="0" w:firstRowLastColumn="0" w:lastRowFirstColumn="0" w:lastRowLastColumn="0"/>
            </w:pPr>
            <w:r>
              <w:rPr>
                <w:rFonts w:eastAsia="Times"/>
              </w:rPr>
              <w:t>10</w:t>
            </w:r>
            <w:r w:rsidRPr="00330113">
              <w:rPr>
                <w:rFonts w:eastAsia="Times"/>
              </w:rPr>
              <w:t xml:space="preserve"> </w:t>
            </w:r>
          </w:p>
        </w:tc>
        <w:tc>
          <w:tcPr>
            <w:tcW w:w="1417" w:type="dxa"/>
            <w:noWrap/>
            <w:hideMark/>
          </w:tcPr>
          <w:p w14:paraId="30651FDF" w14:textId="77777777" w:rsidR="009C7E6F" w:rsidRPr="00EF36FB" w:rsidRDefault="009C7E6F"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15</w:t>
            </w:r>
          </w:p>
        </w:tc>
      </w:tr>
      <w:tr w:rsidR="009C7E6F" w14:paraId="6CDC8C48"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tcPr>
          <w:p w14:paraId="2187A5EE" w14:textId="77777777" w:rsidR="009C7E6F" w:rsidRDefault="009C7E6F" w:rsidP="004C1852">
            <w:pPr>
              <w:pStyle w:val="Tabletext"/>
            </w:pPr>
            <w:r>
              <w:t>Forensicare</w:t>
            </w:r>
          </w:p>
        </w:tc>
        <w:tc>
          <w:tcPr>
            <w:tcW w:w="1418" w:type="dxa"/>
            <w:noWrap/>
          </w:tcPr>
          <w:p w14:paraId="6BF55D65" w14:textId="21DFCB84" w:rsidR="009C7E6F" w:rsidRDefault="004C1852" w:rsidP="004C1852">
            <w:pPr>
              <w:pStyle w:val="Tabletext"/>
              <w:cnfStyle w:val="000000000000" w:firstRow="0" w:lastRow="0" w:firstColumn="0" w:lastColumn="0" w:oddVBand="0" w:evenVBand="0" w:oddHBand="0" w:evenHBand="0" w:firstRowFirstColumn="0" w:firstRowLastColumn="0" w:lastRowFirstColumn="0" w:lastRowLastColumn="0"/>
            </w:pPr>
            <w:r>
              <w:t>–</w:t>
            </w:r>
          </w:p>
        </w:tc>
        <w:tc>
          <w:tcPr>
            <w:tcW w:w="1417" w:type="dxa"/>
            <w:noWrap/>
          </w:tcPr>
          <w:p w14:paraId="3F0CE5E6" w14:textId="77777777" w:rsidR="009C7E6F" w:rsidRPr="00B82975" w:rsidRDefault="009C7E6F"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7</w:t>
            </w:r>
          </w:p>
        </w:tc>
      </w:tr>
      <w:tr w:rsidR="009C7E6F" w14:paraId="776D46A4"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63FE9D4A" w14:textId="77777777" w:rsidR="009C7E6F" w:rsidRDefault="009C7E6F" w:rsidP="004C1852">
            <w:pPr>
              <w:pStyle w:val="Tabletext"/>
            </w:pPr>
            <w:r>
              <w:lastRenderedPageBreak/>
              <w:t>Goulburn Valley Area Mental Health Service</w:t>
            </w:r>
          </w:p>
        </w:tc>
        <w:tc>
          <w:tcPr>
            <w:tcW w:w="1418" w:type="dxa"/>
            <w:noWrap/>
            <w:hideMark/>
          </w:tcPr>
          <w:p w14:paraId="39E518E5" w14:textId="77777777" w:rsidR="009C7E6F" w:rsidRDefault="009C7E6F" w:rsidP="004C1852">
            <w:pPr>
              <w:pStyle w:val="Tabletext"/>
              <w:cnfStyle w:val="000000000000" w:firstRow="0" w:lastRow="0" w:firstColumn="0" w:lastColumn="0" w:oddVBand="0" w:evenVBand="0" w:oddHBand="0" w:evenHBand="0" w:firstRowFirstColumn="0" w:firstRowLastColumn="0" w:lastRowFirstColumn="0" w:lastRowLastColumn="0"/>
            </w:pPr>
            <w:r>
              <w:rPr>
                <w:rFonts w:eastAsia="Times"/>
              </w:rPr>
              <w:t>1</w:t>
            </w:r>
            <w:r w:rsidRPr="00330113">
              <w:rPr>
                <w:rFonts w:eastAsia="Times"/>
              </w:rPr>
              <w:t xml:space="preserve"> </w:t>
            </w:r>
          </w:p>
        </w:tc>
        <w:tc>
          <w:tcPr>
            <w:tcW w:w="1417" w:type="dxa"/>
            <w:noWrap/>
            <w:hideMark/>
          </w:tcPr>
          <w:p w14:paraId="24F8CA15" w14:textId="77777777" w:rsidR="009C7E6F" w:rsidRPr="00EF36FB" w:rsidRDefault="009C7E6F"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2</w:t>
            </w:r>
          </w:p>
        </w:tc>
      </w:tr>
      <w:tr w:rsidR="009C7E6F" w14:paraId="08EAFB92"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363BF891" w14:textId="6EEC65E6" w:rsidR="009C7E6F" w:rsidRDefault="009C7E6F" w:rsidP="004C1852">
            <w:pPr>
              <w:pStyle w:val="Tabletext"/>
            </w:pPr>
            <w:r>
              <w:t>La</w:t>
            </w:r>
            <w:r w:rsidR="00927499">
              <w:t>t</w:t>
            </w:r>
            <w:r>
              <w:t>robe Regional Hospital</w:t>
            </w:r>
          </w:p>
        </w:tc>
        <w:tc>
          <w:tcPr>
            <w:tcW w:w="1418" w:type="dxa"/>
            <w:noWrap/>
            <w:hideMark/>
          </w:tcPr>
          <w:p w14:paraId="35BB973C" w14:textId="77777777" w:rsidR="009C7E6F" w:rsidRDefault="009C7E6F" w:rsidP="004C1852">
            <w:pPr>
              <w:pStyle w:val="Tabletext"/>
              <w:cnfStyle w:val="000000000000" w:firstRow="0" w:lastRow="0" w:firstColumn="0" w:lastColumn="0" w:oddVBand="0" w:evenVBand="0" w:oddHBand="0" w:evenHBand="0" w:firstRowFirstColumn="0" w:firstRowLastColumn="0" w:lastRowFirstColumn="0" w:lastRowLastColumn="0"/>
            </w:pPr>
            <w:r>
              <w:rPr>
                <w:rFonts w:eastAsia="Times"/>
              </w:rPr>
              <w:t>3</w:t>
            </w:r>
            <w:r w:rsidRPr="00330113">
              <w:rPr>
                <w:rFonts w:eastAsia="Times"/>
              </w:rPr>
              <w:t xml:space="preserve"> </w:t>
            </w:r>
          </w:p>
        </w:tc>
        <w:tc>
          <w:tcPr>
            <w:tcW w:w="1417" w:type="dxa"/>
            <w:noWrap/>
            <w:hideMark/>
          </w:tcPr>
          <w:p w14:paraId="78A5BA5A" w14:textId="77777777" w:rsidR="009C7E6F" w:rsidRPr="00EF36FB" w:rsidRDefault="009C7E6F"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3</w:t>
            </w:r>
          </w:p>
        </w:tc>
      </w:tr>
      <w:tr w:rsidR="009C7E6F" w14:paraId="302D4579"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39C1C0AB" w14:textId="7E0E2335" w:rsidR="009C7E6F" w:rsidRDefault="009C7E6F" w:rsidP="004C1852">
            <w:pPr>
              <w:pStyle w:val="Tabletext"/>
            </w:pPr>
            <w:r>
              <w:t xml:space="preserve">Mercy </w:t>
            </w:r>
            <w:r w:rsidR="00927499">
              <w:t>Health</w:t>
            </w:r>
          </w:p>
        </w:tc>
        <w:tc>
          <w:tcPr>
            <w:tcW w:w="1418" w:type="dxa"/>
            <w:noWrap/>
            <w:hideMark/>
          </w:tcPr>
          <w:p w14:paraId="5909358A" w14:textId="77777777" w:rsidR="009C7E6F" w:rsidRDefault="009C7E6F" w:rsidP="004C1852">
            <w:pPr>
              <w:pStyle w:val="Tabletext"/>
              <w:cnfStyle w:val="000000000000" w:firstRow="0" w:lastRow="0" w:firstColumn="0" w:lastColumn="0" w:oddVBand="0" w:evenVBand="0" w:oddHBand="0" w:evenHBand="0" w:firstRowFirstColumn="0" w:firstRowLastColumn="0" w:lastRowFirstColumn="0" w:lastRowLastColumn="0"/>
            </w:pPr>
            <w:r>
              <w:t>3</w:t>
            </w:r>
          </w:p>
        </w:tc>
        <w:tc>
          <w:tcPr>
            <w:tcW w:w="1417" w:type="dxa"/>
            <w:noWrap/>
            <w:hideMark/>
          </w:tcPr>
          <w:p w14:paraId="5157CBAB" w14:textId="77777777" w:rsidR="009C7E6F" w:rsidRPr="00EF36FB" w:rsidRDefault="009C7E6F"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5</w:t>
            </w:r>
          </w:p>
        </w:tc>
      </w:tr>
      <w:tr w:rsidR="009C7E6F" w14:paraId="23D74828"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53CF1171" w14:textId="77777777" w:rsidR="009C7E6F" w:rsidRDefault="009C7E6F" w:rsidP="004C1852">
            <w:pPr>
              <w:pStyle w:val="Tabletext"/>
            </w:pPr>
            <w:r>
              <w:t>Monash Health</w:t>
            </w:r>
          </w:p>
        </w:tc>
        <w:tc>
          <w:tcPr>
            <w:tcW w:w="1418" w:type="dxa"/>
            <w:noWrap/>
            <w:hideMark/>
          </w:tcPr>
          <w:p w14:paraId="49DCF7C3" w14:textId="77777777" w:rsidR="009C7E6F" w:rsidRDefault="009C7E6F" w:rsidP="004C1852">
            <w:pPr>
              <w:pStyle w:val="Tabletext"/>
              <w:cnfStyle w:val="000000000000" w:firstRow="0" w:lastRow="0" w:firstColumn="0" w:lastColumn="0" w:oddVBand="0" w:evenVBand="0" w:oddHBand="0" w:evenHBand="0" w:firstRowFirstColumn="0" w:firstRowLastColumn="0" w:lastRowFirstColumn="0" w:lastRowLastColumn="0"/>
            </w:pPr>
            <w:r>
              <w:t>8</w:t>
            </w:r>
          </w:p>
        </w:tc>
        <w:tc>
          <w:tcPr>
            <w:tcW w:w="1417" w:type="dxa"/>
            <w:noWrap/>
            <w:hideMark/>
          </w:tcPr>
          <w:p w14:paraId="3D19DA44" w14:textId="77777777" w:rsidR="009C7E6F" w:rsidRPr="00EF36FB" w:rsidRDefault="009C7E6F"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6</w:t>
            </w:r>
          </w:p>
        </w:tc>
      </w:tr>
      <w:tr w:rsidR="009C7E6F" w14:paraId="5EAB0F5F"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14F7FE20" w14:textId="0FC13FA1" w:rsidR="009C7E6F" w:rsidRDefault="009C7E6F" w:rsidP="004C1852">
            <w:pPr>
              <w:pStyle w:val="Tabletext"/>
            </w:pPr>
            <w:r w:rsidRPr="00537BFA">
              <w:t xml:space="preserve">Northern Mallee Mental Health Service </w:t>
            </w:r>
            <w:r w:rsidR="004C1852">
              <w:t>–</w:t>
            </w:r>
            <w:r w:rsidRPr="00537BFA">
              <w:t xml:space="preserve"> Mildura Base Hospital</w:t>
            </w:r>
          </w:p>
        </w:tc>
        <w:tc>
          <w:tcPr>
            <w:tcW w:w="1418" w:type="dxa"/>
            <w:noWrap/>
            <w:hideMark/>
          </w:tcPr>
          <w:p w14:paraId="08DCD211" w14:textId="77777777" w:rsidR="009C7E6F" w:rsidRDefault="009C7E6F" w:rsidP="004C1852">
            <w:pPr>
              <w:pStyle w:val="Tabletext"/>
              <w:cnfStyle w:val="000000000000" w:firstRow="0" w:lastRow="0" w:firstColumn="0" w:lastColumn="0" w:oddVBand="0" w:evenVBand="0" w:oddHBand="0" w:evenHBand="0" w:firstRowFirstColumn="0" w:firstRowLastColumn="0" w:lastRowFirstColumn="0" w:lastRowLastColumn="0"/>
            </w:pPr>
            <w:r>
              <w:t>1</w:t>
            </w:r>
          </w:p>
        </w:tc>
        <w:tc>
          <w:tcPr>
            <w:tcW w:w="1417" w:type="dxa"/>
            <w:noWrap/>
            <w:hideMark/>
          </w:tcPr>
          <w:p w14:paraId="1A7391BF" w14:textId="77777777" w:rsidR="009C7E6F" w:rsidRPr="00EF36FB" w:rsidRDefault="009C7E6F"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1</w:t>
            </w:r>
          </w:p>
        </w:tc>
      </w:tr>
      <w:tr w:rsidR="009C7E6F" w14:paraId="350F4282"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6379982F" w14:textId="15700B3C" w:rsidR="009C7E6F" w:rsidRDefault="009C7E6F" w:rsidP="004C1852">
            <w:pPr>
              <w:pStyle w:val="Tabletext"/>
            </w:pPr>
            <w:r>
              <w:t>NorthWest Mental Health (</w:t>
            </w:r>
            <w:r w:rsidR="00927499">
              <w:t>six</w:t>
            </w:r>
            <w:r>
              <w:t xml:space="preserve"> services including Orygen</w:t>
            </w:r>
            <w:r w:rsidRPr="00330113">
              <w:rPr>
                <w:rFonts w:eastAsia="Times"/>
              </w:rPr>
              <w:t>)</w:t>
            </w:r>
          </w:p>
        </w:tc>
        <w:tc>
          <w:tcPr>
            <w:tcW w:w="1418" w:type="dxa"/>
            <w:noWrap/>
            <w:hideMark/>
          </w:tcPr>
          <w:p w14:paraId="4AD039C3" w14:textId="77777777" w:rsidR="009C7E6F" w:rsidRDefault="009C7E6F" w:rsidP="004C1852">
            <w:pPr>
              <w:pStyle w:val="Tabletext"/>
              <w:cnfStyle w:val="000000000000" w:firstRow="0" w:lastRow="0" w:firstColumn="0" w:lastColumn="0" w:oddVBand="0" w:evenVBand="0" w:oddHBand="0" w:evenHBand="0" w:firstRowFirstColumn="0" w:firstRowLastColumn="0" w:lastRowFirstColumn="0" w:lastRowLastColumn="0"/>
            </w:pPr>
            <w:r>
              <w:rPr>
                <w:rFonts w:eastAsia="Times"/>
              </w:rPr>
              <w:t>25</w:t>
            </w:r>
            <w:r w:rsidRPr="00330113">
              <w:rPr>
                <w:rFonts w:eastAsia="Times"/>
              </w:rPr>
              <w:t xml:space="preserve"> </w:t>
            </w:r>
          </w:p>
        </w:tc>
        <w:tc>
          <w:tcPr>
            <w:tcW w:w="1417" w:type="dxa"/>
            <w:noWrap/>
            <w:hideMark/>
          </w:tcPr>
          <w:p w14:paraId="3144BCE4" w14:textId="77777777" w:rsidR="009C7E6F" w:rsidRPr="00EF36FB" w:rsidRDefault="009C7E6F"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27</w:t>
            </w:r>
          </w:p>
        </w:tc>
      </w:tr>
      <w:tr w:rsidR="009C7E6F" w14:paraId="296AF691"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25773A3D" w14:textId="77777777" w:rsidR="009C7E6F" w:rsidRDefault="009C7E6F" w:rsidP="004C1852">
            <w:pPr>
              <w:pStyle w:val="Tabletext"/>
            </w:pPr>
            <w:r>
              <w:t>Peninsula Health</w:t>
            </w:r>
          </w:p>
        </w:tc>
        <w:tc>
          <w:tcPr>
            <w:tcW w:w="1418" w:type="dxa"/>
            <w:noWrap/>
            <w:hideMark/>
          </w:tcPr>
          <w:p w14:paraId="6A01F4CC" w14:textId="77777777" w:rsidR="009C7E6F" w:rsidRDefault="009C7E6F" w:rsidP="004C1852">
            <w:pPr>
              <w:pStyle w:val="Tabletext"/>
              <w:cnfStyle w:val="000000000000" w:firstRow="0" w:lastRow="0" w:firstColumn="0" w:lastColumn="0" w:oddVBand="0" w:evenVBand="0" w:oddHBand="0" w:evenHBand="0" w:firstRowFirstColumn="0" w:firstRowLastColumn="0" w:lastRowFirstColumn="0" w:lastRowLastColumn="0"/>
            </w:pPr>
            <w:r>
              <w:t>7</w:t>
            </w:r>
          </w:p>
        </w:tc>
        <w:tc>
          <w:tcPr>
            <w:tcW w:w="1417" w:type="dxa"/>
            <w:noWrap/>
            <w:hideMark/>
          </w:tcPr>
          <w:p w14:paraId="6819309D" w14:textId="77777777" w:rsidR="009C7E6F" w:rsidRPr="00B82975" w:rsidRDefault="009C7E6F"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8</w:t>
            </w:r>
          </w:p>
        </w:tc>
      </w:tr>
      <w:tr w:rsidR="009C7E6F" w14:paraId="7C9A202D"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0781D200" w14:textId="77777777" w:rsidR="009C7E6F" w:rsidRDefault="009C7E6F" w:rsidP="004C1852">
            <w:pPr>
              <w:pStyle w:val="Tabletext"/>
            </w:pPr>
            <w:r>
              <w:t>South West Healthcare</w:t>
            </w:r>
          </w:p>
        </w:tc>
        <w:tc>
          <w:tcPr>
            <w:tcW w:w="1418" w:type="dxa"/>
            <w:noWrap/>
            <w:hideMark/>
          </w:tcPr>
          <w:p w14:paraId="1A61FBC1" w14:textId="77777777" w:rsidR="009C7E6F" w:rsidRDefault="009C7E6F" w:rsidP="004C1852">
            <w:pPr>
              <w:pStyle w:val="Tabletext"/>
              <w:cnfStyle w:val="000000000000" w:firstRow="0" w:lastRow="0" w:firstColumn="0" w:lastColumn="0" w:oddVBand="0" w:evenVBand="0" w:oddHBand="0" w:evenHBand="0" w:firstRowFirstColumn="0" w:firstRowLastColumn="0" w:lastRowFirstColumn="0" w:lastRowLastColumn="0"/>
            </w:pPr>
            <w:r>
              <w:t xml:space="preserve">1 </w:t>
            </w:r>
          </w:p>
        </w:tc>
        <w:tc>
          <w:tcPr>
            <w:tcW w:w="1417" w:type="dxa"/>
            <w:noWrap/>
            <w:hideMark/>
          </w:tcPr>
          <w:p w14:paraId="3C03E5F8" w14:textId="77777777" w:rsidR="009C7E6F" w:rsidRPr="00EF36FB" w:rsidRDefault="009C7E6F"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1</w:t>
            </w:r>
          </w:p>
        </w:tc>
      </w:tr>
      <w:tr w:rsidR="009C7E6F" w14:paraId="25230F80"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3FD14A52" w14:textId="5118E188" w:rsidR="009C7E6F" w:rsidRDefault="009C7E6F" w:rsidP="004C1852">
            <w:pPr>
              <w:pStyle w:val="Tabletext"/>
            </w:pPr>
            <w:r>
              <w:t>St Vincent's Hospital</w:t>
            </w:r>
            <w:r w:rsidR="00927499">
              <w:t xml:space="preserve"> Melbourne</w:t>
            </w:r>
          </w:p>
        </w:tc>
        <w:tc>
          <w:tcPr>
            <w:tcW w:w="1418" w:type="dxa"/>
            <w:noWrap/>
            <w:hideMark/>
          </w:tcPr>
          <w:p w14:paraId="5B1CFBE3" w14:textId="77777777" w:rsidR="009C7E6F" w:rsidRDefault="009C7E6F" w:rsidP="004C1852">
            <w:pPr>
              <w:pStyle w:val="Tabletext"/>
              <w:cnfStyle w:val="000000000000" w:firstRow="0" w:lastRow="0" w:firstColumn="0" w:lastColumn="0" w:oddVBand="0" w:evenVBand="0" w:oddHBand="0" w:evenHBand="0" w:firstRowFirstColumn="0" w:firstRowLastColumn="0" w:lastRowFirstColumn="0" w:lastRowLastColumn="0"/>
            </w:pPr>
            <w:r>
              <w:rPr>
                <w:rFonts w:eastAsia="Times"/>
              </w:rPr>
              <w:t>4</w:t>
            </w:r>
            <w:r w:rsidRPr="00330113">
              <w:rPr>
                <w:rFonts w:eastAsia="Times"/>
              </w:rPr>
              <w:t xml:space="preserve"> </w:t>
            </w:r>
          </w:p>
        </w:tc>
        <w:tc>
          <w:tcPr>
            <w:tcW w:w="1417" w:type="dxa"/>
            <w:noWrap/>
            <w:hideMark/>
          </w:tcPr>
          <w:p w14:paraId="01F813FA" w14:textId="77777777" w:rsidR="009C7E6F" w:rsidRPr="00EF36FB" w:rsidRDefault="009C7E6F"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4</w:t>
            </w:r>
          </w:p>
        </w:tc>
      </w:tr>
    </w:tbl>
    <w:p w14:paraId="62B93483" w14:textId="18880E0E" w:rsidR="00911A26" w:rsidRPr="00B279E6" w:rsidRDefault="00B279E6" w:rsidP="00D74061">
      <w:pPr>
        <w:pStyle w:val="Tablecaption"/>
      </w:pPr>
      <w:r w:rsidRPr="00EF36FB">
        <w:t xml:space="preserve">Table </w:t>
      </w:r>
      <w:r>
        <w:t>7</w:t>
      </w:r>
      <w:r w:rsidR="00C742B2">
        <w:t>:</w:t>
      </w:r>
      <w:r w:rsidRPr="00EF36FB">
        <w:t xml:space="preserve"> Family/carer workforce positions in </w:t>
      </w:r>
      <w:r w:rsidR="00606CD1">
        <w:t>non-clinical services</w:t>
      </w:r>
    </w:p>
    <w:tbl>
      <w:tblPr>
        <w:tblStyle w:val="LivedEx"/>
        <w:tblW w:w="9215" w:type="dxa"/>
        <w:tblLook w:val="04A0" w:firstRow="1" w:lastRow="0" w:firstColumn="1" w:lastColumn="0" w:noHBand="0" w:noVBand="1"/>
      </w:tblPr>
      <w:tblGrid>
        <w:gridCol w:w="6306"/>
        <w:gridCol w:w="1454"/>
        <w:gridCol w:w="1455"/>
      </w:tblGrid>
      <w:tr w:rsidR="00246A88" w14:paraId="133EB0E0" w14:textId="77777777" w:rsidTr="00246A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06" w:type="dxa"/>
          </w:tcPr>
          <w:p w14:paraId="5B862296" w14:textId="55BFEDA5" w:rsidR="00246A88" w:rsidRDefault="00246A88" w:rsidP="00246A88">
            <w:pPr>
              <w:pStyle w:val="Tablecolhead"/>
            </w:pPr>
            <w:r>
              <w:t>Service</w:t>
            </w:r>
          </w:p>
        </w:tc>
        <w:tc>
          <w:tcPr>
            <w:tcW w:w="1454" w:type="dxa"/>
          </w:tcPr>
          <w:p w14:paraId="43E9C2B6" w14:textId="68092D5E" w:rsidR="00246A88" w:rsidRDefault="00246A88" w:rsidP="00246A88">
            <w:pPr>
              <w:pStyle w:val="Tablecolhead"/>
              <w:cnfStyle w:val="100000000000" w:firstRow="1" w:lastRow="0" w:firstColumn="0" w:lastColumn="0" w:oddVBand="0" w:evenVBand="0" w:oddHBand="0" w:evenHBand="0" w:firstRowFirstColumn="0" w:firstRowLastColumn="0" w:lastRowFirstColumn="0" w:lastRowLastColumn="0"/>
            </w:pPr>
            <w:r>
              <w:t>2017</w:t>
            </w:r>
          </w:p>
        </w:tc>
        <w:tc>
          <w:tcPr>
            <w:tcW w:w="1455" w:type="dxa"/>
          </w:tcPr>
          <w:p w14:paraId="79DFA15F" w14:textId="238F6265" w:rsidR="00246A88" w:rsidRDefault="00246A88" w:rsidP="00246A88">
            <w:pPr>
              <w:pStyle w:val="Tablecolhead"/>
              <w:cnfStyle w:val="100000000000" w:firstRow="1" w:lastRow="0" w:firstColumn="0" w:lastColumn="0" w:oddVBand="0" w:evenVBand="0" w:oddHBand="0" w:evenHBand="0" w:firstRowFirstColumn="0" w:firstRowLastColumn="0" w:lastRowFirstColumn="0" w:lastRowLastColumn="0"/>
            </w:pPr>
            <w:r>
              <w:t>2019</w:t>
            </w:r>
          </w:p>
        </w:tc>
      </w:tr>
      <w:tr w:rsidR="00911A26" w14:paraId="29548411" w14:textId="77777777" w:rsidTr="00246A88">
        <w:tc>
          <w:tcPr>
            <w:cnfStyle w:val="001000000000" w:firstRow="0" w:lastRow="0" w:firstColumn="1" w:lastColumn="0" w:oddVBand="0" w:evenVBand="0" w:oddHBand="0" w:evenHBand="0" w:firstRowFirstColumn="0" w:firstRowLastColumn="0" w:lastRowFirstColumn="0" w:lastRowLastColumn="0"/>
            <w:tcW w:w="6306" w:type="dxa"/>
          </w:tcPr>
          <w:p w14:paraId="37D50203" w14:textId="77777777" w:rsidR="00911A26" w:rsidRDefault="00911A26" w:rsidP="00682301">
            <w:pPr>
              <w:pStyle w:val="Body"/>
            </w:pPr>
            <w:r>
              <w:t>Breakthru</w:t>
            </w:r>
          </w:p>
        </w:tc>
        <w:tc>
          <w:tcPr>
            <w:tcW w:w="1454" w:type="dxa"/>
          </w:tcPr>
          <w:p w14:paraId="01BAFD1E" w14:textId="259F1DC4" w:rsidR="00911A26" w:rsidRDefault="00D95063" w:rsidP="00483937">
            <w:pPr>
              <w:pStyle w:val="MHRVbody"/>
              <w:cnfStyle w:val="000000000000" w:firstRow="0" w:lastRow="0" w:firstColumn="0" w:lastColumn="0" w:oddVBand="0" w:evenVBand="0" w:oddHBand="0" w:evenHBand="0" w:firstRowFirstColumn="0" w:firstRowLastColumn="0" w:lastRowFirstColumn="0" w:lastRowLastColumn="0"/>
            </w:pPr>
            <w:r>
              <w:t>1</w:t>
            </w:r>
          </w:p>
        </w:tc>
        <w:tc>
          <w:tcPr>
            <w:tcW w:w="1455" w:type="dxa"/>
          </w:tcPr>
          <w:p w14:paraId="7D8D1B12" w14:textId="7909B002" w:rsidR="00911A26" w:rsidRDefault="004C1852" w:rsidP="00682301">
            <w:pPr>
              <w:pStyle w:val="Body"/>
              <w:cnfStyle w:val="000000000000" w:firstRow="0" w:lastRow="0" w:firstColumn="0" w:lastColumn="0" w:oddVBand="0" w:evenVBand="0" w:oddHBand="0" w:evenHBand="0" w:firstRowFirstColumn="0" w:firstRowLastColumn="0" w:lastRowFirstColumn="0" w:lastRowLastColumn="0"/>
            </w:pPr>
            <w:r>
              <w:t>–</w:t>
            </w:r>
          </w:p>
        </w:tc>
      </w:tr>
      <w:tr w:rsidR="00911A26" w14:paraId="0A903FB6" w14:textId="77777777" w:rsidTr="00246A88">
        <w:tc>
          <w:tcPr>
            <w:cnfStyle w:val="001000000000" w:firstRow="0" w:lastRow="0" w:firstColumn="1" w:lastColumn="0" w:oddVBand="0" w:evenVBand="0" w:oddHBand="0" w:evenHBand="0" w:firstRowFirstColumn="0" w:firstRowLastColumn="0" w:lastRowFirstColumn="0" w:lastRowLastColumn="0"/>
            <w:tcW w:w="6306" w:type="dxa"/>
          </w:tcPr>
          <w:p w14:paraId="2A5B5AC4" w14:textId="77777777" w:rsidR="00911A26" w:rsidRDefault="00911A26" w:rsidP="00682301">
            <w:pPr>
              <w:pStyle w:val="Body"/>
            </w:pPr>
            <w:r>
              <w:t>Cohealth</w:t>
            </w:r>
          </w:p>
        </w:tc>
        <w:tc>
          <w:tcPr>
            <w:tcW w:w="1454" w:type="dxa"/>
          </w:tcPr>
          <w:p w14:paraId="0DB5DBD6" w14:textId="323D00F6" w:rsidR="00911A26" w:rsidRDefault="00D95063" w:rsidP="00483937">
            <w:pPr>
              <w:pStyle w:val="MHRVbody"/>
              <w:cnfStyle w:val="000000000000" w:firstRow="0" w:lastRow="0" w:firstColumn="0" w:lastColumn="0" w:oddVBand="0" w:evenVBand="0" w:oddHBand="0" w:evenHBand="0" w:firstRowFirstColumn="0" w:firstRowLastColumn="0" w:lastRowFirstColumn="0" w:lastRowLastColumn="0"/>
            </w:pPr>
            <w:r>
              <w:t>1</w:t>
            </w:r>
          </w:p>
        </w:tc>
        <w:tc>
          <w:tcPr>
            <w:tcW w:w="1455" w:type="dxa"/>
          </w:tcPr>
          <w:p w14:paraId="14BF50ED" w14:textId="67A03AB1" w:rsidR="00911A26" w:rsidRDefault="004C1852" w:rsidP="00682301">
            <w:pPr>
              <w:pStyle w:val="Body"/>
              <w:cnfStyle w:val="000000000000" w:firstRow="0" w:lastRow="0" w:firstColumn="0" w:lastColumn="0" w:oddVBand="0" w:evenVBand="0" w:oddHBand="0" w:evenHBand="0" w:firstRowFirstColumn="0" w:firstRowLastColumn="0" w:lastRowFirstColumn="0" w:lastRowLastColumn="0"/>
            </w:pPr>
            <w:r>
              <w:t>–</w:t>
            </w:r>
          </w:p>
        </w:tc>
      </w:tr>
      <w:tr w:rsidR="00911A26" w14:paraId="18D28CF8" w14:textId="77777777" w:rsidTr="00246A88">
        <w:tc>
          <w:tcPr>
            <w:cnfStyle w:val="001000000000" w:firstRow="0" w:lastRow="0" w:firstColumn="1" w:lastColumn="0" w:oddVBand="0" w:evenVBand="0" w:oddHBand="0" w:evenHBand="0" w:firstRowFirstColumn="0" w:firstRowLastColumn="0" w:lastRowFirstColumn="0" w:lastRowLastColumn="0"/>
            <w:tcW w:w="6306" w:type="dxa"/>
          </w:tcPr>
          <w:p w14:paraId="5AE8D1A7" w14:textId="77777777" w:rsidR="00911A26" w:rsidRPr="00E21966" w:rsidRDefault="00911A26" w:rsidP="00682301">
            <w:pPr>
              <w:pStyle w:val="Body"/>
            </w:pPr>
            <w:r>
              <w:t>EACH</w:t>
            </w:r>
          </w:p>
        </w:tc>
        <w:tc>
          <w:tcPr>
            <w:tcW w:w="1454" w:type="dxa"/>
          </w:tcPr>
          <w:p w14:paraId="30BFD7C6" w14:textId="084ECC46" w:rsidR="00911A26" w:rsidRDefault="00D95063" w:rsidP="00483937">
            <w:pPr>
              <w:pStyle w:val="MHRVbody"/>
              <w:cnfStyle w:val="000000000000" w:firstRow="0" w:lastRow="0" w:firstColumn="0" w:lastColumn="0" w:oddVBand="0" w:evenVBand="0" w:oddHBand="0" w:evenHBand="0" w:firstRowFirstColumn="0" w:firstRowLastColumn="0" w:lastRowFirstColumn="0" w:lastRowLastColumn="0"/>
            </w:pPr>
            <w:r>
              <w:t>5</w:t>
            </w:r>
          </w:p>
        </w:tc>
        <w:tc>
          <w:tcPr>
            <w:tcW w:w="1455" w:type="dxa"/>
          </w:tcPr>
          <w:p w14:paraId="4AC5942E" w14:textId="3F3F753E" w:rsidR="00911A26" w:rsidRDefault="004C1852" w:rsidP="00682301">
            <w:pPr>
              <w:pStyle w:val="Body"/>
              <w:cnfStyle w:val="000000000000" w:firstRow="0" w:lastRow="0" w:firstColumn="0" w:lastColumn="0" w:oddVBand="0" w:evenVBand="0" w:oddHBand="0" w:evenHBand="0" w:firstRowFirstColumn="0" w:firstRowLastColumn="0" w:lastRowFirstColumn="0" w:lastRowLastColumn="0"/>
            </w:pPr>
            <w:r>
              <w:t>–</w:t>
            </w:r>
          </w:p>
        </w:tc>
      </w:tr>
      <w:tr w:rsidR="00911A26" w14:paraId="002C8F1B" w14:textId="77777777" w:rsidTr="00246A88">
        <w:tc>
          <w:tcPr>
            <w:cnfStyle w:val="001000000000" w:firstRow="0" w:lastRow="0" w:firstColumn="1" w:lastColumn="0" w:oddVBand="0" w:evenVBand="0" w:oddHBand="0" w:evenHBand="0" w:firstRowFirstColumn="0" w:firstRowLastColumn="0" w:lastRowFirstColumn="0" w:lastRowLastColumn="0"/>
            <w:tcW w:w="6306" w:type="dxa"/>
          </w:tcPr>
          <w:p w14:paraId="6076BAEB" w14:textId="77777777" w:rsidR="00911A26" w:rsidRPr="00E21966" w:rsidRDefault="00911A26" w:rsidP="00682301">
            <w:pPr>
              <w:pStyle w:val="Body"/>
            </w:pPr>
            <w:r>
              <w:t>Mentis Assist</w:t>
            </w:r>
          </w:p>
        </w:tc>
        <w:tc>
          <w:tcPr>
            <w:tcW w:w="1454" w:type="dxa"/>
          </w:tcPr>
          <w:p w14:paraId="45EDA562" w14:textId="0567785A" w:rsidR="00911A26" w:rsidRDefault="004C1852" w:rsidP="00483937">
            <w:pPr>
              <w:pStyle w:val="MHRVbody"/>
              <w:cnfStyle w:val="000000000000" w:firstRow="0" w:lastRow="0" w:firstColumn="0" w:lastColumn="0" w:oddVBand="0" w:evenVBand="0" w:oddHBand="0" w:evenHBand="0" w:firstRowFirstColumn="0" w:firstRowLastColumn="0" w:lastRowFirstColumn="0" w:lastRowLastColumn="0"/>
            </w:pPr>
            <w:r>
              <w:t>–</w:t>
            </w:r>
          </w:p>
        </w:tc>
        <w:tc>
          <w:tcPr>
            <w:tcW w:w="1455" w:type="dxa"/>
          </w:tcPr>
          <w:p w14:paraId="48EE7C8A" w14:textId="79701B70" w:rsidR="00911A26" w:rsidRDefault="00911A26" w:rsidP="00682301">
            <w:pPr>
              <w:pStyle w:val="Body"/>
              <w:cnfStyle w:val="000000000000" w:firstRow="0" w:lastRow="0" w:firstColumn="0" w:lastColumn="0" w:oddVBand="0" w:evenVBand="0" w:oddHBand="0" w:evenHBand="0" w:firstRowFirstColumn="0" w:firstRowLastColumn="0" w:lastRowFirstColumn="0" w:lastRowLastColumn="0"/>
            </w:pPr>
            <w:r>
              <w:t>1</w:t>
            </w:r>
          </w:p>
        </w:tc>
      </w:tr>
      <w:tr w:rsidR="00911A26" w14:paraId="5B33842B" w14:textId="77777777" w:rsidTr="00246A88">
        <w:tc>
          <w:tcPr>
            <w:cnfStyle w:val="001000000000" w:firstRow="0" w:lastRow="0" w:firstColumn="1" w:lastColumn="0" w:oddVBand="0" w:evenVBand="0" w:oddHBand="0" w:evenHBand="0" w:firstRowFirstColumn="0" w:firstRowLastColumn="0" w:lastRowFirstColumn="0" w:lastRowLastColumn="0"/>
            <w:tcW w:w="6306" w:type="dxa"/>
          </w:tcPr>
          <w:p w14:paraId="487AB189" w14:textId="77777777" w:rsidR="00911A26" w:rsidRPr="00E21966" w:rsidRDefault="00911A26" w:rsidP="00682301">
            <w:pPr>
              <w:pStyle w:val="Body"/>
            </w:pPr>
            <w:r>
              <w:t>Mind</w:t>
            </w:r>
          </w:p>
        </w:tc>
        <w:tc>
          <w:tcPr>
            <w:tcW w:w="1454" w:type="dxa"/>
          </w:tcPr>
          <w:p w14:paraId="25F9AD7D" w14:textId="723DB097" w:rsidR="00911A26" w:rsidRDefault="00D95063" w:rsidP="00483937">
            <w:pPr>
              <w:pStyle w:val="MHRVbody"/>
              <w:cnfStyle w:val="000000000000" w:firstRow="0" w:lastRow="0" w:firstColumn="0" w:lastColumn="0" w:oddVBand="0" w:evenVBand="0" w:oddHBand="0" w:evenHBand="0" w:firstRowFirstColumn="0" w:firstRowLastColumn="0" w:lastRowFirstColumn="0" w:lastRowLastColumn="0"/>
            </w:pPr>
            <w:r>
              <w:t>4</w:t>
            </w:r>
          </w:p>
        </w:tc>
        <w:tc>
          <w:tcPr>
            <w:tcW w:w="1455" w:type="dxa"/>
          </w:tcPr>
          <w:p w14:paraId="768158AB" w14:textId="03355E82" w:rsidR="00911A26" w:rsidRDefault="004C1852" w:rsidP="00682301">
            <w:pPr>
              <w:pStyle w:val="Body"/>
              <w:cnfStyle w:val="000000000000" w:firstRow="0" w:lastRow="0" w:firstColumn="0" w:lastColumn="0" w:oddVBand="0" w:evenVBand="0" w:oddHBand="0" w:evenHBand="0" w:firstRowFirstColumn="0" w:firstRowLastColumn="0" w:lastRowFirstColumn="0" w:lastRowLastColumn="0"/>
            </w:pPr>
            <w:r>
              <w:t>–</w:t>
            </w:r>
          </w:p>
        </w:tc>
      </w:tr>
      <w:tr w:rsidR="00911A26" w14:paraId="633361AE" w14:textId="77777777" w:rsidTr="00246A88">
        <w:tc>
          <w:tcPr>
            <w:cnfStyle w:val="001000000000" w:firstRow="0" w:lastRow="0" w:firstColumn="1" w:lastColumn="0" w:oddVBand="0" w:evenVBand="0" w:oddHBand="0" w:evenHBand="0" w:firstRowFirstColumn="0" w:firstRowLastColumn="0" w:lastRowFirstColumn="0" w:lastRowLastColumn="0"/>
            <w:tcW w:w="6306" w:type="dxa"/>
          </w:tcPr>
          <w:p w14:paraId="62623CC3" w14:textId="77777777" w:rsidR="00911A26" w:rsidRDefault="00911A26" w:rsidP="00682301">
            <w:pPr>
              <w:pStyle w:val="Body"/>
            </w:pPr>
            <w:r>
              <w:t>Neami National</w:t>
            </w:r>
          </w:p>
        </w:tc>
        <w:tc>
          <w:tcPr>
            <w:tcW w:w="1454" w:type="dxa"/>
          </w:tcPr>
          <w:p w14:paraId="6DC1E831" w14:textId="4855A1F2" w:rsidR="00911A26" w:rsidRDefault="004C1852" w:rsidP="00483937">
            <w:pPr>
              <w:pStyle w:val="MHRVbody"/>
              <w:cnfStyle w:val="000000000000" w:firstRow="0" w:lastRow="0" w:firstColumn="0" w:lastColumn="0" w:oddVBand="0" w:evenVBand="0" w:oddHBand="0" w:evenHBand="0" w:firstRowFirstColumn="0" w:firstRowLastColumn="0" w:lastRowFirstColumn="0" w:lastRowLastColumn="0"/>
            </w:pPr>
            <w:r>
              <w:t>–</w:t>
            </w:r>
          </w:p>
        </w:tc>
        <w:tc>
          <w:tcPr>
            <w:tcW w:w="1455" w:type="dxa"/>
          </w:tcPr>
          <w:p w14:paraId="42F59A75" w14:textId="35080187" w:rsidR="00911A26" w:rsidRDefault="00911A26" w:rsidP="00682301">
            <w:pPr>
              <w:pStyle w:val="Body"/>
              <w:cnfStyle w:val="000000000000" w:firstRow="0" w:lastRow="0" w:firstColumn="0" w:lastColumn="0" w:oddVBand="0" w:evenVBand="0" w:oddHBand="0" w:evenHBand="0" w:firstRowFirstColumn="0" w:firstRowLastColumn="0" w:lastRowFirstColumn="0" w:lastRowLastColumn="0"/>
            </w:pPr>
            <w:r>
              <w:t>1</w:t>
            </w:r>
          </w:p>
        </w:tc>
      </w:tr>
      <w:tr w:rsidR="00911A26" w14:paraId="5701525F" w14:textId="77777777" w:rsidTr="00246A88">
        <w:tc>
          <w:tcPr>
            <w:cnfStyle w:val="001000000000" w:firstRow="0" w:lastRow="0" w:firstColumn="1" w:lastColumn="0" w:oddVBand="0" w:evenVBand="0" w:oddHBand="0" w:evenHBand="0" w:firstRowFirstColumn="0" w:firstRowLastColumn="0" w:lastRowFirstColumn="0" w:lastRowLastColumn="0"/>
            <w:tcW w:w="6306" w:type="dxa"/>
          </w:tcPr>
          <w:p w14:paraId="45372E9F" w14:textId="77777777" w:rsidR="00911A26" w:rsidRDefault="00911A26" w:rsidP="00682301">
            <w:pPr>
              <w:pStyle w:val="Body"/>
            </w:pPr>
            <w:r>
              <w:t>Wellways</w:t>
            </w:r>
          </w:p>
        </w:tc>
        <w:tc>
          <w:tcPr>
            <w:tcW w:w="1454" w:type="dxa"/>
          </w:tcPr>
          <w:p w14:paraId="71045E81" w14:textId="69F73DCE" w:rsidR="00911A26" w:rsidRDefault="004C1852" w:rsidP="00483937">
            <w:pPr>
              <w:pStyle w:val="MHRVbody"/>
              <w:cnfStyle w:val="000000000000" w:firstRow="0" w:lastRow="0" w:firstColumn="0" w:lastColumn="0" w:oddVBand="0" w:evenVBand="0" w:oddHBand="0" w:evenHBand="0" w:firstRowFirstColumn="0" w:firstRowLastColumn="0" w:lastRowFirstColumn="0" w:lastRowLastColumn="0"/>
            </w:pPr>
            <w:r>
              <w:t>–</w:t>
            </w:r>
          </w:p>
        </w:tc>
        <w:tc>
          <w:tcPr>
            <w:tcW w:w="1455" w:type="dxa"/>
          </w:tcPr>
          <w:p w14:paraId="4FAA6569" w14:textId="2192DE90" w:rsidR="00911A26" w:rsidRDefault="00911A26" w:rsidP="00682301">
            <w:pPr>
              <w:pStyle w:val="Body"/>
              <w:cnfStyle w:val="000000000000" w:firstRow="0" w:lastRow="0" w:firstColumn="0" w:lastColumn="0" w:oddVBand="0" w:evenVBand="0" w:oddHBand="0" w:evenHBand="0" w:firstRowFirstColumn="0" w:firstRowLastColumn="0" w:lastRowFirstColumn="0" w:lastRowLastColumn="0"/>
            </w:pPr>
            <w:r>
              <w:t>2</w:t>
            </w:r>
          </w:p>
        </w:tc>
      </w:tr>
    </w:tbl>
    <w:p w14:paraId="6737622C" w14:textId="49A6F052" w:rsidR="007F6627" w:rsidRDefault="007F6627" w:rsidP="007F6627">
      <w:pPr>
        <w:pStyle w:val="Heading2"/>
      </w:pPr>
      <w:bookmarkStart w:id="53" w:name="_Toc84489173"/>
      <w:r>
        <w:t>Distribution of family/carer positions by location</w:t>
      </w:r>
      <w:bookmarkEnd w:id="53"/>
    </w:p>
    <w:p w14:paraId="0A53AB2F" w14:textId="6CA0FBBD" w:rsidR="002366E2" w:rsidRPr="002366E2" w:rsidRDefault="00613351" w:rsidP="00682301">
      <w:pPr>
        <w:pStyle w:val="Body"/>
      </w:pPr>
      <w:r>
        <w:t>Most</w:t>
      </w:r>
      <w:r w:rsidR="002366E2" w:rsidRPr="002366E2">
        <w:t xml:space="preserve"> of the reported family/carer positions were located in metropolitan Melbourne (</w:t>
      </w:r>
      <w:r w:rsidR="00682301">
        <w:rPr>
          <w:i/>
          <w:iCs/>
        </w:rPr>
        <w:t xml:space="preserve">n = </w:t>
      </w:r>
      <w:r w:rsidR="002366E2" w:rsidRPr="002366E2">
        <w:t>86)</w:t>
      </w:r>
      <w:r>
        <w:t>,</w:t>
      </w:r>
      <w:r w:rsidR="002366E2" w:rsidRPr="002366E2">
        <w:t xml:space="preserve"> and a total of 12 positions </w:t>
      </w:r>
      <w:r>
        <w:t xml:space="preserve">were </w:t>
      </w:r>
      <w:r w:rsidR="002366E2" w:rsidRPr="002366E2">
        <w:t xml:space="preserve">reported across </w:t>
      </w:r>
      <w:r w:rsidR="00D04F86">
        <w:t>six</w:t>
      </w:r>
      <w:r w:rsidR="002366E2" w:rsidRPr="002366E2">
        <w:t xml:space="preserve"> regional services. There are inherent challenges for a workforce of this size, with particular consideration of family/carer workers in regional areas where opportunities for support, mentoring and professional development would present as genuine challenges.</w:t>
      </w:r>
    </w:p>
    <w:p w14:paraId="3B38849B" w14:textId="76E662FD" w:rsidR="002366E2" w:rsidRDefault="002366E2" w:rsidP="00682301">
      <w:pPr>
        <w:pStyle w:val="Body"/>
      </w:pPr>
      <w:r w:rsidRPr="002366E2">
        <w:t xml:space="preserve">The number of family/carer workforce positions in each region </w:t>
      </w:r>
      <w:r w:rsidR="00613351">
        <w:t>are listed</w:t>
      </w:r>
      <w:r w:rsidRPr="002366E2">
        <w:t xml:space="preserve"> in Table </w:t>
      </w:r>
      <w:r w:rsidR="00607E00">
        <w:t>8</w:t>
      </w:r>
      <w:r w:rsidRPr="002366E2">
        <w:t xml:space="preserve">. </w:t>
      </w:r>
    </w:p>
    <w:p w14:paraId="028B2D0E" w14:textId="4ADF09DF" w:rsidR="00607E00" w:rsidRPr="00607E00" w:rsidRDefault="00607E00" w:rsidP="00D74061">
      <w:pPr>
        <w:pStyle w:val="Tablecaption"/>
        <w:rPr>
          <w:b w:val="0"/>
        </w:rPr>
      </w:pPr>
      <w:r w:rsidRPr="00EF36FB">
        <w:t xml:space="preserve">Table </w:t>
      </w:r>
      <w:r>
        <w:t>8</w:t>
      </w:r>
      <w:r w:rsidR="00C742B2">
        <w:t>:</w:t>
      </w:r>
      <w:r w:rsidRPr="00EF36FB">
        <w:t xml:space="preserve"> Number of </w:t>
      </w:r>
      <w:r>
        <w:t>family/carer workforce</w:t>
      </w:r>
      <w:r w:rsidRPr="00EF36FB">
        <w:t xml:space="preserve"> positions by region</w:t>
      </w:r>
    </w:p>
    <w:tbl>
      <w:tblPr>
        <w:tblStyle w:val="LivedEx"/>
        <w:tblW w:w="8185" w:type="dxa"/>
        <w:tblLayout w:type="fixed"/>
        <w:tblLook w:val="04A0" w:firstRow="1" w:lastRow="0" w:firstColumn="1" w:lastColumn="0" w:noHBand="0" w:noVBand="1"/>
      </w:tblPr>
      <w:tblGrid>
        <w:gridCol w:w="6379"/>
        <w:gridCol w:w="1806"/>
      </w:tblGrid>
      <w:tr w:rsidR="00D74061" w:rsidRPr="00533DC4" w14:paraId="17EF6A42" w14:textId="77777777" w:rsidTr="00103255">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6379" w:type="dxa"/>
          </w:tcPr>
          <w:p w14:paraId="0B5FE41A" w14:textId="77777777" w:rsidR="00D74061" w:rsidRPr="00533DC4" w:rsidRDefault="00D74061" w:rsidP="00794F02">
            <w:pPr>
              <w:pStyle w:val="Tablecolhead"/>
            </w:pPr>
            <w:r>
              <w:t>Service</w:t>
            </w:r>
          </w:p>
        </w:tc>
        <w:tc>
          <w:tcPr>
            <w:tcW w:w="1806" w:type="dxa"/>
          </w:tcPr>
          <w:p w14:paraId="3BFDF010" w14:textId="63585E12" w:rsidR="00D74061" w:rsidRPr="00533DC4" w:rsidRDefault="00D74061" w:rsidP="00483937">
            <w:pPr>
              <w:pStyle w:val="MHRVtablecolhead"/>
              <w:cnfStyle w:val="100000000000" w:firstRow="1" w:lastRow="0" w:firstColumn="0" w:lastColumn="0" w:oddVBand="0" w:evenVBand="0" w:oddHBand="0" w:evenHBand="0" w:firstRowFirstColumn="0" w:firstRowLastColumn="0" w:lastRowFirstColumn="0" w:lastRowLastColumn="0"/>
            </w:pPr>
            <w:r>
              <w:t>2019</w:t>
            </w:r>
          </w:p>
        </w:tc>
      </w:tr>
      <w:tr w:rsidR="00D74061" w14:paraId="31C34302"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49C42559" w14:textId="77777777" w:rsidR="00D74061" w:rsidRDefault="00D74061" w:rsidP="00682301">
            <w:pPr>
              <w:pStyle w:val="Body"/>
            </w:pPr>
            <w:r>
              <w:t>Wimmera South West</w:t>
            </w:r>
          </w:p>
        </w:tc>
        <w:tc>
          <w:tcPr>
            <w:tcW w:w="1806" w:type="dxa"/>
          </w:tcPr>
          <w:p w14:paraId="2A203CA5" w14:textId="18CF3F7A"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 xml:space="preserve">1 </w:t>
            </w:r>
          </w:p>
        </w:tc>
      </w:tr>
      <w:tr w:rsidR="00D74061" w14:paraId="081BEB4A"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2AEE7EFE" w14:textId="77777777" w:rsidR="00D74061" w:rsidRPr="00E21966" w:rsidRDefault="00D74061" w:rsidP="00682301">
            <w:pPr>
              <w:pStyle w:val="Body"/>
            </w:pPr>
            <w:r>
              <w:t xml:space="preserve">Barwon </w:t>
            </w:r>
          </w:p>
        </w:tc>
        <w:tc>
          <w:tcPr>
            <w:tcW w:w="1806" w:type="dxa"/>
          </w:tcPr>
          <w:p w14:paraId="51320CA5" w14:textId="0F95FF7F"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 xml:space="preserve">2 </w:t>
            </w:r>
          </w:p>
        </w:tc>
      </w:tr>
      <w:tr w:rsidR="00D74061" w14:paraId="0BEA0ED8"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321E2517" w14:textId="77777777" w:rsidR="00D74061" w:rsidRPr="00E21966" w:rsidRDefault="00D74061" w:rsidP="00682301">
            <w:pPr>
              <w:pStyle w:val="Body"/>
            </w:pPr>
            <w:r>
              <w:t>Central Highlands</w:t>
            </w:r>
          </w:p>
        </w:tc>
        <w:tc>
          <w:tcPr>
            <w:tcW w:w="1806" w:type="dxa"/>
          </w:tcPr>
          <w:p w14:paraId="0E025E58" w14:textId="3B93958E" w:rsidR="00D74061" w:rsidRDefault="004C1852" w:rsidP="00682301">
            <w:pPr>
              <w:pStyle w:val="Body"/>
              <w:cnfStyle w:val="000000000000" w:firstRow="0" w:lastRow="0" w:firstColumn="0" w:lastColumn="0" w:oddVBand="0" w:evenVBand="0" w:oddHBand="0" w:evenHBand="0" w:firstRowFirstColumn="0" w:firstRowLastColumn="0" w:lastRowFirstColumn="0" w:lastRowLastColumn="0"/>
            </w:pPr>
            <w:r>
              <w:t>–</w:t>
            </w:r>
            <w:r w:rsidR="00D74061">
              <w:t xml:space="preserve"> </w:t>
            </w:r>
          </w:p>
        </w:tc>
      </w:tr>
      <w:tr w:rsidR="00D74061" w14:paraId="78AF7555"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2D4822C7" w14:textId="77777777" w:rsidR="00D74061" w:rsidRDefault="00D74061" w:rsidP="00682301">
            <w:pPr>
              <w:pStyle w:val="Body"/>
            </w:pPr>
            <w:r>
              <w:t>Western Melbourne</w:t>
            </w:r>
          </w:p>
        </w:tc>
        <w:tc>
          <w:tcPr>
            <w:tcW w:w="1806" w:type="dxa"/>
          </w:tcPr>
          <w:p w14:paraId="778D096C"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16</w:t>
            </w:r>
          </w:p>
        </w:tc>
      </w:tr>
      <w:tr w:rsidR="00D74061" w14:paraId="468B2087"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7E353CE1" w14:textId="77777777" w:rsidR="00D74061" w:rsidRPr="00E21966" w:rsidRDefault="00D74061" w:rsidP="00682301">
            <w:pPr>
              <w:pStyle w:val="Body"/>
            </w:pPr>
            <w:r>
              <w:t>Brimbank Melton</w:t>
            </w:r>
          </w:p>
        </w:tc>
        <w:tc>
          <w:tcPr>
            <w:tcW w:w="1806" w:type="dxa"/>
          </w:tcPr>
          <w:p w14:paraId="12BF0E0F" w14:textId="2FA97E45"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 xml:space="preserve">7 </w:t>
            </w:r>
          </w:p>
        </w:tc>
      </w:tr>
      <w:tr w:rsidR="00D74061" w14:paraId="1C76F46C"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626BB508" w14:textId="378CE6CB" w:rsidR="00D74061" w:rsidRPr="00613351" w:rsidRDefault="00613351" w:rsidP="00682301">
            <w:pPr>
              <w:pStyle w:val="Body"/>
              <w:rPr>
                <w:b/>
                <w:bCs/>
              </w:rPr>
            </w:pPr>
            <w:r w:rsidRPr="00613351">
              <w:rPr>
                <w:b/>
                <w:bCs/>
              </w:rPr>
              <w:lastRenderedPageBreak/>
              <w:t>South Western Victoria Region</w:t>
            </w:r>
            <w:r>
              <w:rPr>
                <w:b/>
                <w:bCs/>
              </w:rPr>
              <w:t xml:space="preserve"> </w:t>
            </w:r>
            <w:r w:rsidR="004D26A4">
              <w:rPr>
                <w:b/>
                <w:bCs/>
              </w:rPr>
              <w:t>total</w:t>
            </w:r>
          </w:p>
        </w:tc>
        <w:tc>
          <w:tcPr>
            <w:tcW w:w="1806" w:type="dxa"/>
          </w:tcPr>
          <w:p w14:paraId="5C1B4019" w14:textId="233D3687" w:rsidR="00D74061" w:rsidRPr="00613351" w:rsidRDefault="004D26A4" w:rsidP="00682301">
            <w:pPr>
              <w:pStyle w:val="Body"/>
              <w:cnfStyle w:val="000000000000" w:firstRow="0" w:lastRow="0" w:firstColumn="0" w:lastColumn="0" w:oddVBand="0" w:evenVBand="0" w:oddHBand="0" w:evenHBand="0" w:firstRowFirstColumn="0" w:firstRowLastColumn="0" w:lastRowFirstColumn="0" w:lastRowLastColumn="0"/>
              <w:rPr>
                <w:b/>
                <w:bCs/>
              </w:rPr>
            </w:pPr>
            <w:r>
              <w:rPr>
                <w:b/>
                <w:bCs/>
              </w:rPr>
              <w:t>26</w:t>
            </w:r>
          </w:p>
        </w:tc>
      </w:tr>
      <w:tr w:rsidR="00D74061" w14:paraId="62B71BDD"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1A8B97F2" w14:textId="77777777" w:rsidR="00D74061" w:rsidRDefault="00D74061" w:rsidP="00682301">
            <w:pPr>
              <w:pStyle w:val="Body"/>
            </w:pPr>
            <w:r>
              <w:t>Mallee</w:t>
            </w:r>
          </w:p>
        </w:tc>
        <w:tc>
          <w:tcPr>
            <w:tcW w:w="1806" w:type="dxa"/>
          </w:tcPr>
          <w:p w14:paraId="52E2D2A0" w14:textId="508570E2"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 xml:space="preserve">1 </w:t>
            </w:r>
          </w:p>
        </w:tc>
      </w:tr>
      <w:tr w:rsidR="00D74061" w14:paraId="0DAA9806"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25B4E206" w14:textId="77777777" w:rsidR="00D74061" w:rsidRDefault="00D74061" w:rsidP="00682301">
            <w:pPr>
              <w:pStyle w:val="Body"/>
            </w:pPr>
            <w:r>
              <w:t>Loddon Campaspe</w:t>
            </w:r>
          </w:p>
        </w:tc>
        <w:tc>
          <w:tcPr>
            <w:tcW w:w="1806" w:type="dxa"/>
          </w:tcPr>
          <w:p w14:paraId="3D6603BF"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2</w:t>
            </w:r>
          </w:p>
        </w:tc>
      </w:tr>
      <w:tr w:rsidR="00D74061" w14:paraId="2E32E26D"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6496C54A" w14:textId="77777777" w:rsidR="00D74061" w:rsidRDefault="00D74061" w:rsidP="00682301">
            <w:pPr>
              <w:pStyle w:val="Body"/>
            </w:pPr>
            <w:r>
              <w:t>Hume Moreland</w:t>
            </w:r>
          </w:p>
        </w:tc>
        <w:tc>
          <w:tcPr>
            <w:tcW w:w="1806" w:type="dxa"/>
          </w:tcPr>
          <w:p w14:paraId="49FDF1D2"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7</w:t>
            </w:r>
          </w:p>
        </w:tc>
      </w:tr>
      <w:tr w:rsidR="00D74061" w14:paraId="7FEAA3BE"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712540F8" w14:textId="77777777" w:rsidR="00D74061" w:rsidRDefault="00D74061" w:rsidP="00682301">
            <w:pPr>
              <w:pStyle w:val="Body"/>
            </w:pPr>
            <w:r>
              <w:t>North Eastern Melbourne</w:t>
            </w:r>
          </w:p>
        </w:tc>
        <w:tc>
          <w:tcPr>
            <w:tcW w:w="1806" w:type="dxa"/>
          </w:tcPr>
          <w:p w14:paraId="00CE283F"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10</w:t>
            </w:r>
          </w:p>
        </w:tc>
      </w:tr>
      <w:tr w:rsidR="00D74061" w14:paraId="36C5CF3E"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6798AC54" w14:textId="536A86B7" w:rsidR="00D74061" w:rsidRPr="00613351" w:rsidRDefault="00613351" w:rsidP="00682301">
            <w:pPr>
              <w:pStyle w:val="Body"/>
              <w:rPr>
                <w:b/>
                <w:bCs/>
              </w:rPr>
            </w:pPr>
            <w:r w:rsidRPr="00613351">
              <w:rPr>
                <w:b/>
                <w:bCs/>
              </w:rPr>
              <w:t>North Western Victoria Region</w:t>
            </w:r>
            <w:r>
              <w:rPr>
                <w:b/>
                <w:bCs/>
              </w:rPr>
              <w:t xml:space="preserve"> </w:t>
            </w:r>
            <w:r w:rsidR="004D26A4">
              <w:rPr>
                <w:b/>
                <w:bCs/>
              </w:rPr>
              <w:t>total</w:t>
            </w:r>
          </w:p>
        </w:tc>
        <w:tc>
          <w:tcPr>
            <w:tcW w:w="1806" w:type="dxa"/>
          </w:tcPr>
          <w:p w14:paraId="1F87C60E" w14:textId="107EE1AA" w:rsidR="00D74061" w:rsidRPr="00613351" w:rsidRDefault="004D26A4" w:rsidP="00483937">
            <w:pPr>
              <w:pStyle w:val="MHRVbody"/>
              <w:cnfStyle w:val="000000000000" w:firstRow="0" w:lastRow="0" w:firstColumn="0" w:lastColumn="0" w:oddVBand="0" w:evenVBand="0" w:oddHBand="0" w:evenHBand="0" w:firstRowFirstColumn="0" w:firstRowLastColumn="0" w:lastRowFirstColumn="0" w:lastRowLastColumn="0"/>
              <w:rPr>
                <w:b/>
                <w:bCs/>
              </w:rPr>
            </w:pPr>
            <w:r>
              <w:rPr>
                <w:b/>
                <w:bCs/>
              </w:rPr>
              <w:t>20</w:t>
            </w:r>
          </w:p>
        </w:tc>
      </w:tr>
      <w:tr w:rsidR="00D74061" w14:paraId="2539C01B"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5DAC544A" w14:textId="77777777" w:rsidR="00D74061" w:rsidRDefault="00D74061" w:rsidP="00682301">
            <w:pPr>
              <w:pStyle w:val="Body"/>
            </w:pPr>
            <w:r>
              <w:t>Ovens Murray</w:t>
            </w:r>
          </w:p>
        </w:tc>
        <w:tc>
          <w:tcPr>
            <w:tcW w:w="1806" w:type="dxa"/>
          </w:tcPr>
          <w:p w14:paraId="74C0D860"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1</w:t>
            </w:r>
          </w:p>
        </w:tc>
      </w:tr>
      <w:tr w:rsidR="00D74061" w14:paraId="4952A964"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338B8E92" w14:textId="77777777" w:rsidR="00D74061" w:rsidRDefault="00D74061" w:rsidP="00682301">
            <w:pPr>
              <w:pStyle w:val="Body"/>
            </w:pPr>
            <w:r>
              <w:t>Goulburn</w:t>
            </w:r>
          </w:p>
        </w:tc>
        <w:tc>
          <w:tcPr>
            <w:tcW w:w="1806" w:type="dxa"/>
          </w:tcPr>
          <w:p w14:paraId="0FE7C3E4"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2</w:t>
            </w:r>
          </w:p>
        </w:tc>
      </w:tr>
      <w:tr w:rsidR="00D74061" w14:paraId="46A708B6"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03393793" w14:textId="77777777" w:rsidR="00D74061" w:rsidRDefault="00D74061" w:rsidP="00682301">
            <w:pPr>
              <w:pStyle w:val="Body"/>
            </w:pPr>
            <w:r>
              <w:t>Outer Eastern Melbourne</w:t>
            </w:r>
          </w:p>
        </w:tc>
        <w:tc>
          <w:tcPr>
            <w:tcW w:w="1806" w:type="dxa"/>
          </w:tcPr>
          <w:p w14:paraId="6D53E5E2"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3</w:t>
            </w:r>
          </w:p>
        </w:tc>
      </w:tr>
      <w:tr w:rsidR="00D74061" w14:paraId="22A2771C"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11060077" w14:textId="77777777" w:rsidR="00D74061" w:rsidRDefault="00D74061" w:rsidP="00682301">
            <w:pPr>
              <w:pStyle w:val="Body"/>
            </w:pPr>
            <w:r>
              <w:t>Inner Eastern Melbourne</w:t>
            </w:r>
          </w:p>
        </w:tc>
        <w:tc>
          <w:tcPr>
            <w:tcW w:w="1806" w:type="dxa"/>
          </w:tcPr>
          <w:p w14:paraId="4CBA502C"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23</w:t>
            </w:r>
          </w:p>
        </w:tc>
      </w:tr>
      <w:tr w:rsidR="00D74061" w14:paraId="0143E333"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4DC03FD1" w14:textId="6EA3E31D" w:rsidR="00D74061" w:rsidRPr="00613351" w:rsidRDefault="00613351" w:rsidP="00682301">
            <w:pPr>
              <w:pStyle w:val="Body"/>
              <w:rPr>
                <w:b/>
                <w:bCs/>
              </w:rPr>
            </w:pPr>
            <w:r w:rsidRPr="00613351">
              <w:rPr>
                <w:b/>
                <w:bCs/>
              </w:rPr>
              <w:t>North Eastern Victoria Region</w:t>
            </w:r>
            <w:r>
              <w:rPr>
                <w:b/>
                <w:bCs/>
              </w:rPr>
              <w:t xml:space="preserve"> </w:t>
            </w:r>
            <w:r w:rsidR="004D26A4">
              <w:rPr>
                <w:b/>
                <w:bCs/>
              </w:rPr>
              <w:t>total</w:t>
            </w:r>
          </w:p>
        </w:tc>
        <w:tc>
          <w:tcPr>
            <w:tcW w:w="1806" w:type="dxa"/>
          </w:tcPr>
          <w:p w14:paraId="060ECFBB" w14:textId="3B187672" w:rsidR="00D74061" w:rsidRPr="00613351" w:rsidRDefault="004D26A4" w:rsidP="00483937">
            <w:pPr>
              <w:pStyle w:val="MHRVbody"/>
              <w:cnfStyle w:val="000000000000" w:firstRow="0" w:lastRow="0" w:firstColumn="0" w:lastColumn="0" w:oddVBand="0" w:evenVBand="0" w:oddHBand="0" w:evenHBand="0" w:firstRowFirstColumn="0" w:firstRowLastColumn="0" w:lastRowFirstColumn="0" w:lastRowLastColumn="0"/>
              <w:rPr>
                <w:b/>
                <w:bCs/>
              </w:rPr>
            </w:pPr>
            <w:r>
              <w:rPr>
                <w:b/>
                <w:bCs/>
              </w:rPr>
              <w:t>29</w:t>
            </w:r>
          </w:p>
        </w:tc>
      </w:tr>
      <w:tr w:rsidR="00D74061" w14:paraId="68F8514B"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246FB9BA" w14:textId="77777777" w:rsidR="00D74061" w:rsidRDefault="00D74061" w:rsidP="00682301">
            <w:pPr>
              <w:pStyle w:val="Body"/>
            </w:pPr>
            <w:r>
              <w:t>Outer Gippsland</w:t>
            </w:r>
          </w:p>
        </w:tc>
        <w:tc>
          <w:tcPr>
            <w:tcW w:w="1806" w:type="dxa"/>
          </w:tcPr>
          <w:p w14:paraId="1E136437" w14:textId="6D8F49AC" w:rsidR="00D74061" w:rsidRDefault="004C1852" w:rsidP="00682301">
            <w:pPr>
              <w:pStyle w:val="Body"/>
              <w:cnfStyle w:val="000000000000" w:firstRow="0" w:lastRow="0" w:firstColumn="0" w:lastColumn="0" w:oddVBand="0" w:evenVBand="0" w:oddHBand="0" w:evenHBand="0" w:firstRowFirstColumn="0" w:firstRowLastColumn="0" w:lastRowFirstColumn="0" w:lastRowLastColumn="0"/>
            </w:pPr>
            <w:r>
              <w:t>–</w:t>
            </w:r>
          </w:p>
        </w:tc>
      </w:tr>
      <w:tr w:rsidR="00D74061" w14:paraId="2F5C0285"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195396BF" w14:textId="77777777" w:rsidR="00D74061" w:rsidRDefault="00D74061" w:rsidP="00682301">
            <w:pPr>
              <w:pStyle w:val="Body"/>
            </w:pPr>
            <w:r>
              <w:t>Inner Gippsland</w:t>
            </w:r>
          </w:p>
        </w:tc>
        <w:tc>
          <w:tcPr>
            <w:tcW w:w="1806" w:type="dxa"/>
          </w:tcPr>
          <w:p w14:paraId="1DD27EED"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3</w:t>
            </w:r>
          </w:p>
        </w:tc>
      </w:tr>
      <w:tr w:rsidR="00D74061" w14:paraId="46CEDF02"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77D97989" w14:textId="77777777" w:rsidR="00D74061" w:rsidRDefault="00D74061" w:rsidP="00682301">
            <w:pPr>
              <w:pStyle w:val="Body"/>
            </w:pPr>
            <w:r>
              <w:t>Southern Melbourne</w:t>
            </w:r>
          </w:p>
        </w:tc>
        <w:tc>
          <w:tcPr>
            <w:tcW w:w="1806" w:type="dxa"/>
          </w:tcPr>
          <w:p w14:paraId="5EE9B4ED"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2</w:t>
            </w:r>
          </w:p>
        </w:tc>
      </w:tr>
      <w:tr w:rsidR="00D74061" w14:paraId="60EE9ECE"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094E33AF" w14:textId="77777777" w:rsidR="00D74061" w:rsidRDefault="00D74061" w:rsidP="00682301">
            <w:pPr>
              <w:pStyle w:val="Body"/>
            </w:pPr>
            <w:r>
              <w:t>Bayside Peninsula</w:t>
            </w:r>
          </w:p>
        </w:tc>
        <w:tc>
          <w:tcPr>
            <w:tcW w:w="1806" w:type="dxa"/>
          </w:tcPr>
          <w:p w14:paraId="583413F6"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18</w:t>
            </w:r>
          </w:p>
        </w:tc>
      </w:tr>
      <w:tr w:rsidR="00613351" w14:paraId="771E8D29"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03EC3611" w14:textId="3484CB62" w:rsidR="00613351" w:rsidRPr="00613351" w:rsidRDefault="00613351" w:rsidP="00682301">
            <w:pPr>
              <w:pStyle w:val="Body"/>
              <w:rPr>
                <w:b/>
                <w:bCs/>
              </w:rPr>
            </w:pPr>
            <w:r w:rsidRPr="00613351">
              <w:rPr>
                <w:b/>
                <w:bCs/>
              </w:rPr>
              <w:t>South Eastern Victoria Region</w:t>
            </w:r>
            <w:r>
              <w:rPr>
                <w:b/>
                <w:bCs/>
              </w:rPr>
              <w:t xml:space="preserve"> </w:t>
            </w:r>
            <w:r w:rsidR="004D26A4">
              <w:rPr>
                <w:b/>
                <w:bCs/>
              </w:rPr>
              <w:t>total</w:t>
            </w:r>
          </w:p>
        </w:tc>
        <w:tc>
          <w:tcPr>
            <w:tcW w:w="1806" w:type="dxa"/>
          </w:tcPr>
          <w:p w14:paraId="17E2E958" w14:textId="41415AA5" w:rsidR="00613351" w:rsidRPr="00613351" w:rsidRDefault="004D26A4" w:rsidP="00682301">
            <w:pPr>
              <w:pStyle w:val="Body"/>
              <w:cnfStyle w:val="000000000000" w:firstRow="0" w:lastRow="0" w:firstColumn="0" w:lastColumn="0" w:oddVBand="0" w:evenVBand="0" w:oddHBand="0" w:evenHBand="0" w:firstRowFirstColumn="0" w:firstRowLastColumn="0" w:lastRowFirstColumn="0" w:lastRowLastColumn="0"/>
              <w:rPr>
                <w:b/>
                <w:bCs/>
              </w:rPr>
            </w:pPr>
            <w:r>
              <w:rPr>
                <w:b/>
                <w:bCs/>
              </w:rPr>
              <w:t>23</w:t>
            </w:r>
          </w:p>
        </w:tc>
      </w:tr>
      <w:tr w:rsidR="00D74061" w14:paraId="52F185EB"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3D4F27E4" w14:textId="77777777" w:rsidR="00D74061" w:rsidRPr="00613351" w:rsidRDefault="00D74061" w:rsidP="00682301">
            <w:pPr>
              <w:pStyle w:val="Body"/>
              <w:rPr>
                <w:b/>
                <w:bCs/>
              </w:rPr>
            </w:pPr>
            <w:r w:rsidRPr="00613351">
              <w:rPr>
                <w:b/>
                <w:bCs/>
              </w:rPr>
              <w:t>Various</w:t>
            </w:r>
          </w:p>
        </w:tc>
        <w:tc>
          <w:tcPr>
            <w:tcW w:w="1806" w:type="dxa"/>
          </w:tcPr>
          <w:p w14:paraId="22813C42" w14:textId="7EDB528C" w:rsidR="00D74061" w:rsidRPr="00613351" w:rsidRDefault="004C1852" w:rsidP="00682301">
            <w:pPr>
              <w:pStyle w:val="Body"/>
              <w:cnfStyle w:val="000000000000" w:firstRow="0" w:lastRow="0" w:firstColumn="0" w:lastColumn="0" w:oddVBand="0" w:evenVBand="0" w:oddHBand="0" w:evenHBand="0" w:firstRowFirstColumn="0" w:firstRowLastColumn="0" w:lastRowFirstColumn="0" w:lastRowLastColumn="0"/>
              <w:rPr>
                <w:b/>
                <w:bCs/>
              </w:rPr>
            </w:pPr>
            <w:r w:rsidRPr="00613351">
              <w:rPr>
                <w:b/>
                <w:bCs/>
              </w:rPr>
              <w:t>–</w:t>
            </w:r>
          </w:p>
        </w:tc>
      </w:tr>
    </w:tbl>
    <w:p w14:paraId="634D1F1B" w14:textId="29CFEA8D" w:rsidR="00607E00" w:rsidRDefault="00607E00" w:rsidP="00607E00">
      <w:pPr>
        <w:pStyle w:val="Heading2"/>
      </w:pPr>
      <w:bookmarkStart w:id="54" w:name="_Toc84489174"/>
      <w:r>
        <w:t>Age cohorts supported by family/carer positions</w:t>
      </w:r>
      <w:bookmarkEnd w:id="54"/>
      <w:r>
        <w:t xml:space="preserve"> </w:t>
      </w:r>
    </w:p>
    <w:p w14:paraId="62FE976B" w14:textId="77777777" w:rsidR="000F178D" w:rsidRDefault="000F178D" w:rsidP="00682301">
      <w:pPr>
        <w:pStyle w:val="Body"/>
      </w:pPr>
      <w:r>
        <w:t xml:space="preserve">Information on which age cohorts are supported by the positions was not requested in previous surveys, so no comparisons can be drawn to previous years. </w:t>
      </w:r>
    </w:p>
    <w:p w14:paraId="5C03CE0B" w14:textId="199F3D10" w:rsidR="000F178D" w:rsidRDefault="000F178D" w:rsidP="00682301">
      <w:pPr>
        <w:pStyle w:val="Body"/>
      </w:pPr>
      <w:r>
        <w:t>In 2019 more than half of the family/carer positions supported adults (</w:t>
      </w:r>
      <w:r w:rsidR="00682301">
        <w:rPr>
          <w:i/>
          <w:iCs/>
        </w:rPr>
        <w:t xml:space="preserve">n = </w:t>
      </w:r>
      <w:r>
        <w:t>61). The next highest group supported all age groups (</w:t>
      </w:r>
      <w:r w:rsidR="00682301">
        <w:rPr>
          <w:i/>
          <w:iCs/>
        </w:rPr>
        <w:t xml:space="preserve">n = </w:t>
      </w:r>
      <w:r>
        <w:t>17), followed by adolescent and youth (</w:t>
      </w:r>
      <w:r w:rsidR="00682301">
        <w:rPr>
          <w:i/>
          <w:iCs/>
        </w:rPr>
        <w:t xml:space="preserve">n = </w:t>
      </w:r>
      <w:r>
        <w:t>13)</w:t>
      </w:r>
      <w:r w:rsidR="00A63676">
        <w:t xml:space="preserve"> and then</w:t>
      </w:r>
      <w:r>
        <w:t xml:space="preserve"> older </w:t>
      </w:r>
      <w:r w:rsidR="00A63676">
        <w:t xml:space="preserve">people </w:t>
      </w:r>
      <w:r>
        <w:t>(</w:t>
      </w:r>
      <w:r w:rsidR="00682301">
        <w:rPr>
          <w:i/>
          <w:iCs/>
        </w:rPr>
        <w:t xml:space="preserve">n = </w:t>
      </w:r>
      <w:r>
        <w:t>5)</w:t>
      </w:r>
      <w:r w:rsidR="00A63676">
        <w:t>. Two</w:t>
      </w:r>
      <w:r>
        <w:t xml:space="preserve"> positions did not state the cohort supported. </w:t>
      </w:r>
    </w:p>
    <w:p w14:paraId="19046499" w14:textId="0CF65E9D" w:rsidR="000F178D" w:rsidRDefault="000F178D" w:rsidP="00682301">
      <w:pPr>
        <w:pStyle w:val="Body"/>
      </w:pPr>
      <w:r>
        <w:t>Of note was that a higher proportion family/carer positions (</w:t>
      </w:r>
      <w:r w:rsidR="00682301">
        <w:rPr>
          <w:i/>
          <w:iCs/>
        </w:rPr>
        <w:t xml:space="preserve">n = </w:t>
      </w:r>
      <w:r>
        <w:t xml:space="preserve">5) supported older people in comparison </w:t>
      </w:r>
      <w:r w:rsidR="00A63676">
        <w:t xml:space="preserve">with </w:t>
      </w:r>
      <w:r>
        <w:t>consumer workforce positions that support older people (</w:t>
      </w:r>
      <w:r w:rsidR="00682301">
        <w:rPr>
          <w:i/>
          <w:iCs/>
        </w:rPr>
        <w:t xml:space="preserve">n = </w:t>
      </w:r>
      <w:r>
        <w:t>2).</w:t>
      </w:r>
    </w:p>
    <w:p w14:paraId="58EBC3A4" w14:textId="629871AB" w:rsidR="00232D9B" w:rsidRDefault="00AB38B0" w:rsidP="00682301">
      <w:pPr>
        <w:pStyle w:val="Body"/>
      </w:pPr>
      <w:r>
        <w:t xml:space="preserve">Figure </w:t>
      </w:r>
      <w:r w:rsidR="00232D9B">
        <w:t>11</w:t>
      </w:r>
      <w:r>
        <w:t xml:space="preserve"> </w:t>
      </w:r>
      <w:r w:rsidR="002572D9">
        <w:t xml:space="preserve">shows </w:t>
      </w:r>
      <w:r>
        <w:t>the proportion of participants working with different age cohorts</w:t>
      </w:r>
      <w:r w:rsidR="003B5B93">
        <w:t>.</w:t>
      </w:r>
    </w:p>
    <w:p w14:paraId="3BD0074D" w14:textId="00A6BB17" w:rsidR="003B5B93" w:rsidRPr="00232D9B" w:rsidRDefault="00232D9B" w:rsidP="00FE688D">
      <w:pPr>
        <w:pStyle w:val="Figurecaption"/>
      </w:pPr>
      <w:r w:rsidRPr="00232D9B">
        <w:lastRenderedPageBreak/>
        <w:t xml:space="preserve">Figure </w:t>
      </w:r>
      <w:r>
        <w:t>11</w:t>
      </w:r>
      <w:r w:rsidR="00C742B2">
        <w:t>:</w:t>
      </w:r>
      <w:r w:rsidRPr="00232D9B">
        <w:t xml:space="preserve"> Age cohorts supported by family/carer positions</w:t>
      </w:r>
    </w:p>
    <w:p w14:paraId="1332F03D" w14:textId="42A4D9FD" w:rsidR="007F6627" w:rsidRDefault="003B5B93" w:rsidP="00682301">
      <w:pPr>
        <w:pStyle w:val="Body"/>
      </w:pPr>
      <w:r>
        <w:rPr>
          <w:noProof/>
          <w:lang w:val="en-US"/>
        </w:rPr>
        <w:drawing>
          <wp:inline distT="0" distB="0" distL="0" distR="0" wp14:anchorId="448EBC5B" wp14:editId="2E0A5257">
            <wp:extent cx="5486400" cy="3200400"/>
            <wp:effectExtent l="0" t="0" r="12700" b="12700"/>
            <wp:docPr id="24" name="Chart 24" descr="62% adult&#10;18% all&#10;13% adolescent and youth&#10;5% older person&#10;2% not stated"/>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494B84F8" w14:textId="4CC055C5" w:rsidR="00EB2CF1" w:rsidRDefault="00EB2CF1" w:rsidP="00EB2CF1">
      <w:pPr>
        <w:pStyle w:val="Heading2"/>
      </w:pPr>
      <w:bookmarkStart w:id="55" w:name="_Toc84489175"/>
      <w:r>
        <w:t>Length of service – family/carer positions</w:t>
      </w:r>
      <w:bookmarkEnd w:id="55"/>
    </w:p>
    <w:p w14:paraId="762A0DBA" w14:textId="77777777" w:rsidR="00F07F67" w:rsidRPr="00F07F67" w:rsidRDefault="00F07F67" w:rsidP="00682301">
      <w:pPr>
        <w:pStyle w:val="Body"/>
      </w:pPr>
      <w:r w:rsidRPr="00F07F67">
        <w:t xml:space="preserve">Another new question asked in the 2019 census was how long the incumbent had been in the position. </w:t>
      </w:r>
    </w:p>
    <w:p w14:paraId="465D9F5E" w14:textId="71CA3497" w:rsidR="00F07F67" w:rsidRPr="00F07F67" w:rsidRDefault="00F07F67" w:rsidP="00682301">
      <w:pPr>
        <w:pStyle w:val="Body"/>
      </w:pPr>
      <w:r w:rsidRPr="00F07F67">
        <w:t>The results revealed that more than half of the family/carer positions had been occupied for less than three years (</w:t>
      </w:r>
      <w:r w:rsidR="00682301">
        <w:rPr>
          <w:i/>
          <w:iCs/>
        </w:rPr>
        <w:t xml:space="preserve">n = </w:t>
      </w:r>
      <w:r w:rsidRPr="00F07F67">
        <w:t xml:space="preserve">59). There were 25 positions that reported being in the role for anywhere from </w:t>
      </w:r>
      <w:r w:rsidR="002412ED">
        <w:t xml:space="preserve">five to </w:t>
      </w:r>
      <w:r w:rsidRPr="00F07F67">
        <w:t>10</w:t>
      </w:r>
      <w:r w:rsidR="002412ED">
        <w:t xml:space="preserve"> or more</w:t>
      </w:r>
      <w:r w:rsidRPr="00F07F67">
        <w:t xml:space="preserve"> years</w:t>
      </w:r>
      <w:r w:rsidR="002412ED">
        <w:t>,</w:t>
      </w:r>
      <w:r w:rsidRPr="00F07F67">
        <w:t xml:space="preserve"> demonstrating that at least one</w:t>
      </w:r>
      <w:r w:rsidR="002412ED">
        <w:t>-</w:t>
      </w:r>
      <w:r w:rsidRPr="00F07F67">
        <w:t xml:space="preserve">quarter of the workforce had considerable skills and experience. </w:t>
      </w:r>
      <w:r w:rsidR="00D04F86">
        <w:t>Eleven</w:t>
      </w:r>
      <w:r w:rsidRPr="00F07F67">
        <w:t xml:space="preserve"> per</w:t>
      </w:r>
      <w:r w:rsidR="00D04F86">
        <w:t xml:space="preserve"> </w:t>
      </w:r>
      <w:r w:rsidRPr="00F07F67">
        <w:t>cent of survey respondents (</w:t>
      </w:r>
      <w:r w:rsidR="00682301">
        <w:rPr>
          <w:i/>
          <w:iCs/>
        </w:rPr>
        <w:t xml:space="preserve">n = </w:t>
      </w:r>
      <w:r w:rsidRPr="00F07F67">
        <w:t>11) did not specify how many years they had occupied their role.</w:t>
      </w:r>
    </w:p>
    <w:p w14:paraId="10B7AA4D" w14:textId="2B07123F" w:rsidR="00F07F67" w:rsidRDefault="00F07F67" w:rsidP="00682301">
      <w:pPr>
        <w:pStyle w:val="Body"/>
      </w:pPr>
      <w:r w:rsidRPr="00F07F67">
        <w:t xml:space="preserve">Figure </w:t>
      </w:r>
      <w:r w:rsidR="008F4F71">
        <w:t>12</w:t>
      </w:r>
      <w:r w:rsidRPr="00F07F67">
        <w:t xml:space="preserve"> </w:t>
      </w:r>
      <w:r w:rsidR="002412ED">
        <w:t>shows</w:t>
      </w:r>
      <w:r w:rsidR="002412ED" w:rsidRPr="00F07F67">
        <w:t xml:space="preserve"> </w:t>
      </w:r>
      <w:r w:rsidRPr="00F07F67">
        <w:t>the number of consumer positions according to years of experience.</w:t>
      </w:r>
    </w:p>
    <w:p w14:paraId="6ABB61C7" w14:textId="2436FF91" w:rsidR="008F4F71" w:rsidRDefault="008F4F71" w:rsidP="00682301">
      <w:pPr>
        <w:pStyle w:val="Figurecaption"/>
      </w:pPr>
      <w:r>
        <w:lastRenderedPageBreak/>
        <w:t>Figure 12</w:t>
      </w:r>
      <w:r w:rsidR="00C742B2">
        <w:t>:</w:t>
      </w:r>
      <w:r>
        <w:t xml:space="preserve"> Years of experience in the position</w:t>
      </w:r>
      <w:r w:rsidR="002412ED">
        <w:t xml:space="preserve"> – family/carer positions</w:t>
      </w:r>
    </w:p>
    <w:p w14:paraId="2A3A38EF" w14:textId="29C5F644" w:rsidR="00EB2CF1" w:rsidRDefault="00F9078D" w:rsidP="00682301">
      <w:pPr>
        <w:pStyle w:val="Body"/>
      </w:pPr>
      <w:r>
        <w:rPr>
          <w:noProof/>
          <w:lang w:val="en-US"/>
        </w:rPr>
        <w:drawing>
          <wp:inline distT="0" distB="0" distL="0" distR="0" wp14:anchorId="09D7E6EF" wp14:editId="019CDF4A">
            <wp:extent cx="5486400" cy="3200400"/>
            <wp:effectExtent l="0" t="0" r="0" b="0"/>
            <wp:docPr id="25" name="Chart 25" descr="Most people had 1 to 2 years in their position, followed by under 1 year.  12 people had more than 8 ye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2A854A93" w14:textId="77CB0D98" w:rsidR="008F4F71" w:rsidRDefault="008F4F71" w:rsidP="008F4F71">
      <w:pPr>
        <w:pStyle w:val="Heading2"/>
      </w:pPr>
      <w:bookmarkStart w:id="56" w:name="_Toc84489176"/>
      <w:r>
        <w:t>Leadership and supervision – family/carer positions</w:t>
      </w:r>
      <w:bookmarkEnd w:id="56"/>
    </w:p>
    <w:p w14:paraId="1B43DFE1" w14:textId="19BCB0B2" w:rsidR="00831D3B" w:rsidRPr="006129CA" w:rsidRDefault="00831D3B" w:rsidP="00831D3B">
      <w:pPr>
        <w:pStyle w:val="Heading3"/>
      </w:pPr>
      <w:r w:rsidRPr="006129CA">
        <w:t>Line managers</w:t>
      </w:r>
      <w:r w:rsidR="00802380">
        <w:t xml:space="preserve"> – family/carer positions</w:t>
      </w:r>
    </w:p>
    <w:p w14:paraId="15F081B3" w14:textId="0D63D5EC" w:rsidR="00831D3B" w:rsidRDefault="00831D3B" w:rsidP="00682301">
      <w:pPr>
        <w:pStyle w:val="Body"/>
      </w:pPr>
      <w:r w:rsidRPr="00AD0870">
        <w:t xml:space="preserve">In 2017 just </w:t>
      </w:r>
      <w:r w:rsidR="00D04F86">
        <w:t>three</w:t>
      </w:r>
      <w:r>
        <w:t xml:space="preserve"> family/carer</w:t>
      </w:r>
      <w:r w:rsidRPr="00AD0870">
        <w:t xml:space="preserve"> </w:t>
      </w:r>
      <w:r>
        <w:t xml:space="preserve">positions provided </w:t>
      </w:r>
      <w:r w:rsidRPr="00AD0870">
        <w:t>line management</w:t>
      </w:r>
      <w:r>
        <w:t xml:space="preserve"> to other </w:t>
      </w:r>
      <w:r w:rsidRPr="00AD0870">
        <w:t>staff</w:t>
      </w:r>
      <w:r>
        <w:t xml:space="preserve">. In 2019 this number increased marginally to </w:t>
      </w:r>
      <w:r w:rsidR="00D04F86">
        <w:t>five</w:t>
      </w:r>
      <w:r>
        <w:t>, despite the reduction of overall reported family/carer positions</w:t>
      </w:r>
      <w:r w:rsidRPr="00AD0870">
        <w:t xml:space="preserve">. </w:t>
      </w:r>
      <w:r>
        <w:t xml:space="preserve">The implication of low rates of line managers is that </w:t>
      </w:r>
      <w:r w:rsidR="00802380">
        <w:t>most</w:t>
      </w:r>
      <w:r>
        <w:t xml:space="preserve"> lived experience workers are managed by someone </w:t>
      </w:r>
      <w:r w:rsidR="00802380">
        <w:t xml:space="preserve">who </w:t>
      </w:r>
      <w:r>
        <w:t xml:space="preserve">does not work from a lived experience perspective. </w:t>
      </w:r>
      <w:r w:rsidRPr="00AD0870">
        <w:t>Sustained effort in this area</w:t>
      </w:r>
      <w:r>
        <w:t xml:space="preserve"> is needed to</w:t>
      </w:r>
      <w:r w:rsidRPr="00AD0870">
        <w:t xml:space="preserve"> ensure</w:t>
      </w:r>
      <w:r>
        <w:t xml:space="preserve"> line managers of lived experience staff understand role functions </w:t>
      </w:r>
      <w:r w:rsidR="00802380">
        <w:t>so they can</w:t>
      </w:r>
      <w:r>
        <w:t xml:space="preserve"> provide adequate support to lived experience workers.</w:t>
      </w:r>
    </w:p>
    <w:p w14:paraId="5E863CA1" w14:textId="3EE2A83D" w:rsidR="00831D3B" w:rsidRPr="006129CA" w:rsidRDefault="00802380" w:rsidP="00831D3B">
      <w:pPr>
        <w:pStyle w:val="Heading3"/>
      </w:pPr>
      <w:r>
        <w:t>D</w:t>
      </w:r>
      <w:r w:rsidR="00831D3B">
        <w:t>iscipline</w:t>
      </w:r>
      <w:r w:rsidR="00361F9D">
        <w:t>-</w:t>
      </w:r>
      <w:r w:rsidR="00831D3B" w:rsidRPr="006129CA">
        <w:t>specific supervision</w:t>
      </w:r>
      <w:r>
        <w:t xml:space="preserve"> – family/carer positions</w:t>
      </w:r>
    </w:p>
    <w:p w14:paraId="5ED0CF64" w14:textId="185D14FD" w:rsidR="00831D3B" w:rsidRDefault="00921523" w:rsidP="00682301">
      <w:pPr>
        <w:pStyle w:val="Body"/>
      </w:pPr>
      <w:r>
        <w:t>As outlined earlier in this document</w:t>
      </w:r>
      <w:r w:rsidR="00B71130">
        <w:t>,</w:t>
      </w:r>
      <w:r>
        <w:t xml:space="preserve"> discipline</w:t>
      </w:r>
      <w:r w:rsidR="00361F9D">
        <w:t>-</w:t>
      </w:r>
      <w:r>
        <w:t xml:space="preserve">specific supervision is supervision provided by another person from the same discipline as the person receiving it. </w:t>
      </w:r>
    </w:p>
    <w:p w14:paraId="0BB1268B" w14:textId="0C991979" w:rsidR="00831D3B" w:rsidRPr="005C3A29" w:rsidRDefault="00831D3B" w:rsidP="00682301">
      <w:pPr>
        <w:pStyle w:val="Body"/>
      </w:pPr>
      <w:r>
        <w:t xml:space="preserve">Of the 98 family/carer workforce positions reported in 2019, 17 positions provided </w:t>
      </w:r>
      <w:r w:rsidR="00361F9D">
        <w:t>discipline-specific</w:t>
      </w:r>
      <w:r>
        <w:t xml:space="preserve"> supervision to other lived experienced workers compared with 10 in 2017. </w:t>
      </w:r>
      <w:r w:rsidR="00D04F86">
        <w:t xml:space="preserve">This </w:t>
      </w:r>
      <w:r w:rsidRPr="00614193">
        <w:t>represent</w:t>
      </w:r>
      <w:r w:rsidR="00D04F86">
        <w:t>s</w:t>
      </w:r>
      <w:r w:rsidRPr="00614193">
        <w:t xml:space="preserve"> </w:t>
      </w:r>
      <w:r w:rsidR="00D04F86">
        <w:t xml:space="preserve">a </w:t>
      </w:r>
      <w:r>
        <w:t xml:space="preserve">growth in the number of family/carer workers able to provide </w:t>
      </w:r>
      <w:r w:rsidR="00361F9D">
        <w:t>discipline-specific</w:t>
      </w:r>
      <w:r>
        <w:t xml:space="preserve"> supervision to other lived experience workers in their organisation.</w:t>
      </w:r>
    </w:p>
    <w:p w14:paraId="26205599" w14:textId="454EFD02" w:rsidR="00831D3B" w:rsidRDefault="00831D3B" w:rsidP="00682301">
      <w:pPr>
        <w:pStyle w:val="Body"/>
      </w:pPr>
      <w:r>
        <w:t>In 2019, 63 per</w:t>
      </w:r>
      <w:r w:rsidR="00D04F86">
        <w:t xml:space="preserve"> </w:t>
      </w:r>
      <w:r>
        <w:t>cent (</w:t>
      </w:r>
      <w:r w:rsidR="00682301">
        <w:rPr>
          <w:i/>
          <w:iCs/>
        </w:rPr>
        <w:t xml:space="preserve">n = </w:t>
      </w:r>
      <w:r>
        <w:t xml:space="preserve">62) of positions reported receiving </w:t>
      </w:r>
      <w:r w:rsidR="00361F9D">
        <w:t>discipline-specific</w:t>
      </w:r>
      <w:r>
        <w:t xml:space="preserve"> supervision, a </w:t>
      </w:r>
      <w:r w:rsidR="00D04F86">
        <w:t xml:space="preserve">significant </w:t>
      </w:r>
      <w:r>
        <w:t xml:space="preserve">amount when measured against the proportion of consumer workforce positions that reported receiving </w:t>
      </w:r>
      <w:r w:rsidR="00361F9D">
        <w:t>discipline-specific</w:t>
      </w:r>
      <w:r>
        <w:t xml:space="preserve"> supervision. A quarter of the positions (</w:t>
      </w:r>
      <w:r w:rsidR="00682301">
        <w:rPr>
          <w:i/>
          <w:iCs/>
        </w:rPr>
        <w:t xml:space="preserve">n = </w:t>
      </w:r>
      <w:r>
        <w:t xml:space="preserve">25) reported that they had not received </w:t>
      </w:r>
      <w:r w:rsidR="00361F9D">
        <w:t>discipline-specific</w:t>
      </w:r>
      <w:r>
        <w:t xml:space="preserve">, and 11 positions either did not know or did not specify if they had received </w:t>
      </w:r>
      <w:r w:rsidR="00361F9D">
        <w:t>discipline-specific</w:t>
      </w:r>
      <w:r>
        <w:t xml:space="preserve"> supervision.</w:t>
      </w:r>
    </w:p>
    <w:p w14:paraId="4180A3C7" w14:textId="77777777" w:rsidR="00831D3B" w:rsidRDefault="00831D3B" w:rsidP="00682301">
      <w:pPr>
        <w:pStyle w:val="Body"/>
      </w:pPr>
      <w:r>
        <w:t>These figures highlight the need for an increased capability across the sector to provide support to all 98 family/carer positions.</w:t>
      </w:r>
    </w:p>
    <w:p w14:paraId="7F17D0EC" w14:textId="024D0228" w:rsidR="00831D3B" w:rsidRDefault="00831D3B" w:rsidP="00682301">
      <w:pPr>
        <w:pStyle w:val="Body"/>
      </w:pPr>
      <w:r>
        <w:lastRenderedPageBreak/>
        <w:t xml:space="preserve">Figure </w:t>
      </w:r>
      <w:r w:rsidR="009049A5">
        <w:t>13</w:t>
      </w:r>
      <w:r>
        <w:t xml:space="preserve"> </w:t>
      </w:r>
      <w:r w:rsidR="00B71130">
        <w:t xml:space="preserve">shows </w:t>
      </w:r>
      <w:r>
        <w:t xml:space="preserve">the proportion of participants who manage others alongside the proportion who provide and receive </w:t>
      </w:r>
      <w:r w:rsidR="00361F9D">
        <w:t>discipline-specific</w:t>
      </w:r>
      <w:r>
        <w:t xml:space="preserve"> supervision.</w:t>
      </w:r>
    </w:p>
    <w:p w14:paraId="4FB6E073" w14:textId="5F58767F" w:rsidR="00831D3B" w:rsidRPr="00467159" w:rsidRDefault="00831D3B" w:rsidP="00682301">
      <w:pPr>
        <w:pStyle w:val="Figurecaption"/>
      </w:pPr>
      <w:r>
        <w:t xml:space="preserve">Figure </w:t>
      </w:r>
      <w:r w:rsidR="009049A5">
        <w:t>13</w:t>
      </w:r>
      <w:r w:rsidR="00C742B2">
        <w:t>:</w:t>
      </w:r>
      <w:r>
        <w:t xml:space="preserve"> Number of the family/carer workforce managing others and those providing or receiving </w:t>
      </w:r>
      <w:r w:rsidR="00361F9D">
        <w:t>discipline-specific</w:t>
      </w:r>
      <w:r>
        <w:t xml:space="preserve"> supervision</w:t>
      </w:r>
    </w:p>
    <w:p w14:paraId="7A657727" w14:textId="39F9F9CC" w:rsidR="00EE08C1" w:rsidRDefault="009049A5" w:rsidP="00EE08C1">
      <w:pPr>
        <w:pStyle w:val="Body"/>
      </w:pPr>
      <w:r>
        <w:rPr>
          <w:noProof/>
          <w:lang w:val="en-US"/>
        </w:rPr>
        <w:drawing>
          <wp:inline distT="0" distB="0" distL="0" distR="0" wp14:anchorId="1CACDE2A" wp14:editId="7080747B">
            <wp:extent cx="5486400" cy="3200400"/>
            <wp:effectExtent l="0" t="0" r="0" b="0"/>
            <wp:docPr id="26" name="Chart 26" descr="Refer to the text for a description of the figures depicted in this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3998B981" w14:textId="77777777" w:rsidR="002D5FCD" w:rsidRDefault="002D5FCD" w:rsidP="00103255">
      <w:pPr>
        <w:pStyle w:val="Body"/>
        <w:rPr>
          <w:rFonts w:eastAsia="MS Gothic" w:cs="Arial"/>
          <w:kern w:val="32"/>
          <w:sz w:val="44"/>
          <w:szCs w:val="44"/>
        </w:rPr>
      </w:pPr>
      <w:r>
        <w:br w:type="page"/>
      </w:r>
    </w:p>
    <w:p w14:paraId="45F0CC45" w14:textId="03F71978" w:rsidR="000F5C74" w:rsidRPr="00B84A31" w:rsidRDefault="000F5C74" w:rsidP="000F5C74">
      <w:pPr>
        <w:pStyle w:val="Heading1"/>
        <w:rPr>
          <w:color w:val="C63663"/>
        </w:rPr>
      </w:pPr>
      <w:bookmarkStart w:id="57" w:name="_Toc82763791"/>
      <w:bookmarkStart w:id="58" w:name="_Toc84489177"/>
      <w:r w:rsidRPr="00B84A31">
        <w:rPr>
          <w:color w:val="C63663"/>
        </w:rPr>
        <w:lastRenderedPageBreak/>
        <w:t>AOD peer worker positions</w:t>
      </w:r>
      <w:bookmarkEnd w:id="57"/>
      <w:bookmarkEnd w:id="58"/>
      <w:r w:rsidRPr="00B84A31">
        <w:rPr>
          <w:color w:val="C63663"/>
        </w:rPr>
        <w:t xml:space="preserve"> </w:t>
      </w:r>
    </w:p>
    <w:p w14:paraId="17BF0598" w14:textId="67FED423" w:rsidR="009E2820" w:rsidRDefault="009E2820" w:rsidP="00682301">
      <w:pPr>
        <w:pStyle w:val="Body"/>
      </w:pPr>
      <w:r>
        <w:t>The scope of the 2019 survey was expanded to include AOD peer work positions across Victorian state</w:t>
      </w:r>
      <w:r w:rsidR="002572D9">
        <w:t>-</w:t>
      </w:r>
      <w:r>
        <w:t xml:space="preserve">funded AOD treatment and harm reduction services. </w:t>
      </w:r>
      <w:r w:rsidR="002572D9">
        <w:t xml:space="preserve">Because </w:t>
      </w:r>
      <w:r>
        <w:t>this was the first time AOD peer workers have been included in the survey, the survey responses have established baseline data for measuring changes to the AOD peer workforce over time.</w:t>
      </w:r>
    </w:p>
    <w:p w14:paraId="16465CA2" w14:textId="277A79EE" w:rsidR="009E2820" w:rsidRDefault="009E2820" w:rsidP="00682301">
      <w:pPr>
        <w:pStyle w:val="Body"/>
      </w:pPr>
      <w:r>
        <w:t>The census survey found</w:t>
      </w:r>
      <w:r w:rsidR="00802380">
        <w:t xml:space="preserve"> the following</w:t>
      </w:r>
      <w:r>
        <w:t>:</w:t>
      </w:r>
    </w:p>
    <w:p w14:paraId="245C601C" w14:textId="09563003" w:rsidR="009E2820" w:rsidRDefault="00802380" w:rsidP="00682301">
      <w:pPr>
        <w:pStyle w:val="Bullet1"/>
      </w:pPr>
      <w:r>
        <w:t>T</w:t>
      </w:r>
      <w:r w:rsidR="009E2820">
        <w:t>here are 56 reported AOD peer worker positions across treatment and harm reduction settings in Victorian state funded services</w:t>
      </w:r>
    </w:p>
    <w:p w14:paraId="06DFE0ED" w14:textId="27BA7515" w:rsidR="009E2820" w:rsidRDefault="00D04F86" w:rsidP="00682301">
      <w:pPr>
        <w:pStyle w:val="Bullet1"/>
      </w:pPr>
      <w:r>
        <w:t>t</w:t>
      </w:r>
      <w:r w:rsidR="009E2820">
        <w:t>he positions amount to 36 equivalent full time (</w:t>
      </w:r>
      <w:r w:rsidR="00A90419">
        <w:t>FTE</w:t>
      </w:r>
      <w:r w:rsidR="009E2820">
        <w:t>) positions</w:t>
      </w:r>
    </w:p>
    <w:p w14:paraId="55C493E7" w14:textId="7402739A" w:rsidR="009E2820" w:rsidRDefault="00D04F86" w:rsidP="00682301">
      <w:pPr>
        <w:pStyle w:val="Bullet1"/>
      </w:pPr>
      <w:r>
        <w:t>t</w:t>
      </w:r>
      <w:r w:rsidR="009E2820">
        <w:t xml:space="preserve">he average </w:t>
      </w:r>
      <w:r w:rsidR="00A90419">
        <w:t>FTE</w:t>
      </w:r>
      <w:r w:rsidR="009E2820">
        <w:t xml:space="preserve"> is 0.69</w:t>
      </w:r>
    </w:p>
    <w:p w14:paraId="716ADA69" w14:textId="1D19BE74" w:rsidR="009E2820" w:rsidRDefault="009E2820" w:rsidP="00682301">
      <w:pPr>
        <w:pStyle w:val="Bullet1"/>
      </w:pPr>
      <w:r>
        <w:t>57 per</w:t>
      </w:r>
      <w:r w:rsidR="00D04F86">
        <w:t xml:space="preserve"> </w:t>
      </w:r>
      <w:r>
        <w:t>cent (</w:t>
      </w:r>
      <w:r w:rsidR="00682301">
        <w:rPr>
          <w:i/>
          <w:iCs/>
        </w:rPr>
        <w:t xml:space="preserve">n = </w:t>
      </w:r>
      <w:r>
        <w:t xml:space="preserve">32) of the total AOD peer workforce reported receiving </w:t>
      </w:r>
      <w:r w:rsidR="00361F9D">
        <w:t>discipline-specific</w:t>
      </w:r>
      <w:r>
        <w:t xml:space="preserve"> supervision</w:t>
      </w:r>
    </w:p>
    <w:p w14:paraId="2B49D1A7" w14:textId="09EE3F97" w:rsidR="009E2820" w:rsidRDefault="009E2820" w:rsidP="00682301">
      <w:pPr>
        <w:pStyle w:val="Bullet1"/>
      </w:pPr>
      <w:r>
        <w:t>10 per</w:t>
      </w:r>
      <w:r w:rsidR="00D04F86">
        <w:t xml:space="preserve"> </w:t>
      </w:r>
      <w:r>
        <w:t>cent (</w:t>
      </w:r>
      <w:r w:rsidR="00682301">
        <w:rPr>
          <w:i/>
          <w:iCs/>
        </w:rPr>
        <w:t xml:space="preserve">n = </w:t>
      </w:r>
      <w:r>
        <w:t xml:space="preserve">6) of the total AOD peer workforce reported providing discipline supervision to other AOD peer workers in the organisation </w:t>
      </w:r>
    </w:p>
    <w:p w14:paraId="49FCAF89" w14:textId="140A35D6" w:rsidR="009E2820" w:rsidRDefault="00D04F86" w:rsidP="00682301">
      <w:pPr>
        <w:pStyle w:val="Bullet1"/>
      </w:pPr>
      <w:r>
        <w:t>t</w:t>
      </w:r>
      <w:r w:rsidR="009E2820">
        <w:t xml:space="preserve">here was just </w:t>
      </w:r>
      <w:r>
        <w:t>one</w:t>
      </w:r>
      <w:r w:rsidR="009E2820">
        <w:t xml:space="preserve"> vacancy at the time of reporting</w:t>
      </w:r>
      <w:r>
        <w:t>.</w:t>
      </w:r>
    </w:p>
    <w:p w14:paraId="21036DAE" w14:textId="0AB37435" w:rsidR="009E2820" w:rsidRDefault="00D04F86" w:rsidP="00682301">
      <w:pPr>
        <w:pStyle w:val="Bodyafterbullets"/>
      </w:pPr>
      <w:r>
        <w:t>To</w:t>
      </w:r>
      <w:r w:rsidR="009E2820">
        <w:t xml:space="preserve"> preserve the anonymity of the AOD peer workforce the breakdown of data is presented at a much higher level, however there are still observable trends from the numbers presented.</w:t>
      </w:r>
    </w:p>
    <w:p w14:paraId="5BE6CC5C" w14:textId="637A4B24" w:rsidR="009E2820" w:rsidRDefault="009E2820" w:rsidP="009E2820">
      <w:pPr>
        <w:pStyle w:val="Heading2"/>
      </w:pPr>
      <w:bookmarkStart w:id="59" w:name="_Toc84489178"/>
      <w:r>
        <w:t>Roles and perspectives</w:t>
      </w:r>
      <w:bookmarkEnd w:id="59"/>
      <w:r>
        <w:t xml:space="preserve"> </w:t>
      </w:r>
    </w:p>
    <w:p w14:paraId="6EBCEFE1" w14:textId="743C6090" w:rsidR="00413117" w:rsidRDefault="00413117" w:rsidP="00682301">
      <w:pPr>
        <w:pStyle w:val="Body"/>
      </w:pPr>
      <w:r>
        <w:t>The majority of positions (</w:t>
      </w:r>
      <w:r w:rsidR="00682301">
        <w:rPr>
          <w:i/>
          <w:iCs/>
        </w:rPr>
        <w:t xml:space="preserve">n = </w:t>
      </w:r>
      <w:r>
        <w:t xml:space="preserve">52) are occupied by people who have living or lived experience of addiction, whilst only </w:t>
      </w:r>
      <w:r w:rsidR="00D04F86">
        <w:t>seven</w:t>
      </w:r>
      <w:r>
        <w:t xml:space="preserve"> per</w:t>
      </w:r>
      <w:r w:rsidR="00D04F86">
        <w:t xml:space="preserve"> </w:t>
      </w:r>
      <w:r>
        <w:t>cent of peer workers (</w:t>
      </w:r>
      <w:r w:rsidR="00682301">
        <w:rPr>
          <w:i/>
          <w:iCs/>
        </w:rPr>
        <w:t xml:space="preserve">n = </w:t>
      </w:r>
      <w:r>
        <w:t>4) worked from the perspective of supporting a family member or friend who was supporting someone in recovery. Peer support worker was the most common role, making up 68 per</w:t>
      </w:r>
      <w:r w:rsidR="00D04F86">
        <w:t xml:space="preserve"> </w:t>
      </w:r>
      <w:r>
        <w:t>cent of the total positions (</w:t>
      </w:r>
      <w:r w:rsidR="00682301">
        <w:rPr>
          <w:i/>
          <w:iCs/>
        </w:rPr>
        <w:t xml:space="preserve">n = </w:t>
      </w:r>
      <w:r>
        <w:t xml:space="preserve">47). </w:t>
      </w:r>
    </w:p>
    <w:p w14:paraId="2A0CD213" w14:textId="7677418F" w:rsidR="00413117" w:rsidRDefault="00413117" w:rsidP="00682301">
      <w:pPr>
        <w:pStyle w:val="Body"/>
      </w:pPr>
      <w:r>
        <w:t>A number</w:t>
      </w:r>
      <w:r w:rsidR="00AD3929">
        <w:t xml:space="preserve"> of</w:t>
      </w:r>
      <w:r>
        <w:t xml:space="preserve"> peer support worker roles were reported in the survey under differing titles such as peer educator, peer mentor, or consultant. It is understood that in instances the word ‘peer’ has been removed from job titles due to concerns that the title ‘peer’ could lead to stigma and discrimination directed towards peer workers by other colleagues. There are also instances of organisational policies whereby staff who have living or lived experience are not permitted to disclose their peer status. Coordinators were the next highest number of positions represented in the survey (</w:t>
      </w:r>
      <w:r w:rsidR="00682301">
        <w:rPr>
          <w:i/>
          <w:iCs/>
        </w:rPr>
        <w:t xml:space="preserve">n = </w:t>
      </w:r>
      <w:r>
        <w:t>4), followed my manager (</w:t>
      </w:r>
      <w:r w:rsidR="00682301">
        <w:rPr>
          <w:i/>
          <w:iCs/>
        </w:rPr>
        <w:t xml:space="preserve">n = </w:t>
      </w:r>
      <w:r>
        <w:t xml:space="preserve">4). One position was </w:t>
      </w:r>
      <w:r w:rsidR="00AD3929">
        <w:t>categorised</w:t>
      </w:r>
      <w:r>
        <w:t xml:space="preserve"> as ‘other’.</w:t>
      </w:r>
    </w:p>
    <w:p w14:paraId="48E3F59F" w14:textId="581B07C7" w:rsidR="00413117" w:rsidRDefault="00413117" w:rsidP="00682301">
      <w:pPr>
        <w:pStyle w:val="Body"/>
      </w:pPr>
      <w:r>
        <w:t xml:space="preserve">The number of AOD peer workers in each type of role and setting can be seen in Table </w:t>
      </w:r>
      <w:r w:rsidR="000F26A4">
        <w:t>9</w:t>
      </w:r>
      <w:r>
        <w:t xml:space="preserve">. </w:t>
      </w:r>
    </w:p>
    <w:p w14:paraId="154EABD2" w14:textId="5E4C565A" w:rsidR="009D27CC" w:rsidRDefault="000F26A4" w:rsidP="00682301">
      <w:pPr>
        <w:pStyle w:val="Tablecaption"/>
      </w:pPr>
      <w:r>
        <w:t>Table 9</w:t>
      </w:r>
      <w:r w:rsidR="00C742B2">
        <w:t>:</w:t>
      </w:r>
      <w:r>
        <w:t xml:space="preserve"> Roles and perspectives – AOD treatment settings and harm reduction settings</w:t>
      </w:r>
    </w:p>
    <w:tbl>
      <w:tblPr>
        <w:tblStyle w:val="LivedEx"/>
        <w:tblW w:w="0" w:type="auto"/>
        <w:tblLook w:val="04A0" w:firstRow="1" w:lastRow="0" w:firstColumn="1" w:lastColumn="0" w:noHBand="0" w:noVBand="1"/>
      </w:tblPr>
      <w:tblGrid>
        <w:gridCol w:w="6379"/>
        <w:gridCol w:w="1417"/>
      </w:tblGrid>
      <w:tr w:rsidR="009D27CC" w14:paraId="4673418E" w14:textId="77777777" w:rsidTr="00D95063">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6379" w:type="dxa"/>
            <w:noWrap/>
          </w:tcPr>
          <w:p w14:paraId="2D22B0A0" w14:textId="77777777" w:rsidR="009D27CC" w:rsidRPr="00533DC4" w:rsidRDefault="009D27CC" w:rsidP="00794F02">
            <w:pPr>
              <w:pStyle w:val="Tablecolhead"/>
            </w:pPr>
            <w:r>
              <w:t>Role</w:t>
            </w:r>
          </w:p>
        </w:tc>
        <w:tc>
          <w:tcPr>
            <w:tcW w:w="1417" w:type="dxa"/>
            <w:noWrap/>
          </w:tcPr>
          <w:p w14:paraId="26DEA52C" w14:textId="77777777" w:rsidR="009D27CC" w:rsidRDefault="009D27CC" w:rsidP="00794F02">
            <w:pPr>
              <w:pStyle w:val="Tablecolhead"/>
              <w:cnfStyle w:val="100000000000" w:firstRow="1" w:lastRow="0" w:firstColumn="0" w:lastColumn="0" w:oddVBand="0" w:evenVBand="0" w:oddHBand="0" w:evenHBand="0" w:firstRowFirstColumn="0" w:firstRowLastColumn="0" w:lastRowFirstColumn="0" w:lastRowLastColumn="0"/>
            </w:pPr>
            <w:r>
              <w:t>2019</w:t>
            </w:r>
          </w:p>
        </w:tc>
      </w:tr>
      <w:tr w:rsidR="009D27CC" w14:paraId="7B30E7B1"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tcPr>
          <w:p w14:paraId="4EA6C3BF" w14:textId="77777777" w:rsidR="009D27CC" w:rsidRPr="00EF36FB" w:rsidRDefault="009D27CC" w:rsidP="004C1852">
            <w:pPr>
              <w:pStyle w:val="Tabletext"/>
              <w:rPr>
                <w:lang w:eastAsia="en-AU"/>
              </w:rPr>
            </w:pPr>
            <w:r>
              <w:rPr>
                <w:lang w:eastAsia="en-AU"/>
              </w:rPr>
              <w:t>Treatment services</w:t>
            </w:r>
          </w:p>
        </w:tc>
        <w:tc>
          <w:tcPr>
            <w:tcW w:w="1417" w:type="dxa"/>
            <w:noWrap/>
          </w:tcPr>
          <w:p w14:paraId="6EB04416" w14:textId="77777777" w:rsidR="009D27CC" w:rsidRPr="00EF36FB" w:rsidRDefault="009D27CC"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40</w:t>
            </w:r>
          </w:p>
        </w:tc>
      </w:tr>
      <w:tr w:rsidR="009D27CC" w14:paraId="5107BA24"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tcPr>
          <w:p w14:paraId="1E355A21" w14:textId="77777777" w:rsidR="009D27CC" w:rsidRPr="00EF36FB" w:rsidRDefault="009D27CC" w:rsidP="004C1852">
            <w:pPr>
              <w:pStyle w:val="Tabletext"/>
              <w:rPr>
                <w:lang w:eastAsia="en-AU"/>
              </w:rPr>
            </w:pPr>
            <w:r>
              <w:rPr>
                <w:lang w:eastAsia="en-AU"/>
              </w:rPr>
              <w:t>Harm reduction</w:t>
            </w:r>
          </w:p>
        </w:tc>
        <w:tc>
          <w:tcPr>
            <w:tcW w:w="1417" w:type="dxa"/>
            <w:noWrap/>
          </w:tcPr>
          <w:p w14:paraId="7FCF5BF5" w14:textId="77777777" w:rsidR="009D27CC" w:rsidRPr="00EF36FB" w:rsidRDefault="009D27CC"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16</w:t>
            </w:r>
          </w:p>
        </w:tc>
      </w:tr>
      <w:tr w:rsidR="009D27CC" w14:paraId="216AE5C6"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307CE5E6" w14:textId="77777777" w:rsidR="009D27CC" w:rsidRPr="00EF36FB" w:rsidRDefault="009D27CC" w:rsidP="004C1852">
            <w:pPr>
              <w:pStyle w:val="Tabletext"/>
            </w:pPr>
            <w:r w:rsidRPr="00EF36FB">
              <w:rPr>
                <w:lang w:eastAsia="en-AU"/>
              </w:rPr>
              <w:t>Peer support workers (overall)</w:t>
            </w:r>
          </w:p>
        </w:tc>
        <w:tc>
          <w:tcPr>
            <w:tcW w:w="1417" w:type="dxa"/>
            <w:noWrap/>
            <w:hideMark/>
          </w:tcPr>
          <w:p w14:paraId="428C74D5" w14:textId="1ADB1A50" w:rsidR="009D27CC" w:rsidRPr="00EF36FB" w:rsidRDefault="00634F9E"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47</w:t>
            </w:r>
          </w:p>
        </w:tc>
      </w:tr>
      <w:tr w:rsidR="009D27CC" w14:paraId="44E9205E"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1CFDA0F8" w14:textId="77777777" w:rsidR="009D27CC" w:rsidRPr="00EF36FB" w:rsidRDefault="009D27CC" w:rsidP="004C1852">
            <w:pPr>
              <w:pStyle w:val="Tabletext"/>
              <w:rPr>
                <w:b/>
                <w:bCs/>
              </w:rPr>
            </w:pPr>
            <w:r w:rsidRPr="002F3ED7">
              <w:rPr>
                <w:lang w:eastAsia="en-AU"/>
              </w:rPr>
              <w:t xml:space="preserve">Peer support workers </w:t>
            </w:r>
            <w:r>
              <w:rPr>
                <w:lang w:eastAsia="en-AU"/>
              </w:rPr>
              <w:t>(treatment services)</w:t>
            </w:r>
          </w:p>
        </w:tc>
        <w:tc>
          <w:tcPr>
            <w:tcW w:w="1417" w:type="dxa"/>
            <w:noWrap/>
            <w:hideMark/>
          </w:tcPr>
          <w:p w14:paraId="4914FADF" w14:textId="77777777" w:rsidR="009D27CC" w:rsidRPr="00EF36FB" w:rsidRDefault="009D27CC"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37</w:t>
            </w:r>
          </w:p>
        </w:tc>
      </w:tr>
      <w:tr w:rsidR="009D27CC" w14:paraId="791EC79B"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3E8B8A71" w14:textId="77777777" w:rsidR="009D27CC" w:rsidRDefault="009D27CC" w:rsidP="004C1852">
            <w:pPr>
              <w:pStyle w:val="Tabletext"/>
            </w:pPr>
            <w:r w:rsidRPr="002F3ED7">
              <w:rPr>
                <w:lang w:eastAsia="en-AU"/>
              </w:rPr>
              <w:t>Peer support workers (</w:t>
            </w:r>
            <w:r>
              <w:rPr>
                <w:lang w:eastAsia="en-AU"/>
              </w:rPr>
              <w:t>harm reduction</w:t>
            </w:r>
            <w:r w:rsidRPr="002F3ED7">
              <w:rPr>
                <w:lang w:eastAsia="en-AU"/>
              </w:rPr>
              <w:t>)</w:t>
            </w:r>
          </w:p>
        </w:tc>
        <w:tc>
          <w:tcPr>
            <w:tcW w:w="1417" w:type="dxa"/>
            <w:noWrap/>
            <w:hideMark/>
          </w:tcPr>
          <w:p w14:paraId="0A4AF828" w14:textId="77777777" w:rsidR="009D27CC" w:rsidRPr="00EF36FB" w:rsidRDefault="009D27CC"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10</w:t>
            </w:r>
          </w:p>
        </w:tc>
      </w:tr>
      <w:tr w:rsidR="009D27CC" w14:paraId="6FBA76E4"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tcPr>
          <w:p w14:paraId="2CDC848A" w14:textId="77777777" w:rsidR="009D27CC" w:rsidRPr="00EF36FB" w:rsidRDefault="009D27CC" w:rsidP="004C1852">
            <w:pPr>
              <w:pStyle w:val="Tabletext"/>
            </w:pPr>
            <w:r w:rsidRPr="00EF36FB">
              <w:rPr>
                <w:lang w:eastAsia="en-AU"/>
              </w:rPr>
              <w:t>Manager (overall)</w:t>
            </w:r>
          </w:p>
        </w:tc>
        <w:tc>
          <w:tcPr>
            <w:tcW w:w="1417" w:type="dxa"/>
            <w:noWrap/>
          </w:tcPr>
          <w:p w14:paraId="22D56618" w14:textId="77777777" w:rsidR="009D27CC" w:rsidRPr="00EF36FB" w:rsidRDefault="009D27CC"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4</w:t>
            </w:r>
          </w:p>
        </w:tc>
      </w:tr>
      <w:tr w:rsidR="009D27CC" w14:paraId="39ACEC1C"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tcPr>
          <w:p w14:paraId="5F6FF04D" w14:textId="77777777" w:rsidR="009D27CC" w:rsidRPr="002F3ED7" w:rsidRDefault="009D27CC" w:rsidP="004C1852">
            <w:pPr>
              <w:pStyle w:val="Tabletext"/>
              <w:rPr>
                <w:lang w:eastAsia="en-AU"/>
              </w:rPr>
            </w:pPr>
            <w:r w:rsidRPr="002F3ED7">
              <w:rPr>
                <w:lang w:eastAsia="en-AU"/>
              </w:rPr>
              <w:lastRenderedPageBreak/>
              <w:t>Manager (</w:t>
            </w:r>
            <w:r>
              <w:rPr>
                <w:lang w:eastAsia="en-AU"/>
              </w:rPr>
              <w:t>treatment services</w:t>
            </w:r>
            <w:r w:rsidRPr="002F3ED7">
              <w:rPr>
                <w:lang w:eastAsia="en-AU"/>
              </w:rPr>
              <w:t>)</w:t>
            </w:r>
          </w:p>
        </w:tc>
        <w:tc>
          <w:tcPr>
            <w:tcW w:w="1417" w:type="dxa"/>
            <w:noWrap/>
          </w:tcPr>
          <w:p w14:paraId="6462B454" w14:textId="77777777" w:rsidR="009D27CC" w:rsidRDefault="009D27CC"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1</w:t>
            </w:r>
          </w:p>
        </w:tc>
      </w:tr>
      <w:tr w:rsidR="009D27CC" w14:paraId="5CF4C9A7"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39EAAFBC" w14:textId="77777777" w:rsidR="009D27CC" w:rsidRDefault="009D27CC" w:rsidP="004C1852">
            <w:pPr>
              <w:pStyle w:val="Tabletext"/>
            </w:pPr>
            <w:r w:rsidRPr="002F3ED7">
              <w:rPr>
                <w:lang w:eastAsia="en-AU"/>
              </w:rPr>
              <w:t>Manager (</w:t>
            </w:r>
            <w:r>
              <w:rPr>
                <w:lang w:eastAsia="en-AU"/>
              </w:rPr>
              <w:t>harm reduction</w:t>
            </w:r>
            <w:r w:rsidRPr="002F3ED7">
              <w:rPr>
                <w:lang w:eastAsia="en-AU"/>
              </w:rPr>
              <w:t>)</w:t>
            </w:r>
          </w:p>
        </w:tc>
        <w:tc>
          <w:tcPr>
            <w:tcW w:w="1417" w:type="dxa"/>
            <w:noWrap/>
            <w:hideMark/>
          </w:tcPr>
          <w:p w14:paraId="7B6496A9" w14:textId="77777777" w:rsidR="009D27CC" w:rsidRPr="00EF36FB" w:rsidRDefault="009D27CC"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3</w:t>
            </w:r>
          </w:p>
        </w:tc>
      </w:tr>
      <w:tr w:rsidR="009D27CC" w14:paraId="687D0FFC"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35E8FA0A" w14:textId="77777777" w:rsidR="009D27CC" w:rsidRPr="00EF36FB" w:rsidRDefault="009D27CC" w:rsidP="004C1852">
            <w:pPr>
              <w:pStyle w:val="Tabletext"/>
            </w:pPr>
            <w:r w:rsidRPr="00EF36FB">
              <w:rPr>
                <w:lang w:eastAsia="en-AU"/>
              </w:rPr>
              <w:t>Coordinator (overall)</w:t>
            </w:r>
          </w:p>
        </w:tc>
        <w:tc>
          <w:tcPr>
            <w:tcW w:w="1417" w:type="dxa"/>
            <w:noWrap/>
            <w:hideMark/>
          </w:tcPr>
          <w:p w14:paraId="45CD1A77" w14:textId="77777777" w:rsidR="009D27CC" w:rsidRPr="00EF36FB" w:rsidRDefault="009D27CC"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4</w:t>
            </w:r>
          </w:p>
        </w:tc>
      </w:tr>
      <w:tr w:rsidR="009D27CC" w14:paraId="4C5382B8"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tcPr>
          <w:p w14:paraId="20DB1EB3" w14:textId="77777777" w:rsidR="009D27CC" w:rsidRPr="002F3ED7" w:rsidRDefault="009D27CC" w:rsidP="004C1852">
            <w:pPr>
              <w:pStyle w:val="Tabletext"/>
              <w:rPr>
                <w:lang w:eastAsia="en-AU"/>
              </w:rPr>
            </w:pPr>
            <w:r w:rsidRPr="002F3ED7">
              <w:rPr>
                <w:lang w:eastAsia="en-AU"/>
              </w:rPr>
              <w:t>Coordinator (</w:t>
            </w:r>
            <w:r>
              <w:rPr>
                <w:lang w:eastAsia="en-AU"/>
              </w:rPr>
              <w:t>treatment services)</w:t>
            </w:r>
          </w:p>
        </w:tc>
        <w:tc>
          <w:tcPr>
            <w:tcW w:w="1417" w:type="dxa"/>
            <w:noWrap/>
          </w:tcPr>
          <w:p w14:paraId="11357EF0" w14:textId="77777777" w:rsidR="009D27CC" w:rsidRDefault="009D27CC"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2</w:t>
            </w:r>
          </w:p>
        </w:tc>
      </w:tr>
      <w:tr w:rsidR="009D27CC" w14:paraId="72C8BFC9" w14:textId="77777777" w:rsidTr="00D74061">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3ACABC43" w14:textId="77777777" w:rsidR="009D27CC" w:rsidRDefault="009D27CC" w:rsidP="004C1852">
            <w:pPr>
              <w:pStyle w:val="Tabletext"/>
            </w:pPr>
            <w:r w:rsidRPr="002F3ED7">
              <w:rPr>
                <w:lang w:eastAsia="en-AU"/>
              </w:rPr>
              <w:t>Coordinator (</w:t>
            </w:r>
            <w:r>
              <w:rPr>
                <w:lang w:eastAsia="en-AU"/>
              </w:rPr>
              <w:t>harm reduction</w:t>
            </w:r>
            <w:r w:rsidRPr="002F3ED7">
              <w:rPr>
                <w:lang w:eastAsia="en-AU"/>
              </w:rPr>
              <w:t>)</w:t>
            </w:r>
          </w:p>
        </w:tc>
        <w:tc>
          <w:tcPr>
            <w:tcW w:w="1417" w:type="dxa"/>
            <w:noWrap/>
            <w:hideMark/>
          </w:tcPr>
          <w:p w14:paraId="0EA53401" w14:textId="77777777" w:rsidR="009D27CC" w:rsidRPr="00EF36FB" w:rsidRDefault="009D27CC" w:rsidP="004C1852">
            <w:pPr>
              <w:pStyle w:val="Tabletext"/>
              <w:cnfStyle w:val="000000000000" w:firstRow="0" w:lastRow="0" w:firstColumn="0" w:lastColumn="0" w:oddVBand="0" w:evenVBand="0" w:oddHBand="0" w:evenHBand="0" w:firstRowFirstColumn="0" w:firstRowLastColumn="0" w:lastRowFirstColumn="0" w:lastRowLastColumn="0"/>
              <w:rPr>
                <w:rFonts w:eastAsia="Times"/>
              </w:rPr>
            </w:pPr>
            <w:r>
              <w:rPr>
                <w:rFonts w:eastAsia="Times"/>
              </w:rPr>
              <w:t>2</w:t>
            </w:r>
          </w:p>
        </w:tc>
      </w:tr>
    </w:tbl>
    <w:p w14:paraId="60567F7A" w14:textId="6AA571AA" w:rsidR="000F26A4" w:rsidRDefault="000F26A4" w:rsidP="000F26A4">
      <w:pPr>
        <w:pStyle w:val="Heading2"/>
      </w:pPr>
      <w:bookmarkStart w:id="60" w:name="_Toc84489179"/>
      <w:r>
        <w:t>Program initiative or affiliation</w:t>
      </w:r>
      <w:bookmarkEnd w:id="60"/>
      <w:r>
        <w:t xml:space="preserve"> </w:t>
      </w:r>
    </w:p>
    <w:p w14:paraId="2BDF89C9" w14:textId="7E160EC8" w:rsidR="00A603EF" w:rsidRDefault="00C136FB" w:rsidP="00682301">
      <w:pPr>
        <w:pStyle w:val="Body"/>
      </w:pPr>
      <w:r>
        <w:t xml:space="preserve">Almost </w:t>
      </w:r>
      <w:r w:rsidR="00D04F86">
        <w:t>all</w:t>
      </w:r>
      <w:r>
        <w:t xml:space="preserve"> survey respondents either did not know or did not specify an affiliated program or initiative by which their positions are funded. It is known that the Reducing </w:t>
      </w:r>
      <w:r w:rsidR="00487FCD" w:rsidRPr="00A21CE8">
        <w:rPr>
          <w:sz w:val="22"/>
        </w:rPr>
        <w:t>harmful drug</w:t>
      </w:r>
      <w:r w:rsidRPr="007C1B39">
        <w:rPr>
          <w:sz w:val="22"/>
        </w:rPr>
        <w:t>-</w:t>
      </w:r>
      <w:r w:rsidR="00487FCD" w:rsidRPr="00A21CE8">
        <w:rPr>
          <w:sz w:val="22"/>
        </w:rPr>
        <w:t>use through utilising peer</w:t>
      </w:r>
      <w:r w:rsidR="00A603EF">
        <w:rPr>
          <w:sz w:val="22"/>
        </w:rPr>
        <w:t>-</w:t>
      </w:r>
      <w:r w:rsidRPr="007C1B39">
        <w:rPr>
          <w:sz w:val="22"/>
        </w:rPr>
        <w:t>-</w:t>
      </w:r>
      <w:r w:rsidR="00487FCD" w:rsidRPr="00A21CE8">
        <w:rPr>
          <w:sz w:val="22"/>
        </w:rPr>
        <w:t>led networks</w:t>
      </w:r>
      <w:r w:rsidR="00487FCD">
        <w:t>’</w:t>
      </w:r>
      <w:r>
        <w:t xml:space="preserve"> program funds a number of positions. This provides a gap for further exploration </w:t>
      </w:r>
      <w:r w:rsidR="00487FCD">
        <w:t xml:space="preserve">in </w:t>
      </w:r>
      <w:r>
        <w:t xml:space="preserve">future </w:t>
      </w:r>
      <w:r w:rsidR="00487FCD">
        <w:t xml:space="preserve">iterations </w:t>
      </w:r>
      <w:r>
        <w:t>of this report.</w:t>
      </w:r>
    </w:p>
    <w:p w14:paraId="62FEAE14" w14:textId="3763149C" w:rsidR="00C136FB" w:rsidRDefault="008D6194" w:rsidP="008D6194">
      <w:pPr>
        <w:pStyle w:val="Heading2"/>
      </w:pPr>
      <w:bookmarkStart w:id="61" w:name="_Toc84489180"/>
      <w:r>
        <w:t>Distribution of AOD peer workers by service</w:t>
      </w:r>
      <w:bookmarkEnd w:id="61"/>
      <w:r>
        <w:t xml:space="preserve"> </w:t>
      </w:r>
    </w:p>
    <w:p w14:paraId="1FE5447A" w14:textId="7CB2A604" w:rsidR="00A26A9C" w:rsidRPr="00EF36FB" w:rsidRDefault="00A26A9C" w:rsidP="00682301">
      <w:pPr>
        <w:pStyle w:val="Body"/>
      </w:pPr>
      <w:r>
        <w:t xml:space="preserve">The number of positions within each service </w:t>
      </w:r>
      <w:r w:rsidR="00FC3C7D">
        <w:t>are listed</w:t>
      </w:r>
      <w:r>
        <w:t xml:space="preserve"> in Table 10. It does not compare positions or </w:t>
      </w:r>
      <w:r w:rsidR="00C36D81">
        <w:t>FTE positions</w:t>
      </w:r>
      <w:r>
        <w:t xml:space="preserve"> with population or service size. </w:t>
      </w:r>
    </w:p>
    <w:p w14:paraId="492A875A" w14:textId="6EAFDD3D" w:rsidR="00DE4464" w:rsidRPr="00A26A9C" w:rsidRDefault="00A26A9C" w:rsidP="00D74061">
      <w:pPr>
        <w:pStyle w:val="Tablecaption"/>
      </w:pPr>
      <w:r>
        <w:t>Table 10</w:t>
      </w:r>
      <w:r w:rsidR="00C742B2">
        <w:t>:</w:t>
      </w:r>
      <w:r>
        <w:t xml:space="preserve"> Number of positions by service</w:t>
      </w:r>
    </w:p>
    <w:tbl>
      <w:tblPr>
        <w:tblStyle w:val="LivedEx"/>
        <w:tblW w:w="8185" w:type="dxa"/>
        <w:tblLayout w:type="fixed"/>
        <w:tblLook w:val="04A0" w:firstRow="1" w:lastRow="0" w:firstColumn="1" w:lastColumn="0" w:noHBand="0" w:noVBand="1"/>
      </w:tblPr>
      <w:tblGrid>
        <w:gridCol w:w="6379"/>
        <w:gridCol w:w="1806"/>
      </w:tblGrid>
      <w:tr w:rsidR="00D74061" w:rsidRPr="00533DC4" w14:paraId="3117E5B7" w14:textId="77777777" w:rsidTr="00103255">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6379" w:type="dxa"/>
          </w:tcPr>
          <w:p w14:paraId="5D4EDBEE" w14:textId="77777777" w:rsidR="00D74061" w:rsidRPr="00533DC4" w:rsidRDefault="00D74061" w:rsidP="00794F02">
            <w:pPr>
              <w:pStyle w:val="Tablecolhead"/>
            </w:pPr>
            <w:r>
              <w:t>Service</w:t>
            </w:r>
          </w:p>
        </w:tc>
        <w:tc>
          <w:tcPr>
            <w:tcW w:w="1806" w:type="dxa"/>
          </w:tcPr>
          <w:p w14:paraId="115626B7" w14:textId="41FD9F0F" w:rsidR="00D74061" w:rsidRPr="00533DC4" w:rsidRDefault="00D74061" w:rsidP="00483937">
            <w:pPr>
              <w:pStyle w:val="MHRVtablecolhead"/>
              <w:cnfStyle w:val="100000000000" w:firstRow="1" w:lastRow="0" w:firstColumn="0" w:lastColumn="0" w:oddVBand="0" w:evenVBand="0" w:oddHBand="0" w:evenHBand="0" w:firstRowFirstColumn="0" w:firstRowLastColumn="0" w:lastRowFirstColumn="0" w:lastRowLastColumn="0"/>
            </w:pPr>
            <w:r>
              <w:t>2019</w:t>
            </w:r>
          </w:p>
        </w:tc>
      </w:tr>
      <w:tr w:rsidR="00D74061" w14:paraId="2DA17C13"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7CD46FE6" w14:textId="41069D10" w:rsidR="00D74061" w:rsidRDefault="00D74061" w:rsidP="00682301">
            <w:pPr>
              <w:pStyle w:val="Body"/>
            </w:pPr>
            <w:r>
              <w:t>Ballarat Health Service</w:t>
            </w:r>
            <w:r w:rsidR="00A603EF">
              <w:t>s</w:t>
            </w:r>
          </w:p>
        </w:tc>
        <w:tc>
          <w:tcPr>
            <w:tcW w:w="1806" w:type="dxa"/>
          </w:tcPr>
          <w:p w14:paraId="2FB0D328"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2</w:t>
            </w:r>
          </w:p>
        </w:tc>
      </w:tr>
      <w:tr w:rsidR="00D74061" w14:paraId="3B278005"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2721B6E0" w14:textId="6C97DF56" w:rsidR="00D74061" w:rsidRDefault="00D74061" w:rsidP="00682301">
            <w:pPr>
              <w:pStyle w:val="Body"/>
            </w:pPr>
            <w:r>
              <w:t xml:space="preserve">Banyule </w:t>
            </w:r>
            <w:r w:rsidR="00A603EF">
              <w:t>Community Health</w:t>
            </w:r>
          </w:p>
        </w:tc>
        <w:tc>
          <w:tcPr>
            <w:tcW w:w="1806" w:type="dxa"/>
          </w:tcPr>
          <w:p w14:paraId="44062789" w14:textId="04146DE6"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 xml:space="preserve">5 </w:t>
            </w:r>
          </w:p>
        </w:tc>
      </w:tr>
      <w:tr w:rsidR="00D74061" w14:paraId="7D2667EF"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75672411" w14:textId="77777777" w:rsidR="00D74061" w:rsidRPr="00E21966" w:rsidRDefault="00D74061" w:rsidP="00682301">
            <w:pPr>
              <w:pStyle w:val="Body"/>
            </w:pPr>
            <w:r>
              <w:t>Barwon Health</w:t>
            </w:r>
          </w:p>
        </w:tc>
        <w:tc>
          <w:tcPr>
            <w:tcW w:w="1806" w:type="dxa"/>
          </w:tcPr>
          <w:p w14:paraId="6E4C38A8" w14:textId="16AADD5E"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 xml:space="preserve">2 </w:t>
            </w:r>
          </w:p>
        </w:tc>
      </w:tr>
      <w:tr w:rsidR="00D74061" w14:paraId="007FB14D"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456E3309" w14:textId="77777777" w:rsidR="00D74061" w:rsidRPr="00E21966" w:rsidRDefault="00D74061" w:rsidP="00682301">
            <w:pPr>
              <w:pStyle w:val="Body"/>
            </w:pPr>
            <w:r>
              <w:t>EACH</w:t>
            </w:r>
          </w:p>
        </w:tc>
        <w:tc>
          <w:tcPr>
            <w:tcW w:w="1806" w:type="dxa"/>
          </w:tcPr>
          <w:p w14:paraId="76ED165C" w14:textId="41CFB841"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 xml:space="preserve">4 </w:t>
            </w:r>
          </w:p>
        </w:tc>
      </w:tr>
      <w:tr w:rsidR="00D74061" w14:paraId="03C110C8"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3DC17D69" w14:textId="77777777" w:rsidR="00D74061" w:rsidRDefault="00D74061" w:rsidP="00682301">
            <w:pPr>
              <w:pStyle w:val="Body"/>
            </w:pPr>
            <w:r>
              <w:t>Goulburn Valley Health</w:t>
            </w:r>
          </w:p>
        </w:tc>
        <w:tc>
          <w:tcPr>
            <w:tcW w:w="1806" w:type="dxa"/>
          </w:tcPr>
          <w:p w14:paraId="4CF23AA8"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9</w:t>
            </w:r>
          </w:p>
        </w:tc>
      </w:tr>
      <w:tr w:rsidR="00D74061" w14:paraId="098079E9"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20AD82A7" w14:textId="77777777" w:rsidR="00D74061" w:rsidRPr="00E21966" w:rsidRDefault="00D74061" w:rsidP="00682301">
            <w:pPr>
              <w:pStyle w:val="Body"/>
            </w:pPr>
            <w:r>
              <w:t>Harm Reduction Victoria</w:t>
            </w:r>
          </w:p>
        </w:tc>
        <w:tc>
          <w:tcPr>
            <w:tcW w:w="1806" w:type="dxa"/>
          </w:tcPr>
          <w:p w14:paraId="53FC1A0E" w14:textId="1BD7A4E0"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 xml:space="preserve">16 </w:t>
            </w:r>
          </w:p>
        </w:tc>
      </w:tr>
      <w:tr w:rsidR="00D74061" w14:paraId="16CD9E82"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20D1858F" w14:textId="031014C2" w:rsidR="00D74061" w:rsidRDefault="00D74061" w:rsidP="00682301">
            <w:pPr>
              <w:pStyle w:val="Body"/>
            </w:pPr>
            <w:r>
              <w:t>Mercy</w:t>
            </w:r>
            <w:r w:rsidR="00B93C64">
              <w:t xml:space="preserve"> Health</w:t>
            </w:r>
          </w:p>
        </w:tc>
        <w:tc>
          <w:tcPr>
            <w:tcW w:w="1806" w:type="dxa"/>
          </w:tcPr>
          <w:p w14:paraId="3B571501" w14:textId="47A2BBE8"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 xml:space="preserve">1 </w:t>
            </w:r>
          </w:p>
        </w:tc>
      </w:tr>
      <w:tr w:rsidR="00D74061" w14:paraId="2BF28CDE"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69469E37" w14:textId="77777777" w:rsidR="00D74061" w:rsidRDefault="00D74061" w:rsidP="00682301">
            <w:pPr>
              <w:pStyle w:val="Body"/>
            </w:pPr>
            <w:r>
              <w:t>Monash Health</w:t>
            </w:r>
          </w:p>
        </w:tc>
        <w:tc>
          <w:tcPr>
            <w:tcW w:w="1806" w:type="dxa"/>
          </w:tcPr>
          <w:p w14:paraId="4542BA51" w14:textId="5C739613"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 xml:space="preserve">2 </w:t>
            </w:r>
          </w:p>
        </w:tc>
      </w:tr>
      <w:tr w:rsidR="00D74061" w14:paraId="2F64B568"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1312F984" w14:textId="1ADA0994" w:rsidR="00D74061" w:rsidRDefault="00D74061" w:rsidP="00682301">
            <w:pPr>
              <w:pStyle w:val="Body"/>
            </w:pPr>
            <w:r>
              <w:t>South</w:t>
            </w:r>
            <w:r w:rsidR="00A603EF">
              <w:t xml:space="preserve"> </w:t>
            </w:r>
            <w:r>
              <w:t>West Health</w:t>
            </w:r>
            <w:r w:rsidR="00A603EF">
              <w:t>care</w:t>
            </w:r>
          </w:p>
        </w:tc>
        <w:tc>
          <w:tcPr>
            <w:tcW w:w="1806" w:type="dxa"/>
          </w:tcPr>
          <w:p w14:paraId="0D592171"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2</w:t>
            </w:r>
          </w:p>
        </w:tc>
      </w:tr>
      <w:tr w:rsidR="00D74061" w14:paraId="397F84A9"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459029F4" w14:textId="4B51457D" w:rsidR="00D74061" w:rsidRDefault="00D74061" w:rsidP="00682301">
            <w:pPr>
              <w:pStyle w:val="Body"/>
            </w:pPr>
            <w:r>
              <w:t xml:space="preserve">TaskForce </w:t>
            </w:r>
            <w:r w:rsidR="007C1B39">
              <w:t>community agency</w:t>
            </w:r>
          </w:p>
        </w:tc>
        <w:tc>
          <w:tcPr>
            <w:tcW w:w="1806" w:type="dxa"/>
          </w:tcPr>
          <w:p w14:paraId="73164C71"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1</w:t>
            </w:r>
          </w:p>
        </w:tc>
      </w:tr>
      <w:tr w:rsidR="00D74061" w14:paraId="3F242D3D"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6C1119BD" w14:textId="77777777" w:rsidR="00D74061" w:rsidRDefault="00D74061" w:rsidP="00682301">
            <w:pPr>
              <w:pStyle w:val="Body"/>
            </w:pPr>
            <w:r>
              <w:t>Uniting ReGen</w:t>
            </w:r>
          </w:p>
        </w:tc>
        <w:tc>
          <w:tcPr>
            <w:tcW w:w="1806" w:type="dxa"/>
          </w:tcPr>
          <w:p w14:paraId="39139411"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1</w:t>
            </w:r>
          </w:p>
        </w:tc>
      </w:tr>
      <w:tr w:rsidR="00D74061" w14:paraId="794664D4"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69E84790" w14:textId="77777777" w:rsidR="00D74061" w:rsidRDefault="00D74061" w:rsidP="00682301">
            <w:pPr>
              <w:pStyle w:val="Body"/>
            </w:pPr>
            <w:r>
              <w:t>Windana</w:t>
            </w:r>
          </w:p>
        </w:tc>
        <w:tc>
          <w:tcPr>
            <w:tcW w:w="1806" w:type="dxa"/>
          </w:tcPr>
          <w:p w14:paraId="31D2A666"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10</w:t>
            </w:r>
          </w:p>
        </w:tc>
      </w:tr>
      <w:tr w:rsidR="00D74061" w14:paraId="44819423"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1C9707B0" w14:textId="77777777" w:rsidR="00D74061" w:rsidRDefault="00D74061" w:rsidP="00682301">
            <w:pPr>
              <w:pStyle w:val="Body"/>
            </w:pPr>
            <w:r>
              <w:t>Youth Protects Inc.</w:t>
            </w:r>
          </w:p>
        </w:tc>
        <w:tc>
          <w:tcPr>
            <w:tcW w:w="1806" w:type="dxa"/>
          </w:tcPr>
          <w:p w14:paraId="7283C74C" w14:textId="77777777" w:rsidR="00D74061" w:rsidRDefault="00D74061" w:rsidP="00682301">
            <w:pPr>
              <w:pStyle w:val="Body"/>
              <w:cnfStyle w:val="000000000000" w:firstRow="0" w:lastRow="0" w:firstColumn="0" w:lastColumn="0" w:oddVBand="0" w:evenVBand="0" w:oddHBand="0" w:evenHBand="0" w:firstRowFirstColumn="0" w:firstRowLastColumn="0" w:lastRowFirstColumn="0" w:lastRowLastColumn="0"/>
            </w:pPr>
            <w:r>
              <w:t>1</w:t>
            </w:r>
          </w:p>
        </w:tc>
      </w:tr>
    </w:tbl>
    <w:p w14:paraId="20C9FC2B" w14:textId="5D716FCE" w:rsidR="00A26A9C" w:rsidRDefault="00A26A9C" w:rsidP="00A26A9C">
      <w:pPr>
        <w:pStyle w:val="Heading2"/>
      </w:pPr>
      <w:bookmarkStart w:id="62" w:name="_Toc84489181"/>
      <w:r>
        <w:t>Distribution of AOD peer workers by location</w:t>
      </w:r>
      <w:bookmarkEnd w:id="62"/>
    </w:p>
    <w:p w14:paraId="7EFC8F30" w14:textId="5BC010E4" w:rsidR="00FD042A" w:rsidRDefault="00B93C64" w:rsidP="00682301">
      <w:pPr>
        <w:pStyle w:val="Body"/>
      </w:pPr>
      <w:r>
        <w:t>Most</w:t>
      </w:r>
      <w:r w:rsidR="00FD042A">
        <w:t xml:space="preserve"> AOD peer workers are based </w:t>
      </w:r>
      <w:r>
        <w:t xml:space="preserve">in </w:t>
      </w:r>
      <w:r w:rsidR="00FD042A">
        <w:t>metropolitan Me</w:t>
      </w:r>
      <w:r w:rsidR="00ED7335">
        <w:t>l</w:t>
      </w:r>
      <w:r w:rsidR="00FD042A">
        <w:t>bourne (</w:t>
      </w:r>
      <w:r w:rsidR="00682301">
        <w:rPr>
          <w:i/>
          <w:iCs/>
        </w:rPr>
        <w:t xml:space="preserve">n = </w:t>
      </w:r>
      <w:r w:rsidR="00FD042A">
        <w:t>46)</w:t>
      </w:r>
      <w:r>
        <w:t>,</w:t>
      </w:r>
      <w:r w:rsidR="00FD042A">
        <w:t xml:space="preserve"> however, 18 of these positions are part of a statewide service. There are 12 positions based in regional areas. The low </w:t>
      </w:r>
      <w:r w:rsidR="00FD042A">
        <w:lastRenderedPageBreak/>
        <w:t xml:space="preserve">proportion of AOD peer workers in regional areas has implications for access to networks, training and other supports such as </w:t>
      </w:r>
      <w:r w:rsidR="00361F9D">
        <w:t>discipline-specific</w:t>
      </w:r>
      <w:r w:rsidR="00FD042A">
        <w:t xml:space="preserve"> supervision.</w:t>
      </w:r>
    </w:p>
    <w:p w14:paraId="7900B6BE" w14:textId="3B52B716" w:rsidR="00B84A31" w:rsidRDefault="00FD042A" w:rsidP="00682301">
      <w:pPr>
        <w:pStyle w:val="Body"/>
      </w:pPr>
      <w:r>
        <w:t xml:space="preserve">The number of AOD peer work positions by region </w:t>
      </w:r>
      <w:r w:rsidR="00B93C64">
        <w:t>is listed</w:t>
      </w:r>
      <w:r>
        <w:t xml:space="preserve"> in Table 11.</w:t>
      </w:r>
    </w:p>
    <w:p w14:paraId="4BFC7530" w14:textId="0990EC3F" w:rsidR="00FD042A" w:rsidRDefault="00FD042A" w:rsidP="00D95063">
      <w:pPr>
        <w:pStyle w:val="Tablecaption"/>
      </w:pPr>
      <w:r w:rsidRPr="00FD042A">
        <w:t xml:space="preserve">Table </w:t>
      </w:r>
      <w:r>
        <w:t>11</w:t>
      </w:r>
      <w:r w:rsidR="00C742B2">
        <w:t>:</w:t>
      </w:r>
      <w:r w:rsidRPr="00FD042A">
        <w:t xml:space="preserve"> Number of peer workers by region</w:t>
      </w:r>
    </w:p>
    <w:tbl>
      <w:tblPr>
        <w:tblStyle w:val="LivedEx"/>
        <w:tblW w:w="8185" w:type="dxa"/>
        <w:tblLayout w:type="fixed"/>
        <w:tblLook w:val="04A0" w:firstRow="1" w:lastRow="0" w:firstColumn="1" w:lastColumn="0" w:noHBand="0" w:noVBand="1"/>
      </w:tblPr>
      <w:tblGrid>
        <w:gridCol w:w="6379"/>
        <w:gridCol w:w="1806"/>
      </w:tblGrid>
      <w:tr w:rsidR="00D95063" w:rsidRPr="00533DC4" w14:paraId="35CA7D0B" w14:textId="77777777" w:rsidTr="00103255">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6379" w:type="dxa"/>
          </w:tcPr>
          <w:p w14:paraId="6824FF6E" w14:textId="77777777" w:rsidR="00D95063" w:rsidRPr="00533DC4" w:rsidRDefault="00D95063" w:rsidP="00794F02">
            <w:pPr>
              <w:pStyle w:val="Tablecolhead"/>
            </w:pPr>
            <w:r>
              <w:t>Service</w:t>
            </w:r>
          </w:p>
        </w:tc>
        <w:tc>
          <w:tcPr>
            <w:tcW w:w="1806" w:type="dxa"/>
          </w:tcPr>
          <w:p w14:paraId="2AE53261" w14:textId="7405DB60" w:rsidR="00D95063" w:rsidRPr="00533DC4" w:rsidRDefault="00D95063" w:rsidP="00483937">
            <w:pPr>
              <w:pStyle w:val="MHRVtablecolhead"/>
              <w:cnfStyle w:val="100000000000" w:firstRow="1" w:lastRow="0" w:firstColumn="0" w:lastColumn="0" w:oddVBand="0" w:evenVBand="0" w:oddHBand="0" w:evenHBand="0" w:firstRowFirstColumn="0" w:firstRowLastColumn="0" w:lastRowFirstColumn="0" w:lastRowLastColumn="0"/>
            </w:pPr>
            <w:r>
              <w:t>2019</w:t>
            </w:r>
          </w:p>
        </w:tc>
      </w:tr>
      <w:tr w:rsidR="00D95063" w14:paraId="43C24544"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5B97528A" w14:textId="77777777" w:rsidR="00D95063" w:rsidRDefault="00D95063" w:rsidP="00682301">
            <w:pPr>
              <w:pStyle w:val="Body"/>
            </w:pPr>
            <w:r>
              <w:t>Wimmera South West</w:t>
            </w:r>
          </w:p>
        </w:tc>
        <w:tc>
          <w:tcPr>
            <w:tcW w:w="1806" w:type="dxa"/>
          </w:tcPr>
          <w:p w14:paraId="43FC5E81" w14:textId="761E3EFD" w:rsidR="00D95063" w:rsidRDefault="00D95063" w:rsidP="00682301">
            <w:pPr>
              <w:pStyle w:val="Body"/>
              <w:cnfStyle w:val="000000000000" w:firstRow="0" w:lastRow="0" w:firstColumn="0" w:lastColumn="0" w:oddVBand="0" w:evenVBand="0" w:oddHBand="0" w:evenHBand="0" w:firstRowFirstColumn="0" w:firstRowLastColumn="0" w:lastRowFirstColumn="0" w:lastRowLastColumn="0"/>
            </w:pPr>
            <w:r>
              <w:t xml:space="preserve">1 </w:t>
            </w:r>
          </w:p>
        </w:tc>
      </w:tr>
      <w:tr w:rsidR="00D95063" w14:paraId="1D2293CA"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0EE829B5" w14:textId="77777777" w:rsidR="00D95063" w:rsidRPr="00E21966" w:rsidRDefault="00D95063" w:rsidP="00682301">
            <w:pPr>
              <w:pStyle w:val="Body"/>
            </w:pPr>
            <w:r>
              <w:t xml:space="preserve">Barwon </w:t>
            </w:r>
          </w:p>
        </w:tc>
        <w:tc>
          <w:tcPr>
            <w:tcW w:w="1806" w:type="dxa"/>
          </w:tcPr>
          <w:p w14:paraId="1418F959" w14:textId="5E553FC4" w:rsidR="00D95063" w:rsidRDefault="00D95063" w:rsidP="00682301">
            <w:pPr>
              <w:pStyle w:val="Body"/>
              <w:cnfStyle w:val="000000000000" w:firstRow="0" w:lastRow="0" w:firstColumn="0" w:lastColumn="0" w:oddVBand="0" w:evenVBand="0" w:oddHBand="0" w:evenHBand="0" w:firstRowFirstColumn="0" w:firstRowLastColumn="0" w:lastRowFirstColumn="0" w:lastRowLastColumn="0"/>
            </w:pPr>
            <w:r>
              <w:t xml:space="preserve">2 </w:t>
            </w:r>
          </w:p>
        </w:tc>
      </w:tr>
      <w:tr w:rsidR="00D95063" w14:paraId="33CEAE04"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528C78A9" w14:textId="77777777" w:rsidR="00D95063" w:rsidRPr="00E21966" w:rsidRDefault="00D95063" w:rsidP="00682301">
            <w:pPr>
              <w:pStyle w:val="Body"/>
            </w:pPr>
            <w:r>
              <w:t>Central Highlands</w:t>
            </w:r>
          </w:p>
        </w:tc>
        <w:tc>
          <w:tcPr>
            <w:tcW w:w="1806" w:type="dxa"/>
          </w:tcPr>
          <w:p w14:paraId="2F00266B" w14:textId="42CAA6E9" w:rsidR="00D95063" w:rsidRDefault="00D95063" w:rsidP="00682301">
            <w:pPr>
              <w:pStyle w:val="Body"/>
              <w:cnfStyle w:val="000000000000" w:firstRow="0" w:lastRow="0" w:firstColumn="0" w:lastColumn="0" w:oddVBand="0" w:evenVBand="0" w:oddHBand="0" w:evenHBand="0" w:firstRowFirstColumn="0" w:firstRowLastColumn="0" w:lastRowFirstColumn="0" w:lastRowLastColumn="0"/>
            </w:pPr>
            <w:r>
              <w:t xml:space="preserve">5 </w:t>
            </w:r>
          </w:p>
        </w:tc>
      </w:tr>
      <w:tr w:rsidR="00D95063" w14:paraId="284D8400"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1AF68C73" w14:textId="77777777" w:rsidR="00D95063" w:rsidRDefault="00D95063" w:rsidP="00682301">
            <w:pPr>
              <w:pStyle w:val="Body"/>
            </w:pPr>
            <w:r>
              <w:t>Western Melbourne</w:t>
            </w:r>
          </w:p>
        </w:tc>
        <w:tc>
          <w:tcPr>
            <w:tcW w:w="1806" w:type="dxa"/>
          </w:tcPr>
          <w:p w14:paraId="0A8B97DC" w14:textId="77777777" w:rsidR="00D95063" w:rsidRDefault="00D95063" w:rsidP="00682301">
            <w:pPr>
              <w:pStyle w:val="Body"/>
              <w:cnfStyle w:val="000000000000" w:firstRow="0" w:lastRow="0" w:firstColumn="0" w:lastColumn="0" w:oddVBand="0" w:evenVBand="0" w:oddHBand="0" w:evenHBand="0" w:firstRowFirstColumn="0" w:firstRowLastColumn="0" w:lastRowFirstColumn="0" w:lastRowLastColumn="0"/>
            </w:pPr>
            <w:r>
              <w:t>2</w:t>
            </w:r>
          </w:p>
        </w:tc>
      </w:tr>
      <w:tr w:rsidR="00D95063" w14:paraId="74572629"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40CDCCDD" w14:textId="77777777" w:rsidR="00D95063" w:rsidRPr="00E21966" w:rsidRDefault="00D95063" w:rsidP="00682301">
            <w:pPr>
              <w:pStyle w:val="Body"/>
            </w:pPr>
            <w:r>
              <w:t>Brimbank Melton</w:t>
            </w:r>
          </w:p>
        </w:tc>
        <w:tc>
          <w:tcPr>
            <w:tcW w:w="1806" w:type="dxa"/>
          </w:tcPr>
          <w:p w14:paraId="5538851A" w14:textId="05FFB4AE" w:rsidR="00D95063" w:rsidRDefault="004C1852" w:rsidP="00682301">
            <w:pPr>
              <w:pStyle w:val="Body"/>
              <w:cnfStyle w:val="000000000000" w:firstRow="0" w:lastRow="0" w:firstColumn="0" w:lastColumn="0" w:oddVBand="0" w:evenVBand="0" w:oddHBand="0" w:evenHBand="0" w:firstRowFirstColumn="0" w:firstRowLastColumn="0" w:lastRowFirstColumn="0" w:lastRowLastColumn="0"/>
            </w:pPr>
            <w:r>
              <w:t>–</w:t>
            </w:r>
            <w:r w:rsidR="00D95063">
              <w:t xml:space="preserve"> </w:t>
            </w:r>
          </w:p>
        </w:tc>
      </w:tr>
      <w:tr w:rsidR="00D95063" w14:paraId="149874D4"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4E5FEC6D" w14:textId="6F46A33A" w:rsidR="00D95063" w:rsidRPr="004C1852" w:rsidRDefault="00006EF5" w:rsidP="00682301">
            <w:pPr>
              <w:pStyle w:val="Body"/>
              <w:rPr>
                <w:b/>
                <w:bCs/>
              </w:rPr>
            </w:pPr>
            <w:r w:rsidRPr="004C1852">
              <w:rPr>
                <w:b/>
                <w:bCs/>
              </w:rPr>
              <w:t>South Western Victoria Region</w:t>
            </w:r>
            <w:r w:rsidRPr="004C1852" w:rsidDel="00006EF5">
              <w:rPr>
                <w:b/>
                <w:bCs/>
              </w:rPr>
              <w:t xml:space="preserve"> </w:t>
            </w:r>
            <w:r>
              <w:rPr>
                <w:b/>
                <w:bCs/>
              </w:rPr>
              <w:t>total</w:t>
            </w:r>
          </w:p>
        </w:tc>
        <w:tc>
          <w:tcPr>
            <w:tcW w:w="1806" w:type="dxa"/>
          </w:tcPr>
          <w:p w14:paraId="3BD5CFFA" w14:textId="03F0D8EB" w:rsidR="00D95063" w:rsidRPr="00FE688D" w:rsidRDefault="00006EF5" w:rsidP="00682301">
            <w:pPr>
              <w:pStyle w:val="Body"/>
              <w:cnfStyle w:val="000000000000" w:firstRow="0" w:lastRow="0" w:firstColumn="0" w:lastColumn="0" w:oddVBand="0" w:evenVBand="0" w:oddHBand="0" w:evenHBand="0" w:firstRowFirstColumn="0" w:firstRowLastColumn="0" w:lastRowFirstColumn="0" w:lastRowLastColumn="0"/>
              <w:rPr>
                <w:b/>
                <w:bCs/>
              </w:rPr>
            </w:pPr>
            <w:r w:rsidRPr="00FE688D">
              <w:rPr>
                <w:b/>
                <w:bCs/>
              </w:rPr>
              <w:t>10</w:t>
            </w:r>
          </w:p>
        </w:tc>
      </w:tr>
      <w:tr w:rsidR="00D95063" w14:paraId="4F0A379C"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37C695AC" w14:textId="77777777" w:rsidR="00D95063" w:rsidRDefault="00D95063" w:rsidP="00682301">
            <w:pPr>
              <w:pStyle w:val="Body"/>
            </w:pPr>
            <w:r>
              <w:t>Mallee</w:t>
            </w:r>
          </w:p>
        </w:tc>
        <w:tc>
          <w:tcPr>
            <w:tcW w:w="1806" w:type="dxa"/>
          </w:tcPr>
          <w:p w14:paraId="4748CDC1" w14:textId="02637DF6" w:rsidR="00D95063" w:rsidRDefault="004C1852" w:rsidP="00682301">
            <w:pPr>
              <w:pStyle w:val="Body"/>
              <w:cnfStyle w:val="000000000000" w:firstRow="0" w:lastRow="0" w:firstColumn="0" w:lastColumn="0" w:oddVBand="0" w:evenVBand="0" w:oddHBand="0" w:evenHBand="0" w:firstRowFirstColumn="0" w:firstRowLastColumn="0" w:lastRowFirstColumn="0" w:lastRowLastColumn="0"/>
            </w:pPr>
            <w:r>
              <w:t>–</w:t>
            </w:r>
            <w:r w:rsidR="00D95063">
              <w:t xml:space="preserve"> </w:t>
            </w:r>
          </w:p>
        </w:tc>
      </w:tr>
      <w:tr w:rsidR="00D95063" w14:paraId="75F36DE3"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560434FC" w14:textId="77777777" w:rsidR="00D95063" w:rsidRDefault="00D95063" w:rsidP="00682301">
            <w:pPr>
              <w:pStyle w:val="Body"/>
            </w:pPr>
            <w:r>
              <w:t>Loddon Campaspe</w:t>
            </w:r>
          </w:p>
        </w:tc>
        <w:tc>
          <w:tcPr>
            <w:tcW w:w="1806" w:type="dxa"/>
          </w:tcPr>
          <w:p w14:paraId="7274627E" w14:textId="6B8D80D1" w:rsidR="00D95063" w:rsidRDefault="004C1852" w:rsidP="00682301">
            <w:pPr>
              <w:pStyle w:val="Body"/>
              <w:cnfStyle w:val="000000000000" w:firstRow="0" w:lastRow="0" w:firstColumn="0" w:lastColumn="0" w:oddVBand="0" w:evenVBand="0" w:oddHBand="0" w:evenHBand="0" w:firstRowFirstColumn="0" w:firstRowLastColumn="0" w:lastRowFirstColumn="0" w:lastRowLastColumn="0"/>
            </w:pPr>
            <w:r>
              <w:t>–</w:t>
            </w:r>
          </w:p>
        </w:tc>
      </w:tr>
      <w:tr w:rsidR="00D95063" w14:paraId="62B2AC85"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16CB8FE2" w14:textId="77777777" w:rsidR="00D95063" w:rsidRDefault="00D95063" w:rsidP="00682301">
            <w:pPr>
              <w:pStyle w:val="Body"/>
            </w:pPr>
            <w:r>
              <w:t>Hume Moreland</w:t>
            </w:r>
          </w:p>
        </w:tc>
        <w:tc>
          <w:tcPr>
            <w:tcW w:w="1806" w:type="dxa"/>
          </w:tcPr>
          <w:p w14:paraId="46165B20" w14:textId="758149DF" w:rsidR="00D95063" w:rsidRDefault="004C1852" w:rsidP="00682301">
            <w:pPr>
              <w:pStyle w:val="Body"/>
              <w:cnfStyle w:val="000000000000" w:firstRow="0" w:lastRow="0" w:firstColumn="0" w:lastColumn="0" w:oddVBand="0" w:evenVBand="0" w:oddHBand="0" w:evenHBand="0" w:firstRowFirstColumn="0" w:firstRowLastColumn="0" w:lastRowFirstColumn="0" w:lastRowLastColumn="0"/>
            </w:pPr>
            <w:r>
              <w:t>–</w:t>
            </w:r>
          </w:p>
        </w:tc>
      </w:tr>
      <w:tr w:rsidR="00D95063" w14:paraId="4E9F379B"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7B91589C" w14:textId="77777777" w:rsidR="00D95063" w:rsidRDefault="00D95063" w:rsidP="00682301">
            <w:pPr>
              <w:pStyle w:val="Body"/>
            </w:pPr>
            <w:r>
              <w:t>North Eastern Melbourne</w:t>
            </w:r>
          </w:p>
        </w:tc>
        <w:tc>
          <w:tcPr>
            <w:tcW w:w="1806" w:type="dxa"/>
          </w:tcPr>
          <w:p w14:paraId="55238481" w14:textId="77777777" w:rsidR="00D95063" w:rsidRDefault="00D95063" w:rsidP="00682301">
            <w:pPr>
              <w:pStyle w:val="Body"/>
              <w:cnfStyle w:val="000000000000" w:firstRow="0" w:lastRow="0" w:firstColumn="0" w:lastColumn="0" w:oddVBand="0" w:evenVBand="0" w:oddHBand="0" w:evenHBand="0" w:firstRowFirstColumn="0" w:firstRowLastColumn="0" w:lastRowFirstColumn="0" w:lastRowLastColumn="0"/>
            </w:pPr>
            <w:r>
              <w:t>8</w:t>
            </w:r>
          </w:p>
        </w:tc>
      </w:tr>
      <w:tr w:rsidR="00D95063" w14:paraId="2100C79A"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4D2520FB" w14:textId="40896821" w:rsidR="00D95063" w:rsidRPr="004C1852" w:rsidRDefault="00006EF5" w:rsidP="00682301">
            <w:pPr>
              <w:pStyle w:val="Body"/>
              <w:rPr>
                <w:b/>
                <w:bCs/>
              </w:rPr>
            </w:pPr>
            <w:r w:rsidRPr="004C1852">
              <w:rPr>
                <w:b/>
                <w:bCs/>
              </w:rPr>
              <w:t xml:space="preserve">North Western Victoria Region </w:t>
            </w:r>
            <w:r>
              <w:rPr>
                <w:b/>
                <w:bCs/>
              </w:rPr>
              <w:t>total</w:t>
            </w:r>
          </w:p>
        </w:tc>
        <w:tc>
          <w:tcPr>
            <w:tcW w:w="1806" w:type="dxa"/>
          </w:tcPr>
          <w:p w14:paraId="54ECF1B0" w14:textId="53BCA633" w:rsidR="00D95063" w:rsidRPr="0083037B" w:rsidRDefault="00006EF5" w:rsidP="00483937">
            <w:pPr>
              <w:pStyle w:val="MHRVbody"/>
              <w:cnfStyle w:val="000000000000" w:firstRow="0" w:lastRow="0" w:firstColumn="0" w:lastColumn="0" w:oddVBand="0" w:evenVBand="0" w:oddHBand="0" w:evenHBand="0" w:firstRowFirstColumn="0" w:firstRowLastColumn="0" w:lastRowFirstColumn="0" w:lastRowLastColumn="0"/>
              <w:rPr>
                <w:b/>
                <w:bCs/>
              </w:rPr>
            </w:pPr>
            <w:r w:rsidRPr="0083037B">
              <w:rPr>
                <w:b/>
                <w:bCs/>
              </w:rPr>
              <w:t>8</w:t>
            </w:r>
          </w:p>
        </w:tc>
      </w:tr>
      <w:tr w:rsidR="00D95063" w14:paraId="0F39E93A"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35F6308B" w14:textId="77777777" w:rsidR="00D95063" w:rsidRDefault="00D95063" w:rsidP="00682301">
            <w:pPr>
              <w:pStyle w:val="Body"/>
            </w:pPr>
            <w:r>
              <w:t>Ovens Murray</w:t>
            </w:r>
          </w:p>
        </w:tc>
        <w:tc>
          <w:tcPr>
            <w:tcW w:w="1806" w:type="dxa"/>
          </w:tcPr>
          <w:p w14:paraId="64C907B7" w14:textId="0949F62E" w:rsidR="00D95063" w:rsidRDefault="004C1852" w:rsidP="00682301">
            <w:pPr>
              <w:pStyle w:val="Body"/>
              <w:cnfStyle w:val="000000000000" w:firstRow="0" w:lastRow="0" w:firstColumn="0" w:lastColumn="0" w:oddVBand="0" w:evenVBand="0" w:oddHBand="0" w:evenHBand="0" w:firstRowFirstColumn="0" w:firstRowLastColumn="0" w:lastRowFirstColumn="0" w:lastRowLastColumn="0"/>
            </w:pPr>
            <w:r>
              <w:t>–</w:t>
            </w:r>
          </w:p>
        </w:tc>
      </w:tr>
      <w:tr w:rsidR="00D95063" w14:paraId="176C8F5B"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3BB4FF35" w14:textId="77777777" w:rsidR="00D95063" w:rsidRDefault="00D95063" w:rsidP="00682301">
            <w:pPr>
              <w:pStyle w:val="Body"/>
            </w:pPr>
            <w:r>
              <w:t>Goulburn</w:t>
            </w:r>
          </w:p>
        </w:tc>
        <w:tc>
          <w:tcPr>
            <w:tcW w:w="1806" w:type="dxa"/>
          </w:tcPr>
          <w:p w14:paraId="488452E2" w14:textId="77777777" w:rsidR="00D95063" w:rsidRDefault="00D95063" w:rsidP="00682301">
            <w:pPr>
              <w:pStyle w:val="Body"/>
              <w:cnfStyle w:val="000000000000" w:firstRow="0" w:lastRow="0" w:firstColumn="0" w:lastColumn="0" w:oddVBand="0" w:evenVBand="0" w:oddHBand="0" w:evenHBand="0" w:firstRowFirstColumn="0" w:firstRowLastColumn="0" w:lastRowFirstColumn="0" w:lastRowLastColumn="0"/>
            </w:pPr>
            <w:r>
              <w:t>9</w:t>
            </w:r>
          </w:p>
        </w:tc>
      </w:tr>
      <w:tr w:rsidR="00D95063" w14:paraId="5948F280"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3AC45513" w14:textId="77777777" w:rsidR="00D95063" w:rsidRDefault="00D95063" w:rsidP="00682301">
            <w:pPr>
              <w:pStyle w:val="Body"/>
            </w:pPr>
            <w:r>
              <w:t>Outer Eastern Melbourne</w:t>
            </w:r>
          </w:p>
        </w:tc>
        <w:tc>
          <w:tcPr>
            <w:tcW w:w="1806" w:type="dxa"/>
          </w:tcPr>
          <w:p w14:paraId="44CF219A" w14:textId="77777777" w:rsidR="00D95063" w:rsidRDefault="00D95063" w:rsidP="00682301">
            <w:pPr>
              <w:pStyle w:val="Body"/>
              <w:cnfStyle w:val="000000000000" w:firstRow="0" w:lastRow="0" w:firstColumn="0" w:lastColumn="0" w:oddVBand="0" w:evenVBand="0" w:oddHBand="0" w:evenHBand="0" w:firstRowFirstColumn="0" w:firstRowLastColumn="0" w:lastRowFirstColumn="0" w:lastRowLastColumn="0"/>
            </w:pPr>
            <w:r>
              <w:t>1</w:t>
            </w:r>
          </w:p>
        </w:tc>
      </w:tr>
      <w:tr w:rsidR="00D95063" w14:paraId="1BA982CE"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5E8C055F" w14:textId="77777777" w:rsidR="00D95063" w:rsidRDefault="00D95063" w:rsidP="00682301">
            <w:pPr>
              <w:pStyle w:val="Body"/>
            </w:pPr>
            <w:r>
              <w:t>Inner Eastern Melbourne</w:t>
            </w:r>
          </w:p>
        </w:tc>
        <w:tc>
          <w:tcPr>
            <w:tcW w:w="1806" w:type="dxa"/>
          </w:tcPr>
          <w:p w14:paraId="4F661E69" w14:textId="77777777" w:rsidR="00D95063" w:rsidRDefault="00D95063" w:rsidP="00682301">
            <w:pPr>
              <w:pStyle w:val="Body"/>
              <w:cnfStyle w:val="000000000000" w:firstRow="0" w:lastRow="0" w:firstColumn="0" w:lastColumn="0" w:oddVBand="0" w:evenVBand="0" w:oddHBand="0" w:evenHBand="0" w:firstRowFirstColumn="0" w:firstRowLastColumn="0" w:lastRowFirstColumn="0" w:lastRowLastColumn="0"/>
            </w:pPr>
            <w:r>
              <w:t>2</w:t>
            </w:r>
          </w:p>
        </w:tc>
      </w:tr>
      <w:tr w:rsidR="00D95063" w14:paraId="5F417A02"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510BD873" w14:textId="4B18CEAB" w:rsidR="00D95063" w:rsidRPr="004C1852" w:rsidRDefault="00006EF5" w:rsidP="00682301">
            <w:pPr>
              <w:pStyle w:val="Body"/>
              <w:rPr>
                <w:b/>
                <w:bCs/>
              </w:rPr>
            </w:pPr>
            <w:r w:rsidRPr="004C1852">
              <w:rPr>
                <w:b/>
                <w:bCs/>
              </w:rPr>
              <w:t xml:space="preserve">North Eastern Victoria Region </w:t>
            </w:r>
            <w:r>
              <w:rPr>
                <w:b/>
                <w:bCs/>
              </w:rPr>
              <w:t>total</w:t>
            </w:r>
          </w:p>
        </w:tc>
        <w:tc>
          <w:tcPr>
            <w:tcW w:w="1806" w:type="dxa"/>
          </w:tcPr>
          <w:p w14:paraId="762E09F9" w14:textId="5EEF6129" w:rsidR="00D95063" w:rsidRPr="0083037B" w:rsidRDefault="00006EF5" w:rsidP="00483937">
            <w:pPr>
              <w:pStyle w:val="MHRVbody"/>
              <w:cnfStyle w:val="000000000000" w:firstRow="0" w:lastRow="0" w:firstColumn="0" w:lastColumn="0" w:oddVBand="0" w:evenVBand="0" w:oddHBand="0" w:evenHBand="0" w:firstRowFirstColumn="0" w:firstRowLastColumn="0" w:lastRowFirstColumn="0" w:lastRowLastColumn="0"/>
              <w:rPr>
                <w:b/>
                <w:bCs/>
              </w:rPr>
            </w:pPr>
            <w:r w:rsidRPr="0083037B">
              <w:rPr>
                <w:b/>
                <w:bCs/>
              </w:rPr>
              <w:t>12</w:t>
            </w:r>
          </w:p>
        </w:tc>
      </w:tr>
      <w:tr w:rsidR="00D95063" w14:paraId="227E6DA9"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6DF295EF" w14:textId="77777777" w:rsidR="00D95063" w:rsidRDefault="00D95063" w:rsidP="00682301">
            <w:pPr>
              <w:pStyle w:val="Body"/>
            </w:pPr>
            <w:r>
              <w:t>Outer Gippsland</w:t>
            </w:r>
          </w:p>
        </w:tc>
        <w:tc>
          <w:tcPr>
            <w:tcW w:w="1806" w:type="dxa"/>
          </w:tcPr>
          <w:p w14:paraId="51396903" w14:textId="4916653F" w:rsidR="00D95063" w:rsidRDefault="004C1852" w:rsidP="00682301">
            <w:pPr>
              <w:pStyle w:val="Body"/>
              <w:cnfStyle w:val="000000000000" w:firstRow="0" w:lastRow="0" w:firstColumn="0" w:lastColumn="0" w:oddVBand="0" w:evenVBand="0" w:oddHBand="0" w:evenHBand="0" w:firstRowFirstColumn="0" w:firstRowLastColumn="0" w:lastRowFirstColumn="0" w:lastRowLastColumn="0"/>
            </w:pPr>
            <w:r>
              <w:t>–</w:t>
            </w:r>
          </w:p>
        </w:tc>
      </w:tr>
      <w:tr w:rsidR="00D95063" w14:paraId="34561FF9"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6741B081" w14:textId="77777777" w:rsidR="00D95063" w:rsidRDefault="00D95063" w:rsidP="00682301">
            <w:pPr>
              <w:pStyle w:val="Body"/>
            </w:pPr>
            <w:r>
              <w:t>Inner Gippsland</w:t>
            </w:r>
          </w:p>
        </w:tc>
        <w:tc>
          <w:tcPr>
            <w:tcW w:w="1806" w:type="dxa"/>
          </w:tcPr>
          <w:p w14:paraId="1ED389B1" w14:textId="09DC43CB" w:rsidR="00D95063" w:rsidRDefault="004C1852" w:rsidP="00682301">
            <w:pPr>
              <w:pStyle w:val="Body"/>
              <w:cnfStyle w:val="000000000000" w:firstRow="0" w:lastRow="0" w:firstColumn="0" w:lastColumn="0" w:oddVBand="0" w:evenVBand="0" w:oddHBand="0" w:evenHBand="0" w:firstRowFirstColumn="0" w:firstRowLastColumn="0" w:lastRowFirstColumn="0" w:lastRowLastColumn="0"/>
            </w:pPr>
            <w:r>
              <w:t>–</w:t>
            </w:r>
          </w:p>
        </w:tc>
      </w:tr>
      <w:tr w:rsidR="00D95063" w14:paraId="50C010A1"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671550AC" w14:textId="77777777" w:rsidR="00D95063" w:rsidRDefault="00D95063" w:rsidP="00682301">
            <w:pPr>
              <w:pStyle w:val="Body"/>
            </w:pPr>
            <w:r>
              <w:t>Southern Melbourne</w:t>
            </w:r>
          </w:p>
        </w:tc>
        <w:tc>
          <w:tcPr>
            <w:tcW w:w="1806" w:type="dxa"/>
          </w:tcPr>
          <w:p w14:paraId="11FA7751" w14:textId="77777777" w:rsidR="00D95063" w:rsidRDefault="00D95063" w:rsidP="00682301">
            <w:pPr>
              <w:pStyle w:val="Body"/>
              <w:cnfStyle w:val="000000000000" w:firstRow="0" w:lastRow="0" w:firstColumn="0" w:lastColumn="0" w:oddVBand="0" w:evenVBand="0" w:oddHBand="0" w:evenHBand="0" w:firstRowFirstColumn="0" w:firstRowLastColumn="0" w:lastRowFirstColumn="0" w:lastRowLastColumn="0"/>
            </w:pPr>
            <w:r>
              <w:t>8</w:t>
            </w:r>
          </w:p>
        </w:tc>
      </w:tr>
      <w:tr w:rsidR="00D95063" w14:paraId="3C089004"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734ABEC9" w14:textId="77777777" w:rsidR="00D95063" w:rsidRDefault="00D95063" w:rsidP="00682301">
            <w:pPr>
              <w:pStyle w:val="Body"/>
            </w:pPr>
            <w:r>
              <w:t>Bayside Peninsula</w:t>
            </w:r>
          </w:p>
        </w:tc>
        <w:tc>
          <w:tcPr>
            <w:tcW w:w="1806" w:type="dxa"/>
          </w:tcPr>
          <w:p w14:paraId="553DB9AA" w14:textId="3AD22295" w:rsidR="00D95063" w:rsidRDefault="004C1852" w:rsidP="00682301">
            <w:pPr>
              <w:pStyle w:val="Body"/>
              <w:cnfStyle w:val="000000000000" w:firstRow="0" w:lastRow="0" w:firstColumn="0" w:lastColumn="0" w:oddVBand="0" w:evenVBand="0" w:oddHBand="0" w:evenHBand="0" w:firstRowFirstColumn="0" w:firstRowLastColumn="0" w:lastRowFirstColumn="0" w:lastRowLastColumn="0"/>
            </w:pPr>
            <w:r>
              <w:t>–</w:t>
            </w:r>
          </w:p>
        </w:tc>
      </w:tr>
      <w:tr w:rsidR="00006EF5" w14:paraId="471CACB6"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6CD76E3C" w14:textId="6E418FE2" w:rsidR="00006EF5" w:rsidRPr="00A21CE8" w:rsidRDefault="00006EF5" w:rsidP="00682301">
            <w:pPr>
              <w:pStyle w:val="Body"/>
              <w:rPr>
                <w:b/>
                <w:bCs/>
              </w:rPr>
            </w:pPr>
            <w:r w:rsidRPr="004C1852">
              <w:rPr>
                <w:b/>
                <w:bCs/>
              </w:rPr>
              <w:t>South Eastern Victoria Region</w:t>
            </w:r>
            <w:r>
              <w:rPr>
                <w:b/>
                <w:bCs/>
              </w:rPr>
              <w:t xml:space="preserve"> total</w:t>
            </w:r>
          </w:p>
        </w:tc>
        <w:tc>
          <w:tcPr>
            <w:tcW w:w="1806" w:type="dxa"/>
          </w:tcPr>
          <w:p w14:paraId="1FACE6BD" w14:textId="206F4361" w:rsidR="00006EF5" w:rsidRPr="00A21CE8" w:rsidRDefault="00006EF5" w:rsidP="00682301">
            <w:pPr>
              <w:pStyle w:val="Body"/>
              <w:cnfStyle w:val="000000000000" w:firstRow="0" w:lastRow="0" w:firstColumn="0" w:lastColumn="0" w:oddVBand="0" w:evenVBand="0" w:oddHBand="0" w:evenHBand="0" w:firstRowFirstColumn="0" w:firstRowLastColumn="0" w:lastRowFirstColumn="0" w:lastRowLastColumn="0"/>
              <w:rPr>
                <w:b/>
                <w:bCs/>
              </w:rPr>
            </w:pPr>
            <w:r>
              <w:rPr>
                <w:b/>
                <w:bCs/>
              </w:rPr>
              <w:t>8</w:t>
            </w:r>
          </w:p>
        </w:tc>
      </w:tr>
      <w:tr w:rsidR="00D95063" w14:paraId="5A14AC23" w14:textId="77777777" w:rsidTr="00103255">
        <w:tc>
          <w:tcPr>
            <w:cnfStyle w:val="001000000000" w:firstRow="0" w:lastRow="0" w:firstColumn="1" w:lastColumn="0" w:oddVBand="0" w:evenVBand="0" w:oddHBand="0" w:evenHBand="0" w:firstRowFirstColumn="0" w:firstRowLastColumn="0" w:lastRowFirstColumn="0" w:lastRowLastColumn="0"/>
            <w:tcW w:w="6379" w:type="dxa"/>
          </w:tcPr>
          <w:p w14:paraId="2F89BA74" w14:textId="77777777" w:rsidR="00D95063" w:rsidRPr="0083037B" w:rsidRDefault="00D95063" w:rsidP="00682301">
            <w:pPr>
              <w:pStyle w:val="Body"/>
              <w:rPr>
                <w:b/>
                <w:bCs/>
              </w:rPr>
            </w:pPr>
            <w:r w:rsidRPr="0083037B">
              <w:rPr>
                <w:b/>
                <w:bCs/>
              </w:rPr>
              <w:t>Various</w:t>
            </w:r>
          </w:p>
        </w:tc>
        <w:tc>
          <w:tcPr>
            <w:tcW w:w="1806" w:type="dxa"/>
          </w:tcPr>
          <w:p w14:paraId="35AD72AA" w14:textId="77777777" w:rsidR="00D95063" w:rsidRPr="0083037B" w:rsidRDefault="00D95063" w:rsidP="00682301">
            <w:pPr>
              <w:pStyle w:val="Body"/>
              <w:cnfStyle w:val="000000000000" w:firstRow="0" w:lastRow="0" w:firstColumn="0" w:lastColumn="0" w:oddVBand="0" w:evenVBand="0" w:oddHBand="0" w:evenHBand="0" w:firstRowFirstColumn="0" w:firstRowLastColumn="0" w:lastRowFirstColumn="0" w:lastRowLastColumn="0"/>
              <w:rPr>
                <w:b/>
                <w:bCs/>
              </w:rPr>
            </w:pPr>
            <w:r w:rsidRPr="0083037B">
              <w:rPr>
                <w:b/>
                <w:bCs/>
              </w:rPr>
              <w:t>18</w:t>
            </w:r>
          </w:p>
        </w:tc>
      </w:tr>
    </w:tbl>
    <w:p w14:paraId="610FCB6C" w14:textId="77777777" w:rsidR="00B84A31" w:rsidRDefault="00B84A31" w:rsidP="00103255">
      <w:pPr>
        <w:pStyle w:val="Body"/>
        <w:sectPr w:rsidR="00B84A31" w:rsidSect="002C5B7C">
          <w:pgSz w:w="11906" w:h="16838" w:code="9"/>
          <w:pgMar w:top="1701" w:right="1304" w:bottom="1418" w:left="1304" w:header="680" w:footer="851" w:gutter="0"/>
          <w:cols w:space="340"/>
          <w:docGrid w:linePitch="360"/>
        </w:sectPr>
      </w:pPr>
    </w:p>
    <w:p w14:paraId="52C7A2B5" w14:textId="33911CEF" w:rsidR="003B42F3" w:rsidRDefault="0094372E" w:rsidP="003B42F3">
      <w:pPr>
        <w:pStyle w:val="Heading2"/>
      </w:pPr>
      <w:bookmarkStart w:id="63" w:name="_Toc84489182"/>
      <w:r>
        <w:lastRenderedPageBreak/>
        <w:t>Age cohorts supported by AOD peer workers</w:t>
      </w:r>
      <w:bookmarkEnd w:id="63"/>
    </w:p>
    <w:p w14:paraId="7E4E16AE" w14:textId="64956A6E" w:rsidR="00732ECF" w:rsidRPr="00C5664A" w:rsidRDefault="00C36D81" w:rsidP="00682301">
      <w:pPr>
        <w:pStyle w:val="Body"/>
      </w:pPr>
      <w:r>
        <w:t>M</w:t>
      </w:r>
      <w:r w:rsidR="00732ECF">
        <w:t>ore than half of the reported AOD peer worker roles supported adults (</w:t>
      </w:r>
      <w:r w:rsidR="00682301">
        <w:rPr>
          <w:i/>
          <w:iCs/>
        </w:rPr>
        <w:t xml:space="preserve">n = </w:t>
      </w:r>
      <w:r w:rsidR="00732ECF">
        <w:t>31). The next highest cohort supported was all</w:t>
      </w:r>
      <w:r>
        <w:t xml:space="preserve"> ages</w:t>
      </w:r>
      <w:r w:rsidR="00732ECF">
        <w:t xml:space="preserve"> (</w:t>
      </w:r>
      <w:r w:rsidR="00682301">
        <w:rPr>
          <w:i/>
          <w:iCs/>
        </w:rPr>
        <w:t xml:space="preserve">n = </w:t>
      </w:r>
      <w:r w:rsidR="00732ECF">
        <w:t xml:space="preserve">19). Five respondents did not specify the cohort they supported, and just one position supported adolescents and youth. </w:t>
      </w:r>
    </w:p>
    <w:p w14:paraId="14C91AA2" w14:textId="11BD5462" w:rsidR="00732ECF" w:rsidRDefault="00732ECF" w:rsidP="00682301">
      <w:pPr>
        <w:pStyle w:val="Body"/>
      </w:pPr>
      <w:r>
        <w:t xml:space="preserve">Figure </w:t>
      </w:r>
      <w:r w:rsidR="00407304">
        <w:t>14</w:t>
      </w:r>
      <w:r>
        <w:t xml:space="preserve"> </w:t>
      </w:r>
      <w:r w:rsidR="002572D9">
        <w:t xml:space="preserve">shows </w:t>
      </w:r>
      <w:r>
        <w:t>the proportion of participants working with different age cohorts.</w:t>
      </w:r>
    </w:p>
    <w:p w14:paraId="6F93FFDA" w14:textId="4FBCCA61" w:rsidR="0094372E" w:rsidRDefault="00407304" w:rsidP="00682301">
      <w:pPr>
        <w:pStyle w:val="Figurecaption"/>
      </w:pPr>
      <w:r w:rsidRPr="00C5664A">
        <w:t xml:space="preserve">Figure </w:t>
      </w:r>
      <w:r>
        <w:t>14</w:t>
      </w:r>
      <w:r w:rsidR="00C742B2">
        <w:t>:</w:t>
      </w:r>
      <w:r>
        <w:t xml:space="preserve"> Age cohorts supported AOD peer workers</w:t>
      </w:r>
    </w:p>
    <w:p w14:paraId="7CB96283" w14:textId="75B748A5" w:rsidR="00A26A9C" w:rsidRDefault="00B20545" w:rsidP="00A26A9C">
      <w:pPr>
        <w:pStyle w:val="Body"/>
      </w:pPr>
      <w:r>
        <w:rPr>
          <w:noProof/>
          <w:lang w:val="en-US"/>
        </w:rPr>
        <w:drawing>
          <wp:inline distT="0" distB="0" distL="0" distR="0" wp14:anchorId="5839C68B" wp14:editId="56F21DE8">
            <wp:extent cx="5486400" cy="3200400"/>
            <wp:effectExtent l="0" t="0" r="12700" b="12700"/>
            <wp:docPr id="28" name="Chart 28" descr="55% adult&#10;34% all&#10;2% adolescent and youth&#10;9% not stated"/>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136ADE40" w14:textId="47B0775E" w:rsidR="00407304" w:rsidRDefault="00C36D81" w:rsidP="00407304">
      <w:pPr>
        <w:pStyle w:val="Heading2"/>
      </w:pPr>
      <w:bookmarkStart w:id="64" w:name="_Toc84489183"/>
      <w:r>
        <w:t>Full</w:t>
      </w:r>
      <w:r w:rsidR="0097477F">
        <w:t>-</w:t>
      </w:r>
      <w:r>
        <w:t>time equivalent</w:t>
      </w:r>
      <w:r w:rsidR="00407304">
        <w:t xml:space="preserve"> AOD peer worker positions in treatment settings</w:t>
      </w:r>
      <w:bookmarkEnd w:id="64"/>
    </w:p>
    <w:p w14:paraId="68D4EF62" w14:textId="28DE0062" w:rsidR="00555BB4" w:rsidRDefault="00555BB4" w:rsidP="00682301">
      <w:pPr>
        <w:pStyle w:val="Body"/>
      </w:pPr>
      <w:r>
        <w:t xml:space="preserve">The 40 overall reported positions in AOD treatment settings amounted to 25 </w:t>
      </w:r>
      <w:r w:rsidR="00A90419">
        <w:t>FTE</w:t>
      </w:r>
      <w:r>
        <w:t xml:space="preserve">, with an average of 0.69 </w:t>
      </w:r>
      <w:r w:rsidR="00A90419">
        <w:t>FTE</w:t>
      </w:r>
      <w:r>
        <w:t xml:space="preserve">. </w:t>
      </w:r>
      <w:r w:rsidR="00C36D81">
        <w:t>Forty-five</w:t>
      </w:r>
      <w:r>
        <w:t xml:space="preserve"> per</w:t>
      </w:r>
      <w:r w:rsidR="00C36D81">
        <w:t xml:space="preserve"> </w:t>
      </w:r>
      <w:r>
        <w:t>cent (</w:t>
      </w:r>
      <w:r w:rsidR="00682301">
        <w:rPr>
          <w:i/>
          <w:iCs/>
        </w:rPr>
        <w:t xml:space="preserve">n = </w:t>
      </w:r>
      <w:r>
        <w:t>18) of the positions were employed at 0.6</w:t>
      </w:r>
      <w:r w:rsidR="0083144B">
        <w:t xml:space="preserve"> or </w:t>
      </w:r>
      <w:r>
        <w:t xml:space="preserve">0.7 </w:t>
      </w:r>
      <w:r w:rsidR="00A90419">
        <w:t>FTE</w:t>
      </w:r>
      <w:r>
        <w:t xml:space="preserve">. </w:t>
      </w:r>
      <w:r w:rsidR="00C36D81">
        <w:t>Two</w:t>
      </w:r>
      <w:r>
        <w:t xml:space="preserve"> positions reported being employed at 0.9 </w:t>
      </w:r>
      <w:r w:rsidR="00A90419">
        <w:t>FTE</w:t>
      </w:r>
      <w:r>
        <w:t xml:space="preserve">, and </w:t>
      </w:r>
      <w:r w:rsidR="00C36D81">
        <w:t>seven</w:t>
      </w:r>
      <w:r>
        <w:t xml:space="preserve"> positions reported being employed full</w:t>
      </w:r>
      <w:r w:rsidR="00B308F5">
        <w:t>-</w:t>
      </w:r>
      <w:r>
        <w:t xml:space="preserve">time. The remaining </w:t>
      </w:r>
      <w:r w:rsidR="00C36D81">
        <w:t>five</w:t>
      </w:r>
      <w:r>
        <w:t xml:space="preserve"> positions were employed between 0.2</w:t>
      </w:r>
      <w:r w:rsidR="0083144B">
        <w:t xml:space="preserve"> and </w:t>
      </w:r>
      <w:r>
        <w:t xml:space="preserve">0.4 </w:t>
      </w:r>
      <w:r w:rsidR="00A90419">
        <w:t>FTE</w:t>
      </w:r>
      <w:r>
        <w:t xml:space="preserve">. </w:t>
      </w:r>
    </w:p>
    <w:p w14:paraId="6075DCF1" w14:textId="4A2A2CA9" w:rsidR="00555BB4" w:rsidRDefault="00555BB4" w:rsidP="00682301">
      <w:pPr>
        <w:pStyle w:val="Body"/>
      </w:pPr>
      <w:r>
        <w:t xml:space="preserve">The survey did not capture anything about the terms of employment </w:t>
      </w:r>
      <w:r w:rsidR="00C36D81">
        <w:t>(such as</w:t>
      </w:r>
      <w:r>
        <w:t xml:space="preserve"> ongoing positions or fixed-term contracts</w:t>
      </w:r>
      <w:r w:rsidR="00C36D81">
        <w:t>)</w:t>
      </w:r>
      <w:r>
        <w:t>.</w:t>
      </w:r>
    </w:p>
    <w:p w14:paraId="024266FA" w14:textId="590C49F0" w:rsidR="003E7009" w:rsidRPr="00B82975" w:rsidRDefault="003E7009" w:rsidP="00682301">
      <w:pPr>
        <w:pStyle w:val="Body"/>
      </w:pPr>
      <w:r>
        <w:t xml:space="preserve">Figure 15 shows the number of AOD peer worker positions in treatment settings by </w:t>
      </w:r>
      <w:r w:rsidR="00A90419">
        <w:t>FTE</w:t>
      </w:r>
      <w:r>
        <w:t>.</w:t>
      </w:r>
    </w:p>
    <w:p w14:paraId="24AA0542" w14:textId="395EA76D" w:rsidR="00555BB4" w:rsidRPr="00F13A8F" w:rsidRDefault="00555BB4" w:rsidP="00D95063">
      <w:pPr>
        <w:pStyle w:val="Figurecaption"/>
      </w:pPr>
      <w:r w:rsidRPr="00EF36FB">
        <w:lastRenderedPageBreak/>
        <w:t xml:space="preserve">Figure </w:t>
      </w:r>
      <w:r w:rsidR="003E7009">
        <w:t>15</w:t>
      </w:r>
      <w:r w:rsidR="00C742B2">
        <w:t>:</w:t>
      </w:r>
      <w:r w:rsidRPr="00EF36FB">
        <w:t xml:space="preserve"> </w:t>
      </w:r>
      <w:r w:rsidR="003E7009">
        <w:t>AOD peer worker p</w:t>
      </w:r>
      <w:r w:rsidRPr="00EF36FB">
        <w:t>ositions</w:t>
      </w:r>
      <w:r w:rsidR="003E7009">
        <w:t xml:space="preserve"> in treatment settings</w:t>
      </w:r>
      <w:r w:rsidRPr="00EF36FB">
        <w:t xml:space="preserve"> by </w:t>
      </w:r>
      <w:r w:rsidR="00A90419">
        <w:t>FTE</w:t>
      </w:r>
    </w:p>
    <w:p w14:paraId="2AD81F1E" w14:textId="6AED8754" w:rsidR="00EB4BC7" w:rsidRDefault="003E7009" w:rsidP="00852F65">
      <w:pPr>
        <w:pStyle w:val="Body"/>
      </w:pPr>
      <w:r>
        <w:rPr>
          <w:noProof/>
        </w:rPr>
        <w:drawing>
          <wp:inline distT="0" distB="0" distL="0" distR="0" wp14:anchorId="13C9434B" wp14:editId="35EE83EE">
            <wp:extent cx="5486400" cy="2667000"/>
            <wp:effectExtent l="0" t="0" r="0" b="0"/>
            <wp:docPr id="33" name="Chart 33" descr="Refer to the text for a description of the figures depicted in this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356D8E76" w14:textId="3BD6549B" w:rsidR="003E7009" w:rsidRDefault="003E7009" w:rsidP="003E7009">
      <w:pPr>
        <w:pStyle w:val="Heading2"/>
      </w:pPr>
      <w:bookmarkStart w:id="65" w:name="_Toc84489184"/>
      <w:r>
        <w:t>Length of service – AOD peer worker positions in treatment settings</w:t>
      </w:r>
      <w:bookmarkEnd w:id="65"/>
    </w:p>
    <w:p w14:paraId="74C0ECDE" w14:textId="7B87E918" w:rsidR="00BA15F1" w:rsidRDefault="00BA15F1" w:rsidP="00682301">
      <w:pPr>
        <w:pStyle w:val="Body"/>
      </w:pPr>
      <w:r>
        <w:t>The survey responses indicated that 50 per</w:t>
      </w:r>
      <w:r w:rsidR="00C36D81">
        <w:t xml:space="preserve"> </w:t>
      </w:r>
      <w:r>
        <w:t>cent of all reported AOD peer workers in treatment settings (</w:t>
      </w:r>
      <w:r w:rsidR="00682301">
        <w:rPr>
          <w:i/>
          <w:iCs/>
        </w:rPr>
        <w:t xml:space="preserve">n = </w:t>
      </w:r>
      <w:r>
        <w:t xml:space="preserve">20) had been in their current role for less than </w:t>
      </w:r>
      <w:r w:rsidR="008D7CC4">
        <w:t xml:space="preserve">a </w:t>
      </w:r>
      <w:r>
        <w:t xml:space="preserve">year. </w:t>
      </w:r>
      <w:r w:rsidR="00C36D81">
        <w:t>Twenty</w:t>
      </w:r>
      <w:r w:rsidR="00FD60FF">
        <w:t>-</w:t>
      </w:r>
      <w:r w:rsidR="00C36D81">
        <w:t>five</w:t>
      </w:r>
      <w:r>
        <w:t xml:space="preserve"> per</w:t>
      </w:r>
      <w:r w:rsidR="00C36D81">
        <w:t xml:space="preserve"> </w:t>
      </w:r>
      <w:r>
        <w:t>cent of the positions (</w:t>
      </w:r>
      <w:r w:rsidR="00682301">
        <w:rPr>
          <w:i/>
          <w:iCs/>
        </w:rPr>
        <w:t xml:space="preserve">n = </w:t>
      </w:r>
      <w:r>
        <w:t xml:space="preserve">10) reported that they had been in their current role for </w:t>
      </w:r>
      <w:r w:rsidR="004514E8">
        <w:t>one to two</w:t>
      </w:r>
      <w:r>
        <w:t xml:space="preserve"> years. There were significantly fewer respondents who had been in their role for more than </w:t>
      </w:r>
      <w:r w:rsidR="00C36D81">
        <w:t>two</w:t>
      </w:r>
      <w:r>
        <w:t xml:space="preserve"> years, with the remaining </w:t>
      </w:r>
      <w:r w:rsidR="00C36D81">
        <w:t>seven</w:t>
      </w:r>
      <w:r>
        <w:t xml:space="preserve"> positions reporting that their length of service was anywhere from </w:t>
      </w:r>
      <w:r w:rsidR="004514E8">
        <w:t xml:space="preserve">two to </w:t>
      </w:r>
      <w:r>
        <w:t>10</w:t>
      </w:r>
      <w:r w:rsidR="004514E8">
        <w:t xml:space="preserve"> or more</w:t>
      </w:r>
      <w:r>
        <w:t xml:space="preserve"> years. There were </w:t>
      </w:r>
      <w:r w:rsidR="00C36D81">
        <w:t>three</w:t>
      </w:r>
      <w:r>
        <w:t xml:space="preserve"> respondents </w:t>
      </w:r>
      <w:r w:rsidR="008D7CC4">
        <w:t xml:space="preserve">who </w:t>
      </w:r>
      <w:r>
        <w:t>did not specify their length of service.</w:t>
      </w:r>
    </w:p>
    <w:p w14:paraId="6A90AA95" w14:textId="4960E301" w:rsidR="00D95063" w:rsidRDefault="00BA15F1" w:rsidP="00D95063">
      <w:pPr>
        <w:pStyle w:val="Body"/>
      </w:pPr>
      <w:r>
        <w:t xml:space="preserve">Figure </w:t>
      </w:r>
      <w:r w:rsidR="00FD1B2B">
        <w:t>16</w:t>
      </w:r>
      <w:r>
        <w:t xml:space="preserve"> </w:t>
      </w:r>
      <w:r w:rsidR="002572D9">
        <w:t xml:space="preserve">shows </w:t>
      </w:r>
      <w:r>
        <w:t>the number of AOD peer worker positions in treatment settings according to years of experience.</w:t>
      </w:r>
    </w:p>
    <w:p w14:paraId="284BF936" w14:textId="40F9F768" w:rsidR="00BA15F1" w:rsidRDefault="00BA15F1" w:rsidP="00D95063">
      <w:pPr>
        <w:pStyle w:val="Figurecaption"/>
      </w:pPr>
      <w:r w:rsidRPr="00EF36FB">
        <w:t xml:space="preserve">Figure </w:t>
      </w:r>
      <w:r w:rsidR="00FD1B2B">
        <w:t>16</w:t>
      </w:r>
      <w:r w:rsidR="00C742B2">
        <w:t>:</w:t>
      </w:r>
      <w:r w:rsidRPr="00EF36FB">
        <w:t xml:space="preserve"> Years of experience in the position</w:t>
      </w:r>
      <w:r w:rsidR="00764041">
        <w:t xml:space="preserve"> – AOD peer worker positions in treatment settings</w:t>
      </w:r>
    </w:p>
    <w:p w14:paraId="33EE3978" w14:textId="496B7CA9" w:rsidR="003E7009" w:rsidRDefault="00FD1B2B" w:rsidP="003E7009">
      <w:pPr>
        <w:pStyle w:val="Body"/>
      </w:pPr>
      <w:r>
        <w:rPr>
          <w:noProof/>
          <w:lang w:val="en-US"/>
        </w:rPr>
        <w:drawing>
          <wp:inline distT="0" distB="0" distL="0" distR="0" wp14:anchorId="2D2481C8" wp14:editId="7E908F00">
            <wp:extent cx="5349240" cy="2369820"/>
            <wp:effectExtent l="0" t="0" r="3810" b="11430"/>
            <wp:docPr id="29" name="Chart 29" descr="Most people had less than a year in the position, followed by those with 1 to 2 ye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3B9A296D" w14:textId="25128242" w:rsidR="00FD1B2B" w:rsidRDefault="00B704EE" w:rsidP="00FD1B2B">
      <w:pPr>
        <w:pStyle w:val="Heading2"/>
      </w:pPr>
      <w:bookmarkStart w:id="66" w:name="_Toc84489185"/>
      <w:r>
        <w:lastRenderedPageBreak/>
        <w:t>Leadership and supervision – AOD peer worker positions in treatment settings</w:t>
      </w:r>
      <w:bookmarkEnd w:id="66"/>
    </w:p>
    <w:p w14:paraId="4167E77D" w14:textId="6DD318DE" w:rsidR="00023E1B" w:rsidRPr="006129CA" w:rsidRDefault="00023E1B" w:rsidP="00023E1B">
      <w:pPr>
        <w:pStyle w:val="Heading3"/>
      </w:pPr>
      <w:r w:rsidRPr="006129CA">
        <w:t>Line managers</w:t>
      </w:r>
      <w:r w:rsidR="00802380">
        <w:t xml:space="preserve"> – treatment settings</w:t>
      </w:r>
    </w:p>
    <w:p w14:paraId="4A288AF7" w14:textId="78EB80A5" w:rsidR="00023E1B" w:rsidRDefault="00023E1B" w:rsidP="00682301">
      <w:pPr>
        <w:pStyle w:val="Body"/>
      </w:pPr>
      <w:r>
        <w:t>Of the 40 reported positions in AOD treatment settings, there were just two positions</w:t>
      </w:r>
      <w:r w:rsidR="005E163B">
        <w:t xml:space="preserve"> that</w:t>
      </w:r>
      <w:r>
        <w:t xml:space="preserve"> provided line management to other staff. Such low numbers suggest that further understanding </w:t>
      </w:r>
      <w:r w:rsidR="00A21CE8">
        <w:t xml:space="preserve">about </w:t>
      </w:r>
      <w:r>
        <w:t xml:space="preserve">career progression </w:t>
      </w:r>
      <w:r w:rsidR="00A21CE8">
        <w:t>in</w:t>
      </w:r>
      <w:r>
        <w:t xml:space="preserve"> the AOD peer workforce is required</w:t>
      </w:r>
      <w:r w:rsidR="00A21CE8">
        <w:t>.</w:t>
      </w:r>
      <w:r w:rsidR="00471675">
        <w:t xml:space="preserve"> </w:t>
      </w:r>
      <w:r w:rsidR="00A21CE8">
        <w:t>A</w:t>
      </w:r>
      <w:r w:rsidR="00B0161C">
        <w:t>ddressing this is an important part of organisational readiness</w:t>
      </w:r>
      <w:r>
        <w:t>.</w:t>
      </w:r>
    </w:p>
    <w:p w14:paraId="1067F66E" w14:textId="7DB33725" w:rsidR="00023E1B" w:rsidRDefault="00023E1B" w:rsidP="00682301">
      <w:pPr>
        <w:pStyle w:val="Body"/>
      </w:pPr>
      <w:r>
        <w:t xml:space="preserve">Figure 17 </w:t>
      </w:r>
      <w:r w:rsidR="002572D9">
        <w:t xml:space="preserve">shows </w:t>
      </w:r>
      <w:r>
        <w:t>the proportion of participants who manage others</w:t>
      </w:r>
      <w:r w:rsidR="00A21CE8">
        <w:t xml:space="preserve"> in treatment settings</w:t>
      </w:r>
      <w:r>
        <w:t>.</w:t>
      </w:r>
    </w:p>
    <w:p w14:paraId="7F65A57C" w14:textId="357D471F" w:rsidR="00023E1B" w:rsidRPr="006129CA" w:rsidRDefault="00361F9D" w:rsidP="00023E1B">
      <w:pPr>
        <w:pStyle w:val="Heading3"/>
      </w:pPr>
      <w:r>
        <w:t>Discipline-specific</w:t>
      </w:r>
      <w:r w:rsidR="00023E1B" w:rsidRPr="006129CA">
        <w:t xml:space="preserve"> supervision</w:t>
      </w:r>
      <w:r w:rsidR="00802380">
        <w:t xml:space="preserve"> – treatment settings</w:t>
      </w:r>
    </w:p>
    <w:p w14:paraId="52D710CA" w14:textId="0E630074" w:rsidR="00023E1B" w:rsidRDefault="002450EF" w:rsidP="00682301">
      <w:pPr>
        <w:pStyle w:val="Body"/>
      </w:pPr>
      <w:r>
        <w:t>Forty</w:t>
      </w:r>
      <w:r w:rsidR="00023E1B">
        <w:t xml:space="preserve"> per</w:t>
      </w:r>
      <w:r w:rsidR="007C71AE">
        <w:t xml:space="preserve"> </w:t>
      </w:r>
      <w:r w:rsidR="00023E1B">
        <w:t>cent (</w:t>
      </w:r>
      <w:r w:rsidR="00682301">
        <w:rPr>
          <w:i/>
          <w:iCs/>
        </w:rPr>
        <w:t xml:space="preserve">n = </w:t>
      </w:r>
      <w:r w:rsidR="00023E1B">
        <w:t xml:space="preserve">40) of the AOD peer worker positions in treatment settings reported receiving </w:t>
      </w:r>
      <w:r w:rsidR="00361F9D">
        <w:t>discipline-specific</w:t>
      </w:r>
      <w:r w:rsidR="00023E1B">
        <w:t xml:space="preserve"> supervision. </w:t>
      </w:r>
      <w:r w:rsidR="00FD60FF">
        <w:t>Thirty-two</w:t>
      </w:r>
      <w:r w:rsidR="00023E1B">
        <w:t xml:space="preserve"> per</w:t>
      </w:r>
      <w:r w:rsidR="00556909">
        <w:t xml:space="preserve"> </w:t>
      </w:r>
      <w:r w:rsidR="00023E1B">
        <w:t>cent (</w:t>
      </w:r>
      <w:r w:rsidR="00682301">
        <w:rPr>
          <w:i/>
          <w:iCs/>
        </w:rPr>
        <w:t xml:space="preserve">n = </w:t>
      </w:r>
      <w:r w:rsidR="00023E1B">
        <w:t xml:space="preserve">13) of the reported positions did not receive </w:t>
      </w:r>
      <w:r w:rsidR="00361F9D">
        <w:t>discipline-specific</w:t>
      </w:r>
      <w:r w:rsidR="00023E1B">
        <w:t xml:space="preserve"> supervision, and 27 per</w:t>
      </w:r>
      <w:r w:rsidR="00556909">
        <w:t xml:space="preserve"> </w:t>
      </w:r>
      <w:r w:rsidR="00023E1B">
        <w:t>cent (</w:t>
      </w:r>
      <w:r w:rsidR="00682301">
        <w:rPr>
          <w:i/>
          <w:iCs/>
        </w:rPr>
        <w:t xml:space="preserve">n = </w:t>
      </w:r>
      <w:r w:rsidR="00023E1B">
        <w:t xml:space="preserve">11) either did not know or did not specify if they had received </w:t>
      </w:r>
      <w:r w:rsidR="00361F9D">
        <w:t>discipline-specific</w:t>
      </w:r>
      <w:r w:rsidR="00023E1B">
        <w:t xml:space="preserve"> supervision.</w:t>
      </w:r>
    </w:p>
    <w:p w14:paraId="1FABEFD3" w14:textId="4CE5CE5A" w:rsidR="00023E1B" w:rsidRDefault="00023E1B" w:rsidP="00682301">
      <w:pPr>
        <w:pStyle w:val="Body"/>
      </w:pPr>
      <w:r>
        <w:t xml:space="preserve">These figures </w:t>
      </w:r>
      <w:r w:rsidR="00CC1B01">
        <w:t>indicate</w:t>
      </w:r>
      <w:r>
        <w:t xml:space="preserve"> that </w:t>
      </w:r>
      <w:r w:rsidR="009F6744">
        <w:t xml:space="preserve">not all of Victoria’s AOD peer workforce in treatment settings are able to access </w:t>
      </w:r>
      <w:r w:rsidR="00361F9D">
        <w:t>discipline-specific</w:t>
      </w:r>
      <w:r w:rsidR="00177244">
        <w:t xml:space="preserve"> </w:t>
      </w:r>
      <w:r w:rsidR="009F6744">
        <w:t>supervision, which may be due to lack of organisational awareness</w:t>
      </w:r>
      <w:r w:rsidR="00177244">
        <w:t xml:space="preserve"> of the importance of this support structure.</w:t>
      </w:r>
    </w:p>
    <w:p w14:paraId="221C2E59" w14:textId="5F57745C" w:rsidR="00023E1B" w:rsidRDefault="00023E1B" w:rsidP="00682301">
      <w:pPr>
        <w:pStyle w:val="Body"/>
      </w:pPr>
      <w:r>
        <w:t xml:space="preserve">Figure 17 </w:t>
      </w:r>
      <w:r w:rsidR="002572D9">
        <w:t xml:space="preserve">shows </w:t>
      </w:r>
      <w:r>
        <w:t xml:space="preserve">the proportion of participants who manage others alongside the proportion who provide and receive </w:t>
      </w:r>
      <w:r w:rsidR="00361F9D">
        <w:t>discipline-specific</w:t>
      </w:r>
      <w:r>
        <w:t xml:space="preserve"> supervision.</w:t>
      </w:r>
    </w:p>
    <w:p w14:paraId="2E2AC4C1" w14:textId="3917D93F" w:rsidR="00023E1B" w:rsidRDefault="00023E1B" w:rsidP="00682301">
      <w:pPr>
        <w:pStyle w:val="Figurecaption"/>
      </w:pPr>
      <w:r>
        <w:t xml:space="preserve">Figure </w:t>
      </w:r>
      <w:r w:rsidR="00EC264D">
        <w:t>17</w:t>
      </w:r>
      <w:r w:rsidR="00C742B2">
        <w:t>:</w:t>
      </w:r>
      <w:r>
        <w:t xml:space="preserve"> Number of AOD peer work positions in treatment settings managing others and those providing or receiving </w:t>
      </w:r>
      <w:r w:rsidR="00361F9D">
        <w:t>discipline-specific</w:t>
      </w:r>
      <w:r>
        <w:t xml:space="preserve"> supervision</w:t>
      </w:r>
    </w:p>
    <w:p w14:paraId="395260F8" w14:textId="7A86A8D6" w:rsidR="00EC264D" w:rsidRDefault="000E5555" w:rsidP="00682301">
      <w:pPr>
        <w:pStyle w:val="Body"/>
      </w:pPr>
      <w:r>
        <w:rPr>
          <w:noProof/>
          <w:lang w:val="en-US"/>
        </w:rPr>
        <w:drawing>
          <wp:inline distT="0" distB="0" distL="0" distR="0" wp14:anchorId="03402E8B" wp14:editId="283CB3EA">
            <wp:extent cx="5486400" cy="3200400"/>
            <wp:effectExtent l="0" t="0" r="0" b="0"/>
            <wp:docPr id="30" name="Chart 30" descr="Refer to the text for a description of the figures depicted in this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1B080E2F" w14:textId="139CBD3E" w:rsidR="000E5555" w:rsidRDefault="00556909" w:rsidP="006C444D">
      <w:pPr>
        <w:pStyle w:val="Heading2"/>
      </w:pPr>
      <w:bookmarkStart w:id="67" w:name="_Toc84489186"/>
      <w:r>
        <w:lastRenderedPageBreak/>
        <w:t>Full</w:t>
      </w:r>
      <w:r w:rsidR="00B308F5">
        <w:t>-</w:t>
      </w:r>
      <w:r>
        <w:t>time equivalent</w:t>
      </w:r>
      <w:r w:rsidR="006C444D">
        <w:t xml:space="preserve"> AOD peer worker positions in harm reduction settings</w:t>
      </w:r>
      <w:bookmarkEnd w:id="67"/>
    </w:p>
    <w:p w14:paraId="3409EE6E" w14:textId="7F14A892" w:rsidR="00FA0F91" w:rsidRDefault="00FA0F91" w:rsidP="00682301">
      <w:pPr>
        <w:pStyle w:val="Body"/>
      </w:pPr>
      <w:r>
        <w:t xml:space="preserve">The 16 overall reported positions in AOD treatment settings amounted to 9 </w:t>
      </w:r>
      <w:r w:rsidR="00A90419">
        <w:t>FTE</w:t>
      </w:r>
      <w:r>
        <w:t xml:space="preserve">, with an average of 0.62 </w:t>
      </w:r>
      <w:r w:rsidR="00A90419">
        <w:t>FTE</w:t>
      </w:r>
      <w:r>
        <w:t xml:space="preserve">. </w:t>
      </w:r>
      <w:r w:rsidR="00556909">
        <w:t>Fifty-six</w:t>
      </w:r>
      <w:r>
        <w:t xml:space="preserve"> per</w:t>
      </w:r>
      <w:r w:rsidR="00556909">
        <w:t xml:space="preserve"> </w:t>
      </w:r>
      <w:r>
        <w:t>cent (</w:t>
      </w:r>
      <w:r w:rsidR="00682301">
        <w:rPr>
          <w:i/>
          <w:iCs/>
        </w:rPr>
        <w:t xml:space="preserve">n = </w:t>
      </w:r>
      <w:r>
        <w:t xml:space="preserve">9) of the positions were employed at 0.6 </w:t>
      </w:r>
      <w:r w:rsidR="00A90419">
        <w:t>FTE</w:t>
      </w:r>
      <w:r>
        <w:t xml:space="preserve"> or less. </w:t>
      </w:r>
      <w:r w:rsidR="00556909">
        <w:t>Two</w:t>
      </w:r>
      <w:r>
        <w:t xml:space="preserve"> positions reported being employed at 0.9 </w:t>
      </w:r>
      <w:r w:rsidR="00A90419">
        <w:t>FTE</w:t>
      </w:r>
      <w:r>
        <w:t xml:space="preserve">, and </w:t>
      </w:r>
      <w:r w:rsidR="00556909">
        <w:t>four</w:t>
      </w:r>
      <w:r>
        <w:t xml:space="preserve"> positions reported being employed full</w:t>
      </w:r>
      <w:r w:rsidR="00B308F5">
        <w:t>-</w:t>
      </w:r>
      <w:r>
        <w:t>time.</w:t>
      </w:r>
      <w:r w:rsidR="001875F1">
        <w:t xml:space="preserve"> </w:t>
      </w:r>
    </w:p>
    <w:p w14:paraId="7C0CB611" w14:textId="1F08E2C1" w:rsidR="00FA0F91" w:rsidRPr="00EF36FB" w:rsidRDefault="00FA0F91" w:rsidP="00682301">
      <w:pPr>
        <w:pStyle w:val="Body"/>
      </w:pPr>
      <w:r>
        <w:t xml:space="preserve">The survey did not capture </w:t>
      </w:r>
      <w:r w:rsidR="00556909">
        <w:t xml:space="preserve">details </w:t>
      </w:r>
      <w:r>
        <w:t xml:space="preserve">about the terms of employment </w:t>
      </w:r>
      <w:r w:rsidR="00556909">
        <w:t xml:space="preserve">(such as </w:t>
      </w:r>
      <w:r>
        <w:t>ongoing positions or fixed-term contracts</w:t>
      </w:r>
      <w:r w:rsidR="00556909">
        <w:t>)</w:t>
      </w:r>
      <w:r>
        <w:t>.</w:t>
      </w:r>
    </w:p>
    <w:p w14:paraId="0BA751D8" w14:textId="2E73D481" w:rsidR="00812057" w:rsidRPr="00812057" w:rsidRDefault="00812057" w:rsidP="00682301">
      <w:pPr>
        <w:pStyle w:val="Body"/>
      </w:pPr>
      <w:r>
        <w:t xml:space="preserve">Figure 18 shows the number of AOD peer worker positions in harm reduction settings by </w:t>
      </w:r>
      <w:r w:rsidR="00A90419">
        <w:t>FTE</w:t>
      </w:r>
      <w:r>
        <w:t>.</w:t>
      </w:r>
    </w:p>
    <w:p w14:paraId="0EB1AEA7" w14:textId="0DC74D7D" w:rsidR="00FA0F91" w:rsidRDefault="00FA0F91" w:rsidP="00D95063">
      <w:pPr>
        <w:pStyle w:val="Figurecaption"/>
      </w:pPr>
      <w:r w:rsidRPr="00EF36FB">
        <w:t xml:space="preserve">Figure </w:t>
      </w:r>
      <w:r w:rsidR="00812057">
        <w:t>18</w:t>
      </w:r>
      <w:r w:rsidR="00C742B2">
        <w:t>:</w:t>
      </w:r>
      <w:r w:rsidRPr="00EF36FB">
        <w:t xml:space="preserve"> </w:t>
      </w:r>
      <w:r>
        <w:t>AOD peer worker p</w:t>
      </w:r>
      <w:r w:rsidRPr="00EF36FB">
        <w:t>ositions</w:t>
      </w:r>
      <w:r>
        <w:t xml:space="preserve"> in harm reduction settings</w:t>
      </w:r>
      <w:r w:rsidRPr="00EF36FB">
        <w:t xml:space="preserve"> by </w:t>
      </w:r>
      <w:r w:rsidR="00A90419">
        <w:t>FTE</w:t>
      </w:r>
    </w:p>
    <w:p w14:paraId="5AE59457" w14:textId="2F0FF3FA" w:rsidR="006C444D" w:rsidRDefault="00812057" w:rsidP="00682301">
      <w:pPr>
        <w:pStyle w:val="Body"/>
      </w:pPr>
      <w:r>
        <w:rPr>
          <w:noProof/>
        </w:rPr>
        <w:drawing>
          <wp:inline distT="0" distB="0" distL="0" distR="0" wp14:anchorId="3EB06C4F" wp14:editId="20E44AC2">
            <wp:extent cx="5486400" cy="3200400"/>
            <wp:effectExtent l="0" t="0" r="12700" b="12700"/>
            <wp:docPr id="34" name="Chart 34" descr="4 people worked full time or 0.6. &#10;3 worked 0.4. &#10;2 worked 0.9.&#10;1 person was employed as 0.2 and 1 as 0.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120F78B8" w14:textId="455B08B1" w:rsidR="00812057" w:rsidRDefault="00812057" w:rsidP="00812057">
      <w:pPr>
        <w:pStyle w:val="Heading2"/>
      </w:pPr>
      <w:bookmarkStart w:id="68" w:name="_Toc84489187"/>
      <w:r>
        <w:t>Length of service – AOD peer worker positions in harm reduction settings</w:t>
      </w:r>
      <w:bookmarkEnd w:id="68"/>
    </w:p>
    <w:p w14:paraId="052E2C0F" w14:textId="1D940A31" w:rsidR="009A3A4E" w:rsidRDefault="009A3A4E" w:rsidP="00682301">
      <w:pPr>
        <w:pStyle w:val="Body"/>
      </w:pPr>
      <w:r>
        <w:t xml:space="preserve">Of the total reported AOD peer work positions in harm reduction settings, there were </w:t>
      </w:r>
      <w:r w:rsidR="00556909">
        <w:t>six</w:t>
      </w:r>
      <w:r w:rsidR="001B719F">
        <w:t xml:space="preserve"> </w:t>
      </w:r>
      <w:r>
        <w:t xml:space="preserve">positions that had been in their role for less than </w:t>
      </w:r>
      <w:r w:rsidR="00A21CE8">
        <w:t xml:space="preserve">a </w:t>
      </w:r>
      <w:r>
        <w:t xml:space="preserve">year, </w:t>
      </w:r>
      <w:r w:rsidR="00556909">
        <w:t>five</w:t>
      </w:r>
      <w:r>
        <w:t xml:space="preserve"> positions with </w:t>
      </w:r>
      <w:r w:rsidR="004514E8">
        <w:t>one to two</w:t>
      </w:r>
      <w:r>
        <w:t xml:space="preserve"> years in their current role, </w:t>
      </w:r>
      <w:r w:rsidR="00556909">
        <w:t>two</w:t>
      </w:r>
      <w:r>
        <w:t xml:space="preserve"> positions with </w:t>
      </w:r>
      <w:r w:rsidR="004514E8">
        <w:t>three to five</w:t>
      </w:r>
      <w:r>
        <w:t xml:space="preserve"> years in their current role, and </w:t>
      </w:r>
      <w:r w:rsidR="00556909">
        <w:t>two</w:t>
      </w:r>
      <w:r>
        <w:t xml:space="preserve"> positions that had been in their current role for </w:t>
      </w:r>
      <w:r w:rsidR="004514E8">
        <w:t>five to eight</w:t>
      </w:r>
      <w:r>
        <w:t xml:space="preserve"> years. One survey respondent did not specify their length of service. These numbers mean that 68 per</w:t>
      </w:r>
      <w:r w:rsidR="00556909">
        <w:t xml:space="preserve"> </w:t>
      </w:r>
      <w:r>
        <w:t xml:space="preserve">cent of the total harm reduction workforce’s length of service ranged from less than </w:t>
      </w:r>
      <w:r w:rsidR="004514E8">
        <w:t>one</w:t>
      </w:r>
      <w:r>
        <w:t xml:space="preserve"> year to </w:t>
      </w:r>
      <w:r w:rsidR="004514E8">
        <w:t>two</w:t>
      </w:r>
      <w:r>
        <w:t xml:space="preserve"> years</w:t>
      </w:r>
      <w:r w:rsidR="00556909">
        <w:t xml:space="preserve">. </w:t>
      </w:r>
      <w:r w:rsidR="00A21CE8">
        <w:t>I</w:t>
      </w:r>
      <w:r>
        <w:t>t must be acknowledged</w:t>
      </w:r>
      <w:r w:rsidR="00A21CE8">
        <w:t>, however,</w:t>
      </w:r>
      <w:r>
        <w:t xml:space="preserve"> that the sample size is only 16 positions overall.</w:t>
      </w:r>
    </w:p>
    <w:p w14:paraId="575CFA03" w14:textId="294DC93D" w:rsidR="009A3A4E" w:rsidRPr="00BC4365" w:rsidRDefault="009A3A4E" w:rsidP="00682301">
      <w:pPr>
        <w:pStyle w:val="Body"/>
      </w:pPr>
      <w:r>
        <w:t xml:space="preserve">Figure 19 </w:t>
      </w:r>
      <w:r w:rsidR="002572D9">
        <w:t xml:space="preserve">shows </w:t>
      </w:r>
      <w:r>
        <w:t>the number of AOD peer worker positions in harm reduction settings according to years of experience.</w:t>
      </w:r>
    </w:p>
    <w:p w14:paraId="4A106AB7" w14:textId="33F0B5E7" w:rsidR="004D7204" w:rsidRDefault="004D7204" w:rsidP="00682301">
      <w:pPr>
        <w:pStyle w:val="Figurecaption"/>
      </w:pPr>
      <w:r>
        <w:lastRenderedPageBreak/>
        <w:t>Figure 19</w:t>
      </w:r>
      <w:r w:rsidR="00C742B2">
        <w:t>:</w:t>
      </w:r>
      <w:r>
        <w:t xml:space="preserve"> Years of experience in the position</w:t>
      </w:r>
      <w:r w:rsidR="00764041">
        <w:t xml:space="preserve"> – AOD peer worker positions in harm reduction settings</w:t>
      </w:r>
    </w:p>
    <w:p w14:paraId="1702555C" w14:textId="54F6FEC3" w:rsidR="00812057" w:rsidRDefault="004D7204" w:rsidP="00682301">
      <w:pPr>
        <w:pStyle w:val="Body"/>
      </w:pPr>
      <w:r>
        <w:rPr>
          <w:noProof/>
          <w:lang w:val="en-US"/>
        </w:rPr>
        <w:drawing>
          <wp:inline distT="0" distB="0" distL="0" distR="0" wp14:anchorId="4FB3B2E8" wp14:editId="44A7446C">
            <wp:extent cx="5232400" cy="2857500"/>
            <wp:effectExtent l="0" t="0" r="12700" b="12700"/>
            <wp:docPr id="31" name="Chart 31" descr="Most people had worked for less than a year in the position. This was followed by 1 to 2 ye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22986977" w14:textId="48911163" w:rsidR="004D7204" w:rsidRDefault="004D7204" w:rsidP="004D7204">
      <w:pPr>
        <w:pStyle w:val="Heading2"/>
      </w:pPr>
      <w:bookmarkStart w:id="69" w:name="_Toc84489188"/>
      <w:r>
        <w:t>Leadership and supervision – AOD peer worker positions in harm reduction settings</w:t>
      </w:r>
      <w:bookmarkEnd w:id="69"/>
    </w:p>
    <w:p w14:paraId="6A868E5D" w14:textId="533448A8" w:rsidR="00693556" w:rsidRPr="006129CA" w:rsidRDefault="00693556" w:rsidP="00693556">
      <w:pPr>
        <w:pStyle w:val="Heading3"/>
      </w:pPr>
      <w:r w:rsidRPr="006129CA">
        <w:t>Line managers</w:t>
      </w:r>
      <w:r w:rsidR="00802380">
        <w:t xml:space="preserve"> – harm reduction settings</w:t>
      </w:r>
    </w:p>
    <w:p w14:paraId="471078A6" w14:textId="282DE63A" w:rsidR="00693556" w:rsidRDefault="00693556" w:rsidP="00682301">
      <w:pPr>
        <w:pStyle w:val="Body"/>
      </w:pPr>
      <w:r>
        <w:t>Of the 16 reported positions in AOD harm reduction settings, four positions provided line management to other staff. This figure represents one</w:t>
      </w:r>
      <w:r w:rsidR="00A21CE8">
        <w:t>-</w:t>
      </w:r>
      <w:r>
        <w:t xml:space="preserve">quarter of the reported positions in harm reduction settings. </w:t>
      </w:r>
    </w:p>
    <w:p w14:paraId="5DF1639A" w14:textId="03E61A56" w:rsidR="00693556" w:rsidRDefault="00693556" w:rsidP="00682301">
      <w:pPr>
        <w:pStyle w:val="Body"/>
      </w:pPr>
      <w:r>
        <w:t xml:space="preserve">Figure 20 </w:t>
      </w:r>
      <w:r w:rsidR="002572D9">
        <w:t xml:space="preserve">shows </w:t>
      </w:r>
      <w:r>
        <w:t>the proportion of participants who manage others</w:t>
      </w:r>
      <w:r w:rsidR="00A21CE8">
        <w:t xml:space="preserve"> in harm reduction settings</w:t>
      </w:r>
      <w:r>
        <w:t>.</w:t>
      </w:r>
    </w:p>
    <w:p w14:paraId="1086E8FC" w14:textId="36CF467E" w:rsidR="00693556" w:rsidRPr="006129CA" w:rsidRDefault="00361F9D" w:rsidP="00693556">
      <w:pPr>
        <w:pStyle w:val="Heading3"/>
      </w:pPr>
      <w:r>
        <w:t>Discipline-specific</w:t>
      </w:r>
      <w:r w:rsidR="00693556" w:rsidRPr="006129CA">
        <w:t xml:space="preserve"> supervision</w:t>
      </w:r>
      <w:r w:rsidR="00802380">
        <w:t xml:space="preserve"> – harm reduction settings</w:t>
      </w:r>
    </w:p>
    <w:p w14:paraId="22A4BD74" w14:textId="4AC45FEE" w:rsidR="00693556" w:rsidRDefault="00361F9D" w:rsidP="00682301">
      <w:pPr>
        <w:pStyle w:val="Body"/>
      </w:pPr>
      <w:r>
        <w:t>Discipline-specific</w:t>
      </w:r>
      <w:r w:rsidR="00693556">
        <w:t xml:space="preserve"> supervision supports peer workers with </w:t>
      </w:r>
      <w:r w:rsidR="00A21CE8">
        <w:t xml:space="preserve">to </w:t>
      </w:r>
      <w:r w:rsidR="00693556">
        <w:t xml:space="preserve">develop their own practice. For many disciplines (for example, psychology and nursing), this type of supervision is mandatory </w:t>
      </w:r>
      <w:r w:rsidR="00A21CE8">
        <w:t xml:space="preserve">because </w:t>
      </w:r>
      <w:r w:rsidR="00693556">
        <w:t xml:space="preserve">it is essential to further development and support for workers. </w:t>
      </w:r>
    </w:p>
    <w:p w14:paraId="2504BD92" w14:textId="6AA117EF" w:rsidR="00693556" w:rsidRDefault="00556909" w:rsidP="00682301">
      <w:pPr>
        <w:pStyle w:val="Body"/>
      </w:pPr>
      <w:r>
        <w:t>Ninety-three</w:t>
      </w:r>
      <w:r w:rsidR="00693556">
        <w:t xml:space="preserve"> per</w:t>
      </w:r>
      <w:r>
        <w:t xml:space="preserve"> </w:t>
      </w:r>
      <w:r w:rsidR="00693556">
        <w:t>cent (</w:t>
      </w:r>
      <w:r w:rsidR="00682301">
        <w:rPr>
          <w:i/>
          <w:iCs/>
        </w:rPr>
        <w:t xml:space="preserve">n = </w:t>
      </w:r>
      <w:r w:rsidR="00693556">
        <w:t xml:space="preserve">15) of the AOD peer worker positions in harm reduction settings reported receiving </w:t>
      </w:r>
      <w:r w:rsidR="00361F9D">
        <w:t>discipline-specific</w:t>
      </w:r>
      <w:r w:rsidR="00693556">
        <w:t xml:space="preserve"> supervision. This figure represented the highest rates of supervision received among any of the living or lived experience positions presented in this report. Just one survey respondent reported not receiving </w:t>
      </w:r>
      <w:r w:rsidR="00361F9D">
        <w:t>discipline-specific</w:t>
      </w:r>
      <w:r w:rsidR="00693556">
        <w:t xml:space="preserve"> supervision.</w:t>
      </w:r>
    </w:p>
    <w:p w14:paraId="41E946E2" w14:textId="412009EF" w:rsidR="00693556" w:rsidRDefault="00693556" w:rsidP="00682301">
      <w:pPr>
        <w:pStyle w:val="Body"/>
      </w:pPr>
      <w:r>
        <w:t xml:space="preserve">Figure 20 </w:t>
      </w:r>
      <w:r w:rsidR="002572D9">
        <w:t xml:space="preserve">shows </w:t>
      </w:r>
      <w:r>
        <w:t xml:space="preserve">the proportion of participants who manage others alongside the proportion who provide and receive </w:t>
      </w:r>
      <w:r w:rsidR="00361F9D">
        <w:t>discipline-specific</w:t>
      </w:r>
      <w:r>
        <w:t xml:space="preserve"> supervision.</w:t>
      </w:r>
    </w:p>
    <w:p w14:paraId="1C0A9B38" w14:textId="0529F510" w:rsidR="001A1F08" w:rsidRDefault="001A1F08" w:rsidP="00682301">
      <w:pPr>
        <w:pStyle w:val="Figurecaption"/>
      </w:pPr>
      <w:r>
        <w:lastRenderedPageBreak/>
        <w:t>Figure 20</w:t>
      </w:r>
      <w:r w:rsidR="00C742B2">
        <w:t>:</w:t>
      </w:r>
      <w:r>
        <w:t xml:space="preserve"> Percentage of the AOD peer workers in harm reduction settings managing others and those providing or receiving </w:t>
      </w:r>
      <w:r w:rsidR="00361F9D">
        <w:t>discipline-specific</w:t>
      </w:r>
      <w:r>
        <w:t xml:space="preserve"> supervision</w:t>
      </w:r>
    </w:p>
    <w:p w14:paraId="4F019D43" w14:textId="05315E28" w:rsidR="004D7204" w:rsidRDefault="001A1F08" w:rsidP="00682301">
      <w:pPr>
        <w:pStyle w:val="Body"/>
      </w:pPr>
      <w:r>
        <w:rPr>
          <w:noProof/>
          <w:lang w:val="en-US"/>
        </w:rPr>
        <w:drawing>
          <wp:inline distT="0" distB="0" distL="0" distR="0" wp14:anchorId="11A070DA" wp14:editId="64521562">
            <wp:extent cx="5486400" cy="3200400"/>
            <wp:effectExtent l="0" t="0" r="0" b="0"/>
            <wp:docPr id="32" name="Chart 32" descr="Refer to the text for a description of the figures depicted in this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3E2D766C" w14:textId="77777777" w:rsidR="002D5FCD" w:rsidRDefault="002D5FCD" w:rsidP="00103255">
      <w:pPr>
        <w:pStyle w:val="Body"/>
        <w:rPr>
          <w:rFonts w:eastAsia="MS Gothic" w:cs="Arial"/>
          <w:kern w:val="32"/>
          <w:sz w:val="44"/>
          <w:szCs w:val="44"/>
        </w:rPr>
      </w:pPr>
      <w:r>
        <w:br w:type="page"/>
      </w:r>
    </w:p>
    <w:p w14:paraId="51F5D4A2" w14:textId="33116A72" w:rsidR="001A1F08" w:rsidRPr="00B84A31" w:rsidRDefault="001A1F08" w:rsidP="001A1F08">
      <w:pPr>
        <w:pStyle w:val="Heading1"/>
        <w:rPr>
          <w:color w:val="C63663"/>
        </w:rPr>
      </w:pPr>
      <w:bookmarkStart w:id="70" w:name="_Toc82763792"/>
      <w:bookmarkStart w:id="71" w:name="_Toc84489189"/>
      <w:r w:rsidRPr="00B84A31">
        <w:rPr>
          <w:color w:val="C63663"/>
        </w:rPr>
        <w:lastRenderedPageBreak/>
        <w:t>Future focus</w:t>
      </w:r>
      <w:bookmarkEnd w:id="70"/>
      <w:bookmarkEnd w:id="71"/>
    </w:p>
    <w:p w14:paraId="6C875967" w14:textId="35AB151F" w:rsidR="008D564D" w:rsidRDefault="00640A0A" w:rsidP="00682301">
      <w:pPr>
        <w:pStyle w:val="Body"/>
      </w:pPr>
      <w:r>
        <w:t xml:space="preserve">Although </w:t>
      </w:r>
      <w:r w:rsidR="008D564D">
        <w:t xml:space="preserve">the data in this report begins to build a picture of lived experience positions in Victorian public mental health services, there is more to understand about functions of the roles, how these are supported, and what needs to be in place at the local level. </w:t>
      </w:r>
    </w:p>
    <w:p w14:paraId="1F7DC140" w14:textId="5D7E7EA6" w:rsidR="008D564D" w:rsidRDefault="008D564D" w:rsidP="00682301">
      <w:pPr>
        <w:pStyle w:val="Body"/>
      </w:pPr>
      <w:r>
        <w:t xml:space="preserve">Consultation with the </w:t>
      </w:r>
      <w:r w:rsidR="00AA6572">
        <w:t>L</w:t>
      </w:r>
      <w:r>
        <w:t xml:space="preserve">ived </w:t>
      </w:r>
      <w:r w:rsidR="00AA6572">
        <w:t>E</w:t>
      </w:r>
      <w:r>
        <w:t xml:space="preserve">xperience </w:t>
      </w:r>
      <w:r w:rsidR="00AA6572">
        <w:t>W</w:t>
      </w:r>
      <w:r>
        <w:t xml:space="preserve">orkforce </w:t>
      </w:r>
      <w:r w:rsidR="00AA6572">
        <w:t>A</w:t>
      </w:r>
      <w:r>
        <w:t xml:space="preserve">dvisory </w:t>
      </w:r>
      <w:r w:rsidR="00AA6572">
        <w:t>G</w:t>
      </w:r>
      <w:r>
        <w:t xml:space="preserve">roup </w:t>
      </w:r>
      <w:r w:rsidR="00640A0A">
        <w:t>about</w:t>
      </w:r>
      <w:r>
        <w:t xml:space="preserve"> the content of </w:t>
      </w:r>
      <w:r w:rsidR="00640A0A">
        <w:t xml:space="preserve">this </w:t>
      </w:r>
      <w:r>
        <w:t xml:space="preserve">report highlighted a number of gaps where the department can focus on deepening the understanding of the roles and how they are implemented at each service in partnership with the </w:t>
      </w:r>
      <w:r w:rsidR="007F64F1">
        <w:t>CMHL</w:t>
      </w:r>
      <w:r>
        <w:t>, Mental Health Reform Victoria, health services and the lived experience workforce.</w:t>
      </w:r>
      <w:r w:rsidR="001875F1">
        <w:t xml:space="preserve"> </w:t>
      </w:r>
    </w:p>
    <w:p w14:paraId="366B7F67" w14:textId="79DA9FAF" w:rsidR="008D564D" w:rsidRDefault="008D564D" w:rsidP="00682301">
      <w:pPr>
        <w:pStyle w:val="Body"/>
      </w:pPr>
      <w:r>
        <w:t>The department will continue to monitor positions over time</w:t>
      </w:r>
      <w:r w:rsidR="00640A0A">
        <w:t>,</w:t>
      </w:r>
      <w:r>
        <w:t xml:space="preserve"> with data collection planned at 18</w:t>
      </w:r>
      <w:r w:rsidR="005157CA">
        <w:t>-</w:t>
      </w:r>
      <w:r>
        <w:t xml:space="preserve">month intervals. Future survey questions need to be tailored to both </w:t>
      </w:r>
      <w:r w:rsidR="00640A0A">
        <w:t xml:space="preserve">the </w:t>
      </w:r>
      <w:r>
        <w:t>mental health lived experience workforce and AOD peer workers</w:t>
      </w:r>
      <w:r w:rsidR="00640A0A">
        <w:t>, and to</w:t>
      </w:r>
      <w:r>
        <w:t xml:space="preserve"> </w:t>
      </w:r>
      <w:r w:rsidR="00640A0A">
        <w:t xml:space="preserve">more specific </w:t>
      </w:r>
      <w:r>
        <w:t>data about worker</w:t>
      </w:r>
      <w:r w:rsidR="00640A0A">
        <w:t xml:space="preserve"> diversity</w:t>
      </w:r>
      <w:r>
        <w:t xml:space="preserve"> and the cohorts supported</w:t>
      </w:r>
      <w:r w:rsidR="00640A0A">
        <w:t xml:space="preserve"> –</w:t>
      </w:r>
      <w:r w:rsidR="00556909">
        <w:t xml:space="preserve"> for example,</w:t>
      </w:r>
      <w:r>
        <w:t xml:space="preserve"> Aboriginal and Torres Strait Islander</w:t>
      </w:r>
      <w:r w:rsidR="00640A0A">
        <w:t xml:space="preserve"> and</w:t>
      </w:r>
      <w:r>
        <w:t xml:space="preserve"> LGBTIQ+</w:t>
      </w:r>
      <w:r w:rsidR="00640A0A">
        <w:t xml:space="preserve"> lived experience.</w:t>
      </w:r>
    </w:p>
    <w:p w14:paraId="55037360" w14:textId="7D9FCA6B" w:rsidR="008D564D" w:rsidRDefault="008D564D" w:rsidP="00682301">
      <w:pPr>
        <w:pStyle w:val="Body"/>
      </w:pPr>
      <w:r>
        <w:t>To support career pathways, it is important to understand the journey of people in lived experience leadership positions and the supports, training and structures required to support career development.</w:t>
      </w:r>
    </w:p>
    <w:p w14:paraId="006E055E" w14:textId="76256E4B" w:rsidR="008D564D" w:rsidRDefault="008D564D" w:rsidP="00682301">
      <w:pPr>
        <w:pStyle w:val="Body"/>
      </w:pPr>
      <w:r>
        <w:t xml:space="preserve">The rapid expansion of lived experience positions has created a need to provide greater clarity </w:t>
      </w:r>
      <w:r w:rsidR="00640A0A">
        <w:t xml:space="preserve">of </w:t>
      </w:r>
      <w:r>
        <w:t>different roles and perspectives across the mental health lived experience workforce and AOD peer workforce.</w:t>
      </w:r>
    </w:p>
    <w:p w14:paraId="6105B805" w14:textId="77777777" w:rsidR="004C1852" w:rsidRDefault="004C1852" w:rsidP="00103255">
      <w:pPr>
        <w:pStyle w:val="Body"/>
        <w:rPr>
          <w:rFonts w:eastAsia="MS Gothic" w:cs="Arial"/>
          <w:color w:val="53565A"/>
          <w:kern w:val="32"/>
          <w:sz w:val="44"/>
          <w:szCs w:val="44"/>
        </w:rPr>
      </w:pPr>
      <w:bookmarkStart w:id="72" w:name="_Toc82763793"/>
      <w:r>
        <w:br w:type="page"/>
      </w:r>
    </w:p>
    <w:p w14:paraId="4B8FB654" w14:textId="680A07A4" w:rsidR="008D564D" w:rsidRDefault="0083037B" w:rsidP="007E46AA">
      <w:pPr>
        <w:pStyle w:val="Heading1"/>
      </w:pPr>
      <w:bookmarkStart w:id="73" w:name="_Toc84489190"/>
      <w:bookmarkEnd w:id="72"/>
      <w:r>
        <w:lastRenderedPageBreak/>
        <w:t>Agencies consulted</w:t>
      </w:r>
      <w:bookmarkEnd w:id="73"/>
    </w:p>
    <w:p w14:paraId="7056A4A8" w14:textId="77777777" w:rsidR="00133285" w:rsidRDefault="00133285" w:rsidP="00682301">
      <w:pPr>
        <w:pStyle w:val="Body"/>
      </w:pPr>
      <w:r>
        <w:t>Information was provided by the following services:</w:t>
      </w:r>
    </w:p>
    <w:p w14:paraId="3701015F" w14:textId="0A08F6F9" w:rsidR="002908F8" w:rsidRDefault="00817A15" w:rsidP="00794F02">
      <w:pPr>
        <w:pStyle w:val="Bullet1"/>
      </w:pPr>
      <w:r>
        <w:t>Albury Wodonga Health</w:t>
      </w:r>
    </w:p>
    <w:p w14:paraId="14F75D5D" w14:textId="1DA115E3" w:rsidR="0091414B" w:rsidRDefault="0091414B" w:rsidP="00794F02">
      <w:pPr>
        <w:pStyle w:val="Bullet1"/>
      </w:pPr>
      <w:r>
        <w:t>Alfred Health</w:t>
      </w:r>
    </w:p>
    <w:p w14:paraId="47D162E8" w14:textId="0181A242" w:rsidR="0091414B" w:rsidRDefault="0091414B" w:rsidP="00794F02">
      <w:pPr>
        <w:pStyle w:val="Bullet1"/>
      </w:pPr>
      <w:r>
        <w:t>Austin Health</w:t>
      </w:r>
    </w:p>
    <w:p w14:paraId="46F7AEBA" w14:textId="155B27D3" w:rsidR="00133285" w:rsidRDefault="00133285" w:rsidP="00794F02">
      <w:pPr>
        <w:pStyle w:val="Bullet1"/>
      </w:pPr>
      <w:r w:rsidRPr="002908F8">
        <w:t>Ballarat Health Service</w:t>
      </w:r>
      <w:r w:rsidR="00640A0A">
        <w:t>s</w:t>
      </w:r>
    </w:p>
    <w:p w14:paraId="0E3EDF65" w14:textId="4861007E" w:rsidR="0091414B" w:rsidRPr="002908F8" w:rsidRDefault="0091414B" w:rsidP="00794F02">
      <w:pPr>
        <w:pStyle w:val="Bullet1"/>
      </w:pPr>
      <w:r>
        <w:t>Banyule Community Health Service</w:t>
      </w:r>
    </w:p>
    <w:p w14:paraId="26F6EC6A" w14:textId="77777777" w:rsidR="00133285" w:rsidRPr="002908F8" w:rsidRDefault="00133285" w:rsidP="00794F02">
      <w:pPr>
        <w:pStyle w:val="Bullet1"/>
      </w:pPr>
      <w:r w:rsidRPr="002908F8">
        <w:t>Barwon Health</w:t>
      </w:r>
    </w:p>
    <w:p w14:paraId="69D865FD" w14:textId="29B6E89C" w:rsidR="00133285" w:rsidRDefault="00133285" w:rsidP="00794F02">
      <w:pPr>
        <w:pStyle w:val="Bullet1"/>
      </w:pPr>
      <w:r w:rsidRPr="002908F8">
        <w:t>Bendigo Health Psychiatric Services</w:t>
      </w:r>
    </w:p>
    <w:p w14:paraId="69066D4E" w14:textId="0A5ABDD7" w:rsidR="00DF4B22" w:rsidRDefault="00DF4B22" w:rsidP="00794F02">
      <w:pPr>
        <w:pStyle w:val="Bullet1"/>
      </w:pPr>
      <w:r>
        <w:t>Carrington Health</w:t>
      </w:r>
    </w:p>
    <w:p w14:paraId="56318BBD" w14:textId="058317FD" w:rsidR="00DF4B22" w:rsidRDefault="00DF4B22" w:rsidP="00794F02">
      <w:pPr>
        <w:pStyle w:val="Bullet1"/>
      </w:pPr>
      <w:r>
        <w:t>EACH</w:t>
      </w:r>
    </w:p>
    <w:p w14:paraId="113C0893" w14:textId="7A3D7989" w:rsidR="00DF4B22" w:rsidRDefault="00DF4B22" w:rsidP="00794F02">
      <w:pPr>
        <w:pStyle w:val="Bullet1"/>
      </w:pPr>
      <w:r>
        <w:t>Eastern Health</w:t>
      </w:r>
    </w:p>
    <w:p w14:paraId="236C6CB7" w14:textId="63D40334" w:rsidR="00DF4B22" w:rsidRDefault="00640A0A" w:rsidP="00794F02">
      <w:pPr>
        <w:pStyle w:val="Bullet1"/>
      </w:pPr>
      <w:r>
        <w:t>e</w:t>
      </w:r>
      <w:r w:rsidR="00DF4B22">
        <w:t>rmha</w:t>
      </w:r>
      <w:r>
        <w:t>365</w:t>
      </w:r>
    </w:p>
    <w:p w14:paraId="6FC730D3" w14:textId="3BEB2B14" w:rsidR="00DF4B22" w:rsidRDefault="00DF4B22" w:rsidP="00794F02">
      <w:pPr>
        <w:pStyle w:val="Bullet1"/>
      </w:pPr>
      <w:r>
        <w:t>Forensicare</w:t>
      </w:r>
    </w:p>
    <w:p w14:paraId="47E0794E" w14:textId="0CB38475" w:rsidR="00DF4B22" w:rsidRDefault="00113A46" w:rsidP="00794F02">
      <w:pPr>
        <w:pStyle w:val="Bullet1"/>
      </w:pPr>
      <w:r>
        <w:t>Goulburn Valley Health</w:t>
      </w:r>
    </w:p>
    <w:p w14:paraId="5DED3FA3" w14:textId="31DF3B44" w:rsidR="00113A46" w:rsidRDefault="00113A46" w:rsidP="00794F02">
      <w:pPr>
        <w:pStyle w:val="Bullet1"/>
      </w:pPr>
      <w:r>
        <w:t>Harm Reduction Victoria</w:t>
      </w:r>
    </w:p>
    <w:p w14:paraId="5BF172F2" w14:textId="578BDFEB" w:rsidR="00113A46" w:rsidRDefault="00113A46" w:rsidP="00794F02">
      <w:pPr>
        <w:pStyle w:val="Bullet1"/>
      </w:pPr>
      <w:r>
        <w:t>La</w:t>
      </w:r>
      <w:r w:rsidR="00640A0A">
        <w:t>t</w:t>
      </w:r>
      <w:r>
        <w:t>robe Regional Hospital</w:t>
      </w:r>
    </w:p>
    <w:p w14:paraId="65DEF54F" w14:textId="06CFE324" w:rsidR="00113A46" w:rsidRDefault="00A1796F" w:rsidP="00794F02">
      <w:pPr>
        <w:pStyle w:val="Bullet1"/>
      </w:pPr>
      <w:r>
        <w:t>Mentis Assist</w:t>
      </w:r>
    </w:p>
    <w:p w14:paraId="70497D45" w14:textId="2C1A2825" w:rsidR="00A1796F" w:rsidRDefault="00A1796F" w:rsidP="00794F02">
      <w:pPr>
        <w:pStyle w:val="Bullet1"/>
      </w:pPr>
      <w:r>
        <w:t xml:space="preserve">Mercy </w:t>
      </w:r>
      <w:r w:rsidR="00640A0A">
        <w:t>Health</w:t>
      </w:r>
    </w:p>
    <w:p w14:paraId="3F9BD83F" w14:textId="1BE1B49D" w:rsidR="00E62640" w:rsidRDefault="00E62640" w:rsidP="00794F02">
      <w:pPr>
        <w:pStyle w:val="Bullet1"/>
      </w:pPr>
      <w:r>
        <w:t>Mind</w:t>
      </w:r>
    </w:p>
    <w:p w14:paraId="3CDABF08" w14:textId="1C738ABA" w:rsidR="00E62640" w:rsidRDefault="00E62640" w:rsidP="00794F02">
      <w:pPr>
        <w:pStyle w:val="Bullet1"/>
      </w:pPr>
      <w:r>
        <w:t>Monash Health</w:t>
      </w:r>
    </w:p>
    <w:p w14:paraId="179DCD8D" w14:textId="5C51BFCF" w:rsidR="00A31E0A" w:rsidRDefault="00A31E0A" w:rsidP="00794F02">
      <w:pPr>
        <w:pStyle w:val="Bullet1"/>
      </w:pPr>
      <w:r>
        <w:t>Neami National</w:t>
      </w:r>
    </w:p>
    <w:p w14:paraId="47385C43" w14:textId="0282CAE4" w:rsidR="00267691" w:rsidRDefault="00267691" w:rsidP="00794F02">
      <w:pPr>
        <w:pStyle w:val="Bullet1"/>
      </w:pPr>
      <w:r>
        <w:t xml:space="preserve">Northern Mallee Mental Health Service </w:t>
      </w:r>
      <w:r w:rsidR="00640A0A">
        <w:t>–</w:t>
      </w:r>
      <w:r>
        <w:t xml:space="preserve"> Mildura Base Hospital</w:t>
      </w:r>
    </w:p>
    <w:p w14:paraId="2C7B04A2" w14:textId="08C33048" w:rsidR="00A31E0A" w:rsidRDefault="00A31E0A" w:rsidP="00794F02">
      <w:pPr>
        <w:pStyle w:val="Bullet1"/>
      </w:pPr>
      <w:r>
        <w:t>NorthWest</w:t>
      </w:r>
      <w:r w:rsidR="0083037B">
        <w:t>ern</w:t>
      </w:r>
      <w:r>
        <w:t xml:space="preserve"> Mental Health (</w:t>
      </w:r>
      <w:r w:rsidR="00640A0A">
        <w:t>six</w:t>
      </w:r>
      <w:r>
        <w:t xml:space="preserve"> services including Orygen Youth Health)</w:t>
      </w:r>
    </w:p>
    <w:p w14:paraId="69F67766" w14:textId="52368C0C" w:rsidR="00A31E0A" w:rsidRDefault="00267691" w:rsidP="00794F02">
      <w:pPr>
        <w:pStyle w:val="Bullet1"/>
      </w:pPr>
      <w:r>
        <w:t>Peninsula Health</w:t>
      </w:r>
    </w:p>
    <w:p w14:paraId="11A79250" w14:textId="4A60FFF1" w:rsidR="005232E0" w:rsidRDefault="005232E0" w:rsidP="00794F02">
      <w:pPr>
        <w:pStyle w:val="Bullet1"/>
      </w:pPr>
      <w:r>
        <w:t>Self Help Addiction Resource Centre (SHARC)</w:t>
      </w:r>
    </w:p>
    <w:p w14:paraId="1FAE426C" w14:textId="7A7A5499" w:rsidR="00267691" w:rsidRDefault="00267691" w:rsidP="00794F02">
      <w:pPr>
        <w:pStyle w:val="Bullet1"/>
      </w:pPr>
      <w:r>
        <w:t>South</w:t>
      </w:r>
      <w:r w:rsidR="00F315D2">
        <w:t xml:space="preserve"> </w:t>
      </w:r>
      <w:r>
        <w:t>West Health</w:t>
      </w:r>
      <w:r w:rsidR="00640A0A">
        <w:t>care</w:t>
      </w:r>
    </w:p>
    <w:p w14:paraId="5A8BAB36" w14:textId="0BD98932" w:rsidR="00AC374D" w:rsidRDefault="00AC374D" w:rsidP="00794F02">
      <w:pPr>
        <w:pStyle w:val="Bullet1"/>
      </w:pPr>
      <w:r>
        <w:t>St Vincent’s Hospital</w:t>
      </w:r>
      <w:r w:rsidR="00640A0A">
        <w:t xml:space="preserve"> Melbourne</w:t>
      </w:r>
    </w:p>
    <w:p w14:paraId="7EF6FF0D" w14:textId="6F995757" w:rsidR="00AC374D" w:rsidRDefault="00AC374D" w:rsidP="00794F02">
      <w:pPr>
        <w:pStyle w:val="Bullet1"/>
      </w:pPr>
      <w:r>
        <w:t xml:space="preserve">TaskForce </w:t>
      </w:r>
      <w:r w:rsidR="00640A0A">
        <w:t>Community Agency</w:t>
      </w:r>
    </w:p>
    <w:p w14:paraId="7630BE24" w14:textId="61859765" w:rsidR="00AC374D" w:rsidRDefault="00AC374D" w:rsidP="00794F02">
      <w:pPr>
        <w:pStyle w:val="Bullet1"/>
      </w:pPr>
      <w:r>
        <w:t>Uniting</w:t>
      </w:r>
      <w:r w:rsidR="00597022">
        <w:t xml:space="preserve"> ReGen</w:t>
      </w:r>
    </w:p>
    <w:p w14:paraId="5D0DD7FB" w14:textId="58ECDD16" w:rsidR="00597022" w:rsidRDefault="00597022" w:rsidP="00794F02">
      <w:pPr>
        <w:pStyle w:val="Bullet1"/>
      </w:pPr>
      <w:r>
        <w:t>Wellways</w:t>
      </w:r>
    </w:p>
    <w:p w14:paraId="11EA8C95" w14:textId="778D2E7E" w:rsidR="00597022" w:rsidRDefault="00597022" w:rsidP="00794F02">
      <w:pPr>
        <w:pStyle w:val="Bullet1"/>
      </w:pPr>
      <w:r>
        <w:t>Windana Drug &amp; Alcohol Recovery</w:t>
      </w:r>
    </w:p>
    <w:p w14:paraId="7E3D9E44" w14:textId="5856765A" w:rsidR="00024039" w:rsidRDefault="00597022" w:rsidP="00794F02">
      <w:pPr>
        <w:pStyle w:val="Bullet1"/>
      </w:pPr>
      <w:r>
        <w:t>Youth Projects Inc</w:t>
      </w:r>
      <w:r w:rsidR="00640A0A">
        <w:t>.</w:t>
      </w:r>
    </w:p>
    <w:p w14:paraId="78474A70" w14:textId="77777777" w:rsidR="00024039" w:rsidRDefault="00024039" w:rsidP="00103255">
      <w:pPr>
        <w:pStyle w:val="Body"/>
        <w:rPr>
          <w:sz w:val="20"/>
        </w:rPr>
      </w:pPr>
      <w:r>
        <w:br w:type="page"/>
      </w:r>
    </w:p>
    <w:p w14:paraId="7AC6A72A" w14:textId="552954D3" w:rsidR="00597022" w:rsidRDefault="0083037B" w:rsidP="002D5FCD">
      <w:pPr>
        <w:pStyle w:val="Heading1"/>
      </w:pPr>
      <w:bookmarkStart w:id="74" w:name="_Toc84489191"/>
      <w:r>
        <w:lastRenderedPageBreak/>
        <w:t>Helpful resources</w:t>
      </w:r>
      <w:bookmarkEnd w:id="74"/>
    </w:p>
    <w:p w14:paraId="0F3EE865" w14:textId="42149E23" w:rsidR="00B3560E" w:rsidRDefault="00B3560E" w:rsidP="00682301">
      <w:pPr>
        <w:pStyle w:val="Body"/>
      </w:pPr>
      <w:r>
        <w:t>Bennetts W 2009</w:t>
      </w:r>
      <w:r w:rsidR="00147CB9">
        <w:t>,</w:t>
      </w:r>
      <w:r>
        <w:t xml:space="preserve"> Real </w:t>
      </w:r>
      <w:r w:rsidR="00FC76B6">
        <w:t>lives, real jobs</w:t>
      </w:r>
      <w:r>
        <w:t>. Melbourne: Psychosocial Research Centre.</w:t>
      </w:r>
    </w:p>
    <w:p w14:paraId="392EC90D" w14:textId="5775BDA7" w:rsidR="00FC36F8" w:rsidRDefault="00FC36F8" w:rsidP="00682301">
      <w:pPr>
        <w:pStyle w:val="Body"/>
      </w:pPr>
      <w:r>
        <w:t>Centre for Mental Health Learning 202</w:t>
      </w:r>
      <w:r w:rsidR="00A2108C">
        <w:t>1</w:t>
      </w:r>
      <w:r w:rsidR="00147CB9">
        <w:t>,</w:t>
      </w:r>
      <w:r w:rsidR="00A2108C">
        <w:t xml:space="preserve"> Peer Inside </w:t>
      </w:r>
      <w:r w:rsidR="00BB78AE">
        <w:t>o</w:t>
      </w:r>
      <w:r w:rsidR="00A2108C">
        <w:t xml:space="preserve">ur </w:t>
      </w:r>
      <w:r w:rsidR="00BB78AE">
        <w:t>w</w:t>
      </w:r>
      <w:r w:rsidR="00A2108C">
        <w:t xml:space="preserve">ork. Retrieved from </w:t>
      </w:r>
      <w:r w:rsidR="00BB529F">
        <w:t>&lt;</w:t>
      </w:r>
      <w:r w:rsidR="00A2108C" w:rsidRPr="00A2108C">
        <w:t>https://cmhl.org.au/peer-inside-our-work</w:t>
      </w:r>
      <w:r w:rsidR="00BB529F">
        <w:t>&gt;.</w:t>
      </w:r>
    </w:p>
    <w:p w14:paraId="68AE1F08" w14:textId="3E02FDF9" w:rsidR="008C559E" w:rsidRDefault="008C559E" w:rsidP="00682301">
      <w:pPr>
        <w:pStyle w:val="Body"/>
      </w:pPr>
      <w:r>
        <w:t>Department of Health 2017</w:t>
      </w:r>
      <w:r w:rsidR="00147CB9">
        <w:t>,</w:t>
      </w:r>
      <w:r>
        <w:t xml:space="preserve"> The </w:t>
      </w:r>
      <w:r w:rsidR="00FC76B6">
        <w:t>fifth national mental health and suicide prevention plan</w:t>
      </w:r>
      <w:r w:rsidR="00A17FCF">
        <w:t xml:space="preserve">. Retrieved from </w:t>
      </w:r>
      <w:r w:rsidR="00BB529F">
        <w:t>&lt;</w:t>
      </w:r>
      <w:r w:rsidR="009B72A8" w:rsidRPr="00957266">
        <w:t>https://www.mentalhealthcommission.gov.au/Monitoring-and-Reporting/Fifth-Plan/5th-National-Mental-Health-and-Suicide-Prevention</w:t>
      </w:r>
      <w:r w:rsidR="009B72A8">
        <w:t>&gt;.</w:t>
      </w:r>
      <w:r w:rsidR="009B72A8" w:rsidRPr="00A17FCF">
        <w:t xml:space="preserve"> </w:t>
      </w:r>
    </w:p>
    <w:p w14:paraId="73B2057B" w14:textId="059C736A" w:rsidR="00B26898" w:rsidRDefault="00B26898" w:rsidP="00682301">
      <w:pPr>
        <w:pStyle w:val="Body"/>
      </w:pPr>
      <w:r>
        <w:t xml:space="preserve">Department of Health and Human Services </w:t>
      </w:r>
      <w:r w:rsidR="008D3B57">
        <w:t>2018</w:t>
      </w:r>
      <w:r w:rsidR="00147CB9">
        <w:t>,</w:t>
      </w:r>
      <w:r w:rsidR="008D3B57">
        <w:t xml:space="preserve"> Lived experience workforce positions in Victorian public mental health services. </w:t>
      </w:r>
      <w:r w:rsidR="00E156BF">
        <w:t xml:space="preserve">Retrieved from </w:t>
      </w:r>
      <w:r w:rsidR="00BB529F">
        <w:t>&lt;</w:t>
      </w:r>
      <w:r w:rsidR="00E156BF" w:rsidRPr="00C34406">
        <w:rPr>
          <w:szCs w:val="19"/>
        </w:rPr>
        <w:t>www2.health.vic.gov.au/mental-health/workforce-and-training/lived-experience-workforce</w:t>
      </w:r>
      <w:r w:rsidR="00BB529F">
        <w:rPr>
          <w:szCs w:val="19"/>
        </w:rPr>
        <w:t>&gt;.</w:t>
      </w:r>
    </w:p>
    <w:p w14:paraId="5AE0BA9D" w14:textId="428DE7B1" w:rsidR="00467788" w:rsidRDefault="00467788" w:rsidP="00682301">
      <w:pPr>
        <w:pStyle w:val="Body"/>
      </w:pPr>
      <w:r>
        <w:t>Department of Health and Human Services</w:t>
      </w:r>
      <w:r w:rsidR="00147CB9">
        <w:t xml:space="preserve"> </w:t>
      </w:r>
      <w:r>
        <w:t>2018</w:t>
      </w:r>
      <w:r w:rsidR="00147CB9">
        <w:t>,</w:t>
      </w:r>
      <w:r>
        <w:t xml:space="preserve"> Victoria’s alcohol and other drugs workforce strategy 2018</w:t>
      </w:r>
      <w:r w:rsidR="004514E8">
        <w:t>–</w:t>
      </w:r>
      <w:r>
        <w:t xml:space="preserve">2022. Retrieved from </w:t>
      </w:r>
      <w:r w:rsidR="00BB529F">
        <w:t>&lt;</w:t>
      </w:r>
      <w:r w:rsidR="004F0B7F" w:rsidRPr="004F0B7F">
        <w:t>https://www2.health.vic.gov.au/about/publications/researchandreports/victoria-alcohol-other-drugs-workforce-strategy-2018-2022</w:t>
      </w:r>
      <w:r w:rsidR="00BB529F">
        <w:t>&gt;.</w:t>
      </w:r>
    </w:p>
    <w:p w14:paraId="7B6627AE" w14:textId="4A5C232B" w:rsidR="00B3560E" w:rsidRDefault="00B3560E" w:rsidP="00682301">
      <w:pPr>
        <w:pStyle w:val="Body"/>
      </w:pPr>
      <w:r>
        <w:t>Downes L, Edan V</w:t>
      </w:r>
      <w:r w:rsidR="00147CB9">
        <w:t xml:space="preserve"> </w:t>
      </w:r>
      <w:r>
        <w:t>2017</w:t>
      </w:r>
      <w:r w:rsidR="00147CB9">
        <w:t>,</w:t>
      </w:r>
      <w:r>
        <w:t xml:space="preserve"> Relationship between peers, peer workforce and peer workforce specialists. Melbourne: unpublished paper.</w:t>
      </w:r>
    </w:p>
    <w:p w14:paraId="190D38DF" w14:textId="0969D1E7" w:rsidR="00B3560E" w:rsidRDefault="00B3560E" w:rsidP="00682301">
      <w:pPr>
        <w:pStyle w:val="Body"/>
      </w:pPr>
      <w:r>
        <w:t>Epstein M, Wadsworth Y 1994</w:t>
      </w:r>
      <w:r w:rsidR="00147CB9">
        <w:t>,</w:t>
      </w:r>
      <w:r>
        <w:t xml:space="preserve"> Understanding and </w:t>
      </w:r>
      <w:r w:rsidR="00BB78AE">
        <w:t>involvement – consumer evaluation of acute psychiatric hospital practice: a project’s beginning</w:t>
      </w:r>
      <w:r>
        <w:t>...’, (Vol.1). Melbourne: VMIAC.</w:t>
      </w:r>
    </w:p>
    <w:p w14:paraId="3D6EA41D" w14:textId="7562A8CB" w:rsidR="001E7F64" w:rsidRDefault="001E7F64" w:rsidP="00682301">
      <w:pPr>
        <w:pStyle w:val="Body"/>
      </w:pPr>
      <w:r>
        <w:t xml:space="preserve">Harm Reduction Victoria &amp; </w:t>
      </w:r>
      <w:r w:rsidR="006F19B4">
        <w:t>Association of Participating Service Users 2020</w:t>
      </w:r>
      <w:r w:rsidR="00147CB9">
        <w:t>,</w:t>
      </w:r>
      <w:r w:rsidR="006F19B4">
        <w:t xml:space="preserve"> Redu</w:t>
      </w:r>
      <w:r w:rsidR="005E6463">
        <w:t xml:space="preserve">cing harmful drug use through peer-led networks </w:t>
      </w:r>
      <w:r w:rsidR="006F19B4">
        <w:t>(RHDUPLN) consultation</w:t>
      </w:r>
      <w:r w:rsidR="005232E0">
        <w:t>. Melbourne: unpublished paper</w:t>
      </w:r>
      <w:r w:rsidR="00FC76B6">
        <w:t>.</w:t>
      </w:r>
    </w:p>
    <w:p w14:paraId="17ACC7E1" w14:textId="6B210EF3" w:rsidR="001937DA" w:rsidRDefault="001937DA" w:rsidP="00682301">
      <w:pPr>
        <w:pStyle w:val="Body"/>
      </w:pPr>
      <w:r>
        <w:t xml:space="preserve">Lived </w:t>
      </w:r>
      <w:r w:rsidR="00FC76B6">
        <w:t xml:space="preserve">Experience Workforce Strategies Stewardship Group </w:t>
      </w:r>
      <w:r>
        <w:t>2019</w:t>
      </w:r>
      <w:r w:rsidR="00147CB9">
        <w:t>,</w:t>
      </w:r>
      <w:r>
        <w:t xml:space="preserve"> Strategy for the </w:t>
      </w:r>
      <w:r w:rsidR="008B0E7A">
        <w:t>alcohol and other drug peer</w:t>
      </w:r>
      <w:r>
        <w:t xml:space="preserve"> workforce in Victoria. </w:t>
      </w:r>
      <w:r w:rsidR="00FC76B6">
        <w:t xml:space="preserve">Melbourne: </w:t>
      </w:r>
      <w:r w:rsidR="008B0E7A">
        <w:t>Self Help Addiction Resource Centre</w:t>
      </w:r>
      <w:r>
        <w:t xml:space="preserve"> (</w:t>
      </w:r>
      <w:r w:rsidR="008B0E7A">
        <w:t>SHARC</w:t>
      </w:r>
      <w:r>
        <w:t>)</w:t>
      </w:r>
      <w:r w:rsidR="00FC76B6">
        <w:t>.</w:t>
      </w:r>
    </w:p>
    <w:p w14:paraId="26CE65E6" w14:textId="1C03C870" w:rsidR="001765D3" w:rsidRDefault="001765D3" w:rsidP="00682301">
      <w:pPr>
        <w:pStyle w:val="Body"/>
      </w:pPr>
      <w:r>
        <w:t xml:space="preserve">Lived </w:t>
      </w:r>
      <w:r w:rsidR="00FC76B6">
        <w:t xml:space="preserve">Experience Workforce Strategies Stewardship Group </w:t>
      </w:r>
      <w:r>
        <w:t>2019</w:t>
      </w:r>
      <w:r w:rsidR="00147CB9">
        <w:t>,</w:t>
      </w:r>
      <w:r>
        <w:t xml:space="preserve"> Strategy for the consumer mental health workforce in Victoria. </w:t>
      </w:r>
      <w:r w:rsidR="00FC76B6">
        <w:t xml:space="preserve">Melbourne: </w:t>
      </w:r>
      <w:r>
        <w:t xml:space="preserve">Centre for </w:t>
      </w:r>
      <w:r w:rsidR="008B0E7A">
        <w:t>M</w:t>
      </w:r>
      <w:r>
        <w:t xml:space="preserve">ental </w:t>
      </w:r>
      <w:r w:rsidR="008B0E7A">
        <w:t>H</w:t>
      </w:r>
      <w:r>
        <w:t xml:space="preserve">ealth </w:t>
      </w:r>
      <w:r w:rsidR="008B0E7A">
        <w:t>L</w:t>
      </w:r>
      <w:r>
        <w:t>earning (CMHL</w:t>
      </w:r>
      <w:r w:rsidR="00E42D8C">
        <w:t>)</w:t>
      </w:r>
      <w:r w:rsidR="00FC76B6">
        <w:t>.</w:t>
      </w:r>
    </w:p>
    <w:p w14:paraId="60AE337B" w14:textId="5F8FCBEE" w:rsidR="00E42D8C" w:rsidRDefault="00E42D8C" w:rsidP="00682301">
      <w:pPr>
        <w:pStyle w:val="Body"/>
      </w:pPr>
      <w:r>
        <w:t xml:space="preserve">Lived </w:t>
      </w:r>
      <w:r w:rsidR="00FC76B6">
        <w:t xml:space="preserve">Experience Workforce Strategies Stewardship Group </w:t>
      </w:r>
      <w:r>
        <w:t>2019</w:t>
      </w:r>
      <w:r w:rsidR="00147CB9">
        <w:t>,</w:t>
      </w:r>
      <w:r>
        <w:t xml:space="preserve"> Strategy for the </w:t>
      </w:r>
      <w:r w:rsidR="00790AF0">
        <w:t>family carer</w:t>
      </w:r>
      <w:r>
        <w:t xml:space="preserve"> mental health workforce in Victoria. </w:t>
      </w:r>
      <w:r w:rsidR="007F64F1">
        <w:t xml:space="preserve">Melbourne: </w:t>
      </w:r>
      <w:r>
        <w:t xml:space="preserve">Centre for </w:t>
      </w:r>
      <w:r w:rsidR="008B0E7A">
        <w:t>M</w:t>
      </w:r>
      <w:r>
        <w:t xml:space="preserve">ental </w:t>
      </w:r>
      <w:r w:rsidR="008B0E7A">
        <w:t>H</w:t>
      </w:r>
      <w:r>
        <w:t xml:space="preserve">ealth </w:t>
      </w:r>
      <w:r w:rsidR="008B0E7A">
        <w:t>L</w:t>
      </w:r>
      <w:r>
        <w:t>earning (CMHL)</w:t>
      </w:r>
      <w:r w:rsidR="007F64F1">
        <w:t>.</w:t>
      </w:r>
      <w:r>
        <w:t xml:space="preserve"> </w:t>
      </w:r>
    </w:p>
    <w:p w14:paraId="42059A5C" w14:textId="180A7E94" w:rsidR="00BB78AE" w:rsidRDefault="00BB78AE" w:rsidP="00682301">
      <w:pPr>
        <w:pStyle w:val="Body"/>
      </w:pPr>
      <w:r>
        <w:t>Mental Health Foundation</w:t>
      </w:r>
      <w:r w:rsidDel="00BB78AE">
        <w:t xml:space="preserve"> </w:t>
      </w:r>
      <w:r>
        <w:t>2018, Peer support. Retrieved from &lt;https://www.mentalhealth.org.uk/a-to-z/p/peer-support&gt;.</w:t>
      </w:r>
    </w:p>
    <w:p w14:paraId="7B58BC6E" w14:textId="2C04F9C1" w:rsidR="00DF0382" w:rsidRPr="00DF0382" w:rsidRDefault="005E28F8" w:rsidP="00682301">
      <w:pPr>
        <w:pStyle w:val="Body"/>
      </w:pPr>
      <w:r>
        <w:t>National Mental Health Commission 2021</w:t>
      </w:r>
      <w:r w:rsidR="00147CB9">
        <w:t>,</w:t>
      </w:r>
      <w:r>
        <w:t xml:space="preserve"> Peer workforce development guidelines. </w:t>
      </w:r>
      <w:r w:rsidR="00902945">
        <w:t>Retrieved</w:t>
      </w:r>
      <w:r>
        <w:t xml:space="preserve"> from </w:t>
      </w:r>
      <w:r w:rsidR="003E04DE">
        <w:t>&lt;</w:t>
      </w:r>
      <w:r w:rsidR="00902945" w:rsidRPr="00902945">
        <w:t>https://www.mentalhealthcommission.gov.au/Mental-health-Reform/Mental-Health-Peer-Work-Development-and-Promotion/Peer-Workforce-Development-Guidelines</w:t>
      </w:r>
      <w:r w:rsidR="003E04DE">
        <w:t>&gt;.</w:t>
      </w:r>
    </w:p>
    <w:p w14:paraId="3C0DDED6" w14:textId="255A6B6C" w:rsidR="00F72B5A" w:rsidRPr="00F72B5A" w:rsidRDefault="00DF0382" w:rsidP="00682301">
      <w:pPr>
        <w:pStyle w:val="Body"/>
      </w:pPr>
      <w:r>
        <w:t>Productivity Commission 2020</w:t>
      </w:r>
      <w:r w:rsidR="00147CB9">
        <w:t>,</w:t>
      </w:r>
      <w:r>
        <w:t xml:space="preserve"> </w:t>
      </w:r>
      <w:r w:rsidR="009C5EBF">
        <w:t xml:space="preserve">Mental health report. Retrieved from </w:t>
      </w:r>
      <w:r w:rsidR="003E04DE">
        <w:t>&lt;</w:t>
      </w:r>
      <w:r w:rsidR="009B72A8" w:rsidRPr="00CF088F">
        <w:t>https://www.pc.gov.au/inquiries/completed/mental-health/report</w:t>
      </w:r>
      <w:r w:rsidR="009B72A8">
        <w:t>&gt;.</w:t>
      </w:r>
      <w:r w:rsidR="009B72A8" w:rsidRPr="009C5EBF">
        <w:t xml:space="preserve"> </w:t>
      </w:r>
    </w:p>
    <w:p w14:paraId="788721A2" w14:textId="3F0F02AA" w:rsidR="00D76511" w:rsidRDefault="00D76511" w:rsidP="00682301">
      <w:pPr>
        <w:pStyle w:val="Body"/>
      </w:pPr>
      <w:r>
        <w:t>Royal Commission into Victoria’s Mental Health Services 2021</w:t>
      </w:r>
      <w:r w:rsidR="00147CB9">
        <w:t>,</w:t>
      </w:r>
      <w:r w:rsidR="00A176C4">
        <w:t xml:space="preserve"> Final </w:t>
      </w:r>
      <w:r w:rsidR="00FC76B6">
        <w:t>report</w:t>
      </w:r>
      <w:r w:rsidR="00A176C4">
        <w:t xml:space="preserve">. Retrieved from </w:t>
      </w:r>
      <w:r w:rsidR="003E04DE">
        <w:t>&lt;</w:t>
      </w:r>
      <w:r w:rsidR="00FD6BC6" w:rsidRPr="00FD6BC6">
        <w:t>https://finalreport.rcvmhs.vic.gov.au/</w:t>
      </w:r>
      <w:r w:rsidR="003E04DE">
        <w:t>&gt;.</w:t>
      </w:r>
    </w:p>
    <w:p w14:paraId="5ED9E780" w14:textId="1ED2F155" w:rsidR="00A2108C" w:rsidRDefault="00A2108C" w:rsidP="00682301">
      <w:pPr>
        <w:pStyle w:val="Body"/>
      </w:pPr>
      <w:r>
        <w:t>Self Help Addiction Resource Centre</w:t>
      </w:r>
      <w:r w:rsidR="000D16BE">
        <w:t xml:space="preserve"> 2021</w:t>
      </w:r>
      <w:r w:rsidR="00147CB9">
        <w:t>,</w:t>
      </w:r>
      <w:r w:rsidR="000D16BE">
        <w:t xml:space="preserve"> Peer </w:t>
      </w:r>
      <w:r w:rsidR="00FC76B6">
        <w:t>projects</w:t>
      </w:r>
      <w:r w:rsidR="000D16BE">
        <w:t xml:space="preserve">. Retrieved from </w:t>
      </w:r>
      <w:r w:rsidR="003E04DE">
        <w:t>&lt;</w:t>
      </w:r>
      <w:r w:rsidR="000D16BE" w:rsidRPr="000D16BE">
        <w:t>https://www.sharc.org.au/sharc-programs/peer-projects/</w:t>
      </w:r>
      <w:r w:rsidR="003E04DE">
        <w:t>&gt;.</w:t>
      </w:r>
    </w:p>
    <w:p w14:paraId="0B0D1411" w14:textId="1D8116FC" w:rsidR="00B3560E" w:rsidRDefault="00B3560E" w:rsidP="00682301">
      <w:pPr>
        <w:pStyle w:val="Body"/>
      </w:pPr>
      <w:r>
        <w:t>Southern Health 2010</w:t>
      </w:r>
      <w:r w:rsidR="00147CB9">
        <w:t>,</w:t>
      </w:r>
      <w:r>
        <w:t xml:space="preserve"> Instilling Hope: a five year plan for the Consumer and Carer Relations Directorate. Southern Health Consumer and Family / Carer Relations Directorate.</w:t>
      </w:r>
    </w:p>
    <w:p w14:paraId="1CFCDAF8" w14:textId="77777777" w:rsidR="00B704EE" w:rsidRPr="00B704EE" w:rsidRDefault="00B704EE" w:rsidP="00B704EE">
      <w:pPr>
        <w:pStyle w:val="Body"/>
      </w:pPr>
    </w:p>
    <w:sectPr w:rsidR="00B704EE" w:rsidRPr="00B704EE" w:rsidSect="002C5B7C">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ED664" w14:textId="77777777" w:rsidR="00BA6C1F" w:rsidRDefault="00BA6C1F">
      <w:r>
        <w:separator/>
      </w:r>
    </w:p>
    <w:p w14:paraId="05F3C70C" w14:textId="77777777" w:rsidR="00BA6C1F" w:rsidRDefault="00BA6C1F"/>
  </w:endnote>
  <w:endnote w:type="continuationSeparator" w:id="0">
    <w:p w14:paraId="36553D23" w14:textId="77777777" w:rsidR="00BA6C1F" w:rsidRDefault="00BA6C1F">
      <w:r>
        <w:continuationSeparator/>
      </w:r>
    </w:p>
    <w:p w14:paraId="7F17460C" w14:textId="77777777" w:rsidR="00BA6C1F" w:rsidRDefault="00BA6C1F"/>
  </w:endnote>
  <w:endnote w:type="continuationNotice" w:id="1">
    <w:p w14:paraId="51EFACF4" w14:textId="77777777" w:rsidR="00BA6C1F" w:rsidRDefault="00BA6C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71949" w14:textId="77777777" w:rsidR="00FE688D" w:rsidRDefault="00FE688D">
    <w:pPr>
      <w:pStyle w:val="Footer"/>
    </w:pPr>
    <w:r>
      <w:rPr>
        <w:noProof/>
      </w:rPr>
      <mc:AlternateContent>
        <mc:Choice Requires="wps">
          <w:drawing>
            <wp:anchor distT="0" distB="0" distL="114300" distR="114300" simplePos="0" relativeHeight="251669504"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A1FB0B" w14:textId="77777777" w:rsidR="00FE688D" w:rsidRPr="00EB4BC7" w:rsidRDefault="00FE688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0BA1FB0B" w14:textId="77777777" w:rsidR="00FE688D" w:rsidRPr="00EB4BC7" w:rsidRDefault="00FE688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2C387" w14:textId="77777777" w:rsidR="00FE688D" w:rsidRDefault="00FE688D">
    <w:pPr>
      <w:pStyle w:val="Footer"/>
    </w:pPr>
    <w:r>
      <w:rPr>
        <w:noProof/>
        <w:lang w:eastAsia="en-AU"/>
      </w:rPr>
      <mc:AlternateContent>
        <mc:Choice Requires="wps">
          <w:drawing>
            <wp:anchor distT="0" distB="0" distL="114300" distR="114300" simplePos="0" relativeHeight="251644928"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B96C6" w14:textId="77777777" w:rsidR="00FE688D" w:rsidRPr="00EB4BC7" w:rsidRDefault="00FE688D"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449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113B96C6" w14:textId="77777777" w:rsidR="00FE688D" w:rsidRPr="00EB4BC7" w:rsidRDefault="00FE688D"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96C10" w14:textId="77777777" w:rsidR="00FE688D" w:rsidRDefault="00FE688D">
    <w:pPr>
      <w:pStyle w:val="Footer"/>
    </w:pPr>
    <w:r>
      <w:rPr>
        <w:noProof/>
      </w:rPr>
      <mc:AlternateContent>
        <mc:Choice Requires="wps">
          <w:drawing>
            <wp:anchor distT="0" distB="0" distL="114300" distR="114300" simplePos="0" relativeHeight="251657216" behindDoc="0" locked="0" layoutInCell="0" allowOverlap="1" wp14:anchorId="70BA23E7" wp14:editId="1F60853A">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46B7C1" w14:textId="77777777" w:rsidR="00FE688D" w:rsidRPr="00EB4BC7" w:rsidRDefault="00FE688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3546B7C1" w14:textId="77777777" w:rsidR="00FE688D" w:rsidRPr="00EB4BC7" w:rsidRDefault="00FE688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4DB26" w14:textId="77777777" w:rsidR="00FE688D" w:rsidRDefault="00FE688D">
    <w:pPr>
      <w:pStyle w:val="Footer"/>
    </w:pPr>
    <w:r>
      <w:rPr>
        <w:noProof/>
      </w:rPr>
      <mc:AlternateContent>
        <mc:Choice Requires="wps">
          <w:drawing>
            <wp:anchor distT="0" distB="0" distL="114300" distR="114300" simplePos="0" relativeHeight="251658243" behindDoc="0" locked="0" layoutInCell="0" allowOverlap="1" wp14:anchorId="00AF97EE" wp14:editId="57D42D0D">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31A55C" w14:textId="77777777" w:rsidR="00FE688D" w:rsidRPr="00EB4BC7" w:rsidRDefault="00FE688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AF97EE"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3C31A55C" w14:textId="77777777" w:rsidR="00FE688D" w:rsidRPr="00EB4BC7" w:rsidRDefault="00FE688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2D4BD" w14:textId="34A92BB8" w:rsidR="00FE688D" w:rsidRDefault="00FE688D">
    <w:pPr>
      <w:pStyle w:val="Footer"/>
    </w:pPr>
    <w:r>
      <w:rPr>
        <w:noProof/>
        <w:lang w:eastAsia="en-AU"/>
      </w:rPr>
      <mc:AlternateContent>
        <mc:Choice Requires="wps">
          <w:drawing>
            <wp:anchor distT="0" distB="0" distL="114300" distR="114300" simplePos="0" relativeHeight="251673600" behindDoc="0" locked="0" layoutInCell="0" allowOverlap="1" wp14:anchorId="3B772BC9" wp14:editId="58FF0F94">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8DA36" w14:textId="77777777" w:rsidR="00FE688D" w:rsidRPr="002C5B7C" w:rsidRDefault="00FE688D"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2B38DA36" w14:textId="77777777" w:rsidR="00FE688D" w:rsidRPr="002C5B7C" w:rsidRDefault="00FE688D"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F0468" w14:textId="7C6B1FA0" w:rsidR="00FE688D" w:rsidRDefault="00FE688D">
    <w:pPr>
      <w:pStyle w:val="Footer"/>
    </w:pPr>
    <w:r>
      <w:rPr>
        <w:noProof/>
        <w:lang w:eastAsia="en-AU"/>
      </w:rPr>
      <mc:AlternateContent>
        <mc:Choice Requires="wps">
          <w:drawing>
            <wp:anchor distT="0" distB="0" distL="114300" distR="114300" simplePos="0" relativeHeight="251671552"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8557A5" w14:textId="77777777" w:rsidR="00FE688D" w:rsidRPr="00EB4BC7" w:rsidRDefault="00FE688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A32EAB"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1B8557A5" w14:textId="77777777" w:rsidR="00FE688D" w:rsidRPr="00EB4BC7" w:rsidRDefault="00FE688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FAA4F" w14:textId="77777777" w:rsidR="00BA6C1F" w:rsidRDefault="00BA6C1F" w:rsidP="00207717">
      <w:pPr>
        <w:spacing w:before="120"/>
      </w:pPr>
      <w:r>
        <w:separator/>
      </w:r>
    </w:p>
  </w:footnote>
  <w:footnote w:type="continuationSeparator" w:id="0">
    <w:p w14:paraId="5A31BE3D" w14:textId="77777777" w:rsidR="00BA6C1F" w:rsidRDefault="00BA6C1F">
      <w:r>
        <w:continuationSeparator/>
      </w:r>
    </w:p>
    <w:p w14:paraId="415C0280" w14:textId="77777777" w:rsidR="00BA6C1F" w:rsidRDefault="00BA6C1F"/>
  </w:footnote>
  <w:footnote w:type="continuationNotice" w:id="1">
    <w:p w14:paraId="74876B0F" w14:textId="77777777" w:rsidR="00BA6C1F" w:rsidRDefault="00BA6C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6603A" w14:textId="77777777" w:rsidR="00867D31" w:rsidRDefault="00867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69125" w14:textId="77777777" w:rsidR="00867D31" w:rsidRDefault="00867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73A76" w14:textId="77777777" w:rsidR="00867D31" w:rsidRDefault="00867D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532B0" w14:textId="0A29AF25" w:rsidR="00FE688D" w:rsidRPr="0051568D" w:rsidRDefault="00FE688D" w:rsidP="00D04663">
    <w:pPr>
      <w:pStyle w:val="Header"/>
    </w:pPr>
    <w:r w:rsidRPr="001875F1">
      <w:rPr>
        <w:b/>
        <w:bCs/>
        <w:noProof/>
      </w:rPr>
      <w:drawing>
        <wp:anchor distT="0" distB="0" distL="114300" distR="114300" simplePos="0" relativeHeight="251681792" behindDoc="1" locked="1" layoutInCell="1" allowOverlap="1" wp14:anchorId="3296650D" wp14:editId="4EAF78C4">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1875F1">
      <w:rPr>
        <w:b/>
        <w:bCs/>
      </w:rPr>
      <w:t>Lived experience workforce positions report</w:t>
    </w:r>
    <w:r>
      <w:t xml:space="preserve"> </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7</w:t>
    </w:r>
    <w:r w:rsidRPr="00DE6C85">
      <w:rPr>
        <w:b/>
        <w:bCs/>
      </w:rPr>
      <w:fldChar w:fldCharType="end"/>
    </w:r>
  </w:p>
  <w:p w14:paraId="7DE0AABE" w14:textId="25DDF24D" w:rsidR="00FE688D" w:rsidRPr="00D04663" w:rsidRDefault="00FE688D" w:rsidP="00D046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A313" w14:textId="3324033C" w:rsidR="00FE688D" w:rsidRPr="00CA5721" w:rsidRDefault="00FE688D" w:rsidP="0017674D">
    <w:pPr>
      <w:pStyle w:val="Header"/>
      <w:rPr>
        <w:b/>
        <w:bCs/>
      </w:rPr>
    </w:pPr>
    <w:r w:rsidRPr="00CA5721">
      <w:rPr>
        <w:b/>
        <w:bCs/>
        <w:noProof/>
      </w:rPr>
      <w:drawing>
        <wp:anchor distT="0" distB="0" distL="114300" distR="114300" simplePos="0" relativeHeight="251679744" behindDoc="1" locked="1" layoutInCell="1" allowOverlap="1" wp14:anchorId="001A2E54" wp14:editId="4BEB052C">
          <wp:simplePos x="0" y="0"/>
          <wp:positionH relativeFrom="page">
            <wp:posOffset>0</wp:posOffset>
          </wp:positionH>
          <wp:positionV relativeFrom="page">
            <wp:posOffset>0</wp:posOffset>
          </wp:positionV>
          <wp:extent cx="7560000" cy="270000"/>
          <wp:effectExtent l="0" t="0" r="3175" b="0"/>
          <wp:wrapNone/>
          <wp:docPr id="73"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CA5721">
      <w:rPr>
        <w:b/>
        <w:bCs/>
      </w:rPr>
      <w:t>Lived experience workforce positions report</w:t>
    </w:r>
    <w:r w:rsidRPr="00CA5721">
      <w:rPr>
        <w:b/>
        <w:bCs/>
      </w:rPr>
      <w:ptab w:relativeTo="margin" w:alignment="right" w:leader="none"/>
    </w:r>
    <w:r w:rsidRPr="00CA5721">
      <w:rPr>
        <w:b/>
        <w:bCs/>
      </w:rPr>
      <w:fldChar w:fldCharType="begin"/>
    </w:r>
    <w:r w:rsidRPr="00CA5721">
      <w:rPr>
        <w:b/>
        <w:bCs/>
      </w:rPr>
      <w:instrText xml:space="preserve"> PAGE </w:instrText>
    </w:r>
    <w:r w:rsidRPr="00CA5721">
      <w:rPr>
        <w:b/>
        <w:bCs/>
      </w:rPr>
      <w:fldChar w:fldCharType="separate"/>
    </w:r>
    <w:r w:rsidRPr="00CA5721">
      <w:rPr>
        <w:b/>
        <w:bCs/>
      </w:rPr>
      <w:t>2</w:t>
    </w:r>
    <w:r w:rsidRPr="00CA5721">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D51B47"/>
    <w:multiLevelType w:val="multilevel"/>
    <w:tmpl w:val="4B4E7622"/>
    <w:numStyleLink w:val="ZZNumber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8CF4BFF"/>
    <w:multiLevelType w:val="hybridMultilevel"/>
    <w:tmpl w:val="87DC7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6"/>
  </w:num>
  <w:num w:numId="26">
    <w:abstractNumId w:val="21"/>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A6"/>
    <w:rsid w:val="00000719"/>
    <w:rsid w:val="00002D68"/>
    <w:rsid w:val="000033F7"/>
    <w:rsid w:val="00003403"/>
    <w:rsid w:val="0000463C"/>
    <w:rsid w:val="00005347"/>
    <w:rsid w:val="00006EF5"/>
    <w:rsid w:val="000072B6"/>
    <w:rsid w:val="000100A1"/>
    <w:rsid w:val="0001021B"/>
    <w:rsid w:val="00011D89"/>
    <w:rsid w:val="000154FD"/>
    <w:rsid w:val="00022271"/>
    <w:rsid w:val="000235E8"/>
    <w:rsid w:val="00023E1B"/>
    <w:rsid w:val="00024039"/>
    <w:rsid w:val="000242D3"/>
    <w:rsid w:val="00024D89"/>
    <w:rsid w:val="000250B6"/>
    <w:rsid w:val="000256AD"/>
    <w:rsid w:val="00026F0A"/>
    <w:rsid w:val="00030CDD"/>
    <w:rsid w:val="00033D81"/>
    <w:rsid w:val="00033DC9"/>
    <w:rsid w:val="00035723"/>
    <w:rsid w:val="00035EA9"/>
    <w:rsid w:val="00037366"/>
    <w:rsid w:val="00037560"/>
    <w:rsid w:val="00041BF0"/>
    <w:rsid w:val="00042C8A"/>
    <w:rsid w:val="00044F53"/>
    <w:rsid w:val="0004536B"/>
    <w:rsid w:val="00045877"/>
    <w:rsid w:val="00046B68"/>
    <w:rsid w:val="000503B3"/>
    <w:rsid w:val="00052494"/>
    <w:rsid w:val="000527DD"/>
    <w:rsid w:val="00056EC4"/>
    <w:rsid w:val="000578B2"/>
    <w:rsid w:val="00060959"/>
    <w:rsid w:val="00060C8F"/>
    <w:rsid w:val="0006298A"/>
    <w:rsid w:val="00064B30"/>
    <w:rsid w:val="000663CD"/>
    <w:rsid w:val="000733FE"/>
    <w:rsid w:val="00074219"/>
    <w:rsid w:val="00074ED5"/>
    <w:rsid w:val="0008204A"/>
    <w:rsid w:val="00084110"/>
    <w:rsid w:val="0008508E"/>
    <w:rsid w:val="00085AA8"/>
    <w:rsid w:val="00087951"/>
    <w:rsid w:val="0009113B"/>
    <w:rsid w:val="00093402"/>
    <w:rsid w:val="00094DA3"/>
    <w:rsid w:val="0009586B"/>
    <w:rsid w:val="00096131"/>
    <w:rsid w:val="00096CD1"/>
    <w:rsid w:val="000A012C"/>
    <w:rsid w:val="000A0EB9"/>
    <w:rsid w:val="000A186C"/>
    <w:rsid w:val="000A1EA4"/>
    <w:rsid w:val="000A2476"/>
    <w:rsid w:val="000A641A"/>
    <w:rsid w:val="000A6B55"/>
    <w:rsid w:val="000B00F7"/>
    <w:rsid w:val="000B1F81"/>
    <w:rsid w:val="000B2F35"/>
    <w:rsid w:val="000B3002"/>
    <w:rsid w:val="000B3EDB"/>
    <w:rsid w:val="000B543D"/>
    <w:rsid w:val="000B55F9"/>
    <w:rsid w:val="000B5BF7"/>
    <w:rsid w:val="000B6BC8"/>
    <w:rsid w:val="000C0303"/>
    <w:rsid w:val="000C42EA"/>
    <w:rsid w:val="000C4546"/>
    <w:rsid w:val="000C4AF0"/>
    <w:rsid w:val="000C6CD5"/>
    <w:rsid w:val="000D1242"/>
    <w:rsid w:val="000D16BE"/>
    <w:rsid w:val="000D1F4C"/>
    <w:rsid w:val="000D2ABA"/>
    <w:rsid w:val="000E0970"/>
    <w:rsid w:val="000E24D4"/>
    <w:rsid w:val="000E3CC7"/>
    <w:rsid w:val="000E4D5A"/>
    <w:rsid w:val="000E5555"/>
    <w:rsid w:val="000E6BD4"/>
    <w:rsid w:val="000E6D6D"/>
    <w:rsid w:val="000F178D"/>
    <w:rsid w:val="000F1F1E"/>
    <w:rsid w:val="000F2259"/>
    <w:rsid w:val="000F26A4"/>
    <w:rsid w:val="000F2DDA"/>
    <w:rsid w:val="000F2EA0"/>
    <w:rsid w:val="000F50DD"/>
    <w:rsid w:val="000F5213"/>
    <w:rsid w:val="000F5C74"/>
    <w:rsid w:val="00101001"/>
    <w:rsid w:val="00101F86"/>
    <w:rsid w:val="001022D9"/>
    <w:rsid w:val="00103255"/>
    <w:rsid w:val="00103276"/>
    <w:rsid w:val="0010392D"/>
    <w:rsid w:val="0010447F"/>
    <w:rsid w:val="00104AE6"/>
    <w:rsid w:val="00104FE3"/>
    <w:rsid w:val="0010529C"/>
    <w:rsid w:val="00105B49"/>
    <w:rsid w:val="001060E4"/>
    <w:rsid w:val="001063DE"/>
    <w:rsid w:val="0010714F"/>
    <w:rsid w:val="001100E1"/>
    <w:rsid w:val="001111A6"/>
    <w:rsid w:val="001120C5"/>
    <w:rsid w:val="001121F5"/>
    <w:rsid w:val="00113A46"/>
    <w:rsid w:val="00115FDB"/>
    <w:rsid w:val="001202BE"/>
    <w:rsid w:val="00120BD3"/>
    <w:rsid w:val="00122FEA"/>
    <w:rsid w:val="001232BD"/>
    <w:rsid w:val="00124ED5"/>
    <w:rsid w:val="00125563"/>
    <w:rsid w:val="001276FA"/>
    <w:rsid w:val="00130362"/>
    <w:rsid w:val="00133285"/>
    <w:rsid w:val="00134EEC"/>
    <w:rsid w:val="001447B3"/>
    <w:rsid w:val="00147CB9"/>
    <w:rsid w:val="00152073"/>
    <w:rsid w:val="00152329"/>
    <w:rsid w:val="00152600"/>
    <w:rsid w:val="0015399E"/>
    <w:rsid w:val="00155366"/>
    <w:rsid w:val="00156598"/>
    <w:rsid w:val="00161939"/>
    <w:rsid w:val="00161AA0"/>
    <w:rsid w:val="00161D2E"/>
    <w:rsid w:val="00161F3E"/>
    <w:rsid w:val="00162093"/>
    <w:rsid w:val="00162CA9"/>
    <w:rsid w:val="00164D6A"/>
    <w:rsid w:val="00165459"/>
    <w:rsid w:val="00165A57"/>
    <w:rsid w:val="001712C2"/>
    <w:rsid w:val="00172BAF"/>
    <w:rsid w:val="00172CEE"/>
    <w:rsid w:val="001743B2"/>
    <w:rsid w:val="001765D3"/>
    <w:rsid w:val="0017674D"/>
    <w:rsid w:val="001771DD"/>
    <w:rsid w:val="00177244"/>
    <w:rsid w:val="00177995"/>
    <w:rsid w:val="00177A8C"/>
    <w:rsid w:val="0018244E"/>
    <w:rsid w:val="00186B33"/>
    <w:rsid w:val="0018706F"/>
    <w:rsid w:val="001875F1"/>
    <w:rsid w:val="00192F9D"/>
    <w:rsid w:val="001937DA"/>
    <w:rsid w:val="00196EB8"/>
    <w:rsid w:val="00196EFB"/>
    <w:rsid w:val="001979FF"/>
    <w:rsid w:val="00197B17"/>
    <w:rsid w:val="001A1950"/>
    <w:rsid w:val="001A1C54"/>
    <w:rsid w:val="001A1F08"/>
    <w:rsid w:val="001A3ACE"/>
    <w:rsid w:val="001A6272"/>
    <w:rsid w:val="001B058F"/>
    <w:rsid w:val="001B1AE4"/>
    <w:rsid w:val="001B6B96"/>
    <w:rsid w:val="001B719F"/>
    <w:rsid w:val="001B738B"/>
    <w:rsid w:val="001C09DB"/>
    <w:rsid w:val="001C277E"/>
    <w:rsid w:val="001C2A72"/>
    <w:rsid w:val="001C31B7"/>
    <w:rsid w:val="001D0B75"/>
    <w:rsid w:val="001D0E9D"/>
    <w:rsid w:val="001D19C6"/>
    <w:rsid w:val="001D39A5"/>
    <w:rsid w:val="001D3C09"/>
    <w:rsid w:val="001D44E8"/>
    <w:rsid w:val="001D60EC"/>
    <w:rsid w:val="001D6F59"/>
    <w:rsid w:val="001E44DF"/>
    <w:rsid w:val="001E68A5"/>
    <w:rsid w:val="001E6BB0"/>
    <w:rsid w:val="001E71EF"/>
    <w:rsid w:val="001E7282"/>
    <w:rsid w:val="001E7F64"/>
    <w:rsid w:val="001F20E3"/>
    <w:rsid w:val="001F323B"/>
    <w:rsid w:val="001F3826"/>
    <w:rsid w:val="001F6E46"/>
    <w:rsid w:val="001F7C91"/>
    <w:rsid w:val="00202A04"/>
    <w:rsid w:val="002033B7"/>
    <w:rsid w:val="00203AF3"/>
    <w:rsid w:val="00206463"/>
    <w:rsid w:val="00206F2F"/>
    <w:rsid w:val="00207717"/>
    <w:rsid w:val="0021053D"/>
    <w:rsid w:val="00210A92"/>
    <w:rsid w:val="002115C6"/>
    <w:rsid w:val="00212B95"/>
    <w:rsid w:val="00215CC8"/>
    <w:rsid w:val="00216C03"/>
    <w:rsid w:val="00220A1A"/>
    <w:rsid w:val="00220C04"/>
    <w:rsid w:val="0022278D"/>
    <w:rsid w:val="002240A9"/>
    <w:rsid w:val="00225F2B"/>
    <w:rsid w:val="0022701F"/>
    <w:rsid w:val="00227C68"/>
    <w:rsid w:val="0023107D"/>
    <w:rsid w:val="00232D9B"/>
    <w:rsid w:val="002333F5"/>
    <w:rsid w:val="00233724"/>
    <w:rsid w:val="00235B6A"/>
    <w:rsid w:val="002365B4"/>
    <w:rsid w:val="002366E2"/>
    <w:rsid w:val="002412ED"/>
    <w:rsid w:val="002432E1"/>
    <w:rsid w:val="002450EF"/>
    <w:rsid w:val="00246207"/>
    <w:rsid w:val="00246A88"/>
    <w:rsid w:val="00246C5E"/>
    <w:rsid w:val="00250960"/>
    <w:rsid w:val="00251343"/>
    <w:rsid w:val="002536A4"/>
    <w:rsid w:val="00254F58"/>
    <w:rsid w:val="002572D9"/>
    <w:rsid w:val="002619A5"/>
    <w:rsid w:val="002620BC"/>
    <w:rsid w:val="00262802"/>
    <w:rsid w:val="00263A90"/>
    <w:rsid w:val="0026408B"/>
    <w:rsid w:val="00267691"/>
    <w:rsid w:val="00267C3E"/>
    <w:rsid w:val="002709BB"/>
    <w:rsid w:val="0027131C"/>
    <w:rsid w:val="00273BAC"/>
    <w:rsid w:val="0027571A"/>
    <w:rsid w:val="002763B3"/>
    <w:rsid w:val="0027700B"/>
    <w:rsid w:val="002771E3"/>
    <w:rsid w:val="002802E3"/>
    <w:rsid w:val="0028213D"/>
    <w:rsid w:val="00284C94"/>
    <w:rsid w:val="002862F1"/>
    <w:rsid w:val="002908F8"/>
    <w:rsid w:val="00291373"/>
    <w:rsid w:val="00294A6A"/>
    <w:rsid w:val="0029597D"/>
    <w:rsid w:val="0029600A"/>
    <w:rsid w:val="002962C3"/>
    <w:rsid w:val="0029752B"/>
    <w:rsid w:val="002A0A9C"/>
    <w:rsid w:val="002A483C"/>
    <w:rsid w:val="002B0C7C"/>
    <w:rsid w:val="002B1729"/>
    <w:rsid w:val="002B36C7"/>
    <w:rsid w:val="002B396A"/>
    <w:rsid w:val="002B4DD4"/>
    <w:rsid w:val="002B5277"/>
    <w:rsid w:val="002B5375"/>
    <w:rsid w:val="002B560D"/>
    <w:rsid w:val="002B5696"/>
    <w:rsid w:val="002B77C1"/>
    <w:rsid w:val="002C0ED7"/>
    <w:rsid w:val="002C2728"/>
    <w:rsid w:val="002C5B7C"/>
    <w:rsid w:val="002D09F8"/>
    <w:rsid w:val="002D1E0D"/>
    <w:rsid w:val="002D3AC4"/>
    <w:rsid w:val="002D5006"/>
    <w:rsid w:val="002D5FCD"/>
    <w:rsid w:val="002D7C61"/>
    <w:rsid w:val="002E01D0"/>
    <w:rsid w:val="002E0490"/>
    <w:rsid w:val="002E0CB7"/>
    <w:rsid w:val="002E161D"/>
    <w:rsid w:val="002E28A2"/>
    <w:rsid w:val="002E3100"/>
    <w:rsid w:val="002E4DC7"/>
    <w:rsid w:val="002E6C95"/>
    <w:rsid w:val="002E7C36"/>
    <w:rsid w:val="002F0E52"/>
    <w:rsid w:val="002F3D32"/>
    <w:rsid w:val="002F44D7"/>
    <w:rsid w:val="002F5F31"/>
    <w:rsid w:val="002F5F46"/>
    <w:rsid w:val="002F6480"/>
    <w:rsid w:val="00301509"/>
    <w:rsid w:val="00302216"/>
    <w:rsid w:val="00303E53"/>
    <w:rsid w:val="00305CC1"/>
    <w:rsid w:val="00306E5F"/>
    <w:rsid w:val="00307E14"/>
    <w:rsid w:val="00314054"/>
    <w:rsid w:val="00316F27"/>
    <w:rsid w:val="003214F1"/>
    <w:rsid w:val="00322E4B"/>
    <w:rsid w:val="00327870"/>
    <w:rsid w:val="003323B7"/>
    <w:rsid w:val="0033259D"/>
    <w:rsid w:val="003333D2"/>
    <w:rsid w:val="00334686"/>
    <w:rsid w:val="0033591E"/>
    <w:rsid w:val="00337339"/>
    <w:rsid w:val="00340345"/>
    <w:rsid w:val="003406C6"/>
    <w:rsid w:val="003418CC"/>
    <w:rsid w:val="00342E82"/>
    <w:rsid w:val="003434EE"/>
    <w:rsid w:val="00344749"/>
    <w:rsid w:val="0034481E"/>
    <w:rsid w:val="003459BD"/>
    <w:rsid w:val="00350908"/>
    <w:rsid w:val="00350D38"/>
    <w:rsid w:val="00351249"/>
    <w:rsid w:val="00351620"/>
    <w:rsid w:val="00351B36"/>
    <w:rsid w:val="00352120"/>
    <w:rsid w:val="00357B4E"/>
    <w:rsid w:val="00361F9D"/>
    <w:rsid w:val="003716FD"/>
    <w:rsid w:val="0037204B"/>
    <w:rsid w:val="00373FE0"/>
    <w:rsid w:val="003744CF"/>
    <w:rsid w:val="00374717"/>
    <w:rsid w:val="0037637E"/>
    <w:rsid w:val="0037676C"/>
    <w:rsid w:val="00381043"/>
    <w:rsid w:val="003829E5"/>
    <w:rsid w:val="00386109"/>
    <w:rsid w:val="00386944"/>
    <w:rsid w:val="003908FE"/>
    <w:rsid w:val="00391970"/>
    <w:rsid w:val="003925F8"/>
    <w:rsid w:val="003956CC"/>
    <w:rsid w:val="00395C9A"/>
    <w:rsid w:val="003A0853"/>
    <w:rsid w:val="003A2F91"/>
    <w:rsid w:val="003A6B67"/>
    <w:rsid w:val="003A7699"/>
    <w:rsid w:val="003B13B6"/>
    <w:rsid w:val="003B14C3"/>
    <w:rsid w:val="003B15E6"/>
    <w:rsid w:val="003B22EF"/>
    <w:rsid w:val="003B3E22"/>
    <w:rsid w:val="003B408A"/>
    <w:rsid w:val="003B42F3"/>
    <w:rsid w:val="003B5B93"/>
    <w:rsid w:val="003C08A2"/>
    <w:rsid w:val="003C2045"/>
    <w:rsid w:val="003C43A1"/>
    <w:rsid w:val="003C4FC0"/>
    <w:rsid w:val="003C55F4"/>
    <w:rsid w:val="003C7897"/>
    <w:rsid w:val="003C7A3F"/>
    <w:rsid w:val="003D2766"/>
    <w:rsid w:val="003D2A74"/>
    <w:rsid w:val="003D3D88"/>
    <w:rsid w:val="003D3E8F"/>
    <w:rsid w:val="003D5928"/>
    <w:rsid w:val="003D6408"/>
    <w:rsid w:val="003D6475"/>
    <w:rsid w:val="003D6EE6"/>
    <w:rsid w:val="003E04DE"/>
    <w:rsid w:val="003E2BA0"/>
    <w:rsid w:val="003E375C"/>
    <w:rsid w:val="003E4086"/>
    <w:rsid w:val="003E639E"/>
    <w:rsid w:val="003E7009"/>
    <w:rsid w:val="003E71E5"/>
    <w:rsid w:val="003E72DF"/>
    <w:rsid w:val="003F0445"/>
    <w:rsid w:val="003F0CF0"/>
    <w:rsid w:val="003F14B1"/>
    <w:rsid w:val="003F1E0E"/>
    <w:rsid w:val="003F2B20"/>
    <w:rsid w:val="003F3289"/>
    <w:rsid w:val="003F3C62"/>
    <w:rsid w:val="003F5CB9"/>
    <w:rsid w:val="004013C7"/>
    <w:rsid w:val="00401FCF"/>
    <w:rsid w:val="00403B7F"/>
    <w:rsid w:val="00405A0A"/>
    <w:rsid w:val="00405B84"/>
    <w:rsid w:val="00406285"/>
    <w:rsid w:val="00407304"/>
    <w:rsid w:val="004115A2"/>
    <w:rsid w:val="00413117"/>
    <w:rsid w:val="004148F9"/>
    <w:rsid w:val="0042084E"/>
    <w:rsid w:val="00421EEF"/>
    <w:rsid w:val="00424A36"/>
    <w:rsid w:val="00424D65"/>
    <w:rsid w:val="00425486"/>
    <w:rsid w:val="00430393"/>
    <w:rsid w:val="00430831"/>
    <w:rsid w:val="00431806"/>
    <w:rsid w:val="00431A70"/>
    <w:rsid w:val="00431F42"/>
    <w:rsid w:val="00442C6C"/>
    <w:rsid w:val="00443A30"/>
    <w:rsid w:val="00443CBE"/>
    <w:rsid w:val="00443E8A"/>
    <w:rsid w:val="004441BC"/>
    <w:rsid w:val="004460D0"/>
    <w:rsid w:val="004468B4"/>
    <w:rsid w:val="00446D86"/>
    <w:rsid w:val="004514E8"/>
    <w:rsid w:val="00451783"/>
    <w:rsid w:val="00451A85"/>
    <w:rsid w:val="004522A6"/>
    <w:rsid w:val="0045230A"/>
    <w:rsid w:val="00454AD0"/>
    <w:rsid w:val="00457337"/>
    <w:rsid w:val="00462E3D"/>
    <w:rsid w:val="00464380"/>
    <w:rsid w:val="00466E79"/>
    <w:rsid w:val="00467788"/>
    <w:rsid w:val="004701CF"/>
    <w:rsid w:val="00470D7D"/>
    <w:rsid w:val="00470DCE"/>
    <w:rsid w:val="00471675"/>
    <w:rsid w:val="004716EB"/>
    <w:rsid w:val="004717C2"/>
    <w:rsid w:val="0047372D"/>
    <w:rsid w:val="00473B2A"/>
    <w:rsid w:val="00473BA3"/>
    <w:rsid w:val="004743DD"/>
    <w:rsid w:val="00474CEA"/>
    <w:rsid w:val="00481A8B"/>
    <w:rsid w:val="004838EC"/>
    <w:rsid w:val="00483937"/>
    <w:rsid w:val="00483968"/>
    <w:rsid w:val="004841BE"/>
    <w:rsid w:val="00484540"/>
    <w:rsid w:val="00484F86"/>
    <w:rsid w:val="00487FCD"/>
    <w:rsid w:val="00490746"/>
    <w:rsid w:val="00490852"/>
    <w:rsid w:val="00491C9C"/>
    <w:rsid w:val="00492F30"/>
    <w:rsid w:val="004946F4"/>
    <w:rsid w:val="0049487E"/>
    <w:rsid w:val="004A160D"/>
    <w:rsid w:val="004A3764"/>
    <w:rsid w:val="004A3E81"/>
    <w:rsid w:val="004A4195"/>
    <w:rsid w:val="004A4935"/>
    <w:rsid w:val="004A5C62"/>
    <w:rsid w:val="004A5CE5"/>
    <w:rsid w:val="004A707D"/>
    <w:rsid w:val="004B0974"/>
    <w:rsid w:val="004B4185"/>
    <w:rsid w:val="004C171F"/>
    <w:rsid w:val="004C1852"/>
    <w:rsid w:val="004C5541"/>
    <w:rsid w:val="004C6EEE"/>
    <w:rsid w:val="004C702B"/>
    <w:rsid w:val="004C74BB"/>
    <w:rsid w:val="004D0033"/>
    <w:rsid w:val="004D016B"/>
    <w:rsid w:val="004D1B22"/>
    <w:rsid w:val="004D23CC"/>
    <w:rsid w:val="004D26A4"/>
    <w:rsid w:val="004D36F2"/>
    <w:rsid w:val="004D5339"/>
    <w:rsid w:val="004D7204"/>
    <w:rsid w:val="004D7A80"/>
    <w:rsid w:val="004E1106"/>
    <w:rsid w:val="004E138F"/>
    <w:rsid w:val="004E4649"/>
    <w:rsid w:val="004E5C2B"/>
    <w:rsid w:val="004F00DD"/>
    <w:rsid w:val="004F0B7F"/>
    <w:rsid w:val="004F2133"/>
    <w:rsid w:val="004F3EA6"/>
    <w:rsid w:val="004F5398"/>
    <w:rsid w:val="004F55F1"/>
    <w:rsid w:val="004F6936"/>
    <w:rsid w:val="0050076A"/>
    <w:rsid w:val="00503DC6"/>
    <w:rsid w:val="005050D2"/>
    <w:rsid w:val="00506F5D"/>
    <w:rsid w:val="00510C37"/>
    <w:rsid w:val="00510FF5"/>
    <w:rsid w:val="00511778"/>
    <w:rsid w:val="005126D0"/>
    <w:rsid w:val="005137B0"/>
    <w:rsid w:val="00514667"/>
    <w:rsid w:val="0051568D"/>
    <w:rsid w:val="005157CA"/>
    <w:rsid w:val="00517991"/>
    <w:rsid w:val="005229AD"/>
    <w:rsid w:val="005232E0"/>
    <w:rsid w:val="00526AC7"/>
    <w:rsid w:val="00526C15"/>
    <w:rsid w:val="00527637"/>
    <w:rsid w:val="00527F88"/>
    <w:rsid w:val="00530D4B"/>
    <w:rsid w:val="00536499"/>
    <w:rsid w:val="00536669"/>
    <w:rsid w:val="00540F7B"/>
    <w:rsid w:val="00542A03"/>
    <w:rsid w:val="00543903"/>
    <w:rsid w:val="00543BCC"/>
    <w:rsid w:val="00543F11"/>
    <w:rsid w:val="00544135"/>
    <w:rsid w:val="00546305"/>
    <w:rsid w:val="00547A95"/>
    <w:rsid w:val="005504AB"/>
    <w:rsid w:val="0055119B"/>
    <w:rsid w:val="005533A6"/>
    <w:rsid w:val="00555BB4"/>
    <w:rsid w:val="00556909"/>
    <w:rsid w:val="00561202"/>
    <w:rsid w:val="00562507"/>
    <w:rsid w:val="00562811"/>
    <w:rsid w:val="00565A66"/>
    <w:rsid w:val="005705AE"/>
    <w:rsid w:val="00572031"/>
    <w:rsid w:val="00572282"/>
    <w:rsid w:val="00573CE3"/>
    <w:rsid w:val="00576E84"/>
    <w:rsid w:val="00580394"/>
    <w:rsid w:val="005809CD"/>
    <w:rsid w:val="00582B8C"/>
    <w:rsid w:val="0058757E"/>
    <w:rsid w:val="005907A4"/>
    <w:rsid w:val="00591131"/>
    <w:rsid w:val="00591C53"/>
    <w:rsid w:val="00596A4B"/>
    <w:rsid w:val="00597022"/>
    <w:rsid w:val="00597507"/>
    <w:rsid w:val="005A479D"/>
    <w:rsid w:val="005A729B"/>
    <w:rsid w:val="005A7DAA"/>
    <w:rsid w:val="005B057D"/>
    <w:rsid w:val="005B0C6D"/>
    <w:rsid w:val="005B1C6D"/>
    <w:rsid w:val="005B21B6"/>
    <w:rsid w:val="005B3A08"/>
    <w:rsid w:val="005B5697"/>
    <w:rsid w:val="005B69A1"/>
    <w:rsid w:val="005B7A63"/>
    <w:rsid w:val="005C0955"/>
    <w:rsid w:val="005C3C79"/>
    <w:rsid w:val="005C49DA"/>
    <w:rsid w:val="005C50F3"/>
    <w:rsid w:val="005C54B5"/>
    <w:rsid w:val="005C5D80"/>
    <w:rsid w:val="005C5D91"/>
    <w:rsid w:val="005D07B8"/>
    <w:rsid w:val="005D42E3"/>
    <w:rsid w:val="005D6597"/>
    <w:rsid w:val="005E01DC"/>
    <w:rsid w:val="005E14E7"/>
    <w:rsid w:val="005E163B"/>
    <w:rsid w:val="005E26A3"/>
    <w:rsid w:val="005E28F8"/>
    <w:rsid w:val="005E2ECB"/>
    <w:rsid w:val="005E447E"/>
    <w:rsid w:val="005E4FD1"/>
    <w:rsid w:val="005E55C0"/>
    <w:rsid w:val="005E6463"/>
    <w:rsid w:val="005F0775"/>
    <w:rsid w:val="005F0CF5"/>
    <w:rsid w:val="005F21EB"/>
    <w:rsid w:val="005F64CF"/>
    <w:rsid w:val="006024CD"/>
    <w:rsid w:val="006041AD"/>
    <w:rsid w:val="00605908"/>
    <w:rsid w:val="00606CD1"/>
    <w:rsid w:val="00607850"/>
    <w:rsid w:val="00607E00"/>
    <w:rsid w:val="00607EF7"/>
    <w:rsid w:val="00610D7C"/>
    <w:rsid w:val="00613351"/>
    <w:rsid w:val="00613414"/>
    <w:rsid w:val="00613D03"/>
    <w:rsid w:val="00616A00"/>
    <w:rsid w:val="00620154"/>
    <w:rsid w:val="0062408D"/>
    <w:rsid w:val="006240CC"/>
    <w:rsid w:val="00624940"/>
    <w:rsid w:val="006254F8"/>
    <w:rsid w:val="0062659C"/>
    <w:rsid w:val="00627DA7"/>
    <w:rsid w:val="00630DA4"/>
    <w:rsid w:val="00631CD4"/>
    <w:rsid w:val="00632597"/>
    <w:rsid w:val="00634D13"/>
    <w:rsid w:val="00634F9E"/>
    <w:rsid w:val="006358B4"/>
    <w:rsid w:val="00640A0A"/>
    <w:rsid w:val="006412A6"/>
    <w:rsid w:val="00641724"/>
    <w:rsid w:val="006419AA"/>
    <w:rsid w:val="00644B1F"/>
    <w:rsid w:val="00644B7E"/>
    <w:rsid w:val="006454E6"/>
    <w:rsid w:val="00646235"/>
    <w:rsid w:val="00646359"/>
    <w:rsid w:val="00646A68"/>
    <w:rsid w:val="006505BD"/>
    <w:rsid w:val="006508EA"/>
    <w:rsid w:val="0065092E"/>
    <w:rsid w:val="00652BFF"/>
    <w:rsid w:val="00653FD0"/>
    <w:rsid w:val="00655286"/>
    <w:rsid w:val="006557A7"/>
    <w:rsid w:val="00656290"/>
    <w:rsid w:val="00656910"/>
    <w:rsid w:val="00656BD4"/>
    <w:rsid w:val="006601C9"/>
    <w:rsid w:val="006605A9"/>
    <w:rsid w:val="006608D8"/>
    <w:rsid w:val="006621D7"/>
    <w:rsid w:val="0066302A"/>
    <w:rsid w:val="0066580D"/>
    <w:rsid w:val="00667770"/>
    <w:rsid w:val="00670597"/>
    <w:rsid w:val="006706D0"/>
    <w:rsid w:val="00670A20"/>
    <w:rsid w:val="00671FAD"/>
    <w:rsid w:val="00677574"/>
    <w:rsid w:val="006811D1"/>
    <w:rsid w:val="006812ED"/>
    <w:rsid w:val="00682301"/>
    <w:rsid w:val="00683878"/>
    <w:rsid w:val="00684348"/>
    <w:rsid w:val="00684380"/>
    <w:rsid w:val="0068454C"/>
    <w:rsid w:val="0068670F"/>
    <w:rsid w:val="00691B62"/>
    <w:rsid w:val="00692117"/>
    <w:rsid w:val="006933B5"/>
    <w:rsid w:val="00693556"/>
    <w:rsid w:val="00693D14"/>
    <w:rsid w:val="00696563"/>
    <w:rsid w:val="00696F27"/>
    <w:rsid w:val="006A05D0"/>
    <w:rsid w:val="006A18C2"/>
    <w:rsid w:val="006A3383"/>
    <w:rsid w:val="006A4AC8"/>
    <w:rsid w:val="006B077C"/>
    <w:rsid w:val="006B58C9"/>
    <w:rsid w:val="006B6803"/>
    <w:rsid w:val="006C444D"/>
    <w:rsid w:val="006C5293"/>
    <w:rsid w:val="006D0E0A"/>
    <w:rsid w:val="006D0F16"/>
    <w:rsid w:val="006D1425"/>
    <w:rsid w:val="006D2A3F"/>
    <w:rsid w:val="006D2FBC"/>
    <w:rsid w:val="006D6E34"/>
    <w:rsid w:val="006E0EA5"/>
    <w:rsid w:val="006E138B"/>
    <w:rsid w:val="006E165C"/>
    <w:rsid w:val="006E1867"/>
    <w:rsid w:val="006E1A82"/>
    <w:rsid w:val="006E3B05"/>
    <w:rsid w:val="006E4C96"/>
    <w:rsid w:val="006F0330"/>
    <w:rsid w:val="006F1494"/>
    <w:rsid w:val="006F19B4"/>
    <w:rsid w:val="006F1ABD"/>
    <w:rsid w:val="006F1FDC"/>
    <w:rsid w:val="006F2530"/>
    <w:rsid w:val="006F6B8C"/>
    <w:rsid w:val="007013EF"/>
    <w:rsid w:val="00701D2E"/>
    <w:rsid w:val="007055BD"/>
    <w:rsid w:val="007173CA"/>
    <w:rsid w:val="0071750F"/>
    <w:rsid w:val="007216AA"/>
    <w:rsid w:val="00721AB5"/>
    <w:rsid w:val="00721CFB"/>
    <w:rsid w:val="00721DEF"/>
    <w:rsid w:val="00724A43"/>
    <w:rsid w:val="007273AC"/>
    <w:rsid w:val="00727536"/>
    <w:rsid w:val="00731AD4"/>
    <w:rsid w:val="007323DE"/>
    <w:rsid w:val="00732ECF"/>
    <w:rsid w:val="007346E4"/>
    <w:rsid w:val="00735564"/>
    <w:rsid w:val="00736F73"/>
    <w:rsid w:val="00740F22"/>
    <w:rsid w:val="00741CF0"/>
    <w:rsid w:val="00741F1A"/>
    <w:rsid w:val="007447DA"/>
    <w:rsid w:val="007450F8"/>
    <w:rsid w:val="0074696E"/>
    <w:rsid w:val="00750135"/>
    <w:rsid w:val="00750EC2"/>
    <w:rsid w:val="00752B28"/>
    <w:rsid w:val="007536BC"/>
    <w:rsid w:val="007541A9"/>
    <w:rsid w:val="00754653"/>
    <w:rsid w:val="00754E36"/>
    <w:rsid w:val="00763139"/>
    <w:rsid w:val="00764041"/>
    <w:rsid w:val="00770F37"/>
    <w:rsid w:val="007711A0"/>
    <w:rsid w:val="00772D5E"/>
    <w:rsid w:val="0077463E"/>
    <w:rsid w:val="00774DF6"/>
    <w:rsid w:val="00776928"/>
    <w:rsid w:val="00776D56"/>
    <w:rsid w:val="00776E0F"/>
    <w:rsid w:val="007774B1"/>
    <w:rsid w:val="00777BE1"/>
    <w:rsid w:val="00782222"/>
    <w:rsid w:val="00783352"/>
    <w:rsid w:val="007833D8"/>
    <w:rsid w:val="00785677"/>
    <w:rsid w:val="00786F16"/>
    <w:rsid w:val="00787265"/>
    <w:rsid w:val="00790AF0"/>
    <w:rsid w:val="00791BD7"/>
    <w:rsid w:val="007933F7"/>
    <w:rsid w:val="00794F02"/>
    <w:rsid w:val="00796E20"/>
    <w:rsid w:val="00797C32"/>
    <w:rsid w:val="007A11E8"/>
    <w:rsid w:val="007A3901"/>
    <w:rsid w:val="007B0914"/>
    <w:rsid w:val="007B1374"/>
    <w:rsid w:val="007B2123"/>
    <w:rsid w:val="007B2599"/>
    <w:rsid w:val="007B32E5"/>
    <w:rsid w:val="007B3DB9"/>
    <w:rsid w:val="007B589F"/>
    <w:rsid w:val="007B5AF7"/>
    <w:rsid w:val="007B6186"/>
    <w:rsid w:val="007B73BC"/>
    <w:rsid w:val="007C0285"/>
    <w:rsid w:val="007C0E6D"/>
    <w:rsid w:val="007C1838"/>
    <w:rsid w:val="007C1B39"/>
    <w:rsid w:val="007C20B9"/>
    <w:rsid w:val="007C71AE"/>
    <w:rsid w:val="007C7301"/>
    <w:rsid w:val="007C7859"/>
    <w:rsid w:val="007C7F28"/>
    <w:rsid w:val="007D1466"/>
    <w:rsid w:val="007D2BDE"/>
    <w:rsid w:val="007D2FB6"/>
    <w:rsid w:val="007D49EB"/>
    <w:rsid w:val="007D4F3D"/>
    <w:rsid w:val="007D59EF"/>
    <w:rsid w:val="007D5E1C"/>
    <w:rsid w:val="007D7D99"/>
    <w:rsid w:val="007E0DE2"/>
    <w:rsid w:val="007E3667"/>
    <w:rsid w:val="007E3B98"/>
    <w:rsid w:val="007E417A"/>
    <w:rsid w:val="007E46AA"/>
    <w:rsid w:val="007F18E7"/>
    <w:rsid w:val="007F31B6"/>
    <w:rsid w:val="007F3517"/>
    <w:rsid w:val="007F3E6C"/>
    <w:rsid w:val="007F546C"/>
    <w:rsid w:val="007F625F"/>
    <w:rsid w:val="007F64F1"/>
    <w:rsid w:val="007F6627"/>
    <w:rsid w:val="007F665E"/>
    <w:rsid w:val="00800412"/>
    <w:rsid w:val="008004FF"/>
    <w:rsid w:val="00802380"/>
    <w:rsid w:val="00804D33"/>
    <w:rsid w:val="00805871"/>
    <w:rsid w:val="0080587B"/>
    <w:rsid w:val="00806468"/>
    <w:rsid w:val="008119CA"/>
    <w:rsid w:val="00812057"/>
    <w:rsid w:val="008130C4"/>
    <w:rsid w:val="008155F0"/>
    <w:rsid w:val="00816735"/>
    <w:rsid w:val="008173EC"/>
    <w:rsid w:val="00817A15"/>
    <w:rsid w:val="00820141"/>
    <w:rsid w:val="00820E0C"/>
    <w:rsid w:val="00822A59"/>
    <w:rsid w:val="00823275"/>
    <w:rsid w:val="0082366F"/>
    <w:rsid w:val="00824F87"/>
    <w:rsid w:val="00826B2C"/>
    <w:rsid w:val="0083037B"/>
    <w:rsid w:val="0083144B"/>
    <w:rsid w:val="00831D3B"/>
    <w:rsid w:val="008338A2"/>
    <w:rsid w:val="00841AA9"/>
    <w:rsid w:val="00846ABD"/>
    <w:rsid w:val="008474FE"/>
    <w:rsid w:val="00852F65"/>
    <w:rsid w:val="00853EE4"/>
    <w:rsid w:val="00855535"/>
    <w:rsid w:val="00855B78"/>
    <w:rsid w:val="008572D2"/>
    <w:rsid w:val="00857C5A"/>
    <w:rsid w:val="0086255E"/>
    <w:rsid w:val="008633F0"/>
    <w:rsid w:val="00863E39"/>
    <w:rsid w:val="00867D31"/>
    <w:rsid w:val="00867D9D"/>
    <w:rsid w:val="00872E0A"/>
    <w:rsid w:val="00873594"/>
    <w:rsid w:val="00875000"/>
    <w:rsid w:val="00875285"/>
    <w:rsid w:val="0087632E"/>
    <w:rsid w:val="00880269"/>
    <w:rsid w:val="00880454"/>
    <w:rsid w:val="00884B62"/>
    <w:rsid w:val="00884BD3"/>
    <w:rsid w:val="0088529C"/>
    <w:rsid w:val="0088571E"/>
    <w:rsid w:val="00887903"/>
    <w:rsid w:val="008915FB"/>
    <w:rsid w:val="0089270A"/>
    <w:rsid w:val="00893AF6"/>
    <w:rsid w:val="00894BC4"/>
    <w:rsid w:val="00896890"/>
    <w:rsid w:val="0089741E"/>
    <w:rsid w:val="008A0F77"/>
    <w:rsid w:val="008A1F27"/>
    <w:rsid w:val="008A28A8"/>
    <w:rsid w:val="008A4D4B"/>
    <w:rsid w:val="008A5180"/>
    <w:rsid w:val="008A5B32"/>
    <w:rsid w:val="008B0E7A"/>
    <w:rsid w:val="008B2029"/>
    <w:rsid w:val="008B2EE4"/>
    <w:rsid w:val="008B3821"/>
    <w:rsid w:val="008B4D3D"/>
    <w:rsid w:val="008B57C7"/>
    <w:rsid w:val="008B6227"/>
    <w:rsid w:val="008C0798"/>
    <w:rsid w:val="008C2F92"/>
    <w:rsid w:val="008C3328"/>
    <w:rsid w:val="008C3546"/>
    <w:rsid w:val="008C559E"/>
    <w:rsid w:val="008C589D"/>
    <w:rsid w:val="008C6D51"/>
    <w:rsid w:val="008C7672"/>
    <w:rsid w:val="008D2846"/>
    <w:rsid w:val="008D3B57"/>
    <w:rsid w:val="008D4236"/>
    <w:rsid w:val="008D462F"/>
    <w:rsid w:val="008D564D"/>
    <w:rsid w:val="008D6194"/>
    <w:rsid w:val="008D6DCF"/>
    <w:rsid w:val="008D7CC4"/>
    <w:rsid w:val="008E4376"/>
    <w:rsid w:val="008E6619"/>
    <w:rsid w:val="008E7A0A"/>
    <w:rsid w:val="008E7B49"/>
    <w:rsid w:val="008E7E85"/>
    <w:rsid w:val="008F3A57"/>
    <w:rsid w:val="008F3B66"/>
    <w:rsid w:val="008F46F7"/>
    <w:rsid w:val="008F4F71"/>
    <w:rsid w:val="008F59F6"/>
    <w:rsid w:val="00900719"/>
    <w:rsid w:val="009017AC"/>
    <w:rsid w:val="00902945"/>
    <w:rsid w:val="00902A9A"/>
    <w:rsid w:val="009049A5"/>
    <w:rsid w:val="00904A1C"/>
    <w:rsid w:val="00905030"/>
    <w:rsid w:val="00906490"/>
    <w:rsid w:val="00906E66"/>
    <w:rsid w:val="009111B2"/>
    <w:rsid w:val="00911A26"/>
    <w:rsid w:val="00912430"/>
    <w:rsid w:val="0091414B"/>
    <w:rsid w:val="009151F5"/>
    <w:rsid w:val="00920F18"/>
    <w:rsid w:val="00921523"/>
    <w:rsid w:val="0092204D"/>
    <w:rsid w:val="00924AE1"/>
    <w:rsid w:val="00924B5E"/>
    <w:rsid w:val="009269B1"/>
    <w:rsid w:val="0092724D"/>
    <w:rsid w:val="009272B3"/>
    <w:rsid w:val="00927499"/>
    <w:rsid w:val="009315BE"/>
    <w:rsid w:val="009326DD"/>
    <w:rsid w:val="0093338F"/>
    <w:rsid w:val="00937BD9"/>
    <w:rsid w:val="009420A9"/>
    <w:rsid w:val="0094372E"/>
    <w:rsid w:val="00947EAB"/>
    <w:rsid w:val="00950E2C"/>
    <w:rsid w:val="00951D50"/>
    <w:rsid w:val="009525EB"/>
    <w:rsid w:val="0095470B"/>
    <w:rsid w:val="00954874"/>
    <w:rsid w:val="0095615A"/>
    <w:rsid w:val="00957266"/>
    <w:rsid w:val="0096025A"/>
    <w:rsid w:val="00961400"/>
    <w:rsid w:val="00963646"/>
    <w:rsid w:val="0096632D"/>
    <w:rsid w:val="00967124"/>
    <w:rsid w:val="0097166C"/>
    <w:rsid w:val="009718C7"/>
    <w:rsid w:val="0097447C"/>
    <w:rsid w:val="0097477F"/>
    <w:rsid w:val="009752B0"/>
    <w:rsid w:val="0097559F"/>
    <w:rsid w:val="009761EA"/>
    <w:rsid w:val="0097761E"/>
    <w:rsid w:val="00982454"/>
    <w:rsid w:val="00982CF0"/>
    <w:rsid w:val="009853E1"/>
    <w:rsid w:val="00986E6B"/>
    <w:rsid w:val="00990032"/>
    <w:rsid w:val="00990B19"/>
    <w:rsid w:val="0099153B"/>
    <w:rsid w:val="00991769"/>
    <w:rsid w:val="0099232C"/>
    <w:rsid w:val="00994386"/>
    <w:rsid w:val="00994739"/>
    <w:rsid w:val="00995ED7"/>
    <w:rsid w:val="009A13D8"/>
    <w:rsid w:val="009A279E"/>
    <w:rsid w:val="009A3015"/>
    <w:rsid w:val="009A3490"/>
    <w:rsid w:val="009A3A4E"/>
    <w:rsid w:val="009B0A6F"/>
    <w:rsid w:val="009B0A94"/>
    <w:rsid w:val="009B0C62"/>
    <w:rsid w:val="009B2AE8"/>
    <w:rsid w:val="009B34FB"/>
    <w:rsid w:val="009B5622"/>
    <w:rsid w:val="009B59E9"/>
    <w:rsid w:val="009B6F71"/>
    <w:rsid w:val="009B7015"/>
    <w:rsid w:val="009B70AA"/>
    <w:rsid w:val="009B72A8"/>
    <w:rsid w:val="009C245E"/>
    <w:rsid w:val="009C53D7"/>
    <w:rsid w:val="009C5E77"/>
    <w:rsid w:val="009C5EBF"/>
    <w:rsid w:val="009C7A7E"/>
    <w:rsid w:val="009C7E6F"/>
    <w:rsid w:val="009D02E8"/>
    <w:rsid w:val="009D15DA"/>
    <w:rsid w:val="009D27CC"/>
    <w:rsid w:val="009D51D0"/>
    <w:rsid w:val="009D6B90"/>
    <w:rsid w:val="009D70A4"/>
    <w:rsid w:val="009D7B14"/>
    <w:rsid w:val="009E08D1"/>
    <w:rsid w:val="009E0D96"/>
    <w:rsid w:val="009E1B95"/>
    <w:rsid w:val="009E2820"/>
    <w:rsid w:val="009E3DC1"/>
    <w:rsid w:val="009E496F"/>
    <w:rsid w:val="009E4B0D"/>
    <w:rsid w:val="009E5250"/>
    <w:rsid w:val="009E52BC"/>
    <w:rsid w:val="009E65BB"/>
    <w:rsid w:val="009E7A69"/>
    <w:rsid w:val="009E7F92"/>
    <w:rsid w:val="009F02A3"/>
    <w:rsid w:val="009F2182"/>
    <w:rsid w:val="009F2F27"/>
    <w:rsid w:val="009F34AA"/>
    <w:rsid w:val="009F610B"/>
    <w:rsid w:val="009F6744"/>
    <w:rsid w:val="009F6BCB"/>
    <w:rsid w:val="009F7B78"/>
    <w:rsid w:val="00A0057A"/>
    <w:rsid w:val="00A02EF1"/>
    <w:rsid w:val="00A02FA1"/>
    <w:rsid w:val="00A04CCE"/>
    <w:rsid w:val="00A07421"/>
    <w:rsid w:val="00A0776B"/>
    <w:rsid w:val="00A10FB9"/>
    <w:rsid w:val="00A11421"/>
    <w:rsid w:val="00A119EE"/>
    <w:rsid w:val="00A1233E"/>
    <w:rsid w:val="00A1389F"/>
    <w:rsid w:val="00A157B1"/>
    <w:rsid w:val="00A176C4"/>
    <w:rsid w:val="00A1796F"/>
    <w:rsid w:val="00A17FCF"/>
    <w:rsid w:val="00A17FEB"/>
    <w:rsid w:val="00A2107B"/>
    <w:rsid w:val="00A2108C"/>
    <w:rsid w:val="00A21CE8"/>
    <w:rsid w:val="00A22229"/>
    <w:rsid w:val="00A229C3"/>
    <w:rsid w:val="00A24442"/>
    <w:rsid w:val="00A24ADA"/>
    <w:rsid w:val="00A24F58"/>
    <w:rsid w:val="00A26A9C"/>
    <w:rsid w:val="00A31E0A"/>
    <w:rsid w:val="00A32577"/>
    <w:rsid w:val="00A32C98"/>
    <w:rsid w:val="00A330BB"/>
    <w:rsid w:val="00A3770F"/>
    <w:rsid w:val="00A446F5"/>
    <w:rsid w:val="00A44882"/>
    <w:rsid w:val="00A45125"/>
    <w:rsid w:val="00A46424"/>
    <w:rsid w:val="00A54715"/>
    <w:rsid w:val="00A603EF"/>
    <w:rsid w:val="00A6061C"/>
    <w:rsid w:val="00A62D44"/>
    <w:rsid w:val="00A63676"/>
    <w:rsid w:val="00A65EE7"/>
    <w:rsid w:val="00A67263"/>
    <w:rsid w:val="00A7161C"/>
    <w:rsid w:val="00A71CE4"/>
    <w:rsid w:val="00A7454C"/>
    <w:rsid w:val="00A75CEC"/>
    <w:rsid w:val="00A7635E"/>
    <w:rsid w:val="00A773D0"/>
    <w:rsid w:val="00A77674"/>
    <w:rsid w:val="00A77AA3"/>
    <w:rsid w:val="00A8236D"/>
    <w:rsid w:val="00A82BF2"/>
    <w:rsid w:val="00A854EB"/>
    <w:rsid w:val="00A872E5"/>
    <w:rsid w:val="00A87E04"/>
    <w:rsid w:val="00A90419"/>
    <w:rsid w:val="00A91406"/>
    <w:rsid w:val="00A923BB"/>
    <w:rsid w:val="00A94A6C"/>
    <w:rsid w:val="00A96E65"/>
    <w:rsid w:val="00A96ECE"/>
    <w:rsid w:val="00A97BD3"/>
    <w:rsid w:val="00A97C72"/>
    <w:rsid w:val="00AA310B"/>
    <w:rsid w:val="00AA63D4"/>
    <w:rsid w:val="00AA6572"/>
    <w:rsid w:val="00AA6CD0"/>
    <w:rsid w:val="00AB06E8"/>
    <w:rsid w:val="00AB1CD3"/>
    <w:rsid w:val="00AB352F"/>
    <w:rsid w:val="00AB38B0"/>
    <w:rsid w:val="00AB7E28"/>
    <w:rsid w:val="00AC274B"/>
    <w:rsid w:val="00AC374D"/>
    <w:rsid w:val="00AC455F"/>
    <w:rsid w:val="00AC4764"/>
    <w:rsid w:val="00AC6D36"/>
    <w:rsid w:val="00AD0CBA"/>
    <w:rsid w:val="00AD26E2"/>
    <w:rsid w:val="00AD3929"/>
    <w:rsid w:val="00AD68C0"/>
    <w:rsid w:val="00AD784C"/>
    <w:rsid w:val="00AD7F78"/>
    <w:rsid w:val="00AE126A"/>
    <w:rsid w:val="00AE1BAE"/>
    <w:rsid w:val="00AE3005"/>
    <w:rsid w:val="00AE3BD5"/>
    <w:rsid w:val="00AE59A0"/>
    <w:rsid w:val="00AF0C57"/>
    <w:rsid w:val="00AF26F3"/>
    <w:rsid w:val="00AF5F04"/>
    <w:rsid w:val="00B00474"/>
    <w:rsid w:val="00B00672"/>
    <w:rsid w:val="00B00C26"/>
    <w:rsid w:val="00B015C5"/>
    <w:rsid w:val="00B0161C"/>
    <w:rsid w:val="00B01B4D"/>
    <w:rsid w:val="00B031F4"/>
    <w:rsid w:val="00B04489"/>
    <w:rsid w:val="00B0595E"/>
    <w:rsid w:val="00B06571"/>
    <w:rsid w:val="00B068BA"/>
    <w:rsid w:val="00B07217"/>
    <w:rsid w:val="00B07D04"/>
    <w:rsid w:val="00B13851"/>
    <w:rsid w:val="00B13B1C"/>
    <w:rsid w:val="00B14B5F"/>
    <w:rsid w:val="00B1777F"/>
    <w:rsid w:val="00B20545"/>
    <w:rsid w:val="00B219AA"/>
    <w:rsid w:val="00B21F90"/>
    <w:rsid w:val="00B22291"/>
    <w:rsid w:val="00B2328F"/>
    <w:rsid w:val="00B23F9A"/>
    <w:rsid w:val="00B2417B"/>
    <w:rsid w:val="00B24E6F"/>
    <w:rsid w:val="00B26898"/>
    <w:rsid w:val="00B26CB5"/>
    <w:rsid w:val="00B2752E"/>
    <w:rsid w:val="00B279E6"/>
    <w:rsid w:val="00B27A2F"/>
    <w:rsid w:val="00B307CC"/>
    <w:rsid w:val="00B308F5"/>
    <w:rsid w:val="00B326B7"/>
    <w:rsid w:val="00B35201"/>
    <w:rsid w:val="00B3560E"/>
    <w:rsid w:val="00B3588E"/>
    <w:rsid w:val="00B3767C"/>
    <w:rsid w:val="00B4198F"/>
    <w:rsid w:val="00B41F3D"/>
    <w:rsid w:val="00B431E8"/>
    <w:rsid w:val="00B45141"/>
    <w:rsid w:val="00B519CD"/>
    <w:rsid w:val="00B5273A"/>
    <w:rsid w:val="00B52F2F"/>
    <w:rsid w:val="00B56F81"/>
    <w:rsid w:val="00B57329"/>
    <w:rsid w:val="00B60E61"/>
    <w:rsid w:val="00B62B50"/>
    <w:rsid w:val="00B635B7"/>
    <w:rsid w:val="00B63AE8"/>
    <w:rsid w:val="00B65950"/>
    <w:rsid w:val="00B66D83"/>
    <w:rsid w:val="00B672C0"/>
    <w:rsid w:val="00B676FD"/>
    <w:rsid w:val="00B678B6"/>
    <w:rsid w:val="00B704EE"/>
    <w:rsid w:val="00B71130"/>
    <w:rsid w:val="00B75646"/>
    <w:rsid w:val="00B7629E"/>
    <w:rsid w:val="00B84A31"/>
    <w:rsid w:val="00B85CE5"/>
    <w:rsid w:val="00B90729"/>
    <w:rsid w:val="00B907DA"/>
    <w:rsid w:val="00B93C64"/>
    <w:rsid w:val="00B948EC"/>
    <w:rsid w:val="00B94C5E"/>
    <w:rsid w:val="00B950BC"/>
    <w:rsid w:val="00B9714C"/>
    <w:rsid w:val="00BA1256"/>
    <w:rsid w:val="00BA15F1"/>
    <w:rsid w:val="00BA29AD"/>
    <w:rsid w:val="00BA2A44"/>
    <w:rsid w:val="00BA33CF"/>
    <w:rsid w:val="00BA3F8D"/>
    <w:rsid w:val="00BA6C1F"/>
    <w:rsid w:val="00BB2435"/>
    <w:rsid w:val="00BB529F"/>
    <w:rsid w:val="00BB6011"/>
    <w:rsid w:val="00BB78AE"/>
    <w:rsid w:val="00BB7A10"/>
    <w:rsid w:val="00BC60BE"/>
    <w:rsid w:val="00BC6C09"/>
    <w:rsid w:val="00BC7468"/>
    <w:rsid w:val="00BC7D4F"/>
    <w:rsid w:val="00BC7ED7"/>
    <w:rsid w:val="00BD2850"/>
    <w:rsid w:val="00BE00B7"/>
    <w:rsid w:val="00BE28D2"/>
    <w:rsid w:val="00BE4A64"/>
    <w:rsid w:val="00BE5E43"/>
    <w:rsid w:val="00BF557D"/>
    <w:rsid w:val="00BF55BC"/>
    <w:rsid w:val="00BF658D"/>
    <w:rsid w:val="00BF7C97"/>
    <w:rsid w:val="00BF7F58"/>
    <w:rsid w:val="00C01381"/>
    <w:rsid w:val="00C01AB1"/>
    <w:rsid w:val="00C026A0"/>
    <w:rsid w:val="00C04236"/>
    <w:rsid w:val="00C06137"/>
    <w:rsid w:val="00C06929"/>
    <w:rsid w:val="00C079B8"/>
    <w:rsid w:val="00C10037"/>
    <w:rsid w:val="00C115E1"/>
    <w:rsid w:val="00C123EA"/>
    <w:rsid w:val="00C12A49"/>
    <w:rsid w:val="00C133EE"/>
    <w:rsid w:val="00C136FB"/>
    <w:rsid w:val="00C149D0"/>
    <w:rsid w:val="00C167E9"/>
    <w:rsid w:val="00C16AE2"/>
    <w:rsid w:val="00C24073"/>
    <w:rsid w:val="00C24DE8"/>
    <w:rsid w:val="00C26588"/>
    <w:rsid w:val="00C27DE9"/>
    <w:rsid w:val="00C32989"/>
    <w:rsid w:val="00C33388"/>
    <w:rsid w:val="00C33CA1"/>
    <w:rsid w:val="00C349C6"/>
    <w:rsid w:val="00C35484"/>
    <w:rsid w:val="00C36D81"/>
    <w:rsid w:val="00C4173A"/>
    <w:rsid w:val="00C43916"/>
    <w:rsid w:val="00C45377"/>
    <w:rsid w:val="00C50DED"/>
    <w:rsid w:val="00C52217"/>
    <w:rsid w:val="00C602FF"/>
    <w:rsid w:val="00C60411"/>
    <w:rsid w:val="00C60655"/>
    <w:rsid w:val="00C61174"/>
    <w:rsid w:val="00C61243"/>
    <w:rsid w:val="00C6148F"/>
    <w:rsid w:val="00C61782"/>
    <w:rsid w:val="00C621B1"/>
    <w:rsid w:val="00C62F7A"/>
    <w:rsid w:val="00C63B9C"/>
    <w:rsid w:val="00C6682F"/>
    <w:rsid w:val="00C67BF4"/>
    <w:rsid w:val="00C705C0"/>
    <w:rsid w:val="00C7275E"/>
    <w:rsid w:val="00C731AF"/>
    <w:rsid w:val="00C742B2"/>
    <w:rsid w:val="00C7431A"/>
    <w:rsid w:val="00C74C5D"/>
    <w:rsid w:val="00C74F02"/>
    <w:rsid w:val="00C77718"/>
    <w:rsid w:val="00C8112A"/>
    <w:rsid w:val="00C82F07"/>
    <w:rsid w:val="00C863C4"/>
    <w:rsid w:val="00C90DAB"/>
    <w:rsid w:val="00C920EA"/>
    <w:rsid w:val="00C93B14"/>
    <w:rsid w:val="00C93C3E"/>
    <w:rsid w:val="00CA12E3"/>
    <w:rsid w:val="00CA1476"/>
    <w:rsid w:val="00CA5721"/>
    <w:rsid w:val="00CA6611"/>
    <w:rsid w:val="00CA6AE6"/>
    <w:rsid w:val="00CA782F"/>
    <w:rsid w:val="00CB187B"/>
    <w:rsid w:val="00CB2835"/>
    <w:rsid w:val="00CB3285"/>
    <w:rsid w:val="00CB34A5"/>
    <w:rsid w:val="00CB34C9"/>
    <w:rsid w:val="00CB4500"/>
    <w:rsid w:val="00CB470D"/>
    <w:rsid w:val="00CC0C72"/>
    <w:rsid w:val="00CC19A3"/>
    <w:rsid w:val="00CC1B01"/>
    <w:rsid w:val="00CC1F74"/>
    <w:rsid w:val="00CC2BFD"/>
    <w:rsid w:val="00CC3805"/>
    <w:rsid w:val="00CC6F40"/>
    <w:rsid w:val="00CD3476"/>
    <w:rsid w:val="00CD64DF"/>
    <w:rsid w:val="00CD64FD"/>
    <w:rsid w:val="00CE225F"/>
    <w:rsid w:val="00CE5A7A"/>
    <w:rsid w:val="00CF088F"/>
    <w:rsid w:val="00CF2F50"/>
    <w:rsid w:val="00CF374E"/>
    <w:rsid w:val="00CF6198"/>
    <w:rsid w:val="00CF70B7"/>
    <w:rsid w:val="00D02775"/>
    <w:rsid w:val="00D02919"/>
    <w:rsid w:val="00D04663"/>
    <w:rsid w:val="00D04C61"/>
    <w:rsid w:val="00D04F86"/>
    <w:rsid w:val="00D05B8D"/>
    <w:rsid w:val="00D05B9B"/>
    <w:rsid w:val="00D065A2"/>
    <w:rsid w:val="00D06E49"/>
    <w:rsid w:val="00D079AA"/>
    <w:rsid w:val="00D07F00"/>
    <w:rsid w:val="00D1130F"/>
    <w:rsid w:val="00D17B72"/>
    <w:rsid w:val="00D3185C"/>
    <w:rsid w:val="00D3205F"/>
    <w:rsid w:val="00D32563"/>
    <w:rsid w:val="00D3318E"/>
    <w:rsid w:val="00D33E72"/>
    <w:rsid w:val="00D35BD6"/>
    <w:rsid w:val="00D361B5"/>
    <w:rsid w:val="00D372FC"/>
    <w:rsid w:val="00D411A2"/>
    <w:rsid w:val="00D4606D"/>
    <w:rsid w:val="00D47D7E"/>
    <w:rsid w:val="00D50B9C"/>
    <w:rsid w:val="00D513AF"/>
    <w:rsid w:val="00D51543"/>
    <w:rsid w:val="00D52D73"/>
    <w:rsid w:val="00D52E58"/>
    <w:rsid w:val="00D56B20"/>
    <w:rsid w:val="00D578B3"/>
    <w:rsid w:val="00D61517"/>
    <w:rsid w:val="00D618F4"/>
    <w:rsid w:val="00D63636"/>
    <w:rsid w:val="00D6714E"/>
    <w:rsid w:val="00D714CC"/>
    <w:rsid w:val="00D74061"/>
    <w:rsid w:val="00D75B7C"/>
    <w:rsid w:val="00D75EA7"/>
    <w:rsid w:val="00D76511"/>
    <w:rsid w:val="00D81ADF"/>
    <w:rsid w:val="00D81F21"/>
    <w:rsid w:val="00D85181"/>
    <w:rsid w:val="00D85695"/>
    <w:rsid w:val="00D85865"/>
    <w:rsid w:val="00D864F2"/>
    <w:rsid w:val="00D86777"/>
    <w:rsid w:val="00D943F8"/>
    <w:rsid w:val="00D95063"/>
    <w:rsid w:val="00D95470"/>
    <w:rsid w:val="00D96B55"/>
    <w:rsid w:val="00DA2619"/>
    <w:rsid w:val="00DA264D"/>
    <w:rsid w:val="00DA2FCC"/>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137"/>
    <w:rsid w:val="00DD6628"/>
    <w:rsid w:val="00DD6945"/>
    <w:rsid w:val="00DD7E10"/>
    <w:rsid w:val="00DE2D04"/>
    <w:rsid w:val="00DE3250"/>
    <w:rsid w:val="00DE4464"/>
    <w:rsid w:val="00DE471A"/>
    <w:rsid w:val="00DE6028"/>
    <w:rsid w:val="00DE6C85"/>
    <w:rsid w:val="00DE78A3"/>
    <w:rsid w:val="00DE7C15"/>
    <w:rsid w:val="00DF0382"/>
    <w:rsid w:val="00DF108F"/>
    <w:rsid w:val="00DF1A71"/>
    <w:rsid w:val="00DF4B22"/>
    <w:rsid w:val="00DF50FC"/>
    <w:rsid w:val="00DF5FF0"/>
    <w:rsid w:val="00DF68C7"/>
    <w:rsid w:val="00DF731A"/>
    <w:rsid w:val="00E00F0C"/>
    <w:rsid w:val="00E06B75"/>
    <w:rsid w:val="00E11332"/>
    <w:rsid w:val="00E11352"/>
    <w:rsid w:val="00E14D02"/>
    <w:rsid w:val="00E156BF"/>
    <w:rsid w:val="00E170DC"/>
    <w:rsid w:val="00E17546"/>
    <w:rsid w:val="00E20838"/>
    <w:rsid w:val="00E210B5"/>
    <w:rsid w:val="00E24B05"/>
    <w:rsid w:val="00E261B3"/>
    <w:rsid w:val="00E26818"/>
    <w:rsid w:val="00E27FFC"/>
    <w:rsid w:val="00E30B15"/>
    <w:rsid w:val="00E33237"/>
    <w:rsid w:val="00E37077"/>
    <w:rsid w:val="00E40181"/>
    <w:rsid w:val="00E41AEE"/>
    <w:rsid w:val="00E42D8C"/>
    <w:rsid w:val="00E44913"/>
    <w:rsid w:val="00E51274"/>
    <w:rsid w:val="00E52375"/>
    <w:rsid w:val="00E54950"/>
    <w:rsid w:val="00E55FB3"/>
    <w:rsid w:val="00E56A01"/>
    <w:rsid w:val="00E62640"/>
    <w:rsid w:val="00E629A1"/>
    <w:rsid w:val="00E64535"/>
    <w:rsid w:val="00E6794C"/>
    <w:rsid w:val="00E710E5"/>
    <w:rsid w:val="00E71591"/>
    <w:rsid w:val="00E71CEB"/>
    <w:rsid w:val="00E7474F"/>
    <w:rsid w:val="00E77291"/>
    <w:rsid w:val="00E80DE3"/>
    <w:rsid w:val="00E81425"/>
    <w:rsid w:val="00E816A4"/>
    <w:rsid w:val="00E82C55"/>
    <w:rsid w:val="00E8787E"/>
    <w:rsid w:val="00E92AC3"/>
    <w:rsid w:val="00E95B7D"/>
    <w:rsid w:val="00EA2F6A"/>
    <w:rsid w:val="00EB00E0"/>
    <w:rsid w:val="00EB05D5"/>
    <w:rsid w:val="00EB0DEC"/>
    <w:rsid w:val="00EB2CF1"/>
    <w:rsid w:val="00EB4BC7"/>
    <w:rsid w:val="00EB56B9"/>
    <w:rsid w:val="00EB6351"/>
    <w:rsid w:val="00EC059F"/>
    <w:rsid w:val="00EC1F24"/>
    <w:rsid w:val="00EC22F6"/>
    <w:rsid w:val="00EC264D"/>
    <w:rsid w:val="00EC3DB9"/>
    <w:rsid w:val="00EC6847"/>
    <w:rsid w:val="00ED56FE"/>
    <w:rsid w:val="00ED5B9B"/>
    <w:rsid w:val="00ED6BAD"/>
    <w:rsid w:val="00ED7335"/>
    <w:rsid w:val="00ED7447"/>
    <w:rsid w:val="00ED7762"/>
    <w:rsid w:val="00ED7AE8"/>
    <w:rsid w:val="00EE00D6"/>
    <w:rsid w:val="00EE08C1"/>
    <w:rsid w:val="00EE11E7"/>
    <w:rsid w:val="00EE1488"/>
    <w:rsid w:val="00EE29AD"/>
    <w:rsid w:val="00EE3E24"/>
    <w:rsid w:val="00EE4D5D"/>
    <w:rsid w:val="00EE5131"/>
    <w:rsid w:val="00EE5920"/>
    <w:rsid w:val="00EF109B"/>
    <w:rsid w:val="00EF201C"/>
    <w:rsid w:val="00EF2C72"/>
    <w:rsid w:val="00EF36AF"/>
    <w:rsid w:val="00EF59A3"/>
    <w:rsid w:val="00EF6675"/>
    <w:rsid w:val="00F0063D"/>
    <w:rsid w:val="00F00F9C"/>
    <w:rsid w:val="00F01E5F"/>
    <w:rsid w:val="00F024F3"/>
    <w:rsid w:val="00F02ABA"/>
    <w:rsid w:val="00F0437A"/>
    <w:rsid w:val="00F06BDF"/>
    <w:rsid w:val="00F07F67"/>
    <w:rsid w:val="00F101B8"/>
    <w:rsid w:val="00F11037"/>
    <w:rsid w:val="00F13658"/>
    <w:rsid w:val="00F15172"/>
    <w:rsid w:val="00F16F1B"/>
    <w:rsid w:val="00F250A9"/>
    <w:rsid w:val="00F267AF"/>
    <w:rsid w:val="00F27287"/>
    <w:rsid w:val="00F30FF4"/>
    <w:rsid w:val="00F3122E"/>
    <w:rsid w:val="00F315D2"/>
    <w:rsid w:val="00F32368"/>
    <w:rsid w:val="00F331AD"/>
    <w:rsid w:val="00F337F5"/>
    <w:rsid w:val="00F34D95"/>
    <w:rsid w:val="00F35287"/>
    <w:rsid w:val="00F36B50"/>
    <w:rsid w:val="00F4011D"/>
    <w:rsid w:val="00F40A70"/>
    <w:rsid w:val="00F43A37"/>
    <w:rsid w:val="00F4641B"/>
    <w:rsid w:val="00F46EB8"/>
    <w:rsid w:val="00F50CD1"/>
    <w:rsid w:val="00F511E4"/>
    <w:rsid w:val="00F52D09"/>
    <w:rsid w:val="00F52E08"/>
    <w:rsid w:val="00F53A66"/>
    <w:rsid w:val="00F5462D"/>
    <w:rsid w:val="00F553B7"/>
    <w:rsid w:val="00F55B21"/>
    <w:rsid w:val="00F5672A"/>
    <w:rsid w:val="00F56EF6"/>
    <w:rsid w:val="00F60082"/>
    <w:rsid w:val="00F615E8"/>
    <w:rsid w:val="00F61A9F"/>
    <w:rsid w:val="00F61B5F"/>
    <w:rsid w:val="00F64696"/>
    <w:rsid w:val="00F65AA9"/>
    <w:rsid w:val="00F670CA"/>
    <w:rsid w:val="00F6768F"/>
    <w:rsid w:val="00F72B5A"/>
    <w:rsid w:val="00F72C2C"/>
    <w:rsid w:val="00F737E6"/>
    <w:rsid w:val="00F741F2"/>
    <w:rsid w:val="00F76CAB"/>
    <w:rsid w:val="00F772C6"/>
    <w:rsid w:val="00F815B5"/>
    <w:rsid w:val="00F823F9"/>
    <w:rsid w:val="00F82816"/>
    <w:rsid w:val="00F85195"/>
    <w:rsid w:val="00F868E3"/>
    <w:rsid w:val="00F9078D"/>
    <w:rsid w:val="00F938BA"/>
    <w:rsid w:val="00F96314"/>
    <w:rsid w:val="00F97919"/>
    <w:rsid w:val="00FA0F91"/>
    <w:rsid w:val="00FA2C46"/>
    <w:rsid w:val="00FA3525"/>
    <w:rsid w:val="00FA5A53"/>
    <w:rsid w:val="00FB1F6E"/>
    <w:rsid w:val="00FB26AC"/>
    <w:rsid w:val="00FB26CB"/>
    <w:rsid w:val="00FB4769"/>
    <w:rsid w:val="00FB48B1"/>
    <w:rsid w:val="00FB4CDA"/>
    <w:rsid w:val="00FB5A9B"/>
    <w:rsid w:val="00FB6481"/>
    <w:rsid w:val="00FB6D36"/>
    <w:rsid w:val="00FB6EFB"/>
    <w:rsid w:val="00FC0965"/>
    <w:rsid w:val="00FC0F81"/>
    <w:rsid w:val="00FC15B9"/>
    <w:rsid w:val="00FC1C2F"/>
    <w:rsid w:val="00FC252F"/>
    <w:rsid w:val="00FC293E"/>
    <w:rsid w:val="00FC3111"/>
    <w:rsid w:val="00FC3137"/>
    <w:rsid w:val="00FC3620"/>
    <w:rsid w:val="00FC36F8"/>
    <w:rsid w:val="00FC395C"/>
    <w:rsid w:val="00FC3C7D"/>
    <w:rsid w:val="00FC4E69"/>
    <w:rsid w:val="00FC5E8E"/>
    <w:rsid w:val="00FC76B6"/>
    <w:rsid w:val="00FD042A"/>
    <w:rsid w:val="00FD1B2B"/>
    <w:rsid w:val="00FD3766"/>
    <w:rsid w:val="00FD3D05"/>
    <w:rsid w:val="00FD47C4"/>
    <w:rsid w:val="00FD60FF"/>
    <w:rsid w:val="00FD6BC6"/>
    <w:rsid w:val="00FE24DB"/>
    <w:rsid w:val="00FE2DCF"/>
    <w:rsid w:val="00FE3D2C"/>
    <w:rsid w:val="00FE3FA7"/>
    <w:rsid w:val="00FE4081"/>
    <w:rsid w:val="00FE688D"/>
    <w:rsid w:val="00FF2A4E"/>
    <w:rsid w:val="00FF2FCE"/>
    <w:rsid w:val="00FF4F7D"/>
    <w:rsid w:val="00FF6C44"/>
    <w:rsid w:val="00FF6D9D"/>
    <w:rsid w:val="00FF7620"/>
    <w:rsid w:val="00FF7DD5"/>
    <w:rsid w:val="32AC5A5E"/>
    <w:rsid w:val="425016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65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794F02"/>
    <w:pPr>
      <w:spacing w:before="80" w:after="60"/>
    </w:pPr>
    <w:rPr>
      <w:rFonts w:ascii="Arial" w:hAnsi="Arial"/>
      <w:b/>
      <w:color w:val="FFFFFF" w:themeColor="background1"/>
      <w:sz w:val="21"/>
      <w:lang w:eastAsia="en-US"/>
    </w:rPr>
  </w:style>
  <w:style w:type="paragraph" w:customStyle="1" w:styleId="Bulletafternumbers1">
    <w:name w:val="Bullet after numbers 1"/>
    <w:basedOn w:val="Body"/>
    <w:uiPriority w:val="4"/>
    <w:rsid w:val="00C60411"/>
    <w:pPr>
      <w:numPr>
        <w:ilvl w:val="2"/>
        <w:numId w:val="4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4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4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4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EE08C1"/>
    <w:pPr>
      <w:spacing w:after="120" w:line="270" w:lineRule="atLeast"/>
    </w:pPr>
    <w:rPr>
      <w:rFonts w:ascii="Arial" w:eastAsia="Times" w:hAnsi="Arial"/>
      <w:lang w:eastAsia="en-US"/>
    </w:rPr>
  </w:style>
  <w:style w:type="paragraph" w:customStyle="1" w:styleId="DHHSnumberloweralpha">
    <w:name w:val="DHHS number lower alpha"/>
    <w:basedOn w:val="DHHSbody"/>
    <w:uiPriority w:val="3"/>
    <w:rsid w:val="00EE08C1"/>
    <w:pPr>
      <w:numPr>
        <w:ilvl w:val="2"/>
        <w:numId w:val="41"/>
      </w:numPr>
    </w:pPr>
  </w:style>
  <w:style w:type="paragraph" w:customStyle="1" w:styleId="DHHSnumberloweralphaindent">
    <w:name w:val="DHHS number lower alpha indent"/>
    <w:basedOn w:val="DHHSbody"/>
    <w:uiPriority w:val="3"/>
    <w:rsid w:val="00EE08C1"/>
    <w:pPr>
      <w:numPr>
        <w:ilvl w:val="3"/>
        <w:numId w:val="41"/>
      </w:numPr>
    </w:pPr>
  </w:style>
  <w:style w:type="paragraph" w:customStyle="1" w:styleId="DHHSnumberdigit">
    <w:name w:val="DHHS number digit"/>
    <w:basedOn w:val="DHHSbody"/>
    <w:uiPriority w:val="2"/>
    <w:rsid w:val="00EE08C1"/>
    <w:pPr>
      <w:numPr>
        <w:numId w:val="41"/>
      </w:numPr>
    </w:pPr>
  </w:style>
  <w:style w:type="numbering" w:customStyle="1" w:styleId="ZZNumbers">
    <w:name w:val="ZZ Numbers"/>
    <w:rsid w:val="00EE08C1"/>
    <w:pPr>
      <w:numPr>
        <w:numId w:val="40"/>
      </w:numPr>
    </w:pPr>
  </w:style>
  <w:style w:type="paragraph" w:customStyle="1" w:styleId="DHHSnumberlowerroman">
    <w:name w:val="DHHS number lower roman"/>
    <w:basedOn w:val="DHHSbody"/>
    <w:uiPriority w:val="3"/>
    <w:rsid w:val="00EE08C1"/>
    <w:pPr>
      <w:numPr>
        <w:ilvl w:val="4"/>
        <w:numId w:val="41"/>
      </w:numPr>
    </w:pPr>
  </w:style>
  <w:style w:type="paragraph" w:customStyle="1" w:styleId="DHHSnumberlowerromanindent">
    <w:name w:val="DHHS number lower roman indent"/>
    <w:basedOn w:val="DHHSbody"/>
    <w:uiPriority w:val="3"/>
    <w:rsid w:val="00EE08C1"/>
    <w:pPr>
      <w:numPr>
        <w:ilvl w:val="5"/>
        <w:numId w:val="41"/>
      </w:numPr>
    </w:pPr>
  </w:style>
  <w:style w:type="paragraph" w:customStyle="1" w:styleId="DHHSnumberdigitindent">
    <w:name w:val="DHHS number digit indent"/>
    <w:basedOn w:val="DHHSnumberloweralphaindent"/>
    <w:uiPriority w:val="3"/>
    <w:rsid w:val="00EE08C1"/>
    <w:pPr>
      <w:numPr>
        <w:ilvl w:val="1"/>
      </w:numPr>
    </w:pPr>
  </w:style>
  <w:style w:type="character" w:customStyle="1" w:styleId="normaltextrun1">
    <w:name w:val="normaltextrun1"/>
    <w:basedOn w:val="DefaultParagraphFont"/>
    <w:rsid w:val="00EE08C1"/>
  </w:style>
  <w:style w:type="character" w:customStyle="1" w:styleId="apple-converted-space">
    <w:name w:val="apple-converted-space"/>
    <w:basedOn w:val="DefaultParagraphFont"/>
    <w:rsid w:val="00EE08C1"/>
  </w:style>
  <w:style w:type="character" w:customStyle="1" w:styleId="eop">
    <w:name w:val="eop"/>
    <w:basedOn w:val="DefaultParagraphFont"/>
    <w:rsid w:val="00EE08C1"/>
  </w:style>
  <w:style w:type="paragraph" w:customStyle="1" w:styleId="MHRVbody">
    <w:name w:val="MHRV body"/>
    <w:link w:val="MHRVbodyChar"/>
    <w:qFormat/>
    <w:rsid w:val="00F615E8"/>
    <w:pPr>
      <w:spacing w:after="120" w:line="270" w:lineRule="atLeast"/>
    </w:pPr>
    <w:rPr>
      <w:rFonts w:ascii="Arial" w:eastAsia="Times" w:hAnsi="Arial"/>
      <w:lang w:eastAsia="en-US"/>
    </w:rPr>
  </w:style>
  <w:style w:type="character" w:customStyle="1" w:styleId="MHRVbodyChar">
    <w:name w:val="MHRV body Char"/>
    <w:basedOn w:val="DefaultParagraphFont"/>
    <w:link w:val="MHRVbody"/>
    <w:rsid w:val="00F615E8"/>
    <w:rPr>
      <w:rFonts w:ascii="Arial" w:eastAsia="Times" w:hAnsi="Arial"/>
      <w:lang w:eastAsia="en-US"/>
    </w:rPr>
  </w:style>
  <w:style w:type="paragraph" w:customStyle="1" w:styleId="DHHSbullet1">
    <w:name w:val="DHHS bullet 1"/>
    <w:basedOn w:val="DHHSbody"/>
    <w:qFormat/>
    <w:rsid w:val="008915FB"/>
    <w:pPr>
      <w:spacing w:after="40"/>
      <w:ind w:left="284" w:hanging="284"/>
    </w:pPr>
  </w:style>
  <w:style w:type="paragraph" w:customStyle="1" w:styleId="DHHSbullet2">
    <w:name w:val="DHHS bullet 2"/>
    <w:basedOn w:val="DHHSbody"/>
    <w:uiPriority w:val="2"/>
    <w:qFormat/>
    <w:rsid w:val="008915FB"/>
    <w:pPr>
      <w:spacing w:after="40"/>
      <w:ind w:left="567" w:hanging="283"/>
    </w:pPr>
  </w:style>
  <w:style w:type="paragraph" w:customStyle="1" w:styleId="DHHSbullet1lastline">
    <w:name w:val="DHHS bullet 1 last line"/>
    <w:basedOn w:val="DHHSbullet1"/>
    <w:qFormat/>
    <w:rsid w:val="008915FB"/>
    <w:pPr>
      <w:spacing w:after="120"/>
    </w:pPr>
  </w:style>
  <w:style w:type="paragraph" w:customStyle="1" w:styleId="DHHSbullet2lastline">
    <w:name w:val="DHHS bullet 2 last line"/>
    <w:basedOn w:val="DHHSbullet2"/>
    <w:uiPriority w:val="2"/>
    <w:qFormat/>
    <w:rsid w:val="008915FB"/>
    <w:pPr>
      <w:spacing w:after="120"/>
    </w:pPr>
  </w:style>
  <w:style w:type="paragraph" w:customStyle="1" w:styleId="DHHStablebullet">
    <w:name w:val="DHHS table bullet"/>
    <w:basedOn w:val="Normal"/>
    <w:uiPriority w:val="3"/>
    <w:qFormat/>
    <w:rsid w:val="008915FB"/>
    <w:pPr>
      <w:spacing w:before="80" w:after="60" w:line="240" w:lineRule="auto"/>
      <w:ind w:left="227" w:hanging="227"/>
    </w:pPr>
    <w:rPr>
      <w:sz w:val="20"/>
    </w:rPr>
  </w:style>
  <w:style w:type="paragraph" w:customStyle="1" w:styleId="DHHSbulletindent">
    <w:name w:val="DHHS bullet indent"/>
    <w:basedOn w:val="DHHSbody"/>
    <w:uiPriority w:val="4"/>
    <w:rsid w:val="008915FB"/>
    <w:pPr>
      <w:spacing w:after="40"/>
      <w:ind w:left="680" w:hanging="283"/>
    </w:pPr>
  </w:style>
  <w:style w:type="paragraph" w:customStyle="1" w:styleId="DHHSbulletindentlastline">
    <w:name w:val="DHHS bullet indent last line"/>
    <w:basedOn w:val="DHHSbody"/>
    <w:uiPriority w:val="4"/>
    <w:rsid w:val="008915FB"/>
    <w:pPr>
      <w:ind w:left="680" w:hanging="283"/>
    </w:pPr>
  </w:style>
  <w:style w:type="paragraph" w:customStyle="1" w:styleId="MHRVtabletext">
    <w:name w:val="MHRV table text"/>
    <w:uiPriority w:val="3"/>
    <w:qFormat/>
    <w:rsid w:val="00613D03"/>
    <w:pPr>
      <w:spacing w:before="80" w:after="60"/>
    </w:pPr>
    <w:rPr>
      <w:rFonts w:ascii="Arial" w:hAnsi="Arial"/>
      <w:lang w:eastAsia="en-US"/>
    </w:rPr>
  </w:style>
  <w:style w:type="paragraph" w:customStyle="1" w:styleId="MHRVtablecolhead">
    <w:name w:val="MHRV table col head"/>
    <w:uiPriority w:val="3"/>
    <w:qFormat/>
    <w:rsid w:val="00613D03"/>
    <w:pPr>
      <w:spacing w:before="80" w:after="60"/>
    </w:pPr>
    <w:rPr>
      <w:rFonts w:ascii="Arial" w:hAnsi="Arial"/>
      <w:b/>
      <w:color w:val="FFFFFF" w:themeColor="background1"/>
      <w:lang w:eastAsia="en-US"/>
    </w:rPr>
  </w:style>
  <w:style w:type="paragraph" w:customStyle="1" w:styleId="MHRVtablebullet1">
    <w:name w:val="MHRV table bullet 1"/>
    <w:basedOn w:val="MHRVtabletext"/>
    <w:uiPriority w:val="3"/>
    <w:qFormat/>
    <w:rsid w:val="00613D03"/>
    <w:pPr>
      <w:ind w:left="227" w:hanging="227"/>
    </w:pPr>
  </w:style>
  <w:style w:type="paragraph" w:customStyle="1" w:styleId="MHRVtablebullet2">
    <w:name w:val="MHRV table bullet 2"/>
    <w:basedOn w:val="MHRVtabletext"/>
    <w:uiPriority w:val="11"/>
    <w:rsid w:val="00613D03"/>
    <w:pPr>
      <w:tabs>
        <w:tab w:val="num" w:pos="227"/>
      </w:tabs>
      <w:ind w:left="454" w:hanging="227"/>
    </w:pPr>
  </w:style>
  <w:style w:type="paragraph" w:customStyle="1" w:styleId="MHRVtablecaption">
    <w:name w:val="MHRV table caption"/>
    <w:next w:val="MHRVbody"/>
    <w:uiPriority w:val="3"/>
    <w:qFormat/>
    <w:rsid w:val="00A87E04"/>
    <w:pPr>
      <w:keepNext/>
      <w:keepLines/>
      <w:spacing w:before="240" w:after="120" w:line="240" w:lineRule="atLeast"/>
    </w:pPr>
    <w:rPr>
      <w:rFonts w:ascii="Arial" w:hAnsi="Arial"/>
      <w:b/>
      <w:lang w:eastAsia="en-US"/>
    </w:rPr>
  </w:style>
  <w:style w:type="paragraph" w:customStyle="1" w:styleId="MHRVfigurecaption">
    <w:name w:val="MHRV figure caption"/>
    <w:next w:val="MHRVbody"/>
    <w:rsid w:val="002619A5"/>
    <w:pPr>
      <w:keepNext/>
      <w:keepLines/>
      <w:spacing w:before="240" w:after="120"/>
    </w:pPr>
    <w:rPr>
      <w:rFonts w:ascii="Arial" w:hAnsi="Arial"/>
      <w:b/>
      <w:lang w:eastAsia="en-US"/>
    </w:rPr>
  </w:style>
  <w:style w:type="paragraph" w:customStyle="1" w:styleId="MHRVbullet1">
    <w:name w:val="MHRV bullet 1"/>
    <w:basedOn w:val="MHRVbody"/>
    <w:qFormat/>
    <w:rsid w:val="00133285"/>
    <w:pPr>
      <w:spacing w:after="40"/>
      <w:ind w:left="284" w:hanging="284"/>
    </w:pPr>
  </w:style>
  <w:style w:type="character" w:customStyle="1" w:styleId="DHHSbodyChar">
    <w:name w:val="DHHS body Char"/>
    <w:basedOn w:val="DefaultParagraphFont"/>
    <w:link w:val="DHHSbody"/>
    <w:locked/>
    <w:rsid w:val="004716EB"/>
    <w:rPr>
      <w:rFonts w:ascii="Arial" w:eastAsia="Times" w:hAnsi="Arial"/>
      <w:lang w:eastAsia="en-US"/>
    </w:rPr>
  </w:style>
  <w:style w:type="table" w:customStyle="1" w:styleId="Livedexperiencetable">
    <w:name w:val="Lived experience table"/>
    <w:basedOn w:val="TableNormal"/>
    <w:uiPriority w:val="99"/>
    <w:rsid w:val="0034481E"/>
    <w:rPr>
      <w:rFonts w:ascii="Arial" w:hAnsi="Arial"/>
      <w:sz w:val="21"/>
    </w:rPr>
    <w:tblPr/>
  </w:style>
  <w:style w:type="table" w:styleId="TableGridLight">
    <w:name w:val="Grid Table Light"/>
    <w:basedOn w:val="TableNormal"/>
    <w:uiPriority w:val="40"/>
    <w:rsid w:val="009D6B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vedEx">
    <w:name w:val="Lived Ex"/>
    <w:basedOn w:val="TableGridLight"/>
    <w:uiPriority w:val="99"/>
    <w:rsid w:val="009D6B90"/>
    <w:rPr>
      <w:rFonts w:ascii="Arial" w:hAnsi="Arial"/>
      <w:sz w:val="21"/>
    </w:rPr>
    <w:tblPr>
      <w:tblBorders>
        <w:top w:val="single" w:sz="4" w:space="0" w:color="F4D7E0"/>
        <w:left w:val="single" w:sz="4" w:space="0" w:color="F4D7E0"/>
        <w:bottom w:val="single" w:sz="4" w:space="0" w:color="F4D7E0"/>
        <w:right w:val="single" w:sz="4" w:space="0" w:color="F4D7E0"/>
        <w:insideH w:val="single" w:sz="4" w:space="0" w:color="F4D7E0"/>
        <w:insideV w:val="single" w:sz="4" w:space="0" w:color="F4D7E0"/>
      </w:tblBorders>
    </w:tblPr>
    <w:tblStylePr w:type="firstRow">
      <w:rPr>
        <w:rFonts w:ascii="Arial" w:hAnsi="Arial"/>
        <w:sz w:val="21"/>
      </w:rPr>
      <w:tblPr/>
      <w:tcPr>
        <w:shd w:val="clear" w:color="auto" w:fill="DC3972"/>
      </w:tcPr>
    </w:tblStylePr>
    <w:tblStylePr w:type="firstCol">
      <w:tblPr/>
      <w:tcPr>
        <w:shd w:val="clear" w:color="auto" w:fill="F4D7E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s://cmhl.org.au/resource-hub" TargetMode="External"/><Relationship Id="rId39" Type="http://schemas.openxmlformats.org/officeDocument/2006/relationships/hyperlink" Target="https://www.pc.gov.au/inquiries/completed/mental-health/report" TargetMode="External"/><Relationship Id="rId21" Type="http://schemas.openxmlformats.org/officeDocument/2006/relationships/footer" Target="footer6.xml"/><Relationship Id="rId34" Type="http://schemas.openxmlformats.org/officeDocument/2006/relationships/hyperlink" Target="https://www.mentalhealthcommission.gov.au/Monitoring-and-Reporting/Fifth-Plan/5th-National-Mental-Health-and-Suicide-Prevention" TargetMode="External"/><Relationship Id="rId42" Type="http://schemas.openxmlformats.org/officeDocument/2006/relationships/hyperlink" Target="https://www2.health.vic.gov.au/about/publications/researchandreports/victoria-alcohol-other-drugs-workforce-strategy-2018-2022" TargetMode="External"/><Relationship Id="rId47" Type="http://schemas.openxmlformats.org/officeDocument/2006/relationships/hyperlink" Target="https://cmhl.org.au/peer-inside-our-work" TargetMode="External"/><Relationship Id="rId50" Type="http://schemas.openxmlformats.org/officeDocument/2006/relationships/hyperlink" Target="mailto:peersupport@sharc.org.au" TargetMode="External"/><Relationship Id="rId55" Type="http://schemas.openxmlformats.org/officeDocument/2006/relationships/chart" Target="charts/chart2.xml"/><Relationship Id="rId63" Type="http://schemas.openxmlformats.org/officeDocument/2006/relationships/chart" Target="charts/chart9.xml"/><Relationship Id="rId68" Type="http://schemas.openxmlformats.org/officeDocument/2006/relationships/chart" Target="charts/chart14.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hyperlink" Target="https://dhhsvicgovau.sharepoint.com/sites/LivedExperienceWorkforceProjectControlGroup/Shared%20Documents/Lived%20experience%20workforce/LEW%20Positions%20Report%202019-2020/www2.health.vic.gov.au/mental-health/workforce-and-training/lived-experience-workforce" TargetMode="External"/><Relationship Id="rId29" Type="http://schemas.openxmlformats.org/officeDocument/2006/relationships/hyperlink" Target="https://cmhl.org.au/peer-inside-our-work" TargetMode="External"/><Relationship Id="rId11" Type="http://schemas.openxmlformats.org/officeDocument/2006/relationships/footer" Target="footer1.xml"/><Relationship Id="rId24" Type="http://schemas.openxmlformats.org/officeDocument/2006/relationships/hyperlink" Target="https://www2.health.vic.gov.au/about/publications/researchandreports/victoria-alcohol-other-drugs-workforce-strategy-2018-2022" TargetMode="External"/><Relationship Id="rId32" Type="http://schemas.openxmlformats.org/officeDocument/2006/relationships/hyperlink" Target="https://www2.health.vic.gov.au/about/publications/policiesandguidelines/mental-health-workforce-strategy" TargetMode="External"/><Relationship Id="rId37" Type="http://schemas.openxmlformats.org/officeDocument/2006/relationships/hyperlink" Target="https://finalreport.rcvmhs.vic.gov.au/" TargetMode="External"/><Relationship Id="rId40" Type="http://schemas.openxmlformats.org/officeDocument/2006/relationships/hyperlink" Target="https://www.sharc.org.au/sharc-programs/peer-projects/information-sheets-and-resources/" TargetMode="External"/><Relationship Id="rId45" Type="http://schemas.openxmlformats.org/officeDocument/2006/relationships/hyperlink" Target="https://www2.health.vic.gov.au/about/publications/ResearchAndReports/expanding-post-discharge-support-initiative-report" TargetMode="External"/><Relationship Id="rId53" Type="http://schemas.openxmlformats.org/officeDocument/2006/relationships/hyperlink" Target="mailto:info@hrvic.org.au" TargetMode="External"/><Relationship Id="rId58" Type="http://schemas.openxmlformats.org/officeDocument/2006/relationships/chart" Target="charts/chart5.xml"/><Relationship Id="rId66" Type="http://schemas.openxmlformats.org/officeDocument/2006/relationships/chart" Target="charts/chart12.xml"/><Relationship Id="rId74" Type="http://schemas.openxmlformats.org/officeDocument/2006/relationships/chart" Target="charts/chart20.xml"/><Relationship Id="rId5" Type="http://schemas.openxmlformats.org/officeDocument/2006/relationships/webSettings" Target="webSettings.xml"/><Relationship Id="rId15" Type="http://schemas.openxmlformats.org/officeDocument/2006/relationships/hyperlink" Target="mailto:livedexperienceworkforce@health.vic.gov.au" TargetMode="External"/><Relationship Id="rId23" Type="http://schemas.openxmlformats.org/officeDocument/2006/relationships/hyperlink" Target="https://www2.health.vic.gov.au/about/publications/researchandreports/victoria-alcohol-other-drugs-workforce-strategy-2018-2022" TargetMode="External"/><Relationship Id="rId28" Type="http://schemas.openxmlformats.org/officeDocument/2006/relationships/hyperlink" Target="https://cmhl.org.au/resource-hub?search_api_fulltext=history" TargetMode="External"/><Relationship Id="rId36" Type="http://schemas.openxmlformats.org/officeDocument/2006/relationships/hyperlink" Target="https://finalreport.rcvmhs.vic.gov.au/" TargetMode="External"/><Relationship Id="rId49" Type="http://schemas.openxmlformats.org/officeDocument/2006/relationships/hyperlink" Target="https://www.sharc.org.au/sharc-programs/peer-projects/information-sheets-and-resources/" TargetMode="External"/><Relationship Id="rId57" Type="http://schemas.openxmlformats.org/officeDocument/2006/relationships/chart" Target="charts/chart4.xml"/><Relationship Id="rId61" Type="http://schemas.openxmlformats.org/officeDocument/2006/relationships/hyperlink" Target="https://cmhl.org.au/search?key=consumer+perspective+framework"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2.health.vic.gov.au/about/publications/policiesandguidelines/mental-health-workforce-strategy" TargetMode="External"/><Relationship Id="rId44" Type="http://schemas.openxmlformats.org/officeDocument/2006/relationships/hyperlink" Target="https://www2.health.vic.gov.au/about/publications/ResearchAndReports/expanding-post-discharge-support-initiative-report" TargetMode="External"/><Relationship Id="rId52" Type="http://schemas.openxmlformats.org/officeDocument/2006/relationships/hyperlink" Target="https://www.hrvic.org.au/" TargetMode="External"/><Relationship Id="rId60" Type="http://schemas.openxmlformats.org/officeDocument/2006/relationships/chart" Target="charts/chart7.xml"/><Relationship Id="rId65" Type="http://schemas.openxmlformats.org/officeDocument/2006/relationships/chart" Target="charts/chart11.xml"/><Relationship Id="rId73" Type="http://schemas.openxmlformats.org/officeDocument/2006/relationships/chart" Target="charts/chart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2.health.vic.gov.au/about/publications/policiesandguidelines/mental-health-workforce-strategy" TargetMode="External"/><Relationship Id="rId27" Type="http://schemas.openxmlformats.org/officeDocument/2006/relationships/hyperlink" Target="https://cmhl.org.au/resource-hub?search_api_fulltext=history" TargetMode="External"/><Relationship Id="rId30" Type="http://schemas.openxmlformats.org/officeDocument/2006/relationships/hyperlink" Target="https://www2.health.vic.gov.au/about/publications/policiesandguidelines/mental-health-workforce-strategy" TargetMode="External"/><Relationship Id="rId35" Type="http://schemas.openxmlformats.org/officeDocument/2006/relationships/hyperlink" Target="https://www.mentalhealthcommission.gov.au/Mental-health-Reform/Mental-Health-Peer-Work-Development-and-Promotion/Peer-Workforce-Development-Guidelines" TargetMode="External"/><Relationship Id="rId43" Type="http://schemas.openxmlformats.org/officeDocument/2006/relationships/hyperlink" Target="https://www2.health.vic.gov.au/about/publications/researchandreports/victoria-alcohol-other-drugs-workforce-strategy-2018-2022" TargetMode="External"/><Relationship Id="rId48" Type="http://schemas.openxmlformats.org/officeDocument/2006/relationships/hyperlink" Target="mailto:peerinside@cmhl.org.au" TargetMode="External"/><Relationship Id="rId56" Type="http://schemas.openxmlformats.org/officeDocument/2006/relationships/chart" Target="charts/chart3.xml"/><Relationship Id="rId64" Type="http://schemas.openxmlformats.org/officeDocument/2006/relationships/chart" Target="charts/chart10.xml"/><Relationship Id="rId69" Type="http://schemas.openxmlformats.org/officeDocument/2006/relationships/chart" Target="charts/chart15.xml"/><Relationship Id="rId8" Type="http://schemas.openxmlformats.org/officeDocument/2006/relationships/image" Target="media/image1.png"/><Relationship Id="rId51" Type="http://schemas.openxmlformats.org/officeDocument/2006/relationships/hyperlink" Target="https://www.hrvic.org.au/" TargetMode="External"/><Relationship Id="rId72" Type="http://schemas.openxmlformats.org/officeDocument/2006/relationships/chart" Target="charts/chart1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2.health.vic.gov.au/mental-health/workforce-and-training/lived-experience-workforce" TargetMode="External"/><Relationship Id="rId33" Type="http://schemas.openxmlformats.org/officeDocument/2006/relationships/hyperlink" Target="https://www.mentalhealthcommission.gov.au/Monitoring-and-Reporting/Fifth-Plan/5th-National-Mental-Health-and-Suicide-Prevention" TargetMode="External"/><Relationship Id="rId38" Type="http://schemas.openxmlformats.org/officeDocument/2006/relationships/hyperlink" Target="https://www.pc.gov.au/inquiries/completed/mental-health/report" TargetMode="External"/><Relationship Id="rId46" Type="http://schemas.openxmlformats.org/officeDocument/2006/relationships/hyperlink" Target="https://cmhl.org.au/peer-inside-our-work" TargetMode="External"/><Relationship Id="rId59" Type="http://schemas.openxmlformats.org/officeDocument/2006/relationships/chart" Target="charts/chart6.xml"/><Relationship Id="rId67" Type="http://schemas.openxmlformats.org/officeDocument/2006/relationships/chart" Target="charts/chart13.xml"/><Relationship Id="rId20" Type="http://schemas.openxmlformats.org/officeDocument/2006/relationships/footer" Target="footer5.xml"/><Relationship Id="rId41" Type="http://schemas.openxmlformats.org/officeDocument/2006/relationships/hyperlink" Target="https://www.sharc.org.au/sharc-programs/peer-projects/information-sheets-and-resources/" TargetMode="External"/><Relationship Id="rId54" Type="http://schemas.openxmlformats.org/officeDocument/2006/relationships/chart" Target="charts/chart1.xml"/><Relationship Id="rId62" Type="http://schemas.openxmlformats.org/officeDocument/2006/relationships/chart" Target="charts/chart8.xml"/><Relationship Id="rId70" Type="http://schemas.openxmlformats.org/officeDocument/2006/relationships/chart" Target="charts/chart16.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hhsvicgovau.sharepoint.com/sites/MHandAODWorkforceStrategyandPlanning/Shared%20Documents/Workforce%20Development/Lived%20experience%20workforce/LEW%20Positions%20Report%202019-2020/Data/Master%20data%20Lived%20experience%20workforce%20August%202020.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2017</c:v>
                </c:pt>
              </c:strCache>
            </c:strRef>
          </c:tx>
          <c:spPr>
            <a:solidFill>
              <a:schemeClr val="accent1"/>
            </a:solidFill>
            <a:ln>
              <a:noFill/>
            </a:ln>
            <a:effectLst/>
          </c:spPr>
          <c:invertIfNegative val="0"/>
          <c:cat>
            <c:strRef>
              <c:f>Sheet1!$A$2:$A$7</c:f>
              <c:strCache>
                <c:ptCount val="5"/>
                <c:pt idx="0">
                  <c:v>Peer support workers</c:v>
                </c:pt>
                <c:pt idx="1">
                  <c:v>Manager</c:v>
                </c:pt>
                <c:pt idx="2">
                  <c:v>Educator or trainer</c:v>
                </c:pt>
                <c:pt idx="3">
                  <c:v>Coordinator</c:v>
                </c:pt>
                <c:pt idx="4">
                  <c:v>Consultant</c:v>
                </c:pt>
              </c:strCache>
            </c:strRef>
          </c:cat>
          <c:val>
            <c:numRef>
              <c:f>Sheet1!$B$2:$B$7</c:f>
              <c:numCache>
                <c:formatCode>General</c:formatCode>
                <c:ptCount val="6"/>
                <c:pt idx="0">
                  <c:v>211</c:v>
                </c:pt>
                <c:pt idx="1">
                  <c:v>6</c:v>
                </c:pt>
                <c:pt idx="2">
                  <c:v>18</c:v>
                </c:pt>
                <c:pt idx="3">
                  <c:v>7</c:v>
                </c:pt>
                <c:pt idx="4">
                  <c:v>74</c:v>
                </c:pt>
              </c:numCache>
            </c:numRef>
          </c:val>
          <c:extLst>
            <c:ext xmlns:c16="http://schemas.microsoft.com/office/drawing/2014/chart" uri="{C3380CC4-5D6E-409C-BE32-E72D297353CC}">
              <c16:uniqueId val="{00000000-F515-DB43-86AE-89D5D7773457}"/>
            </c:ext>
          </c:extLst>
        </c:ser>
        <c:ser>
          <c:idx val="1"/>
          <c:order val="1"/>
          <c:tx>
            <c:strRef>
              <c:f>Sheet1!$C$1</c:f>
              <c:strCache>
                <c:ptCount val="1"/>
                <c:pt idx="0">
                  <c:v>2019</c:v>
                </c:pt>
              </c:strCache>
            </c:strRef>
          </c:tx>
          <c:spPr>
            <a:solidFill>
              <a:schemeClr val="accent2"/>
            </a:solidFill>
            <a:ln>
              <a:noFill/>
            </a:ln>
            <a:effectLst/>
          </c:spPr>
          <c:invertIfNegative val="0"/>
          <c:cat>
            <c:strRef>
              <c:f>Sheet1!$A$2:$A$7</c:f>
              <c:strCache>
                <c:ptCount val="5"/>
                <c:pt idx="0">
                  <c:v>Peer support workers</c:v>
                </c:pt>
                <c:pt idx="1">
                  <c:v>Manager</c:v>
                </c:pt>
                <c:pt idx="2">
                  <c:v>Educator or trainer</c:v>
                </c:pt>
                <c:pt idx="3">
                  <c:v>Coordinator</c:v>
                </c:pt>
                <c:pt idx="4">
                  <c:v>Consultant</c:v>
                </c:pt>
              </c:strCache>
            </c:strRef>
          </c:cat>
          <c:val>
            <c:numRef>
              <c:f>Sheet1!$C$2:$C$7</c:f>
              <c:numCache>
                <c:formatCode>General</c:formatCode>
                <c:ptCount val="6"/>
                <c:pt idx="0">
                  <c:v>321</c:v>
                </c:pt>
                <c:pt idx="1">
                  <c:v>10</c:v>
                </c:pt>
                <c:pt idx="2">
                  <c:v>16</c:v>
                </c:pt>
                <c:pt idx="3">
                  <c:v>15</c:v>
                </c:pt>
                <c:pt idx="4">
                  <c:v>63</c:v>
                </c:pt>
              </c:numCache>
            </c:numRef>
          </c:val>
          <c:extLst>
            <c:ext xmlns:c16="http://schemas.microsoft.com/office/drawing/2014/chart" uri="{C3380CC4-5D6E-409C-BE32-E72D297353CC}">
              <c16:uniqueId val="{00000001-F515-DB43-86AE-89D5D7773457}"/>
            </c:ext>
          </c:extLst>
        </c:ser>
        <c:dLbls>
          <c:showLegendKey val="0"/>
          <c:showVal val="0"/>
          <c:showCatName val="0"/>
          <c:showSerName val="0"/>
          <c:showPercent val="0"/>
          <c:showBubbleSize val="0"/>
        </c:dLbls>
        <c:gapWidth val="219"/>
        <c:axId val="457027160"/>
        <c:axId val="457030856"/>
      </c:barChart>
      <c:catAx>
        <c:axId val="45702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030856"/>
        <c:crosses val="autoZero"/>
        <c:auto val="1"/>
        <c:lblAlgn val="ctr"/>
        <c:lblOffset val="100"/>
        <c:noMultiLvlLbl val="0"/>
      </c:catAx>
      <c:valAx>
        <c:axId val="457030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027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EFT</c:v>
                </c:pt>
              </c:strCache>
            </c:strRef>
          </c:tx>
          <c:spPr>
            <a:solidFill>
              <a:schemeClr val="accent1"/>
            </a:solidFill>
            <a:ln>
              <a:noFill/>
            </a:ln>
            <a:effectLst/>
          </c:spPr>
          <c:invertIfNegative val="0"/>
          <c:cat>
            <c:strRef>
              <c:f>Sheet1!$A$2:$A$12</c:f>
              <c:strCache>
                <c:ptCount val="11"/>
                <c:pt idx="0">
                  <c:v>0.1</c:v>
                </c:pt>
                <c:pt idx="1">
                  <c:v>0.2</c:v>
                </c:pt>
                <c:pt idx="2">
                  <c:v>0.3</c:v>
                </c:pt>
                <c:pt idx="3">
                  <c:v>0.4</c:v>
                </c:pt>
                <c:pt idx="4">
                  <c:v>0.5</c:v>
                </c:pt>
                <c:pt idx="5">
                  <c:v>0.6</c:v>
                </c:pt>
                <c:pt idx="6">
                  <c:v>0.7</c:v>
                </c:pt>
                <c:pt idx="7">
                  <c:v>0.8</c:v>
                </c:pt>
                <c:pt idx="8">
                  <c:v>0.9</c:v>
                </c:pt>
                <c:pt idx="9">
                  <c:v>1</c:v>
                </c:pt>
                <c:pt idx="10">
                  <c:v>N/A </c:v>
                </c:pt>
              </c:strCache>
            </c:strRef>
          </c:cat>
          <c:val>
            <c:numRef>
              <c:f>Sheet1!$B$2:$B$12</c:f>
              <c:numCache>
                <c:formatCode>General</c:formatCode>
                <c:ptCount val="11"/>
                <c:pt idx="0">
                  <c:v>0</c:v>
                </c:pt>
                <c:pt idx="1">
                  <c:v>8</c:v>
                </c:pt>
                <c:pt idx="2">
                  <c:v>3</c:v>
                </c:pt>
                <c:pt idx="3">
                  <c:v>17</c:v>
                </c:pt>
                <c:pt idx="4">
                  <c:v>15</c:v>
                </c:pt>
                <c:pt idx="5">
                  <c:v>20</c:v>
                </c:pt>
                <c:pt idx="6">
                  <c:v>6</c:v>
                </c:pt>
                <c:pt idx="7">
                  <c:v>14</c:v>
                </c:pt>
                <c:pt idx="8">
                  <c:v>0</c:v>
                </c:pt>
                <c:pt idx="9">
                  <c:v>8</c:v>
                </c:pt>
                <c:pt idx="10">
                  <c:v>7</c:v>
                </c:pt>
              </c:numCache>
            </c:numRef>
          </c:val>
          <c:extLst>
            <c:ext xmlns:c16="http://schemas.microsoft.com/office/drawing/2014/chart" uri="{C3380CC4-5D6E-409C-BE32-E72D297353CC}">
              <c16:uniqueId val="{00000000-B550-4B4E-8844-8F0B23813BF4}"/>
            </c:ext>
          </c:extLst>
        </c:ser>
        <c:dLbls>
          <c:showLegendKey val="0"/>
          <c:showVal val="0"/>
          <c:showCatName val="0"/>
          <c:showSerName val="0"/>
          <c:showPercent val="0"/>
          <c:showBubbleSize val="0"/>
        </c:dLbls>
        <c:gapWidth val="219"/>
        <c:overlap val="-27"/>
        <c:axId val="224492735"/>
        <c:axId val="224494367"/>
      </c:barChart>
      <c:catAx>
        <c:axId val="224492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494367"/>
        <c:crosses val="autoZero"/>
        <c:auto val="1"/>
        <c:lblAlgn val="ctr"/>
        <c:lblOffset val="100"/>
        <c:noMultiLvlLbl val="0"/>
      </c:catAx>
      <c:valAx>
        <c:axId val="2244943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492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Age cohorts supported by participants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275-554A-A20D-D14E2D8A399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275-554A-A20D-D14E2D8A399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275-554A-A20D-D14E2D8A399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275-554A-A20D-D14E2D8A399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275-554A-A20D-D14E2D8A399C}"/>
              </c:ext>
            </c:extLst>
          </c:dPt>
          <c:dLbls>
            <c:dLbl>
              <c:idx val="0"/>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275-554A-A20D-D14E2D8A399C}"/>
                </c:ext>
              </c:extLst>
            </c:dLbl>
            <c:dLbl>
              <c:idx val="1"/>
              <c:layout>
                <c:manualLayout>
                  <c:x val="0.161717155147273"/>
                  <c:y val="-1.2901824771903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275-554A-A20D-D14E2D8A399C}"/>
                </c:ext>
              </c:extLst>
            </c:dLbl>
            <c:dLbl>
              <c:idx val="2"/>
              <c:layout>
                <c:manualLayout>
                  <c:x val="0.10562390638670199"/>
                  <c:y val="0.1814332583427069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275-554A-A20D-D14E2D8A399C}"/>
                </c:ext>
              </c:extLst>
            </c:dLbl>
            <c:dLbl>
              <c:idx val="3"/>
              <c:layout>
                <c:manualLayout>
                  <c:x val="7.5688976377952704E-3"/>
                  <c:y val="0.1481824146981630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275-554A-A20D-D14E2D8A399C}"/>
                </c:ext>
              </c:extLst>
            </c:dLbl>
            <c:dLbl>
              <c:idx val="4"/>
              <c:layout>
                <c:manualLayout>
                  <c:x val="2.3878317293671601E-2"/>
                  <c:y val="0.1306561679790030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275-554A-A20D-D14E2D8A399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Adult</c:v>
                </c:pt>
                <c:pt idx="1">
                  <c:v>All</c:v>
                </c:pt>
                <c:pt idx="2">
                  <c:v>Adolescent and youth</c:v>
                </c:pt>
                <c:pt idx="3">
                  <c:v>Older person</c:v>
                </c:pt>
                <c:pt idx="4">
                  <c:v>Not stated</c:v>
                </c:pt>
              </c:strCache>
            </c:strRef>
          </c:cat>
          <c:val>
            <c:numRef>
              <c:f>Sheet1!$B$2:$B$6</c:f>
              <c:numCache>
                <c:formatCode>General</c:formatCode>
                <c:ptCount val="5"/>
                <c:pt idx="0">
                  <c:v>61</c:v>
                </c:pt>
                <c:pt idx="1">
                  <c:v>17</c:v>
                </c:pt>
                <c:pt idx="2">
                  <c:v>13</c:v>
                </c:pt>
                <c:pt idx="3">
                  <c:v>5</c:v>
                </c:pt>
                <c:pt idx="4">
                  <c:v>2</c:v>
                </c:pt>
              </c:numCache>
            </c:numRef>
          </c:val>
          <c:extLst>
            <c:ext xmlns:c16="http://schemas.microsoft.com/office/drawing/2014/chart" uri="{C3380CC4-5D6E-409C-BE32-E72D297353CC}">
              <c16:uniqueId val="{0000000A-6275-554A-A20D-D14E2D8A399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Time in the position</c:v>
                </c:pt>
              </c:strCache>
            </c:strRef>
          </c:tx>
          <c:spPr>
            <a:solidFill>
              <a:schemeClr val="accent1"/>
            </a:solidFill>
            <a:ln>
              <a:noFill/>
            </a:ln>
            <a:effectLst/>
          </c:spPr>
          <c:invertIfNegative val="0"/>
          <c:cat>
            <c:strRef>
              <c:f>Sheet1!$A$2:$A$8</c:f>
              <c:strCache>
                <c:ptCount val="7"/>
                <c:pt idx="0">
                  <c:v>&lt;1 year</c:v>
                </c:pt>
                <c:pt idx="1">
                  <c:v>1-2 years</c:v>
                </c:pt>
                <c:pt idx="2">
                  <c:v>2-3 years</c:v>
                </c:pt>
                <c:pt idx="3">
                  <c:v>3-5 years</c:v>
                </c:pt>
                <c:pt idx="4">
                  <c:v>5-8 years</c:v>
                </c:pt>
                <c:pt idx="5">
                  <c:v>8-10+ years</c:v>
                </c:pt>
                <c:pt idx="6">
                  <c:v>Unspecified</c:v>
                </c:pt>
              </c:strCache>
            </c:strRef>
          </c:cat>
          <c:val>
            <c:numRef>
              <c:f>Sheet1!$B$2:$B$8</c:f>
              <c:numCache>
                <c:formatCode>General</c:formatCode>
                <c:ptCount val="7"/>
                <c:pt idx="0">
                  <c:v>18</c:v>
                </c:pt>
                <c:pt idx="1">
                  <c:v>28</c:v>
                </c:pt>
                <c:pt idx="2">
                  <c:v>13</c:v>
                </c:pt>
                <c:pt idx="3">
                  <c:v>3</c:v>
                </c:pt>
                <c:pt idx="4">
                  <c:v>14</c:v>
                </c:pt>
                <c:pt idx="5">
                  <c:v>11</c:v>
                </c:pt>
                <c:pt idx="6">
                  <c:v>11</c:v>
                </c:pt>
              </c:numCache>
            </c:numRef>
          </c:val>
          <c:extLst>
            <c:ext xmlns:c16="http://schemas.microsoft.com/office/drawing/2014/chart" uri="{C3380CC4-5D6E-409C-BE32-E72D297353CC}">
              <c16:uniqueId val="{00000000-9D0A-4840-BE6D-F7DA6CC22721}"/>
            </c:ext>
          </c:extLst>
        </c:ser>
        <c:dLbls>
          <c:showLegendKey val="0"/>
          <c:showVal val="0"/>
          <c:showCatName val="0"/>
          <c:showSerName val="0"/>
          <c:showPercent val="0"/>
          <c:showBubbleSize val="0"/>
        </c:dLbls>
        <c:gapWidth val="219"/>
        <c:overlap val="-27"/>
        <c:axId val="456879736"/>
        <c:axId val="456883496"/>
      </c:barChart>
      <c:catAx>
        <c:axId val="456879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883496"/>
        <c:crosses val="autoZero"/>
        <c:auto val="1"/>
        <c:lblAlgn val="ctr"/>
        <c:lblOffset val="100"/>
        <c:noMultiLvlLbl val="0"/>
      </c:catAx>
      <c:valAx>
        <c:axId val="456883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879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Sheet1!$A$2:$A$4</c:f>
              <c:strCache>
                <c:ptCount val="3"/>
                <c:pt idx="0">
                  <c:v>Manage staff</c:v>
                </c:pt>
                <c:pt idx="1">
                  <c:v>Provide discipline specific supervision</c:v>
                </c:pt>
                <c:pt idx="2">
                  <c:v>Receive discipline specific supervision</c:v>
                </c:pt>
              </c:strCache>
            </c:strRef>
          </c:cat>
          <c:val>
            <c:numRef>
              <c:f>Sheet1!$B$2:$B$4</c:f>
              <c:numCache>
                <c:formatCode>General</c:formatCode>
                <c:ptCount val="3"/>
                <c:pt idx="0">
                  <c:v>5</c:v>
                </c:pt>
                <c:pt idx="1">
                  <c:v>17</c:v>
                </c:pt>
                <c:pt idx="2">
                  <c:v>62</c:v>
                </c:pt>
              </c:numCache>
            </c:numRef>
          </c:val>
          <c:extLst>
            <c:ext xmlns:c16="http://schemas.microsoft.com/office/drawing/2014/chart" uri="{C3380CC4-5D6E-409C-BE32-E72D297353CC}">
              <c16:uniqueId val="{00000000-D8F7-974E-8C0D-273D5322CEE4}"/>
            </c:ext>
          </c:extLst>
        </c:ser>
        <c:ser>
          <c:idx val="1"/>
          <c:order val="1"/>
          <c:tx>
            <c:strRef>
              <c:f>Sheet1!$C$1</c:f>
              <c:strCache>
                <c:ptCount val="1"/>
                <c:pt idx="0">
                  <c:v>No</c:v>
                </c:pt>
              </c:strCache>
            </c:strRef>
          </c:tx>
          <c:spPr>
            <a:solidFill>
              <a:schemeClr val="accent2"/>
            </a:solidFill>
            <a:ln>
              <a:noFill/>
            </a:ln>
            <a:effectLst/>
          </c:spPr>
          <c:invertIfNegative val="0"/>
          <c:cat>
            <c:strRef>
              <c:f>Sheet1!$A$2:$A$4</c:f>
              <c:strCache>
                <c:ptCount val="3"/>
                <c:pt idx="0">
                  <c:v>Manage staff</c:v>
                </c:pt>
                <c:pt idx="1">
                  <c:v>Provide discipline specific supervision</c:v>
                </c:pt>
                <c:pt idx="2">
                  <c:v>Receive discipline specific supervision</c:v>
                </c:pt>
              </c:strCache>
            </c:strRef>
          </c:cat>
          <c:val>
            <c:numRef>
              <c:f>Sheet1!$C$2:$C$4</c:f>
              <c:numCache>
                <c:formatCode>General</c:formatCode>
                <c:ptCount val="3"/>
                <c:pt idx="0">
                  <c:v>52</c:v>
                </c:pt>
                <c:pt idx="1">
                  <c:v>72</c:v>
                </c:pt>
                <c:pt idx="2">
                  <c:v>25</c:v>
                </c:pt>
              </c:numCache>
            </c:numRef>
          </c:val>
          <c:extLst>
            <c:ext xmlns:c16="http://schemas.microsoft.com/office/drawing/2014/chart" uri="{C3380CC4-5D6E-409C-BE32-E72D297353CC}">
              <c16:uniqueId val="{00000001-D8F7-974E-8C0D-273D5322CEE4}"/>
            </c:ext>
          </c:extLst>
        </c:ser>
        <c:ser>
          <c:idx val="2"/>
          <c:order val="2"/>
          <c:tx>
            <c:strRef>
              <c:f>Sheet1!$D$1</c:f>
              <c:strCache>
                <c:ptCount val="1"/>
                <c:pt idx="0">
                  <c:v>Unknown</c:v>
                </c:pt>
              </c:strCache>
            </c:strRef>
          </c:tx>
          <c:spPr>
            <a:solidFill>
              <a:schemeClr val="accent3"/>
            </a:solidFill>
            <a:ln>
              <a:noFill/>
            </a:ln>
            <a:effectLst/>
          </c:spPr>
          <c:invertIfNegative val="0"/>
          <c:cat>
            <c:strRef>
              <c:f>Sheet1!$A$2:$A$4</c:f>
              <c:strCache>
                <c:ptCount val="3"/>
                <c:pt idx="0">
                  <c:v>Manage staff</c:v>
                </c:pt>
                <c:pt idx="1">
                  <c:v>Provide discipline specific supervision</c:v>
                </c:pt>
                <c:pt idx="2">
                  <c:v>Receive discipline specific supervision</c:v>
                </c:pt>
              </c:strCache>
            </c:strRef>
          </c:cat>
          <c:val>
            <c:numRef>
              <c:f>Sheet1!$D$2:$D$4</c:f>
              <c:numCache>
                <c:formatCode>General</c:formatCode>
                <c:ptCount val="3"/>
                <c:pt idx="0">
                  <c:v>41</c:v>
                </c:pt>
                <c:pt idx="1">
                  <c:v>9</c:v>
                </c:pt>
                <c:pt idx="2">
                  <c:v>11</c:v>
                </c:pt>
              </c:numCache>
            </c:numRef>
          </c:val>
          <c:extLst>
            <c:ext xmlns:c16="http://schemas.microsoft.com/office/drawing/2014/chart" uri="{C3380CC4-5D6E-409C-BE32-E72D297353CC}">
              <c16:uniqueId val="{00000002-D8F7-974E-8C0D-273D5322CEE4}"/>
            </c:ext>
          </c:extLst>
        </c:ser>
        <c:dLbls>
          <c:showLegendKey val="0"/>
          <c:showVal val="0"/>
          <c:showCatName val="0"/>
          <c:showSerName val="0"/>
          <c:showPercent val="0"/>
          <c:showBubbleSize val="0"/>
        </c:dLbls>
        <c:gapWidth val="219"/>
        <c:overlap val="-27"/>
        <c:axId val="457123096"/>
        <c:axId val="457126792"/>
      </c:barChart>
      <c:catAx>
        <c:axId val="45712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126792"/>
        <c:crosses val="autoZero"/>
        <c:auto val="1"/>
        <c:lblAlgn val="ctr"/>
        <c:lblOffset val="100"/>
        <c:noMultiLvlLbl val="0"/>
      </c:catAx>
      <c:valAx>
        <c:axId val="457126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123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Age cohorts supported by participants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4DD-D141-A440-86C161D1AC7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4DD-D141-A440-86C161D1AC7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4DD-D141-A440-86C161D1AC7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4DD-D141-A440-86C161D1AC7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4DD-D141-A440-86C161D1AC7C}"/>
              </c:ext>
            </c:extLst>
          </c:dPt>
          <c:dLbls>
            <c:dLbl>
              <c:idx val="0"/>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4DD-D141-A440-86C161D1AC7C}"/>
                </c:ext>
              </c:extLst>
            </c:dLbl>
            <c:dLbl>
              <c:idx val="1"/>
              <c:layout>
                <c:manualLayout>
                  <c:x val="0.161717155147273"/>
                  <c:y val="-1.2901824771903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4DD-D141-A440-86C161D1AC7C}"/>
                </c:ext>
              </c:extLst>
            </c:dLbl>
            <c:dLbl>
              <c:idx val="2"/>
              <c:layout>
                <c:manualLayout>
                  <c:x val="0.10562390638670199"/>
                  <c:y val="0.1814332583427069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4DD-D141-A440-86C161D1AC7C}"/>
                </c:ext>
              </c:extLst>
            </c:dLbl>
            <c:dLbl>
              <c:idx val="3"/>
              <c:layout>
                <c:manualLayout>
                  <c:x val="7.5688976377952704E-3"/>
                  <c:y val="0.1481824146981630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4DD-D141-A440-86C161D1AC7C}"/>
                </c:ext>
              </c:extLst>
            </c:dLbl>
            <c:dLbl>
              <c:idx val="4"/>
              <c:layout>
                <c:manualLayout>
                  <c:x val="2.3878317293671601E-2"/>
                  <c:y val="0.1306561679790030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4DD-D141-A440-86C161D1AC7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Adult</c:v>
                </c:pt>
                <c:pt idx="1">
                  <c:v>All</c:v>
                </c:pt>
                <c:pt idx="2">
                  <c:v>Adolescent and youth</c:v>
                </c:pt>
                <c:pt idx="3">
                  <c:v>Not stated</c:v>
                </c:pt>
              </c:strCache>
            </c:strRef>
          </c:cat>
          <c:val>
            <c:numRef>
              <c:f>Sheet1!$B$2:$B$5</c:f>
              <c:numCache>
                <c:formatCode>General</c:formatCode>
                <c:ptCount val="4"/>
                <c:pt idx="0">
                  <c:v>31</c:v>
                </c:pt>
                <c:pt idx="1">
                  <c:v>19</c:v>
                </c:pt>
                <c:pt idx="2">
                  <c:v>1</c:v>
                </c:pt>
                <c:pt idx="3">
                  <c:v>5</c:v>
                </c:pt>
              </c:numCache>
            </c:numRef>
          </c:val>
          <c:extLst>
            <c:ext xmlns:c16="http://schemas.microsoft.com/office/drawing/2014/chart" uri="{C3380CC4-5D6E-409C-BE32-E72D297353CC}">
              <c16:uniqueId val="{0000000A-74DD-D141-A440-86C161D1AC7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1"/>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EFT</c:v>
                </c:pt>
              </c:strCache>
            </c:strRef>
          </c:tx>
          <c:spPr>
            <a:solidFill>
              <a:schemeClr val="accent1"/>
            </a:solidFill>
            <a:ln>
              <a:noFill/>
            </a:ln>
            <a:effectLst/>
          </c:spPr>
          <c:invertIfNegative val="0"/>
          <c:cat>
            <c:strRef>
              <c:f>Sheet1!$A$2:$A$11</c:f>
              <c:strCache>
                <c:ptCount val="10"/>
                <c:pt idx="0">
                  <c:v>0.1</c:v>
                </c:pt>
                <c:pt idx="1">
                  <c:v>0.2</c:v>
                </c:pt>
                <c:pt idx="2">
                  <c:v>0.3</c:v>
                </c:pt>
                <c:pt idx="3">
                  <c:v>0.4</c:v>
                </c:pt>
                <c:pt idx="4">
                  <c:v>0.5</c:v>
                </c:pt>
                <c:pt idx="5">
                  <c:v>0.6</c:v>
                </c:pt>
                <c:pt idx="6">
                  <c:v>0.7</c:v>
                </c:pt>
                <c:pt idx="7">
                  <c:v>0.9</c:v>
                </c:pt>
                <c:pt idx="8">
                  <c:v>1</c:v>
                </c:pt>
                <c:pt idx="9">
                  <c:v>N/A</c:v>
                </c:pt>
              </c:strCache>
            </c:strRef>
          </c:cat>
          <c:val>
            <c:numRef>
              <c:f>Sheet1!$B$2:$B$11</c:f>
              <c:numCache>
                <c:formatCode>General</c:formatCode>
                <c:ptCount val="10"/>
                <c:pt idx="0">
                  <c:v>0</c:v>
                </c:pt>
                <c:pt idx="1">
                  <c:v>1</c:v>
                </c:pt>
                <c:pt idx="2">
                  <c:v>1</c:v>
                </c:pt>
                <c:pt idx="3">
                  <c:v>3</c:v>
                </c:pt>
                <c:pt idx="4">
                  <c:v>0</c:v>
                </c:pt>
                <c:pt idx="5">
                  <c:v>10</c:v>
                </c:pt>
                <c:pt idx="6">
                  <c:v>8</c:v>
                </c:pt>
                <c:pt idx="7">
                  <c:v>2</c:v>
                </c:pt>
                <c:pt idx="8">
                  <c:v>7</c:v>
                </c:pt>
                <c:pt idx="9">
                  <c:v>1</c:v>
                </c:pt>
              </c:numCache>
            </c:numRef>
          </c:val>
          <c:extLst>
            <c:ext xmlns:c16="http://schemas.microsoft.com/office/drawing/2014/chart" uri="{C3380CC4-5D6E-409C-BE32-E72D297353CC}">
              <c16:uniqueId val="{00000000-2F93-5645-8F37-90F2BB82D98C}"/>
            </c:ext>
          </c:extLst>
        </c:ser>
        <c:dLbls>
          <c:showLegendKey val="0"/>
          <c:showVal val="0"/>
          <c:showCatName val="0"/>
          <c:showSerName val="0"/>
          <c:showPercent val="0"/>
          <c:showBubbleSize val="0"/>
        </c:dLbls>
        <c:gapWidth val="219"/>
        <c:overlap val="-27"/>
        <c:axId val="224492735"/>
        <c:axId val="224494367"/>
      </c:barChart>
      <c:catAx>
        <c:axId val="224492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494367"/>
        <c:crosses val="autoZero"/>
        <c:auto val="1"/>
        <c:lblAlgn val="ctr"/>
        <c:lblOffset val="100"/>
        <c:noMultiLvlLbl val="0"/>
      </c:catAx>
      <c:valAx>
        <c:axId val="2244943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492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Time in the position</c:v>
                </c:pt>
              </c:strCache>
            </c:strRef>
          </c:tx>
          <c:spPr>
            <a:solidFill>
              <a:schemeClr val="accent1"/>
            </a:solidFill>
            <a:ln>
              <a:noFill/>
            </a:ln>
            <a:effectLst/>
          </c:spPr>
          <c:invertIfNegative val="0"/>
          <c:cat>
            <c:strRef>
              <c:f>Sheet1!$A$2:$A$8</c:f>
              <c:strCache>
                <c:ptCount val="7"/>
                <c:pt idx="0">
                  <c:v>&lt;1 year</c:v>
                </c:pt>
                <c:pt idx="1">
                  <c:v>1-2 years</c:v>
                </c:pt>
                <c:pt idx="2">
                  <c:v>2-3 years</c:v>
                </c:pt>
                <c:pt idx="3">
                  <c:v>3-5 years</c:v>
                </c:pt>
                <c:pt idx="4">
                  <c:v>5-8 years</c:v>
                </c:pt>
                <c:pt idx="5">
                  <c:v>10+ years</c:v>
                </c:pt>
                <c:pt idx="6">
                  <c:v>Unspecified</c:v>
                </c:pt>
              </c:strCache>
            </c:strRef>
          </c:cat>
          <c:val>
            <c:numRef>
              <c:f>Sheet1!$B$2:$B$8</c:f>
              <c:numCache>
                <c:formatCode>General</c:formatCode>
                <c:ptCount val="7"/>
                <c:pt idx="0">
                  <c:v>20</c:v>
                </c:pt>
                <c:pt idx="1">
                  <c:v>10</c:v>
                </c:pt>
                <c:pt idx="2">
                  <c:v>2</c:v>
                </c:pt>
                <c:pt idx="3">
                  <c:v>3</c:v>
                </c:pt>
                <c:pt idx="4">
                  <c:v>1</c:v>
                </c:pt>
                <c:pt idx="5">
                  <c:v>1</c:v>
                </c:pt>
                <c:pt idx="6">
                  <c:v>3</c:v>
                </c:pt>
              </c:numCache>
            </c:numRef>
          </c:val>
          <c:extLst>
            <c:ext xmlns:c16="http://schemas.microsoft.com/office/drawing/2014/chart" uri="{C3380CC4-5D6E-409C-BE32-E72D297353CC}">
              <c16:uniqueId val="{00000000-0B58-F142-8A79-660224E9470F}"/>
            </c:ext>
          </c:extLst>
        </c:ser>
        <c:dLbls>
          <c:showLegendKey val="0"/>
          <c:showVal val="0"/>
          <c:showCatName val="0"/>
          <c:showSerName val="0"/>
          <c:showPercent val="0"/>
          <c:showBubbleSize val="0"/>
        </c:dLbls>
        <c:gapWidth val="219"/>
        <c:overlap val="-27"/>
        <c:axId val="456879736"/>
        <c:axId val="456883496"/>
      </c:barChart>
      <c:catAx>
        <c:axId val="456879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883496"/>
        <c:crosses val="autoZero"/>
        <c:auto val="1"/>
        <c:lblAlgn val="ctr"/>
        <c:lblOffset val="100"/>
        <c:noMultiLvlLbl val="0"/>
      </c:catAx>
      <c:valAx>
        <c:axId val="456883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879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Sheet1!$A$2:$A$4</c:f>
              <c:strCache>
                <c:ptCount val="3"/>
                <c:pt idx="0">
                  <c:v>Manage staff</c:v>
                </c:pt>
                <c:pt idx="1">
                  <c:v>Provide discipline specific supervision</c:v>
                </c:pt>
                <c:pt idx="2">
                  <c:v>Receive discipline specific supervision</c:v>
                </c:pt>
              </c:strCache>
            </c:strRef>
          </c:cat>
          <c:val>
            <c:numRef>
              <c:f>Sheet1!$B$2:$B$4</c:f>
              <c:numCache>
                <c:formatCode>General</c:formatCode>
                <c:ptCount val="3"/>
                <c:pt idx="0">
                  <c:v>2</c:v>
                </c:pt>
                <c:pt idx="1">
                  <c:v>5</c:v>
                </c:pt>
                <c:pt idx="2">
                  <c:v>16</c:v>
                </c:pt>
              </c:numCache>
            </c:numRef>
          </c:val>
          <c:extLst>
            <c:ext xmlns:c16="http://schemas.microsoft.com/office/drawing/2014/chart" uri="{C3380CC4-5D6E-409C-BE32-E72D297353CC}">
              <c16:uniqueId val="{00000000-B244-194E-8DB4-6A58DF07688A}"/>
            </c:ext>
          </c:extLst>
        </c:ser>
        <c:ser>
          <c:idx val="1"/>
          <c:order val="1"/>
          <c:tx>
            <c:strRef>
              <c:f>Sheet1!$C$1</c:f>
              <c:strCache>
                <c:ptCount val="1"/>
                <c:pt idx="0">
                  <c:v>No</c:v>
                </c:pt>
              </c:strCache>
            </c:strRef>
          </c:tx>
          <c:spPr>
            <a:solidFill>
              <a:schemeClr val="accent2"/>
            </a:solidFill>
            <a:ln>
              <a:noFill/>
            </a:ln>
            <a:effectLst/>
          </c:spPr>
          <c:invertIfNegative val="0"/>
          <c:cat>
            <c:strRef>
              <c:f>Sheet1!$A$2:$A$4</c:f>
              <c:strCache>
                <c:ptCount val="3"/>
                <c:pt idx="0">
                  <c:v>Manage staff</c:v>
                </c:pt>
                <c:pt idx="1">
                  <c:v>Provide discipline specific supervision</c:v>
                </c:pt>
                <c:pt idx="2">
                  <c:v>Receive discipline specific supervision</c:v>
                </c:pt>
              </c:strCache>
            </c:strRef>
          </c:cat>
          <c:val>
            <c:numRef>
              <c:f>Sheet1!$C$2:$C$4</c:f>
              <c:numCache>
                <c:formatCode>General</c:formatCode>
                <c:ptCount val="3"/>
                <c:pt idx="0">
                  <c:v>34</c:v>
                </c:pt>
                <c:pt idx="1">
                  <c:v>30</c:v>
                </c:pt>
                <c:pt idx="2">
                  <c:v>13</c:v>
                </c:pt>
              </c:numCache>
            </c:numRef>
          </c:val>
          <c:extLst>
            <c:ext xmlns:c16="http://schemas.microsoft.com/office/drawing/2014/chart" uri="{C3380CC4-5D6E-409C-BE32-E72D297353CC}">
              <c16:uniqueId val="{00000001-B244-194E-8DB4-6A58DF07688A}"/>
            </c:ext>
          </c:extLst>
        </c:ser>
        <c:ser>
          <c:idx val="2"/>
          <c:order val="2"/>
          <c:tx>
            <c:strRef>
              <c:f>Sheet1!$D$1</c:f>
              <c:strCache>
                <c:ptCount val="1"/>
                <c:pt idx="0">
                  <c:v>Unknown</c:v>
                </c:pt>
              </c:strCache>
            </c:strRef>
          </c:tx>
          <c:spPr>
            <a:solidFill>
              <a:schemeClr val="accent3"/>
            </a:solidFill>
            <a:ln>
              <a:noFill/>
            </a:ln>
            <a:effectLst/>
          </c:spPr>
          <c:invertIfNegative val="0"/>
          <c:cat>
            <c:strRef>
              <c:f>Sheet1!$A$2:$A$4</c:f>
              <c:strCache>
                <c:ptCount val="3"/>
                <c:pt idx="0">
                  <c:v>Manage staff</c:v>
                </c:pt>
                <c:pt idx="1">
                  <c:v>Provide discipline specific supervision</c:v>
                </c:pt>
                <c:pt idx="2">
                  <c:v>Receive discipline specific supervision</c:v>
                </c:pt>
              </c:strCache>
            </c:strRef>
          </c:cat>
          <c:val>
            <c:numRef>
              <c:f>Sheet1!$D$2:$D$4</c:f>
              <c:numCache>
                <c:formatCode>General</c:formatCode>
                <c:ptCount val="3"/>
                <c:pt idx="0">
                  <c:v>4</c:v>
                </c:pt>
                <c:pt idx="1">
                  <c:v>5</c:v>
                </c:pt>
                <c:pt idx="2">
                  <c:v>11</c:v>
                </c:pt>
              </c:numCache>
            </c:numRef>
          </c:val>
          <c:extLst>
            <c:ext xmlns:c16="http://schemas.microsoft.com/office/drawing/2014/chart" uri="{C3380CC4-5D6E-409C-BE32-E72D297353CC}">
              <c16:uniqueId val="{00000002-B244-194E-8DB4-6A58DF07688A}"/>
            </c:ext>
          </c:extLst>
        </c:ser>
        <c:dLbls>
          <c:showLegendKey val="0"/>
          <c:showVal val="0"/>
          <c:showCatName val="0"/>
          <c:showSerName val="0"/>
          <c:showPercent val="0"/>
          <c:showBubbleSize val="0"/>
        </c:dLbls>
        <c:gapWidth val="219"/>
        <c:overlap val="-27"/>
        <c:axId val="457123096"/>
        <c:axId val="457126792"/>
      </c:barChart>
      <c:catAx>
        <c:axId val="45712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126792"/>
        <c:crosses val="autoZero"/>
        <c:auto val="1"/>
        <c:lblAlgn val="ctr"/>
        <c:lblOffset val="100"/>
        <c:noMultiLvlLbl val="0"/>
      </c:catAx>
      <c:valAx>
        <c:axId val="457126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123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EFT</c:v>
                </c:pt>
              </c:strCache>
            </c:strRef>
          </c:tx>
          <c:spPr>
            <a:solidFill>
              <a:schemeClr val="accent1"/>
            </a:solidFill>
            <a:ln>
              <a:noFill/>
            </a:ln>
            <a:effectLst/>
          </c:spPr>
          <c:invertIfNegative val="0"/>
          <c:cat>
            <c:strRef>
              <c:f>Sheet1!$A$2:$A$11</c:f>
              <c:strCache>
                <c:ptCount val="10"/>
                <c:pt idx="0">
                  <c:v>0.1</c:v>
                </c:pt>
                <c:pt idx="1">
                  <c:v>0.2</c:v>
                </c:pt>
                <c:pt idx="2">
                  <c:v>0.3</c:v>
                </c:pt>
                <c:pt idx="3">
                  <c:v>0.4</c:v>
                </c:pt>
                <c:pt idx="4">
                  <c:v>0.5</c:v>
                </c:pt>
                <c:pt idx="5">
                  <c:v>0.6</c:v>
                </c:pt>
                <c:pt idx="6">
                  <c:v>0.7</c:v>
                </c:pt>
                <c:pt idx="7">
                  <c:v>0.9</c:v>
                </c:pt>
                <c:pt idx="8">
                  <c:v>1</c:v>
                </c:pt>
                <c:pt idx="9">
                  <c:v>N/A</c:v>
                </c:pt>
              </c:strCache>
            </c:strRef>
          </c:cat>
          <c:val>
            <c:numRef>
              <c:f>Sheet1!$B$2:$B$11</c:f>
              <c:numCache>
                <c:formatCode>General</c:formatCode>
                <c:ptCount val="10"/>
                <c:pt idx="0">
                  <c:v>0</c:v>
                </c:pt>
                <c:pt idx="1">
                  <c:v>1</c:v>
                </c:pt>
                <c:pt idx="2">
                  <c:v>0</c:v>
                </c:pt>
                <c:pt idx="3">
                  <c:v>3</c:v>
                </c:pt>
                <c:pt idx="4">
                  <c:v>1</c:v>
                </c:pt>
                <c:pt idx="5">
                  <c:v>4</c:v>
                </c:pt>
                <c:pt idx="6">
                  <c:v>0</c:v>
                </c:pt>
                <c:pt idx="7">
                  <c:v>2</c:v>
                </c:pt>
                <c:pt idx="8">
                  <c:v>4</c:v>
                </c:pt>
                <c:pt idx="9">
                  <c:v>0</c:v>
                </c:pt>
              </c:numCache>
            </c:numRef>
          </c:val>
          <c:extLst>
            <c:ext xmlns:c16="http://schemas.microsoft.com/office/drawing/2014/chart" uri="{C3380CC4-5D6E-409C-BE32-E72D297353CC}">
              <c16:uniqueId val="{00000000-700C-A542-A71D-DABB3353C7CA}"/>
            </c:ext>
          </c:extLst>
        </c:ser>
        <c:dLbls>
          <c:showLegendKey val="0"/>
          <c:showVal val="0"/>
          <c:showCatName val="0"/>
          <c:showSerName val="0"/>
          <c:showPercent val="0"/>
          <c:showBubbleSize val="0"/>
        </c:dLbls>
        <c:gapWidth val="219"/>
        <c:overlap val="-27"/>
        <c:axId val="224492735"/>
        <c:axId val="224494367"/>
      </c:barChart>
      <c:catAx>
        <c:axId val="224492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494367"/>
        <c:crosses val="autoZero"/>
        <c:auto val="1"/>
        <c:lblAlgn val="ctr"/>
        <c:lblOffset val="100"/>
        <c:noMultiLvlLbl val="0"/>
      </c:catAx>
      <c:valAx>
        <c:axId val="2244943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492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Time in the position</c:v>
                </c:pt>
              </c:strCache>
            </c:strRef>
          </c:tx>
          <c:spPr>
            <a:solidFill>
              <a:schemeClr val="accent1"/>
            </a:solidFill>
            <a:ln>
              <a:noFill/>
            </a:ln>
            <a:effectLst/>
          </c:spPr>
          <c:invertIfNegative val="0"/>
          <c:cat>
            <c:strRef>
              <c:f>Sheet1!$A$2:$A$6</c:f>
              <c:strCache>
                <c:ptCount val="5"/>
                <c:pt idx="0">
                  <c:v>&lt;1 year</c:v>
                </c:pt>
                <c:pt idx="1">
                  <c:v>1-2 years</c:v>
                </c:pt>
                <c:pt idx="2">
                  <c:v>3-5 years</c:v>
                </c:pt>
                <c:pt idx="3">
                  <c:v>5-8 years</c:v>
                </c:pt>
                <c:pt idx="4">
                  <c:v>Unspecified</c:v>
                </c:pt>
              </c:strCache>
            </c:strRef>
          </c:cat>
          <c:val>
            <c:numRef>
              <c:f>Sheet1!$B$2:$B$6</c:f>
              <c:numCache>
                <c:formatCode>General</c:formatCode>
                <c:ptCount val="5"/>
                <c:pt idx="0">
                  <c:v>6</c:v>
                </c:pt>
                <c:pt idx="1">
                  <c:v>5</c:v>
                </c:pt>
                <c:pt idx="2">
                  <c:v>2</c:v>
                </c:pt>
                <c:pt idx="3">
                  <c:v>2</c:v>
                </c:pt>
                <c:pt idx="4">
                  <c:v>1</c:v>
                </c:pt>
              </c:numCache>
            </c:numRef>
          </c:val>
          <c:extLst>
            <c:ext xmlns:c16="http://schemas.microsoft.com/office/drawing/2014/chart" uri="{C3380CC4-5D6E-409C-BE32-E72D297353CC}">
              <c16:uniqueId val="{00000000-BCEC-7E4C-8BB8-FC37A5552EEA}"/>
            </c:ext>
          </c:extLst>
        </c:ser>
        <c:dLbls>
          <c:showLegendKey val="0"/>
          <c:showVal val="0"/>
          <c:showCatName val="0"/>
          <c:showSerName val="0"/>
          <c:showPercent val="0"/>
          <c:showBubbleSize val="0"/>
        </c:dLbls>
        <c:gapWidth val="219"/>
        <c:overlap val="-27"/>
        <c:axId val="456879736"/>
        <c:axId val="456883496"/>
      </c:barChart>
      <c:catAx>
        <c:axId val="456879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883496"/>
        <c:crosses val="autoZero"/>
        <c:auto val="1"/>
        <c:lblAlgn val="ctr"/>
        <c:lblOffset val="100"/>
        <c:noMultiLvlLbl val="0"/>
      </c:catAx>
      <c:valAx>
        <c:axId val="456883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879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Clinical settings</c:v>
                </c:pt>
              </c:strCache>
            </c:strRef>
          </c:tx>
          <c:spPr>
            <a:solidFill>
              <a:schemeClr val="accent1"/>
            </a:solidFill>
            <a:ln>
              <a:noFill/>
            </a:ln>
            <a:effectLst/>
          </c:spPr>
          <c:invertIfNegative val="0"/>
          <c:cat>
            <c:strRef>
              <c:f>Sheet1!$A$2:$A$7</c:f>
              <c:strCache>
                <c:ptCount val="5"/>
                <c:pt idx="0">
                  <c:v>Peer support workers</c:v>
                </c:pt>
                <c:pt idx="1">
                  <c:v>Manager</c:v>
                </c:pt>
                <c:pt idx="2">
                  <c:v>Educator or trainer</c:v>
                </c:pt>
                <c:pt idx="3">
                  <c:v>Coordinator</c:v>
                </c:pt>
                <c:pt idx="4">
                  <c:v>Consultant</c:v>
                </c:pt>
              </c:strCache>
            </c:strRef>
          </c:cat>
          <c:val>
            <c:numRef>
              <c:f>Sheet1!$B$2:$B$7</c:f>
              <c:numCache>
                <c:formatCode>General</c:formatCode>
                <c:ptCount val="6"/>
                <c:pt idx="0">
                  <c:v>141</c:v>
                </c:pt>
                <c:pt idx="1">
                  <c:v>5</c:v>
                </c:pt>
                <c:pt idx="2">
                  <c:v>4</c:v>
                </c:pt>
                <c:pt idx="3">
                  <c:v>5</c:v>
                </c:pt>
                <c:pt idx="4">
                  <c:v>61</c:v>
                </c:pt>
              </c:numCache>
            </c:numRef>
          </c:val>
          <c:extLst>
            <c:ext xmlns:c16="http://schemas.microsoft.com/office/drawing/2014/chart" uri="{C3380CC4-5D6E-409C-BE32-E72D297353CC}">
              <c16:uniqueId val="{00000000-6941-5F4E-AAEA-B0856183AA07}"/>
            </c:ext>
          </c:extLst>
        </c:ser>
        <c:ser>
          <c:idx val="1"/>
          <c:order val="1"/>
          <c:tx>
            <c:strRef>
              <c:f>Sheet1!$C$1</c:f>
              <c:strCache>
                <c:ptCount val="1"/>
                <c:pt idx="0">
                  <c:v>Non-clinical settings</c:v>
                </c:pt>
              </c:strCache>
            </c:strRef>
          </c:tx>
          <c:spPr>
            <a:solidFill>
              <a:schemeClr val="accent2"/>
            </a:solidFill>
            <a:ln>
              <a:noFill/>
            </a:ln>
            <a:effectLst/>
          </c:spPr>
          <c:invertIfNegative val="0"/>
          <c:cat>
            <c:strRef>
              <c:f>Sheet1!$A$2:$A$7</c:f>
              <c:strCache>
                <c:ptCount val="5"/>
                <c:pt idx="0">
                  <c:v>Peer support workers</c:v>
                </c:pt>
                <c:pt idx="1">
                  <c:v>Manager</c:v>
                </c:pt>
                <c:pt idx="2">
                  <c:v>Educator or trainer</c:v>
                </c:pt>
                <c:pt idx="3">
                  <c:v>Coordinator</c:v>
                </c:pt>
                <c:pt idx="4">
                  <c:v>Consultant</c:v>
                </c:pt>
              </c:strCache>
            </c:strRef>
          </c:cat>
          <c:val>
            <c:numRef>
              <c:f>Sheet1!$C$2:$C$7</c:f>
              <c:numCache>
                <c:formatCode>General</c:formatCode>
                <c:ptCount val="6"/>
                <c:pt idx="0">
                  <c:v>180</c:v>
                </c:pt>
                <c:pt idx="1">
                  <c:v>5</c:v>
                </c:pt>
                <c:pt idx="2">
                  <c:v>12</c:v>
                </c:pt>
                <c:pt idx="3">
                  <c:v>10</c:v>
                </c:pt>
                <c:pt idx="4">
                  <c:v>1</c:v>
                </c:pt>
              </c:numCache>
            </c:numRef>
          </c:val>
          <c:extLst>
            <c:ext xmlns:c16="http://schemas.microsoft.com/office/drawing/2014/chart" uri="{C3380CC4-5D6E-409C-BE32-E72D297353CC}">
              <c16:uniqueId val="{00000001-6941-5F4E-AAEA-B0856183AA07}"/>
            </c:ext>
          </c:extLst>
        </c:ser>
        <c:dLbls>
          <c:showLegendKey val="0"/>
          <c:showVal val="0"/>
          <c:showCatName val="0"/>
          <c:showSerName val="0"/>
          <c:showPercent val="0"/>
          <c:showBubbleSize val="0"/>
        </c:dLbls>
        <c:gapWidth val="219"/>
        <c:overlap val="-27"/>
        <c:axId val="457066456"/>
        <c:axId val="457070152"/>
      </c:barChart>
      <c:catAx>
        <c:axId val="457066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070152"/>
        <c:crosses val="autoZero"/>
        <c:auto val="1"/>
        <c:lblAlgn val="ctr"/>
        <c:lblOffset val="100"/>
        <c:noMultiLvlLbl val="0"/>
      </c:catAx>
      <c:valAx>
        <c:axId val="457070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066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Sheet1!$A$2:$A$4</c:f>
              <c:strCache>
                <c:ptCount val="3"/>
                <c:pt idx="0">
                  <c:v>Manage staff</c:v>
                </c:pt>
                <c:pt idx="1">
                  <c:v>Provide discipline specific supervision</c:v>
                </c:pt>
                <c:pt idx="2">
                  <c:v>Receive discipline specific supervision</c:v>
                </c:pt>
              </c:strCache>
            </c:strRef>
          </c:cat>
          <c:val>
            <c:numRef>
              <c:f>Sheet1!$B$2:$B$4</c:f>
              <c:numCache>
                <c:formatCode>General</c:formatCode>
                <c:ptCount val="3"/>
                <c:pt idx="0">
                  <c:v>4</c:v>
                </c:pt>
                <c:pt idx="1">
                  <c:v>3</c:v>
                </c:pt>
                <c:pt idx="2">
                  <c:v>15</c:v>
                </c:pt>
              </c:numCache>
            </c:numRef>
          </c:val>
          <c:extLst>
            <c:ext xmlns:c16="http://schemas.microsoft.com/office/drawing/2014/chart" uri="{C3380CC4-5D6E-409C-BE32-E72D297353CC}">
              <c16:uniqueId val="{00000000-7D1B-9149-A24A-D6744EC16CEE}"/>
            </c:ext>
          </c:extLst>
        </c:ser>
        <c:ser>
          <c:idx val="1"/>
          <c:order val="1"/>
          <c:tx>
            <c:strRef>
              <c:f>Sheet1!$C$1</c:f>
              <c:strCache>
                <c:ptCount val="1"/>
                <c:pt idx="0">
                  <c:v>No</c:v>
                </c:pt>
              </c:strCache>
            </c:strRef>
          </c:tx>
          <c:spPr>
            <a:solidFill>
              <a:schemeClr val="accent2"/>
            </a:solidFill>
            <a:ln>
              <a:noFill/>
            </a:ln>
            <a:effectLst/>
          </c:spPr>
          <c:invertIfNegative val="0"/>
          <c:cat>
            <c:strRef>
              <c:f>Sheet1!$A$2:$A$4</c:f>
              <c:strCache>
                <c:ptCount val="3"/>
                <c:pt idx="0">
                  <c:v>Manage staff</c:v>
                </c:pt>
                <c:pt idx="1">
                  <c:v>Provide discipline specific supervision</c:v>
                </c:pt>
                <c:pt idx="2">
                  <c:v>Receive discipline specific supervision</c:v>
                </c:pt>
              </c:strCache>
            </c:strRef>
          </c:cat>
          <c:val>
            <c:numRef>
              <c:f>Sheet1!$C$2:$C$4</c:f>
              <c:numCache>
                <c:formatCode>General</c:formatCode>
                <c:ptCount val="3"/>
                <c:pt idx="0">
                  <c:v>8</c:v>
                </c:pt>
                <c:pt idx="1">
                  <c:v>13</c:v>
                </c:pt>
                <c:pt idx="2">
                  <c:v>1</c:v>
                </c:pt>
              </c:numCache>
            </c:numRef>
          </c:val>
          <c:extLst>
            <c:ext xmlns:c16="http://schemas.microsoft.com/office/drawing/2014/chart" uri="{C3380CC4-5D6E-409C-BE32-E72D297353CC}">
              <c16:uniqueId val="{00000001-7D1B-9149-A24A-D6744EC16CEE}"/>
            </c:ext>
          </c:extLst>
        </c:ser>
        <c:dLbls>
          <c:showLegendKey val="0"/>
          <c:showVal val="0"/>
          <c:showCatName val="0"/>
          <c:showSerName val="0"/>
          <c:showPercent val="0"/>
          <c:showBubbleSize val="0"/>
        </c:dLbls>
        <c:gapWidth val="219"/>
        <c:overlap val="-27"/>
        <c:axId val="457123096"/>
        <c:axId val="457126792"/>
      </c:barChart>
      <c:catAx>
        <c:axId val="45712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126792"/>
        <c:crosses val="autoZero"/>
        <c:auto val="1"/>
        <c:lblAlgn val="ctr"/>
        <c:lblOffset val="100"/>
        <c:noMultiLvlLbl val="0"/>
      </c:catAx>
      <c:valAx>
        <c:axId val="457126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123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explosion val="2"/>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EC3-4844-BB7D-3151BB7B200C}"/>
              </c:ext>
            </c:extLst>
          </c:dPt>
          <c:dPt>
            <c:idx val="1"/>
            <c:bubble3D val="0"/>
            <c:explosion val="1"/>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EC3-4844-BB7D-3151BB7B200C}"/>
              </c:ext>
            </c:extLst>
          </c:dPt>
          <c:dPt>
            <c:idx val="2"/>
            <c:bubble3D val="0"/>
            <c:explosion val="2"/>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EC3-4844-BB7D-3151BB7B200C}"/>
              </c:ext>
            </c:extLst>
          </c:dPt>
          <c:dLbls>
            <c:dLbl>
              <c:idx val="0"/>
              <c:layout>
                <c:manualLayout>
                  <c:x val="-0.1324726596675416"/>
                  <c:y val="0.1437360954880639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EC3-4844-BB7D-3151BB7B200C}"/>
                </c:ext>
              </c:extLst>
            </c:dLbl>
            <c:dLbl>
              <c:idx val="2"/>
              <c:layout>
                <c:manualLayout>
                  <c:x val="0.10454979585885098"/>
                  <c:y val="0.1515216847894013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EC3-4844-BB7D-3151BB7B200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0"/>
            <c:extLst>
              <c:ext xmlns:c15="http://schemas.microsoft.com/office/drawing/2012/chart" uri="{CE6537A1-D6FC-4f65-9D91-7224C49458BB}"/>
            </c:extLst>
          </c:dLbls>
          <c:cat>
            <c:strRef>
              <c:f>Sheet1!$A$2:$A$4</c:f>
              <c:strCache>
                <c:ptCount val="3"/>
                <c:pt idx="0">
                  <c:v>Employed with a stated program</c:v>
                </c:pt>
                <c:pt idx="1">
                  <c:v>Employed but program not stated</c:v>
                </c:pt>
                <c:pt idx="2">
                  <c:v>No program affiliation</c:v>
                </c:pt>
              </c:strCache>
            </c:strRef>
          </c:cat>
          <c:val>
            <c:numRef>
              <c:f>Sheet1!$B$2:$B$4</c:f>
              <c:numCache>
                <c:formatCode>General</c:formatCode>
                <c:ptCount val="3"/>
                <c:pt idx="0">
                  <c:v>94</c:v>
                </c:pt>
                <c:pt idx="1">
                  <c:v>261</c:v>
                </c:pt>
                <c:pt idx="2">
                  <c:v>86</c:v>
                </c:pt>
              </c:numCache>
            </c:numRef>
          </c:val>
          <c:extLst>
            <c:ext xmlns:c16="http://schemas.microsoft.com/office/drawing/2014/chart" uri="{C3380CC4-5D6E-409C-BE32-E72D297353CC}">
              <c16:uniqueId val="{00000006-0EC3-4844-BB7D-3151BB7B200C}"/>
            </c:ext>
          </c:extLst>
        </c:ser>
        <c:dLbls>
          <c:dLblPos val="ctr"/>
          <c:showLegendKey val="0"/>
          <c:showVal val="0"/>
          <c:showCatName val="1"/>
          <c:showSerName val="0"/>
          <c:showPercent val="0"/>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Mental health lived experience workforce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D84-7A40-B4CF-2B2F85ED3D6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D84-7A40-B4CF-2B2F85ED3D6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D84-7A40-B4CF-2B2F85ED3D62}"/>
              </c:ext>
            </c:extLst>
          </c:dPt>
          <c:dLbls>
            <c:dLbl>
              <c:idx val="1"/>
              <c:layout>
                <c:manualLayout>
                  <c:x val="0.11663659230096236"/>
                  <c:y val="0.1226315460567429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D84-7A40-B4CF-2B2F85ED3D62}"/>
                </c:ext>
              </c:extLst>
            </c:dLbl>
            <c:spPr>
              <a:solidFill>
                <a:schemeClr val="tx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Clinical</c:v>
                </c:pt>
                <c:pt idx="1">
                  <c:v>Non-clinical</c:v>
                </c:pt>
                <c:pt idx="2">
                  <c:v>Community Health Service</c:v>
                </c:pt>
              </c:strCache>
            </c:strRef>
          </c:cat>
          <c:val>
            <c:numRef>
              <c:f>Sheet1!$B$2:$B$4</c:f>
              <c:numCache>
                <c:formatCode>General</c:formatCode>
                <c:ptCount val="3"/>
                <c:pt idx="0">
                  <c:v>173</c:v>
                </c:pt>
                <c:pt idx="1">
                  <c:v>179</c:v>
                </c:pt>
                <c:pt idx="2">
                  <c:v>7</c:v>
                </c:pt>
              </c:numCache>
            </c:numRef>
          </c:val>
          <c:extLst>
            <c:ext xmlns:c16="http://schemas.microsoft.com/office/drawing/2014/chart" uri="{C3380CC4-5D6E-409C-BE32-E72D297353CC}">
              <c16:uniqueId val="{00000006-CD84-7A40-B4CF-2B2F85ED3D6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244787109944586"/>
          <c:y val="0.37770684914385699"/>
          <c:w val="0.39366324001166519"/>
          <c:h val="0.335756780402449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'[Master data Lived experience workforce August 2020.xlsx]Sheet3'!$D$16</c:f>
              <c:strCache>
                <c:ptCount val="1"/>
              </c:strCache>
            </c:strRef>
          </c:tx>
          <c:spPr>
            <a:solidFill>
              <a:schemeClr val="accent1"/>
            </a:solidFill>
            <a:ln>
              <a:noFill/>
            </a:ln>
            <a:effectLst/>
          </c:spPr>
          <c:invertIfNegative val="0"/>
          <c:cat>
            <c:strRef>
              <c:f>'[Master data Lived experience workforce August 2020.xlsx]Sheet3'!$E$15:$P$15</c:f>
              <c:strCache>
                <c:ptCount val="12"/>
                <c:pt idx="0">
                  <c:v>0</c:v>
                </c:pt>
                <c:pt idx="1">
                  <c:v>0.1</c:v>
                </c:pt>
                <c:pt idx="2">
                  <c:v>0.2</c:v>
                </c:pt>
                <c:pt idx="3">
                  <c:v>0.3</c:v>
                </c:pt>
                <c:pt idx="4">
                  <c:v>0.4</c:v>
                </c:pt>
                <c:pt idx="5">
                  <c:v>0.5</c:v>
                </c:pt>
                <c:pt idx="6">
                  <c:v>0.6</c:v>
                </c:pt>
                <c:pt idx="7">
                  <c:v>0.7</c:v>
                </c:pt>
                <c:pt idx="8">
                  <c:v>0.8</c:v>
                </c:pt>
                <c:pt idx="9">
                  <c:v>0.9</c:v>
                </c:pt>
                <c:pt idx="10">
                  <c:v>1</c:v>
                </c:pt>
                <c:pt idx="11">
                  <c:v>Casual</c:v>
                </c:pt>
              </c:strCache>
            </c:strRef>
          </c:cat>
          <c:val>
            <c:numRef>
              <c:f>'[Master data Lived experience workforce August 2020.xlsx]Sheet3'!$E$16:$P$16</c:f>
              <c:numCache>
                <c:formatCode>General</c:formatCode>
                <c:ptCount val="12"/>
                <c:pt idx="0">
                  <c:v>8</c:v>
                </c:pt>
                <c:pt idx="1">
                  <c:v>2</c:v>
                </c:pt>
                <c:pt idx="2">
                  <c:v>17</c:v>
                </c:pt>
                <c:pt idx="3">
                  <c:v>10</c:v>
                </c:pt>
                <c:pt idx="4">
                  <c:v>32</c:v>
                </c:pt>
                <c:pt idx="5">
                  <c:v>49</c:v>
                </c:pt>
                <c:pt idx="6">
                  <c:v>71</c:v>
                </c:pt>
                <c:pt idx="7">
                  <c:v>11</c:v>
                </c:pt>
                <c:pt idx="8">
                  <c:v>68</c:v>
                </c:pt>
                <c:pt idx="9">
                  <c:v>10</c:v>
                </c:pt>
                <c:pt idx="10">
                  <c:v>42</c:v>
                </c:pt>
                <c:pt idx="11">
                  <c:v>39</c:v>
                </c:pt>
              </c:numCache>
            </c:numRef>
          </c:val>
          <c:extLst>
            <c:ext xmlns:c16="http://schemas.microsoft.com/office/drawing/2014/chart" uri="{C3380CC4-5D6E-409C-BE32-E72D297353CC}">
              <c16:uniqueId val="{00000000-2CBA-46CF-896F-23B5090B4AA5}"/>
            </c:ext>
          </c:extLst>
        </c:ser>
        <c:dLbls>
          <c:showLegendKey val="0"/>
          <c:showVal val="0"/>
          <c:showCatName val="0"/>
          <c:showSerName val="0"/>
          <c:showPercent val="0"/>
          <c:showBubbleSize val="0"/>
        </c:dLbls>
        <c:gapWidth val="219"/>
        <c:overlap val="-27"/>
        <c:axId val="1003904288"/>
        <c:axId val="1003901664"/>
      </c:barChart>
      <c:catAx>
        <c:axId val="1003904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FTE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3901664"/>
        <c:crosses val="autoZero"/>
        <c:auto val="1"/>
        <c:lblAlgn val="ctr"/>
        <c:lblOffset val="100"/>
        <c:noMultiLvlLbl val="0"/>
      </c:catAx>
      <c:valAx>
        <c:axId val="1003901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positions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3904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Age cohorts supported by participants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CB0-7643-B4D5-A4ACF719A8C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CB0-7643-B4D5-A4ACF719A8C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CB0-7643-B4D5-A4ACF719A8C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CB0-7643-B4D5-A4ACF719A8C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CB0-7643-B4D5-A4ACF719A8C3}"/>
              </c:ext>
            </c:extLst>
          </c:dPt>
          <c:dLbls>
            <c:dLbl>
              <c:idx val="0"/>
              <c:layout>
                <c:manualLayout>
                  <c:x val="-0.10137011519393409"/>
                  <c:y val="-0.2765795275590551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CB0-7643-B4D5-A4ACF719A8C3}"/>
                </c:ext>
              </c:extLst>
            </c:dLbl>
            <c:dLbl>
              <c:idx val="1"/>
              <c:layout>
                <c:manualLayout>
                  <c:x val="6.680974773986581E-2"/>
                  <c:y val="0.1386771653543306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CB0-7643-B4D5-A4ACF719A8C3}"/>
                </c:ext>
              </c:extLst>
            </c:dLbl>
            <c:dLbl>
              <c:idx val="2"/>
              <c:layout>
                <c:manualLayout>
                  <c:x val="5.0068350831146108E-2"/>
                  <c:y val="0.185643762950683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CB0-7643-B4D5-A4ACF719A8C3}"/>
                </c:ext>
              </c:extLst>
            </c:dLbl>
            <c:dLbl>
              <c:idx val="3"/>
              <c:layout>
                <c:manualLayout>
                  <c:x val="-1.5579250510352872E-2"/>
                  <c:y val="3.028760878574388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CB0-7643-B4D5-A4ACF719A8C3}"/>
                </c:ext>
              </c:extLst>
            </c:dLbl>
            <c:dLbl>
              <c:idx val="4"/>
              <c:layout>
                <c:manualLayout>
                  <c:x val="2.156350247885681E-2"/>
                  <c:y val="3.381417322834644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CB0-7643-B4D5-A4ACF719A8C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Adult</c:v>
                </c:pt>
                <c:pt idx="1">
                  <c:v>All</c:v>
                </c:pt>
                <c:pt idx="2">
                  <c:v>Adolescent and youth</c:v>
                </c:pt>
                <c:pt idx="3">
                  <c:v>Older person</c:v>
                </c:pt>
                <c:pt idx="4">
                  <c:v>Not stated</c:v>
                </c:pt>
              </c:strCache>
            </c:strRef>
          </c:cat>
          <c:val>
            <c:numRef>
              <c:f>Sheet1!$B$2:$B$6</c:f>
              <c:numCache>
                <c:formatCode>General</c:formatCode>
                <c:ptCount val="5"/>
                <c:pt idx="0">
                  <c:v>216</c:v>
                </c:pt>
                <c:pt idx="1">
                  <c:v>32</c:v>
                </c:pt>
                <c:pt idx="2">
                  <c:v>18</c:v>
                </c:pt>
                <c:pt idx="3">
                  <c:v>2</c:v>
                </c:pt>
                <c:pt idx="4">
                  <c:v>1</c:v>
                </c:pt>
              </c:numCache>
            </c:numRef>
          </c:val>
          <c:extLst>
            <c:ext xmlns:c16="http://schemas.microsoft.com/office/drawing/2014/chart" uri="{C3380CC4-5D6E-409C-BE32-E72D297353CC}">
              <c16:uniqueId val="{0000000A-1CB0-7643-B4D5-A4ACF719A8C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3314504957713622"/>
          <c:y val="0.32383489432242024"/>
          <c:w val="0.2205586541265675"/>
          <c:h val="0.3439088271860754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Time in the position</c:v>
                </c:pt>
              </c:strCache>
            </c:strRef>
          </c:tx>
          <c:spPr>
            <a:solidFill>
              <a:schemeClr val="accent1"/>
            </a:solidFill>
            <a:ln>
              <a:noFill/>
            </a:ln>
            <a:effectLst/>
          </c:spPr>
          <c:invertIfNegative val="0"/>
          <c:cat>
            <c:strRef>
              <c:f>Sheet1!$A$2:$A$9</c:f>
              <c:strCache>
                <c:ptCount val="8"/>
                <c:pt idx="0">
                  <c:v>&lt;1 year</c:v>
                </c:pt>
                <c:pt idx="1">
                  <c:v>1-2 years</c:v>
                </c:pt>
                <c:pt idx="2">
                  <c:v>2-3 years</c:v>
                </c:pt>
                <c:pt idx="3">
                  <c:v>3-5 years</c:v>
                </c:pt>
                <c:pt idx="4">
                  <c:v>5-8 years</c:v>
                </c:pt>
                <c:pt idx="5">
                  <c:v>8-10 years</c:v>
                </c:pt>
                <c:pt idx="6">
                  <c:v>10+ years</c:v>
                </c:pt>
                <c:pt idx="7">
                  <c:v>Unspecified</c:v>
                </c:pt>
              </c:strCache>
            </c:strRef>
          </c:cat>
          <c:val>
            <c:numRef>
              <c:f>Sheet1!$B$2:$B$9</c:f>
              <c:numCache>
                <c:formatCode>General</c:formatCode>
                <c:ptCount val="8"/>
                <c:pt idx="0">
                  <c:v>63</c:v>
                </c:pt>
                <c:pt idx="1">
                  <c:v>43</c:v>
                </c:pt>
                <c:pt idx="2">
                  <c:v>45</c:v>
                </c:pt>
                <c:pt idx="3">
                  <c:v>31</c:v>
                </c:pt>
                <c:pt idx="4">
                  <c:v>7</c:v>
                </c:pt>
                <c:pt idx="5">
                  <c:v>6</c:v>
                </c:pt>
                <c:pt idx="6">
                  <c:v>4</c:v>
                </c:pt>
                <c:pt idx="7">
                  <c:v>163</c:v>
                </c:pt>
              </c:numCache>
            </c:numRef>
          </c:val>
          <c:extLst>
            <c:ext xmlns:c16="http://schemas.microsoft.com/office/drawing/2014/chart" uri="{C3380CC4-5D6E-409C-BE32-E72D297353CC}">
              <c16:uniqueId val="{00000000-F346-1848-8AF8-D13E002D1B96}"/>
            </c:ext>
          </c:extLst>
        </c:ser>
        <c:dLbls>
          <c:showLegendKey val="0"/>
          <c:showVal val="0"/>
          <c:showCatName val="0"/>
          <c:showSerName val="0"/>
          <c:showPercent val="0"/>
          <c:showBubbleSize val="0"/>
        </c:dLbls>
        <c:gapWidth val="219"/>
        <c:overlap val="-27"/>
        <c:axId val="456879736"/>
        <c:axId val="456883496"/>
      </c:barChart>
      <c:catAx>
        <c:axId val="456879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883496"/>
        <c:crosses val="autoZero"/>
        <c:auto val="1"/>
        <c:lblAlgn val="ctr"/>
        <c:lblOffset val="100"/>
        <c:noMultiLvlLbl val="0"/>
      </c:catAx>
      <c:valAx>
        <c:axId val="456883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879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Sheet1!$A$2:$A$4</c:f>
              <c:strCache>
                <c:ptCount val="3"/>
                <c:pt idx="0">
                  <c:v>Manage staff</c:v>
                </c:pt>
                <c:pt idx="1">
                  <c:v>Provide discipline specific supervision</c:v>
                </c:pt>
                <c:pt idx="2">
                  <c:v>Receive discipline specific supervision</c:v>
                </c:pt>
              </c:strCache>
            </c:strRef>
          </c:cat>
          <c:val>
            <c:numRef>
              <c:f>Sheet1!$B$2:$B$4</c:f>
              <c:numCache>
                <c:formatCode>General</c:formatCode>
                <c:ptCount val="3"/>
                <c:pt idx="0">
                  <c:v>14</c:v>
                </c:pt>
                <c:pt idx="1">
                  <c:v>34</c:v>
                </c:pt>
                <c:pt idx="2">
                  <c:v>164</c:v>
                </c:pt>
              </c:numCache>
            </c:numRef>
          </c:val>
          <c:extLst>
            <c:ext xmlns:c16="http://schemas.microsoft.com/office/drawing/2014/chart" uri="{C3380CC4-5D6E-409C-BE32-E72D297353CC}">
              <c16:uniqueId val="{00000000-7098-5C49-AE3D-F17A9809C59F}"/>
            </c:ext>
          </c:extLst>
        </c:ser>
        <c:ser>
          <c:idx val="1"/>
          <c:order val="1"/>
          <c:tx>
            <c:strRef>
              <c:f>Sheet1!$C$1</c:f>
              <c:strCache>
                <c:ptCount val="1"/>
                <c:pt idx="0">
                  <c:v>No</c:v>
                </c:pt>
              </c:strCache>
            </c:strRef>
          </c:tx>
          <c:spPr>
            <a:solidFill>
              <a:schemeClr val="accent2"/>
            </a:solidFill>
            <a:ln>
              <a:noFill/>
            </a:ln>
            <a:effectLst/>
          </c:spPr>
          <c:invertIfNegative val="0"/>
          <c:cat>
            <c:strRef>
              <c:f>Sheet1!$A$2:$A$4</c:f>
              <c:strCache>
                <c:ptCount val="3"/>
                <c:pt idx="0">
                  <c:v>Manage staff</c:v>
                </c:pt>
                <c:pt idx="1">
                  <c:v>Provide discipline specific supervision</c:v>
                </c:pt>
                <c:pt idx="2">
                  <c:v>Receive discipline specific supervision</c:v>
                </c:pt>
              </c:strCache>
            </c:strRef>
          </c:cat>
          <c:val>
            <c:numRef>
              <c:f>Sheet1!$C$2:$C$4</c:f>
              <c:numCache>
                <c:formatCode>General</c:formatCode>
                <c:ptCount val="3"/>
                <c:pt idx="0">
                  <c:v>238</c:v>
                </c:pt>
                <c:pt idx="1">
                  <c:v>229</c:v>
                </c:pt>
                <c:pt idx="2">
                  <c:v>74</c:v>
                </c:pt>
              </c:numCache>
            </c:numRef>
          </c:val>
          <c:extLst>
            <c:ext xmlns:c16="http://schemas.microsoft.com/office/drawing/2014/chart" uri="{C3380CC4-5D6E-409C-BE32-E72D297353CC}">
              <c16:uniqueId val="{00000001-7098-5C49-AE3D-F17A9809C59F}"/>
            </c:ext>
          </c:extLst>
        </c:ser>
        <c:ser>
          <c:idx val="2"/>
          <c:order val="2"/>
          <c:tx>
            <c:strRef>
              <c:f>Sheet1!$D$1</c:f>
              <c:strCache>
                <c:ptCount val="1"/>
                <c:pt idx="0">
                  <c:v>Unknown</c:v>
                </c:pt>
              </c:strCache>
            </c:strRef>
          </c:tx>
          <c:spPr>
            <a:solidFill>
              <a:schemeClr val="accent3"/>
            </a:solidFill>
            <a:ln>
              <a:noFill/>
            </a:ln>
            <a:effectLst/>
          </c:spPr>
          <c:invertIfNegative val="0"/>
          <c:cat>
            <c:strRef>
              <c:f>Sheet1!$A$2:$A$4</c:f>
              <c:strCache>
                <c:ptCount val="3"/>
                <c:pt idx="0">
                  <c:v>Manage staff</c:v>
                </c:pt>
                <c:pt idx="1">
                  <c:v>Provide discipline specific supervision</c:v>
                </c:pt>
                <c:pt idx="2">
                  <c:v>Receive discipline specific supervision</c:v>
                </c:pt>
              </c:strCache>
            </c:strRef>
          </c:cat>
          <c:val>
            <c:numRef>
              <c:f>Sheet1!$D$2:$D$4</c:f>
              <c:numCache>
                <c:formatCode>General</c:formatCode>
                <c:ptCount val="3"/>
                <c:pt idx="0">
                  <c:v>107</c:v>
                </c:pt>
                <c:pt idx="1">
                  <c:v>96</c:v>
                </c:pt>
                <c:pt idx="2">
                  <c:v>121</c:v>
                </c:pt>
              </c:numCache>
            </c:numRef>
          </c:val>
          <c:extLst>
            <c:ext xmlns:c16="http://schemas.microsoft.com/office/drawing/2014/chart" uri="{C3380CC4-5D6E-409C-BE32-E72D297353CC}">
              <c16:uniqueId val="{00000002-7098-5C49-AE3D-F17A9809C59F}"/>
            </c:ext>
          </c:extLst>
        </c:ser>
        <c:dLbls>
          <c:showLegendKey val="0"/>
          <c:showVal val="0"/>
          <c:showCatName val="0"/>
          <c:showSerName val="0"/>
          <c:showPercent val="0"/>
          <c:showBubbleSize val="0"/>
        </c:dLbls>
        <c:gapWidth val="219"/>
        <c:overlap val="-27"/>
        <c:axId val="457123096"/>
        <c:axId val="457126792"/>
      </c:barChart>
      <c:catAx>
        <c:axId val="45712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126792"/>
        <c:crosses val="autoZero"/>
        <c:auto val="1"/>
        <c:lblAlgn val="ctr"/>
        <c:lblOffset val="100"/>
        <c:noMultiLvlLbl val="0"/>
      </c:catAx>
      <c:valAx>
        <c:axId val="457126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123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Mental health lived experience workforce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6C6-C143-A554-B4AEC0EE76D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6C6-C143-A554-B4AEC0EE76D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6C6-C143-A554-B4AEC0EE76D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Clinical</c:v>
                </c:pt>
                <c:pt idx="1">
                  <c:v>Non-clinical</c:v>
                </c:pt>
              </c:strCache>
            </c:strRef>
          </c:cat>
          <c:val>
            <c:numRef>
              <c:f>Sheet1!$B$2:$B$3</c:f>
              <c:numCache>
                <c:formatCode>General</c:formatCode>
                <c:ptCount val="2"/>
                <c:pt idx="0">
                  <c:v>94</c:v>
                </c:pt>
                <c:pt idx="1">
                  <c:v>4</c:v>
                </c:pt>
              </c:numCache>
            </c:numRef>
          </c:val>
          <c:extLst>
            <c:ext xmlns:c16="http://schemas.microsoft.com/office/drawing/2014/chart" uri="{C3380CC4-5D6E-409C-BE32-E72D297353CC}">
              <c16:uniqueId val="{00000006-76C6-C143-A554-B4AEC0EE76D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8182360017497798"/>
          <c:y val="0.42114985626796653"/>
          <c:w val="0.12789862204724409"/>
          <c:h val="0.1338907636545431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86660-FB2B-476D-BDE0-051A2E8E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11642</Words>
  <Characters>66363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Lived experience workforce positions report</vt:lpstr>
    </vt:vector>
  </TitlesOfParts>
  <Manager/>
  <Company/>
  <LinksUpToDate>false</LinksUpToDate>
  <CharactersWithSpaces>77850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Lived experience workforce positions report</dc:title>
  <dc:subject>Lived experience workforce positions report</dc:subject>
  <dc:creator/>
  <cp:keywords/>
  <dc:description/>
  <cp:lastModifiedBy/>
  <cp:revision>1</cp:revision>
  <dcterms:created xsi:type="dcterms:W3CDTF">2021-11-15T05:12:00Z</dcterms:created>
  <dcterms:modified xsi:type="dcterms:W3CDTF">2021-11-15T05:22:00Z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2021-11-15T05:22:03Z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bef36992-9d81-4a60-80de-31b3632f8c64</vt:lpwstr>
  </property>
  <property fmtid="{D5CDD505-2E9C-101B-9397-08002B2CF9AE}" pid="8" name="MSIP_Label_43e64453-338c-4f93-8a4d-0039a0a41f2a_ContentBits">
    <vt:lpwstr>2</vt:lpwstr>
  </property>
</Properties>
</file>