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9B500" w14:textId="7A89B571" w:rsidR="00056EC4" w:rsidRDefault="0068426C" w:rsidP="00056EC4">
      <w:pPr>
        <w:pStyle w:val="Body"/>
      </w:pPr>
      <w:bookmarkStart w:id="0" w:name="_GoBack"/>
      <w:r>
        <w:rPr>
          <w:noProof/>
        </w:rPr>
        <w:drawing>
          <wp:anchor distT="0" distB="0" distL="114300" distR="114300" simplePos="0" relativeHeight="251658240" behindDoc="1" locked="1" layoutInCell="1" allowOverlap="1" wp14:anchorId="14997214" wp14:editId="557BB12F">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990C26">
        <w:trPr>
          <w:cantSplit/>
        </w:trPr>
        <w:tc>
          <w:tcPr>
            <w:tcW w:w="0" w:type="auto"/>
            <w:tcMar>
              <w:top w:w="0" w:type="dxa"/>
              <w:left w:w="0" w:type="dxa"/>
              <w:right w:w="0" w:type="dxa"/>
            </w:tcMar>
          </w:tcPr>
          <w:p w14:paraId="30E6956D" w14:textId="00CEAD46" w:rsidR="00AD784C" w:rsidRPr="00431F42" w:rsidRDefault="004E6D6C" w:rsidP="00431F42">
            <w:pPr>
              <w:pStyle w:val="Documenttitle"/>
            </w:pPr>
            <w:r>
              <w:t>Victoria’s digital health roadmap</w:t>
            </w:r>
          </w:p>
        </w:tc>
      </w:tr>
      <w:tr w:rsidR="00AD784C" w14:paraId="246F9CB0" w14:textId="77777777" w:rsidTr="00990C26">
        <w:trPr>
          <w:cantSplit/>
        </w:trPr>
        <w:tc>
          <w:tcPr>
            <w:tcW w:w="0" w:type="auto"/>
          </w:tcPr>
          <w:p w14:paraId="14EEB3AC" w14:textId="1DCEDCFC" w:rsidR="00386109" w:rsidRPr="00A1389F" w:rsidRDefault="00CC12B6" w:rsidP="009315BE">
            <w:pPr>
              <w:pStyle w:val="Documentsubtitle"/>
            </w:pPr>
            <w:r>
              <w:t>I</w:t>
            </w:r>
            <w:r w:rsidR="004E6D6C">
              <w:t xml:space="preserve">mproving patient care </w:t>
            </w:r>
            <w:r w:rsidR="00316643">
              <w:t xml:space="preserve">by </w:t>
            </w:r>
            <w:r w:rsidR="004E6D6C">
              <w:t>lifting digital maturity in Victoria’s public health services</w:t>
            </w:r>
            <w:r>
              <w:t xml:space="preserve"> 2021</w:t>
            </w:r>
            <w:r w:rsidR="00E721DF">
              <w:t>–</w:t>
            </w:r>
            <w:r>
              <w:t>2025</w:t>
            </w:r>
          </w:p>
        </w:tc>
      </w:tr>
      <w:tr w:rsidR="00430393" w14:paraId="2AE57792" w14:textId="77777777" w:rsidTr="00990C26">
        <w:trPr>
          <w:cantSplit/>
        </w:trPr>
        <w:tc>
          <w:tcPr>
            <w:tcW w:w="0" w:type="auto"/>
          </w:tcPr>
          <w:p w14:paraId="68DABF30" w14:textId="1D46F024" w:rsidR="00430393" w:rsidRDefault="00202282" w:rsidP="00430393">
            <w:pPr>
              <w:pStyle w:val="Bannermarking"/>
            </w:pPr>
            <w:fldSimple w:instr=" FILLIN  &quot;Type the protective marking&quot; \d OFFICIAL \o  \* MERGEFORMAT ">
              <w:r w:rsidR="003242CE">
                <w:t>OFFICIAL</w:t>
              </w:r>
            </w:fldSimple>
          </w:p>
        </w:tc>
      </w:tr>
    </w:tbl>
    <w:p w14:paraId="36665FAE" w14:textId="083DF2EC" w:rsidR="00FE4081" w:rsidRDefault="00FE4081" w:rsidP="00FE4081">
      <w:pPr>
        <w:pStyle w:val="Body"/>
      </w:pPr>
    </w:p>
    <w:p w14:paraId="3B4B7FED" w14:textId="5A778641" w:rsidR="00FE4081" w:rsidRPr="00FE4081" w:rsidRDefault="00FE4081" w:rsidP="00FE4081">
      <w:pPr>
        <w:pStyle w:val="Body"/>
        <w:sectPr w:rsidR="00FE4081" w:rsidRPr="00FE4081" w:rsidSect="002C5B7C">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482FF4" w14:paraId="52B5CBC7" w14:textId="77777777" w:rsidTr="00990C26">
        <w:trPr>
          <w:cantSplit/>
          <w:trHeight w:val="5103"/>
        </w:trPr>
        <w:tc>
          <w:tcPr>
            <w:tcW w:w="9288" w:type="dxa"/>
            <w:vAlign w:val="bottom"/>
          </w:tcPr>
          <w:p w14:paraId="2F99DBAA" w14:textId="0D468C2C" w:rsidR="00482FF4" w:rsidRPr="0055119B" w:rsidRDefault="00482FF4" w:rsidP="00417C8B">
            <w:pPr>
              <w:pStyle w:val="Accessibilitypara"/>
            </w:pPr>
            <w:r w:rsidRPr="0055119B">
              <w:lastRenderedPageBreak/>
              <w:t>To receive this document in another format</w:t>
            </w:r>
            <w:r>
              <w:t>,</w:t>
            </w:r>
            <w:r w:rsidRPr="0055119B">
              <w:t xml:space="preserve"> </w:t>
            </w:r>
            <w:hyperlink r:id="rId9" w:history="1">
              <w:r w:rsidRPr="00482FF4">
                <w:rPr>
                  <w:rStyle w:val="Hyperlink"/>
                </w:rPr>
                <w:t>email the Digital Health Directorate</w:t>
              </w:r>
            </w:hyperlink>
            <w:r>
              <w:t xml:space="preserve"> &lt;digitalhealthdirectorate@health.vic.gov.au&gt;</w:t>
            </w:r>
            <w:r w:rsidRPr="0055119B">
              <w:t>.</w:t>
            </w:r>
          </w:p>
          <w:p w14:paraId="48289A4C" w14:textId="77777777" w:rsidR="009D2D31" w:rsidRPr="0055119B" w:rsidRDefault="009D2D31" w:rsidP="009D2D31">
            <w:pPr>
              <w:pStyle w:val="Imprint"/>
            </w:pPr>
            <w:r w:rsidRPr="0055119B">
              <w:t>Authorised and published by the Victorian Government, 1 Treasury Place, Melbourne.</w:t>
            </w:r>
          </w:p>
          <w:p w14:paraId="58B42FF9" w14:textId="12ADBEDD" w:rsidR="009D2D31" w:rsidRPr="0055119B" w:rsidRDefault="009D2D31" w:rsidP="009D2D31">
            <w:pPr>
              <w:pStyle w:val="Imprint"/>
            </w:pPr>
            <w:r w:rsidRPr="0055119B">
              <w:t xml:space="preserve">© State of Victoria, Australia, Department </w:t>
            </w:r>
            <w:r w:rsidRPr="001B058F">
              <w:t xml:space="preserve">of </w:t>
            </w:r>
            <w:r>
              <w:t>Health</w:t>
            </w:r>
            <w:r w:rsidRPr="0055119B">
              <w:t>,</w:t>
            </w:r>
            <w:r>
              <w:t xml:space="preserve"> </w:t>
            </w:r>
            <w:r w:rsidR="00C46E47">
              <w:t xml:space="preserve">August </w:t>
            </w:r>
            <w:r>
              <w:t>2021</w:t>
            </w:r>
            <w:r w:rsidRPr="0055119B">
              <w:t>.</w:t>
            </w:r>
          </w:p>
          <w:p w14:paraId="7E91FFC4" w14:textId="755C0481" w:rsidR="00482FF4" w:rsidRPr="00482FF4" w:rsidRDefault="00482FF4" w:rsidP="00417C8B">
            <w:pPr>
              <w:pStyle w:val="Imprint"/>
            </w:pPr>
            <w:bookmarkStart w:id="1" w:name="_Hlk62746129"/>
            <w:r w:rsidRPr="00482FF4">
              <w:t xml:space="preserve">Except where otherwise indicated, the images in this document show models and illustrative settings only, and do not necessarily depict actual services, facilities or recipients of services. </w:t>
            </w:r>
          </w:p>
          <w:p w14:paraId="420E0C25" w14:textId="77777777" w:rsidR="00482FF4" w:rsidRPr="00482FF4" w:rsidRDefault="00482FF4" w:rsidP="00417C8B">
            <w:pPr>
              <w:pStyle w:val="Imprint"/>
            </w:pPr>
            <w:r w:rsidRPr="00482FF4">
              <w:t>In this document, ‘Aboriginal’ refers to both Aboriginal and Torres Strait Islander people. ‘Indigenous’ or ‘Koori/</w:t>
            </w:r>
            <w:proofErr w:type="spellStart"/>
            <w:r w:rsidRPr="00482FF4">
              <w:t>Koorie</w:t>
            </w:r>
            <w:proofErr w:type="spellEnd"/>
            <w:r w:rsidRPr="00482FF4">
              <w:t>’ is retained when part of the title of a report, program or quotation.</w:t>
            </w:r>
          </w:p>
          <w:bookmarkEnd w:id="1"/>
          <w:p w14:paraId="2CAE91E9" w14:textId="522FAA1A" w:rsidR="003242CE" w:rsidRDefault="003242CE" w:rsidP="003242CE">
            <w:pPr>
              <w:pStyle w:val="Imprint"/>
            </w:pPr>
            <w:r w:rsidRPr="0055119B">
              <w:t xml:space="preserve">ISBN/ISSN </w:t>
            </w:r>
            <w:r w:rsidRPr="00F54FAB">
              <w:t>978-1-76096-220-3</w:t>
            </w:r>
            <w:r w:rsidRPr="00E33237">
              <w:rPr>
                <w:color w:val="004C97"/>
              </w:rPr>
              <w:t xml:space="preserve"> </w:t>
            </w:r>
            <w:r w:rsidRPr="0055119B">
              <w:t>(online/PDF/Word)</w:t>
            </w:r>
          </w:p>
          <w:p w14:paraId="0913ABE3" w14:textId="099D79A5" w:rsidR="00482FF4" w:rsidRDefault="003242CE" w:rsidP="00F54FAB">
            <w:pPr>
              <w:pStyle w:val="Imprint"/>
            </w:pPr>
            <w:r>
              <w:t xml:space="preserve">Available at </w:t>
            </w:r>
            <w:hyperlink r:id="rId10" w:history="1">
              <w:r w:rsidRPr="003242CE">
                <w:rPr>
                  <w:rStyle w:val="Hyperlink"/>
                </w:rPr>
                <w:t>Digital Health</w:t>
              </w:r>
            </w:hyperlink>
            <w:r>
              <w:t xml:space="preserve"> &lt;</w:t>
            </w:r>
            <w:r w:rsidRPr="003242CE">
              <w:t>https://www2.health.vic.gov.au/hospitals-and-health-services/quality-safety-service/digital-health</w:t>
            </w:r>
            <w:r>
              <w:t>&gt;.</w:t>
            </w:r>
          </w:p>
        </w:tc>
      </w:tr>
      <w:tr w:rsidR="00482FF4" w14:paraId="6A1D9B63" w14:textId="77777777" w:rsidTr="00990C26">
        <w:trPr>
          <w:cantSplit/>
        </w:trPr>
        <w:tc>
          <w:tcPr>
            <w:tcW w:w="9288" w:type="dxa"/>
          </w:tcPr>
          <w:p w14:paraId="2357607F" w14:textId="77777777" w:rsidR="00482FF4" w:rsidRPr="0055119B" w:rsidRDefault="00482FF4" w:rsidP="00417C8B">
            <w:pPr>
              <w:pStyle w:val="Body"/>
            </w:pPr>
          </w:p>
        </w:tc>
      </w:tr>
    </w:tbl>
    <w:p w14:paraId="0CDF0819" w14:textId="77777777" w:rsidR="00482FF4" w:rsidRPr="0008204A" w:rsidRDefault="00482FF4" w:rsidP="00482FF4">
      <w:pPr>
        <w:pStyle w:val="Body"/>
      </w:pPr>
      <w:r w:rsidRPr="0008204A">
        <w:br w:type="page"/>
      </w:r>
    </w:p>
    <w:p w14:paraId="6CAFDD92" w14:textId="77777777" w:rsidR="006819DA" w:rsidRPr="00593FA7" w:rsidRDefault="006819DA" w:rsidP="006819DA">
      <w:pPr>
        <w:pStyle w:val="Heading1"/>
      </w:pPr>
      <w:bookmarkStart w:id="2" w:name="_Toc76623665"/>
      <w:r w:rsidRPr="00593FA7">
        <w:lastRenderedPageBreak/>
        <w:t xml:space="preserve">Message </w:t>
      </w:r>
      <w:r w:rsidRPr="006819DA">
        <w:t>from</w:t>
      </w:r>
      <w:r w:rsidRPr="00593FA7">
        <w:t xml:space="preserve"> the Secretary</w:t>
      </w:r>
      <w:bookmarkEnd w:id="2"/>
    </w:p>
    <w:p w14:paraId="5C7B17E8" w14:textId="1A80A660" w:rsidR="00895BAD" w:rsidRDefault="00895BAD" w:rsidP="00895BAD">
      <w:pPr>
        <w:pStyle w:val="Body"/>
        <w:rPr>
          <w:lang w:val="en-GB" w:eastAsia="en-AU"/>
        </w:rPr>
      </w:pPr>
      <w:r>
        <w:rPr>
          <w:lang w:val="en-GB" w:eastAsia="en-AU"/>
        </w:rPr>
        <w:t>Working so that Victorians continue to enjoy better and healthier lives, our teams in the Department of Health are continually rethinking how we might improve the delivery of health care. Our vision is better health for all Victorians, no matter who we are or where we live.</w:t>
      </w:r>
    </w:p>
    <w:p w14:paraId="79510781" w14:textId="547B756F" w:rsidR="00895BAD" w:rsidRDefault="00895BAD" w:rsidP="00895BAD">
      <w:pPr>
        <w:pStyle w:val="Body"/>
        <w:rPr>
          <w:lang w:val="en-GB" w:eastAsia="en-AU"/>
        </w:rPr>
      </w:pPr>
      <w:r>
        <w:rPr>
          <w:lang w:val="en-GB" w:eastAsia="en-AU"/>
        </w:rPr>
        <w:t>One element in our relentless pursuit of better health for all is to enhance the critical digital systems that good healthcare services depend on. Making care more integrated across providers, more accessible closer to home, and safer.</w:t>
      </w:r>
    </w:p>
    <w:p w14:paraId="3499D31B" w14:textId="1F5504E2" w:rsidR="00895BAD" w:rsidRDefault="00895BAD" w:rsidP="00895BAD">
      <w:pPr>
        <w:pStyle w:val="Body"/>
        <w:rPr>
          <w:lang w:val="en-GB" w:eastAsia="en-AU"/>
        </w:rPr>
      </w:pPr>
      <w:r>
        <w:rPr>
          <w:lang w:val="en-GB" w:eastAsia="en-AU"/>
        </w:rPr>
        <w:t>Strategic investment in digital health technology, while not always visible to us as consumers, will help keep all Victorians healthier.</w:t>
      </w:r>
    </w:p>
    <w:p w14:paraId="0C447460" w14:textId="4DF1424E" w:rsidR="00895BAD" w:rsidRDefault="00895BAD" w:rsidP="00895BAD">
      <w:pPr>
        <w:pStyle w:val="Body"/>
        <w:rPr>
          <w:lang w:val="en-GB" w:eastAsia="en-AU"/>
        </w:rPr>
      </w:pPr>
      <w:r>
        <w:rPr>
          <w:lang w:val="en-GB" w:eastAsia="en-AU"/>
        </w:rPr>
        <w:t xml:space="preserve">To inform our digital health program, Victoria has implemented a digital health maturity model. This shows us where the most urgent gaps are. What needs to be improved. The </w:t>
      </w:r>
      <w:r w:rsidRPr="00F54FAB">
        <w:rPr>
          <w:i/>
          <w:iCs/>
          <w:lang w:val="en-GB" w:eastAsia="en-AU"/>
        </w:rPr>
        <w:t xml:space="preserve">Digital health roadmap for Victoria </w:t>
      </w:r>
      <w:r>
        <w:rPr>
          <w:lang w:val="en-GB" w:eastAsia="en-AU"/>
        </w:rPr>
        <w:t>is our next step in that improvement.</w:t>
      </w:r>
    </w:p>
    <w:p w14:paraId="393137E1" w14:textId="3B898AFE" w:rsidR="00895BAD" w:rsidRDefault="00895BAD" w:rsidP="00895BAD">
      <w:pPr>
        <w:pStyle w:val="Body"/>
        <w:rPr>
          <w:lang w:val="en-GB" w:eastAsia="en-AU"/>
        </w:rPr>
      </w:pPr>
      <w:r>
        <w:rPr>
          <w:lang w:val="en-GB" w:eastAsia="en-AU"/>
        </w:rPr>
        <w:t xml:space="preserve">The </w:t>
      </w:r>
      <w:r>
        <w:rPr>
          <w:i/>
          <w:iCs/>
          <w:lang w:val="en-GB" w:eastAsia="en-AU"/>
        </w:rPr>
        <w:t xml:space="preserve">Roadmap </w:t>
      </w:r>
      <w:r>
        <w:rPr>
          <w:lang w:val="en-GB" w:eastAsia="en-AU"/>
        </w:rPr>
        <w:t>provides a clear and structured approach to ensuring digital health investments deliver on what matters most to Victorians – care that has them at the centre.</w:t>
      </w:r>
    </w:p>
    <w:p w14:paraId="303984A3" w14:textId="26A61841" w:rsidR="00895BAD" w:rsidRDefault="00895BAD" w:rsidP="00895BAD">
      <w:pPr>
        <w:pStyle w:val="Body"/>
        <w:rPr>
          <w:lang w:val="en-GB" w:eastAsia="en-AU"/>
        </w:rPr>
      </w:pPr>
      <w:r>
        <w:rPr>
          <w:lang w:val="en-GB" w:eastAsia="en-AU"/>
        </w:rPr>
        <w:t xml:space="preserve">The </w:t>
      </w:r>
      <w:r>
        <w:rPr>
          <w:i/>
          <w:iCs/>
          <w:lang w:val="en-GB" w:eastAsia="en-AU"/>
        </w:rPr>
        <w:t>Roadmap</w:t>
      </w:r>
      <w:r>
        <w:rPr>
          <w:lang w:val="en-GB" w:eastAsia="en-AU"/>
        </w:rPr>
        <w:t>’s five programs of work seek to:</w:t>
      </w:r>
    </w:p>
    <w:p w14:paraId="29A22926" w14:textId="3F13E104" w:rsidR="00895BAD" w:rsidRDefault="00895BAD" w:rsidP="00F54FAB">
      <w:pPr>
        <w:pStyle w:val="Numberdigit"/>
        <w:rPr>
          <w:lang w:val="en-GB" w:eastAsia="en-AU"/>
        </w:rPr>
      </w:pPr>
      <w:r>
        <w:rPr>
          <w:lang w:val="en-GB" w:eastAsia="en-AU"/>
        </w:rPr>
        <w:t>improve health services’ resilience against outages and cyber attacks</w:t>
      </w:r>
    </w:p>
    <w:p w14:paraId="4D1158AB" w14:textId="7F66CEB1" w:rsidR="00895BAD" w:rsidRDefault="00895BAD" w:rsidP="00F54FAB">
      <w:pPr>
        <w:pStyle w:val="Numberdigit"/>
        <w:rPr>
          <w:lang w:val="en-GB" w:eastAsia="en-AU"/>
        </w:rPr>
      </w:pPr>
      <w:r>
        <w:rPr>
          <w:lang w:val="en-GB" w:eastAsia="en-AU"/>
        </w:rPr>
        <w:t>improve patient safety by replacing paper-based care processes</w:t>
      </w:r>
    </w:p>
    <w:p w14:paraId="2D836500" w14:textId="76B78C66" w:rsidR="00895BAD" w:rsidRDefault="00895BAD" w:rsidP="00F54FAB">
      <w:pPr>
        <w:pStyle w:val="Numberdigit"/>
        <w:rPr>
          <w:lang w:val="en-GB" w:eastAsia="en-AU"/>
        </w:rPr>
      </w:pPr>
      <w:r>
        <w:rPr>
          <w:lang w:val="en-GB" w:eastAsia="en-AU"/>
        </w:rPr>
        <w:t>ensure health information follows the consumer, across care providers</w:t>
      </w:r>
    </w:p>
    <w:p w14:paraId="24C6726A" w14:textId="53C045E4" w:rsidR="00895BAD" w:rsidRDefault="00895BAD" w:rsidP="00F54FAB">
      <w:pPr>
        <w:pStyle w:val="Numberdigit"/>
        <w:rPr>
          <w:lang w:val="en-GB" w:eastAsia="en-AU"/>
        </w:rPr>
      </w:pPr>
      <w:r>
        <w:rPr>
          <w:lang w:val="en-GB" w:eastAsia="en-AU"/>
        </w:rPr>
        <w:t>create more home-based and virtual care choices</w:t>
      </w:r>
    </w:p>
    <w:p w14:paraId="25F67254" w14:textId="1B273576" w:rsidR="00895BAD" w:rsidRPr="00972060" w:rsidRDefault="00895BAD" w:rsidP="00F54FAB">
      <w:pPr>
        <w:pStyle w:val="Numberdigit"/>
        <w:rPr>
          <w:lang w:val="en-GB" w:eastAsia="en-AU"/>
        </w:rPr>
      </w:pPr>
      <w:r w:rsidRPr="002274D8">
        <w:rPr>
          <w:lang w:val="en-GB" w:eastAsia="en-AU"/>
        </w:rPr>
        <w:t>give consumers access to their own healthcare information.</w:t>
      </w:r>
    </w:p>
    <w:p w14:paraId="7A8CC7C5" w14:textId="77777777" w:rsidR="00895BAD" w:rsidRDefault="00895BAD" w:rsidP="00895BAD">
      <w:pPr>
        <w:pStyle w:val="Bodyafterbullets"/>
        <w:rPr>
          <w:lang w:val="en-GB" w:eastAsia="en-AU"/>
        </w:rPr>
      </w:pPr>
      <w:r>
        <w:rPr>
          <w:lang w:val="en-GB" w:eastAsia="en-AU"/>
        </w:rPr>
        <w:t xml:space="preserve">The first three programs are well under way. Many of our health services have made care safer though </w:t>
      </w:r>
      <w:r w:rsidRPr="00F54FAB">
        <w:t>advanced</w:t>
      </w:r>
      <w:r>
        <w:rPr>
          <w:lang w:val="en-GB" w:eastAsia="en-AU"/>
        </w:rPr>
        <w:t xml:space="preserve"> digitalisation. </w:t>
      </w:r>
    </w:p>
    <w:p w14:paraId="05D8C6CF" w14:textId="77777777" w:rsidR="00895BAD" w:rsidRDefault="00895BAD" w:rsidP="00F54FAB">
      <w:pPr>
        <w:pStyle w:val="Bodyafterbullets"/>
        <w:rPr>
          <w:lang w:val="en-GB" w:eastAsia="en-AU"/>
        </w:rPr>
      </w:pPr>
      <w:r>
        <w:rPr>
          <w:lang w:val="en-GB" w:eastAsia="en-AU"/>
        </w:rPr>
        <w:t xml:space="preserve">But there is still much to do. Improving the resilience of health services’ systems and protecting them from </w:t>
      </w:r>
      <w:proofErr w:type="spellStart"/>
      <w:r>
        <w:rPr>
          <w:lang w:val="en-GB" w:eastAsia="en-AU"/>
        </w:rPr>
        <w:t>cyber attacks</w:t>
      </w:r>
      <w:proofErr w:type="spellEnd"/>
      <w:r>
        <w:rPr>
          <w:lang w:val="en-GB" w:eastAsia="en-AU"/>
        </w:rPr>
        <w:t xml:space="preserve"> remain a priority. So too is extending the benefits of digital healthcare into community and aged care. </w:t>
      </w:r>
    </w:p>
    <w:p w14:paraId="684F9896" w14:textId="4A3ABE64" w:rsidR="00895BAD" w:rsidRDefault="00895BAD" w:rsidP="00895BAD">
      <w:pPr>
        <w:pStyle w:val="Body"/>
        <w:rPr>
          <w:lang w:val="en-GB" w:eastAsia="en-AU"/>
        </w:rPr>
      </w:pPr>
      <w:r>
        <w:rPr>
          <w:lang w:val="en-GB" w:eastAsia="en-AU"/>
        </w:rPr>
        <w:t xml:space="preserve">Programs 4 and 5 align with our intent to increasingly move care out of hospitals and into the home, placing control of healthcare where it should be – with the individual. These programs seek to extend virtual care and give each of us access to our own healthcare information. That is exciting and transformative. </w:t>
      </w:r>
    </w:p>
    <w:p w14:paraId="509DA4D5" w14:textId="4AA6E9F4" w:rsidR="00895BAD" w:rsidRDefault="00895BAD" w:rsidP="00895BAD">
      <w:pPr>
        <w:pStyle w:val="Body"/>
        <w:rPr>
          <w:lang w:val="en-GB" w:eastAsia="en-AU"/>
        </w:rPr>
      </w:pPr>
      <w:r>
        <w:rPr>
          <w:lang w:val="en-GB" w:eastAsia="en-AU"/>
        </w:rPr>
        <w:t xml:space="preserve">We seek to use digitalisation not as an </w:t>
      </w:r>
      <w:proofErr w:type="gramStart"/>
      <w:r>
        <w:rPr>
          <w:lang w:val="en-GB" w:eastAsia="en-AU"/>
        </w:rPr>
        <w:t>end in itself, but</w:t>
      </w:r>
      <w:proofErr w:type="gramEnd"/>
      <w:r>
        <w:rPr>
          <w:lang w:val="en-GB" w:eastAsia="en-AU"/>
        </w:rPr>
        <w:t xml:space="preserve"> as an enabler for care to be better tailored to the individual’s changing needs. And, at a system level, to better forecast demand so that resources are provided where they are most needed. Digital healthcare information allows us to track trends and patterns in healthcare utilisation, to inform better system design and local responses. </w:t>
      </w:r>
    </w:p>
    <w:p w14:paraId="4AC96043" w14:textId="006A1780" w:rsidR="00895BAD" w:rsidRDefault="00895BAD" w:rsidP="00895BAD">
      <w:pPr>
        <w:pStyle w:val="Body"/>
        <w:rPr>
          <w:lang w:val="en-GB" w:eastAsia="en-AU"/>
        </w:rPr>
      </w:pPr>
      <w:r>
        <w:rPr>
          <w:lang w:val="en-GB" w:eastAsia="en-AU"/>
        </w:rPr>
        <w:t xml:space="preserve">I trust that you get a sense of our hope that the </w:t>
      </w:r>
      <w:r>
        <w:rPr>
          <w:i/>
          <w:iCs/>
          <w:lang w:val="en-GB" w:eastAsia="en-AU"/>
        </w:rPr>
        <w:t xml:space="preserve">Roadmap </w:t>
      </w:r>
      <w:r>
        <w:rPr>
          <w:lang w:val="en-GB" w:eastAsia="en-AU"/>
        </w:rPr>
        <w:t xml:space="preserve">will help everyone involved in health care – the consumer and their family, the clinician and supporting staff, health services, the Department of Health, and government – to make care safer, improve care quality, and to bring decision support to the point of care. </w:t>
      </w:r>
    </w:p>
    <w:p w14:paraId="2A7EBEDC" w14:textId="77777777" w:rsidR="00895BAD" w:rsidRDefault="00895BAD" w:rsidP="00F54FAB">
      <w:pPr>
        <w:pStyle w:val="Body"/>
        <w:keepNext/>
        <w:keepLines/>
        <w:rPr>
          <w:lang w:val="en-GB" w:eastAsia="en-AU"/>
        </w:rPr>
      </w:pPr>
      <w:r>
        <w:rPr>
          <w:lang w:val="en-GB" w:eastAsia="en-AU"/>
        </w:rPr>
        <w:lastRenderedPageBreak/>
        <w:t xml:space="preserve">Accessible, connected care systems should be designed to provide the best possible patient experience. </w:t>
      </w:r>
    </w:p>
    <w:p w14:paraId="5B6CD390" w14:textId="77777777" w:rsidR="00895BAD" w:rsidRDefault="00895BAD" w:rsidP="00F54FAB">
      <w:pPr>
        <w:pStyle w:val="Body"/>
        <w:keepNext/>
        <w:keepLines/>
        <w:rPr>
          <w:lang w:val="en-GB" w:eastAsia="en-AU"/>
        </w:rPr>
      </w:pPr>
      <w:r>
        <w:rPr>
          <w:lang w:val="en-GB" w:eastAsia="en-AU"/>
        </w:rPr>
        <w:t xml:space="preserve">The </w:t>
      </w:r>
      <w:r>
        <w:rPr>
          <w:i/>
          <w:iCs/>
          <w:lang w:val="en-GB" w:eastAsia="en-AU"/>
        </w:rPr>
        <w:t xml:space="preserve">Roadmap </w:t>
      </w:r>
      <w:r>
        <w:rPr>
          <w:lang w:val="en-GB" w:eastAsia="en-AU"/>
        </w:rPr>
        <w:t xml:space="preserve">will guide those designs and shape our investments in programs that are robust, inclusive and focussed on delivering better health to all Victorians. </w:t>
      </w:r>
    </w:p>
    <w:p w14:paraId="23AAC21B" w14:textId="01BBC5C1" w:rsidR="00895BAD" w:rsidRDefault="00895BAD" w:rsidP="00F54FAB">
      <w:pPr>
        <w:pStyle w:val="Body"/>
      </w:pPr>
      <w:r>
        <w:rPr>
          <w:lang w:val="en-GB" w:eastAsia="en-AU"/>
        </w:rPr>
        <w:t>I look forward to joining you on this exciting journey.</w:t>
      </w:r>
    </w:p>
    <w:p w14:paraId="68E53F20" w14:textId="77777777" w:rsidR="00895BAD" w:rsidRDefault="00895BAD" w:rsidP="00895BAD">
      <w:r w:rsidRPr="00972060">
        <w:rPr>
          <w:noProof/>
        </w:rPr>
        <w:drawing>
          <wp:inline distT="0" distB="0" distL="0" distR="0" wp14:anchorId="1BD3D1D8" wp14:editId="28261114">
            <wp:extent cx="2362200" cy="912818"/>
            <wp:effectExtent l="0" t="0" r="0" b="1905"/>
            <wp:docPr id="19" name="Picture 19" descr="Professor 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fessor Euan Wallace signature"/>
                    <pic:cNvPicPr/>
                  </pic:nvPicPr>
                  <pic:blipFill>
                    <a:blip r:embed="rId11"/>
                    <a:stretch>
                      <a:fillRect/>
                    </a:stretch>
                  </pic:blipFill>
                  <pic:spPr>
                    <a:xfrm>
                      <a:off x="0" y="0"/>
                      <a:ext cx="2385985" cy="922009"/>
                    </a:xfrm>
                    <a:prstGeom prst="rect">
                      <a:avLst/>
                    </a:prstGeom>
                  </pic:spPr>
                </pic:pic>
              </a:graphicData>
            </a:graphic>
          </wp:inline>
        </w:drawing>
      </w:r>
    </w:p>
    <w:p w14:paraId="3DB3AD1B" w14:textId="77777777" w:rsidR="00895BAD" w:rsidRPr="00633034" w:rsidRDefault="00895BAD" w:rsidP="00895BAD">
      <w:pPr>
        <w:rPr>
          <w:b/>
          <w:bCs/>
        </w:rPr>
      </w:pPr>
      <w:r w:rsidRPr="00633034">
        <w:rPr>
          <w:b/>
          <w:bCs/>
        </w:rPr>
        <w:t>Professor Euan Wallace, AM</w:t>
      </w:r>
    </w:p>
    <w:p w14:paraId="21671118" w14:textId="48273470" w:rsidR="00B044C3" w:rsidRPr="00025125" w:rsidRDefault="00895BAD" w:rsidP="00B044C3">
      <w:r w:rsidRPr="00633034">
        <w:rPr>
          <w:b/>
          <w:bCs/>
        </w:rPr>
        <w:t>Secretary</w:t>
      </w:r>
    </w:p>
    <w:p w14:paraId="00DD0FB3" w14:textId="77777777" w:rsidR="003F0601" w:rsidRDefault="003F0601">
      <w:pPr>
        <w:spacing w:after="0" w:line="240" w:lineRule="auto"/>
        <w:rPr>
          <w:rFonts w:eastAsia="MS Gothic" w:cs="Arial"/>
          <w:bCs/>
          <w:color w:val="53565A"/>
          <w:kern w:val="32"/>
          <w:sz w:val="44"/>
          <w:szCs w:val="44"/>
        </w:rPr>
      </w:pPr>
      <w:r>
        <w:br w:type="page"/>
      </w:r>
    </w:p>
    <w:p w14:paraId="4028DB6E" w14:textId="0AEEA92E" w:rsidR="00AD784C" w:rsidRPr="00B57329" w:rsidRDefault="00AD784C" w:rsidP="002365B4">
      <w:pPr>
        <w:pStyle w:val="TOCheadingreport"/>
      </w:pPr>
      <w:r w:rsidRPr="00B57329">
        <w:lastRenderedPageBreak/>
        <w:t>Contents</w:t>
      </w:r>
    </w:p>
    <w:p w14:paraId="50DC1B81" w14:textId="21ECE8DD" w:rsidR="00F54FAB"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6623665" w:history="1">
        <w:r w:rsidR="00F54FAB" w:rsidRPr="00606673">
          <w:rPr>
            <w:rStyle w:val="Hyperlink"/>
          </w:rPr>
          <w:t>Message from the Secretary</w:t>
        </w:r>
        <w:r w:rsidR="00F54FAB">
          <w:rPr>
            <w:webHidden/>
          </w:rPr>
          <w:tab/>
        </w:r>
        <w:r w:rsidR="00F54FAB">
          <w:rPr>
            <w:webHidden/>
          </w:rPr>
          <w:fldChar w:fldCharType="begin"/>
        </w:r>
        <w:r w:rsidR="00F54FAB">
          <w:rPr>
            <w:webHidden/>
          </w:rPr>
          <w:instrText xml:space="preserve"> PAGEREF _Toc76623665 \h </w:instrText>
        </w:r>
        <w:r w:rsidR="00F54FAB">
          <w:rPr>
            <w:webHidden/>
          </w:rPr>
        </w:r>
        <w:r w:rsidR="00F54FAB">
          <w:rPr>
            <w:webHidden/>
          </w:rPr>
          <w:fldChar w:fldCharType="separate"/>
        </w:r>
        <w:r w:rsidR="00F54FAB">
          <w:rPr>
            <w:webHidden/>
          </w:rPr>
          <w:t>3</w:t>
        </w:r>
        <w:r w:rsidR="00F54FAB">
          <w:rPr>
            <w:webHidden/>
          </w:rPr>
          <w:fldChar w:fldCharType="end"/>
        </w:r>
      </w:hyperlink>
    </w:p>
    <w:p w14:paraId="2717F9CF" w14:textId="426A25E8" w:rsidR="00F54FAB" w:rsidRDefault="007012DE">
      <w:pPr>
        <w:pStyle w:val="TOC1"/>
        <w:rPr>
          <w:rFonts w:asciiTheme="minorHAnsi" w:eastAsiaTheme="minorEastAsia" w:hAnsiTheme="minorHAnsi" w:cstheme="minorBidi"/>
          <w:b w:val="0"/>
          <w:sz w:val="22"/>
          <w:szCs w:val="22"/>
          <w:lang w:eastAsia="en-AU"/>
        </w:rPr>
      </w:pPr>
      <w:hyperlink w:anchor="_Toc76623666" w:history="1">
        <w:r w:rsidR="00F54FAB" w:rsidRPr="00606673">
          <w:rPr>
            <w:rStyle w:val="Hyperlink"/>
          </w:rPr>
          <w:t>Introduction</w:t>
        </w:r>
        <w:r w:rsidR="00F54FAB">
          <w:rPr>
            <w:webHidden/>
          </w:rPr>
          <w:tab/>
        </w:r>
        <w:r w:rsidR="00F54FAB">
          <w:rPr>
            <w:webHidden/>
          </w:rPr>
          <w:fldChar w:fldCharType="begin"/>
        </w:r>
        <w:r w:rsidR="00F54FAB">
          <w:rPr>
            <w:webHidden/>
          </w:rPr>
          <w:instrText xml:space="preserve"> PAGEREF _Toc76623666 \h </w:instrText>
        </w:r>
        <w:r w:rsidR="00F54FAB">
          <w:rPr>
            <w:webHidden/>
          </w:rPr>
        </w:r>
        <w:r w:rsidR="00F54FAB">
          <w:rPr>
            <w:webHidden/>
          </w:rPr>
          <w:fldChar w:fldCharType="separate"/>
        </w:r>
        <w:r w:rsidR="00F54FAB">
          <w:rPr>
            <w:webHidden/>
          </w:rPr>
          <w:t>7</w:t>
        </w:r>
        <w:r w:rsidR="00F54FAB">
          <w:rPr>
            <w:webHidden/>
          </w:rPr>
          <w:fldChar w:fldCharType="end"/>
        </w:r>
      </w:hyperlink>
    </w:p>
    <w:p w14:paraId="5DD73AC9" w14:textId="3233315A" w:rsidR="00F54FAB" w:rsidRDefault="007012DE">
      <w:pPr>
        <w:pStyle w:val="TOC2"/>
        <w:rPr>
          <w:rFonts w:asciiTheme="minorHAnsi" w:eastAsiaTheme="minorEastAsia" w:hAnsiTheme="minorHAnsi" w:cstheme="minorBidi"/>
          <w:sz w:val="22"/>
          <w:szCs w:val="22"/>
          <w:lang w:eastAsia="en-AU"/>
        </w:rPr>
      </w:pPr>
      <w:hyperlink w:anchor="_Toc76623667" w:history="1">
        <w:r w:rsidR="00F54FAB" w:rsidRPr="00606673">
          <w:rPr>
            <w:rStyle w:val="Hyperlink"/>
          </w:rPr>
          <w:t xml:space="preserve">Aims of the </w:t>
        </w:r>
        <w:r w:rsidR="00F54FAB" w:rsidRPr="00606673">
          <w:rPr>
            <w:rStyle w:val="Hyperlink"/>
            <w:i/>
            <w:iCs/>
          </w:rPr>
          <w:t>Roadmap</w:t>
        </w:r>
        <w:r w:rsidR="00F54FAB">
          <w:rPr>
            <w:webHidden/>
          </w:rPr>
          <w:tab/>
        </w:r>
        <w:r w:rsidR="00F54FAB">
          <w:rPr>
            <w:webHidden/>
          </w:rPr>
          <w:fldChar w:fldCharType="begin"/>
        </w:r>
        <w:r w:rsidR="00F54FAB">
          <w:rPr>
            <w:webHidden/>
          </w:rPr>
          <w:instrText xml:space="preserve"> PAGEREF _Toc76623667 \h </w:instrText>
        </w:r>
        <w:r w:rsidR="00F54FAB">
          <w:rPr>
            <w:webHidden/>
          </w:rPr>
        </w:r>
        <w:r w:rsidR="00F54FAB">
          <w:rPr>
            <w:webHidden/>
          </w:rPr>
          <w:fldChar w:fldCharType="separate"/>
        </w:r>
        <w:r w:rsidR="00F54FAB">
          <w:rPr>
            <w:webHidden/>
          </w:rPr>
          <w:t>7</w:t>
        </w:r>
        <w:r w:rsidR="00F54FAB">
          <w:rPr>
            <w:webHidden/>
          </w:rPr>
          <w:fldChar w:fldCharType="end"/>
        </w:r>
      </w:hyperlink>
    </w:p>
    <w:p w14:paraId="24F720E4" w14:textId="58D47CB6" w:rsidR="00F54FAB" w:rsidRDefault="007012DE">
      <w:pPr>
        <w:pStyle w:val="TOC2"/>
        <w:rPr>
          <w:rFonts w:asciiTheme="minorHAnsi" w:eastAsiaTheme="minorEastAsia" w:hAnsiTheme="minorHAnsi" w:cstheme="minorBidi"/>
          <w:sz w:val="22"/>
          <w:szCs w:val="22"/>
          <w:lang w:eastAsia="en-AU"/>
        </w:rPr>
      </w:pPr>
      <w:hyperlink w:anchor="_Toc76623668" w:history="1">
        <w:r w:rsidR="00F54FAB" w:rsidRPr="00606673">
          <w:rPr>
            <w:rStyle w:val="Hyperlink"/>
          </w:rPr>
          <w:t>Focusing on the needs of Aboriginal people</w:t>
        </w:r>
        <w:r w:rsidR="00F54FAB">
          <w:rPr>
            <w:webHidden/>
          </w:rPr>
          <w:tab/>
        </w:r>
        <w:r w:rsidR="00F54FAB">
          <w:rPr>
            <w:webHidden/>
          </w:rPr>
          <w:fldChar w:fldCharType="begin"/>
        </w:r>
        <w:r w:rsidR="00F54FAB">
          <w:rPr>
            <w:webHidden/>
          </w:rPr>
          <w:instrText xml:space="preserve"> PAGEREF _Toc76623668 \h </w:instrText>
        </w:r>
        <w:r w:rsidR="00F54FAB">
          <w:rPr>
            <w:webHidden/>
          </w:rPr>
        </w:r>
        <w:r w:rsidR="00F54FAB">
          <w:rPr>
            <w:webHidden/>
          </w:rPr>
          <w:fldChar w:fldCharType="separate"/>
        </w:r>
        <w:r w:rsidR="00F54FAB">
          <w:rPr>
            <w:webHidden/>
          </w:rPr>
          <w:t>7</w:t>
        </w:r>
        <w:r w:rsidR="00F54FAB">
          <w:rPr>
            <w:webHidden/>
          </w:rPr>
          <w:fldChar w:fldCharType="end"/>
        </w:r>
      </w:hyperlink>
    </w:p>
    <w:p w14:paraId="37B58593" w14:textId="5C0A2FA4" w:rsidR="00F54FAB" w:rsidRDefault="007012DE">
      <w:pPr>
        <w:pStyle w:val="TOC2"/>
        <w:rPr>
          <w:rFonts w:asciiTheme="minorHAnsi" w:eastAsiaTheme="minorEastAsia" w:hAnsiTheme="minorHAnsi" w:cstheme="minorBidi"/>
          <w:sz w:val="22"/>
          <w:szCs w:val="22"/>
          <w:lang w:eastAsia="en-AU"/>
        </w:rPr>
      </w:pPr>
      <w:hyperlink w:anchor="_Toc76623669" w:history="1">
        <w:r w:rsidR="00F54FAB" w:rsidRPr="00606673">
          <w:rPr>
            <w:rStyle w:val="Hyperlink"/>
            <w:rFonts w:eastAsia="Calibri"/>
          </w:rPr>
          <w:t>Five programs of work</w:t>
        </w:r>
        <w:r w:rsidR="00F54FAB">
          <w:rPr>
            <w:webHidden/>
          </w:rPr>
          <w:tab/>
        </w:r>
        <w:r w:rsidR="00F54FAB">
          <w:rPr>
            <w:webHidden/>
          </w:rPr>
          <w:fldChar w:fldCharType="begin"/>
        </w:r>
        <w:r w:rsidR="00F54FAB">
          <w:rPr>
            <w:webHidden/>
          </w:rPr>
          <w:instrText xml:space="preserve"> PAGEREF _Toc76623669 \h </w:instrText>
        </w:r>
        <w:r w:rsidR="00F54FAB">
          <w:rPr>
            <w:webHidden/>
          </w:rPr>
        </w:r>
        <w:r w:rsidR="00F54FAB">
          <w:rPr>
            <w:webHidden/>
          </w:rPr>
          <w:fldChar w:fldCharType="separate"/>
        </w:r>
        <w:r w:rsidR="00F54FAB">
          <w:rPr>
            <w:webHidden/>
          </w:rPr>
          <w:t>8</w:t>
        </w:r>
        <w:r w:rsidR="00F54FAB">
          <w:rPr>
            <w:webHidden/>
          </w:rPr>
          <w:fldChar w:fldCharType="end"/>
        </w:r>
      </w:hyperlink>
    </w:p>
    <w:p w14:paraId="49D21B77" w14:textId="6EDBD9D0" w:rsidR="00F54FAB" w:rsidRDefault="007012DE">
      <w:pPr>
        <w:pStyle w:val="TOC2"/>
        <w:rPr>
          <w:rFonts w:asciiTheme="minorHAnsi" w:eastAsiaTheme="minorEastAsia" w:hAnsiTheme="minorHAnsi" w:cstheme="minorBidi"/>
          <w:sz w:val="22"/>
          <w:szCs w:val="22"/>
          <w:lang w:eastAsia="en-AU"/>
        </w:rPr>
      </w:pPr>
      <w:hyperlink w:anchor="_Toc76623670" w:history="1">
        <w:r w:rsidR="00F54FAB" w:rsidRPr="00606673">
          <w:rPr>
            <w:rStyle w:val="Hyperlink"/>
          </w:rPr>
          <w:t>Enablers</w:t>
        </w:r>
        <w:r w:rsidR="00F54FAB">
          <w:rPr>
            <w:webHidden/>
          </w:rPr>
          <w:tab/>
        </w:r>
        <w:r w:rsidR="00F54FAB">
          <w:rPr>
            <w:webHidden/>
          </w:rPr>
          <w:fldChar w:fldCharType="begin"/>
        </w:r>
        <w:r w:rsidR="00F54FAB">
          <w:rPr>
            <w:webHidden/>
          </w:rPr>
          <w:instrText xml:space="preserve"> PAGEREF _Toc76623670 \h </w:instrText>
        </w:r>
        <w:r w:rsidR="00F54FAB">
          <w:rPr>
            <w:webHidden/>
          </w:rPr>
        </w:r>
        <w:r w:rsidR="00F54FAB">
          <w:rPr>
            <w:webHidden/>
          </w:rPr>
          <w:fldChar w:fldCharType="separate"/>
        </w:r>
        <w:r w:rsidR="00F54FAB">
          <w:rPr>
            <w:webHidden/>
          </w:rPr>
          <w:t>9</w:t>
        </w:r>
        <w:r w:rsidR="00F54FAB">
          <w:rPr>
            <w:webHidden/>
          </w:rPr>
          <w:fldChar w:fldCharType="end"/>
        </w:r>
      </w:hyperlink>
    </w:p>
    <w:p w14:paraId="1C746D83" w14:textId="39B723CF" w:rsidR="00F54FAB" w:rsidRDefault="007012DE">
      <w:pPr>
        <w:pStyle w:val="TOC2"/>
        <w:rPr>
          <w:rFonts w:asciiTheme="minorHAnsi" w:eastAsiaTheme="minorEastAsia" w:hAnsiTheme="minorHAnsi" w:cstheme="minorBidi"/>
          <w:sz w:val="22"/>
          <w:szCs w:val="22"/>
          <w:lang w:eastAsia="en-AU"/>
        </w:rPr>
      </w:pPr>
      <w:hyperlink w:anchor="_Toc76623671" w:history="1">
        <w:r w:rsidR="00F54FAB" w:rsidRPr="00606673">
          <w:rPr>
            <w:rStyle w:val="Hyperlink"/>
          </w:rPr>
          <w:t>Rural ICT Alliances</w:t>
        </w:r>
        <w:r w:rsidR="00F54FAB">
          <w:rPr>
            <w:webHidden/>
          </w:rPr>
          <w:tab/>
        </w:r>
        <w:r w:rsidR="00F54FAB">
          <w:rPr>
            <w:webHidden/>
          </w:rPr>
          <w:fldChar w:fldCharType="begin"/>
        </w:r>
        <w:r w:rsidR="00F54FAB">
          <w:rPr>
            <w:webHidden/>
          </w:rPr>
          <w:instrText xml:space="preserve"> PAGEREF _Toc76623671 \h </w:instrText>
        </w:r>
        <w:r w:rsidR="00F54FAB">
          <w:rPr>
            <w:webHidden/>
          </w:rPr>
        </w:r>
        <w:r w:rsidR="00F54FAB">
          <w:rPr>
            <w:webHidden/>
          </w:rPr>
          <w:fldChar w:fldCharType="separate"/>
        </w:r>
        <w:r w:rsidR="00F54FAB">
          <w:rPr>
            <w:webHidden/>
          </w:rPr>
          <w:t>11</w:t>
        </w:r>
        <w:r w:rsidR="00F54FAB">
          <w:rPr>
            <w:webHidden/>
          </w:rPr>
          <w:fldChar w:fldCharType="end"/>
        </w:r>
      </w:hyperlink>
    </w:p>
    <w:p w14:paraId="399A06CB" w14:textId="33955C38" w:rsidR="00F54FAB" w:rsidRDefault="007012DE">
      <w:pPr>
        <w:pStyle w:val="TOC2"/>
        <w:rPr>
          <w:rFonts w:asciiTheme="minorHAnsi" w:eastAsiaTheme="minorEastAsia" w:hAnsiTheme="minorHAnsi" w:cstheme="minorBidi"/>
          <w:sz w:val="22"/>
          <w:szCs w:val="22"/>
          <w:lang w:eastAsia="en-AU"/>
        </w:rPr>
      </w:pPr>
      <w:hyperlink w:anchor="_Toc76623672" w:history="1">
        <w:r w:rsidR="00F54FAB" w:rsidRPr="00606673">
          <w:rPr>
            <w:rStyle w:val="Hyperlink"/>
          </w:rPr>
          <w:t>Investment</w:t>
        </w:r>
        <w:r w:rsidR="00F54FAB">
          <w:rPr>
            <w:webHidden/>
          </w:rPr>
          <w:tab/>
        </w:r>
        <w:r w:rsidR="00F54FAB">
          <w:rPr>
            <w:webHidden/>
          </w:rPr>
          <w:fldChar w:fldCharType="begin"/>
        </w:r>
        <w:r w:rsidR="00F54FAB">
          <w:rPr>
            <w:webHidden/>
          </w:rPr>
          <w:instrText xml:space="preserve"> PAGEREF _Toc76623672 \h </w:instrText>
        </w:r>
        <w:r w:rsidR="00F54FAB">
          <w:rPr>
            <w:webHidden/>
          </w:rPr>
        </w:r>
        <w:r w:rsidR="00F54FAB">
          <w:rPr>
            <w:webHidden/>
          </w:rPr>
          <w:fldChar w:fldCharType="separate"/>
        </w:r>
        <w:r w:rsidR="00F54FAB">
          <w:rPr>
            <w:webHidden/>
          </w:rPr>
          <w:t>11</w:t>
        </w:r>
        <w:r w:rsidR="00F54FAB">
          <w:rPr>
            <w:webHidden/>
          </w:rPr>
          <w:fldChar w:fldCharType="end"/>
        </w:r>
      </w:hyperlink>
    </w:p>
    <w:p w14:paraId="6503692B" w14:textId="367B8461" w:rsidR="00F54FAB" w:rsidRDefault="007012DE">
      <w:pPr>
        <w:pStyle w:val="TOC2"/>
        <w:rPr>
          <w:rFonts w:asciiTheme="minorHAnsi" w:eastAsiaTheme="minorEastAsia" w:hAnsiTheme="minorHAnsi" w:cstheme="minorBidi"/>
          <w:sz w:val="22"/>
          <w:szCs w:val="22"/>
          <w:lang w:eastAsia="en-AU"/>
        </w:rPr>
      </w:pPr>
      <w:hyperlink w:anchor="_Toc76623673" w:history="1">
        <w:r w:rsidR="00F54FAB" w:rsidRPr="00606673">
          <w:rPr>
            <w:rStyle w:val="Hyperlink"/>
          </w:rPr>
          <w:t>Assurance of health ICT projects</w:t>
        </w:r>
        <w:r w:rsidR="00F54FAB">
          <w:rPr>
            <w:webHidden/>
          </w:rPr>
          <w:tab/>
        </w:r>
        <w:r w:rsidR="00F54FAB">
          <w:rPr>
            <w:webHidden/>
          </w:rPr>
          <w:fldChar w:fldCharType="begin"/>
        </w:r>
        <w:r w:rsidR="00F54FAB">
          <w:rPr>
            <w:webHidden/>
          </w:rPr>
          <w:instrText xml:space="preserve"> PAGEREF _Toc76623673 \h </w:instrText>
        </w:r>
        <w:r w:rsidR="00F54FAB">
          <w:rPr>
            <w:webHidden/>
          </w:rPr>
        </w:r>
        <w:r w:rsidR="00F54FAB">
          <w:rPr>
            <w:webHidden/>
          </w:rPr>
          <w:fldChar w:fldCharType="separate"/>
        </w:r>
        <w:r w:rsidR="00F54FAB">
          <w:rPr>
            <w:webHidden/>
          </w:rPr>
          <w:t>12</w:t>
        </w:r>
        <w:r w:rsidR="00F54FAB">
          <w:rPr>
            <w:webHidden/>
          </w:rPr>
          <w:fldChar w:fldCharType="end"/>
        </w:r>
      </w:hyperlink>
    </w:p>
    <w:p w14:paraId="4EE68524" w14:textId="7F870F9A" w:rsidR="00F54FAB" w:rsidRDefault="007012DE">
      <w:pPr>
        <w:pStyle w:val="TOC2"/>
        <w:rPr>
          <w:rFonts w:asciiTheme="minorHAnsi" w:eastAsiaTheme="minorEastAsia" w:hAnsiTheme="minorHAnsi" w:cstheme="minorBidi"/>
          <w:sz w:val="22"/>
          <w:szCs w:val="22"/>
          <w:lang w:eastAsia="en-AU"/>
        </w:rPr>
      </w:pPr>
      <w:hyperlink w:anchor="_Toc76623674" w:history="1">
        <w:r w:rsidR="00F54FAB" w:rsidRPr="00606673">
          <w:rPr>
            <w:rStyle w:val="Hyperlink"/>
          </w:rPr>
          <w:t>Public health reform and digital health</w:t>
        </w:r>
        <w:r w:rsidR="00F54FAB">
          <w:rPr>
            <w:webHidden/>
          </w:rPr>
          <w:tab/>
        </w:r>
        <w:r w:rsidR="00F54FAB">
          <w:rPr>
            <w:webHidden/>
          </w:rPr>
          <w:fldChar w:fldCharType="begin"/>
        </w:r>
        <w:r w:rsidR="00F54FAB">
          <w:rPr>
            <w:webHidden/>
          </w:rPr>
          <w:instrText xml:space="preserve"> PAGEREF _Toc76623674 \h </w:instrText>
        </w:r>
        <w:r w:rsidR="00F54FAB">
          <w:rPr>
            <w:webHidden/>
          </w:rPr>
        </w:r>
        <w:r w:rsidR="00F54FAB">
          <w:rPr>
            <w:webHidden/>
          </w:rPr>
          <w:fldChar w:fldCharType="separate"/>
        </w:r>
        <w:r w:rsidR="00F54FAB">
          <w:rPr>
            <w:webHidden/>
          </w:rPr>
          <w:t>12</w:t>
        </w:r>
        <w:r w:rsidR="00F54FAB">
          <w:rPr>
            <w:webHidden/>
          </w:rPr>
          <w:fldChar w:fldCharType="end"/>
        </w:r>
      </w:hyperlink>
    </w:p>
    <w:p w14:paraId="7C8E8CD7" w14:textId="6BE3D0B4" w:rsidR="00F54FAB" w:rsidRDefault="007012DE">
      <w:pPr>
        <w:pStyle w:val="TOC1"/>
        <w:rPr>
          <w:rFonts w:asciiTheme="minorHAnsi" w:eastAsiaTheme="minorEastAsia" w:hAnsiTheme="minorHAnsi" w:cstheme="minorBidi"/>
          <w:b w:val="0"/>
          <w:sz w:val="22"/>
          <w:szCs w:val="22"/>
          <w:lang w:eastAsia="en-AU"/>
        </w:rPr>
      </w:pPr>
      <w:hyperlink w:anchor="_Toc76623675" w:history="1">
        <w:r w:rsidR="00F54FAB" w:rsidRPr="00606673">
          <w:rPr>
            <w:rStyle w:val="Hyperlink"/>
          </w:rPr>
          <w:t xml:space="preserve">The </w:t>
        </w:r>
        <w:r w:rsidR="00F54FAB" w:rsidRPr="00606673">
          <w:rPr>
            <w:rStyle w:val="Hyperlink"/>
            <w:i/>
            <w:iCs/>
          </w:rPr>
          <w:t>Roadmap</w:t>
        </w:r>
        <w:r w:rsidR="00F54FAB" w:rsidRPr="00606673">
          <w:rPr>
            <w:rStyle w:val="Hyperlink"/>
          </w:rPr>
          <w:t xml:space="preserve"> and its context</w:t>
        </w:r>
        <w:r w:rsidR="00F54FAB">
          <w:rPr>
            <w:webHidden/>
          </w:rPr>
          <w:tab/>
        </w:r>
        <w:r w:rsidR="00F54FAB">
          <w:rPr>
            <w:webHidden/>
          </w:rPr>
          <w:fldChar w:fldCharType="begin"/>
        </w:r>
        <w:r w:rsidR="00F54FAB">
          <w:rPr>
            <w:webHidden/>
          </w:rPr>
          <w:instrText xml:space="preserve"> PAGEREF _Toc76623675 \h </w:instrText>
        </w:r>
        <w:r w:rsidR="00F54FAB">
          <w:rPr>
            <w:webHidden/>
          </w:rPr>
        </w:r>
        <w:r w:rsidR="00F54FAB">
          <w:rPr>
            <w:webHidden/>
          </w:rPr>
          <w:fldChar w:fldCharType="separate"/>
        </w:r>
        <w:r w:rsidR="00F54FAB">
          <w:rPr>
            <w:webHidden/>
          </w:rPr>
          <w:t>13</w:t>
        </w:r>
        <w:r w:rsidR="00F54FAB">
          <w:rPr>
            <w:webHidden/>
          </w:rPr>
          <w:fldChar w:fldCharType="end"/>
        </w:r>
      </w:hyperlink>
    </w:p>
    <w:p w14:paraId="03BE2159" w14:textId="016012C6" w:rsidR="00F54FAB" w:rsidRDefault="007012DE">
      <w:pPr>
        <w:pStyle w:val="TOC2"/>
        <w:rPr>
          <w:rFonts w:asciiTheme="minorHAnsi" w:eastAsiaTheme="minorEastAsia" w:hAnsiTheme="minorHAnsi" w:cstheme="minorBidi"/>
          <w:sz w:val="22"/>
          <w:szCs w:val="22"/>
          <w:lang w:eastAsia="en-AU"/>
        </w:rPr>
      </w:pPr>
      <w:hyperlink w:anchor="_Toc76623676" w:history="1">
        <w:r w:rsidR="00F54FAB" w:rsidRPr="00606673">
          <w:rPr>
            <w:rStyle w:val="Hyperlink"/>
          </w:rPr>
          <w:t>About this document</w:t>
        </w:r>
        <w:r w:rsidR="00F54FAB">
          <w:rPr>
            <w:webHidden/>
          </w:rPr>
          <w:tab/>
        </w:r>
        <w:r w:rsidR="00F54FAB">
          <w:rPr>
            <w:webHidden/>
          </w:rPr>
          <w:fldChar w:fldCharType="begin"/>
        </w:r>
        <w:r w:rsidR="00F54FAB">
          <w:rPr>
            <w:webHidden/>
          </w:rPr>
          <w:instrText xml:space="preserve"> PAGEREF _Toc76623676 \h </w:instrText>
        </w:r>
        <w:r w:rsidR="00F54FAB">
          <w:rPr>
            <w:webHidden/>
          </w:rPr>
        </w:r>
        <w:r w:rsidR="00F54FAB">
          <w:rPr>
            <w:webHidden/>
          </w:rPr>
          <w:fldChar w:fldCharType="separate"/>
        </w:r>
        <w:r w:rsidR="00F54FAB">
          <w:rPr>
            <w:webHidden/>
          </w:rPr>
          <w:t>13</w:t>
        </w:r>
        <w:r w:rsidR="00F54FAB">
          <w:rPr>
            <w:webHidden/>
          </w:rPr>
          <w:fldChar w:fldCharType="end"/>
        </w:r>
      </w:hyperlink>
    </w:p>
    <w:p w14:paraId="301215F2" w14:textId="63E47C40" w:rsidR="00F54FAB" w:rsidRDefault="007012DE">
      <w:pPr>
        <w:pStyle w:val="TOC2"/>
        <w:rPr>
          <w:rFonts w:asciiTheme="minorHAnsi" w:eastAsiaTheme="minorEastAsia" w:hAnsiTheme="minorHAnsi" w:cstheme="minorBidi"/>
          <w:sz w:val="22"/>
          <w:szCs w:val="22"/>
          <w:lang w:eastAsia="en-AU"/>
        </w:rPr>
      </w:pPr>
      <w:hyperlink w:anchor="_Toc76623677" w:history="1">
        <w:r w:rsidR="00F54FAB" w:rsidRPr="00606673">
          <w:rPr>
            <w:rStyle w:val="Hyperlink"/>
          </w:rPr>
          <w:t>Policy context</w:t>
        </w:r>
        <w:r w:rsidR="00F54FAB">
          <w:rPr>
            <w:webHidden/>
          </w:rPr>
          <w:tab/>
        </w:r>
        <w:r w:rsidR="00F54FAB">
          <w:rPr>
            <w:webHidden/>
          </w:rPr>
          <w:fldChar w:fldCharType="begin"/>
        </w:r>
        <w:r w:rsidR="00F54FAB">
          <w:rPr>
            <w:webHidden/>
          </w:rPr>
          <w:instrText xml:space="preserve"> PAGEREF _Toc76623677 \h </w:instrText>
        </w:r>
        <w:r w:rsidR="00F54FAB">
          <w:rPr>
            <w:webHidden/>
          </w:rPr>
        </w:r>
        <w:r w:rsidR="00F54FAB">
          <w:rPr>
            <w:webHidden/>
          </w:rPr>
          <w:fldChar w:fldCharType="separate"/>
        </w:r>
        <w:r w:rsidR="00F54FAB">
          <w:rPr>
            <w:webHidden/>
          </w:rPr>
          <w:t>13</w:t>
        </w:r>
        <w:r w:rsidR="00F54FAB">
          <w:rPr>
            <w:webHidden/>
          </w:rPr>
          <w:fldChar w:fldCharType="end"/>
        </w:r>
      </w:hyperlink>
    </w:p>
    <w:p w14:paraId="40E0AABF" w14:textId="49137722" w:rsidR="00F54FAB" w:rsidRDefault="007012DE">
      <w:pPr>
        <w:pStyle w:val="TOC2"/>
        <w:rPr>
          <w:rFonts w:asciiTheme="minorHAnsi" w:eastAsiaTheme="minorEastAsia" w:hAnsiTheme="minorHAnsi" w:cstheme="minorBidi"/>
          <w:sz w:val="22"/>
          <w:szCs w:val="22"/>
          <w:lang w:eastAsia="en-AU"/>
        </w:rPr>
      </w:pPr>
      <w:hyperlink w:anchor="_Toc76623678" w:history="1">
        <w:r w:rsidR="00F54FAB" w:rsidRPr="00606673">
          <w:rPr>
            <w:rStyle w:val="Hyperlink"/>
          </w:rPr>
          <w:t>Victorian digital health maturity model</w:t>
        </w:r>
        <w:r w:rsidR="00F54FAB">
          <w:rPr>
            <w:webHidden/>
          </w:rPr>
          <w:tab/>
        </w:r>
        <w:r w:rsidR="00F54FAB">
          <w:rPr>
            <w:webHidden/>
          </w:rPr>
          <w:fldChar w:fldCharType="begin"/>
        </w:r>
        <w:r w:rsidR="00F54FAB">
          <w:rPr>
            <w:webHidden/>
          </w:rPr>
          <w:instrText xml:space="preserve"> PAGEREF _Toc76623678 \h </w:instrText>
        </w:r>
        <w:r w:rsidR="00F54FAB">
          <w:rPr>
            <w:webHidden/>
          </w:rPr>
        </w:r>
        <w:r w:rsidR="00F54FAB">
          <w:rPr>
            <w:webHidden/>
          </w:rPr>
          <w:fldChar w:fldCharType="separate"/>
        </w:r>
        <w:r w:rsidR="00F54FAB">
          <w:rPr>
            <w:webHidden/>
          </w:rPr>
          <w:t>13</w:t>
        </w:r>
        <w:r w:rsidR="00F54FAB">
          <w:rPr>
            <w:webHidden/>
          </w:rPr>
          <w:fldChar w:fldCharType="end"/>
        </w:r>
      </w:hyperlink>
    </w:p>
    <w:p w14:paraId="06034652" w14:textId="24B5BAD6" w:rsidR="00F54FAB" w:rsidRDefault="007012DE">
      <w:pPr>
        <w:pStyle w:val="TOC2"/>
        <w:rPr>
          <w:rFonts w:asciiTheme="minorHAnsi" w:eastAsiaTheme="minorEastAsia" w:hAnsiTheme="minorHAnsi" w:cstheme="minorBidi"/>
          <w:sz w:val="22"/>
          <w:szCs w:val="22"/>
          <w:lang w:eastAsia="en-AU"/>
        </w:rPr>
      </w:pPr>
      <w:hyperlink w:anchor="_Toc76623679" w:history="1">
        <w:r w:rsidR="00F54FAB" w:rsidRPr="00606673">
          <w:rPr>
            <w:rStyle w:val="Hyperlink"/>
          </w:rPr>
          <w:t>Royal Commission into Victoria’s Mental Health System</w:t>
        </w:r>
        <w:r w:rsidR="00F54FAB">
          <w:rPr>
            <w:webHidden/>
          </w:rPr>
          <w:tab/>
        </w:r>
        <w:r w:rsidR="00F54FAB">
          <w:rPr>
            <w:webHidden/>
          </w:rPr>
          <w:fldChar w:fldCharType="begin"/>
        </w:r>
        <w:r w:rsidR="00F54FAB">
          <w:rPr>
            <w:webHidden/>
          </w:rPr>
          <w:instrText xml:space="preserve"> PAGEREF _Toc76623679 \h </w:instrText>
        </w:r>
        <w:r w:rsidR="00F54FAB">
          <w:rPr>
            <w:webHidden/>
          </w:rPr>
        </w:r>
        <w:r w:rsidR="00F54FAB">
          <w:rPr>
            <w:webHidden/>
          </w:rPr>
          <w:fldChar w:fldCharType="separate"/>
        </w:r>
        <w:r w:rsidR="00F54FAB">
          <w:rPr>
            <w:webHidden/>
          </w:rPr>
          <w:t>17</w:t>
        </w:r>
        <w:r w:rsidR="00F54FAB">
          <w:rPr>
            <w:webHidden/>
          </w:rPr>
          <w:fldChar w:fldCharType="end"/>
        </w:r>
      </w:hyperlink>
    </w:p>
    <w:p w14:paraId="46AD5E9A" w14:textId="7C8303E2" w:rsidR="00F54FAB" w:rsidRDefault="007012DE">
      <w:pPr>
        <w:pStyle w:val="TOC1"/>
        <w:rPr>
          <w:rFonts w:asciiTheme="minorHAnsi" w:eastAsiaTheme="minorEastAsia" w:hAnsiTheme="minorHAnsi" w:cstheme="minorBidi"/>
          <w:b w:val="0"/>
          <w:sz w:val="22"/>
          <w:szCs w:val="22"/>
          <w:lang w:eastAsia="en-AU"/>
        </w:rPr>
      </w:pPr>
      <w:hyperlink w:anchor="_Toc76623680" w:history="1">
        <w:r w:rsidR="00F54FAB" w:rsidRPr="00606673">
          <w:rPr>
            <w:rStyle w:val="Hyperlink"/>
            <w:rFonts w:eastAsia="Times"/>
          </w:rPr>
          <w:t xml:space="preserve">Program of work 1: </w:t>
        </w:r>
        <w:r w:rsidR="00F54FAB" w:rsidRPr="00606673">
          <w:rPr>
            <w:rStyle w:val="Hyperlink"/>
          </w:rPr>
          <w:t>Secure and resilient systems</w:t>
        </w:r>
        <w:r w:rsidR="00F54FAB">
          <w:rPr>
            <w:webHidden/>
          </w:rPr>
          <w:tab/>
        </w:r>
        <w:r w:rsidR="00F54FAB">
          <w:rPr>
            <w:webHidden/>
          </w:rPr>
          <w:fldChar w:fldCharType="begin"/>
        </w:r>
        <w:r w:rsidR="00F54FAB">
          <w:rPr>
            <w:webHidden/>
          </w:rPr>
          <w:instrText xml:space="preserve"> PAGEREF _Toc76623680 \h </w:instrText>
        </w:r>
        <w:r w:rsidR="00F54FAB">
          <w:rPr>
            <w:webHidden/>
          </w:rPr>
        </w:r>
        <w:r w:rsidR="00F54FAB">
          <w:rPr>
            <w:webHidden/>
          </w:rPr>
          <w:fldChar w:fldCharType="separate"/>
        </w:r>
        <w:r w:rsidR="00F54FAB">
          <w:rPr>
            <w:webHidden/>
          </w:rPr>
          <w:t>19</w:t>
        </w:r>
        <w:r w:rsidR="00F54FAB">
          <w:rPr>
            <w:webHidden/>
          </w:rPr>
          <w:fldChar w:fldCharType="end"/>
        </w:r>
      </w:hyperlink>
    </w:p>
    <w:p w14:paraId="0413173C" w14:textId="725D279C" w:rsidR="00F54FAB" w:rsidRDefault="007012DE">
      <w:pPr>
        <w:pStyle w:val="TOC2"/>
        <w:rPr>
          <w:rFonts w:asciiTheme="minorHAnsi" w:eastAsiaTheme="minorEastAsia" w:hAnsiTheme="minorHAnsi" w:cstheme="minorBidi"/>
          <w:sz w:val="22"/>
          <w:szCs w:val="22"/>
          <w:lang w:eastAsia="en-AU"/>
        </w:rPr>
      </w:pPr>
      <w:hyperlink w:anchor="_Toc76623681" w:history="1">
        <w:r w:rsidR="00F54FAB" w:rsidRPr="00606673">
          <w:rPr>
            <w:rStyle w:val="Hyperlink"/>
            <w:rFonts w:eastAsia="Times"/>
          </w:rPr>
          <w:t>Strategic objective</w:t>
        </w:r>
        <w:r w:rsidR="00F54FAB">
          <w:rPr>
            <w:webHidden/>
          </w:rPr>
          <w:tab/>
        </w:r>
        <w:r w:rsidR="00F54FAB">
          <w:rPr>
            <w:webHidden/>
          </w:rPr>
          <w:fldChar w:fldCharType="begin"/>
        </w:r>
        <w:r w:rsidR="00F54FAB">
          <w:rPr>
            <w:webHidden/>
          </w:rPr>
          <w:instrText xml:space="preserve"> PAGEREF _Toc76623681 \h </w:instrText>
        </w:r>
        <w:r w:rsidR="00F54FAB">
          <w:rPr>
            <w:webHidden/>
          </w:rPr>
        </w:r>
        <w:r w:rsidR="00F54FAB">
          <w:rPr>
            <w:webHidden/>
          </w:rPr>
          <w:fldChar w:fldCharType="separate"/>
        </w:r>
        <w:r w:rsidR="00F54FAB">
          <w:rPr>
            <w:webHidden/>
          </w:rPr>
          <w:t>19</w:t>
        </w:r>
        <w:r w:rsidR="00F54FAB">
          <w:rPr>
            <w:webHidden/>
          </w:rPr>
          <w:fldChar w:fldCharType="end"/>
        </w:r>
      </w:hyperlink>
    </w:p>
    <w:p w14:paraId="6B6F11BD" w14:textId="62467DD3" w:rsidR="00F54FAB" w:rsidRDefault="007012DE">
      <w:pPr>
        <w:pStyle w:val="TOC2"/>
        <w:rPr>
          <w:rFonts w:asciiTheme="minorHAnsi" w:eastAsiaTheme="minorEastAsia" w:hAnsiTheme="minorHAnsi" w:cstheme="minorBidi"/>
          <w:sz w:val="22"/>
          <w:szCs w:val="22"/>
          <w:lang w:eastAsia="en-AU"/>
        </w:rPr>
      </w:pPr>
      <w:hyperlink w:anchor="_Toc76623682" w:history="1">
        <w:r w:rsidR="00F54FAB" w:rsidRPr="00606673">
          <w:rPr>
            <w:rStyle w:val="Hyperlink"/>
          </w:rPr>
          <w:t>Outcomes</w:t>
        </w:r>
        <w:r w:rsidR="00F54FAB">
          <w:rPr>
            <w:webHidden/>
          </w:rPr>
          <w:tab/>
        </w:r>
        <w:r w:rsidR="00F54FAB">
          <w:rPr>
            <w:webHidden/>
          </w:rPr>
          <w:fldChar w:fldCharType="begin"/>
        </w:r>
        <w:r w:rsidR="00F54FAB">
          <w:rPr>
            <w:webHidden/>
          </w:rPr>
          <w:instrText xml:space="preserve"> PAGEREF _Toc76623682 \h </w:instrText>
        </w:r>
        <w:r w:rsidR="00F54FAB">
          <w:rPr>
            <w:webHidden/>
          </w:rPr>
        </w:r>
        <w:r w:rsidR="00F54FAB">
          <w:rPr>
            <w:webHidden/>
          </w:rPr>
          <w:fldChar w:fldCharType="separate"/>
        </w:r>
        <w:r w:rsidR="00F54FAB">
          <w:rPr>
            <w:webHidden/>
          </w:rPr>
          <w:t>19</w:t>
        </w:r>
        <w:r w:rsidR="00F54FAB">
          <w:rPr>
            <w:webHidden/>
          </w:rPr>
          <w:fldChar w:fldCharType="end"/>
        </w:r>
      </w:hyperlink>
    </w:p>
    <w:p w14:paraId="1F0881AA" w14:textId="2C95A8A0" w:rsidR="00F54FAB" w:rsidRDefault="007012DE">
      <w:pPr>
        <w:pStyle w:val="TOC2"/>
        <w:rPr>
          <w:rFonts w:asciiTheme="minorHAnsi" w:eastAsiaTheme="minorEastAsia" w:hAnsiTheme="minorHAnsi" w:cstheme="minorBidi"/>
          <w:sz w:val="22"/>
          <w:szCs w:val="22"/>
          <w:lang w:eastAsia="en-AU"/>
        </w:rPr>
      </w:pPr>
      <w:hyperlink w:anchor="_Toc76623683" w:history="1">
        <w:r w:rsidR="00F54FAB" w:rsidRPr="00606673">
          <w:rPr>
            <w:rStyle w:val="Hyperlink"/>
          </w:rPr>
          <w:t>Context</w:t>
        </w:r>
        <w:r w:rsidR="00F54FAB">
          <w:rPr>
            <w:webHidden/>
          </w:rPr>
          <w:tab/>
        </w:r>
        <w:r w:rsidR="00F54FAB">
          <w:rPr>
            <w:webHidden/>
          </w:rPr>
          <w:fldChar w:fldCharType="begin"/>
        </w:r>
        <w:r w:rsidR="00F54FAB">
          <w:rPr>
            <w:webHidden/>
          </w:rPr>
          <w:instrText xml:space="preserve"> PAGEREF _Toc76623683 \h </w:instrText>
        </w:r>
        <w:r w:rsidR="00F54FAB">
          <w:rPr>
            <w:webHidden/>
          </w:rPr>
        </w:r>
        <w:r w:rsidR="00F54FAB">
          <w:rPr>
            <w:webHidden/>
          </w:rPr>
          <w:fldChar w:fldCharType="separate"/>
        </w:r>
        <w:r w:rsidR="00F54FAB">
          <w:rPr>
            <w:webHidden/>
          </w:rPr>
          <w:t>20</w:t>
        </w:r>
        <w:r w:rsidR="00F54FAB">
          <w:rPr>
            <w:webHidden/>
          </w:rPr>
          <w:fldChar w:fldCharType="end"/>
        </w:r>
      </w:hyperlink>
    </w:p>
    <w:p w14:paraId="24630FEE" w14:textId="1587DA2B" w:rsidR="00F54FAB" w:rsidRDefault="007012DE">
      <w:pPr>
        <w:pStyle w:val="TOC2"/>
        <w:rPr>
          <w:rFonts w:asciiTheme="minorHAnsi" w:eastAsiaTheme="minorEastAsia" w:hAnsiTheme="minorHAnsi" w:cstheme="minorBidi"/>
          <w:sz w:val="22"/>
          <w:szCs w:val="22"/>
          <w:lang w:eastAsia="en-AU"/>
        </w:rPr>
      </w:pPr>
      <w:hyperlink w:anchor="_Toc76623684" w:history="1">
        <w:r w:rsidR="00F54FAB" w:rsidRPr="00606673">
          <w:rPr>
            <w:rStyle w:val="Hyperlink"/>
          </w:rPr>
          <w:t>Investment approach</w:t>
        </w:r>
        <w:r w:rsidR="00F54FAB">
          <w:rPr>
            <w:webHidden/>
          </w:rPr>
          <w:tab/>
        </w:r>
        <w:r w:rsidR="00F54FAB">
          <w:rPr>
            <w:webHidden/>
          </w:rPr>
          <w:fldChar w:fldCharType="begin"/>
        </w:r>
        <w:r w:rsidR="00F54FAB">
          <w:rPr>
            <w:webHidden/>
          </w:rPr>
          <w:instrText xml:space="preserve"> PAGEREF _Toc76623684 \h </w:instrText>
        </w:r>
        <w:r w:rsidR="00F54FAB">
          <w:rPr>
            <w:webHidden/>
          </w:rPr>
        </w:r>
        <w:r w:rsidR="00F54FAB">
          <w:rPr>
            <w:webHidden/>
          </w:rPr>
          <w:fldChar w:fldCharType="separate"/>
        </w:r>
        <w:r w:rsidR="00F54FAB">
          <w:rPr>
            <w:webHidden/>
          </w:rPr>
          <w:t>21</w:t>
        </w:r>
        <w:r w:rsidR="00F54FAB">
          <w:rPr>
            <w:webHidden/>
          </w:rPr>
          <w:fldChar w:fldCharType="end"/>
        </w:r>
      </w:hyperlink>
    </w:p>
    <w:p w14:paraId="0766E7A5" w14:textId="6BE6C3A0" w:rsidR="00F54FAB" w:rsidRDefault="007012DE">
      <w:pPr>
        <w:pStyle w:val="TOC2"/>
        <w:rPr>
          <w:rFonts w:asciiTheme="minorHAnsi" w:eastAsiaTheme="minorEastAsia" w:hAnsiTheme="minorHAnsi" w:cstheme="minorBidi"/>
          <w:sz w:val="22"/>
          <w:szCs w:val="22"/>
          <w:lang w:eastAsia="en-AU"/>
        </w:rPr>
      </w:pPr>
      <w:hyperlink w:anchor="_Toc76623685" w:history="1">
        <w:r w:rsidR="00F54FAB" w:rsidRPr="00606673">
          <w:rPr>
            <w:rStyle w:val="Hyperlink"/>
            <w:rFonts w:eastAsia="Times"/>
          </w:rPr>
          <w:t>Initiative 1.1: Improve ability and resilience</w:t>
        </w:r>
        <w:r w:rsidR="00F54FAB">
          <w:rPr>
            <w:webHidden/>
          </w:rPr>
          <w:tab/>
        </w:r>
        <w:r w:rsidR="00F54FAB">
          <w:rPr>
            <w:webHidden/>
          </w:rPr>
          <w:fldChar w:fldCharType="begin"/>
        </w:r>
        <w:r w:rsidR="00F54FAB">
          <w:rPr>
            <w:webHidden/>
          </w:rPr>
          <w:instrText xml:space="preserve"> PAGEREF _Toc76623685 \h </w:instrText>
        </w:r>
        <w:r w:rsidR="00F54FAB">
          <w:rPr>
            <w:webHidden/>
          </w:rPr>
        </w:r>
        <w:r w:rsidR="00F54FAB">
          <w:rPr>
            <w:webHidden/>
          </w:rPr>
          <w:fldChar w:fldCharType="separate"/>
        </w:r>
        <w:r w:rsidR="00F54FAB">
          <w:rPr>
            <w:webHidden/>
          </w:rPr>
          <w:t>21</w:t>
        </w:r>
        <w:r w:rsidR="00F54FAB">
          <w:rPr>
            <w:webHidden/>
          </w:rPr>
          <w:fldChar w:fldCharType="end"/>
        </w:r>
      </w:hyperlink>
    </w:p>
    <w:p w14:paraId="11D151AD" w14:textId="26A175F6" w:rsidR="00F54FAB" w:rsidRDefault="007012DE">
      <w:pPr>
        <w:pStyle w:val="TOC2"/>
        <w:rPr>
          <w:rFonts w:asciiTheme="minorHAnsi" w:eastAsiaTheme="minorEastAsia" w:hAnsiTheme="minorHAnsi" w:cstheme="minorBidi"/>
          <w:sz w:val="22"/>
          <w:szCs w:val="22"/>
          <w:lang w:eastAsia="en-AU"/>
        </w:rPr>
      </w:pPr>
      <w:hyperlink w:anchor="_Toc76623686" w:history="1">
        <w:r w:rsidR="00F54FAB" w:rsidRPr="00606673">
          <w:rPr>
            <w:rStyle w:val="Hyperlink"/>
          </w:rPr>
          <w:t>Initiative 1.2: Cybersecurity</w:t>
        </w:r>
        <w:r w:rsidR="00F54FAB">
          <w:rPr>
            <w:webHidden/>
          </w:rPr>
          <w:tab/>
        </w:r>
        <w:r w:rsidR="00F54FAB">
          <w:rPr>
            <w:webHidden/>
          </w:rPr>
          <w:fldChar w:fldCharType="begin"/>
        </w:r>
        <w:r w:rsidR="00F54FAB">
          <w:rPr>
            <w:webHidden/>
          </w:rPr>
          <w:instrText xml:space="preserve"> PAGEREF _Toc76623686 \h </w:instrText>
        </w:r>
        <w:r w:rsidR="00F54FAB">
          <w:rPr>
            <w:webHidden/>
          </w:rPr>
        </w:r>
        <w:r w:rsidR="00F54FAB">
          <w:rPr>
            <w:webHidden/>
          </w:rPr>
          <w:fldChar w:fldCharType="separate"/>
        </w:r>
        <w:r w:rsidR="00F54FAB">
          <w:rPr>
            <w:webHidden/>
          </w:rPr>
          <w:t>22</w:t>
        </w:r>
        <w:r w:rsidR="00F54FAB">
          <w:rPr>
            <w:webHidden/>
          </w:rPr>
          <w:fldChar w:fldCharType="end"/>
        </w:r>
      </w:hyperlink>
    </w:p>
    <w:p w14:paraId="26371E2F" w14:textId="005BECEF" w:rsidR="00F54FAB" w:rsidRDefault="007012DE">
      <w:pPr>
        <w:pStyle w:val="TOC2"/>
        <w:rPr>
          <w:rFonts w:asciiTheme="minorHAnsi" w:eastAsiaTheme="minorEastAsia" w:hAnsiTheme="minorHAnsi" w:cstheme="minorBidi"/>
          <w:sz w:val="22"/>
          <w:szCs w:val="22"/>
          <w:lang w:eastAsia="en-AU"/>
        </w:rPr>
      </w:pPr>
      <w:hyperlink w:anchor="_Toc76623687" w:history="1">
        <w:r w:rsidR="00F54FAB" w:rsidRPr="00606673">
          <w:rPr>
            <w:rStyle w:val="Hyperlink"/>
          </w:rPr>
          <w:t>Initiative 1.3: Clinical grade network</w:t>
        </w:r>
        <w:r w:rsidR="00F54FAB">
          <w:rPr>
            <w:webHidden/>
          </w:rPr>
          <w:tab/>
        </w:r>
        <w:r w:rsidR="00F54FAB">
          <w:rPr>
            <w:webHidden/>
          </w:rPr>
          <w:fldChar w:fldCharType="begin"/>
        </w:r>
        <w:r w:rsidR="00F54FAB">
          <w:rPr>
            <w:webHidden/>
          </w:rPr>
          <w:instrText xml:space="preserve"> PAGEREF _Toc76623687 \h </w:instrText>
        </w:r>
        <w:r w:rsidR="00F54FAB">
          <w:rPr>
            <w:webHidden/>
          </w:rPr>
        </w:r>
        <w:r w:rsidR="00F54FAB">
          <w:rPr>
            <w:webHidden/>
          </w:rPr>
          <w:fldChar w:fldCharType="separate"/>
        </w:r>
        <w:r w:rsidR="00F54FAB">
          <w:rPr>
            <w:webHidden/>
          </w:rPr>
          <w:t>22</w:t>
        </w:r>
        <w:r w:rsidR="00F54FAB">
          <w:rPr>
            <w:webHidden/>
          </w:rPr>
          <w:fldChar w:fldCharType="end"/>
        </w:r>
      </w:hyperlink>
    </w:p>
    <w:p w14:paraId="2B8DBDBA" w14:textId="763D68A8" w:rsidR="00F54FAB" w:rsidRDefault="007012DE">
      <w:pPr>
        <w:pStyle w:val="TOC2"/>
        <w:rPr>
          <w:rFonts w:asciiTheme="minorHAnsi" w:eastAsiaTheme="minorEastAsia" w:hAnsiTheme="minorHAnsi" w:cstheme="minorBidi"/>
          <w:sz w:val="22"/>
          <w:szCs w:val="22"/>
          <w:lang w:eastAsia="en-AU"/>
        </w:rPr>
      </w:pPr>
      <w:hyperlink w:anchor="_Toc76623688" w:history="1">
        <w:r w:rsidR="00F54FAB" w:rsidRPr="00606673">
          <w:rPr>
            <w:rStyle w:val="Hyperlink"/>
          </w:rPr>
          <w:t>Initiative 1.4: Security Operation Centre (SOC) service</w:t>
        </w:r>
        <w:r w:rsidR="00F54FAB">
          <w:rPr>
            <w:webHidden/>
          </w:rPr>
          <w:tab/>
        </w:r>
        <w:r w:rsidR="00F54FAB">
          <w:rPr>
            <w:webHidden/>
          </w:rPr>
          <w:fldChar w:fldCharType="begin"/>
        </w:r>
        <w:r w:rsidR="00F54FAB">
          <w:rPr>
            <w:webHidden/>
          </w:rPr>
          <w:instrText xml:space="preserve"> PAGEREF _Toc76623688 \h </w:instrText>
        </w:r>
        <w:r w:rsidR="00F54FAB">
          <w:rPr>
            <w:webHidden/>
          </w:rPr>
        </w:r>
        <w:r w:rsidR="00F54FAB">
          <w:rPr>
            <w:webHidden/>
          </w:rPr>
          <w:fldChar w:fldCharType="separate"/>
        </w:r>
        <w:r w:rsidR="00F54FAB">
          <w:rPr>
            <w:webHidden/>
          </w:rPr>
          <w:t>23</w:t>
        </w:r>
        <w:r w:rsidR="00F54FAB">
          <w:rPr>
            <w:webHidden/>
          </w:rPr>
          <w:fldChar w:fldCharType="end"/>
        </w:r>
      </w:hyperlink>
    </w:p>
    <w:p w14:paraId="77B45B70" w14:textId="30E0143E" w:rsidR="00F54FAB" w:rsidRDefault="007012DE">
      <w:pPr>
        <w:pStyle w:val="TOC2"/>
        <w:rPr>
          <w:rFonts w:asciiTheme="minorHAnsi" w:eastAsiaTheme="minorEastAsia" w:hAnsiTheme="minorHAnsi" w:cstheme="minorBidi"/>
          <w:sz w:val="22"/>
          <w:szCs w:val="22"/>
          <w:lang w:eastAsia="en-AU"/>
        </w:rPr>
      </w:pPr>
      <w:hyperlink w:anchor="_Toc76623689" w:history="1">
        <w:r w:rsidR="00F54FAB" w:rsidRPr="00606673">
          <w:rPr>
            <w:rStyle w:val="Hyperlink"/>
          </w:rPr>
          <w:t>Initiative 1.5: Disaster recovery service</w:t>
        </w:r>
        <w:r w:rsidR="00F54FAB">
          <w:rPr>
            <w:webHidden/>
          </w:rPr>
          <w:tab/>
        </w:r>
        <w:r w:rsidR="00F54FAB">
          <w:rPr>
            <w:webHidden/>
          </w:rPr>
          <w:fldChar w:fldCharType="begin"/>
        </w:r>
        <w:r w:rsidR="00F54FAB">
          <w:rPr>
            <w:webHidden/>
          </w:rPr>
          <w:instrText xml:space="preserve"> PAGEREF _Toc76623689 \h </w:instrText>
        </w:r>
        <w:r w:rsidR="00F54FAB">
          <w:rPr>
            <w:webHidden/>
          </w:rPr>
        </w:r>
        <w:r w:rsidR="00F54FAB">
          <w:rPr>
            <w:webHidden/>
          </w:rPr>
          <w:fldChar w:fldCharType="separate"/>
        </w:r>
        <w:r w:rsidR="00F54FAB">
          <w:rPr>
            <w:webHidden/>
          </w:rPr>
          <w:t>23</w:t>
        </w:r>
        <w:r w:rsidR="00F54FAB">
          <w:rPr>
            <w:webHidden/>
          </w:rPr>
          <w:fldChar w:fldCharType="end"/>
        </w:r>
      </w:hyperlink>
    </w:p>
    <w:p w14:paraId="5D24D3D8" w14:textId="5B8B6010" w:rsidR="00F54FAB" w:rsidRDefault="007012DE">
      <w:pPr>
        <w:pStyle w:val="TOC2"/>
        <w:rPr>
          <w:rFonts w:asciiTheme="minorHAnsi" w:eastAsiaTheme="minorEastAsia" w:hAnsiTheme="minorHAnsi" w:cstheme="minorBidi"/>
          <w:sz w:val="22"/>
          <w:szCs w:val="22"/>
          <w:lang w:eastAsia="en-AU"/>
        </w:rPr>
      </w:pPr>
      <w:hyperlink w:anchor="_Toc76623690" w:history="1">
        <w:r w:rsidR="00F54FAB" w:rsidRPr="00606673">
          <w:rPr>
            <w:rStyle w:val="Hyperlink"/>
          </w:rPr>
          <w:t>Initiative 1.6: Legacy server replacement</w:t>
        </w:r>
        <w:r w:rsidR="00F54FAB">
          <w:rPr>
            <w:webHidden/>
          </w:rPr>
          <w:tab/>
        </w:r>
        <w:r w:rsidR="00F54FAB">
          <w:rPr>
            <w:webHidden/>
          </w:rPr>
          <w:fldChar w:fldCharType="begin"/>
        </w:r>
        <w:r w:rsidR="00F54FAB">
          <w:rPr>
            <w:webHidden/>
          </w:rPr>
          <w:instrText xml:space="preserve"> PAGEREF _Toc76623690 \h </w:instrText>
        </w:r>
        <w:r w:rsidR="00F54FAB">
          <w:rPr>
            <w:webHidden/>
          </w:rPr>
        </w:r>
        <w:r w:rsidR="00F54FAB">
          <w:rPr>
            <w:webHidden/>
          </w:rPr>
          <w:fldChar w:fldCharType="separate"/>
        </w:r>
        <w:r w:rsidR="00F54FAB">
          <w:rPr>
            <w:webHidden/>
          </w:rPr>
          <w:t>23</w:t>
        </w:r>
        <w:r w:rsidR="00F54FAB">
          <w:rPr>
            <w:webHidden/>
          </w:rPr>
          <w:fldChar w:fldCharType="end"/>
        </w:r>
      </w:hyperlink>
    </w:p>
    <w:p w14:paraId="68DFDE8E" w14:textId="480EC478" w:rsidR="00F54FAB" w:rsidRDefault="007012DE">
      <w:pPr>
        <w:pStyle w:val="TOC1"/>
        <w:rPr>
          <w:rFonts w:asciiTheme="minorHAnsi" w:eastAsiaTheme="minorEastAsia" w:hAnsiTheme="minorHAnsi" w:cstheme="minorBidi"/>
          <w:b w:val="0"/>
          <w:sz w:val="22"/>
          <w:szCs w:val="22"/>
          <w:lang w:eastAsia="en-AU"/>
        </w:rPr>
      </w:pPr>
      <w:hyperlink w:anchor="_Toc76623691" w:history="1">
        <w:r w:rsidR="00F54FAB" w:rsidRPr="00606673">
          <w:rPr>
            <w:rStyle w:val="Hyperlink"/>
          </w:rPr>
          <w:t>Program of work 2: Efficient, secure, paper-light health care</w:t>
        </w:r>
        <w:r w:rsidR="00F54FAB">
          <w:rPr>
            <w:webHidden/>
          </w:rPr>
          <w:tab/>
        </w:r>
        <w:r w:rsidR="00F54FAB">
          <w:rPr>
            <w:webHidden/>
          </w:rPr>
          <w:fldChar w:fldCharType="begin"/>
        </w:r>
        <w:r w:rsidR="00F54FAB">
          <w:rPr>
            <w:webHidden/>
          </w:rPr>
          <w:instrText xml:space="preserve"> PAGEREF _Toc76623691 \h </w:instrText>
        </w:r>
        <w:r w:rsidR="00F54FAB">
          <w:rPr>
            <w:webHidden/>
          </w:rPr>
        </w:r>
        <w:r w:rsidR="00F54FAB">
          <w:rPr>
            <w:webHidden/>
          </w:rPr>
          <w:fldChar w:fldCharType="separate"/>
        </w:r>
        <w:r w:rsidR="00F54FAB">
          <w:rPr>
            <w:webHidden/>
          </w:rPr>
          <w:t>25</w:t>
        </w:r>
        <w:r w:rsidR="00F54FAB">
          <w:rPr>
            <w:webHidden/>
          </w:rPr>
          <w:fldChar w:fldCharType="end"/>
        </w:r>
      </w:hyperlink>
    </w:p>
    <w:p w14:paraId="6F69ECA9" w14:textId="406F1A24" w:rsidR="00F54FAB" w:rsidRDefault="007012DE">
      <w:pPr>
        <w:pStyle w:val="TOC2"/>
        <w:rPr>
          <w:rFonts w:asciiTheme="minorHAnsi" w:eastAsiaTheme="minorEastAsia" w:hAnsiTheme="minorHAnsi" w:cstheme="minorBidi"/>
          <w:sz w:val="22"/>
          <w:szCs w:val="22"/>
          <w:lang w:eastAsia="en-AU"/>
        </w:rPr>
      </w:pPr>
      <w:hyperlink w:anchor="_Toc76623692" w:history="1">
        <w:r w:rsidR="00F54FAB" w:rsidRPr="00606673">
          <w:rPr>
            <w:rStyle w:val="Hyperlink"/>
            <w:rFonts w:eastAsia="Times"/>
          </w:rPr>
          <w:t xml:space="preserve">Strategic </w:t>
        </w:r>
        <w:r w:rsidR="00F54FAB" w:rsidRPr="00606673">
          <w:rPr>
            <w:rStyle w:val="Hyperlink"/>
          </w:rPr>
          <w:t>objective</w:t>
        </w:r>
        <w:r w:rsidR="00F54FAB">
          <w:rPr>
            <w:webHidden/>
          </w:rPr>
          <w:tab/>
        </w:r>
        <w:r w:rsidR="00F54FAB">
          <w:rPr>
            <w:webHidden/>
          </w:rPr>
          <w:fldChar w:fldCharType="begin"/>
        </w:r>
        <w:r w:rsidR="00F54FAB">
          <w:rPr>
            <w:webHidden/>
          </w:rPr>
          <w:instrText xml:space="preserve"> PAGEREF _Toc76623692 \h </w:instrText>
        </w:r>
        <w:r w:rsidR="00F54FAB">
          <w:rPr>
            <w:webHidden/>
          </w:rPr>
        </w:r>
        <w:r w:rsidR="00F54FAB">
          <w:rPr>
            <w:webHidden/>
          </w:rPr>
          <w:fldChar w:fldCharType="separate"/>
        </w:r>
        <w:r w:rsidR="00F54FAB">
          <w:rPr>
            <w:webHidden/>
          </w:rPr>
          <w:t>25</w:t>
        </w:r>
        <w:r w:rsidR="00F54FAB">
          <w:rPr>
            <w:webHidden/>
          </w:rPr>
          <w:fldChar w:fldCharType="end"/>
        </w:r>
      </w:hyperlink>
    </w:p>
    <w:p w14:paraId="4DA911FE" w14:textId="243E3A0D" w:rsidR="00F54FAB" w:rsidRDefault="007012DE">
      <w:pPr>
        <w:pStyle w:val="TOC2"/>
        <w:rPr>
          <w:rFonts w:asciiTheme="minorHAnsi" w:eastAsiaTheme="minorEastAsia" w:hAnsiTheme="minorHAnsi" w:cstheme="minorBidi"/>
          <w:sz w:val="22"/>
          <w:szCs w:val="22"/>
          <w:lang w:eastAsia="en-AU"/>
        </w:rPr>
      </w:pPr>
      <w:hyperlink w:anchor="_Toc76623693" w:history="1">
        <w:r w:rsidR="00F54FAB" w:rsidRPr="00606673">
          <w:rPr>
            <w:rStyle w:val="Hyperlink"/>
          </w:rPr>
          <w:t>Outcomes</w:t>
        </w:r>
        <w:r w:rsidR="00F54FAB">
          <w:rPr>
            <w:webHidden/>
          </w:rPr>
          <w:tab/>
        </w:r>
        <w:r w:rsidR="00F54FAB">
          <w:rPr>
            <w:webHidden/>
          </w:rPr>
          <w:fldChar w:fldCharType="begin"/>
        </w:r>
        <w:r w:rsidR="00F54FAB">
          <w:rPr>
            <w:webHidden/>
          </w:rPr>
          <w:instrText xml:space="preserve"> PAGEREF _Toc76623693 \h </w:instrText>
        </w:r>
        <w:r w:rsidR="00F54FAB">
          <w:rPr>
            <w:webHidden/>
          </w:rPr>
        </w:r>
        <w:r w:rsidR="00F54FAB">
          <w:rPr>
            <w:webHidden/>
          </w:rPr>
          <w:fldChar w:fldCharType="separate"/>
        </w:r>
        <w:r w:rsidR="00F54FAB">
          <w:rPr>
            <w:webHidden/>
          </w:rPr>
          <w:t>25</w:t>
        </w:r>
        <w:r w:rsidR="00F54FAB">
          <w:rPr>
            <w:webHidden/>
          </w:rPr>
          <w:fldChar w:fldCharType="end"/>
        </w:r>
      </w:hyperlink>
    </w:p>
    <w:p w14:paraId="6A242E30" w14:textId="7B311BCD" w:rsidR="00F54FAB" w:rsidRDefault="007012DE">
      <w:pPr>
        <w:pStyle w:val="TOC2"/>
        <w:rPr>
          <w:rFonts w:asciiTheme="minorHAnsi" w:eastAsiaTheme="minorEastAsia" w:hAnsiTheme="minorHAnsi" w:cstheme="minorBidi"/>
          <w:sz w:val="22"/>
          <w:szCs w:val="22"/>
          <w:lang w:eastAsia="en-AU"/>
        </w:rPr>
      </w:pPr>
      <w:hyperlink w:anchor="_Toc76623694" w:history="1">
        <w:r w:rsidR="00F54FAB" w:rsidRPr="00606673">
          <w:rPr>
            <w:rStyle w:val="Hyperlink"/>
          </w:rPr>
          <w:t>Context</w:t>
        </w:r>
        <w:r w:rsidR="00F54FAB">
          <w:rPr>
            <w:webHidden/>
          </w:rPr>
          <w:tab/>
        </w:r>
        <w:r w:rsidR="00F54FAB">
          <w:rPr>
            <w:webHidden/>
          </w:rPr>
          <w:fldChar w:fldCharType="begin"/>
        </w:r>
        <w:r w:rsidR="00F54FAB">
          <w:rPr>
            <w:webHidden/>
          </w:rPr>
          <w:instrText xml:space="preserve"> PAGEREF _Toc76623694 \h </w:instrText>
        </w:r>
        <w:r w:rsidR="00F54FAB">
          <w:rPr>
            <w:webHidden/>
          </w:rPr>
        </w:r>
        <w:r w:rsidR="00F54FAB">
          <w:rPr>
            <w:webHidden/>
          </w:rPr>
          <w:fldChar w:fldCharType="separate"/>
        </w:r>
        <w:r w:rsidR="00F54FAB">
          <w:rPr>
            <w:webHidden/>
          </w:rPr>
          <w:t>26</w:t>
        </w:r>
        <w:r w:rsidR="00F54FAB">
          <w:rPr>
            <w:webHidden/>
          </w:rPr>
          <w:fldChar w:fldCharType="end"/>
        </w:r>
      </w:hyperlink>
    </w:p>
    <w:p w14:paraId="090CDD61" w14:textId="1EE81107" w:rsidR="00F54FAB" w:rsidRDefault="007012DE">
      <w:pPr>
        <w:pStyle w:val="TOC2"/>
        <w:rPr>
          <w:rFonts w:asciiTheme="minorHAnsi" w:eastAsiaTheme="minorEastAsia" w:hAnsiTheme="minorHAnsi" w:cstheme="minorBidi"/>
          <w:sz w:val="22"/>
          <w:szCs w:val="22"/>
          <w:lang w:eastAsia="en-AU"/>
        </w:rPr>
      </w:pPr>
      <w:hyperlink w:anchor="_Toc76623695" w:history="1">
        <w:r w:rsidR="00F54FAB" w:rsidRPr="00606673">
          <w:rPr>
            <w:rStyle w:val="Hyperlink"/>
          </w:rPr>
          <w:t>Initiative 2.1: Review of patient administration systems</w:t>
        </w:r>
        <w:r w:rsidR="00F54FAB">
          <w:rPr>
            <w:webHidden/>
          </w:rPr>
          <w:tab/>
        </w:r>
        <w:r w:rsidR="00F54FAB">
          <w:rPr>
            <w:webHidden/>
          </w:rPr>
          <w:fldChar w:fldCharType="begin"/>
        </w:r>
        <w:r w:rsidR="00F54FAB">
          <w:rPr>
            <w:webHidden/>
          </w:rPr>
          <w:instrText xml:space="preserve"> PAGEREF _Toc76623695 \h </w:instrText>
        </w:r>
        <w:r w:rsidR="00F54FAB">
          <w:rPr>
            <w:webHidden/>
          </w:rPr>
        </w:r>
        <w:r w:rsidR="00F54FAB">
          <w:rPr>
            <w:webHidden/>
          </w:rPr>
          <w:fldChar w:fldCharType="separate"/>
        </w:r>
        <w:r w:rsidR="00F54FAB">
          <w:rPr>
            <w:webHidden/>
          </w:rPr>
          <w:t>27</w:t>
        </w:r>
        <w:r w:rsidR="00F54FAB">
          <w:rPr>
            <w:webHidden/>
          </w:rPr>
          <w:fldChar w:fldCharType="end"/>
        </w:r>
      </w:hyperlink>
    </w:p>
    <w:p w14:paraId="4D9581F8" w14:textId="33F2CF88" w:rsidR="00F54FAB" w:rsidRDefault="007012DE">
      <w:pPr>
        <w:pStyle w:val="TOC2"/>
        <w:rPr>
          <w:rFonts w:asciiTheme="minorHAnsi" w:eastAsiaTheme="minorEastAsia" w:hAnsiTheme="minorHAnsi" w:cstheme="minorBidi"/>
          <w:sz w:val="22"/>
          <w:szCs w:val="22"/>
          <w:lang w:eastAsia="en-AU"/>
        </w:rPr>
      </w:pPr>
      <w:hyperlink w:anchor="_Toc76623696" w:history="1">
        <w:r w:rsidR="00F54FAB" w:rsidRPr="00606673">
          <w:rPr>
            <w:rStyle w:val="Hyperlink"/>
          </w:rPr>
          <w:t>Initiative 2.2: Electronic patient records at Victorian public health services</w:t>
        </w:r>
        <w:r w:rsidR="00F54FAB">
          <w:rPr>
            <w:webHidden/>
          </w:rPr>
          <w:tab/>
        </w:r>
        <w:r w:rsidR="00F54FAB">
          <w:rPr>
            <w:webHidden/>
          </w:rPr>
          <w:fldChar w:fldCharType="begin"/>
        </w:r>
        <w:r w:rsidR="00F54FAB">
          <w:rPr>
            <w:webHidden/>
          </w:rPr>
          <w:instrText xml:space="preserve"> PAGEREF _Toc76623696 \h </w:instrText>
        </w:r>
        <w:r w:rsidR="00F54FAB">
          <w:rPr>
            <w:webHidden/>
          </w:rPr>
        </w:r>
        <w:r w:rsidR="00F54FAB">
          <w:rPr>
            <w:webHidden/>
          </w:rPr>
          <w:fldChar w:fldCharType="separate"/>
        </w:r>
        <w:r w:rsidR="00F54FAB">
          <w:rPr>
            <w:webHidden/>
          </w:rPr>
          <w:t>27</w:t>
        </w:r>
        <w:r w:rsidR="00F54FAB">
          <w:rPr>
            <w:webHidden/>
          </w:rPr>
          <w:fldChar w:fldCharType="end"/>
        </w:r>
      </w:hyperlink>
    </w:p>
    <w:p w14:paraId="7BA7D59E" w14:textId="1EB72B01" w:rsidR="00F54FAB" w:rsidRDefault="007012DE">
      <w:pPr>
        <w:pStyle w:val="TOC2"/>
        <w:rPr>
          <w:rFonts w:asciiTheme="minorHAnsi" w:eastAsiaTheme="minorEastAsia" w:hAnsiTheme="minorHAnsi" w:cstheme="minorBidi"/>
          <w:sz w:val="22"/>
          <w:szCs w:val="22"/>
          <w:lang w:eastAsia="en-AU"/>
        </w:rPr>
      </w:pPr>
      <w:hyperlink w:anchor="_Toc76623697" w:history="1">
        <w:r w:rsidR="00F54FAB" w:rsidRPr="00606673">
          <w:rPr>
            <w:rStyle w:val="Hyperlink"/>
          </w:rPr>
          <w:t>Initiative 2.3: A new statewide mental health and wellbeing record</w:t>
        </w:r>
        <w:r w:rsidR="00F54FAB">
          <w:rPr>
            <w:webHidden/>
          </w:rPr>
          <w:tab/>
        </w:r>
        <w:r w:rsidR="00F54FAB">
          <w:rPr>
            <w:webHidden/>
          </w:rPr>
          <w:fldChar w:fldCharType="begin"/>
        </w:r>
        <w:r w:rsidR="00F54FAB">
          <w:rPr>
            <w:webHidden/>
          </w:rPr>
          <w:instrText xml:space="preserve"> PAGEREF _Toc76623697 \h </w:instrText>
        </w:r>
        <w:r w:rsidR="00F54FAB">
          <w:rPr>
            <w:webHidden/>
          </w:rPr>
        </w:r>
        <w:r w:rsidR="00F54FAB">
          <w:rPr>
            <w:webHidden/>
          </w:rPr>
          <w:fldChar w:fldCharType="separate"/>
        </w:r>
        <w:r w:rsidR="00F54FAB">
          <w:rPr>
            <w:webHidden/>
          </w:rPr>
          <w:t>28</w:t>
        </w:r>
        <w:r w:rsidR="00F54FAB">
          <w:rPr>
            <w:webHidden/>
          </w:rPr>
          <w:fldChar w:fldCharType="end"/>
        </w:r>
      </w:hyperlink>
    </w:p>
    <w:p w14:paraId="70BAF606" w14:textId="1D5AD1F3" w:rsidR="00F54FAB" w:rsidRDefault="007012DE">
      <w:pPr>
        <w:pStyle w:val="TOC2"/>
        <w:rPr>
          <w:rFonts w:asciiTheme="minorHAnsi" w:eastAsiaTheme="minorEastAsia" w:hAnsiTheme="minorHAnsi" w:cstheme="minorBidi"/>
          <w:sz w:val="22"/>
          <w:szCs w:val="22"/>
          <w:lang w:eastAsia="en-AU"/>
        </w:rPr>
      </w:pPr>
      <w:hyperlink w:anchor="_Toc76623698" w:history="1">
        <w:r w:rsidR="00F54FAB" w:rsidRPr="00606673">
          <w:rPr>
            <w:rStyle w:val="Hyperlink"/>
          </w:rPr>
          <w:t>Initiative 2.4: Lift digital maturity in community health organisations</w:t>
        </w:r>
        <w:r w:rsidR="00F54FAB">
          <w:rPr>
            <w:webHidden/>
          </w:rPr>
          <w:tab/>
        </w:r>
        <w:r w:rsidR="00F54FAB">
          <w:rPr>
            <w:webHidden/>
          </w:rPr>
          <w:fldChar w:fldCharType="begin"/>
        </w:r>
        <w:r w:rsidR="00F54FAB">
          <w:rPr>
            <w:webHidden/>
          </w:rPr>
          <w:instrText xml:space="preserve"> PAGEREF _Toc76623698 \h </w:instrText>
        </w:r>
        <w:r w:rsidR="00F54FAB">
          <w:rPr>
            <w:webHidden/>
          </w:rPr>
        </w:r>
        <w:r w:rsidR="00F54FAB">
          <w:rPr>
            <w:webHidden/>
          </w:rPr>
          <w:fldChar w:fldCharType="separate"/>
        </w:r>
        <w:r w:rsidR="00F54FAB">
          <w:rPr>
            <w:webHidden/>
          </w:rPr>
          <w:t>29</w:t>
        </w:r>
        <w:r w:rsidR="00F54FAB">
          <w:rPr>
            <w:webHidden/>
          </w:rPr>
          <w:fldChar w:fldCharType="end"/>
        </w:r>
      </w:hyperlink>
    </w:p>
    <w:p w14:paraId="4F7D261C" w14:textId="785EF658" w:rsidR="00F54FAB" w:rsidRDefault="007012DE">
      <w:pPr>
        <w:pStyle w:val="TOC2"/>
        <w:rPr>
          <w:rFonts w:asciiTheme="minorHAnsi" w:eastAsiaTheme="minorEastAsia" w:hAnsiTheme="minorHAnsi" w:cstheme="minorBidi"/>
          <w:sz w:val="22"/>
          <w:szCs w:val="22"/>
          <w:lang w:eastAsia="en-AU"/>
        </w:rPr>
      </w:pPr>
      <w:hyperlink w:anchor="_Toc76623699" w:history="1">
        <w:r w:rsidR="00F54FAB" w:rsidRPr="00606673">
          <w:rPr>
            <w:rStyle w:val="Hyperlink"/>
          </w:rPr>
          <w:t>Initiative 2.5: Lift digital maturity in alcohol and other drug services</w:t>
        </w:r>
        <w:r w:rsidR="00F54FAB">
          <w:rPr>
            <w:webHidden/>
          </w:rPr>
          <w:tab/>
        </w:r>
        <w:r w:rsidR="00F54FAB">
          <w:rPr>
            <w:webHidden/>
          </w:rPr>
          <w:fldChar w:fldCharType="begin"/>
        </w:r>
        <w:r w:rsidR="00F54FAB">
          <w:rPr>
            <w:webHidden/>
          </w:rPr>
          <w:instrText xml:space="preserve"> PAGEREF _Toc76623699 \h </w:instrText>
        </w:r>
        <w:r w:rsidR="00F54FAB">
          <w:rPr>
            <w:webHidden/>
          </w:rPr>
        </w:r>
        <w:r w:rsidR="00F54FAB">
          <w:rPr>
            <w:webHidden/>
          </w:rPr>
          <w:fldChar w:fldCharType="separate"/>
        </w:r>
        <w:r w:rsidR="00F54FAB">
          <w:rPr>
            <w:webHidden/>
          </w:rPr>
          <w:t>29</w:t>
        </w:r>
        <w:r w:rsidR="00F54FAB">
          <w:rPr>
            <w:webHidden/>
          </w:rPr>
          <w:fldChar w:fldCharType="end"/>
        </w:r>
      </w:hyperlink>
    </w:p>
    <w:p w14:paraId="0F2BE999" w14:textId="5519EA2C" w:rsidR="00F54FAB" w:rsidRDefault="007012DE">
      <w:pPr>
        <w:pStyle w:val="TOC2"/>
        <w:rPr>
          <w:rFonts w:asciiTheme="minorHAnsi" w:eastAsiaTheme="minorEastAsia" w:hAnsiTheme="minorHAnsi" w:cstheme="minorBidi"/>
          <w:sz w:val="22"/>
          <w:szCs w:val="22"/>
          <w:lang w:eastAsia="en-AU"/>
        </w:rPr>
      </w:pPr>
      <w:hyperlink w:anchor="_Toc76623700" w:history="1">
        <w:r w:rsidR="00F54FAB" w:rsidRPr="00606673">
          <w:rPr>
            <w:rStyle w:val="Hyperlink"/>
          </w:rPr>
          <w:t>Initiative 2.6: Lift digital maturity in public sector residential aged care</w:t>
        </w:r>
        <w:r w:rsidR="00F54FAB">
          <w:rPr>
            <w:webHidden/>
          </w:rPr>
          <w:tab/>
        </w:r>
        <w:r w:rsidR="00F54FAB">
          <w:rPr>
            <w:webHidden/>
          </w:rPr>
          <w:fldChar w:fldCharType="begin"/>
        </w:r>
        <w:r w:rsidR="00F54FAB">
          <w:rPr>
            <w:webHidden/>
          </w:rPr>
          <w:instrText xml:space="preserve"> PAGEREF _Toc76623700 \h </w:instrText>
        </w:r>
        <w:r w:rsidR="00F54FAB">
          <w:rPr>
            <w:webHidden/>
          </w:rPr>
        </w:r>
        <w:r w:rsidR="00F54FAB">
          <w:rPr>
            <w:webHidden/>
          </w:rPr>
          <w:fldChar w:fldCharType="separate"/>
        </w:r>
        <w:r w:rsidR="00F54FAB">
          <w:rPr>
            <w:webHidden/>
          </w:rPr>
          <w:t>30</w:t>
        </w:r>
        <w:r w:rsidR="00F54FAB">
          <w:rPr>
            <w:webHidden/>
          </w:rPr>
          <w:fldChar w:fldCharType="end"/>
        </w:r>
      </w:hyperlink>
    </w:p>
    <w:p w14:paraId="22AD5BDD" w14:textId="27923D98" w:rsidR="00F54FAB" w:rsidRDefault="007012DE">
      <w:pPr>
        <w:pStyle w:val="TOC2"/>
        <w:rPr>
          <w:rFonts w:asciiTheme="minorHAnsi" w:eastAsiaTheme="minorEastAsia" w:hAnsiTheme="minorHAnsi" w:cstheme="minorBidi"/>
          <w:sz w:val="22"/>
          <w:szCs w:val="22"/>
          <w:lang w:eastAsia="en-AU"/>
        </w:rPr>
      </w:pPr>
      <w:hyperlink w:anchor="_Toc76623701" w:history="1">
        <w:r w:rsidR="00F54FAB" w:rsidRPr="00606673">
          <w:rPr>
            <w:rStyle w:val="Hyperlink"/>
          </w:rPr>
          <w:t>Subprojects</w:t>
        </w:r>
        <w:r w:rsidR="00F54FAB">
          <w:rPr>
            <w:webHidden/>
          </w:rPr>
          <w:tab/>
        </w:r>
        <w:r w:rsidR="00F54FAB">
          <w:rPr>
            <w:webHidden/>
          </w:rPr>
          <w:fldChar w:fldCharType="begin"/>
        </w:r>
        <w:r w:rsidR="00F54FAB">
          <w:rPr>
            <w:webHidden/>
          </w:rPr>
          <w:instrText xml:space="preserve"> PAGEREF _Toc76623701 \h </w:instrText>
        </w:r>
        <w:r w:rsidR="00F54FAB">
          <w:rPr>
            <w:webHidden/>
          </w:rPr>
        </w:r>
        <w:r w:rsidR="00F54FAB">
          <w:rPr>
            <w:webHidden/>
          </w:rPr>
          <w:fldChar w:fldCharType="separate"/>
        </w:r>
        <w:r w:rsidR="00F54FAB">
          <w:rPr>
            <w:webHidden/>
          </w:rPr>
          <w:t>30</w:t>
        </w:r>
        <w:r w:rsidR="00F54FAB">
          <w:rPr>
            <w:webHidden/>
          </w:rPr>
          <w:fldChar w:fldCharType="end"/>
        </w:r>
      </w:hyperlink>
    </w:p>
    <w:p w14:paraId="6FA9F97C" w14:textId="2DF4BB22" w:rsidR="00F54FAB" w:rsidRDefault="007012DE">
      <w:pPr>
        <w:pStyle w:val="TOC1"/>
        <w:rPr>
          <w:rFonts w:asciiTheme="minorHAnsi" w:eastAsiaTheme="minorEastAsia" w:hAnsiTheme="minorHAnsi" w:cstheme="minorBidi"/>
          <w:b w:val="0"/>
          <w:sz w:val="22"/>
          <w:szCs w:val="22"/>
          <w:lang w:eastAsia="en-AU"/>
        </w:rPr>
      </w:pPr>
      <w:hyperlink w:anchor="_Toc76623702" w:history="1">
        <w:r w:rsidR="00F54FAB" w:rsidRPr="00606673">
          <w:rPr>
            <w:rStyle w:val="Hyperlink"/>
          </w:rPr>
          <w:t>Program of work 3: Connecting care</w:t>
        </w:r>
        <w:r w:rsidR="00F54FAB">
          <w:rPr>
            <w:webHidden/>
          </w:rPr>
          <w:tab/>
        </w:r>
        <w:r w:rsidR="00F54FAB">
          <w:rPr>
            <w:webHidden/>
          </w:rPr>
          <w:fldChar w:fldCharType="begin"/>
        </w:r>
        <w:r w:rsidR="00F54FAB">
          <w:rPr>
            <w:webHidden/>
          </w:rPr>
          <w:instrText xml:space="preserve"> PAGEREF _Toc76623702 \h </w:instrText>
        </w:r>
        <w:r w:rsidR="00F54FAB">
          <w:rPr>
            <w:webHidden/>
          </w:rPr>
        </w:r>
        <w:r w:rsidR="00F54FAB">
          <w:rPr>
            <w:webHidden/>
          </w:rPr>
          <w:fldChar w:fldCharType="separate"/>
        </w:r>
        <w:r w:rsidR="00F54FAB">
          <w:rPr>
            <w:webHidden/>
          </w:rPr>
          <w:t>31</w:t>
        </w:r>
        <w:r w:rsidR="00F54FAB">
          <w:rPr>
            <w:webHidden/>
          </w:rPr>
          <w:fldChar w:fldCharType="end"/>
        </w:r>
      </w:hyperlink>
    </w:p>
    <w:p w14:paraId="66D4FFD5" w14:textId="7E0311D1" w:rsidR="00F54FAB" w:rsidRDefault="007012DE">
      <w:pPr>
        <w:pStyle w:val="TOC2"/>
        <w:rPr>
          <w:rFonts w:asciiTheme="minorHAnsi" w:eastAsiaTheme="minorEastAsia" w:hAnsiTheme="minorHAnsi" w:cstheme="minorBidi"/>
          <w:sz w:val="22"/>
          <w:szCs w:val="22"/>
          <w:lang w:eastAsia="en-AU"/>
        </w:rPr>
      </w:pPr>
      <w:hyperlink w:anchor="_Toc76623703" w:history="1">
        <w:r w:rsidR="00F54FAB" w:rsidRPr="00606673">
          <w:rPr>
            <w:rStyle w:val="Hyperlink"/>
            <w:rFonts w:eastAsia="Times"/>
          </w:rPr>
          <w:t>Strategic o</w:t>
        </w:r>
        <w:r w:rsidR="00F54FAB" w:rsidRPr="00606673">
          <w:rPr>
            <w:rStyle w:val="Hyperlink"/>
          </w:rPr>
          <w:t>bjective</w:t>
        </w:r>
        <w:r w:rsidR="00F54FAB">
          <w:rPr>
            <w:webHidden/>
          </w:rPr>
          <w:tab/>
        </w:r>
        <w:r w:rsidR="00F54FAB">
          <w:rPr>
            <w:webHidden/>
          </w:rPr>
          <w:fldChar w:fldCharType="begin"/>
        </w:r>
        <w:r w:rsidR="00F54FAB">
          <w:rPr>
            <w:webHidden/>
          </w:rPr>
          <w:instrText xml:space="preserve"> PAGEREF _Toc76623703 \h </w:instrText>
        </w:r>
        <w:r w:rsidR="00F54FAB">
          <w:rPr>
            <w:webHidden/>
          </w:rPr>
        </w:r>
        <w:r w:rsidR="00F54FAB">
          <w:rPr>
            <w:webHidden/>
          </w:rPr>
          <w:fldChar w:fldCharType="separate"/>
        </w:r>
        <w:r w:rsidR="00F54FAB">
          <w:rPr>
            <w:webHidden/>
          </w:rPr>
          <w:t>31</w:t>
        </w:r>
        <w:r w:rsidR="00F54FAB">
          <w:rPr>
            <w:webHidden/>
          </w:rPr>
          <w:fldChar w:fldCharType="end"/>
        </w:r>
      </w:hyperlink>
    </w:p>
    <w:p w14:paraId="14677CE7" w14:textId="26B18279" w:rsidR="00F54FAB" w:rsidRDefault="007012DE">
      <w:pPr>
        <w:pStyle w:val="TOC2"/>
        <w:rPr>
          <w:rFonts w:asciiTheme="minorHAnsi" w:eastAsiaTheme="minorEastAsia" w:hAnsiTheme="minorHAnsi" w:cstheme="minorBidi"/>
          <w:sz w:val="22"/>
          <w:szCs w:val="22"/>
          <w:lang w:eastAsia="en-AU"/>
        </w:rPr>
      </w:pPr>
      <w:hyperlink w:anchor="_Toc76623704" w:history="1">
        <w:r w:rsidR="00F54FAB" w:rsidRPr="00606673">
          <w:rPr>
            <w:rStyle w:val="Hyperlink"/>
          </w:rPr>
          <w:t>Outcomes</w:t>
        </w:r>
        <w:r w:rsidR="00F54FAB">
          <w:rPr>
            <w:webHidden/>
          </w:rPr>
          <w:tab/>
        </w:r>
        <w:r w:rsidR="00F54FAB">
          <w:rPr>
            <w:webHidden/>
          </w:rPr>
          <w:fldChar w:fldCharType="begin"/>
        </w:r>
        <w:r w:rsidR="00F54FAB">
          <w:rPr>
            <w:webHidden/>
          </w:rPr>
          <w:instrText xml:space="preserve"> PAGEREF _Toc76623704 \h </w:instrText>
        </w:r>
        <w:r w:rsidR="00F54FAB">
          <w:rPr>
            <w:webHidden/>
          </w:rPr>
        </w:r>
        <w:r w:rsidR="00F54FAB">
          <w:rPr>
            <w:webHidden/>
          </w:rPr>
          <w:fldChar w:fldCharType="separate"/>
        </w:r>
        <w:r w:rsidR="00F54FAB">
          <w:rPr>
            <w:webHidden/>
          </w:rPr>
          <w:t>31</w:t>
        </w:r>
        <w:r w:rsidR="00F54FAB">
          <w:rPr>
            <w:webHidden/>
          </w:rPr>
          <w:fldChar w:fldCharType="end"/>
        </w:r>
      </w:hyperlink>
    </w:p>
    <w:p w14:paraId="612F5A52" w14:textId="10927BC8" w:rsidR="00F54FAB" w:rsidRDefault="007012DE">
      <w:pPr>
        <w:pStyle w:val="TOC2"/>
        <w:rPr>
          <w:rFonts w:asciiTheme="minorHAnsi" w:eastAsiaTheme="minorEastAsia" w:hAnsiTheme="minorHAnsi" w:cstheme="minorBidi"/>
          <w:sz w:val="22"/>
          <w:szCs w:val="22"/>
          <w:lang w:eastAsia="en-AU"/>
        </w:rPr>
      </w:pPr>
      <w:hyperlink w:anchor="_Toc76623705" w:history="1">
        <w:r w:rsidR="00F54FAB" w:rsidRPr="00606673">
          <w:rPr>
            <w:rStyle w:val="Hyperlink"/>
          </w:rPr>
          <w:t>Approach</w:t>
        </w:r>
        <w:r w:rsidR="00F54FAB">
          <w:rPr>
            <w:webHidden/>
          </w:rPr>
          <w:tab/>
        </w:r>
        <w:r w:rsidR="00F54FAB">
          <w:rPr>
            <w:webHidden/>
          </w:rPr>
          <w:fldChar w:fldCharType="begin"/>
        </w:r>
        <w:r w:rsidR="00F54FAB">
          <w:rPr>
            <w:webHidden/>
          </w:rPr>
          <w:instrText xml:space="preserve"> PAGEREF _Toc76623705 \h </w:instrText>
        </w:r>
        <w:r w:rsidR="00F54FAB">
          <w:rPr>
            <w:webHidden/>
          </w:rPr>
        </w:r>
        <w:r w:rsidR="00F54FAB">
          <w:rPr>
            <w:webHidden/>
          </w:rPr>
          <w:fldChar w:fldCharType="separate"/>
        </w:r>
        <w:r w:rsidR="00F54FAB">
          <w:rPr>
            <w:webHidden/>
          </w:rPr>
          <w:t>32</w:t>
        </w:r>
        <w:r w:rsidR="00F54FAB">
          <w:rPr>
            <w:webHidden/>
          </w:rPr>
          <w:fldChar w:fldCharType="end"/>
        </w:r>
      </w:hyperlink>
    </w:p>
    <w:p w14:paraId="70A8E2AA" w14:textId="12267BE3" w:rsidR="00F54FAB" w:rsidRDefault="007012DE">
      <w:pPr>
        <w:pStyle w:val="TOC2"/>
        <w:rPr>
          <w:rFonts w:asciiTheme="minorHAnsi" w:eastAsiaTheme="minorEastAsia" w:hAnsiTheme="minorHAnsi" w:cstheme="minorBidi"/>
          <w:sz w:val="22"/>
          <w:szCs w:val="22"/>
          <w:lang w:eastAsia="en-AU"/>
        </w:rPr>
      </w:pPr>
      <w:hyperlink w:anchor="_Toc76623706" w:history="1">
        <w:r w:rsidR="00F54FAB" w:rsidRPr="00606673">
          <w:rPr>
            <w:rStyle w:val="Hyperlink"/>
          </w:rPr>
          <w:t>Context</w:t>
        </w:r>
        <w:r w:rsidR="00F54FAB">
          <w:rPr>
            <w:webHidden/>
          </w:rPr>
          <w:tab/>
        </w:r>
        <w:r w:rsidR="00F54FAB">
          <w:rPr>
            <w:webHidden/>
          </w:rPr>
          <w:fldChar w:fldCharType="begin"/>
        </w:r>
        <w:r w:rsidR="00F54FAB">
          <w:rPr>
            <w:webHidden/>
          </w:rPr>
          <w:instrText xml:space="preserve"> PAGEREF _Toc76623706 \h </w:instrText>
        </w:r>
        <w:r w:rsidR="00F54FAB">
          <w:rPr>
            <w:webHidden/>
          </w:rPr>
        </w:r>
        <w:r w:rsidR="00F54FAB">
          <w:rPr>
            <w:webHidden/>
          </w:rPr>
          <w:fldChar w:fldCharType="separate"/>
        </w:r>
        <w:r w:rsidR="00F54FAB">
          <w:rPr>
            <w:webHidden/>
          </w:rPr>
          <w:t>32</w:t>
        </w:r>
        <w:r w:rsidR="00F54FAB">
          <w:rPr>
            <w:webHidden/>
          </w:rPr>
          <w:fldChar w:fldCharType="end"/>
        </w:r>
      </w:hyperlink>
    </w:p>
    <w:p w14:paraId="1A0C7CA9" w14:textId="664199FB" w:rsidR="00F54FAB" w:rsidRDefault="007012DE">
      <w:pPr>
        <w:pStyle w:val="TOC2"/>
        <w:rPr>
          <w:rFonts w:asciiTheme="minorHAnsi" w:eastAsiaTheme="minorEastAsia" w:hAnsiTheme="minorHAnsi" w:cstheme="minorBidi"/>
          <w:sz w:val="22"/>
          <w:szCs w:val="22"/>
          <w:lang w:eastAsia="en-AU"/>
        </w:rPr>
      </w:pPr>
      <w:hyperlink w:anchor="_Toc76623707" w:history="1">
        <w:r w:rsidR="00F54FAB" w:rsidRPr="00606673">
          <w:rPr>
            <w:rStyle w:val="Hyperlink"/>
          </w:rPr>
          <w:t>Initiative 3.1: My Health Record expansion</w:t>
        </w:r>
        <w:r w:rsidR="00F54FAB">
          <w:rPr>
            <w:webHidden/>
          </w:rPr>
          <w:tab/>
        </w:r>
        <w:r w:rsidR="00F54FAB">
          <w:rPr>
            <w:webHidden/>
          </w:rPr>
          <w:fldChar w:fldCharType="begin"/>
        </w:r>
        <w:r w:rsidR="00F54FAB">
          <w:rPr>
            <w:webHidden/>
          </w:rPr>
          <w:instrText xml:space="preserve"> PAGEREF _Toc76623707 \h </w:instrText>
        </w:r>
        <w:r w:rsidR="00F54FAB">
          <w:rPr>
            <w:webHidden/>
          </w:rPr>
        </w:r>
        <w:r w:rsidR="00F54FAB">
          <w:rPr>
            <w:webHidden/>
          </w:rPr>
          <w:fldChar w:fldCharType="separate"/>
        </w:r>
        <w:r w:rsidR="00F54FAB">
          <w:rPr>
            <w:webHidden/>
          </w:rPr>
          <w:t>33</w:t>
        </w:r>
        <w:r w:rsidR="00F54FAB">
          <w:rPr>
            <w:webHidden/>
          </w:rPr>
          <w:fldChar w:fldCharType="end"/>
        </w:r>
      </w:hyperlink>
    </w:p>
    <w:p w14:paraId="6C171E42" w14:textId="14C9C36C" w:rsidR="00F54FAB" w:rsidRDefault="007012DE">
      <w:pPr>
        <w:pStyle w:val="TOC2"/>
        <w:rPr>
          <w:rFonts w:asciiTheme="minorHAnsi" w:eastAsiaTheme="minorEastAsia" w:hAnsiTheme="minorHAnsi" w:cstheme="minorBidi"/>
          <w:sz w:val="22"/>
          <w:szCs w:val="22"/>
          <w:lang w:eastAsia="en-AU"/>
        </w:rPr>
      </w:pPr>
      <w:hyperlink w:anchor="_Toc76623708" w:history="1">
        <w:r w:rsidR="00F54FAB" w:rsidRPr="00606673">
          <w:rPr>
            <w:rStyle w:val="Hyperlink"/>
          </w:rPr>
          <w:t>Initiative 3.2: Unique patient identification</w:t>
        </w:r>
        <w:r w:rsidR="00F54FAB">
          <w:rPr>
            <w:webHidden/>
          </w:rPr>
          <w:tab/>
        </w:r>
        <w:r w:rsidR="00F54FAB">
          <w:rPr>
            <w:webHidden/>
          </w:rPr>
          <w:fldChar w:fldCharType="begin"/>
        </w:r>
        <w:r w:rsidR="00F54FAB">
          <w:rPr>
            <w:webHidden/>
          </w:rPr>
          <w:instrText xml:space="preserve"> PAGEREF _Toc76623708 \h </w:instrText>
        </w:r>
        <w:r w:rsidR="00F54FAB">
          <w:rPr>
            <w:webHidden/>
          </w:rPr>
        </w:r>
        <w:r w:rsidR="00F54FAB">
          <w:rPr>
            <w:webHidden/>
          </w:rPr>
          <w:fldChar w:fldCharType="separate"/>
        </w:r>
        <w:r w:rsidR="00F54FAB">
          <w:rPr>
            <w:webHidden/>
          </w:rPr>
          <w:t>34</w:t>
        </w:r>
        <w:r w:rsidR="00F54FAB">
          <w:rPr>
            <w:webHidden/>
          </w:rPr>
          <w:fldChar w:fldCharType="end"/>
        </w:r>
      </w:hyperlink>
    </w:p>
    <w:p w14:paraId="4DF0B307" w14:textId="07AAE839" w:rsidR="00F54FAB" w:rsidRDefault="007012DE">
      <w:pPr>
        <w:pStyle w:val="TOC2"/>
        <w:rPr>
          <w:rFonts w:asciiTheme="minorHAnsi" w:eastAsiaTheme="minorEastAsia" w:hAnsiTheme="minorHAnsi" w:cstheme="minorBidi"/>
          <w:sz w:val="22"/>
          <w:szCs w:val="22"/>
          <w:lang w:eastAsia="en-AU"/>
        </w:rPr>
      </w:pPr>
      <w:hyperlink w:anchor="_Toc76623709" w:history="1">
        <w:r w:rsidR="00F54FAB" w:rsidRPr="00606673">
          <w:rPr>
            <w:rStyle w:val="Hyperlink"/>
          </w:rPr>
          <w:t>Initiative 3.3: Mental health information and data exchange</w:t>
        </w:r>
        <w:r w:rsidR="00F54FAB">
          <w:rPr>
            <w:webHidden/>
          </w:rPr>
          <w:tab/>
        </w:r>
        <w:r w:rsidR="00F54FAB">
          <w:rPr>
            <w:webHidden/>
          </w:rPr>
          <w:fldChar w:fldCharType="begin"/>
        </w:r>
        <w:r w:rsidR="00F54FAB">
          <w:rPr>
            <w:webHidden/>
          </w:rPr>
          <w:instrText xml:space="preserve"> PAGEREF _Toc76623709 \h </w:instrText>
        </w:r>
        <w:r w:rsidR="00F54FAB">
          <w:rPr>
            <w:webHidden/>
          </w:rPr>
        </w:r>
        <w:r w:rsidR="00F54FAB">
          <w:rPr>
            <w:webHidden/>
          </w:rPr>
          <w:fldChar w:fldCharType="separate"/>
        </w:r>
        <w:r w:rsidR="00F54FAB">
          <w:rPr>
            <w:webHidden/>
          </w:rPr>
          <w:t>35</w:t>
        </w:r>
        <w:r w:rsidR="00F54FAB">
          <w:rPr>
            <w:webHidden/>
          </w:rPr>
          <w:fldChar w:fldCharType="end"/>
        </w:r>
      </w:hyperlink>
    </w:p>
    <w:p w14:paraId="2610E07F" w14:textId="181EFC2A" w:rsidR="00F54FAB" w:rsidRDefault="007012DE">
      <w:pPr>
        <w:pStyle w:val="TOC2"/>
        <w:rPr>
          <w:rFonts w:asciiTheme="minorHAnsi" w:eastAsiaTheme="minorEastAsia" w:hAnsiTheme="minorHAnsi" w:cstheme="minorBidi"/>
          <w:sz w:val="22"/>
          <w:szCs w:val="22"/>
          <w:lang w:eastAsia="en-AU"/>
        </w:rPr>
      </w:pPr>
      <w:hyperlink w:anchor="_Toc76623710" w:history="1">
        <w:r w:rsidR="00F54FAB" w:rsidRPr="00606673">
          <w:rPr>
            <w:rStyle w:val="Hyperlink"/>
          </w:rPr>
          <w:t>Initiative 3.4: Safer transfers of care</w:t>
        </w:r>
        <w:r w:rsidR="00F54FAB">
          <w:rPr>
            <w:webHidden/>
          </w:rPr>
          <w:tab/>
        </w:r>
        <w:r w:rsidR="00F54FAB">
          <w:rPr>
            <w:webHidden/>
          </w:rPr>
          <w:fldChar w:fldCharType="begin"/>
        </w:r>
        <w:r w:rsidR="00F54FAB">
          <w:rPr>
            <w:webHidden/>
          </w:rPr>
          <w:instrText xml:space="preserve"> PAGEREF _Toc76623710 \h </w:instrText>
        </w:r>
        <w:r w:rsidR="00F54FAB">
          <w:rPr>
            <w:webHidden/>
          </w:rPr>
        </w:r>
        <w:r w:rsidR="00F54FAB">
          <w:rPr>
            <w:webHidden/>
          </w:rPr>
          <w:fldChar w:fldCharType="separate"/>
        </w:r>
        <w:r w:rsidR="00F54FAB">
          <w:rPr>
            <w:webHidden/>
          </w:rPr>
          <w:t>35</w:t>
        </w:r>
        <w:r w:rsidR="00F54FAB">
          <w:rPr>
            <w:webHidden/>
          </w:rPr>
          <w:fldChar w:fldCharType="end"/>
        </w:r>
      </w:hyperlink>
    </w:p>
    <w:p w14:paraId="70813084" w14:textId="574170E6" w:rsidR="00F54FAB" w:rsidRDefault="007012DE">
      <w:pPr>
        <w:pStyle w:val="TOC2"/>
        <w:rPr>
          <w:rFonts w:asciiTheme="minorHAnsi" w:eastAsiaTheme="minorEastAsia" w:hAnsiTheme="minorHAnsi" w:cstheme="minorBidi"/>
          <w:sz w:val="22"/>
          <w:szCs w:val="22"/>
          <w:lang w:eastAsia="en-AU"/>
        </w:rPr>
      </w:pPr>
      <w:hyperlink w:anchor="_Toc76623711" w:history="1">
        <w:r w:rsidR="00F54FAB" w:rsidRPr="00606673">
          <w:rPr>
            <w:rStyle w:val="Hyperlink"/>
          </w:rPr>
          <w:t>Initiative 3.5: Shared care</w:t>
        </w:r>
        <w:r w:rsidR="00F54FAB">
          <w:rPr>
            <w:webHidden/>
          </w:rPr>
          <w:tab/>
        </w:r>
        <w:r w:rsidR="00F54FAB">
          <w:rPr>
            <w:webHidden/>
          </w:rPr>
          <w:fldChar w:fldCharType="begin"/>
        </w:r>
        <w:r w:rsidR="00F54FAB">
          <w:rPr>
            <w:webHidden/>
          </w:rPr>
          <w:instrText xml:space="preserve"> PAGEREF _Toc76623711 \h </w:instrText>
        </w:r>
        <w:r w:rsidR="00F54FAB">
          <w:rPr>
            <w:webHidden/>
          </w:rPr>
        </w:r>
        <w:r w:rsidR="00F54FAB">
          <w:rPr>
            <w:webHidden/>
          </w:rPr>
          <w:fldChar w:fldCharType="separate"/>
        </w:r>
        <w:r w:rsidR="00F54FAB">
          <w:rPr>
            <w:webHidden/>
          </w:rPr>
          <w:t>36</w:t>
        </w:r>
        <w:r w:rsidR="00F54FAB">
          <w:rPr>
            <w:webHidden/>
          </w:rPr>
          <w:fldChar w:fldCharType="end"/>
        </w:r>
      </w:hyperlink>
    </w:p>
    <w:p w14:paraId="272F23A0" w14:textId="3C1BCFDC" w:rsidR="00F54FAB" w:rsidRDefault="007012DE">
      <w:pPr>
        <w:pStyle w:val="TOC2"/>
        <w:rPr>
          <w:rFonts w:asciiTheme="minorHAnsi" w:eastAsiaTheme="minorEastAsia" w:hAnsiTheme="minorHAnsi" w:cstheme="minorBidi"/>
          <w:sz w:val="22"/>
          <w:szCs w:val="22"/>
          <w:lang w:eastAsia="en-AU"/>
        </w:rPr>
      </w:pPr>
      <w:hyperlink w:anchor="_Toc76623712" w:history="1">
        <w:r w:rsidR="00F54FAB" w:rsidRPr="00606673">
          <w:rPr>
            <w:rStyle w:val="Hyperlink"/>
          </w:rPr>
          <w:t>Initiative 3.6: Clinical information sharing</w:t>
        </w:r>
        <w:r w:rsidR="00F54FAB">
          <w:rPr>
            <w:webHidden/>
          </w:rPr>
          <w:tab/>
        </w:r>
        <w:r w:rsidR="00F54FAB">
          <w:rPr>
            <w:webHidden/>
          </w:rPr>
          <w:fldChar w:fldCharType="begin"/>
        </w:r>
        <w:r w:rsidR="00F54FAB">
          <w:rPr>
            <w:webHidden/>
          </w:rPr>
          <w:instrText xml:space="preserve"> PAGEREF _Toc76623712 \h </w:instrText>
        </w:r>
        <w:r w:rsidR="00F54FAB">
          <w:rPr>
            <w:webHidden/>
          </w:rPr>
        </w:r>
        <w:r w:rsidR="00F54FAB">
          <w:rPr>
            <w:webHidden/>
          </w:rPr>
          <w:fldChar w:fldCharType="separate"/>
        </w:r>
        <w:r w:rsidR="00F54FAB">
          <w:rPr>
            <w:webHidden/>
          </w:rPr>
          <w:t>36</w:t>
        </w:r>
        <w:r w:rsidR="00F54FAB">
          <w:rPr>
            <w:webHidden/>
          </w:rPr>
          <w:fldChar w:fldCharType="end"/>
        </w:r>
      </w:hyperlink>
    </w:p>
    <w:p w14:paraId="56768BB6" w14:textId="3C163B2B" w:rsidR="00F54FAB" w:rsidRDefault="007012DE">
      <w:pPr>
        <w:pStyle w:val="TOC2"/>
        <w:rPr>
          <w:rFonts w:asciiTheme="minorHAnsi" w:eastAsiaTheme="minorEastAsia" w:hAnsiTheme="minorHAnsi" w:cstheme="minorBidi"/>
          <w:sz w:val="22"/>
          <w:szCs w:val="22"/>
          <w:lang w:eastAsia="en-AU"/>
        </w:rPr>
      </w:pPr>
      <w:hyperlink w:anchor="_Toc76623713" w:history="1">
        <w:r w:rsidR="00F54FAB" w:rsidRPr="00606673">
          <w:rPr>
            <w:rStyle w:val="Hyperlink"/>
          </w:rPr>
          <w:t>Initiative 3.7: Statewide image sharing</w:t>
        </w:r>
        <w:r w:rsidR="00F54FAB">
          <w:rPr>
            <w:webHidden/>
          </w:rPr>
          <w:tab/>
        </w:r>
        <w:r w:rsidR="00F54FAB">
          <w:rPr>
            <w:webHidden/>
          </w:rPr>
          <w:fldChar w:fldCharType="begin"/>
        </w:r>
        <w:r w:rsidR="00F54FAB">
          <w:rPr>
            <w:webHidden/>
          </w:rPr>
          <w:instrText xml:space="preserve"> PAGEREF _Toc76623713 \h </w:instrText>
        </w:r>
        <w:r w:rsidR="00F54FAB">
          <w:rPr>
            <w:webHidden/>
          </w:rPr>
        </w:r>
        <w:r w:rsidR="00F54FAB">
          <w:rPr>
            <w:webHidden/>
          </w:rPr>
          <w:fldChar w:fldCharType="separate"/>
        </w:r>
        <w:r w:rsidR="00F54FAB">
          <w:rPr>
            <w:webHidden/>
          </w:rPr>
          <w:t>37</w:t>
        </w:r>
        <w:r w:rsidR="00F54FAB">
          <w:rPr>
            <w:webHidden/>
          </w:rPr>
          <w:fldChar w:fldCharType="end"/>
        </w:r>
      </w:hyperlink>
    </w:p>
    <w:p w14:paraId="1CDAB61D" w14:textId="405AC278" w:rsidR="00F54FAB" w:rsidRDefault="007012DE">
      <w:pPr>
        <w:pStyle w:val="TOC1"/>
        <w:rPr>
          <w:rFonts w:asciiTheme="minorHAnsi" w:eastAsiaTheme="minorEastAsia" w:hAnsiTheme="minorHAnsi" w:cstheme="minorBidi"/>
          <w:b w:val="0"/>
          <w:sz w:val="22"/>
          <w:szCs w:val="22"/>
          <w:lang w:eastAsia="en-AU"/>
        </w:rPr>
      </w:pPr>
      <w:hyperlink w:anchor="_Toc76623714" w:history="1">
        <w:r w:rsidR="00F54FAB" w:rsidRPr="00606673">
          <w:rPr>
            <w:rStyle w:val="Hyperlink"/>
          </w:rPr>
          <w:t>Program of work 4: Enabling virtual care and care closer to home</w:t>
        </w:r>
        <w:r w:rsidR="00F54FAB">
          <w:rPr>
            <w:webHidden/>
          </w:rPr>
          <w:tab/>
        </w:r>
        <w:r w:rsidR="00F54FAB">
          <w:rPr>
            <w:webHidden/>
          </w:rPr>
          <w:fldChar w:fldCharType="begin"/>
        </w:r>
        <w:r w:rsidR="00F54FAB">
          <w:rPr>
            <w:webHidden/>
          </w:rPr>
          <w:instrText xml:space="preserve"> PAGEREF _Toc76623714 \h </w:instrText>
        </w:r>
        <w:r w:rsidR="00F54FAB">
          <w:rPr>
            <w:webHidden/>
          </w:rPr>
        </w:r>
        <w:r w:rsidR="00F54FAB">
          <w:rPr>
            <w:webHidden/>
          </w:rPr>
          <w:fldChar w:fldCharType="separate"/>
        </w:r>
        <w:r w:rsidR="00F54FAB">
          <w:rPr>
            <w:webHidden/>
          </w:rPr>
          <w:t>38</w:t>
        </w:r>
        <w:r w:rsidR="00F54FAB">
          <w:rPr>
            <w:webHidden/>
          </w:rPr>
          <w:fldChar w:fldCharType="end"/>
        </w:r>
      </w:hyperlink>
    </w:p>
    <w:p w14:paraId="0D8926B8" w14:textId="5AC64B1D" w:rsidR="00F54FAB" w:rsidRDefault="007012DE">
      <w:pPr>
        <w:pStyle w:val="TOC2"/>
        <w:rPr>
          <w:rFonts w:asciiTheme="minorHAnsi" w:eastAsiaTheme="minorEastAsia" w:hAnsiTheme="minorHAnsi" w:cstheme="minorBidi"/>
          <w:sz w:val="22"/>
          <w:szCs w:val="22"/>
          <w:lang w:eastAsia="en-AU"/>
        </w:rPr>
      </w:pPr>
      <w:hyperlink w:anchor="_Toc76623715" w:history="1">
        <w:r w:rsidR="00F54FAB" w:rsidRPr="00606673">
          <w:rPr>
            <w:rStyle w:val="Hyperlink"/>
            <w:rFonts w:eastAsia="Times"/>
          </w:rPr>
          <w:t xml:space="preserve">Strategic </w:t>
        </w:r>
        <w:r w:rsidR="00F54FAB" w:rsidRPr="00606673">
          <w:rPr>
            <w:rStyle w:val="Hyperlink"/>
          </w:rPr>
          <w:t>objective</w:t>
        </w:r>
        <w:r w:rsidR="00F54FAB">
          <w:rPr>
            <w:webHidden/>
          </w:rPr>
          <w:tab/>
        </w:r>
        <w:r w:rsidR="00F54FAB">
          <w:rPr>
            <w:webHidden/>
          </w:rPr>
          <w:fldChar w:fldCharType="begin"/>
        </w:r>
        <w:r w:rsidR="00F54FAB">
          <w:rPr>
            <w:webHidden/>
          </w:rPr>
          <w:instrText xml:space="preserve"> PAGEREF _Toc76623715 \h </w:instrText>
        </w:r>
        <w:r w:rsidR="00F54FAB">
          <w:rPr>
            <w:webHidden/>
          </w:rPr>
        </w:r>
        <w:r w:rsidR="00F54FAB">
          <w:rPr>
            <w:webHidden/>
          </w:rPr>
          <w:fldChar w:fldCharType="separate"/>
        </w:r>
        <w:r w:rsidR="00F54FAB">
          <w:rPr>
            <w:webHidden/>
          </w:rPr>
          <w:t>38</w:t>
        </w:r>
        <w:r w:rsidR="00F54FAB">
          <w:rPr>
            <w:webHidden/>
          </w:rPr>
          <w:fldChar w:fldCharType="end"/>
        </w:r>
      </w:hyperlink>
    </w:p>
    <w:p w14:paraId="619F0C73" w14:textId="3E6CD450" w:rsidR="00F54FAB" w:rsidRDefault="007012DE">
      <w:pPr>
        <w:pStyle w:val="TOC2"/>
        <w:rPr>
          <w:rFonts w:asciiTheme="minorHAnsi" w:eastAsiaTheme="minorEastAsia" w:hAnsiTheme="minorHAnsi" w:cstheme="minorBidi"/>
          <w:sz w:val="22"/>
          <w:szCs w:val="22"/>
          <w:lang w:eastAsia="en-AU"/>
        </w:rPr>
      </w:pPr>
      <w:hyperlink w:anchor="_Toc76623716" w:history="1">
        <w:r w:rsidR="00F54FAB" w:rsidRPr="00606673">
          <w:rPr>
            <w:rStyle w:val="Hyperlink"/>
          </w:rPr>
          <w:t>Outcomes</w:t>
        </w:r>
        <w:r w:rsidR="00F54FAB">
          <w:rPr>
            <w:webHidden/>
          </w:rPr>
          <w:tab/>
        </w:r>
        <w:r w:rsidR="00F54FAB">
          <w:rPr>
            <w:webHidden/>
          </w:rPr>
          <w:fldChar w:fldCharType="begin"/>
        </w:r>
        <w:r w:rsidR="00F54FAB">
          <w:rPr>
            <w:webHidden/>
          </w:rPr>
          <w:instrText xml:space="preserve"> PAGEREF _Toc76623716 \h </w:instrText>
        </w:r>
        <w:r w:rsidR="00F54FAB">
          <w:rPr>
            <w:webHidden/>
          </w:rPr>
        </w:r>
        <w:r w:rsidR="00F54FAB">
          <w:rPr>
            <w:webHidden/>
          </w:rPr>
          <w:fldChar w:fldCharType="separate"/>
        </w:r>
        <w:r w:rsidR="00F54FAB">
          <w:rPr>
            <w:webHidden/>
          </w:rPr>
          <w:t>38</w:t>
        </w:r>
        <w:r w:rsidR="00F54FAB">
          <w:rPr>
            <w:webHidden/>
          </w:rPr>
          <w:fldChar w:fldCharType="end"/>
        </w:r>
      </w:hyperlink>
    </w:p>
    <w:p w14:paraId="2DAD8D0B" w14:textId="4568325F" w:rsidR="00F54FAB" w:rsidRDefault="007012DE">
      <w:pPr>
        <w:pStyle w:val="TOC2"/>
        <w:rPr>
          <w:rFonts w:asciiTheme="minorHAnsi" w:eastAsiaTheme="minorEastAsia" w:hAnsiTheme="minorHAnsi" w:cstheme="minorBidi"/>
          <w:sz w:val="22"/>
          <w:szCs w:val="22"/>
          <w:lang w:eastAsia="en-AU"/>
        </w:rPr>
      </w:pPr>
      <w:hyperlink w:anchor="_Toc76623717" w:history="1">
        <w:r w:rsidR="00F54FAB" w:rsidRPr="00606673">
          <w:rPr>
            <w:rStyle w:val="Hyperlink"/>
          </w:rPr>
          <w:t>Context</w:t>
        </w:r>
        <w:r w:rsidR="00F54FAB">
          <w:rPr>
            <w:webHidden/>
          </w:rPr>
          <w:tab/>
        </w:r>
        <w:r w:rsidR="00F54FAB">
          <w:rPr>
            <w:webHidden/>
          </w:rPr>
          <w:fldChar w:fldCharType="begin"/>
        </w:r>
        <w:r w:rsidR="00F54FAB">
          <w:rPr>
            <w:webHidden/>
          </w:rPr>
          <w:instrText xml:space="preserve"> PAGEREF _Toc76623717 \h </w:instrText>
        </w:r>
        <w:r w:rsidR="00F54FAB">
          <w:rPr>
            <w:webHidden/>
          </w:rPr>
        </w:r>
        <w:r w:rsidR="00F54FAB">
          <w:rPr>
            <w:webHidden/>
          </w:rPr>
          <w:fldChar w:fldCharType="separate"/>
        </w:r>
        <w:r w:rsidR="00F54FAB">
          <w:rPr>
            <w:webHidden/>
          </w:rPr>
          <w:t>38</w:t>
        </w:r>
        <w:r w:rsidR="00F54FAB">
          <w:rPr>
            <w:webHidden/>
          </w:rPr>
          <w:fldChar w:fldCharType="end"/>
        </w:r>
      </w:hyperlink>
    </w:p>
    <w:p w14:paraId="76089CBC" w14:textId="30490DEE" w:rsidR="00F54FAB" w:rsidRDefault="007012DE">
      <w:pPr>
        <w:pStyle w:val="TOC2"/>
        <w:rPr>
          <w:rFonts w:asciiTheme="minorHAnsi" w:eastAsiaTheme="minorEastAsia" w:hAnsiTheme="minorHAnsi" w:cstheme="minorBidi"/>
          <w:sz w:val="22"/>
          <w:szCs w:val="22"/>
          <w:lang w:eastAsia="en-AU"/>
        </w:rPr>
      </w:pPr>
      <w:hyperlink w:anchor="_Toc76623718" w:history="1">
        <w:r w:rsidR="00F54FAB" w:rsidRPr="00606673">
          <w:rPr>
            <w:rStyle w:val="Hyperlink"/>
          </w:rPr>
          <w:t>Initiative 4.1: Optimising telehealth in acute and community-based services</w:t>
        </w:r>
        <w:r w:rsidR="00F54FAB">
          <w:rPr>
            <w:webHidden/>
          </w:rPr>
          <w:tab/>
        </w:r>
        <w:r w:rsidR="00F54FAB">
          <w:rPr>
            <w:webHidden/>
          </w:rPr>
          <w:fldChar w:fldCharType="begin"/>
        </w:r>
        <w:r w:rsidR="00F54FAB">
          <w:rPr>
            <w:webHidden/>
          </w:rPr>
          <w:instrText xml:space="preserve"> PAGEREF _Toc76623718 \h </w:instrText>
        </w:r>
        <w:r w:rsidR="00F54FAB">
          <w:rPr>
            <w:webHidden/>
          </w:rPr>
        </w:r>
        <w:r w:rsidR="00F54FAB">
          <w:rPr>
            <w:webHidden/>
          </w:rPr>
          <w:fldChar w:fldCharType="separate"/>
        </w:r>
        <w:r w:rsidR="00F54FAB">
          <w:rPr>
            <w:webHidden/>
          </w:rPr>
          <w:t>40</w:t>
        </w:r>
        <w:r w:rsidR="00F54FAB">
          <w:rPr>
            <w:webHidden/>
          </w:rPr>
          <w:fldChar w:fldCharType="end"/>
        </w:r>
      </w:hyperlink>
    </w:p>
    <w:p w14:paraId="4371CBE9" w14:textId="5BA3B29A" w:rsidR="00F54FAB" w:rsidRDefault="007012DE">
      <w:pPr>
        <w:pStyle w:val="TOC2"/>
        <w:rPr>
          <w:rFonts w:asciiTheme="minorHAnsi" w:eastAsiaTheme="minorEastAsia" w:hAnsiTheme="minorHAnsi" w:cstheme="minorBidi"/>
          <w:sz w:val="22"/>
          <w:szCs w:val="22"/>
          <w:lang w:eastAsia="en-AU"/>
        </w:rPr>
      </w:pPr>
      <w:hyperlink w:anchor="_Toc76623719" w:history="1">
        <w:r w:rsidR="00F54FAB" w:rsidRPr="00606673">
          <w:rPr>
            <w:rStyle w:val="Hyperlink"/>
          </w:rPr>
          <w:t>Initiative 4.2: Condition-specific, digitally enabled hospital in the home</w:t>
        </w:r>
        <w:r w:rsidR="00F54FAB">
          <w:rPr>
            <w:webHidden/>
          </w:rPr>
          <w:tab/>
        </w:r>
        <w:r w:rsidR="00F54FAB">
          <w:rPr>
            <w:webHidden/>
          </w:rPr>
          <w:fldChar w:fldCharType="begin"/>
        </w:r>
        <w:r w:rsidR="00F54FAB">
          <w:rPr>
            <w:webHidden/>
          </w:rPr>
          <w:instrText xml:space="preserve"> PAGEREF _Toc76623719 \h </w:instrText>
        </w:r>
        <w:r w:rsidR="00F54FAB">
          <w:rPr>
            <w:webHidden/>
          </w:rPr>
        </w:r>
        <w:r w:rsidR="00F54FAB">
          <w:rPr>
            <w:webHidden/>
          </w:rPr>
          <w:fldChar w:fldCharType="separate"/>
        </w:r>
        <w:r w:rsidR="00F54FAB">
          <w:rPr>
            <w:webHidden/>
          </w:rPr>
          <w:t>40</w:t>
        </w:r>
        <w:r w:rsidR="00F54FAB">
          <w:rPr>
            <w:webHidden/>
          </w:rPr>
          <w:fldChar w:fldCharType="end"/>
        </w:r>
      </w:hyperlink>
    </w:p>
    <w:p w14:paraId="7FA88DF8" w14:textId="4B8ACB86" w:rsidR="00F54FAB" w:rsidRDefault="007012DE">
      <w:pPr>
        <w:pStyle w:val="TOC2"/>
        <w:rPr>
          <w:rFonts w:asciiTheme="minorHAnsi" w:eastAsiaTheme="minorEastAsia" w:hAnsiTheme="minorHAnsi" w:cstheme="minorBidi"/>
          <w:sz w:val="22"/>
          <w:szCs w:val="22"/>
          <w:lang w:eastAsia="en-AU"/>
        </w:rPr>
      </w:pPr>
      <w:hyperlink w:anchor="_Toc76623720" w:history="1">
        <w:r w:rsidR="00F54FAB" w:rsidRPr="00606673">
          <w:rPr>
            <w:rStyle w:val="Hyperlink"/>
          </w:rPr>
          <w:t>Initiative 4.3: Digitally enhanced inpatient care</w:t>
        </w:r>
        <w:r w:rsidR="00F54FAB">
          <w:rPr>
            <w:webHidden/>
          </w:rPr>
          <w:tab/>
        </w:r>
        <w:r w:rsidR="00F54FAB">
          <w:rPr>
            <w:webHidden/>
          </w:rPr>
          <w:fldChar w:fldCharType="begin"/>
        </w:r>
        <w:r w:rsidR="00F54FAB">
          <w:rPr>
            <w:webHidden/>
          </w:rPr>
          <w:instrText xml:space="preserve"> PAGEREF _Toc76623720 \h </w:instrText>
        </w:r>
        <w:r w:rsidR="00F54FAB">
          <w:rPr>
            <w:webHidden/>
          </w:rPr>
        </w:r>
        <w:r w:rsidR="00F54FAB">
          <w:rPr>
            <w:webHidden/>
          </w:rPr>
          <w:fldChar w:fldCharType="separate"/>
        </w:r>
        <w:r w:rsidR="00F54FAB">
          <w:rPr>
            <w:webHidden/>
          </w:rPr>
          <w:t>40</w:t>
        </w:r>
        <w:r w:rsidR="00F54FAB">
          <w:rPr>
            <w:webHidden/>
          </w:rPr>
          <w:fldChar w:fldCharType="end"/>
        </w:r>
      </w:hyperlink>
    </w:p>
    <w:p w14:paraId="005B6B9E" w14:textId="59BD35BD" w:rsidR="00F54FAB" w:rsidRDefault="007012DE">
      <w:pPr>
        <w:pStyle w:val="TOC2"/>
        <w:rPr>
          <w:rFonts w:asciiTheme="minorHAnsi" w:eastAsiaTheme="minorEastAsia" w:hAnsiTheme="minorHAnsi" w:cstheme="minorBidi"/>
          <w:sz w:val="22"/>
          <w:szCs w:val="22"/>
          <w:lang w:eastAsia="en-AU"/>
        </w:rPr>
      </w:pPr>
      <w:hyperlink w:anchor="_Toc76623721" w:history="1">
        <w:r w:rsidR="00F54FAB" w:rsidRPr="00606673">
          <w:rPr>
            <w:rStyle w:val="Hyperlink"/>
          </w:rPr>
          <w:t>Initiative 4.4: Digitally supported group therapies</w:t>
        </w:r>
        <w:r w:rsidR="00F54FAB">
          <w:rPr>
            <w:webHidden/>
          </w:rPr>
          <w:tab/>
        </w:r>
        <w:r w:rsidR="00F54FAB">
          <w:rPr>
            <w:webHidden/>
          </w:rPr>
          <w:fldChar w:fldCharType="begin"/>
        </w:r>
        <w:r w:rsidR="00F54FAB">
          <w:rPr>
            <w:webHidden/>
          </w:rPr>
          <w:instrText xml:space="preserve"> PAGEREF _Toc76623721 \h </w:instrText>
        </w:r>
        <w:r w:rsidR="00F54FAB">
          <w:rPr>
            <w:webHidden/>
          </w:rPr>
        </w:r>
        <w:r w:rsidR="00F54FAB">
          <w:rPr>
            <w:webHidden/>
          </w:rPr>
          <w:fldChar w:fldCharType="separate"/>
        </w:r>
        <w:r w:rsidR="00F54FAB">
          <w:rPr>
            <w:webHidden/>
          </w:rPr>
          <w:t>41</w:t>
        </w:r>
        <w:r w:rsidR="00F54FAB">
          <w:rPr>
            <w:webHidden/>
          </w:rPr>
          <w:fldChar w:fldCharType="end"/>
        </w:r>
      </w:hyperlink>
    </w:p>
    <w:p w14:paraId="4E3C3E13" w14:textId="7696C684" w:rsidR="00F54FAB" w:rsidRDefault="007012DE">
      <w:pPr>
        <w:pStyle w:val="TOC1"/>
        <w:rPr>
          <w:rFonts w:asciiTheme="minorHAnsi" w:eastAsiaTheme="minorEastAsia" w:hAnsiTheme="minorHAnsi" w:cstheme="minorBidi"/>
          <w:b w:val="0"/>
          <w:sz w:val="22"/>
          <w:szCs w:val="22"/>
          <w:lang w:eastAsia="en-AU"/>
        </w:rPr>
      </w:pPr>
      <w:hyperlink w:anchor="_Toc76623722" w:history="1">
        <w:r w:rsidR="00F54FAB" w:rsidRPr="00606673">
          <w:rPr>
            <w:rStyle w:val="Hyperlink"/>
          </w:rPr>
          <w:t>Program of work 5: Consumer access and engagement</w:t>
        </w:r>
        <w:r w:rsidR="00F54FAB">
          <w:rPr>
            <w:webHidden/>
          </w:rPr>
          <w:tab/>
        </w:r>
        <w:r w:rsidR="00F54FAB">
          <w:rPr>
            <w:webHidden/>
          </w:rPr>
          <w:fldChar w:fldCharType="begin"/>
        </w:r>
        <w:r w:rsidR="00F54FAB">
          <w:rPr>
            <w:webHidden/>
          </w:rPr>
          <w:instrText xml:space="preserve"> PAGEREF _Toc76623722 \h </w:instrText>
        </w:r>
        <w:r w:rsidR="00F54FAB">
          <w:rPr>
            <w:webHidden/>
          </w:rPr>
        </w:r>
        <w:r w:rsidR="00F54FAB">
          <w:rPr>
            <w:webHidden/>
          </w:rPr>
          <w:fldChar w:fldCharType="separate"/>
        </w:r>
        <w:r w:rsidR="00F54FAB">
          <w:rPr>
            <w:webHidden/>
          </w:rPr>
          <w:t>42</w:t>
        </w:r>
        <w:r w:rsidR="00F54FAB">
          <w:rPr>
            <w:webHidden/>
          </w:rPr>
          <w:fldChar w:fldCharType="end"/>
        </w:r>
      </w:hyperlink>
    </w:p>
    <w:p w14:paraId="78264926" w14:textId="531B0C66" w:rsidR="00F54FAB" w:rsidRDefault="007012DE">
      <w:pPr>
        <w:pStyle w:val="TOC2"/>
        <w:rPr>
          <w:rFonts w:asciiTheme="minorHAnsi" w:eastAsiaTheme="minorEastAsia" w:hAnsiTheme="minorHAnsi" w:cstheme="minorBidi"/>
          <w:sz w:val="22"/>
          <w:szCs w:val="22"/>
          <w:lang w:eastAsia="en-AU"/>
        </w:rPr>
      </w:pPr>
      <w:hyperlink w:anchor="_Toc76623723" w:history="1">
        <w:r w:rsidR="00F54FAB" w:rsidRPr="00606673">
          <w:rPr>
            <w:rStyle w:val="Hyperlink"/>
            <w:rFonts w:eastAsia="Times"/>
          </w:rPr>
          <w:t xml:space="preserve">Strategic </w:t>
        </w:r>
        <w:r w:rsidR="00F54FAB" w:rsidRPr="00606673">
          <w:rPr>
            <w:rStyle w:val="Hyperlink"/>
          </w:rPr>
          <w:t>objective</w:t>
        </w:r>
        <w:r w:rsidR="00F54FAB">
          <w:rPr>
            <w:webHidden/>
          </w:rPr>
          <w:tab/>
        </w:r>
        <w:r w:rsidR="00F54FAB">
          <w:rPr>
            <w:webHidden/>
          </w:rPr>
          <w:fldChar w:fldCharType="begin"/>
        </w:r>
        <w:r w:rsidR="00F54FAB">
          <w:rPr>
            <w:webHidden/>
          </w:rPr>
          <w:instrText xml:space="preserve"> PAGEREF _Toc76623723 \h </w:instrText>
        </w:r>
        <w:r w:rsidR="00F54FAB">
          <w:rPr>
            <w:webHidden/>
          </w:rPr>
        </w:r>
        <w:r w:rsidR="00F54FAB">
          <w:rPr>
            <w:webHidden/>
          </w:rPr>
          <w:fldChar w:fldCharType="separate"/>
        </w:r>
        <w:r w:rsidR="00F54FAB">
          <w:rPr>
            <w:webHidden/>
          </w:rPr>
          <w:t>42</w:t>
        </w:r>
        <w:r w:rsidR="00F54FAB">
          <w:rPr>
            <w:webHidden/>
          </w:rPr>
          <w:fldChar w:fldCharType="end"/>
        </w:r>
      </w:hyperlink>
    </w:p>
    <w:p w14:paraId="6FD134C2" w14:textId="62238CC5" w:rsidR="00F54FAB" w:rsidRDefault="007012DE">
      <w:pPr>
        <w:pStyle w:val="TOC2"/>
        <w:rPr>
          <w:rFonts w:asciiTheme="minorHAnsi" w:eastAsiaTheme="minorEastAsia" w:hAnsiTheme="minorHAnsi" w:cstheme="minorBidi"/>
          <w:sz w:val="22"/>
          <w:szCs w:val="22"/>
          <w:lang w:eastAsia="en-AU"/>
        </w:rPr>
      </w:pPr>
      <w:hyperlink w:anchor="_Toc76623724" w:history="1">
        <w:r w:rsidR="00F54FAB" w:rsidRPr="00606673">
          <w:rPr>
            <w:rStyle w:val="Hyperlink"/>
          </w:rPr>
          <w:t>Outcomes</w:t>
        </w:r>
        <w:r w:rsidR="00F54FAB">
          <w:rPr>
            <w:webHidden/>
          </w:rPr>
          <w:tab/>
        </w:r>
        <w:r w:rsidR="00F54FAB">
          <w:rPr>
            <w:webHidden/>
          </w:rPr>
          <w:fldChar w:fldCharType="begin"/>
        </w:r>
        <w:r w:rsidR="00F54FAB">
          <w:rPr>
            <w:webHidden/>
          </w:rPr>
          <w:instrText xml:space="preserve"> PAGEREF _Toc76623724 \h </w:instrText>
        </w:r>
        <w:r w:rsidR="00F54FAB">
          <w:rPr>
            <w:webHidden/>
          </w:rPr>
        </w:r>
        <w:r w:rsidR="00F54FAB">
          <w:rPr>
            <w:webHidden/>
          </w:rPr>
          <w:fldChar w:fldCharType="separate"/>
        </w:r>
        <w:r w:rsidR="00F54FAB">
          <w:rPr>
            <w:webHidden/>
          </w:rPr>
          <w:t>42</w:t>
        </w:r>
        <w:r w:rsidR="00F54FAB">
          <w:rPr>
            <w:webHidden/>
          </w:rPr>
          <w:fldChar w:fldCharType="end"/>
        </w:r>
      </w:hyperlink>
    </w:p>
    <w:p w14:paraId="47E1DD5A" w14:textId="3F89D4F4" w:rsidR="00F54FAB" w:rsidRDefault="007012DE">
      <w:pPr>
        <w:pStyle w:val="TOC2"/>
        <w:rPr>
          <w:rFonts w:asciiTheme="minorHAnsi" w:eastAsiaTheme="minorEastAsia" w:hAnsiTheme="minorHAnsi" w:cstheme="minorBidi"/>
          <w:sz w:val="22"/>
          <w:szCs w:val="22"/>
          <w:lang w:eastAsia="en-AU"/>
        </w:rPr>
      </w:pPr>
      <w:hyperlink w:anchor="_Toc76623725" w:history="1">
        <w:r w:rsidR="00F54FAB" w:rsidRPr="00606673">
          <w:rPr>
            <w:rStyle w:val="Hyperlink"/>
          </w:rPr>
          <w:t>Context</w:t>
        </w:r>
        <w:r w:rsidR="00F54FAB">
          <w:rPr>
            <w:webHidden/>
          </w:rPr>
          <w:tab/>
        </w:r>
        <w:r w:rsidR="00F54FAB">
          <w:rPr>
            <w:webHidden/>
          </w:rPr>
          <w:fldChar w:fldCharType="begin"/>
        </w:r>
        <w:r w:rsidR="00F54FAB">
          <w:rPr>
            <w:webHidden/>
          </w:rPr>
          <w:instrText xml:space="preserve"> PAGEREF _Toc76623725 \h </w:instrText>
        </w:r>
        <w:r w:rsidR="00F54FAB">
          <w:rPr>
            <w:webHidden/>
          </w:rPr>
        </w:r>
        <w:r w:rsidR="00F54FAB">
          <w:rPr>
            <w:webHidden/>
          </w:rPr>
          <w:fldChar w:fldCharType="separate"/>
        </w:r>
        <w:r w:rsidR="00F54FAB">
          <w:rPr>
            <w:webHidden/>
          </w:rPr>
          <w:t>43</w:t>
        </w:r>
        <w:r w:rsidR="00F54FAB">
          <w:rPr>
            <w:webHidden/>
          </w:rPr>
          <w:fldChar w:fldCharType="end"/>
        </w:r>
      </w:hyperlink>
    </w:p>
    <w:p w14:paraId="3EF5AEAC" w14:textId="00DC5A9C" w:rsidR="00F54FAB" w:rsidRDefault="007012DE">
      <w:pPr>
        <w:pStyle w:val="TOC2"/>
        <w:rPr>
          <w:rFonts w:asciiTheme="minorHAnsi" w:eastAsiaTheme="minorEastAsia" w:hAnsiTheme="minorHAnsi" w:cstheme="minorBidi"/>
          <w:sz w:val="22"/>
          <w:szCs w:val="22"/>
          <w:lang w:eastAsia="en-AU"/>
        </w:rPr>
      </w:pPr>
      <w:hyperlink w:anchor="_Toc76623726" w:history="1">
        <w:r w:rsidR="00F54FAB" w:rsidRPr="00606673">
          <w:rPr>
            <w:rStyle w:val="Hyperlink"/>
          </w:rPr>
          <w:t>Approach</w:t>
        </w:r>
        <w:r w:rsidR="00F54FAB">
          <w:rPr>
            <w:webHidden/>
          </w:rPr>
          <w:tab/>
        </w:r>
        <w:r w:rsidR="00F54FAB">
          <w:rPr>
            <w:webHidden/>
          </w:rPr>
          <w:fldChar w:fldCharType="begin"/>
        </w:r>
        <w:r w:rsidR="00F54FAB">
          <w:rPr>
            <w:webHidden/>
          </w:rPr>
          <w:instrText xml:space="preserve"> PAGEREF _Toc76623726 \h </w:instrText>
        </w:r>
        <w:r w:rsidR="00F54FAB">
          <w:rPr>
            <w:webHidden/>
          </w:rPr>
        </w:r>
        <w:r w:rsidR="00F54FAB">
          <w:rPr>
            <w:webHidden/>
          </w:rPr>
          <w:fldChar w:fldCharType="separate"/>
        </w:r>
        <w:r w:rsidR="00F54FAB">
          <w:rPr>
            <w:webHidden/>
          </w:rPr>
          <w:t>43</w:t>
        </w:r>
        <w:r w:rsidR="00F54FAB">
          <w:rPr>
            <w:webHidden/>
          </w:rPr>
          <w:fldChar w:fldCharType="end"/>
        </w:r>
      </w:hyperlink>
    </w:p>
    <w:p w14:paraId="723AC251" w14:textId="450E471E" w:rsidR="00F54FAB" w:rsidRDefault="007012DE">
      <w:pPr>
        <w:pStyle w:val="TOC2"/>
        <w:rPr>
          <w:rFonts w:asciiTheme="minorHAnsi" w:eastAsiaTheme="minorEastAsia" w:hAnsiTheme="minorHAnsi" w:cstheme="minorBidi"/>
          <w:sz w:val="22"/>
          <w:szCs w:val="22"/>
          <w:lang w:eastAsia="en-AU"/>
        </w:rPr>
      </w:pPr>
      <w:hyperlink w:anchor="_Toc76623727" w:history="1">
        <w:r w:rsidR="00F54FAB" w:rsidRPr="00606673">
          <w:rPr>
            <w:rStyle w:val="Hyperlink"/>
          </w:rPr>
          <w:t>Initiative 5.1: Patient portals</w:t>
        </w:r>
        <w:r w:rsidR="00F54FAB">
          <w:rPr>
            <w:webHidden/>
          </w:rPr>
          <w:tab/>
        </w:r>
        <w:r w:rsidR="00F54FAB">
          <w:rPr>
            <w:webHidden/>
          </w:rPr>
          <w:fldChar w:fldCharType="begin"/>
        </w:r>
        <w:r w:rsidR="00F54FAB">
          <w:rPr>
            <w:webHidden/>
          </w:rPr>
          <w:instrText xml:space="preserve"> PAGEREF _Toc76623727 \h </w:instrText>
        </w:r>
        <w:r w:rsidR="00F54FAB">
          <w:rPr>
            <w:webHidden/>
          </w:rPr>
        </w:r>
        <w:r w:rsidR="00F54FAB">
          <w:rPr>
            <w:webHidden/>
          </w:rPr>
          <w:fldChar w:fldCharType="separate"/>
        </w:r>
        <w:r w:rsidR="00F54FAB">
          <w:rPr>
            <w:webHidden/>
          </w:rPr>
          <w:t>43</w:t>
        </w:r>
        <w:r w:rsidR="00F54FAB">
          <w:rPr>
            <w:webHidden/>
          </w:rPr>
          <w:fldChar w:fldCharType="end"/>
        </w:r>
      </w:hyperlink>
    </w:p>
    <w:p w14:paraId="533D825A" w14:textId="0B454FA1" w:rsidR="00F54FAB" w:rsidRDefault="007012DE">
      <w:pPr>
        <w:pStyle w:val="TOC2"/>
        <w:rPr>
          <w:rFonts w:asciiTheme="minorHAnsi" w:eastAsiaTheme="minorEastAsia" w:hAnsiTheme="minorHAnsi" w:cstheme="minorBidi"/>
          <w:sz w:val="22"/>
          <w:szCs w:val="22"/>
          <w:lang w:eastAsia="en-AU"/>
        </w:rPr>
      </w:pPr>
      <w:hyperlink w:anchor="_Toc76623728" w:history="1">
        <w:r w:rsidR="00F54FAB" w:rsidRPr="00606673">
          <w:rPr>
            <w:rStyle w:val="Hyperlink"/>
          </w:rPr>
          <w:t>Initiative 5.2: User-friendly online consumer portal for Victorians living with mental illness</w:t>
        </w:r>
        <w:r w:rsidR="00F54FAB">
          <w:rPr>
            <w:webHidden/>
          </w:rPr>
          <w:tab/>
        </w:r>
        <w:r w:rsidR="00F54FAB">
          <w:rPr>
            <w:webHidden/>
          </w:rPr>
          <w:fldChar w:fldCharType="begin"/>
        </w:r>
        <w:r w:rsidR="00F54FAB">
          <w:rPr>
            <w:webHidden/>
          </w:rPr>
          <w:instrText xml:space="preserve"> PAGEREF _Toc76623728 \h </w:instrText>
        </w:r>
        <w:r w:rsidR="00F54FAB">
          <w:rPr>
            <w:webHidden/>
          </w:rPr>
        </w:r>
        <w:r w:rsidR="00F54FAB">
          <w:rPr>
            <w:webHidden/>
          </w:rPr>
          <w:fldChar w:fldCharType="separate"/>
        </w:r>
        <w:r w:rsidR="00F54FAB">
          <w:rPr>
            <w:webHidden/>
          </w:rPr>
          <w:t>44</w:t>
        </w:r>
        <w:r w:rsidR="00F54FAB">
          <w:rPr>
            <w:webHidden/>
          </w:rPr>
          <w:fldChar w:fldCharType="end"/>
        </w:r>
      </w:hyperlink>
    </w:p>
    <w:p w14:paraId="79BEAA4E" w14:textId="2CC308AD" w:rsidR="00F54FAB" w:rsidRDefault="007012DE">
      <w:pPr>
        <w:pStyle w:val="TOC2"/>
        <w:rPr>
          <w:rFonts w:asciiTheme="minorHAnsi" w:eastAsiaTheme="minorEastAsia" w:hAnsiTheme="minorHAnsi" w:cstheme="minorBidi"/>
          <w:sz w:val="22"/>
          <w:szCs w:val="22"/>
          <w:lang w:eastAsia="en-AU"/>
        </w:rPr>
      </w:pPr>
      <w:hyperlink w:anchor="_Toc76623729" w:history="1">
        <w:r w:rsidR="00F54FAB" w:rsidRPr="00606673">
          <w:rPr>
            <w:rStyle w:val="Hyperlink"/>
          </w:rPr>
          <w:t>Initiative 5.3: Booking appointments</w:t>
        </w:r>
        <w:r w:rsidR="00F54FAB">
          <w:rPr>
            <w:webHidden/>
          </w:rPr>
          <w:tab/>
        </w:r>
        <w:r w:rsidR="00F54FAB">
          <w:rPr>
            <w:webHidden/>
          </w:rPr>
          <w:fldChar w:fldCharType="begin"/>
        </w:r>
        <w:r w:rsidR="00F54FAB">
          <w:rPr>
            <w:webHidden/>
          </w:rPr>
          <w:instrText xml:space="preserve"> PAGEREF _Toc76623729 \h </w:instrText>
        </w:r>
        <w:r w:rsidR="00F54FAB">
          <w:rPr>
            <w:webHidden/>
          </w:rPr>
        </w:r>
        <w:r w:rsidR="00F54FAB">
          <w:rPr>
            <w:webHidden/>
          </w:rPr>
          <w:fldChar w:fldCharType="separate"/>
        </w:r>
        <w:r w:rsidR="00F54FAB">
          <w:rPr>
            <w:webHidden/>
          </w:rPr>
          <w:t>44</w:t>
        </w:r>
        <w:r w:rsidR="00F54FAB">
          <w:rPr>
            <w:webHidden/>
          </w:rPr>
          <w:fldChar w:fldCharType="end"/>
        </w:r>
      </w:hyperlink>
    </w:p>
    <w:p w14:paraId="22987CF5" w14:textId="19086AE1" w:rsidR="00F54FAB" w:rsidRDefault="007012DE">
      <w:pPr>
        <w:pStyle w:val="TOC2"/>
        <w:rPr>
          <w:rFonts w:asciiTheme="minorHAnsi" w:eastAsiaTheme="minorEastAsia" w:hAnsiTheme="minorHAnsi" w:cstheme="minorBidi"/>
          <w:sz w:val="22"/>
          <w:szCs w:val="22"/>
          <w:lang w:eastAsia="en-AU"/>
        </w:rPr>
      </w:pPr>
      <w:hyperlink w:anchor="_Toc76623730" w:history="1">
        <w:r w:rsidR="00F54FAB" w:rsidRPr="00606673">
          <w:rPr>
            <w:rStyle w:val="Hyperlink"/>
          </w:rPr>
          <w:t>Initiative 5.4: Integrated care navigation</w:t>
        </w:r>
        <w:r w:rsidR="00F54FAB">
          <w:rPr>
            <w:webHidden/>
          </w:rPr>
          <w:tab/>
        </w:r>
        <w:r w:rsidR="00F54FAB">
          <w:rPr>
            <w:webHidden/>
          </w:rPr>
          <w:fldChar w:fldCharType="begin"/>
        </w:r>
        <w:r w:rsidR="00F54FAB">
          <w:rPr>
            <w:webHidden/>
          </w:rPr>
          <w:instrText xml:space="preserve"> PAGEREF _Toc76623730 \h </w:instrText>
        </w:r>
        <w:r w:rsidR="00F54FAB">
          <w:rPr>
            <w:webHidden/>
          </w:rPr>
        </w:r>
        <w:r w:rsidR="00F54FAB">
          <w:rPr>
            <w:webHidden/>
          </w:rPr>
          <w:fldChar w:fldCharType="separate"/>
        </w:r>
        <w:r w:rsidR="00F54FAB">
          <w:rPr>
            <w:webHidden/>
          </w:rPr>
          <w:t>44</w:t>
        </w:r>
        <w:r w:rsidR="00F54FAB">
          <w:rPr>
            <w:webHidden/>
          </w:rPr>
          <w:fldChar w:fldCharType="end"/>
        </w:r>
      </w:hyperlink>
    </w:p>
    <w:p w14:paraId="4EFE77FA" w14:textId="64CC679D" w:rsidR="00F54FAB" w:rsidRDefault="007012DE">
      <w:pPr>
        <w:pStyle w:val="TOC2"/>
        <w:rPr>
          <w:rFonts w:asciiTheme="minorHAnsi" w:eastAsiaTheme="minorEastAsia" w:hAnsiTheme="minorHAnsi" w:cstheme="minorBidi"/>
          <w:sz w:val="22"/>
          <w:szCs w:val="22"/>
          <w:lang w:eastAsia="en-AU"/>
        </w:rPr>
      </w:pPr>
      <w:hyperlink w:anchor="_Toc76623731" w:history="1">
        <w:r w:rsidR="00F54FAB" w:rsidRPr="00606673">
          <w:rPr>
            <w:rStyle w:val="Hyperlink"/>
          </w:rPr>
          <w:t>Initiative 5.5: Mobile health apps</w:t>
        </w:r>
        <w:r w:rsidR="00F54FAB">
          <w:rPr>
            <w:webHidden/>
          </w:rPr>
          <w:tab/>
        </w:r>
        <w:r w:rsidR="00F54FAB">
          <w:rPr>
            <w:webHidden/>
          </w:rPr>
          <w:fldChar w:fldCharType="begin"/>
        </w:r>
        <w:r w:rsidR="00F54FAB">
          <w:rPr>
            <w:webHidden/>
          </w:rPr>
          <w:instrText xml:space="preserve"> PAGEREF _Toc76623731 \h </w:instrText>
        </w:r>
        <w:r w:rsidR="00F54FAB">
          <w:rPr>
            <w:webHidden/>
          </w:rPr>
        </w:r>
        <w:r w:rsidR="00F54FAB">
          <w:rPr>
            <w:webHidden/>
          </w:rPr>
          <w:fldChar w:fldCharType="separate"/>
        </w:r>
        <w:r w:rsidR="00F54FAB">
          <w:rPr>
            <w:webHidden/>
          </w:rPr>
          <w:t>45</w:t>
        </w:r>
        <w:r w:rsidR="00F54FAB">
          <w:rPr>
            <w:webHidden/>
          </w:rPr>
          <w:fldChar w:fldCharType="end"/>
        </w:r>
      </w:hyperlink>
    </w:p>
    <w:p w14:paraId="134D9BC6" w14:textId="52FE5A77" w:rsidR="00F54FAB" w:rsidRDefault="007012DE">
      <w:pPr>
        <w:pStyle w:val="TOC1"/>
        <w:rPr>
          <w:rFonts w:asciiTheme="minorHAnsi" w:eastAsiaTheme="minorEastAsia" w:hAnsiTheme="minorHAnsi" w:cstheme="minorBidi"/>
          <w:b w:val="0"/>
          <w:sz w:val="22"/>
          <w:szCs w:val="22"/>
          <w:lang w:eastAsia="en-AU"/>
        </w:rPr>
      </w:pPr>
      <w:hyperlink w:anchor="_Toc76623732" w:history="1">
        <w:r w:rsidR="00F54FAB" w:rsidRPr="00606673">
          <w:rPr>
            <w:rStyle w:val="Hyperlink"/>
          </w:rPr>
          <w:t>Glossary</w:t>
        </w:r>
        <w:r w:rsidR="00F54FAB">
          <w:rPr>
            <w:webHidden/>
          </w:rPr>
          <w:tab/>
        </w:r>
        <w:r w:rsidR="00F54FAB">
          <w:rPr>
            <w:webHidden/>
          </w:rPr>
          <w:fldChar w:fldCharType="begin"/>
        </w:r>
        <w:r w:rsidR="00F54FAB">
          <w:rPr>
            <w:webHidden/>
          </w:rPr>
          <w:instrText xml:space="preserve"> PAGEREF _Toc76623732 \h </w:instrText>
        </w:r>
        <w:r w:rsidR="00F54FAB">
          <w:rPr>
            <w:webHidden/>
          </w:rPr>
        </w:r>
        <w:r w:rsidR="00F54FAB">
          <w:rPr>
            <w:webHidden/>
          </w:rPr>
          <w:fldChar w:fldCharType="separate"/>
        </w:r>
        <w:r w:rsidR="00F54FAB">
          <w:rPr>
            <w:webHidden/>
          </w:rPr>
          <w:t>46</w:t>
        </w:r>
        <w:r w:rsidR="00F54FAB">
          <w:rPr>
            <w:webHidden/>
          </w:rPr>
          <w:fldChar w:fldCharType="end"/>
        </w:r>
      </w:hyperlink>
    </w:p>
    <w:p w14:paraId="235DA843" w14:textId="501CE2F2" w:rsidR="00F54FAB" w:rsidRDefault="007012DE">
      <w:pPr>
        <w:pStyle w:val="TOC1"/>
        <w:rPr>
          <w:rFonts w:asciiTheme="minorHAnsi" w:eastAsiaTheme="minorEastAsia" w:hAnsiTheme="minorHAnsi" w:cstheme="minorBidi"/>
          <w:b w:val="0"/>
          <w:sz w:val="22"/>
          <w:szCs w:val="22"/>
          <w:lang w:eastAsia="en-AU"/>
        </w:rPr>
      </w:pPr>
      <w:hyperlink w:anchor="_Toc76623733" w:history="1">
        <w:r w:rsidR="00F54FAB" w:rsidRPr="00606673">
          <w:rPr>
            <w:rStyle w:val="Hyperlink"/>
          </w:rPr>
          <w:t>Appendix 1: Victoria’s digital health maturity model</w:t>
        </w:r>
        <w:r w:rsidR="00F54FAB">
          <w:rPr>
            <w:webHidden/>
          </w:rPr>
          <w:tab/>
        </w:r>
        <w:r w:rsidR="00F54FAB">
          <w:rPr>
            <w:webHidden/>
          </w:rPr>
          <w:fldChar w:fldCharType="begin"/>
        </w:r>
        <w:r w:rsidR="00F54FAB">
          <w:rPr>
            <w:webHidden/>
          </w:rPr>
          <w:instrText xml:space="preserve"> PAGEREF _Toc76623733 \h </w:instrText>
        </w:r>
        <w:r w:rsidR="00F54FAB">
          <w:rPr>
            <w:webHidden/>
          </w:rPr>
        </w:r>
        <w:r w:rsidR="00F54FAB">
          <w:rPr>
            <w:webHidden/>
          </w:rPr>
          <w:fldChar w:fldCharType="separate"/>
        </w:r>
        <w:r w:rsidR="00F54FAB">
          <w:rPr>
            <w:webHidden/>
          </w:rPr>
          <w:t>49</w:t>
        </w:r>
        <w:r w:rsidR="00F54FAB">
          <w:rPr>
            <w:webHidden/>
          </w:rPr>
          <w:fldChar w:fldCharType="end"/>
        </w:r>
      </w:hyperlink>
    </w:p>
    <w:p w14:paraId="5B0CE80E" w14:textId="68A7D7B1" w:rsidR="00F54FAB" w:rsidRDefault="007012DE">
      <w:pPr>
        <w:pStyle w:val="TOC1"/>
        <w:rPr>
          <w:rFonts w:asciiTheme="minorHAnsi" w:eastAsiaTheme="minorEastAsia" w:hAnsiTheme="minorHAnsi" w:cstheme="minorBidi"/>
          <w:b w:val="0"/>
          <w:sz w:val="22"/>
          <w:szCs w:val="22"/>
          <w:lang w:eastAsia="en-AU"/>
        </w:rPr>
      </w:pPr>
      <w:hyperlink w:anchor="_Toc76623734" w:history="1">
        <w:r w:rsidR="00F54FAB" w:rsidRPr="00606673">
          <w:rPr>
            <w:rStyle w:val="Hyperlink"/>
          </w:rPr>
          <w:t>Appendix 2: Text-equivalent descriptions of figures</w:t>
        </w:r>
        <w:r w:rsidR="00F54FAB">
          <w:rPr>
            <w:webHidden/>
          </w:rPr>
          <w:tab/>
        </w:r>
        <w:r w:rsidR="00F54FAB">
          <w:rPr>
            <w:webHidden/>
          </w:rPr>
          <w:fldChar w:fldCharType="begin"/>
        </w:r>
        <w:r w:rsidR="00F54FAB">
          <w:rPr>
            <w:webHidden/>
          </w:rPr>
          <w:instrText xml:space="preserve"> PAGEREF _Toc76623734 \h </w:instrText>
        </w:r>
        <w:r w:rsidR="00F54FAB">
          <w:rPr>
            <w:webHidden/>
          </w:rPr>
        </w:r>
        <w:r w:rsidR="00F54FAB">
          <w:rPr>
            <w:webHidden/>
          </w:rPr>
          <w:fldChar w:fldCharType="separate"/>
        </w:r>
        <w:r w:rsidR="00F54FAB">
          <w:rPr>
            <w:webHidden/>
          </w:rPr>
          <w:t>50</w:t>
        </w:r>
        <w:r w:rsidR="00F54FAB">
          <w:rPr>
            <w:webHidden/>
          </w:rPr>
          <w:fldChar w:fldCharType="end"/>
        </w:r>
      </w:hyperlink>
    </w:p>
    <w:p w14:paraId="7490707B" w14:textId="29195CF6" w:rsidR="007173CA" w:rsidRDefault="00AD784C" w:rsidP="00D079AA">
      <w:pPr>
        <w:pStyle w:val="Body"/>
      </w:pPr>
      <w:r>
        <w:fldChar w:fldCharType="end"/>
      </w:r>
    </w:p>
    <w:p w14:paraId="09E1E4B3" w14:textId="77777777" w:rsidR="00580394" w:rsidRPr="00B519CD" w:rsidRDefault="00580394" w:rsidP="007173CA">
      <w:pPr>
        <w:pStyle w:val="Body"/>
        <w:sectPr w:rsidR="00580394" w:rsidRPr="00B519CD" w:rsidSect="002C5B7C">
          <w:footerReference w:type="default" r:id="rId12"/>
          <w:pgSz w:w="11906" w:h="16838" w:code="9"/>
          <w:pgMar w:top="1701" w:right="1304" w:bottom="1418" w:left="1304" w:header="680" w:footer="851" w:gutter="0"/>
          <w:cols w:space="340"/>
          <w:docGrid w:linePitch="360"/>
        </w:sectPr>
      </w:pPr>
    </w:p>
    <w:p w14:paraId="4ED1F728" w14:textId="288AC01B" w:rsidR="003F0601" w:rsidRDefault="00305623" w:rsidP="003F0601">
      <w:pPr>
        <w:pStyle w:val="Heading1"/>
      </w:pPr>
      <w:bookmarkStart w:id="3" w:name="_Toc76623666"/>
      <w:r>
        <w:lastRenderedPageBreak/>
        <w:t>Introduction</w:t>
      </w:r>
      <w:bookmarkEnd w:id="3"/>
    </w:p>
    <w:p w14:paraId="6803AA5F" w14:textId="05E5D340" w:rsidR="003F0601" w:rsidRDefault="003F0601" w:rsidP="003F0601">
      <w:pPr>
        <w:pStyle w:val="Body"/>
      </w:pPr>
      <w:r w:rsidRPr="006E0F91">
        <w:rPr>
          <w:i/>
          <w:iCs/>
        </w:rPr>
        <w:t xml:space="preserve">Victoria’s </w:t>
      </w:r>
      <w:r w:rsidRPr="00C920EA">
        <w:rPr>
          <w:i/>
          <w:iCs/>
        </w:rPr>
        <w:t>digital health roadmap</w:t>
      </w:r>
      <w:r w:rsidRPr="00C920EA">
        <w:t xml:space="preserve"> </w:t>
      </w:r>
      <w:r w:rsidRPr="006E0F91">
        <w:t>(</w:t>
      </w:r>
      <w:r>
        <w:t>t</w:t>
      </w:r>
      <w:r w:rsidRPr="006E0F91">
        <w:t xml:space="preserve">he </w:t>
      </w:r>
      <w:r w:rsidR="00FA6C09" w:rsidRPr="00FA6C09">
        <w:rPr>
          <w:i/>
        </w:rPr>
        <w:t>Roadmap</w:t>
      </w:r>
      <w:r w:rsidRPr="006E0F91">
        <w:t>)</w:t>
      </w:r>
      <w:r>
        <w:t xml:space="preserve"> is the Victorian Government’s plan for digital health technology over the next five years. </w:t>
      </w:r>
    </w:p>
    <w:p w14:paraId="6FABED7A" w14:textId="7AAD6BC9" w:rsidR="003F0601" w:rsidRDefault="003F0601" w:rsidP="003F0601">
      <w:pPr>
        <w:pStyle w:val="Body"/>
      </w:pPr>
      <w:r>
        <w:t>It aims to</w:t>
      </w:r>
      <w:r w:rsidR="005E4535">
        <w:t xml:space="preserve"> further</w:t>
      </w:r>
      <w:r>
        <w:t xml:space="preserve"> improve the safety and efficiency of Victoria’s healthcare system, and to keep patients at the centre of care.</w:t>
      </w:r>
    </w:p>
    <w:p w14:paraId="31C261E6" w14:textId="77777777" w:rsidR="003F0601" w:rsidRPr="005404DC" w:rsidRDefault="003F0601" w:rsidP="003F0601">
      <w:pPr>
        <w:pStyle w:val="Body"/>
      </w:pPr>
      <w:r>
        <w:t>Much of this work is already under way.</w:t>
      </w:r>
    </w:p>
    <w:p w14:paraId="093282B5" w14:textId="5CE5EA02" w:rsidR="003F0601" w:rsidRDefault="003F0601" w:rsidP="003F0601">
      <w:pPr>
        <w:pStyle w:val="Body"/>
      </w:pPr>
      <w:r>
        <w:t xml:space="preserve">The </w:t>
      </w:r>
      <w:r w:rsidR="00FA6C09" w:rsidRPr="00FA6C09">
        <w:rPr>
          <w:i/>
        </w:rPr>
        <w:t>Roadmap</w:t>
      </w:r>
      <w:r w:rsidRPr="008C74F0">
        <w:t xml:space="preserve"> was developed by the Department of Health (</w:t>
      </w:r>
      <w:r>
        <w:t>the department</w:t>
      </w:r>
      <w:r w:rsidRPr="008C74F0">
        <w:t>), in consultation with stakeholders across government departments, health sector clinical and service leaders, and consumers of Victoria</w:t>
      </w:r>
      <w:r>
        <w:t>’s public</w:t>
      </w:r>
      <w:r w:rsidRPr="008C74F0">
        <w:t xml:space="preserve"> health services.</w:t>
      </w:r>
    </w:p>
    <w:p w14:paraId="71CD1E89" w14:textId="7B4F2B8F" w:rsidR="003F0601" w:rsidRPr="008C74F0" w:rsidRDefault="003F0601" w:rsidP="003F0601">
      <w:pPr>
        <w:pStyle w:val="Heading2"/>
      </w:pPr>
      <w:bookmarkStart w:id="4" w:name="_Toc35167856"/>
      <w:bookmarkStart w:id="5" w:name="_Toc67160411"/>
      <w:bookmarkStart w:id="6" w:name="_Toc76560794"/>
      <w:bookmarkStart w:id="7" w:name="_Toc76623667"/>
      <w:r>
        <w:t xml:space="preserve">Aims of the </w:t>
      </w:r>
      <w:bookmarkEnd w:id="4"/>
      <w:bookmarkEnd w:id="5"/>
      <w:r w:rsidR="00305623" w:rsidRPr="00E1133A">
        <w:rPr>
          <w:i/>
          <w:iCs/>
        </w:rPr>
        <w:t>Roadmap</w:t>
      </w:r>
      <w:bookmarkEnd w:id="6"/>
      <w:bookmarkEnd w:id="7"/>
    </w:p>
    <w:p w14:paraId="6A78BA2F" w14:textId="27470F2D" w:rsidR="00D97E24" w:rsidRDefault="003F0601" w:rsidP="003F0601">
      <w:pPr>
        <w:pStyle w:val="Body"/>
      </w:pPr>
      <w:r>
        <w:t xml:space="preserve">The </w:t>
      </w:r>
      <w:r w:rsidR="00FA6C09" w:rsidRPr="00FA6C09">
        <w:rPr>
          <w:i/>
        </w:rPr>
        <w:t>Roadmap</w:t>
      </w:r>
      <w:r>
        <w:t xml:space="preserve"> sets out what we aim to achieve in digital health for the next five years.</w:t>
      </w:r>
    </w:p>
    <w:p w14:paraId="1A270C05" w14:textId="115B3676" w:rsidR="003F0601" w:rsidRDefault="00BC6C82" w:rsidP="003F0601">
      <w:pPr>
        <w:pStyle w:val="Body"/>
      </w:pPr>
      <w:r>
        <w:t>F</w:t>
      </w:r>
      <w:r w:rsidR="003F0601">
        <w:t xml:space="preserve">ive programs of work (Figure 1) will </w:t>
      </w:r>
      <w:r>
        <w:t xml:space="preserve">continue to </w:t>
      </w:r>
      <w:r w:rsidR="003F0601">
        <w:t>improve the safety and quality of health care</w:t>
      </w:r>
      <w:r>
        <w:t xml:space="preserve"> by:</w:t>
      </w:r>
      <w:r w:rsidR="003F0601">
        <w:t xml:space="preserve"> </w:t>
      </w:r>
    </w:p>
    <w:p w14:paraId="3F5798FF" w14:textId="10FEDA5C" w:rsidR="003F0601" w:rsidRDefault="003F0601" w:rsidP="00627C27">
      <w:pPr>
        <w:pStyle w:val="Bullet1"/>
      </w:pPr>
      <w:r>
        <w:t>improv</w:t>
      </w:r>
      <w:r w:rsidR="00BC6C82">
        <w:t>ing</w:t>
      </w:r>
      <w:r>
        <w:t xml:space="preserve"> health service resilience against technology outages and cyber attacks</w:t>
      </w:r>
    </w:p>
    <w:p w14:paraId="1E953838" w14:textId="22D59952" w:rsidR="003F0601" w:rsidRDefault="003F0601" w:rsidP="00627C27">
      <w:pPr>
        <w:pStyle w:val="Bullet1"/>
      </w:pPr>
      <w:r>
        <w:t>reduc</w:t>
      </w:r>
      <w:r w:rsidR="00BC6C82">
        <w:t>ing</w:t>
      </w:r>
      <w:r>
        <w:t xml:space="preserve"> the risks to patient safety associated with paper-based care processes</w:t>
      </w:r>
    </w:p>
    <w:p w14:paraId="5D9A7E0E" w14:textId="1205D1FE" w:rsidR="003F0601" w:rsidRDefault="003F0601" w:rsidP="00627C27">
      <w:pPr>
        <w:pStyle w:val="Bullet1"/>
      </w:pPr>
      <w:r>
        <w:t>embed</w:t>
      </w:r>
      <w:r w:rsidR="00BC6C82">
        <w:t>ding</w:t>
      </w:r>
      <w:r>
        <w:t xml:space="preserve"> patient-centred care by joining up healthcare records</w:t>
      </w:r>
    </w:p>
    <w:p w14:paraId="0AE2C464" w14:textId="5E034C83" w:rsidR="003F0601" w:rsidRDefault="003F0601" w:rsidP="00627C27">
      <w:pPr>
        <w:pStyle w:val="Bullet1"/>
      </w:pPr>
      <w:r>
        <w:t>creat</w:t>
      </w:r>
      <w:r w:rsidR="00BC6C82">
        <w:t>ing</w:t>
      </w:r>
      <w:r>
        <w:t xml:space="preserve"> more options for people to use home-based and virtual care</w:t>
      </w:r>
      <w:r w:rsidR="005E4535">
        <w:t>, and care closer to home</w:t>
      </w:r>
    </w:p>
    <w:p w14:paraId="3894F9FC" w14:textId="52BC5C01" w:rsidR="003F0601" w:rsidRDefault="003F0601" w:rsidP="00627C27">
      <w:pPr>
        <w:pStyle w:val="Bullet1"/>
      </w:pPr>
      <w:r>
        <w:t>giv</w:t>
      </w:r>
      <w:r w:rsidR="00BC6C82">
        <w:t>ing</w:t>
      </w:r>
      <w:r>
        <w:t xml:space="preserve"> consumers access to their own healthcare </w:t>
      </w:r>
      <w:r w:rsidRPr="009747F6">
        <w:t>information</w:t>
      </w:r>
      <w:r>
        <w:t>.</w:t>
      </w:r>
    </w:p>
    <w:p w14:paraId="7EF823C3" w14:textId="4BE55741" w:rsidR="00DA6F58" w:rsidRPr="00DA6F58" w:rsidRDefault="00DA6F58" w:rsidP="00E1133A">
      <w:pPr>
        <w:pStyle w:val="Bodyafterbullets"/>
        <w:rPr>
          <w:i/>
          <w:iCs/>
        </w:rPr>
      </w:pPr>
      <w:r>
        <w:t xml:space="preserve">The </w:t>
      </w:r>
      <w:r w:rsidR="00FA6C09" w:rsidRPr="00FA6C09">
        <w:rPr>
          <w:i/>
        </w:rPr>
        <w:t>Roadmap</w:t>
      </w:r>
      <w:r w:rsidR="00F47365">
        <w:rPr>
          <w:i/>
          <w:iCs/>
        </w:rPr>
        <w:t xml:space="preserve"> </w:t>
      </w:r>
      <w:r w:rsidRPr="00DA6F58">
        <w:t xml:space="preserve">aligns with </w:t>
      </w:r>
      <w:r>
        <w:t xml:space="preserve">and </w:t>
      </w:r>
      <w:r w:rsidRPr="00F47365">
        <w:t>supports</w:t>
      </w:r>
      <w:r>
        <w:t xml:space="preserve"> the recommendations from </w:t>
      </w:r>
      <w:r w:rsidR="00D04FD5">
        <w:t xml:space="preserve">the Royal Commission into Victoria’s Mental Health System’s </w:t>
      </w:r>
      <w:r w:rsidR="00D04FD5">
        <w:rPr>
          <w:i/>
          <w:iCs/>
        </w:rPr>
        <w:t>Final Report,</w:t>
      </w:r>
      <w:r w:rsidR="00D04FD5">
        <w:t xml:space="preserve"> </w:t>
      </w:r>
      <w:r w:rsidRPr="00E1133A">
        <w:rPr>
          <w:i/>
          <w:iCs/>
        </w:rPr>
        <w:t>Volume 5</w:t>
      </w:r>
      <w:r w:rsidR="00D04FD5">
        <w:rPr>
          <w:i/>
          <w:iCs/>
        </w:rPr>
        <w:t>: Transforming the system – innovation and implementation</w:t>
      </w:r>
      <w:r>
        <w:t xml:space="preserve"> </w:t>
      </w:r>
      <w:r w:rsidR="00F47365">
        <w:t>–</w:t>
      </w:r>
      <w:r>
        <w:t xml:space="preserve"> particularly the chapters </w:t>
      </w:r>
      <w:r w:rsidR="00F47365">
        <w:t>‘</w:t>
      </w:r>
      <w:r w:rsidRPr="00E1133A">
        <w:t xml:space="preserve">Integrating </w:t>
      </w:r>
      <w:r w:rsidR="00F47365" w:rsidRPr="00E1133A">
        <w:t>digital technology</w:t>
      </w:r>
      <w:r w:rsidR="00F47365">
        <w:t>’</w:t>
      </w:r>
      <w:r w:rsidR="00F47365">
        <w:rPr>
          <w:i/>
          <w:iCs/>
        </w:rPr>
        <w:t xml:space="preserve"> </w:t>
      </w:r>
      <w:r w:rsidRPr="00DA6F58">
        <w:t>and</w:t>
      </w:r>
      <w:r>
        <w:rPr>
          <w:i/>
          <w:iCs/>
        </w:rPr>
        <w:t xml:space="preserve"> </w:t>
      </w:r>
      <w:r w:rsidR="00F47365">
        <w:t>‘</w:t>
      </w:r>
      <w:r w:rsidRPr="00E1133A">
        <w:t>New approaches to information management</w:t>
      </w:r>
      <w:r w:rsidR="00F47365">
        <w:t>’</w:t>
      </w:r>
      <w:r>
        <w:rPr>
          <w:i/>
          <w:iCs/>
        </w:rPr>
        <w:t>.</w:t>
      </w:r>
    </w:p>
    <w:p w14:paraId="2A6A4008" w14:textId="77777777" w:rsidR="00DA6F58" w:rsidRDefault="00DA6F58" w:rsidP="000C2C9F">
      <w:pPr>
        <w:pStyle w:val="Bullet1"/>
        <w:numPr>
          <w:ilvl w:val="0"/>
          <w:numId w:val="0"/>
        </w:numPr>
        <w:ind w:left="284"/>
      </w:pPr>
    </w:p>
    <w:tbl>
      <w:tblPr>
        <w:tblStyle w:val="TableGrid"/>
        <w:tblW w:w="0" w:type="auto"/>
        <w:tblInd w:w="-5" w:type="dxa"/>
        <w:tblLook w:val="04A0" w:firstRow="1" w:lastRow="0" w:firstColumn="1" w:lastColumn="0" w:noHBand="0" w:noVBand="1"/>
      </w:tblPr>
      <w:tblGrid>
        <w:gridCol w:w="9293"/>
      </w:tblGrid>
      <w:tr w:rsidR="003F0601" w14:paraId="4340A6F0" w14:textId="77777777" w:rsidTr="003F0601">
        <w:tc>
          <w:tcPr>
            <w:tcW w:w="9293" w:type="dxa"/>
          </w:tcPr>
          <w:p w14:paraId="4795F0F8" w14:textId="77777777" w:rsidR="003F0601" w:rsidRPr="004D1D41" w:rsidRDefault="003F0601" w:rsidP="003F0601">
            <w:pPr>
              <w:pStyle w:val="Heading2"/>
            </w:pPr>
            <w:bookmarkStart w:id="8" w:name="_Toc76560795"/>
            <w:bookmarkStart w:id="9" w:name="_Toc76623668"/>
            <w:r>
              <w:t xml:space="preserve">Focusing on the needs </w:t>
            </w:r>
            <w:r w:rsidRPr="00B01843">
              <w:t>of</w:t>
            </w:r>
            <w:r w:rsidRPr="004D1D41">
              <w:t xml:space="preserve"> Aboriginal people</w:t>
            </w:r>
            <w:bookmarkEnd w:id="8"/>
            <w:bookmarkEnd w:id="9"/>
          </w:p>
          <w:p w14:paraId="5E4A46D0" w14:textId="73451505" w:rsidR="003F0601" w:rsidRDefault="000F0D10" w:rsidP="003F0601">
            <w:pPr>
              <w:pStyle w:val="Body"/>
            </w:pPr>
            <w:r>
              <w:t>T</w:t>
            </w:r>
            <w:r w:rsidR="003F0601">
              <w:t xml:space="preserve">he </w:t>
            </w:r>
            <w:r w:rsidR="00257762">
              <w:t xml:space="preserve">Department of Health acknowledges the </w:t>
            </w:r>
            <w:r w:rsidR="003F0601">
              <w:t>needs of Aboriginal people</w:t>
            </w:r>
            <w:r>
              <w:t>,</w:t>
            </w:r>
            <w:r w:rsidR="003F0601">
              <w:t xml:space="preserve"> in line with the Victorian Government’s ongoing work </w:t>
            </w:r>
            <w:r w:rsidR="003F0601" w:rsidRPr="00B01843">
              <w:t>towards</w:t>
            </w:r>
            <w:r w:rsidR="003F0601">
              <w:t xml:space="preserve"> Treaty and self-determination for Aboriginal communities. </w:t>
            </w:r>
          </w:p>
          <w:p w14:paraId="628B88E7" w14:textId="77777777" w:rsidR="003F0601" w:rsidRDefault="003F0601" w:rsidP="003F0601">
            <w:pPr>
              <w:pStyle w:val="Body"/>
            </w:pPr>
            <w:r>
              <w:t>The five programs of work will be implemented with an emphasis on cultural safety, informed consent and consideration of family and kinship for Aboriginal patients and clients.</w:t>
            </w:r>
          </w:p>
          <w:p w14:paraId="1F2756FB" w14:textId="27345DB8" w:rsidR="003F0601" w:rsidRDefault="003F0601" w:rsidP="005628CE">
            <w:pPr>
              <w:pStyle w:val="Body"/>
            </w:pPr>
            <w:r>
              <w:t>We will work with the Victorian Aboriginal Community Controlled Health Organisation</w:t>
            </w:r>
            <w:r w:rsidR="000F0D10">
              <w:t>s</w:t>
            </w:r>
            <w:r>
              <w:t xml:space="preserve"> (VACCHO) and other Aboriginal community-controlled health organisations to further this agenda, ensuring that Aboriginal people maintain ownership of and access to their health data.</w:t>
            </w:r>
          </w:p>
        </w:tc>
      </w:tr>
    </w:tbl>
    <w:p w14:paraId="361880B3" w14:textId="77777777" w:rsidR="003F0601" w:rsidRDefault="003F0601" w:rsidP="003F0601">
      <w:pPr>
        <w:pStyle w:val="Heading2"/>
        <w:pageBreakBefore/>
        <w:spacing w:before="480"/>
        <w:rPr>
          <w:rFonts w:eastAsia="Calibri"/>
        </w:rPr>
      </w:pPr>
      <w:bookmarkStart w:id="10" w:name="_Toc67160413"/>
      <w:bookmarkStart w:id="11" w:name="_Toc76560796"/>
      <w:bookmarkStart w:id="12" w:name="_Toc76623669"/>
      <w:r>
        <w:rPr>
          <w:rFonts w:eastAsia="Calibri"/>
        </w:rPr>
        <w:t>Five programs of work</w:t>
      </w:r>
      <w:bookmarkEnd w:id="10"/>
      <w:bookmarkEnd w:id="11"/>
      <w:bookmarkEnd w:id="12"/>
    </w:p>
    <w:p w14:paraId="469E10E1" w14:textId="77777777" w:rsidR="003F0601" w:rsidRDefault="003F0601" w:rsidP="003F0601">
      <w:pPr>
        <w:pStyle w:val="Figurecaption"/>
      </w:pPr>
      <w:r>
        <w:t>Figure 1: The five programs of work</w:t>
      </w:r>
    </w:p>
    <w:p w14:paraId="40F7A10F" w14:textId="256E972E" w:rsidR="003F0601" w:rsidRDefault="0095581F" w:rsidP="000C2C9F">
      <w:pPr>
        <w:pStyle w:val="Body"/>
      </w:pPr>
      <w:r>
        <w:rPr>
          <w:noProof/>
        </w:rPr>
        <w:drawing>
          <wp:inline distT="0" distB="0" distL="0" distR="0" wp14:anchorId="4AB86B3F" wp14:editId="0DE7F704">
            <wp:extent cx="5450550" cy="4319171"/>
            <wp:effectExtent l="0" t="0" r="0" b="0"/>
            <wp:docPr id="4" name="Picture 4" descr="Graphic showing the five programs of work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showing the five programs of work as described in this section."/>
                    <pic:cNvPicPr/>
                  </pic:nvPicPr>
                  <pic:blipFill>
                    <a:blip r:embed="rId13"/>
                    <a:stretch>
                      <a:fillRect/>
                    </a:stretch>
                  </pic:blipFill>
                  <pic:spPr>
                    <a:xfrm>
                      <a:off x="0" y="0"/>
                      <a:ext cx="5455048" cy="4322735"/>
                    </a:xfrm>
                    <a:prstGeom prst="rect">
                      <a:avLst/>
                    </a:prstGeom>
                  </pic:spPr>
                </pic:pic>
              </a:graphicData>
            </a:graphic>
          </wp:inline>
        </w:drawing>
      </w:r>
    </w:p>
    <w:p w14:paraId="444B997F" w14:textId="77777777" w:rsidR="006C118A" w:rsidRPr="00C920EA" w:rsidRDefault="006C118A" w:rsidP="006C118A">
      <w:pPr>
        <w:pStyle w:val="Heading3"/>
      </w:pPr>
      <w:r>
        <w:rPr>
          <w:rFonts w:eastAsia="Calibri"/>
        </w:rPr>
        <w:t xml:space="preserve">1. </w:t>
      </w:r>
      <w:r w:rsidRPr="006E0F91">
        <w:t>Reliable and resilient systems</w:t>
      </w:r>
    </w:p>
    <w:p w14:paraId="234C8643" w14:textId="77777777" w:rsidR="006C118A" w:rsidRDefault="006C118A" w:rsidP="006C118A">
      <w:pPr>
        <w:pStyle w:val="Body"/>
      </w:pPr>
      <w:r>
        <w:t xml:space="preserve">Shared investment in </w:t>
      </w:r>
      <w:r w:rsidRPr="00C920EA">
        <w:t>ICT infrastructure and services</w:t>
      </w:r>
      <w:r>
        <w:t xml:space="preserve"> is creating a more resilient digital backbone for Victoria’s health services. Robust ICT systems mean fewer</w:t>
      </w:r>
      <w:r w:rsidRPr="00F170FF">
        <w:t xml:space="preserve"> outages</w:t>
      </w:r>
      <w:r>
        <w:t xml:space="preserve"> and cyber incidents, and less </w:t>
      </w:r>
      <w:r w:rsidRPr="00F170FF">
        <w:t>downtime.</w:t>
      </w:r>
    </w:p>
    <w:p w14:paraId="0756EADD" w14:textId="2C3AC18B" w:rsidR="006C118A" w:rsidRDefault="006C118A" w:rsidP="00EB0E8E">
      <w:pPr>
        <w:pStyle w:val="Body"/>
      </w:pPr>
      <w:r>
        <w:t xml:space="preserve">This program of work </w:t>
      </w:r>
      <w:r w:rsidR="00EB0E8E">
        <w:t>builds on</w:t>
      </w:r>
      <w:r>
        <w:t xml:space="preserve"> </w:t>
      </w:r>
      <w:r w:rsidRPr="00F97E81">
        <w:t xml:space="preserve">whole-of-government </w:t>
      </w:r>
      <w:r w:rsidR="00EB0E8E">
        <w:t>and</w:t>
      </w:r>
      <w:r w:rsidRPr="00F97E81">
        <w:t xml:space="preserve"> whole-of-sector contracts</w:t>
      </w:r>
      <w:r>
        <w:t xml:space="preserve">. It </w:t>
      </w:r>
      <w:r w:rsidR="00EB0E8E">
        <w:t xml:space="preserve">uses </w:t>
      </w:r>
      <w:r w:rsidRPr="00F97E81">
        <w:t>aggregated purchasing power</w:t>
      </w:r>
      <w:r>
        <w:t xml:space="preserve"> to drive value-for-</w:t>
      </w:r>
      <w:proofErr w:type="gramStart"/>
      <w:r>
        <w:t>money</w:t>
      </w:r>
      <w:r w:rsidR="00EB0E8E">
        <w:t>, and</w:t>
      </w:r>
      <w:proofErr w:type="gramEnd"/>
      <w:r w:rsidR="00EB0E8E">
        <w:t xml:space="preserve"> </w:t>
      </w:r>
      <w:r>
        <w:t xml:space="preserve">features </w:t>
      </w:r>
      <w:r w:rsidR="00EB0E8E">
        <w:t xml:space="preserve">deep </w:t>
      </w:r>
      <w:r>
        <w:t xml:space="preserve">sector engagement and </w:t>
      </w:r>
      <w:r w:rsidRPr="004E048C">
        <w:t>a cost-shared approach to service delivery.</w:t>
      </w:r>
    </w:p>
    <w:p w14:paraId="2C7CC7D9" w14:textId="77777777" w:rsidR="006C118A" w:rsidRPr="008C74F0" w:rsidRDefault="006C118A" w:rsidP="006C118A">
      <w:pPr>
        <w:pStyle w:val="Heading3"/>
      </w:pPr>
      <w:r>
        <w:rPr>
          <w:rFonts w:eastAsia="Calibri"/>
        </w:rPr>
        <w:t xml:space="preserve">2. </w:t>
      </w:r>
      <w:r w:rsidRPr="006E0F91">
        <w:t>Efficient, secure, paper-light health</w:t>
      </w:r>
      <w:r>
        <w:t xml:space="preserve"> </w:t>
      </w:r>
      <w:r w:rsidRPr="006E0F91">
        <w:t xml:space="preserve">care </w:t>
      </w:r>
    </w:p>
    <w:p w14:paraId="4A0BA613" w14:textId="77777777" w:rsidR="006C118A" w:rsidRDefault="006C118A" w:rsidP="006C118A">
      <w:pPr>
        <w:pStyle w:val="Body"/>
      </w:pPr>
      <w:r>
        <w:t>Transitioning to digital records and processes that offer decision support r</w:t>
      </w:r>
      <w:r w:rsidRPr="00547002">
        <w:t>educe</w:t>
      </w:r>
      <w:r>
        <w:t>s</w:t>
      </w:r>
      <w:r w:rsidRPr="00C46E76">
        <w:t xml:space="preserve"> errors and improve</w:t>
      </w:r>
      <w:r>
        <w:t>s</w:t>
      </w:r>
      <w:r w:rsidRPr="00C46E76">
        <w:t xml:space="preserve"> care.</w:t>
      </w:r>
      <w:r>
        <w:t xml:space="preserve"> This program of work focuses</w:t>
      </w:r>
      <w:r w:rsidRPr="006E0F91">
        <w:t xml:space="preserve"> on </w:t>
      </w:r>
      <w:r>
        <w:t xml:space="preserve">clinical, </w:t>
      </w:r>
      <w:r w:rsidRPr="006E0F91">
        <w:t>client and patient administration applications</w:t>
      </w:r>
      <w:r>
        <w:t>. It</w:t>
      </w:r>
      <w:r w:rsidRPr="006E0F91">
        <w:t xml:space="preserve"> does not address back</w:t>
      </w:r>
      <w:r>
        <w:t>-</w:t>
      </w:r>
      <w:r w:rsidRPr="006E0F91">
        <w:t>office systems.</w:t>
      </w:r>
    </w:p>
    <w:p w14:paraId="3BEF035D" w14:textId="4175B434" w:rsidR="006C118A" w:rsidRPr="005404DC" w:rsidRDefault="006C118A" w:rsidP="006C118A">
      <w:pPr>
        <w:pStyle w:val="Body"/>
      </w:pPr>
      <w:r>
        <w:t>Publicly funded community health organisations</w:t>
      </w:r>
      <w:r w:rsidR="00782C62">
        <w:t xml:space="preserve">, </w:t>
      </w:r>
      <w:r>
        <w:t xml:space="preserve">mental </w:t>
      </w:r>
      <w:r w:rsidR="00782C62">
        <w:t xml:space="preserve">health services, </w:t>
      </w:r>
      <w:r>
        <w:t>maternal and child health</w:t>
      </w:r>
      <w:r w:rsidR="00782C62">
        <w:t>,</w:t>
      </w:r>
      <w:r>
        <w:t xml:space="preserve"> and child health services are in scope for digitisation.</w:t>
      </w:r>
    </w:p>
    <w:p w14:paraId="5B60E62B" w14:textId="77777777" w:rsidR="006C118A" w:rsidRPr="008C74F0" w:rsidRDefault="006C118A" w:rsidP="006C118A">
      <w:pPr>
        <w:pStyle w:val="Heading3"/>
      </w:pPr>
      <w:r>
        <w:rPr>
          <w:rFonts w:eastAsia="Calibri"/>
        </w:rPr>
        <w:t xml:space="preserve">3. </w:t>
      </w:r>
      <w:r w:rsidRPr="006E0F91">
        <w:t>Continuity of care</w:t>
      </w:r>
    </w:p>
    <w:p w14:paraId="2F6AE23A" w14:textId="0D483C25" w:rsidR="006C118A" w:rsidRDefault="006C118A" w:rsidP="006C118A">
      <w:pPr>
        <w:pStyle w:val="Body"/>
      </w:pPr>
      <w:r>
        <w:t xml:space="preserve">More than 90 per cent of Victorians have a My Health Record (MHR). </w:t>
      </w:r>
      <w:r w:rsidR="00EB0E8E">
        <w:t>Clinicians in m</w:t>
      </w:r>
      <w:r>
        <w:t xml:space="preserve">ost public health services can view </w:t>
      </w:r>
      <w:r w:rsidR="00F47365">
        <w:t>MHR</w:t>
      </w:r>
      <w:r>
        <w:t>, which gives clinical staff access to summaries of their patients’ GP, community pharmacy and private hospital records. In 2021</w:t>
      </w:r>
      <w:r w:rsidR="00F47365">
        <w:t>–</w:t>
      </w:r>
      <w:r w:rsidR="00EB0E8E">
        <w:t>22</w:t>
      </w:r>
      <w:r>
        <w:t>, clinicians in community health organisations will be able to view MHR.</w:t>
      </w:r>
    </w:p>
    <w:p w14:paraId="3275A669" w14:textId="00A43AE6" w:rsidR="006C118A" w:rsidRDefault="006C118A" w:rsidP="006C118A">
      <w:pPr>
        <w:pStyle w:val="Body"/>
      </w:pPr>
      <w:r w:rsidRPr="005F4FA6">
        <w:t xml:space="preserve">Unique </w:t>
      </w:r>
      <w:r>
        <w:t>p</w:t>
      </w:r>
      <w:r w:rsidRPr="005F4FA6">
        <w:t xml:space="preserve">atient </w:t>
      </w:r>
      <w:r>
        <w:t>i</w:t>
      </w:r>
      <w:r w:rsidRPr="005F4FA6">
        <w:t>dentification (UPI) helps people managing chronic disease to receive joined-up care</w:t>
      </w:r>
      <w:r>
        <w:t>. It</w:t>
      </w:r>
      <w:r w:rsidRPr="005F4FA6">
        <w:t xml:space="preserve"> reduces the need for patients to provide personal </w:t>
      </w:r>
      <w:r w:rsidR="00EB0E8E">
        <w:t xml:space="preserve">information </w:t>
      </w:r>
      <w:r w:rsidRPr="005F4FA6">
        <w:t>at points of transition across the continuum of care</w:t>
      </w:r>
      <w:r>
        <w:t>.</w:t>
      </w:r>
      <w:r w:rsidRPr="005F4FA6">
        <w:t xml:space="preserve"> </w:t>
      </w:r>
      <w:r>
        <w:t>It</w:t>
      </w:r>
      <w:r w:rsidRPr="005F4FA6">
        <w:t xml:space="preserve"> </w:t>
      </w:r>
      <w:r>
        <w:t>gives</w:t>
      </w:r>
      <w:r w:rsidRPr="005F4FA6">
        <w:t xml:space="preserve"> clinicians </w:t>
      </w:r>
      <w:r>
        <w:t>confidence</w:t>
      </w:r>
      <w:r w:rsidRPr="005F4FA6">
        <w:t xml:space="preserve"> that patient data </w:t>
      </w:r>
      <w:r>
        <w:t>are</w:t>
      </w:r>
      <w:r w:rsidRPr="005F4FA6">
        <w:t xml:space="preserve"> current and </w:t>
      </w:r>
      <w:proofErr w:type="gramStart"/>
      <w:r w:rsidRPr="005F4FA6">
        <w:t>accurate</w:t>
      </w:r>
      <w:r>
        <w:t>, and</w:t>
      </w:r>
      <w:proofErr w:type="gramEnd"/>
      <w:r w:rsidRPr="005F4FA6">
        <w:t xml:space="preserve"> </w:t>
      </w:r>
      <w:r>
        <w:t xml:space="preserve">supports the development of individual care plans. </w:t>
      </w:r>
    </w:p>
    <w:p w14:paraId="667DCDBA" w14:textId="77777777" w:rsidR="006C118A" w:rsidRDefault="006C118A" w:rsidP="006C118A">
      <w:pPr>
        <w:pStyle w:val="Body"/>
      </w:pPr>
      <w:r>
        <w:t xml:space="preserve">Clinical information sharing </w:t>
      </w:r>
      <w:r w:rsidRPr="005F4FA6">
        <w:t>reduces the risk of harm at points of transition, reduces duplication of diagnostic tests and facilitates the availability of test results</w:t>
      </w:r>
      <w:r>
        <w:t>.</w:t>
      </w:r>
      <w:r w:rsidRPr="005F4FA6">
        <w:t xml:space="preserve"> </w:t>
      </w:r>
      <w:r>
        <w:t>The patient is uniquely identified, so r</w:t>
      </w:r>
      <w:r w:rsidRPr="005F4FA6">
        <w:t>esults are not delayed or ‘lost’.</w:t>
      </w:r>
    </w:p>
    <w:p w14:paraId="034A52A2" w14:textId="3C445DF2" w:rsidR="006C118A" w:rsidRDefault="006C118A" w:rsidP="006C118A">
      <w:pPr>
        <w:pStyle w:val="Body"/>
      </w:pPr>
      <w:r>
        <w:t xml:space="preserve">This program of work also </w:t>
      </w:r>
      <w:r w:rsidR="00FA5F01">
        <w:t xml:space="preserve">extends </w:t>
      </w:r>
      <w:r w:rsidRPr="005F4FA6">
        <w:t>deployment of electronic referrals</w:t>
      </w:r>
      <w:r w:rsidR="00FA5F01">
        <w:t>. It will deliver</w:t>
      </w:r>
      <w:r>
        <w:t xml:space="preserve"> a fit-for-purpose provider directory and </w:t>
      </w:r>
      <w:proofErr w:type="spellStart"/>
      <w:r>
        <w:t>statewide</w:t>
      </w:r>
      <w:proofErr w:type="spellEnd"/>
      <w:r>
        <w:t xml:space="preserve"> imaging sharing.</w:t>
      </w:r>
    </w:p>
    <w:p w14:paraId="5550C035" w14:textId="1FB2AE8F" w:rsidR="006C118A" w:rsidRPr="008C74F0" w:rsidRDefault="006C118A" w:rsidP="006C118A">
      <w:pPr>
        <w:pStyle w:val="Heading3"/>
        <w:spacing w:line="240" w:lineRule="auto"/>
      </w:pPr>
      <w:r>
        <w:rPr>
          <w:rFonts w:eastAsia="Calibri"/>
        </w:rPr>
        <w:t xml:space="preserve">4. </w:t>
      </w:r>
      <w:r w:rsidR="005E4535">
        <w:rPr>
          <w:rFonts w:eastAsia="Calibri"/>
        </w:rPr>
        <w:t xml:space="preserve">Enabling </w:t>
      </w:r>
      <w:r>
        <w:t>virtual care</w:t>
      </w:r>
      <w:r w:rsidRPr="006E0F91">
        <w:t xml:space="preserve"> </w:t>
      </w:r>
      <w:r w:rsidR="005E4535">
        <w:t>and care closer to home</w:t>
      </w:r>
    </w:p>
    <w:p w14:paraId="15EA834E" w14:textId="05F3C6E1" w:rsidR="006C118A" w:rsidRDefault="006C118A" w:rsidP="006C118A">
      <w:pPr>
        <w:pStyle w:val="Body"/>
        <w:keepNext/>
        <w:keepLines/>
        <w:spacing w:line="240" w:lineRule="auto"/>
      </w:pPr>
      <w:r>
        <w:t xml:space="preserve">Digital technologies will enable Victorians to access many </w:t>
      </w:r>
      <w:r w:rsidRPr="00C43E4F">
        <w:t>types</w:t>
      </w:r>
      <w:r>
        <w:t xml:space="preserve"> of care closer to home, </w:t>
      </w:r>
      <w:r w:rsidR="00782C62">
        <w:t>for example</w:t>
      </w:r>
      <w:r>
        <w:t>:</w:t>
      </w:r>
    </w:p>
    <w:p w14:paraId="60BC0DD7" w14:textId="77777777" w:rsidR="006C118A" w:rsidRPr="00762DB8" w:rsidRDefault="006C118A" w:rsidP="00627C27">
      <w:pPr>
        <w:pStyle w:val="Bullet1"/>
      </w:pPr>
      <w:r w:rsidRPr="00762DB8">
        <w:t>care normally provided in clinics, such as community-based services including primary care, maternal and child health, mental health and drug and alcohol services</w:t>
      </w:r>
    </w:p>
    <w:p w14:paraId="296BEE63" w14:textId="79B391ED" w:rsidR="006C118A" w:rsidRDefault="006C118A" w:rsidP="00627C27">
      <w:pPr>
        <w:pStyle w:val="Bullet1"/>
      </w:pPr>
      <w:r w:rsidRPr="00762DB8">
        <w:t>care normally provided in hospitals, such as specialist services, rehabilitation, an expansion of Hospital in the Home (HITH) and care for the frail, elderly and other vulnerable cohorts.</w:t>
      </w:r>
    </w:p>
    <w:p w14:paraId="2CA51A6B" w14:textId="77777777" w:rsidR="006C118A" w:rsidRPr="008C74F0" w:rsidRDefault="006C118A" w:rsidP="006C118A">
      <w:pPr>
        <w:pStyle w:val="Heading3"/>
      </w:pPr>
      <w:r>
        <w:rPr>
          <w:rFonts w:eastAsia="Calibri"/>
        </w:rPr>
        <w:t xml:space="preserve">5. </w:t>
      </w:r>
      <w:r w:rsidRPr="006E0F91">
        <w:t>Consumer access and engagement</w:t>
      </w:r>
    </w:p>
    <w:p w14:paraId="54F3352A" w14:textId="77BAE593" w:rsidR="006C118A" w:rsidRDefault="006C118A" w:rsidP="006C118A">
      <w:pPr>
        <w:pStyle w:val="Body"/>
      </w:pPr>
      <w:r>
        <w:t>Letting Victorians book their own tests, procedures and outpatient appointments online helps people</w:t>
      </w:r>
      <w:r w:rsidRPr="00C920EA">
        <w:t xml:space="preserve"> </w:t>
      </w:r>
      <w:r>
        <w:t xml:space="preserve">engage </w:t>
      </w:r>
      <w:r w:rsidRPr="00C920EA">
        <w:t>in self-</w:t>
      </w:r>
      <w:r w:rsidRPr="00357C53">
        <w:t>care and</w:t>
      </w:r>
      <w:r w:rsidRPr="004E048C">
        <w:t xml:space="preserve"> </w:t>
      </w:r>
      <w:r w:rsidRPr="008C74F0">
        <w:t>shared decision</w:t>
      </w:r>
      <w:r>
        <w:t xml:space="preserve"> making</w:t>
      </w:r>
      <w:r w:rsidRPr="00C920EA">
        <w:t>.</w:t>
      </w:r>
      <w:r>
        <w:t xml:space="preserve"> This program of </w:t>
      </w:r>
      <w:r w:rsidR="00813A35">
        <w:t xml:space="preserve">will </w:t>
      </w:r>
      <w:r>
        <w:t xml:space="preserve">work </w:t>
      </w:r>
      <w:r w:rsidR="00813A35">
        <w:t xml:space="preserve">also </w:t>
      </w:r>
      <w:r>
        <w:t>give people access to their own healthcare information.</w:t>
      </w:r>
    </w:p>
    <w:p w14:paraId="114B723D" w14:textId="77777777" w:rsidR="006C118A" w:rsidRDefault="006C118A" w:rsidP="006C118A">
      <w:pPr>
        <w:pStyle w:val="Heading2"/>
      </w:pPr>
      <w:bookmarkStart w:id="13" w:name="_Toc35167858"/>
      <w:bookmarkStart w:id="14" w:name="_Toc67160414"/>
      <w:bookmarkStart w:id="15" w:name="_Toc76560797"/>
      <w:bookmarkStart w:id="16" w:name="_Toc76623670"/>
      <w:r>
        <w:t>Enablers</w:t>
      </w:r>
      <w:bookmarkEnd w:id="13"/>
      <w:bookmarkEnd w:id="14"/>
      <w:bookmarkEnd w:id="15"/>
      <w:bookmarkEnd w:id="16"/>
    </w:p>
    <w:p w14:paraId="166A49CE" w14:textId="3152A0D0" w:rsidR="006C118A" w:rsidRDefault="006C118A" w:rsidP="006C118A">
      <w:pPr>
        <w:pStyle w:val="Body"/>
      </w:pPr>
      <w:r>
        <w:t xml:space="preserve">Four enablers support the </w:t>
      </w:r>
      <w:r w:rsidR="00FA6C09" w:rsidRPr="00FA6C09">
        <w:rPr>
          <w:i/>
        </w:rPr>
        <w:t>Roadmap</w:t>
      </w:r>
      <w:r>
        <w:t>.</w:t>
      </w:r>
    </w:p>
    <w:p w14:paraId="069E2DCB" w14:textId="77777777" w:rsidR="006C118A" w:rsidRDefault="006C118A" w:rsidP="006C118A">
      <w:pPr>
        <w:pStyle w:val="Heading3"/>
      </w:pPr>
      <w:r>
        <w:t>1. Benefits realisation</w:t>
      </w:r>
    </w:p>
    <w:p w14:paraId="7D4F82EF" w14:textId="25D4F3F1" w:rsidR="006C118A" w:rsidRDefault="006C118A" w:rsidP="006C118A">
      <w:pPr>
        <w:pStyle w:val="Body"/>
      </w:pPr>
      <w:r>
        <w:t>Measuring and reporting on the benefits of digitisation informs further investment and helps to improve implementation.</w:t>
      </w:r>
    </w:p>
    <w:p w14:paraId="6E5F01E2" w14:textId="770A7FD1" w:rsidR="006C118A" w:rsidRDefault="006C118A" w:rsidP="006C118A">
      <w:pPr>
        <w:pStyle w:val="Body"/>
      </w:pPr>
      <w:r>
        <w:t>Evidence shows these benefits include greater efficiency, productivity and quality and safety outcomes.</w:t>
      </w:r>
      <w:r w:rsidR="00FA01A5">
        <w:t xml:space="preserve"> </w:t>
      </w:r>
      <w:r w:rsidR="00AD5612">
        <w:t>T</w:t>
      </w:r>
      <w:r w:rsidR="00E110B7">
        <w:t>he department</w:t>
      </w:r>
      <w:r w:rsidR="00AD5612">
        <w:t>’s</w:t>
      </w:r>
      <w:r w:rsidR="00E110B7">
        <w:t xml:space="preserve"> </w:t>
      </w:r>
      <w:r w:rsidR="00AD77CA" w:rsidRPr="000C2C9F">
        <w:rPr>
          <w:i/>
          <w:iCs/>
        </w:rPr>
        <w:t>Compendium</w:t>
      </w:r>
      <w:r w:rsidR="00482FF4">
        <w:rPr>
          <w:i/>
          <w:iCs/>
        </w:rPr>
        <w:t xml:space="preserve"> of electronic medical record (EMR) benefits measures</w:t>
      </w:r>
      <w:r w:rsidR="00AD77CA" w:rsidRPr="0071490E">
        <w:rPr>
          <w:rStyle w:val="FootnoteReference"/>
        </w:rPr>
        <w:footnoteReference w:id="1"/>
      </w:r>
      <w:r w:rsidR="00FA01A5">
        <w:t xml:space="preserve"> </w:t>
      </w:r>
      <w:r w:rsidR="00AD5612">
        <w:t>(</w:t>
      </w:r>
      <w:r w:rsidR="00FA01A5">
        <w:t>2020</w:t>
      </w:r>
      <w:r w:rsidR="00AD5612">
        <w:t>) outlines</w:t>
      </w:r>
      <w:r w:rsidR="00E1133A">
        <w:t xml:space="preserve"> some of</w:t>
      </w:r>
      <w:r w:rsidR="00AD5612">
        <w:t xml:space="preserve"> these benefits</w:t>
      </w:r>
      <w:r w:rsidR="00FA01A5">
        <w:t>.</w:t>
      </w:r>
    </w:p>
    <w:p w14:paraId="4DD82D11" w14:textId="77777777" w:rsidR="006C118A" w:rsidRDefault="006C118A" w:rsidP="006C118A">
      <w:pPr>
        <w:pStyle w:val="Heading3"/>
      </w:pPr>
      <w:r>
        <w:t>2. Research and innovation</w:t>
      </w:r>
    </w:p>
    <w:p w14:paraId="7945C9A7" w14:textId="77777777" w:rsidR="006C118A" w:rsidRDefault="006C118A" w:rsidP="006C118A">
      <w:pPr>
        <w:pStyle w:val="Body"/>
      </w:pPr>
      <w:r>
        <w:t xml:space="preserve">Digitisation of care processes leads to better research and innovation. It allows us to continually research which innovations, therapies and models of care are safe, effective, improve the patient experience, and use resources efficiently. </w:t>
      </w:r>
    </w:p>
    <w:p w14:paraId="4EA8377D" w14:textId="529A69B6" w:rsidR="006C118A" w:rsidRDefault="006C118A" w:rsidP="006C118A">
      <w:pPr>
        <w:pStyle w:val="Body"/>
      </w:pPr>
      <w:r>
        <w:t xml:space="preserve">For example, deploying remote monitoring and artificial intelligence to improve patient outcomes will allow the government and the health sector to plan and continuously review, validate and </w:t>
      </w:r>
      <w:r w:rsidR="000C2C9F">
        <w:t>improve</w:t>
      </w:r>
      <w:r w:rsidR="00782C62">
        <w:t xml:space="preserve"> care</w:t>
      </w:r>
      <w:r>
        <w:t>.</w:t>
      </w:r>
      <w:r w:rsidR="002466FA">
        <w:t xml:space="preserve"> Sound clinical governance underpins </w:t>
      </w:r>
      <w:r>
        <w:t xml:space="preserve">innovation </w:t>
      </w:r>
      <w:r w:rsidR="002466FA">
        <w:t xml:space="preserve">and </w:t>
      </w:r>
      <w:r>
        <w:t>research partnerships.</w:t>
      </w:r>
    </w:p>
    <w:p w14:paraId="26659379" w14:textId="77777777" w:rsidR="006C118A" w:rsidRPr="0088332A" w:rsidRDefault="006C118A" w:rsidP="006C118A">
      <w:pPr>
        <w:pStyle w:val="Heading3"/>
      </w:pPr>
      <w:r>
        <w:t>3. Monitoring and analytics</w:t>
      </w:r>
    </w:p>
    <w:p w14:paraId="21D7535D" w14:textId="68D6676A" w:rsidR="006C118A" w:rsidRDefault="006C118A" w:rsidP="006C118A">
      <w:pPr>
        <w:pStyle w:val="Body"/>
      </w:pPr>
      <w:r>
        <w:t>Aggregating data from clinical and administrative systems enables monitoring and analytics to detect trends and patterns.</w:t>
      </w:r>
    </w:p>
    <w:p w14:paraId="42EE8D38" w14:textId="044A3C55" w:rsidR="00A5135F" w:rsidRDefault="006C118A" w:rsidP="006C118A">
      <w:pPr>
        <w:pStyle w:val="Body"/>
      </w:pPr>
      <w:r>
        <w:t>Better management of our data assets will lead to better outcomes for both the general population and individual patients. Using linked, de-identified population-level data, we can forecast demand and put our resources where they are needed most.</w:t>
      </w:r>
    </w:p>
    <w:p w14:paraId="5CA5D86C" w14:textId="3F16040B" w:rsidR="006C118A" w:rsidRPr="00605731" w:rsidRDefault="006C118A" w:rsidP="006C118A">
      <w:pPr>
        <w:pStyle w:val="Body"/>
      </w:pPr>
      <w:r>
        <w:t>More information on Victoria’s health</w:t>
      </w:r>
      <w:r w:rsidR="00605731">
        <w:t>care reporting</w:t>
      </w:r>
      <w:r>
        <w:t xml:space="preserve"> can be found in </w:t>
      </w:r>
      <w:r w:rsidRPr="000C2C9F">
        <w:t xml:space="preserve">the </w:t>
      </w:r>
      <w:r w:rsidR="00782C62" w:rsidRPr="000C2C9F">
        <w:t>Victorian Agency for Health Information’s</w:t>
      </w:r>
      <w:r w:rsidR="00CF4825">
        <w:t xml:space="preserve"> (VAHI)</w:t>
      </w:r>
      <w:r w:rsidR="00782C62" w:rsidRPr="000C2C9F">
        <w:t xml:space="preserve"> </w:t>
      </w:r>
      <w:r w:rsidRPr="000C2C9F">
        <w:rPr>
          <w:i/>
          <w:iCs/>
        </w:rPr>
        <w:t xml:space="preserve">Strategic </w:t>
      </w:r>
      <w:r w:rsidR="00782C62" w:rsidRPr="000C2C9F">
        <w:rPr>
          <w:i/>
          <w:iCs/>
        </w:rPr>
        <w:t>plan</w:t>
      </w:r>
      <w:r w:rsidR="00782C62" w:rsidRPr="000C2C9F">
        <w:rPr>
          <w:rStyle w:val="FootnoteReference"/>
          <w:i/>
          <w:iCs/>
        </w:rPr>
        <w:t xml:space="preserve"> </w:t>
      </w:r>
      <w:r w:rsidRPr="000C2C9F">
        <w:rPr>
          <w:i/>
          <w:iCs/>
        </w:rPr>
        <w:t>2019–2022.</w:t>
      </w:r>
      <w:r w:rsidRPr="000C2C9F">
        <w:rPr>
          <w:rStyle w:val="FootnoteReference"/>
        </w:rPr>
        <w:footnoteReference w:id="2"/>
      </w:r>
      <w:r w:rsidR="00605731">
        <w:t xml:space="preserve"> The </w:t>
      </w:r>
      <w:r w:rsidR="00E110B7">
        <w:t xml:space="preserve">department’s </w:t>
      </w:r>
      <w:r w:rsidR="00605731" w:rsidRPr="00605731">
        <w:rPr>
          <w:i/>
          <w:iCs/>
        </w:rPr>
        <w:t xml:space="preserve">Health </w:t>
      </w:r>
      <w:r w:rsidR="00E110B7">
        <w:rPr>
          <w:i/>
          <w:iCs/>
        </w:rPr>
        <w:t>d</w:t>
      </w:r>
      <w:r w:rsidR="00E110B7" w:rsidRPr="00605731">
        <w:rPr>
          <w:i/>
          <w:iCs/>
        </w:rPr>
        <w:t xml:space="preserve">ata </w:t>
      </w:r>
      <w:r w:rsidR="00E110B7">
        <w:rPr>
          <w:i/>
          <w:iCs/>
        </w:rPr>
        <w:t>s</w:t>
      </w:r>
      <w:r w:rsidR="00E110B7" w:rsidRPr="00605731">
        <w:rPr>
          <w:i/>
          <w:iCs/>
        </w:rPr>
        <w:t>trategy</w:t>
      </w:r>
      <w:r w:rsidR="00605731">
        <w:t>, from the Office of the Chief Data Officer, outline</w:t>
      </w:r>
      <w:r w:rsidR="002466FA">
        <w:t>s</w:t>
      </w:r>
      <w:r w:rsidR="00605731">
        <w:t xml:space="preserve"> how health data collections are standardised, governed and optimally used.</w:t>
      </w:r>
    </w:p>
    <w:p w14:paraId="616C8591" w14:textId="0C72A09F" w:rsidR="006C118A" w:rsidRDefault="006C118A" w:rsidP="006C118A">
      <w:pPr>
        <w:pStyle w:val="Body"/>
      </w:pPr>
      <w:r>
        <w:t xml:space="preserve">Health services </w:t>
      </w:r>
      <w:r w:rsidR="002466FA">
        <w:t xml:space="preserve">can </w:t>
      </w:r>
      <w:r>
        <w:t>also build on data linkage and analytics infrastructure to identify patients at high risk of emergency department presentation or hospitalisation.</w:t>
      </w:r>
    </w:p>
    <w:p w14:paraId="1B4CFFD1" w14:textId="77777777" w:rsidR="006C118A" w:rsidRDefault="006C118A" w:rsidP="006C118A">
      <w:pPr>
        <w:pStyle w:val="Heading3"/>
      </w:pPr>
      <w:r>
        <w:t>4. Digital health workforce development</w:t>
      </w:r>
    </w:p>
    <w:p w14:paraId="73FEBD3B" w14:textId="41E61AE4" w:rsidR="006C118A" w:rsidRDefault="006C118A" w:rsidP="006C118A">
      <w:pPr>
        <w:pStyle w:val="Body"/>
      </w:pPr>
      <w:r>
        <w:t xml:space="preserve">Improving the digital maturity of health services requires a commitment to ongoing workforce development. This </w:t>
      </w:r>
      <w:r w:rsidR="002466FA">
        <w:t xml:space="preserve">is </w:t>
      </w:r>
      <w:r>
        <w:t xml:space="preserve">critical to the success of local transformation projects. </w:t>
      </w:r>
    </w:p>
    <w:p w14:paraId="0EAE6524" w14:textId="77777777" w:rsidR="006C118A" w:rsidRDefault="006C118A" w:rsidP="006C118A">
      <w:pPr>
        <w:pStyle w:val="Body"/>
      </w:pPr>
      <w:r>
        <w:t xml:space="preserve">The department works with health services and specialist ICT training and education providers to boost digital health workforce development.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0"/>
        <w:gridCol w:w="4668"/>
      </w:tblGrid>
      <w:tr w:rsidR="00652CCE" w14:paraId="488CCD26" w14:textId="77777777" w:rsidTr="00F54FAB">
        <w:trPr>
          <w:tblHeader/>
        </w:trPr>
        <w:tc>
          <w:tcPr>
            <w:tcW w:w="4644" w:type="dxa"/>
          </w:tcPr>
          <w:p w14:paraId="7F854034" w14:textId="77777777" w:rsidR="00652CCE" w:rsidRDefault="00652CCE" w:rsidP="00F54FAB">
            <w:pPr>
              <w:pStyle w:val="Heading2"/>
              <w:spacing w:before="0"/>
            </w:pPr>
            <w:bookmarkStart w:id="17" w:name="_Toc76560798"/>
            <w:bookmarkStart w:id="18" w:name="_Toc76623671"/>
            <w:r>
              <w:t>Rural ICT Alliances</w:t>
            </w:r>
            <w:bookmarkEnd w:id="17"/>
            <w:bookmarkEnd w:id="18"/>
          </w:p>
          <w:p w14:paraId="44A88B9C" w14:textId="0AAE897A" w:rsidR="00652CCE" w:rsidRDefault="00652CCE" w:rsidP="00652CCE">
            <w:pPr>
              <w:pStyle w:val="Body"/>
            </w:pPr>
            <w:r>
              <w:t xml:space="preserve">Public health care in rural Victoria relies on robust ICT infrastructure, contemporary applications, service desks with local knowledge, and secure sharing of information for continuity of care. </w:t>
            </w:r>
          </w:p>
          <w:p w14:paraId="4EDD2E49" w14:textId="14D10EF9" w:rsidR="00F0066C" w:rsidRDefault="00F0066C" w:rsidP="00652CCE">
            <w:pPr>
              <w:pStyle w:val="Body"/>
            </w:pPr>
            <w:r>
              <w:t>Within rural areas, service volumes are lower</w:t>
            </w:r>
            <w:r w:rsidR="009706DB">
              <w:t>.</w:t>
            </w:r>
            <w:r>
              <w:t xml:space="preserve"> </w:t>
            </w:r>
            <w:r w:rsidR="009706DB">
              <w:t>This</w:t>
            </w:r>
            <w:r>
              <w:t xml:space="preserve">, for budgeting reasons, </w:t>
            </w:r>
            <w:r w:rsidR="003F17A3">
              <w:t xml:space="preserve">makes </w:t>
            </w:r>
            <w:r>
              <w:t xml:space="preserve">it more difficult for public rural health services to </w:t>
            </w:r>
            <w:r w:rsidR="009706DB">
              <w:t xml:space="preserve">each </w:t>
            </w:r>
            <w:r>
              <w:t xml:space="preserve">maintain and uplift ICT infrastructure. </w:t>
            </w:r>
          </w:p>
          <w:p w14:paraId="2E689848" w14:textId="77777777" w:rsidR="00652CCE" w:rsidRDefault="00652CCE" w:rsidP="00652CCE">
            <w:pPr>
              <w:pStyle w:val="Body"/>
            </w:pPr>
            <w:r>
              <w:t xml:space="preserve">To address this issue, Rural ICT Alliances provide cost-efficient access to core ICT products and services. Rural ICT Alliances adhere to the requirements set out by the Department of Health in the </w:t>
            </w:r>
            <w:r w:rsidRPr="000B442D">
              <w:rPr>
                <w:i/>
                <w:iCs/>
              </w:rPr>
              <w:t>Rural public health care agencies’ information and communications technology (ICT) alliance policy</w:t>
            </w:r>
            <w:r w:rsidRPr="000B442D">
              <w:t>.</w:t>
            </w:r>
          </w:p>
          <w:p w14:paraId="4AE3CA91" w14:textId="75F241A6" w:rsidR="00652CCE" w:rsidRDefault="00652CCE" w:rsidP="00A40600">
            <w:pPr>
              <w:pStyle w:val="Bodyafterbullets"/>
            </w:pPr>
            <w:r>
              <w:t xml:space="preserve">Rural </w:t>
            </w:r>
            <w:r w:rsidRPr="000B442D">
              <w:t xml:space="preserve">ICT </w:t>
            </w:r>
            <w:r>
              <w:t>A</w:t>
            </w:r>
            <w:r w:rsidRPr="000B442D">
              <w:t xml:space="preserve">lliances align their collective and individual ICT </w:t>
            </w:r>
            <w:r>
              <w:t>s</w:t>
            </w:r>
            <w:r w:rsidRPr="000B442D">
              <w:t xml:space="preserve">trategies </w:t>
            </w:r>
            <w:r>
              <w:t>with</w:t>
            </w:r>
            <w:r w:rsidRPr="000B442D">
              <w:t xml:space="preserve"> the digital health technology strategy for Victoria’s public health sector. </w:t>
            </w:r>
          </w:p>
        </w:tc>
        <w:tc>
          <w:tcPr>
            <w:tcW w:w="4644" w:type="dxa"/>
          </w:tcPr>
          <w:p w14:paraId="1FDEFC96" w14:textId="5FBBA868" w:rsidR="00652CCE" w:rsidRDefault="00652CCE" w:rsidP="00F54FAB">
            <w:pPr>
              <w:pStyle w:val="Body"/>
              <w:jc w:val="right"/>
            </w:pPr>
            <w:r>
              <w:rPr>
                <w:noProof/>
              </w:rPr>
              <w:drawing>
                <wp:inline distT="0" distB="0" distL="0" distR="0" wp14:anchorId="3D387E37" wp14:editId="09CF8FC5">
                  <wp:extent cx="2892357" cy="3882190"/>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stretch>
                            <a:fillRect/>
                          </a:stretch>
                        </pic:blipFill>
                        <pic:spPr>
                          <a:xfrm>
                            <a:off x="0" y="0"/>
                            <a:ext cx="2933240" cy="3937064"/>
                          </a:xfrm>
                          <a:prstGeom prst="rect">
                            <a:avLst/>
                          </a:prstGeom>
                        </pic:spPr>
                      </pic:pic>
                    </a:graphicData>
                  </a:graphic>
                </wp:inline>
              </w:drawing>
            </w:r>
          </w:p>
        </w:tc>
      </w:tr>
    </w:tbl>
    <w:p w14:paraId="35AD3047" w14:textId="42830A20" w:rsidR="00652CCE" w:rsidRPr="00652CCE" w:rsidRDefault="00652CCE" w:rsidP="00A40600">
      <w:pPr>
        <w:pStyle w:val="Body"/>
      </w:pPr>
      <w:r>
        <w:t xml:space="preserve">Rural ICT leaders – CIOs from Alliances and regional health services – meet </w:t>
      </w:r>
      <w:r w:rsidRPr="00305623">
        <w:t>monthly</w:t>
      </w:r>
      <w:r>
        <w:t xml:space="preserve"> to tackle the challenges of regional and remote health care. Their focus for 2021–22 includes specifying electronic record system requirements for small rural health services.</w:t>
      </w:r>
    </w:p>
    <w:p w14:paraId="3246C50A" w14:textId="08336424" w:rsidR="00507A78" w:rsidRDefault="00507A78" w:rsidP="00305623">
      <w:pPr>
        <w:pStyle w:val="Heading2"/>
      </w:pPr>
      <w:bookmarkStart w:id="19" w:name="_Toc76560799"/>
      <w:bookmarkStart w:id="20" w:name="_Toc76623672"/>
      <w:bookmarkStart w:id="21" w:name="_Toc67160416"/>
      <w:r w:rsidRPr="00305623">
        <w:t>Investment</w:t>
      </w:r>
      <w:bookmarkEnd w:id="19"/>
      <w:bookmarkEnd w:id="20"/>
      <w:r w:rsidRPr="00F0750A">
        <w:t xml:space="preserve"> </w:t>
      </w:r>
      <w:bookmarkEnd w:id="21"/>
    </w:p>
    <w:p w14:paraId="6001DACF" w14:textId="1626C349" w:rsidR="00507A78" w:rsidRPr="00F0750A" w:rsidRDefault="009C5654" w:rsidP="00507A78">
      <w:pPr>
        <w:pStyle w:val="Body"/>
      </w:pPr>
      <w:r>
        <w:t xml:space="preserve">The department </w:t>
      </w:r>
      <w:r w:rsidR="00507A78">
        <w:t>prioritise</w:t>
      </w:r>
      <w:r>
        <w:t>s</w:t>
      </w:r>
      <w:r w:rsidR="00507A78" w:rsidRPr="00F0750A">
        <w:t xml:space="preserve"> digital health investment </w:t>
      </w:r>
      <w:r w:rsidR="00507A78">
        <w:t xml:space="preserve">to strengthen </w:t>
      </w:r>
      <w:r w:rsidR="00507A78" w:rsidRPr="00F0750A">
        <w:t>Victoria</w:t>
      </w:r>
      <w:r w:rsidR="00507A78">
        <w:t>n health services</w:t>
      </w:r>
      <w:r w:rsidR="00782C62">
        <w:t xml:space="preserve"> according to the following cr</w:t>
      </w:r>
      <w:r w:rsidR="00CF4825">
        <w:t>iteria</w:t>
      </w:r>
      <w:r w:rsidR="00507A78" w:rsidRPr="00F0750A">
        <w:t xml:space="preserve">: </w:t>
      </w:r>
    </w:p>
    <w:p w14:paraId="423430A8" w14:textId="6AA0DF26" w:rsidR="00507A78" w:rsidRPr="00F0750A" w:rsidRDefault="000E3DB2" w:rsidP="0021082B">
      <w:pPr>
        <w:pStyle w:val="Numberdigit"/>
        <w:numPr>
          <w:ilvl w:val="0"/>
          <w:numId w:val="8"/>
        </w:numPr>
      </w:pPr>
      <w:r>
        <w:t>e</w:t>
      </w:r>
      <w:r w:rsidRPr="00F0750A">
        <w:t xml:space="preserve">lection </w:t>
      </w:r>
      <w:r w:rsidR="00507A78" w:rsidRPr="00F0750A">
        <w:t xml:space="preserve">commitments, </w:t>
      </w:r>
      <w:r w:rsidR="00507A78">
        <w:t>recommendations from the Victorian Auditor-General’s Office (VAGO)</w:t>
      </w:r>
      <w:r w:rsidR="00507A78" w:rsidRPr="00F0750A">
        <w:t xml:space="preserve"> and </w:t>
      </w:r>
      <w:r w:rsidR="00507A78" w:rsidRPr="004F07DE">
        <w:rPr>
          <w:i/>
        </w:rPr>
        <w:t xml:space="preserve">Targeting </w:t>
      </w:r>
      <w:r w:rsidR="008A77E2">
        <w:rPr>
          <w:i/>
        </w:rPr>
        <w:t>z</w:t>
      </w:r>
      <w:r w:rsidR="008A77E2" w:rsidRPr="004F07DE">
        <w:rPr>
          <w:i/>
        </w:rPr>
        <w:t>ero</w:t>
      </w:r>
      <w:r w:rsidR="00507A78" w:rsidRPr="004F07DE">
        <w:rPr>
          <w:i/>
        </w:rPr>
        <w:t>,</w:t>
      </w:r>
      <w:r w:rsidR="00507A78" w:rsidRPr="00F0750A">
        <w:t xml:space="preserve"> and </w:t>
      </w:r>
      <w:r w:rsidR="00507A78">
        <w:t>m</w:t>
      </w:r>
      <w:r w:rsidR="00507A78" w:rsidRPr="00F0750A">
        <w:t xml:space="preserve">inisterial </w:t>
      </w:r>
      <w:r w:rsidR="00507A78" w:rsidRPr="004F07DE">
        <w:t>priorities</w:t>
      </w:r>
    </w:p>
    <w:p w14:paraId="673B87BA" w14:textId="389D9936" w:rsidR="00507A78" w:rsidRPr="00F0750A" w:rsidRDefault="000E3DB2" w:rsidP="004F07DE">
      <w:pPr>
        <w:pStyle w:val="Numberdigit"/>
      </w:pPr>
      <w:r>
        <w:t>r</w:t>
      </w:r>
      <w:r w:rsidRPr="00F0750A">
        <w:t xml:space="preserve">isk </w:t>
      </w:r>
      <w:r w:rsidR="00507A78" w:rsidRPr="00F0750A">
        <w:t xml:space="preserve">reduction, including cyber </w:t>
      </w:r>
      <w:r w:rsidR="00507A78" w:rsidRPr="004F07DE">
        <w:t>security</w:t>
      </w:r>
      <w:r w:rsidR="00507A78" w:rsidRPr="00F0750A">
        <w:t>, and high-availability health service infrastructure</w:t>
      </w:r>
    </w:p>
    <w:p w14:paraId="71D2DD95" w14:textId="110B6F62" w:rsidR="00507A78" w:rsidRPr="00F0750A" w:rsidRDefault="000E3DB2" w:rsidP="004F07DE">
      <w:pPr>
        <w:pStyle w:val="Numberdigit"/>
      </w:pPr>
      <w:r>
        <w:t>u</w:t>
      </w:r>
      <w:r w:rsidRPr="00F0750A">
        <w:t xml:space="preserve">plift </w:t>
      </w:r>
      <w:r w:rsidR="00507A78" w:rsidRPr="00F0750A">
        <w:t xml:space="preserve">of digital maturity to improve the </w:t>
      </w:r>
      <w:r w:rsidR="00507A78" w:rsidRPr="004F07DE">
        <w:t>safety</w:t>
      </w:r>
      <w:r w:rsidR="00507A78" w:rsidRPr="00F0750A">
        <w:t xml:space="preserve"> and efficiency of care in the health sector. This includes connecting care between facilities</w:t>
      </w:r>
    </w:p>
    <w:p w14:paraId="418B965D" w14:textId="38BEB47E" w:rsidR="00507A78" w:rsidRPr="00F0750A" w:rsidRDefault="000E3DB2" w:rsidP="004F07DE">
      <w:pPr>
        <w:pStyle w:val="Numberdigit"/>
      </w:pPr>
      <w:r>
        <w:t>t</w:t>
      </w:r>
      <w:r w:rsidRPr="00F0750A">
        <w:t xml:space="preserve">argeted </w:t>
      </w:r>
      <w:r w:rsidR="00507A78" w:rsidRPr="00F0750A">
        <w:t xml:space="preserve">support for rural health services </w:t>
      </w:r>
      <w:r w:rsidR="00507A78" w:rsidRPr="004F07DE">
        <w:t>to</w:t>
      </w:r>
      <w:r w:rsidR="00507A78" w:rsidRPr="00F0750A">
        <w:t xml:space="preserve"> uplift digital capability and strengthen ICT </w:t>
      </w:r>
      <w:r w:rsidR="00507A78">
        <w:t>A</w:t>
      </w:r>
      <w:r w:rsidR="00507A78" w:rsidRPr="00F0750A">
        <w:t>lliances</w:t>
      </w:r>
      <w:r w:rsidR="00507A78">
        <w:t>.</w:t>
      </w:r>
    </w:p>
    <w:p w14:paraId="64D1A772" w14:textId="071F0FBB" w:rsidR="000E3DB2" w:rsidRDefault="0021082B" w:rsidP="000E3DB2">
      <w:pPr>
        <w:pStyle w:val="Bodyafterbullets"/>
      </w:pPr>
      <w:r>
        <w:t>As a minimum, w</w:t>
      </w:r>
      <w:r w:rsidR="004F07DE" w:rsidRPr="007362BC">
        <w:t xml:space="preserve">here </w:t>
      </w:r>
      <w:r w:rsidR="004F07DE">
        <w:t xml:space="preserve">health </w:t>
      </w:r>
      <w:r w:rsidR="004F07DE" w:rsidRPr="004F07DE">
        <w:t>services</w:t>
      </w:r>
      <w:r w:rsidR="004F07DE">
        <w:t xml:space="preserve"> are co-</w:t>
      </w:r>
      <w:r w:rsidR="004F07DE" w:rsidRPr="007362BC">
        <w:t>fund</w:t>
      </w:r>
      <w:r w:rsidR="004F07DE">
        <w:t xml:space="preserve">ed </w:t>
      </w:r>
      <w:r w:rsidR="004F07DE" w:rsidRPr="007362BC">
        <w:t xml:space="preserve">for specific initiatives, the project will be conducted </w:t>
      </w:r>
      <w:r w:rsidR="000E3DB2">
        <w:t>so that it</w:t>
      </w:r>
      <w:r w:rsidR="004F07DE" w:rsidRPr="007362BC">
        <w:t xml:space="preserve"> add</w:t>
      </w:r>
      <w:r w:rsidR="000E3DB2">
        <w:t>s</w:t>
      </w:r>
      <w:r w:rsidR="004F07DE" w:rsidRPr="007362BC">
        <w:t xml:space="preserve"> value to the </w:t>
      </w:r>
      <w:r w:rsidR="004F07DE">
        <w:t>rest</w:t>
      </w:r>
      <w:r w:rsidR="004F07DE" w:rsidRPr="007362BC">
        <w:t xml:space="preserve"> of the </w:t>
      </w:r>
      <w:r w:rsidR="004F07DE">
        <w:t>system</w:t>
      </w:r>
      <w:r w:rsidR="004F07DE" w:rsidRPr="007362BC">
        <w:t>.</w:t>
      </w:r>
      <w:r>
        <w:t xml:space="preserve"> </w:t>
      </w:r>
    </w:p>
    <w:p w14:paraId="0BEA38ED" w14:textId="0FB38AAD" w:rsidR="004F07DE" w:rsidRDefault="0021082B" w:rsidP="00A40600">
      <w:pPr>
        <w:pStyle w:val="Bodyafterbullets"/>
      </w:pPr>
      <w:r>
        <w:t>This means</w:t>
      </w:r>
      <w:r w:rsidR="000E3DB2">
        <w:t xml:space="preserve"> that</w:t>
      </w:r>
      <w:r w:rsidR="0010789C">
        <w:t>:</w:t>
      </w:r>
    </w:p>
    <w:p w14:paraId="33969FAF" w14:textId="7EBCB001" w:rsidR="004F07DE" w:rsidRPr="007362BC" w:rsidRDefault="000E3DB2" w:rsidP="00627C27">
      <w:pPr>
        <w:pStyle w:val="Bullet1"/>
      </w:pPr>
      <w:r>
        <w:t>r</w:t>
      </w:r>
      <w:r w:rsidR="004F07DE" w:rsidRPr="007362BC">
        <w:t xml:space="preserve">ural health services </w:t>
      </w:r>
      <w:r w:rsidR="004F07DE">
        <w:t xml:space="preserve">are </w:t>
      </w:r>
      <w:r w:rsidR="004F07DE" w:rsidRPr="007362BC">
        <w:t xml:space="preserve">members of their </w:t>
      </w:r>
      <w:r w:rsidR="00394EB0">
        <w:t>R</w:t>
      </w:r>
      <w:r w:rsidR="00CF4825" w:rsidRPr="007362BC">
        <w:t xml:space="preserve">ural </w:t>
      </w:r>
      <w:r w:rsidR="004F07DE" w:rsidRPr="007362BC">
        <w:t xml:space="preserve">ICT </w:t>
      </w:r>
      <w:r w:rsidR="00394EB0">
        <w:t>A</w:t>
      </w:r>
      <w:r w:rsidR="00CF4825" w:rsidRPr="007362BC">
        <w:t>lliance</w:t>
      </w:r>
    </w:p>
    <w:p w14:paraId="3478DBC6" w14:textId="27B9196A" w:rsidR="004F07DE" w:rsidRPr="007362BC" w:rsidRDefault="000E3DB2" w:rsidP="00627C27">
      <w:pPr>
        <w:pStyle w:val="Bullet1"/>
      </w:pPr>
      <w:r>
        <w:t>t</w:t>
      </w:r>
      <w:r w:rsidRPr="007362BC">
        <w:t xml:space="preserve">he </w:t>
      </w:r>
      <w:r w:rsidR="004F07DE" w:rsidRPr="007362BC">
        <w:t xml:space="preserve">Health Sector Assurance </w:t>
      </w:r>
      <w:r w:rsidR="004F07DE">
        <w:t>F</w:t>
      </w:r>
      <w:r w:rsidR="004F07DE" w:rsidRPr="007362BC">
        <w:t xml:space="preserve">ramework is applied to all </w:t>
      </w:r>
      <w:r w:rsidR="004F07DE" w:rsidRPr="004F07DE">
        <w:t>investments</w:t>
      </w:r>
    </w:p>
    <w:p w14:paraId="1B93F8EF" w14:textId="4981E7D8" w:rsidR="004F07DE" w:rsidRPr="007362BC" w:rsidRDefault="000E3DB2" w:rsidP="00182E8A">
      <w:pPr>
        <w:pStyle w:val="Bullet1"/>
        <w:keepNext/>
        <w:keepLines/>
      </w:pPr>
      <w:r>
        <w:t>d</w:t>
      </w:r>
      <w:r w:rsidRPr="007362BC">
        <w:t xml:space="preserve">igital </w:t>
      </w:r>
      <w:r w:rsidR="004F07DE" w:rsidRPr="007362BC">
        <w:t xml:space="preserve">clinical system design and architecture </w:t>
      </w:r>
      <w:r w:rsidR="00CF4825">
        <w:t xml:space="preserve">will </w:t>
      </w:r>
      <w:r w:rsidR="004F07DE" w:rsidRPr="007362BC">
        <w:t xml:space="preserve">follow the department’s standards as described in the </w:t>
      </w:r>
      <w:r w:rsidR="004F07DE">
        <w:t>department’s</w:t>
      </w:r>
      <w:r w:rsidR="004F07DE" w:rsidRPr="005D3684">
        <w:t xml:space="preserve"> </w:t>
      </w:r>
      <w:r w:rsidR="004F07DE" w:rsidRPr="005D3684">
        <w:rPr>
          <w:i/>
          <w:iCs/>
        </w:rPr>
        <w:t>P</w:t>
      </w:r>
      <w:r w:rsidR="004F07DE" w:rsidRPr="007362BC">
        <w:rPr>
          <w:i/>
          <w:iCs/>
        </w:rPr>
        <w:t xml:space="preserve">olicy </w:t>
      </w:r>
      <w:r w:rsidR="004F07DE" w:rsidRPr="005F286B">
        <w:rPr>
          <w:i/>
          <w:iCs/>
        </w:rPr>
        <w:t xml:space="preserve">and </w:t>
      </w:r>
      <w:r w:rsidR="004F07DE" w:rsidRPr="005D3684">
        <w:rPr>
          <w:i/>
          <w:iCs/>
        </w:rPr>
        <w:t>f</w:t>
      </w:r>
      <w:r w:rsidR="004F07DE" w:rsidRPr="007362BC">
        <w:rPr>
          <w:i/>
          <w:iCs/>
        </w:rPr>
        <w:t xml:space="preserve">unding </w:t>
      </w:r>
      <w:r w:rsidR="004F07DE" w:rsidRPr="005D3684">
        <w:rPr>
          <w:i/>
          <w:iCs/>
        </w:rPr>
        <w:t>g</w:t>
      </w:r>
      <w:r w:rsidR="004F07DE" w:rsidRPr="007362BC">
        <w:rPr>
          <w:i/>
          <w:iCs/>
        </w:rPr>
        <w:t>uidelines</w:t>
      </w:r>
      <w:r w:rsidR="004F07DE" w:rsidRPr="007362BC">
        <w:t xml:space="preserve">. These include national standards, such as national identifiers, clinical terminology, discharge summaries, secure messaging, electronic medication management, and the ability to interact with </w:t>
      </w:r>
      <w:r>
        <w:t>MHR</w:t>
      </w:r>
    </w:p>
    <w:p w14:paraId="213AA22C" w14:textId="27A5F7C0" w:rsidR="004F07DE" w:rsidRPr="003F2F76" w:rsidRDefault="000E3DB2" w:rsidP="00627C27">
      <w:pPr>
        <w:pStyle w:val="Bullet1"/>
      </w:pPr>
      <w:r>
        <w:t>generation</w:t>
      </w:r>
      <w:r w:rsidR="004F07DE">
        <w:t xml:space="preserve">, monitoring and dissemination of departmental and </w:t>
      </w:r>
      <w:r w:rsidR="004F07DE" w:rsidRPr="004F07DE">
        <w:t>state</w:t>
      </w:r>
      <w:r w:rsidR="004F07DE">
        <w:t xml:space="preserve">-level performance reports are out of scope. Refer to the VAHI </w:t>
      </w:r>
      <w:r w:rsidR="004F07DE" w:rsidRPr="00920B78">
        <w:rPr>
          <w:i/>
          <w:iCs/>
        </w:rPr>
        <w:t xml:space="preserve">Strategic </w:t>
      </w:r>
      <w:r>
        <w:rPr>
          <w:i/>
          <w:iCs/>
        </w:rPr>
        <w:t>p</w:t>
      </w:r>
      <w:r w:rsidRPr="00920B78">
        <w:rPr>
          <w:i/>
          <w:iCs/>
        </w:rPr>
        <w:t>lan</w:t>
      </w:r>
      <w:r w:rsidRPr="00920B78">
        <w:rPr>
          <w:rStyle w:val="FootnoteReference"/>
          <w:i/>
          <w:iCs/>
        </w:rPr>
        <w:t xml:space="preserve"> </w:t>
      </w:r>
      <w:r w:rsidR="004F07DE" w:rsidRPr="00920B78">
        <w:rPr>
          <w:i/>
          <w:iCs/>
        </w:rPr>
        <w:t>2019</w:t>
      </w:r>
      <w:r w:rsidR="00CF4825">
        <w:rPr>
          <w:i/>
          <w:iCs/>
        </w:rPr>
        <w:t>–</w:t>
      </w:r>
      <w:r w:rsidR="004F07DE" w:rsidRPr="00920B78">
        <w:rPr>
          <w:i/>
          <w:iCs/>
        </w:rPr>
        <w:t>2022</w:t>
      </w:r>
      <w:r w:rsidR="00CF4825">
        <w:rPr>
          <w:i/>
          <w:iCs/>
        </w:rPr>
        <w:t>.</w:t>
      </w:r>
      <w:r w:rsidR="004F07DE">
        <w:rPr>
          <w:rStyle w:val="FootnoteReference"/>
        </w:rPr>
        <w:footnoteReference w:id="3"/>
      </w:r>
    </w:p>
    <w:p w14:paraId="20EC1B89" w14:textId="77777777" w:rsidR="00DA6F58" w:rsidRDefault="00DA6F58" w:rsidP="00DA6F58">
      <w:pPr>
        <w:pStyle w:val="Heading2"/>
      </w:pPr>
      <w:bookmarkStart w:id="22" w:name="_Toc74741438"/>
      <w:bookmarkStart w:id="23" w:name="_Toc76560800"/>
      <w:bookmarkStart w:id="24" w:name="_Toc76623673"/>
      <w:bookmarkStart w:id="25" w:name="_Toc67160417"/>
      <w:r>
        <w:t>Assurance of health ICT projects</w:t>
      </w:r>
      <w:bookmarkEnd w:id="22"/>
      <w:bookmarkEnd w:id="23"/>
      <w:bookmarkEnd w:id="24"/>
    </w:p>
    <w:p w14:paraId="1CE91051" w14:textId="1E1DA24B" w:rsidR="00DA6F58" w:rsidRDefault="00DA6F58" w:rsidP="00DA6F58">
      <w:pPr>
        <w:pStyle w:val="Body"/>
      </w:pPr>
      <w:r>
        <w:t>All health ICT projects with a budget above $1 million are subjected to assurance by the Digital Health branch or its delegate.</w:t>
      </w:r>
      <w:r w:rsidR="000E3DB2">
        <w:t xml:space="preserve"> Figure 2 sets out this process.</w:t>
      </w:r>
    </w:p>
    <w:p w14:paraId="3423BA16" w14:textId="77777777" w:rsidR="00DA6F58" w:rsidRDefault="00DA6F58" w:rsidP="00DA6F58">
      <w:pPr>
        <w:pStyle w:val="Figurecaption"/>
      </w:pPr>
      <w:r>
        <w:t>Figure 2: Digital Health Branch project assurance</w:t>
      </w:r>
    </w:p>
    <w:p w14:paraId="59A69C7B" w14:textId="4BBC2CEA" w:rsidR="00DA6F58" w:rsidRDefault="001E6D20" w:rsidP="00DA6F58">
      <w:pPr>
        <w:pStyle w:val="Body"/>
      </w:pPr>
      <w:r>
        <w:rPr>
          <w:noProof/>
        </w:rPr>
        <w:drawing>
          <wp:inline distT="0" distB="0" distL="0" distR="0" wp14:anchorId="0D13DD43" wp14:editId="2EC42E31">
            <wp:extent cx="5904230" cy="1993900"/>
            <wp:effectExtent l="0" t="0" r="1270" b="0"/>
            <wp:docPr id="1" name="Picture 1" descr="Appendix 2 contains a text-equivalent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endix 2 contains a text-equivalent description of this figure."/>
                    <pic:cNvPicPr/>
                  </pic:nvPicPr>
                  <pic:blipFill>
                    <a:blip r:embed="rId15"/>
                    <a:stretch>
                      <a:fillRect/>
                    </a:stretch>
                  </pic:blipFill>
                  <pic:spPr>
                    <a:xfrm>
                      <a:off x="0" y="0"/>
                      <a:ext cx="5904230" cy="1993900"/>
                    </a:xfrm>
                    <a:prstGeom prst="rect">
                      <a:avLst/>
                    </a:prstGeom>
                  </pic:spPr>
                </pic:pic>
              </a:graphicData>
            </a:graphic>
          </wp:inline>
        </w:drawing>
      </w:r>
    </w:p>
    <w:p w14:paraId="17080659" w14:textId="77777777" w:rsidR="004F07DE" w:rsidRDefault="004F07DE" w:rsidP="004F07DE">
      <w:pPr>
        <w:pStyle w:val="Heading2"/>
      </w:pPr>
      <w:bookmarkStart w:id="26" w:name="_Toc76560801"/>
      <w:bookmarkStart w:id="27" w:name="_Toc76623674"/>
      <w:r>
        <w:t>Public health reform and digital health</w:t>
      </w:r>
      <w:bookmarkEnd w:id="25"/>
      <w:bookmarkEnd w:id="26"/>
      <w:bookmarkEnd w:id="27"/>
    </w:p>
    <w:p w14:paraId="4CD45052" w14:textId="750E1825" w:rsidR="004F07DE" w:rsidRPr="004F07DE" w:rsidRDefault="00D26304" w:rsidP="004F07DE">
      <w:pPr>
        <w:pStyle w:val="Body"/>
      </w:pPr>
      <w:r>
        <w:t xml:space="preserve">The department is developing </w:t>
      </w:r>
      <w:r w:rsidR="009706DB">
        <w:t>its</w:t>
      </w:r>
      <w:r w:rsidR="00676FF8">
        <w:t xml:space="preserve"> Digital Public Health workstream</w:t>
      </w:r>
      <w:r>
        <w:t>. This is</w:t>
      </w:r>
      <w:r w:rsidR="00676FF8">
        <w:t xml:space="preserve"> part of th</w:t>
      </w:r>
      <w:r w:rsidR="004F07DE">
        <w:t>e</w:t>
      </w:r>
      <w:r w:rsidR="00676FF8">
        <w:t xml:space="preserve"> </w:t>
      </w:r>
      <w:r w:rsidR="004F07DE" w:rsidRPr="00A40600">
        <w:t>Future of Public Health</w:t>
      </w:r>
      <w:r w:rsidR="004F07DE">
        <w:t xml:space="preserve"> project.</w:t>
      </w:r>
      <w:r w:rsidR="009706DB">
        <w:t xml:space="preserve"> </w:t>
      </w:r>
      <w:r w:rsidR="000E3DB2">
        <w:t xml:space="preserve">The </w:t>
      </w:r>
      <w:r w:rsidR="00FA6C09" w:rsidRPr="00FA6C09">
        <w:rPr>
          <w:i/>
        </w:rPr>
        <w:t>Roadmap</w:t>
      </w:r>
      <w:r w:rsidR="000E3DB2">
        <w:t xml:space="preserve"> does not </w:t>
      </w:r>
      <w:r w:rsidR="00DF5E04">
        <w:t xml:space="preserve">yet </w:t>
      </w:r>
      <w:r w:rsidR="000E3DB2">
        <w:t>address these</w:t>
      </w:r>
      <w:r w:rsidR="000E3DB2" w:rsidRPr="00676FF8">
        <w:t xml:space="preserve"> </w:t>
      </w:r>
      <w:r w:rsidR="004F07DE">
        <w:t>reforms</w:t>
      </w:r>
      <w:r w:rsidR="009706DB">
        <w:t xml:space="preserve"> which, at the time of writing, are in development</w:t>
      </w:r>
      <w:r w:rsidR="004F07DE" w:rsidRPr="004F07DE">
        <w:t>.</w:t>
      </w:r>
    </w:p>
    <w:p w14:paraId="03E0CC44" w14:textId="31AA30A5" w:rsidR="00AC4AAC" w:rsidRPr="00A40600" w:rsidRDefault="00305623" w:rsidP="00AC4AAC">
      <w:pPr>
        <w:pStyle w:val="Heading1"/>
        <w:pageBreakBefore/>
        <w:rPr>
          <w:i/>
          <w:iCs/>
        </w:rPr>
      </w:pPr>
      <w:bookmarkStart w:id="28" w:name="_Toc76623675"/>
      <w:r>
        <w:t xml:space="preserve">The </w:t>
      </w:r>
      <w:r w:rsidRPr="00A40600">
        <w:rPr>
          <w:i/>
          <w:iCs/>
        </w:rPr>
        <w:t>Roadmap</w:t>
      </w:r>
      <w:r>
        <w:t xml:space="preserve"> and its context</w:t>
      </w:r>
      <w:bookmarkEnd w:id="28"/>
    </w:p>
    <w:p w14:paraId="4F4F0372" w14:textId="0717D73D" w:rsidR="00962E44" w:rsidRDefault="00305623" w:rsidP="00962E44">
      <w:pPr>
        <w:pStyle w:val="Heading2"/>
      </w:pPr>
      <w:bookmarkStart w:id="29" w:name="_Toc76623676"/>
      <w:r>
        <w:t>About this document</w:t>
      </w:r>
      <w:bookmarkEnd w:id="29"/>
    </w:p>
    <w:p w14:paraId="25441A56" w14:textId="149A812B" w:rsidR="00962E44" w:rsidRDefault="00305623" w:rsidP="00AD5612">
      <w:pPr>
        <w:pStyle w:val="Body"/>
      </w:pPr>
      <w:r>
        <w:t xml:space="preserve">This document summarises the </w:t>
      </w:r>
      <w:r w:rsidRPr="00FA6C09">
        <w:rPr>
          <w:i/>
        </w:rPr>
        <w:t>Roadmap</w:t>
      </w:r>
      <w:r>
        <w:t xml:space="preserve">, which </w:t>
      </w:r>
      <w:r w:rsidR="00962E44">
        <w:t>outlines the areas of planning and execution</w:t>
      </w:r>
      <w:r w:rsidR="00962E44" w:rsidRPr="000A03A0">
        <w:t xml:space="preserve"> </w:t>
      </w:r>
      <w:r w:rsidR="00962E44">
        <w:t>required to achieve digital health maturity in the Victorian health system</w:t>
      </w:r>
      <w:r w:rsidR="00962E44" w:rsidRPr="005F286B">
        <w:t xml:space="preserve"> </w:t>
      </w:r>
      <w:r w:rsidR="00962E44">
        <w:t>over the next five years.</w:t>
      </w:r>
    </w:p>
    <w:p w14:paraId="40B31AA0" w14:textId="77777777" w:rsidR="00962E44" w:rsidRDefault="00962E44" w:rsidP="00962E44">
      <w:pPr>
        <w:pStyle w:val="Body"/>
      </w:pPr>
      <w:r>
        <w:t>It guides planning in digital health systems to support:</w:t>
      </w:r>
    </w:p>
    <w:p w14:paraId="32114D9C" w14:textId="77777777" w:rsidR="00962E44" w:rsidRPr="00B77FAE" w:rsidRDefault="00962E44" w:rsidP="00962E44">
      <w:pPr>
        <w:pStyle w:val="Bullet1"/>
      </w:pPr>
      <w:r w:rsidRPr="00B77FAE">
        <w:t>value-based and patient-centred health care</w:t>
      </w:r>
    </w:p>
    <w:p w14:paraId="5CDB1936" w14:textId="77777777" w:rsidR="00962E44" w:rsidRPr="00B77FAE" w:rsidRDefault="00962E44" w:rsidP="00962E44">
      <w:pPr>
        <w:pStyle w:val="Bullet1"/>
      </w:pPr>
      <w:r w:rsidRPr="00B77FAE">
        <w:t xml:space="preserve">reduced risks to patients </w:t>
      </w:r>
      <w:r>
        <w:t>and higher-quality care</w:t>
      </w:r>
    </w:p>
    <w:p w14:paraId="5C6307A7" w14:textId="77777777" w:rsidR="00962E44" w:rsidRPr="005404DC" w:rsidRDefault="00962E44" w:rsidP="00962E44">
      <w:pPr>
        <w:pStyle w:val="Bullet1"/>
      </w:pPr>
      <w:r w:rsidRPr="004E048C">
        <w:t>i</w:t>
      </w:r>
      <w:r w:rsidRPr="008C74F0">
        <w:t>mproved</w:t>
      </w:r>
      <w:r w:rsidRPr="005404DC">
        <w:t xml:space="preserve"> service continuity</w:t>
      </w:r>
    </w:p>
    <w:p w14:paraId="5E29861B" w14:textId="77777777" w:rsidR="00962E44" w:rsidRPr="005404DC" w:rsidRDefault="00962E44" w:rsidP="00962E44">
      <w:pPr>
        <w:pStyle w:val="Bullet1"/>
      </w:pPr>
      <w:r w:rsidRPr="005404DC">
        <w:t xml:space="preserve">improved patient experience, particularly for people with chronic illness </w:t>
      </w:r>
    </w:p>
    <w:p w14:paraId="7A0A9DFC" w14:textId="77777777" w:rsidR="00962E44" w:rsidRDefault="00962E44" w:rsidP="00962E44">
      <w:pPr>
        <w:pStyle w:val="Bullet1"/>
      </w:pPr>
      <w:r w:rsidRPr="005404DC">
        <w:t>improved population health.</w:t>
      </w:r>
    </w:p>
    <w:p w14:paraId="3B27FABF" w14:textId="441908B0" w:rsidR="00AC4AAC" w:rsidRDefault="00AC4AAC" w:rsidP="00A40600">
      <w:pPr>
        <w:pStyle w:val="Bodyafterbullets"/>
      </w:pPr>
      <w:r>
        <w:t xml:space="preserve">The </w:t>
      </w:r>
      <w:r w:rsidR="00FA6C09" w:rsidRPr="00FA6C09">
        <w:rPr>
          <w:i/>
        </w:rPr>
        <w:t>Roadmap</w:t>
      </w:r>
      <w:r>
        <w:t xml:space="preserve"> is intended for:</w:t>
      </w:r>
    </w:p>
    <w:p w14:paraId="07CB4336" w14:textId="19E59DAB" w:rsidR="00AC4AAC" w:rsidRDefault="00AD5612" w:rsidP="00627C27">
      <w:pPr>
        <w:pStyle w:val="Bullet1"/>
      </w:pPr>
      <w:r>
        <w:t xml:space="preserve">the </w:t>
      </w:r>
      <w:r w:rsidR="00AC4AAC">
        <w:t>Victorian Government</w:t>
      </w:r>
    </w:p>
    <w:p w14:paraId="1BDE2F95" w14:textId="07894609" w:rsidR="00AC4AAC" w:rsidRDefault="00AC4AAC" w:rsidP="00627C27">
      <w:pPr>
        <w:pStyle w:val="Bullet1"/>
      </w:pPr>
      <w:r>
        <w:t xml:space="preserve">Victorian </w:t>
      </w:r>
      <w:r w:rsidR="00A40600">
        <w:t xml:space="preserve">acute and community-based </w:t>
      </w:r>
      <w:r>
        <w:t>health services and other Victorian healthcare providers</w:t>
      </w:r>
    </w:p>
    <w:p w14:paraId="1A586B0A" w14:textId="2DB3309B" w:rsidR="00901B58" w:rsidRDefault="00AC4AAC" w:rsidP="00126BD8">
      <w:pPr>
        <w:pStyle w:val="Bullet1"/>
      </w:pPr>
      <w:r>
        <w:t>patients and clients of Victorian health services.</w:t>
      </w:r>
    </w:p>
    <w:p w14:paraId="2D8A622E" w14:textId="77777777" w:rsidR="00AC4AAC" w:rsidRDefault="00AC4AAC" w:rsidP="00AC4AAC">
      <w:pPr>
        <w:pStyle w:val="Heading2"/>
      </w:pPr>
      <w:bookmarkStart w:id="30" w:name="_Toc35167068"/>
      <w:bookmarkStart w:id="31" w:name="_Toc35167864"/>
      <w:bookmarkStart w:id="32" w:name="_Toc67160423"/>
      <w:bookmarkStart w:id="33" w:name="_Toc76623677"/>
      <w:r>
        <w:t>Policy context</w:t>
      </w:r>
      <w:bookmarkEnd w:id="30"/>
      <w:bookmarkEnd w:id="31"/>
      <w:bookmarkEnd w:id="32"/>
      <w:bookmarkEnd w:id="33"/>
    </w:p>
    <w:p w14:paraId="30E54093" w14:textId="3A9D0D1E" w:rsidR="00AC4AAC" w:rsidRDefault="00AC4AAC" w:rsidP="00AC4AAC">
      <w:pPr>
        <w:pStyle w:val="Body"/>
      </w:pPr>
      <w:r>
        <w:t xml:space="preserve">The </w:t>
      </w:r>
      <w:r w:rsidR="00FA6C09" w:rsidRPr="00FA6C09">
        <w:rPr>
          <w:i/>
        </w:rPr>
        <w:t>Roadmap</w:t>
      </w:r>
      <w:r>
        <w:t>:</w:t>
      </w:r>
    </w:p>
    <w:p w14:paraId="65EB1447" w14:textId="77777777" w:rsidR="00AC4AAC" w:rsidRDefault="00AC4AAC" w:rsidP="00627C27">
      <w:pPr>
        <w:pStyle w:val="Bullet1"/>
      </w:pPr>
      <w:r>
        <w:t xml:space="preserve">responds to the VAGO reports </w:t>
      </w:r>
      <w:r w:rsidRPr="006E0F91">
        <w:rPr>
          <w:i/>
          <w:iCs/>
        </w:rPr>
        <w:t xml:space="preserve">Clinical ICT systems in the Victorian </w:t>
      </w:r>
      <w:r>
        <w:rPr>
          <w:i/>
          <w:iCs/>
        </w:rPr>
        <w:t>p</w:t>
      </w:r>
      <w:r w:rsidRPr="006E0F91">
        <w:rPr>
          <w:i/>
          <w:iCs/>
        </w:rPr>
        <w:t>ublic health sector</w:t>
      </w:r>
      <w:r w:rsidRPr="00B86127">
        <w:t xml:space="preserve"> (2013</w:t>
      </w:r>
      <w:r>
        <w:t xml:space="preserve">), </w:t>
      </w:r>
      <w:r w:rsidRPr="006E0F91">
        <w:rPr>
          <w:i/>
          <w:iCs/>
        </w:rPr>
        <w:t>ICT strategic planning in the health sector</w:t>
      </w:r>
      <w:r w:rsidRPr="00B86127">
        <w:t xml:space="preserve"> (2017</w:t>
      </w:r>
      <w:r>
        <w:t xml:space="preserve">) and </w:t>
      </w:r>
      <w:r w:rsidRPr="00EF1CBC">
        <w:rPr>
          <w:i/>
          <w:iCs/>
        </w:rPr>
        <w:t xml:space="preserve">Security of </w:t>
      </w:r>
      <w:r>
        <w:rPr>
          <w:i/>
          <w:iCs/>
        </w:rPr>
        <w:t>p</w:t>
      </w:r>
      <w:r w:rsidRPr="00EF1CBC">
        <w:rPr>
          <w:i/>
          <w:iCs/>
        </w:rPr>
        <w:t xml:space="preserve">atients’ </w:t>
      </w:r>
      <w:r>
        <w:rPr>
          <w:i/>
          <w:iCs/>
        </w:rPr>
        <w:t>h</w:t>
      </w:r>
      <w:r w:rsidRPr="00EF1CBC">
        <w:rPr>
          <w:i/>
          <w:iCs/>
        </w:rPr>
        <w:t xml:space="preserve">ospital </w:t>
      </w:r>
      <w:r>
        <w:rPr>
          <w:i/>
          <w:iCs/>
        </w:rPr>
        <w:t>d</w:t>
      </w:r>
      <w:r w:rsidRPr="00EF1CBC">
        <w:rPr>
          <w:i/>
          <w:iCs/>
        </w:rPr>
        <w:t>ata</w:t>
      </w:r>
      <w:r>
        <w:t xml:space="preserve"> (2019)</w:t>
      </w:r>
    </w:p>
    <w:p w14:paraId="70A8DD77" w14:textId="0C7E9BE3" w:rsidR="00AC4AAC" w:rsidRDefault="00AC4AAC" w:rsidP="00627C27">
      <w:pPr>
        <w:pStyle w:val="Bullet1"/>
      </w:pPr>
      <w:r>
        <w:t xml:space="preserve">responds to the digital health recommendations of </w:t>
      </w:r>
      <w:r>
        <w:rPr>
          <w:i/>
          <w:iCs/>
        </w:rPr>
        <w:t xml:space="preserve">Targeting </w:t>
      </w:r>
      <w:r w:rsidR="00654310">
        <w:rPr>
          <w:i/>
          <w:iCs/>
        </w:rPr>
        <w:t>zero</w:t>
      </w:r>
      <w:r w:rsidR="00654310">
        <w:t xml:space="preserve"> </w:t>
      </w:r>
      <w:r>
        <w:t>(2016)</w:t>
      </w:r>
    </w:p>
    <w:p w14:paraId="19451EBC" w14:textId="77777777" w:rsidR="00AC4AAC" w:rsidRDefault="00AC4AAC" w:rsidP="00627C27">
      <w:pPr>
        <w:pStyle w:val="Bullet1"/>
      </w:pPr>
      <w:r>
        <w:t>will lift digital health maturity, as defined by the Victorian d</w:t>
      </w:r>
      <w:r w:rsidRPr="00920B78">
        <w:t>igital health maturity model</w:t>
      </w:r>
    </w:p>
    <w:p w14:paraId="0BB8D98F" w14:textId="09CE902D" w:rsidR="00AC4AAC" w:rsidRDefault="00AC4AAC" w:rsidP="00627C27">
      <w:pPr>
        <w:pStyle w:val="Bullet1"/>
      </w:pPr>
      <w:r>
        <w:t xml:space="preserve">supports the following </w:t>
      </w:r>
      <w:r w:rsidR="00EA21BC">
        <w:t xml:space="preserve">departmental </w:t>
      </w:r>
      <w:r>
        <w:t>strategic directions:</w:t>
      </w:r>
    </w:p>
    <w:p w14:paraId="4D7EEC76" w14:textId="77777777" w:rsidR="00AC4AAC" w:rsidRPr="00305623" w:rsidRDefault="00AC4AAC" w:rsidP="00A40600">
      <w:pPr>
        <w:pStyle w:val="Bullet2"/>
      </w:pPr>
      <w:r w:rsidRPr="00305623">
        <w:t>person-centred services and care</w:t>
      </w:r>
    </w:p>
    <w:p w14:paraId="19423679" w14:textId="77777777" w:rsidR="00AC4AAC" w:rsidRPr="00305623" w:rsidRDefault="00AC4AAC" w:rsidP="00A40600">
      <w:pPr>
        <w:pStyle w:val="Bullet2"/>
      </w:pPr>
      <w:r w:rsidRPr="00305623">
        <w:t>local solutions</w:t>
      </w:r>
    </w:p>
    <w:p w14:paraId="1C307E00" w14:textId="77777777" w:rsidR="00AC4AAC" w:rsidRPr="00305623" w:rsidRDefault="00AC4AAC" w:rsidP="00A40600">
      <w:pPr>
        <w:pStyle w:val="Bullet2"/>
      </w:pPr>
      <w:r w:rsidRPr="00305623">
        <w:t>prevention and earlier intervention</w:t>
      </w:r>
    </w:p>
    <w:p w14:paraId="35548E98" w14:textId="4E5C7B9B" w:rsidR="00EA21BC" w:rsidRDefault="00AC4AAC" w:rsidP="00A40600">
      <w:pPr>
        <w:pStyle w:val="Bullet2"/>
      </w:pPr>
      <w:r w:rsidRPr="00305623">
        <w:t>advancing quality, safety and innovation</w:t>
      </w:r>
      <w:r w:rsidR="00023B69">
        <w:t>.</w:t>
      </w:r>
    </w:p>
    <w:p w14:paraId="145868DA" w14:textId="6FB2E55F" w:rsidR="00126BD8" w:rsidRPr="00126BD8" w:rsidRDefault="00126BD8" w:rsidP="00F54FAB">
      <w:pPr>
        <w:pStyle w:val="Bodyafterbullets"/>
        <w:rPr>
          <w:i/>
          <w:iCs/>
        </w:rPr>
      </w:pPr>
      <w:r>
        <w:t xml:space="preserve">Victorian health services and community health organisations manage the care of patients and </w:t>
      </w:r>
      <w:r w:rsidRPr="003700BD">
        <w:t>clients</w:t>
      </w:r>
      <w:r>
        <w:t xml:space="preserve"> in partnership with </w:t>
      </w:r>
      <w:r w:rsidR="00257762">
        <w:t>g</w:t>
      </w:r>
      <w:r>
        <w:t xml:space="preserve">eneral </w:t>
      </w:r>
      <w:r w:rsidR="00257762">
        <w:t>p</w:t>
      </w:r>
      <w:r>
        <w:t>ractitioners</w:t>
      </w:r>
      <w:r w:rsidR="00654310">
        <w:t xml:space="preserve"> and other primary health clinicians</w:t>
      </w:r>
      <w:r>
        <w:t xml:space="preserve">. </w:t>
      </w:r>
      <w:r w:rsidR="00654310">
        <w:t xml:space="preserve">We will work closely with </w:t>
      </w:r>
      <w:r w:rsidR="004C00C5">
        <w:t xml:space="preserve">Victoria’s </w:t>
      </w:r>
      <w:r>
        <w:t xml:space="preserve">Primary Health Networks </w:t>
      </w:r>
      <w:r w:rsidR="00654310">
        <w:t>as we implement</w:t>
      </w:r>
      <w:r>
        <w:t xml:space="preserve"> </w:t>
      </w:r>
      <w:r w:rsidR="00654310">
        <w:t xml:space="preserve">and operationalise </w:t>
      </w:r>
      <w:r>
        <w:t xml:space="preserve">the </w:t>
      </w:r>
      <w:r>
        <w:rPr>
          <w:i/>
          <w:iCs/>
        </w:rPr>
        <w:t>Roadmap.</w:t>
      </w:r>
    </w:p>
    <w:p w14:paraId="73D95AC0" w14:textId="77777777" w:rsidR="00AC4AAC" w:rsidRDefault="00AC4AAC" w:rsidP="00AC4AAC">
      <w:pPr>
        <w:pStyle w:val="Heading2"/>
      </w:pPr>
      <w:bookmarkStart w:id="34" w:name="_Toc67160424"/>
      <w:bookmarkStart w:id="35" w:name="_Toc76623678"/>
      <w:r>
        <w:t>Victorian digital health maturity model</w:t>
      </w:r>
      <w:bookmarkEnd w:id="34"/>
      <w:bookmarkEnd w:id="35"/>
    </w:p>
    <w:p w14:paraId="2D54B0C7" w14:textId="77777777" w:rsidR="00023B69" w:rsidRDefault="00AC4AAC" w:rsidP="00AC4AAC">
      <w:pPr>
        <w:pStyle w:val="Body"/>
      </w:pPr>
      <w:r>
        <w:t xml:space="preserve">In 2017, the Victorian Auditor-General’s Office recommended the department create a framework for measuring and benchmarking Victorian health services’ digital health capability. </w:t>
      </w:r>
    </w:p>
    <w:p w14:paraId="747B6824" w14:textId="4DC89BFB" w:rsidR="00AC4AAC" w:rsidRDefault="00AC4AAC" w:rsidP="00AC4AAC">
      <w:pPr>
        <w:pStyle w:val="Body"/>
      </w:pPr>
      <w:r>
        <w:t xml:space="preserve">Health services self-assess against the model every second year. The model is being assessed </w:t>
      </w:r>
      <w:r w:rsidR="00023B69">
        <w:t>to see if it is appropriate for</w:t>
      </w:r>
      <w:r>
        <w:t xml:space="preserve"> Victoria’s registered community health organisations.</w:t>
      </w:r>
    </w:p>
    <w:p w14:paraId="3D57189A" w14:textId="5EF94E82" w:rsidR="00AC4AAC" w:rsidRDefault="00AC4AAC" w:rsidP="00AC4AAC">
      <w:pPr>
        <w:pStyle w:val="Body"/>
      </w:pPr>
      <w:r>
        <w:t xml:space="preserve">All health services have been assessed against the model. Victoria’s digital health maturity model provides the means to evaluate progress of the </w:t>
      </w:r>
      <w:r w:rsidR="00FA6C09" w:rsidRPr="00FA6C09">
        <w:rPr>
          <w:i/>
        </w:rPr>
        <w:t>Roadmap</w:t>
      </w:r>
      <w:r>
        <w:t xml:space="preserve"> in lifting digital maturity from ‘basic’ to ‘transformative’ states, as shown in Figure </w:t>
      </w:r>
      <w:r w:rsidR="00AD5612">
        <w:t>3</w:t>
      </w:r>
      <w:r>
        <w:t xml:space="preserve">. </w:t>
      </w:r>
    </w:p>
    <w:p w14:paraId="51579899" w14:textId="1D45AEAA" w:rsidR="00AC4AAC" w:rsidRDefault="00AC4AAC" w:rsidP="00AC4AAC">
      <w:pPr>
        <w:pStyle w:val="Body"/>
      </w:pPr>
      <w:r>
        <w:t>More detail on Victoria’s digital health maturity model is provided in Appendix</w:t>
      </w:r>
      <w:r w:rsidR="0095581F">
        <w:t xml:space="preserve"> 1</w:t>
      </w:r>
      <w:r>
        <w:t>.</w:t>
      </w:r>
    </w:p>
    <w:p w14:paraId="2885F874" w14:textId="154A76A5" w:rsidR="00AC4AAC" w:rsidRPr="00B147A6" w:rsidRDefault="00AC4AAC" w:rsidP="00AC4AAC">
      <w:pPr>
        <w:pStyle w:val="Figurecaption"/>
      </w:pPr>
      <w:r w:rsidRPr="00B147A6">
        <w:t xml:space="preserve">Figure </w:t>
      </w:r>
      <w:r w:rsidR="0095581F">
        <w:t>3</w:t>
      </w:r>
      <w:r>
        <w:t xml:space="preserve">: </w:t>
      </w:r>
      <w:r w:rsidRPr="00B147A6">
        <w:t xml:space="preserve">Levels of </w:t>
      </w:r>
      <w:r w:rsidRPr="005631A8">
        <w:t>digital</w:t>
      </w:r>
      <w:r w:rsidRPr="00B147A6">
        <w:t xml:space="preserve"> health maturity </w:t>
      </w:r>
    </w:p>
    <w:p w14:paraId="3B3F3BAA" w14:textId="4D4A42DD" w:rsidR="00AC4AAC" w:rsidRDefault="006E2259" w:rsidP="00AA5EEB">
      <w:pPr>
        <w:pStyle w:val="Body"/>
        <w:jc w:val="center"/>
      </w:pPr>
      <w:r>
        <w:rPr>
          <w:noProof/>
        </w:rPr>
        <w:drawing>
          <wp:inline distT="0" distB="0" distL="0" distR="0" wp14:anchorId="34D9EDD5" wp14:editId="5BA9B689">
            <wp:extent cx="5904230" cy="4450080"/>
            <wp:effectExtent l="0" t="0" r="1270" b="0"/>
            <wp:docPr id="30" name="Picture 30" descr="A text-equivalent description of this figure is available in Appendix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ext-equivalent description of this figure is available in Appendix 2. "/>
                    <pic:cNvPicPr/>
                  </pic:nvPicPr>
                  <pic:blipFill>
                    <a:blip r:embed="rId16"/>
                    <a:stretch>
                      <a:fillRect/>
                    </a:stretch>
                  </pic:blipFill>
                  <pic:spPr>
                    <a:xfrm>
                      <a:off x="0" y="0"/>
                      <a:ext cx="5904230" cy="4450080"/>
                    </a:xfrm>
                    <a:prstGeom prst="rect">
                      <a:avLst/>
                    </a:prstGeom>
                  </pic:spPr>
                </pic:pic>
              </a:graphicData>
            </a:graphic>
          </wp:inline>
        </w:drawing>
      </w:r>
    </w:p>
    <w:p w14:paraId="48C4387D" w14:textId="77777777" w:rsidR="00AC4AAC" w:rsidRDefault="00AC4AAC">
      <w:pPr>
        <w:spacing w:after="0" w:line="240" w:lineRule="auto"/>
        <w:rPr>
          <w:rFonts w:eastAsia="Times"/>
        </w:rPr>
      </w:pPr>
      <w:r>
        <w:br w:type="page"/>
      </w:r>
    </w:p>
    <w:p w14:paraId="5466A683" w14:textId="64B644F9" w:rsidR="004D23CB" w:rsidRDefault="004D23CB" w:rsidP="004D23CB">
      <w:pPr>
        <w:pStyle w:val="Figurecaption"/>
      </w:pPr>
      <w:r>
        <w:t xml:space="preserve">Figure </w:t>
      </w:r>
      <w:r w:rsidR="005D5BB5">
        <w:t>4</w:t>
      </w:r>
      <w:r>
        <w:t>: The roadmap</w:t>
      </w:r>
    </w:p>
    <w:p w14:paraId="01B6F8E1" w14:textId="68E3E073" w:rsidR="0095581F" w:rsidRPr="00305623" w:rsidRDefault="0095581F" w:rsidP="00062445">
      <w:pPr>
        <w:pStyle w:val="Body"/>
      </w:pPr>
      <w:r>
        <w:rPr>
          <w:noProof/>
        </w:rPr>
        <w:drawing>
          <wp:inline distT="0" distB="0" distL="0" distR="0" wp14:anchorId="0926844E" wp14:editId="356DDFD5">
            <wp:extent cx="5904230" cy="8354695"/>
            <wp:effectExtent l="0" t="0" r="1270" b="1905"/>
            <wp:docPr id="11" name="Picture 11" descr="This figure comprises the names of the five programs of work and the initiatives under each of them, as set out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comprises the names of the five programs of work and the initiatives under each of them, as set out in the table of contents."/>
                    <pic:cNvPicPr/>
                  </pic:nvPicPr>
                  <pic:blipFill>
                    <a:blip r:embed="rId17"/>
                    <a:stretch>
                      <a:fillRect/>
                    </a:stretch>
                  </pic:blipFill>
                  <pic:spPr>
                    <a:xfrm>
                      <a:off x="0" y="0"/>
                      <a:ext cx="5904230" cy="8354695"/>
                    </a:xfrm>
                    <a:prstGeom prst="rect">
                      <a:avLst/>
                    </a:prstGeom>
                  </pic:spPr>
                </pic:pic>
              </a:graphicData>
            </a:graphic>
          </wp:inline>
        </w:drawing>
      </w:r>
    </w:p>
    <w:p w14:paraId="294FEC22" w14:textId="3885C86A" w:rsidR="004D23CB" w:rsidRPr="004D23CB" w:rsidRDefault="004D23CB" w:rsidP="004D23CB">
      <w:pPr>
        <w:pStyle w:val="Figurecaption"/>
      </w:pPr>
      <w:r>
        <w:t xml:space="preserve">Figure </w:t>
      </w:r>
      <w:r w:rsidR="005D5BB5">
        <w:t>4</w:t>
      </w:r>
      <w:r>
        <w:t>: The roadmap (cont.)</w:t>
      </w:r>
    </w:p>
    <w:p w14:paraId="46136B15" w14:textId="7F664ACB" w:rsidR="004D23CB" w:rsidRDefault="00600D0A">
      <w:pPr>
        <w:spacing w:after="0" w:line="240" w:lineRule="auto"/>
        <w:rPr>
          <w:rFonts w:eastAsia="Times"/>
        </w:rPr>
      </w:pPr>
      <w:r>
        <w:rPr>
          <w:noProof/>
        </w:rPr>
        <w:drawing>
          <wp:inline distT="0" distB="0" distL="0" distR="0" wp14:anchorId="04C5FEBE" wp14:editId="341E38BA">
            <wp:extent cx="5904230" cy="8354695"/>
            <wp:effectExtent l="0" t="0" r="1270" b="1905"/>
            <wp:docPr id="17" name="Picture 17" descr="This figure comprises the names of the five programs of work and the initiatives under each of them, as set out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comprises the names of the five programs of work and the initiatives under each of them, as set out in the table of contents."/>
                    <pic:cNvPicPr/>
                  </pic:nvPicPr>
                  <pic:blipFill>
                    <a:blip r:embed="rId18"/>
                    <a:stretch>
                      <a:fillRect/>
                    </a:stretch>
                  </pic:blipFill>
                  <pic:spPr>
                    <a:xfrm>
                      <a:off x="0" y="0"/>
                      <a:ext cx="5904230" cy="8354695"/>
                    </a:xfrm>
                    <a:prstGeom prst="rect">
                      <a:avLst/>
                    </a:prstGeom>
                  </pic:spPr>
                </pic:pic>
              </a:graphicData>
            </a:graphic>
          </wp:inline>
        </w:drawing>
      </w:r>
      <w:r w:rsidR="004D23CB">
        <w:br w:type="page"/>
      </w:r>
    </w:p>
    <w:p w14:paraId="5A873A08" w14:textId="0968265B" w:rsidR="00DA6F58" w:rsidRDefault="00DA6F58" w:rsidP="00DA6F58">
      <w:pPr>
        <w:pStyle w:val="Heading2"/>
      </w:pPr>
      <w:bookmarkStart w:id="36" w:name="_Toc76623679"/>
      <w:bookmarkStart w:id="37" w:name="_Toc67160418"/>
      <w:bookmarkStart w:id="38" w:name="_Toc67160425"/>
      <w:r w:rsidRPr="00517AB2">
        <w:t>Royal Commission into Victoria’s Mental Health System</w:t>
      </w:r>
      <w:bookmarkEnd w:id="36"/>
      <w:r>
        <w:t xml:space="preserve"> </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60736" w14:paraId="2E5D980C" w14:textId="77777777" w:rsidTr="00F54FAB">
        <w:trPr>
          <w:tblHeader/>
        </w:trPr>
        <w:tc>
          <w:tcPr>
            <w:tcW w:w="4644" w:type="dxa"/>
          </w:tcPr>
          <w:p w14:paraId="7CD0C246" w14:textId="77777777" w:rsidR="00760736" w:rsidRDefault="00760736" w:rsidP="00760736">
            <w:pPr>
              <w:pStyle w:val="Body"/>
            </w:pPr>
            <w:r>
              <w:t>Recommendations of the</w:t>
            </w:r>
            <w:r w:rsidRPr="007B24C6">
              <w:t xml:space="preserve"> Royal Commission into Victoria’s Mental Health System (RCVMHS)</w:t>
            </w:r>
            <w:r>
              <w:t xml:space="preserve"> guide the department’s ICT planning for Victoria’s public mental health services</w:t>
            </w:r>
            <w:r w:rsidRPr="007B24C6">
              <w:t xml:space="preserve">. </w:t>
            </w:r>
          </w:p>
          <w:p w14:paraId="6FB9ED84" w14:textId="77777777" w:rsidR="00760736" w:rsidRPr="007B24C6" w:rsidRDefault="00760736" w:rsidP="00760736">
            <w:pPr>
              <w:pStyle w:val="Body"/>
            </w:pPr>
            <w:r>
              <w:t>Planning will</w:t>
            </w:r>
            <w:r w:rsidRPr="007B24C6">
              <w:t xml:space="preserve"> </w:t>
            </w:r>
            <w:r>
              <w:t xml:space="preserve">focus on digital maturity initiatives that improve </w:t>
            </w:r>
            <w:r w:rsidRPr="007B24C6">
              <w:t>support for</w:t>
            </w:r>
            <w:r>
              <w:t>,</w:t>
            </w:r>
            <w:r w:rsidRPr="007B24C6">
              <w:t xml:space="preserve"> and the experience of</w:t>
            </w:r>
            <w:r>
              <w:t>,</w:t>
            </w:r>
            <w:r w:rsidRPr="007B24C6">
              <w:t xml:space="preserve"> Victorians living with mental </w:t>
            </w:r>
            <w:r>
              <w:t>illness</w:t>
            </w:r>
            <w:r w:rsidRPr="007B24C6">
              <w:t>.</w:t>
            </w:r>
          </w:p>
          <w:p w14:paraId="4AD9C4FB" w14:textId="77777777" w:rsidR="00760736" w:rsidRPr="007B24C6" w:rsidRDefault="00760736" w:rsidP="00760736">
            <w:pPr>
              <w:pStyle w:val="Body"/>
            </w:pPr>
            <w:r w:rsidRPr="007B24C6">
              <w:t xml:space="preserve">The </w:t>
            </w:r>
            <w:r>
              <w:t>RCVMHS final report</w:t>
            </w:r>
            <w:r w:rsidRPr="007B24C6">
              <w:t xml:space="preserve"> outlines ‘a new approach’ to mental health</w:t>
            </w:r>
            <w:r>
              <w:t xml:space="preserve">. This includes </w:t>
            </w:r>
            <w:r w:rsidRPr="007B24C6">
              <w:t xml:space="preserve">clear entry and referral criteria and better continuity of </w:t>
            </w:r>
            <w:r>
              <w:t>care</w:t>
            </w:r>
            <w:r w:rsidRPr="007B24C6">
              <w:t xml:space="preserve"> for Victorians living with mental illness.</w:t>
            </w:r>
          </w:p>
          <w:p w14:paraId="1F66BDE8" w14:textId="65CBF6C8" w:rsidR="00760736" w:rsidRDefault="00760736" w:rsidP="00760736">
            <w:pPr>
              <w:pStyle w:val="Body"/>
            </w:pPr>
            <w:r w:rsidRPr="007B24C6">
              <w:t xml:space="preserve">Recommendation 5 of the RCVMHS report specifies commissioning telehealth and digital technologies to deliver care for adult and older Victorians with mental </w:t>
            </w:r>
            <w:r>
              <w:t>illness</w:t>
            </w:r>
            <w:r w:rsidRPr="007B24C6">
              <w:t>.</w:t>
            </w:r>
            <w:r>
              <w:t xml:space="preserve"> </w:t>
            </w:r>
          </w:p>
          <w:p w14:paraId="3651F2B8" w14:textId="09FCAAD9" w:rsidR="00760736" w:rsidRDefault="00760736" w:rsidP="00760736">
            <w:pPr>
              <w:pStyle w:val="Body"/>
            </w:pPr>
            <w:r w:rsidRPr="007B24C6">
              <w:t>The</w:t>
            </w:r>
            <w:r w:rsidR="003700BD">
              <w:t xml:space="preserve"> Victorian Government has accepted the following </w:t>
            </w:r>
            <w:r w:rsidR="0077718B">
              <w:t xml:space="preserve">digital health </w:t>
            </w:r>
            <w:r w:rsidRPr="007B24C6">
              <w:t>recommendations:</w:t>
            </w:r>
          </w:p>
        </w:tc>
        <w:tc>
          <w:tcPr>
            <w:tcW w:w="4644" w:type="dxa"/>
          </w:tcPr>
          <w:p w14:paraId="00D960A7" w14:textId="6DE81107" w:rsidR="00760736" w:rsidRDefault="00760736" w:rsidP="0077718B">
            <w:pPr>
              <w:pStyle w:val="Body"/>
              <w:jc w:val="right"/>
            </w:pPr>
            <w:r>
              <w:rPr>
                <w:noProof/>
              </w:rPr>
              <w:drawing>
                <wp:inline distT="0" distB="0" distL="0" distR="0" wp14:anchorId="7AE23060" wp14:editId="45DC1AE9">
                  <wp:extent cx="2443658" cy="3457074"/>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9"/>
                          <a:stretch>
                            <a:fillRect/>
                          </a:stretch>
                        </pic:blipFill>
                        <pic:spPr>
                          <a:xfrm>
                            <a:off x="0" y="0"/>
                            <a:ext cx="2461699" cy="3482597"/>
                          </a:xfrm>
                          <a:prstGeom prst="rect">
                            <a:avLst/>
                          </a:prstGeom>
                        </pic:spPr>
                      </pic:pic>
                    </a:graphicData>
                  </a:graphic>
                </wp:inline>
              </w:drawing>
            </w:r>
          </w:p>
        </w:tc>
      </w:tr>
    </w:tbl>
    <w:p w14:paraId="721E0C22" w14:textId="294B95AE" w:rsidR="00DA6F58" w:rsidRPr="00305623" w:rsidRDefault="00DA6F58" w:rsidP="0077718B">
      <w:pPr>
        <w:pStyle w:val="Bullet1"/>
      </w:pPr>
      <w:r w:rsidRPr="00305623">
        <w:rPr>
          <w:b/>
          <w:bCs/>
        </w:rPr>
        <w:t>Recommendation 39</w:t>
      </w:r>
      <w:r w:rsidRPr="0077718B">
        <w:rPr>
          <w:b/>
          <w:bCs/>
        </w:rPr>
        <w:t xml:space="preserve"> </w:t>
      </w:r>
      <w:r w:rsidRPr="00305623">
        <w:t>specifies trialling two digital mental health services by the end of 2022.</w:t>
      </w:r>
    </w:p>
    <w:p w14:paraId="05C466C5" w14:textId="5A51AECE" w:rsidR="00DA6F58" w:rsidRPr="00305623" w:rsidRDefault="00DA6F58" w:rsidP="0077718B">
      <w:pPr>
        <w:pStyle w:val="Bullet1"/>
      </w:pPr>
      <w:r w:rsidRPr="00305623">
        <w:rPr>
          <w:b/>
          <w:bCs/>
        </w:rPr>
        <w:t>Recommendation 60</w:t>
      </w:r>
      <w:r w:rsidRPr="00305623">
        <w:t xml:space="preserve"> requires specification of digital mental health requirements.</w:t>
      </w:r>
    </w:p>
    <w:p w14:paraId="6C2D224F" w14:textId="610818E8" w:rsidR="008F7147" w:rsidRPr="00305623" w:rsidRDefault="00DA6F58" w:rsidP="0077718B">
      <w:pPr>
        <w:pStyle w:val="Bullet1"/>
      </w:pPr>
      <w:r w:rsidRPr="00305623">
        <w:rPr>
          <w:b/>
          <w:bCs/>
        </w:rPr>
        <w:t>Recommendation 62</w:t>
      </w:r>
      <w:r w:rsidRPr="00305623">
        <w:t xml:space="preserve"> is to develop, fund and implement modern infrastructure of ICT systems</w:t>
      </w:r>
      <w:r w:rsidR="008F7147" w:rsidRPr="00305623">
        <w:t>.</w:t>
      </w:r>
      <w:r w:rsidRPr="00305623">
        <w:t xml:space="preserve"> </w:t>
      </w:r>
    </w:p>
    <w:p w14:paraId="61F7F099" w14:textId="0EB06FC0" w:rsidR="00DA6F58" w:rsidRDefault="00DA6F58" w:rsidP="0077718B">
      <w:pPr>
        <w:pStyle w:val="Bodyafterbullets"/>
      </w:pPr>
      <w:r>
        <w:t xml:space="preserve">The Commission recommends </w:t>
      </w:r>
      <w:r w:rsidRPr="00305623">
        <w:t>introducing</w:t>
      </w:r>
      <w:r>
        <w:t xml:space="preserve"> three new major ICT components:</w:t>
      </w:r>
    </w:p>
    <w:p w14:paraId="7FD6055B" w14:textId="53B9EB82" w:rsidR="00DA6F58" w:rsidRPr="00676FF8" w:rsidRDefault="00DA6F58" w:rsidP="0077718B">
      <w:pPr>
        <w:pStyle w:val="Bullet1"/>
      </w:pPr>
      <w:r>
        <w:t>‘</w:t>
      </w:r>
      <w:r w:rsidRPr="00676FF8">
        <w:t xml:space="preserve">A new </w:t>
      </w:r>
      <w:proofErr w:type="spellStart"/>
      <w:r w:rsidRPr="00676FF8">
        <w:t>statewide</w:t>
      </w:r>
      <w:proofErr w:type="spellEnd"/>
      <w:r w:rsidRPr="00676FF8">
        <w:t xml:space="preserve"> Electronic Mental Health and Wellbeing Record – this would be for all public mental health and wellbeing services (including services within the infant, child and youth mental health and wellbeing system, and those within the adult and older adult mental health and wellbeing system), which will replace the current CMI/ODS system. For community mental health and wellbeing services, which are almost all still paper- and fax-based, using the record will bring their mental health service digitisation to a level comparable to that in hospitals and primary health care. The new record will be interoperable with hospitals that have electronic medical records, and so avoid duplication of data entry and resources</w:t>
      </w:r>
      <w:r w:rsidR="00006E1F">
        <w:t>’</w:t>
      </w:r>
      <w:r w:rsidR="008F7147">
        <w:t xml:space="preserve"> </w:t>
      </w:r>
      <w:r w:rsidR="008F7147" w:rsidRPr="00676FF8">
        <w:t xml:space="preserve">(refer to </w:t>
      </w:r>
      <w:r w:rsidR="008F7147">
        <w:t>P</w:t>
      </w:r>
      <w:r w:rsidR="008F7147" w:rsidRPr="00676FF8">
        <w:t>rogram of work 2)</w:t>
      </w:r>
      <w:r w:rsidR="008A77E2">
        <w:t>.</w:t>
      </w:r>
    </w:p>
    <w:p w14:paraId="509863DA" w14:textId="61E38726" w:rsidR="00DA6F58" w:rsidRPr="00676FF8" w:rsidRDefault="00006E1F" w:rsidP="0077718B">
      <w:pPr>
        <w:pStyle w:val="Bullet1"/>
      </w:pPr>
      <w:r>
        <w:t>‘</w:t>
      </w:r>
      <w:r w:rsidR="00DA6F58" w:rsidRPr="00676FF8">
        <w:t xml:space="preserve">A new Mental Health Information and Data Exchange – this would allow for sharing of information outside of public mental health and wellbeing services, </w:t>
      </w:r>
      <w:r w:rsidR="00DA6F58" w:rsidRPr="00AD5612">
        <w:t>such</w:t>
      </w:r>
      <w:r w:rsidR="00DA6F58" w:rsidRPr="00676FF8">
        <w:t xml:space="preserve"> as GPs and community mental health and wellbeing services, where appropriate. This could happen for one of two purposes: to facilitate service deliver</w:t>
      </w:r>
      <w:r w:rsidR="00677FBA">
        <w:t>y</w:t>
      </w:r>
      <w:r w:rsidR="00DA6F58" w:rsidRPr="00676FF8">
        <w:t xml:space="preserve"> or to enable access to deidentified data for research and administrative purposes</w:t>
      </w:r>
      <w:r>
        <w:t>’</w:t>
      </w:r>
      <w:r w:rsidR="008F7147" w:rsidRPr="008F7147">
        <w:t xml:space="preserve"> </w:t>
      </w:r>
      <w:r w:rsidR="008F7147" w:rsidRPr="00676FF8">
        <w:t xml:space="preserve">(refer to </w:t>
      </w:r>
      <w:r w:rsidR="008F7147">
        <w:t>P</w:t>
      </w:r>
      <w:r w:rsidR="008F7147" w:rsidRPr="00676FF8">
        <w:t>rogram of work 3)</w:t>
      </w:r>
      <w:r w:rsidR="008A77E2">
        <w:t>.</w:t>
      </w:r>
    </w:p>
    <w:p w14:paraId="013B7C57" w14:textId="6D7003DD" w:rsidR="00DA6F58" w:rsidRPr="00676FF8" w:rsidRDefault="00006E1F" w:rsidP="0077718B">
      <w:pPr>
        <w:pStyle w:val="Bullet1"/>
      </w:pPr>
      <w:r>
        <w:t>‘</w:t>
      </w:r>
      <w:r w:rsidR="00DA6F58" w:rsidRPr="00676FF8">
        <w:t>A new consumer portal to allow consumers to easily access their own information</w:t>
      </w:r>
      <w:r w:rsidR="00DA6F58">
        <w:t>’</w:t>
      </w:r>
      <w:r w:rsidR="00DA6F58">
        <w:rPr>
          <w:rStyle w:val="FootnoteReference"/>
        </w:rPr>
        <w:footnoteReference w:id="4"/>
      </w:r>
      <w:r w:rsidR="008F7147">
        <w:t xml:space="preserve"> </w:t>
      </w:r>
      <w:r w:rsidR="008F7147" w:rsidRPr="00676FF8">
        <w:t xml:space="preserve">(refer to </w:t>
      </w:r>
      <w:r w:rsidR="008F7147">
        <w:t>P</w:t>
      </w:r>
      <w:r w:rsidR="008F7147" w:rsidRPr="00676FF8">
        <w:t>rogram of work 5)</w:t>
      </w:r>
      <w:r w:rsidR="008A77E2">
        <w:t>.</w:t>
      </w:r>
    </w:p>
    <w:p w14:paraId="3C0F84D2" w14:textId="7D511989" w:rsidR="008F7147" w:rsidRDefault="00DA6F58" w:rsidP="0077718B">
      <w:pPr>
        <w:pStyle w:val="Bodyafterbullets"/>
        <w:rPr>
          <w:b/>
          <w:bCs/>
        </w:rPr>
      </w:pPr>
      <w:r>
        <w:t xml:space="preserve">Figure </w:t>
      </w:r>
      <w:r w:rsidR="003700BD">
        <w:t xml:space="preserve">5 </w:t>
      </w:r>
      <w:r>
        <w:t>summarises the intent of the new ICT arrangements</w:t>
      </w:r>
      <w:r w:rsidR="008522D5">
        <w:t>.</w:t>
      </w:r>
      <w:r>
        <w:t xml:space="preserve"> </w:t>
      </w:r>
      <w:r w:rsidR="008522D5">
        <w:t>T</w:t>
      </w:r>
      <w:r>
        <w:t>he Victorian Government will partner with consumers, families, carer, supporters, service providers and frontline workers to design and implement all of the priority initiatives listed.</w:t>
      </w:r>
    </w:p>
    <w:p w14:paraId="28EC3C81" w14:textId="7ECEB1DB" w:rsidR="00DA6F58" w:rsidRPr="00DA6F58" w:rsidRDefault="00DA6F58" w:rsidP="00DA6F58">
      <w:pPr>
        <w:pStyle w:val="Body"/>
        <w:rPr>
          <w:b/>
          <w:bCs/>
        </w:rPr>
      </w:pPr>
      <w:r w:rsidRPr="00DA6F58">
        <w:rPr>
          <w:b/>
          <w:bCs/>
        </w:rPr>
        <w:t xml:space="preserve">Figure </w:t>
      </w:r>
      <w:r w:rsidR="00316643">
        <w:rPr>
          <w:b/>
          <w:bCs/>
        </w:rPr>
        <w:t>5</w:t>
      </w:r>
      <w:r w:rsidRPr="00DA6F58">
        <w:rPr>
          <w:b/>
          <w:bCs/>
        </w:rPr>
        <w:t>: Conceptual map for ICT arrangements in the</w:t>
      </w:r>
      <w:r w:rsidR="005D5BB5">
        <w:rPr>
          <w:b/>
          <w:bCs/>
        </w:rPr>
        <w:t xml:space="preserve"> new</w:t>
      </w:r>
      <w:r w:rsidRPr="00DA6F58">
        <w:rPr>
          <w:b/>
          <w:bCs/>
        </w:rPr>
        <w:t xml:space="preserve"> mental health system</w:t>
      </w:r>
      <w:r w:rsidRPr="00DA6F58">
        <w:rPr>
          <w:rStyle w:val="FootnoteReference"/>
          <w:b/>
          <w:bCs/>
        </w:rPr>
        <w:footnoteReference w:id="5"/>
      </w:r>
    </w:p>
    <w:p w14:paraId="09D9FC0E" w14:textId="77777777" w:rsidR="00DA6F58" w:rsidRDefault="00DA6F58" w:rsidP="00DA6F58">
      <w:pPr>
        <w:pStyle w:val="Body"/>
        <w:jc w:val="center"/>
      </w:pPr>
      <w:r>
        <w:rPr>
          <w:noProof/>
        </w:rPr>
        <w:drawing>
          <wp:inline distT="0" distB="0" distL="0" distR="0" wp14:anchorId="210564C5" wp14:editId="59ACCE20">
            <wp:extent cx="5757088" cy="7095744"/>
            <wp:effectExtent l="0" t="0" r="0" b="0"/>
            <wp:docPr id="29" name="Picture 29" descr="A text-equivalent description of this figure is available in Appendix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ext-equivalent description of this figure is available in Appendix 2. "/>
                    <pic:cNvPicPr/>
                  </pic:nvPicPr>
                  <pic:blipFill>
                    <a:blip r:embed="rId20"/>
                    <a:stretch>
                      <a:fillRect/>
                    </a:stretch>
                  </pic:blipFill>
                  <pic:spPr>
                    <a:xfrm>
                      <a:off x="0" y="0"/>
                      <a:ext cx="5760748" cy="7100255"/>
                    </a:xfrm>
                    <a:prstGeom prst="rect">
                      <a:avLst/>
                    </a:prstGeom>
                  </pic:spPr>
                </pic:pic>
              </a:graphicData>
            </a:graphic>
          </wp:inline>
        </w:drawing>
      </w:r>
    </w:p>
    <w:p w14:paraId="2C36F715" w14:textId="5179E1D4" w:rsidR="004D23CB" w:rsidRDefault="004D23CB" w:rsidP="004D23CB">
      <w:pPr>
        <w:pStyle w:val="Heading1"/>
      </w:pPr>
      <w:bookmarkStart w:id="39" w:name="_Toc76623680"/>
      <w:r w:rsidRPr="00A71513">
        <w:rPr>
          <w:rFonts w:eastAsia="Times"/>
        </w:rPr>
        <w:t xml:space="preserve">Program of work 1: </w:t>
      </w:r>
      <w:r w:rsidR="00417C8B">
        <w:t xml:space="preserve">Secure </w:t>
      </w:r>
      <w:r w:rsidRPr="00A71513">
        <w:t>and resilient systems</w:t>
      </w:r>
      <w:bookmarkEnd w:id="38"/>
      <w:bookmarkEnd w:id="39"/>
    </w:p>
    <w:p w14:paraId="7EA21CC7" w14:textId="7C75241F" w:rsidR="004D23CB" w:rsidRDefault="001104B6" w:rsidP="001104B6">
      <w:pPr>
        <w:pStyle w:val="Body"/>
        <w:jc w:val="center"/>
      </w:pPr>
      <w:r>
        <w:rPr>
          <w:noProof/>
        </w:rPr>
        <w:drawing>
          <wp:inline distT="0" distB="0" distL="0" distR="0" wp14:anchorId="3D89A8A0" wp14:editId="12A32DFC">
            <wp:extent cx="5416550" cy="2019300"/>
            <wp:effectExtent l="0" t="0" r="0" b="0"/>
            <wp:docPr id="8" name="Picture 8" descr="Screenshot of: Program of work 1: Secure and resilient systems&#10;it states : Cybersecurity: $100 million direct investment 2016-21&#10;Security operations centre: All public health services protected from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6550" cy="2019300"/>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103"/>
        <w:gridCol w:w="1418"/>
        <w:gridCol w:w="1419"/>
        <w:gridCol w:w="1348"/>
      </w:tblGrid>
      <w:tr w:rsidR="004D23CB" w:rsidRPr="00F467F6" w14:paraId="2C16A5D7" w14:textId="77777777" w:rsidTr="004D23CB">
        <w:trPr>
          <w:tblHeader/>
        </w:trPr>
        <w:tc>
          <w:tcPr>
            <w:tcW w:w="5103" w:type="dxa"/>
            <w:tcBorders>
              <w:bottom w:val="single" w:sz="4" w:space="0" w:color="auto"/>
            </w:tcBorders>
            <w:shd w:val="clear" w:color="auto" w:fill="auto"/>
          </w:tcPr>
          <w:p w14:paraId="64AA7C54" w14:textId="77777777" w:rsidR="004D23CB" w:rsidRPr="00C34BFD" w:rsidRDefault="004D23CB" w:rsidP="00B02278">
            <w:pPr>
              <w:pStyle w:val="Tablecolhead"/>
            </w:pPr>
            <w:r w:rsidRPr="00C34BFD">
              <w:t>Program of work 1</w:t>
            </w:r>
          </w:p>
        </w:tc>
        <w:tc>
          <w:tcPr>
            <w:tcW w:w="1418" w:type="dxa"/>
            <w:tcBorders>
              <w:bottom w:val="single" w:sz="4" w:space="0" w:color="auto"/>
            </w:tcBorders>
            <w:shd w:val="clear" w:color="auto" w:fill="auto"/>
          </w:tcPr>
          <w:p w14:paraId="7B707E00" w14:textId="4E4C0F8A" w:rsidR="004D23CB" w:rsidRPr="00C34BFD" w:rsidRDefault="006647A9" w:rsidP="006647A9">
            <w:pPr>
              <w:pStyle w:val="Tablecolhead"/>
              <w:jc w:val="center"/>
            </w:pPr>
            <w:r>
              <w:t>In place</w:t>
            </w:r>
          </w:p>
        </w:tc>
        <w:tc>
          <w:tcPr>
            <w:tcW w:w="1419" w:type="dxa"/>
            <w:tcBorders>
              <w:bottom w:val="single" w:sz="4" w:space="0" w:color="auto"/>
            </w:tcBorders>
            <w:shd w:val="clear" w:color="auto" w:fill="auto"/>
          </w:tcPr>
          <w:p w14:paraId="259EBDE3" w14:textId="77777777" w:rsidR="004D23CB" w:rsidRPr="00C34BFD" w:rsidRDefault="004D23CB" w:rsidP="00B02278">
            <w:pPr>
              <w:pStyle w:val="Tablecolhead"/>
            </w:pPr>
            <w:r>
              <w:t>In progress</w:t>
            </w:r>
          </w:p>
        </w:tc>
        <w:tc>
          <w:tcPr>
            <w:tcW w:w="1348" w:type="dxa"/>
            <w:tcBorders>
              <w:bottom w:val="single" w:sz="4" w:space="0" w:color="auto"/>
            </w:tcBorders>
            <w:shd w:val="clear" w:color="auto" w:fill="auto"/>
          </w:tcPr>
          <w:p w14:paraId="55E778EB" w14:textId="77777777" w:rsidR="004D23CB" w:rsidRPr="00C34BFD" w:rsidRDefault="004D23CB" w:rsidP="00B02278">
            <w:pPr>
              <w:pStyle w:val="Tablecolhead"/>
            </w:pPr>
            <w:r>
              <w:t>Planned</w:t>
            </w:r>
          </w:p>
        </w:tc>
      </w:tr>
      <w:tr w:rsidR="004D23CB" w:rsidRPr="00CD6DC9" w14:paraId="51548135" w14:textId="77777777" w:rsidTr="004D23CB">
        <w:tc>
          <w:tcPr>
            <w:tcW w:w="5103" w:type="dxa"/>
            <w:tcBorders>
              <w:top w:val="single" w:sz="4" w:space="0" w:color="auto"/>
              <w:bottom w:val="nil"/>
            </w:tcBorders>
            <w:shd w:val="clear" w:color="auto" w:fill="F2F2F2" w:themeFill="background1" w:themeFillShade="F2"/>
          </w:tcPr>
          <w:p w14:paraId="7BE4F41B" w14:textId="77777777" w:rsidR="004D23CB" w:rsidRPr="004D23CB" w:rsidRDefault="004D23CB" w:rsidP="004D23CB">
            <w:pPr>
              <w:pStyle w:val="Tabletext"/>
            </w:pPr>
            <w:r w:rsidRPr="004D23CB">
              <w:t>1.1</w:t>
            </w:r>
            <w:r w:rsidRPr="004D23CB">
              <w:rPr>
                <w:rFonts w:eastAsia="Times"/>
              </w:rPr>
              <w:t xml:space="preserve"> Improve ability and resilience</w:t>
            </w:r>
          </w:p>
        </w:tc>
        <w:tc>
          <w:tcPr>
            <w:tcW w:w="1418" w:type="dxa"/>
            <w:tcBorders>
              <w:top w:val="single" w:sz="4" w:space="0" w:color="auto"/>
            </w:tcBorders>
            <w:shd w:val="clear" w:color="auto" w:fill="F2F2F2" w:themeFill="background1" w:themeFillShade="F2"/>
          </w:tcPr>
          <w:p w14:paraId="1975A932" w14:textId="39FF2F1B" w:rsidR="004D23CB" w:rsidRPr="004D23CB" w:rsidRDefault="004D23CB" w:rsidP="004D23CB">
            <w:pPr>
              <w:pStyle w:val="Tabletext"/>
              <w:jc w:val="center"/>
              <w:rPr>
                <w:color w:val="1264A6"/>
              </w:rPr>
            </w:pPr>
            <w:r w:rsidRPr="004D23CB">
              <w:rPr>
                <w:color w:val="1264A6"/>
              </w:rPr>
              <w:sym w:font="Wingdings" w:char="F06C"/>
            </w:r>
          </w:p>
        </w:tc>
        <w:tc>
          <w:tcPr>
            <w:tcW w:w="1419" w:type="dxa"/>
            <w:tcBorders>
              <w:top w:val="single" w:sz="4" w:space="0" w:color="auto"/>
              <w:bottom w:val="nil"/>
            </w:tcBorders>
            <w:shd w:val="clear" w:color="auto" w:fill="F2F2F2" w:themeFill="background1" w:themeFillShade="F2"/>
          </w:tcPr>
          <w:p w14:paraId="51E8A088" w14:textId="77777777" w:rsidR="004D23CB" w:rsidRPr="004D23CB" w:rsidRDefault="004D23CB" w:rsidP="004D23CB">
            <w:pPr>
              <w:pStyle w:val="Tabletext"/>
            </w:pPr>
          </w:p>
        </w:tc>
        <w:tc>
          <w:tcPr>
            <w:tcW w:w="1348" w:type="dxa"/>
            <w:tcBorders>
              <w:top w:val="single" w:sz="4" w:space="0" w:color="auto"/>
              <w:bottom w:val="nil"/>
            </w:tcBorders>
            <w:shd w:val="clear" w:color="auto" w:fill="F2F2F2" w:themeFill="background1" w:themeFillShade="F2"/>
          </w:tcPr>
          <w:p w14:paraId="6463522D" w14:textId="77777777" w:rsidR="004D23CB" w:rsidRPr="004D23CB" w:rsidRDefault="004D23CB" w:rsidP="004D23CB">
            <w:pPr>
              <w:pStyle w:val="Tabletext"/>
            </w:pPr>
          </w:p>
        </w:tc>
      </w:tr>
      <w:tr w:rsidR="004D23CB" w:rsidRPr="00CD6DC9" w14:paraId="22964EB6" w14:textId="77777777" w:rsidTr="004D23CB">
        <w:tc>
          <w:tcPr>
            <w:tcW w:w="5103" w:type="dxa"/>
            <w:tcBorders>
              <w:bottom w:val="nil"/>
            </w:tcBorders>
            <w:shd w:val="clear" w:color="auto" w:fill="auto"/>
          </w:tcPr>
          <w:p w14:paraId="31EDA792" w14:textId="77777777" w:rsidR="004D23CB" w:rsidRPr="004D23CB" w:rsidRDefault="004D23CB" w:rsidP="004D23CB">
            <w:pPr>
              <w:pStyle w:val="Tabletext"/>
            </w:pPr>
            <w:r w:rsidRPr="004D23CB">
              <w:t>1.2 Cybersecurity</w:t>
            </w:r>
          </w:p>
        </w:tc>
        <w:tc>
          <w:tcPr>
            <w:tcW w:w="1418" w:type="dxa"/>
            <w:shd w:val="clear" w:color="auto" w:fill="auto"/>
          </w:tcPr>
          <w:p w14:paraId="0542534D" w14:textId="1BAF5544" w:rsidR="004D23CB" w:rsidRPr="004D23CB" w:rsidRDefault="004D23CB" w:rsidP="004D23CB">
            <w:pPr>
              <w:pStyle w:val="Tabletext"/>
              <w:jc w:val="center"/>
            </w:pPr>
            <w:r w:rsidRPr="004D23CB">
              <w:rPr>
                <w:color w:val="1264A6"/>
              </w:rPr>
              <w:sym w:font="Wingdings" w:char="F06C"/>
            </w:r>
          </w:p>
        </w:tc>
        <w:tc>
          <w:tcPr>
            <w:tcW w:w="1419" w:type="dxa"/>
            <w:tcBorders>
              <w:bottom w:val="nil"/>
            </w:tcBorders>
            <w:shd w:val="clear" w:color="auto" w:fill="auto"/>
          </w:tcPr>
          <w:p w14:paraId="5C825A7B" w14:textId="0F1BD676" w:rsidR="004D23CB" w:rsidRPr="004D23CB" w:rsidRDefault="004D23CB" w:rsidP="004D23CB">
            <w:pPr>
              <w:pStyle w:val="Tabletext"/>
            </w:pPr>
          </w:p>
        </w:tc>
        <w:tc>
          <w:tcPr>
            <w:tcW w:w="1348" w:type="dxa"/>
            <w:tcBorders>
              <w:bottom w:val="nil"/>
            </w:tcBorders>
            <w:shd w:val="clear" w:color="auto" w:fill="auto"/>
          </w:tcPr>
          <w:p w14:paraId="0FD612A7" w14:textId="77777777" w:rsidR="004D23CB" w:rsidRPr="004D23CB" w:rsidRDefault="004D23CB" w:rsidP="004D23CB">
            <w:pPr>
              <w:pStyle w:val="Tabletext"/>
            </w:pPr>
          </w:p>
        </w:tc>
      </w:tr>
      <w:tr w:rsidR="004D23CB" w:rsidRPr="00CD6DC9" w14:paraId="2F89E4D9" w14:textId="77777777" w:rsidTr="004D23CB">
        <w:tc>
          <w:tcPr>
            <w:tcW w:w="5103" w:type="dxa"/>
            <w:tcBorders>
              <w:bottom w:val="nil"/>
            </w:tcBorders>
            <w:shd w:val="clear" w:color="auto" w:fill="F2F2F2" w:themeFill="background1" w:themeFillShade="F2"/>
          </w:tcPr>
          <w:p w14:paraId="7B565EE0" w14:textId="77777777" w:rsidR="004D23CB" w:rsidRPr="004D23CB" w:rsidRDefault="004D23CB" w:rsidP="004D23CB">
            <w:pPr>
              <w:pStyle w:val="Tabletext"/>
            </w:pPr>
            <w:r w:rsidRPr="004D23CB">
              <w:t xml:space="preserve">1.3 Clinical-grade network </w:t>
            </w:r>
          </w:p>
        </w:tc>
        <w:tc>
          <w:tcPr>
            <w:tcW w:w="1418" w:type="dxa"/>
            <w:shd w:val="clear" w:color="auto" w:fill="F2F2F2" w:themeFill="background1" w:themeFillShade="F2"/>
          </w:tcPr>
          <w:p w14:paraId="3B82B182" w14:textId="6A0DEA5B" w:rsidR="004D23CB" w:rsidRPr="004D23CB" w:rsidRDefault="004D23CB" w:rsidP="004D23CB">
            <w:pPr>
              <w:pStyle w:val="Tabletext"/>
              <w:jc w:val="center"/>
            </w:pPr>
          </w:p>
        </w:tc>
        <w:tc>
          <w:tcPr>
            <w:tcW w:w="1419" w:type="dxa"/>
            <w:tcBorders>
              <w:bottom w:val="nil"/>
            </w:tcBorders>
            <w:shd w:val="clear" w:color="auto" w:fill="F2F2F2" w:themeFill="background1" w:themeFillShade="F2"/>
          </w:tcPr>
          <w:p w14:paraId="1FE0A511" w14:textId="32E48D5C" w:rsidR="004D23CB" w:rsidRPr="004D23CB" w:rsidRDefault="004D23CB" w:rsidP="004D23CB">
            <w:pPr>
              <w:pStyle w:val="Tabletext"/>
              <w:jc w:val="center"/>
            </w:pPr>
            <w:r w:rsidRPr="004D23CB">
              <w:rPr>
                <w:color w:val="1264A6"/>
              </w:rPr>
              <w:sym w:font="Wingdings" w:char="F06C"/>
            </w:r>
          </w:p>
        </w:tc>
        <w:tc>
          <w:tcPr>
            <w:tcW w:w="1348" w:type="dxa"/>
            <w:tcBorders>
              <w:bottom w:val="nil"/>
            </w:tcBorders>
            <w:shd w:val="clear" w:color="auto" w:fill="F2F2F2" w:themeFill="background1" w:themeFillShade="F2"/>
          </w:tcPr>
          <w:p w14:paraId="082932AE" w14:textId="77777777" w:rsidR="004D23CB" w:rsidRPr="004D23CB" w:rsidRDefault="004D23CB" w:rsidP="004D23CB">
            <w:pPr>
              <w:pStyle w:val="Tabletext"/>
              <w:jc w:val="center"/>
            </w:pPr>
          </w:p>
        </w:tc>
      </w:tr>
      <w:tr w:rsidR="004D23CB" w:rsidRPr="00CD6DC9" w14:paraId="45597C77" w14:textId="77777777" w:rsidTr="004D23CB">
        <w:tc>
          <w:tcPr>
            <w:tcW w:w="5103" w:type="dxa"/>
            <w:tcBorders>
              <w:bottom w:val="nil"/>
            </w:tcBorders>
            <w:shd w:val="clear" w:color="auto" w:fill="auto"/>
          </w:tcPr>
          <w:p w14:paraId="581D360B" w14:textId="7672CE85" w:rsidR="004D23CB" w:rsidRPr="004D23CB" w:rsidRDefault="004D23CB" w:rsidP="004D23CB">
            <w:pPr>
              <w:pStyle w:val="Tabletext"/>
            </w:pPr>
            <w:r w:rsidRPr="004D23CB">
              <w:t xml:space="preserve">1.4 Security Operation Centre (SOC) service </w:t>
            </w:r>
          </w:p>
        </w:tc>
        <w:tc>
          <w:tcPr>
            <w:tcW w:w="1418" w:type="dxa"/>
            <w:tcBorders>
              <w:bottom w:val="nil"/>
            </w:tcBorders>
            <w:shd w:val="clear" w:color="auto" w:fill="auto"/>
          </w:tcPr>
          <w:p w14:paraId="73AF1C55" w14:textId="5A8565E9" w:rsidR="004D23CB" w:rsidRPr="004D23CB" w:rsidRDefault="008728C3" w:rsidP="004D23CB">
            <w:pPr>
              <w:pStyle w:val="Tabletext"/>
              <w:jc w:val="center"/>
            </w:pPr>
            <w:r w:rsidRPr="004D23CB">
              <w:rPr>
                <w:color w:val="1264A6"/>
              </w:rPr>
              <w:sym w:font="Wingdings" w:char="F06C"/>
            </w:r>
          </w:p>
        </w:tc>
        <w:tc>
          <w:tcPr>
            <w:tcW w:w="1419" w:type="dxa"/>
            <w:tcBorders>
              <w:bottom w:val="nil"/>
            </w:tcBorders>
            <w:shd w:val="clear" w:color="auto" w:fill="auto"/>
          </w:tcPr>
          <w:p w14:paraId="1FDEEF01" w14:textId="4BF39419" w:rsidR="004D23CB" w:rsidRPr="004D23CB" w:rsidRDefault="004D23CB" w:rsidP="004D23CB">
            <w:pPr>
              <w:pStyle w:val="Tabletext"/>
              <w:jc w:val="center"/>
            </w:pPr>
          </w:p>
        </w:tc>
        <w:tc>
          <w:tcPr>
            <w:tcW w:w="1348" w:type="dxa"/>
            <w:tcBorders>
              <w:bottom w:val="nil"/>
            </w:tcBorders>
            <w:shd w:val="clear" w:color="auto" w:fill="auto"/>
          </w:tcPr>
          <w:p w14:paraId="4683B23C" w14:textId="77777777" w:rsidR="004D23CB" w:rsidRPr="004D23CB" w:rsidRDefault="004D23CB" w:rsidP="004D23CB">
            <w:pPr>
              <w:pStyle w:val="Tabletext"/>
              <w:jc w:val="center"/>
            </w:pPr>
          </w:p>
        </w:tc>
      </w:tr>
      <w:tr w:rsidR="004D23CB" w:rsidRPr="00CD6DC9" w14:paraId="48A6A45D" w14:textId="77777777" w:rsidTr="004D23CB">
        <w:tc>
          <w:tcPr>
            <w:tcW w:w="5103" w:type="dxa"/>
            <w:tcBorders>
              <w:bottom w:val="nil"/>
            </w:tcBorders>
            <w:shd w:val="clear" w:color="auto" w:fill="F2F2F2" w:themeFill="background1" w:themeFillShade="F2"/>
          </w:tcPr>
          <w:p w14:paraId="1508C4D0" w14:textId="73A9A978" w:rsidR="004D23CB" w:rsidRPr="004D23CB" w:rsidRDefault="004D23CB" w:rsidP="004D23CB">
            <w:pPr>
              <w:pStyle w:val="Tabletext"/>
            </w:pPr>
            <w:r w:rsidRPr="004D23CB">
              <w:t xml:space="preserve">1.5 Disaster </w:t>
            </w:r>
            <w:r w:rsidR="00B660C8">
              <w:t>r</w:t>
            </w:r>
            <w:r w:rsidR="00B660C8" w:rsidRPr="004D23CB">
              <w:t xml:space="preserve">ecovery </w:t>
            </w:r>
            <w:r w:rsidR="00B660C8">
              <w:t>service</w:t>
            </w:r>
          </w:p>
        </w:tc>
        <w:tc>
          <w:tcPr>
            <w:tcW w:w="1418" w:type="dxa"/>
            <w:tcBorders>
              <w:bottom w:val="nil"/>
            </w:tcBorders>
            <w:shd w:val="clear" w:color="auto" w:fill="F2F2F2" w:themeFill="background1" w:themeFillShade="F2"/>
          </w:tcPr>
          <w:p w14:paraId="0C732267" w14:textId="77777777" w:rsidR="004D23CB" w:rsidRPr="004D23CB" w:rsidRDefault="004D23CB" w:rsidP="004D23CB">
            <w:pPr>
              <w:pStyle w:val="Tabletext"/>
              <w:jc w:val="center"/>
            </w:pPr>
          </w:p>
        </w:tc>
        <w:tc>
          <w:tcPr>
            <w:tcW w:w="1419" w:type="dxa"/>
            <w:tcBorders>
              <w:bottom w:val="nil"/>
            </w:tcBorders>
            <w:shd w:val="clear" w:color="auto" w:fill="F2F2F2" w:themeFill="background1" w:themeFillShade="F2"/>
          </w:tcPr>
          <w:p w14:paraId="37FB7DCB" w14:textId="77777777" w:rsidR="004D23CB" w:rsidRPr="004D23CB" w:rsidRDefault="004D23CB" w:rsidP="004D23CB">
            <w:pPr>
              <w:pStyle w:val="Tabletext"/>
              <w:jc w:val="center"/>
            </w:pPr>
          </w:p>
        </w:tc>
        <w:tc>
          <w:tcPr>
            <w:tcW w:w="1348" w:type="dxa"/>
            <w:tcBorders>
              <w:bottom w:val="nil"/>
            </w:tcBorders>
            <w:shd w:val="clear" w:color="auto" w:fill="F2F2F2" w:themeFill="background1" w:themeFillShade="F2"/>
          </w:tcPr>
          <w:p w14:paraId="4615AD50" w14:textId="050FD645" w:rsidR="004D23CB" w:rsidRPr="004D23CB" w:rsidRDefault="004D23CB" w:rsidP="004D23CB">
            <w:pPr>
              <w:pStyle w:val="Tabletext"/>
              <w:jc w:val="center"/>
            </w:pPr>
            <w:r w:rsidRPr="004D23CB">
              <w:rPr>
                <w:color w:val="1264A6"/>
              </w:rPr>
              <w:sym w:font="Wingdings" w:char="F06C"/>
            </w:r>
          </w:p>
        </w:tc>
      </w:tr>
      <w:tr w:rsidR="004D23CB" w:rsidRPr="00CD6DC9" w14:paraId="31583245" w14:textId="77777777" w:rsidTr="004D23CB">
        <w:tc>
          <w:tcPr>
            <w:tcW w:w="5103" w:type="dxa"/>
            <w:shd w:val="clear" w:color="auto" w:fill="auto"/>
          </w:tcPr>
          <w:p w14:paraId="3BFC5682" w14:textId="4ED768AA" w:rsidR="004D23CB" w:rsidRPr="004D23CB" w:rsidRDefault="004D23CB" w:rsidP="004D23CB">
            <w:pPr>
              <w:pStyle w:val="Tabletext"/>
            </w:pPr>
            <w:r w:rsidRPr="004D23CB">
              <w:t xml:space="preserve">1.6 </w:t>
            </w:r>
            <w:r w:rsidR="00B660C8">
              <w:t>Legacy server replacement</w:t>
            </w:r>
          </w:p>
        </w:tc>
        <w:tc>
          <w:tcPr>
            <w:tcW w:w="1418" w:type="dxa"/>
            <w:shd w:val="clear" w:color="auto" w:fill="auto"/>
          </w:tcPr>
          <w:p w14:paraId="5A8F8115" w14:textId="32FAF929" w:rsidR="004D23CB" w:rsidRPr="004D23CB" w:rsidRDefault="004D23CB" w:rsidP="004D23CB">
            <w:pPr>
              <w:pStyle w:val="Tabletext"/>
              <w:jc w:val="center"/>
            </w:pPr>
            <w:r w:rsidRPr="004D23CB">
              <w:rPr>
                <w:color w:val="1264A6"/>
              </w:rPr>
              <w:sym w:font="Wingdings" w:char="F06C"/>
            </w:r>
          </w:p>
        </w:tc>
        <w:tc>
          <w:tcPr>
            <w:tcW w:w="1419" w:type="dxa"/>
            <w:shd w:val="clear" w:color="auto" w:fill="auto"/>
          </w:tcPr>
          <w:p w14:paraId="4E57E3E3" w14:textId="77777777" w:rsidR="004D23CB" w:rsidRPr="004D23CB" w:rsidRDefault="004D23CB" w:rsidP="004D23CB">
            <w:pPr>
              <w:pStyle w:val="Tabletext"/>
            </w:pPr>
          </w:p>
        </w:tc>
        <w:tc>
          <w:tcPr>
            <w:tcW w:w="1348" w:type="dxa"/>
            <w:shd w:val="clear" w:color="auto" w:fill="auto"/>
          </w:tcPr>
          <w:p w14:paraId="1CCE4C77" w14:textId="77777777" w:rsidR="004D23CB" w:rsidRPr="004D23CB" w:rsidRDefault="004D23CB" w:rsidP="004D23CB">
            <w:pPr>
              <w:pStyle w:val="Tabletext"/>
            </w:pPr>
          </w:p>
        </w:tc>
      </w:tr>
    </w:tbl>
    <w:p w14:paraId="342389EC" w14:textId="77777777" w:rsidR="004D23CB" w:rsidRPr="005404DC" w:rsidRDefault="004D23CB" w:rsidP="004D23CB">
      <w:pPr>
        <w:pStyle w:val="Heading2"/>
      </w:pPr>
      <w:bookmarkStart w:id="40" w:name="_Toc67160426"/>
      <w:bookmarkStart w:id="41" w:name="_Toc76623681"/>
      <w:r>
        <w:rPr>
          <w:rFonts w:eastAsia="Times"/>
        </w:rPr>
        <w:t>Strategic objective</w:t>
      </w:r>
      <w:bookmarkEnd w:id="40"/>
      <w:bookmarkEnd w:id="41"/>
    </w:p>
    <w:p w14:paraId="526EF3F5" w14:textId="77777777" w:rsidR="004D23CB" w:rsidRDefault="004D23CB" w:rsidP="008728C3">
      <w:pPr>
        <w:pStyle w:val="Bullet1"/>
        <w:numPr>
          <w:ilvl w:val="0"/>
          <w:numId w:val="0"/>
        </w:numPr>
        <w:ind w:left="284" w:hanging="284"/>
      </w:pPr>
      <w:r w:rsidRPr="005404DC">
        <w:t>Healthcare information is managed on systems that are reliable and resilient</w:t>
      </w:r>
      <w:r>
        <w:t>.</w:t>
      </w:r>
    </w:p>
    <w:p w14:paraId="0591D3F3" w14:textId="77777777" w:rsidR="004D23CB" w:rsidRDefault="004D23CB" w:rsidP="004D23CB">
      <w:pPr>
        <w:pStyle w:val="Heading2"/>
      </w:pPr>
      <w:bookmarkStart w:id="42" w:name="_Toc35167071"/>
      <w:bookmarkStart w:id="43" w:name="_Toc35167867"/>
      <w:bookmarkStart w:id="44" w:name="_Toc67160427"/>
      <w:bookmarkStart w:id="45" w:name="_Toc76623682"/>
      <w:r>
        <w:t>Outcomes</w:t>
      </w:r>
      <w:bookmarkEnd w:id="42"/>
      <w:bookmarkEnd w:id="43"/>
      <w:bookmarkEnd w:id="44"/>
      <w:bookmarkEnd w:id="45"/>
    </w:p>
    <w:p w14:paraId="467CD1DE" w14:textId="4E686B45" w:rsidR="004D23CB" w:rsidRPr="004D23CB" w:rsidRDefault="004D23CB" w:rsidP="00627C27">
      <w:pPr>
        <w:pStyle w:val="Bullet1"/>
      </w:pPr>
      <w:r w:rsidRPr="004D23CB">
        <w:t>Care in Victoria is supported 24/7 by communication, networks and systems</w:t>
      </w:r>
      <w:r w:rsidR="00D860D6">
        <w:t xml:space="preserve"> </w:t>
      </w:r>
      <w:r w:rsidRPr="004D23CB">
        <w:t>to minimise interruptions to patient care.</w:t>
      </w:r>
    </w:p>
    <w:p w14:paraId="3D8BFB27" w14:textId="77777777" w:rsidR="004D23CB" w:rsidRPr="004D23CB" w:rsidRDefault="004D23CB" w:rsidP="00627C27">
      <w:pPr>
        <w:pStyle w:val="Bullet1"/>
      </w:pPr>
      <w:r w:rsidRPr="004D23CB">
        <w:t>Patient data are private and secure, and cyber vigilance is actively maintained and strengthened.</w:t>
      </w:r>
    </w:p>
    <w:p w14:paraId="3E2EE847" w14:textId="77777777" w:rsidR="004D23CB" w:rsidRPr="004D23CB" w:rsidRDefault="004D23CB" w:rsidP="00627C27">
      <w:pPr>
        <w:pStyle w:val="Bullet1"/>
      </w:pPr>
      <w:r w:rsidRPr="004D23CB">
        <w:t>Clinical and administrative systems are supported and responsive. This includes complex imaging, telehealth, portals and administrative systems.</w:t>
      </w:r>
    </w:p>
    <w:p w14:paraId="0C1891DC" w14:textId="67D0B226" w:rsidR="004D23CB" w:rsidRDefault="004D23CB" w:rsidP="0077718B">
      <w:pPr>
        <w:pStyle w:val="Bullet1"/>
      </w:pPr>
      <w:r w:rsidRPr="004D23CB">
        <w:t xml:space="preserve">Systems operate with high availability. Failover and disaster </w:t>
      </w:r>
      <w:r w:rsidRPr="00305623">
        <w:t>recovery</w:t>
      </w:r>
      <w:r w:rsidRPr="004D23CB">
        <w:t xml:space="preserve"> can be enacted quickly.</w:t>
      </w:r>
    </w:p>
    <w:tbl>
      <w:tblPr>
        <w:tblStyle w:val="TableGrid"/>
        <w:tblW w:w="0" w:type="auto"/>
        <w:tblInd w:w="-5" w:type="dxa"/>
        <w:shd w:val="clear" w:color="auto" w:fill="F2F2F2" w:themeFill="background1" w:themeFillShade="F2"/>
        <w:tblLook w:val="04A0" w:firstRow="1" w:lastRow="0" w:firstColumn="1" w:lastColumn="0" w:noHBand="0" w:noVBand="1"/>
      </w:tblPr>
      <w:tblGrid>
        <w:gridCol w:w="9293"/>
      </w:tblGrid>
      <w:tr w:rsidR="004D23CB" w14:paraId="2E637B61" w14:textId="77777777" w:rsidTr="00B02278">
        <w:tc>
          <w:tcPr>
            <w:tcW w:w="9293" w:type="dxa"/>
            <w:shd w:val="clear" w:color="auto" w:fill="F2F2F2" w:themeFill="background1" w:themeFillShade="F2"/>
          </w:tcPr>
          <w:p w14:paraId="25A060CB" w14:textId="77777777" w:rsidR="004D23CB" w:rsidRPr="000C4C00" w:rsidRDefault="004D23CB" w:rsidP="004C021A">
            <w:pPr>
              <w:pStyle w:val="Body"/>
              <w:keepNext/>
              <w:keepLines/>
              <w:rPr>
                <w:b/>
                <w:bCs/>
              </w:rPr>
            </w:pPr>
            <w:r w:rsidRPr="000C4C00">
              <w:rPr>
                <w:b/>
                <w:bCs/>
              </w:rPr>
              <w:t>Resilient and available systems are fundamental to patient safety</w:t>
            </w:r>
          </w:p>
          <w:p w14:paraId="14AE043F" w14:textId="77777777" w:rsidR="004D23CB" w:rsidRDefault="004D23CB" w:rsidP="004C021A">
            <w:pPr>
              <w:pStyle w:val="Body"/>
              <w:keepNext/>
              <w:keepLines/>
            </w:pPr>
            <w:r w:rsidRPr="00D0032F">
              <w:t>As institutions continue to transition to electronic medical records (EMRs), they need contingency plans to ensure patient safety in the event of system failures.</w:t>
            </w:r>
          </w:p>
          <w:p w14:paraId="72E596B6" w14:textId="7C6FC167" w:rsidR="004D23CB" w:rsidRDefault="004D23CB" w:rsidP="004C021A">
            <w:pPr>
              <w:pStyle w:val="Body"/>
              <w:keepNext/>
              <w:keepLines/>
            </w:pPr>
            <w:r>
              <w:t xml:space="preserve">A </w:t>
            </w:r>
            <w:r w:rsidRPr="00D0032F">
              <w:t xml:space="preserve">survey of 50 institutions </w:t>
            </w:r>
            <w:r w:rsidR="00CB0C79">
              <w:t xml:space="preserve">[in the USA] </w:t>
            </w:r>
            <w:r w:rsidRPr="00D0032F">
              <w:t>with fully integrated EMRs found that nearly all had experienced unexpected failures</w:t>
            </w:r>
            <w:r>
              <w:t xml:space="preserve"> in the past three years – </w:t>
            </w:r>
            <w:r w:rsidRPr="00D0032F">
              <w:t>70</w:t>
            </w:r>
            <w:r>
              <w:t xml:space="preserve"> per cent</w:t>
            </w:r>
            <w:r w:rsidRPr="00D0032F">
              <w:t xml:space="preserve"> of which resulted in EMR unavailability for more than </w:t>
            </w:r>
            <w:r>
              <w:t>eight</w:t>
            </w:r>
            <w:r w:rsidRPr="00D0032F">
              <w:t xml:space="preserve"> hours</w:t>
            </w:r>
            <w:r>
              <w:t>.</w:t>
            </w:r>
            <w:r w:rsidRPr="00D0032F">
              <w:t xml:space="preserve"> </w:t>
            </w:r>
          </w:p>
          <w:p w14:paraId="6CD3BC4D" w14:textId="77777777" w:rsidR="004D23CB" w:rsidRPr="00D0032F" w:rsidRDefault="004D23CB" w:rsidP="004C021A">
            <w:pPr>
              <w:pStyle w:val="Body"/>
              <w:keepNext/>
              <w:keepLines/>
            </w:pPr>
            <w:r>
              <w:t xml:space="preserve">Despite this, </w:t>
            </w:r>
            <w:r w:rsidRPr="00D0032F">
              <w:t>most had only partly implemented comprehensive safety plans to avoid patient harm during these instances.</w:t>
            </w:r>
          </w:p>
          <w:p w14:paraId="11EBBD4D" w14:textId="77777777" w:rsidR="004D23CB" w:rsidRPr="00A919B9" w:rsidRDefault="004D23CB" w:rsidP="004C021A">
            <w:pPr>
              <w:pStyle w:val="Tablefigurenote"/>
              <w:rPr>
                <w:i/>
                <w:iCs/>
              </w:rPr>
            </w:pPr>
            <w:proofErr w:type="spellStart"/>
            <w:r w:rsidRPr="004C021A">
              <w:rPr>
                <w:i/>
                <w:iCs/>
              </w:rPr>
              <w:t>Sittig</w:t>
            </w:r>
            <w:proofErr w:type="spellEnd"/>
            <w:r w:rsidRPr="004C021A">
              <w:rPr>
                <w:i/>
                <w:iCs/>
              </w:rPr>
              <w:t xml:space="preserve"> DF, Gonzalez D, Singh H 2014, ‘Contingency planning for electronic health record-based care continuity: a survey of recommended practices’, </w:t>
            </w:r>
            <w:r w:rsidRPr="004C021A">
              <w:t>Int J Med Inform</w:t>
            </w:r>
            <w:r w:rsidRPr="00A919B9">
              <w:t>,</w:t>
            </w:r>
            <w:r w:rsidRPr="004C021A">
              <w:rPr>
                <w:i/>
                <w:iCs/>
              </w:rPr>
              <w:t xml:space="preserve"> vol. 83, no. 11, pp. 797–804.</w:t>
            </w:r>
          </w:p>
          <w:p w14:paraId="1BC9F908" w14:textId="77777777" w:rsidR="004D23CB" w:rsidRPr="00AF3D30" w:rsidRDefault="004D23CB" w:rsidP="004C021A">
            <w:pPr>
              <w:pStyle w:val="Bodyafterbullets"/>
            </w:pPr>
            <w:r>
              <w:t xml:space="preserve">Digital Health Branch is working with Victoria’s public health services to develop their respective best practice business impact </w:t>
            </w:r>
            <w:r w:rsidRPr="00A919B9">
              <w:t>assessments</w:t>
            </w:r>
            <w:r>
              <w:t xml:space="preserve"> (BIA). BIAs document the time sensitivity of each application in the event of outages.</w:t>
            </w:r>
          </w:p>
        </w:tc>
      </w:tr>
    </w:tbl>
    <w:p w14:paraId="3980F90D" w14:textId="77777777" w:rsidR="004D23CB" w:rsidRDefault="004D23CB" w:rsidP="004D23CB">
      <w:pPr>
        <w:pStyle w:val="Heading2"/>
      </w:pPr>
      <w:bookmarkStart w:id="46" w:name="_Toc35167072"/>
      <w:bookmarkStart w:id="47" w:name="_Toc35167868"/>
      <w:bookmarkStart w:id="48" w:name="_Toc67160428"/>
      <w:bookmarkStart w:id="49" w:name="_Toc76623683"/>
      <w:r w:rsidRPr="004D23CB">
        <w:t>Context</w:t>
      </w:r>
      <w:bookmarkEnd w:id="46"/>
      <w:bookmarkEnd w:id="47"/>
      <w:bookmarkEnd w:id="48"/>
      <w:bookmarkEnd w:id="49"/>
    </w:p>
    <w:p w14:paraId="203A4B0C" w14:textId="0DA8F093" w:rsidR="004D23CB" w:rsidRDefault="009F64A4" w:rsidP="004D23CB">
      <w:pPr>
        <w:pStyle w:val="Body"/>
      </w:pPr>
      <w:r>
        <w:t xml:space="preserve">The </w:t>
      </w:r>
      <w:r w:rsidR="003F17A3">
        <w:t>government</w:t>
      </w:r>
      <w:r>
        <w:t>, department and health services continue to invest in digital health initiatives</w:t>
      </w:r>
      <w:r w:rsidR="00E650AC">
        <w:t>,</w:t>
      </w:r>
      <w:r>
        <w:t xml:space="preserve"> although there is much work yet to be done</w:t>
      </w:r>
      <w:r w:rsidR="00E650AC">
        <w:t xml:space="preserve"> </w:t>
      </w:r>
      <w:r w:rsidR="003F17A3">
        <w:t xml:space="preserve">to </w:t>
      </w:r>
      <w:r w:rsidR="00E650AC">
        <w:t>lift availability and resilience</w:t>
      </w:r>
      <w:r>
        <w:t>.</w:t>
      </w:r>
      <w:r w:rsidR="00E650AC">
        <w:t xml:space="preserve"> </w:t>
      </w:r>
      <w:r w:rsidR="00374584">
        <w:t xml:space="preserve">Without </w:t>
      </w:r>
      <w:r w:rsidR="00B81A10">
        <w:t xml:space="preserve">this commitment, Victorian health and community services will </w:t>
      </w:r>
      <w:r w:rsidR="00E650AC">
        <w:t>be exposed to risks such as</w:t>
      </w:r>
      <w:r w:rsidR="004D23CB">
        <w:t>:</w:t>
      </w:r>
    </w:p>
    <w:p w14:paraId="775DD622" w14:textId="047EC994" w:rsidR="004D23CB" w:rsidRPr="004D23CB" w:rsidRDefault="004D23CB" w:rsidP="00627C27">
      <w:pPr>
        <w:pStyle w:val="Bullet1"/>
      </w:pPr>
      <w:r w:rsidRPr="004D23CB">
        <w:t>deferral or cancellation of elective surgery</w:t>
      </w:r>
    </w:p>
    <w:p w14:paraId="65ECE131" w14:textId="0F07EB1D" w:rsidR="004D23CB" w:rsidRPr="004D23CB" w:rsidRDefault="004D23CB" w:rsidP="00627C27">
      <w:pPr>
        <w:pStyle w:val="Bullet1"/>
      </w:pPr>
      <w:r w:rsidRPr="004D23CB">
        <w:t>delays in discharging patients</w:t>
      </w:r>
    </w:p>
    <w:p w14:paraId="4B8804F8" w14:textId="73DBC9F9" w:rsidR="004D23CB" w:rsidRPr="004D23CB" w:rsidRDefault="004D23CB" w:rsidP="00627C27">
      <w:pPr>
        <w:pStyle w:val="Bullet1"/>
      </w:pPr>
      <w:r w:rsidRPr="004D23CB">
        <w:t>extend</w:t>
      </w:r>
      <w:r w:rsidR="00A74ACD">
        <w:t>ed</w:t>
      </w:r>
      <w:r w:rsidRPr="004D23CB">
        <w:t xml:space="preserve"> emergency department waiting times</w:t>
      </w:r>
    </w:p>
    <w:p w14:paraId="3C3374B6" w14:textId="51E03CB5" w:rsidR="004D23CB" w:rsidRPr="004D23CB" w:rsidRDefault="004D23CB" w:rsidP="00627C27">
      <w:pPr>
        <w:pStyle w:val="Bullet1"/>
      </w:pPr>
      <w:r w:rsidRPr="004D23CB">
        <w:t>reduce</w:t>
      </w:r>
      <w:r w:rsidR="00A74ACD">
        <w:t>d</w:t>
      </w:r>
      <w:r w:rsidRPr="004D23CB">
        <w:t xml:space="preserve"> quality and safety of care.</w:t>
      </w:r>
    </w:p>
    <w:p w14:paraId="6F5A4449" w14:textId="0BABFB87" w:rsidR="004D23CB" w:rsidRDefault="004D23CB" w:rsidP="004C021A">
      <w:pPr>
        <w:pStyle w:val="Bodyafterbullets"/>
      </w:pPr>
      <w:r w:rsidRPr="00C24773">
        <w:t xml:space="preserve">Figure </w:t>
      </w:r>
      <w:r w:rsidR="00A94BBB">
        <w:t>6</w:t>
      </w:r>
      <w:r w:rsidR="00A94BBB" w:rsidRPr="00C24773">
        <w:t xml:space="preserve"> </w:t>
      </w:r>
      <w:r w:rsidRPr="00C24773">
        <w:t xml:space="preserve">shows the time </w:t>
      </w:r>
      <w:r w:rsidRPr="00627C27">
        <w:t>lost</w:t>
      </w:r>
      <w:r w:rsidRPr="00C24773">
        <w:t xml:space="preserve"> by faults </w:t>
      </w:r>
      <w:r>
        <w:t xml:space="preserve">in </w:t>
      </w:r>
      <w:r w:rsidRPr="00C24773">
        <w:t xml:space="preserve">2018–19 </w:t>
      </w:r>
      <w:r>
        <w:t>and</w:t>
      </w:r>
      <w:r w:rsidRPr="00C24773">
        <w:t xml:space="preserve"> 2019–20 was largely due to network, hardware and infrastructure failures.</w:t>
      </w:r>
    </w:p>
    <w:p w14:paraId="6FB682F8" w14:textId="5FDD1221" w:rsidR="004D23CB" w:rsidRDefault="004D23CB" w:rsidP="004D23CB">
      <w:pPr>
        <w:pStyle w:val="Figurecaption"/>
      </w:pPr>
      <w:r>
        <w:t xml:space="preserve">Figure </w:t>
      </w:r>
      <w:r w:rsidR="00A94BBB">
        <w:t>6</w:t>
      </w:r>
      <w:r>
        <w:t>: Time lost by fault type 2018–19 and 2019–20</w:t>
      </w:r>
    </w:p>
    <w:p w14:paraId="04EE5E91" w14:textId="3F0D5CA5" w:rsidR="004D23CB" w:rsidRDefault="006E2259" w:rsidP="006647A9">
      <w:pPr>
        <w:pStyle w:val="Body"/>
        <w:jc w:val="center"/>
      </w:pPr>
      <w:r>
        <w:rPr>
          <w:noProof/>
        </w:rPr>
        <w:drawing>
          <wp:inline distT="0" distB="0" distL="0" distR="0" wp14:anchorId="13DF85B0" wp14:editId="603A9436">
            <wp:extent cx="5904230" cy="2406015"/>
            <wp:effectExtent l="0" t="0" r="1270" b="0"/>
            <wp:docPr id="36" name="Picture 36" descr="The figure shows that time lost by faults in 2018–19 and 2019–20 was largely due to network, hardware and infrastructure fail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figure shows that time lost by faults in 2018–19 and 2019–20 was largely due to network, hardware and infrastructure failures."/>
                    <pic:cNvPicPr/>
                  </pic:nvPicPr>
                  <pic:blipFill>
                    <a:blip r:embed="rId22"/>
                    <a:stretch>
                      <a:fillRect/>
                    </a:stretch>
                  </pic:blipFill>
                  <pic:spPr>
                    <a:xfrm>
                      <a:off x="0" y="0"/>
                      <a:ext cx="5904230" cy="2406015"/>
                    </a:xfrm>
                    <a:prstGeom prst="rect">
                      <a:avLst/>
                    </a:prstGeom>
                  </pic:spPr>
                </pic:pic>
              </a:graphicData>
            </a:graphic>
          </wp:inline>
        </w:drawing>
      </w:r>
    </w:p>
    <w:tbl>
      <w:tblPr>
        <w:tblStyle w:val="TableGrid"/>
        <w:tblW w:w="0" w:type="auto"/>
        <w:shd w:val="clear" w:color="auto" w:fill="F2F2F2" w:themeFill="background1" w:themeFillShade="F2"/>
        <w:tblLook w:val="04A0" w:firstRow="1" w:lastRow="0" w:firstColumn="1" w:lastColumn="0" w:noHBand="0" w:noVBand="1"/>
      </w:tblPr>
      <w:tblGrid>
        <w:gridCol w:w="9180"/>
      </w:tblGrid>
      <w:tr w:rsidR="004D23CB" w14:paraId="6FACFF3D" w14:textId="77777777" w:rsidTr="00B02278">
        <w:tc>
          <w:tcPr>
            <w:tcW w:w="9180" w:type="dxa"/>
            <w:shd w:val="clear" w:color="auto" w:fill="F2F2F2" w:themeFill="background1" w:themeFillShade="F2"/>
          </w:tcPr>
          <w:p w14:paraId="6F865C01" w14:textId="77777777" w:rsidR="004D23CB" w:rsidRPr="005D3684" w:rsidRDefault="004D23CB" w:rsidP="0077718B">
            <w:pPr>
              <w:pStyle w:val="Body"/>
              <w:keepNext/>
              <w:keepLines/>
              <w:rPr>
                <w:b/>
                <w:bCs/>
              </w:rPr>
            </w:pPr>
            <w:r w:rsidRPr="005D3684">
              <w:rPr>
                <w:b/>
                <w:bCs/>
              </w:rPr>
              <w:t>Protecting Victorian health services from cybersecurity incidents</w:t>
            </w:r>
          </w:p>
          <w:p w14:paraId="10847BA4" w14:textId="0517C01A" w:rsidR="004D23CB" w:rsidRDefault="004D23CB" w:rsidP="00B02278">
            <w:pPr>
              <w:pStyle w:val="Body"/>
            </w:pPr>
            <w:r>
              <w:t>On Monday 30 September 2019, rural and regional health services in south</w:t>
            </w:r>
            <w:r w:rsidR="00813527">
              <w:t>-</w:t>
            </w:r>
            <w:r>
              <w:t xml:space="preserve">western Victoria and Gippsland experienced a ransomware incident. </w:t>
            </w:r>
          </w:p>
          <w:p w14:paraId="4587FDFF" w14:textId="77777777" w:rsidR="004D23CB" w:rsidRDefault="004D23CB" w:rsidP="00B02278">
            <w:pPr>
              <w:pStyle w:val="Body"/>
            </w:pPr>
            <w:r>
              <w:t xml:space="preserve">Information technology systems at the South West Alliance of Rural Health and Gippsland Health Alliance were taken offline as a result, with manual processes enacted to contain the incident. </w:t>
            </w:r>
          </w:p>
          <w:p w14:paraId="0D27FB0D" w14:textId="77777777" w:rsidR="004D23CB" w:rsidRDefault="004D23CB" w:rsidP="00B02278">
            <w:pPr>
              <w:pStyle w:val="Body"/>
            </w:pPr>
            <w:r>
              <w:t>It was later found that an infected email attachment was inadvertently opened, infecting the network.</w:t>
            </w:r>
          </w:p>
          <w:p w14:paraId="7959DF7E" w14:textId="77777777" w:rsidR="00FF0B98" w:rsidRDefault="004D23CB" w:rsidP="004C021A">
            <w:pPr>
              <w:pStyle w:val="Body"/>
            </w:pPr>
            <w:r>
              <w:t>Program 1 addresses these vulnerabilities by</w:t>
            </w:r>
            <w:r w:rsidR="00FF0B98">
              <w:t>:</w:t>
            </w:r>
            <w:r>
              <w:t xml:space="preserve"> </w:t>
            </w:r>
          </w:p>
          <w:p w14:paraId="3BBBFD54" w14:textId="4C4F5B08" w:rsidR="00FF0B98" w:rsidRPr="00305623" w:rsidRDefault="004D23CB" w:rsidP="0077718B">
            <w:pPr>
              <w:pStyle w:val="Bullet1"/>
            </w:pPr>
            <w:r w:rsidRPr="00305623">
              <w:t>improving operational resilience (replacing at-risk, legacy technical infrastructure</w:t>
            </w:r>
            <w:r w:rsidR="00FF0B98" w:rsidRPr="00305623">
              <w:t>)</w:t>
            </w:r>
          </w:p>
          <w:p w14:paraId="6438FBAF" w14:textId="1B642C15" w:rsidR="00FF0B98" w:rsidRPr="00305623" w:rsidRDefault="004D23CB" w:rsidP="0077718B">
            <w:pPr>
              <w:pStyle w:val="Bullet1"/>
            </w:pPr>
            <w:r w:rsidRPr="00305623">
              <w:t xml:space="preserve">raising cybersecurity capability (mandatory training of all health service </w:t>
            </w:r>
            <w:proofErr w:type="gramStart"/>
            <w:r w:rsidRPr="00305623">
              <w:t>staff</w:t>
            </w:r>
            <w:proofErr w:type="gramEnd"/>
            <w:r w:rsidRPr="00305623">
              <w:t xml:space="preserve">) </w:t>
            </w:r>
          </w:p>
          <w:p w14:paraId="3D332F5E" w14:textId="1CB844ED" w:rsidR="004D23CB" w:rsidRDefault="004D23CB" w:rsidP="0077718B">
            <w:pPr>
              <w:pStyle w:val="Bullet1"/>
            </w:pPr>
            <w:r w:rsidRPr="00305623">
              <w:t>making it more difficult for staff to accidently fall prey to these types of attacks (deployment of specialist products that constantly monitor networks for aberrant behaviour).</w:t>
            </w:r>
          </w:p>
        </w:tc>
      </w:tr>
    </w:tbl>
    <w:p w14:paraId="5EAC9093" w14:textId="77777777" w:rsidR="004D23CB" w:rsidRDefault="004D23CB" w:rsidP="004D23CB">
      <w:pPr>
        <w:pStyle w:val="Heading2"/>
      </w:pPr>
      <w:bookmarkStart w:id="50" w:name="_Toc67160429"/>
      <w:bookmarkStart w:id="51" w:name="_Toc76623684"/>
      <w:r w:rsidRPr="00217827">
        <w:t>Investment approach</w:t>
      </w:r>
      <w:bookmarkEnd w:id="50"/>
      <w:bookmarkEnd w:id="51"/>
    </w:p>
    <w:p w14:paraId="2B8E843B" w14:textId="77777777" w:rsidR="00FF0B98" w:rsidRDefault="004D23CB" w:rsidP="004D23CB">
      <w:pPr>
        <w:pStyle w:val="Body"/>
      </w:pPr>
      <w:r>
        <w:t xml:space="preserve">Strengthening the resilience and infrastructure of ICT in Victorian health services comprises a combination of local capital investments and operating expenditure. </w:t>
      </w:r>
    </w:p>
    <w:p w14:paraId="1D333404" w14:textId="43082C0B" w:rsidR="004D23CB" w:rsidRDefault="004D23CB" w:rsidP="004D23CB">
      <w:pPr>
        <w:pStyle w:val="Body"/>
      </w:pPr>
      <w:r>
        <w:t xml:space="preserve">Where possible, program initiatives have been supplemented by government funding of a central, single-source procurement through a sector-based working group, </w:t>
      </w:r>
      <w:r w:rsidR="009A60B3">
        <w:t xml:space="preserve">with </w:t>
      </w:r>
      <w:r>
        <w:t>State Budget support for critical elements.</w:t>
      </w:r>
    </w:p>
    <w:p w14:paraId="71D04A81" w14:textId="77777777" w:rsidR="004D23CB" w:rsidRDefault="004D23CB" w:rsidP="004D23CB">
      <w:pPr>
        <w:pStyle w:val="Heading2"/>
        <w:rPr>
          <w:rFonts w:eastAsia="Times"/>
        </w:rPr>
      </w:pPr>
      <w:bookmarkStart w:id="52" w:name="_Toc67160430"/>
      <w:bookmarkStart w:id="53" w:name="_Toc76623685"/>
      <w:r>
        <w:rPr>
          <w:rFonts w:eastAsia="Times"/>
        </w:rPr>
        <w:t>Initiative 1.1: Improve ability and resilience</w:t>
      </w:r>
      <w:bookmarkEnd w:id="52"/>
      <w:bookmarkEnd w:id="53"/>
    </w:p>
    <w:p w14:paraId="5EC73950" w14:textId="77777777" w:rsidR="004D23CB" w:rsidRPr="006E0F91" w:rsidRDefault="004D23CB" w:rsidP="004D23CB">
      <w:pPr>
        <w:pStyle w:val="Heading3"/>
      </w:pPr>
      <w:r>
        <w:t>Purpose</w:t>
      </w:r>
    </w:p>
    <w:p w14:paraId="1BEE950C" w14:textId="77777777" w:rsidR="004D23CB" w:rsidRDefault="004D23CB" w:rsidP="004D23CB">
      <w:pPr>
        <w:pStyle w:val="Body"/>
      </w:pPr>
      <w:r>
        <w:t>A</w:t>
      </w:r>
      <w:r w:rsidRPr="00E311BB">
        <w:t>ppl</w:t>
      </w:r>
      <w:r>
        <w:t>y</w:t>
      </w:r>
      <w:r w:rsidRPr="00E311BB">
        <w:t xml:space="preserve"> best </w:t>
      </w:r>
      <w:r w:rsidRPr="008C74F0">
        <w:t>practice</w:t>
      </w:r>
      <w:r w:rsidRPr="00E311BB">
        <w:t xml:space="preserve"> ICT operation tools and processes across the Victorian public health sector to improve the availability and resilience of ICT systems</w:t>
      </w:r>
      <w:r>
        <w:t>.</w:t>
      </w:r>
    </w:p>
    <w:p w14:paraId="2AD89ED0" w14:textId="77777777" w:rsidR="004D23CB" w:rsidRPr="008C74F0" w:rsidRDefault="004D23CB" w:rsidP="004D23CB">
      <w:pPr>
        <w:pStyle w:val="Heading3"/>
      </w:pPr>
      <w:r>
        <w:t>Description</w:t>
      </w:r>
    </w:p>
    <w:p w14:paraId="535166E8" w14:textId="77777777" w:rsidR="004D23CB" w:rsidRPr="008F23B1" w:rsidRDefault="004D23CB" w:rsidP="004D23CB">
      <w:pPr>
        <w:pStyle w:val="Body"/>
      </w:pPr>
      <w:r>
        <w:t>This initiative works with health services, government and commercial partners to</w:t>
      </w:r>
      <w:r w:rsidRPr="008F23B1">
        <w:t>:</w:t>
      </w:r>
    </w:p>
    <w:p w14:paraId="74E5A7D9" w14:textId="16618502" w:rsidR="004D23CB" w:rsidRDefault="004D23CB" w:rsidP="00627C27">
      <w:pPr>
        <w:pStyle w:val="Bullet1"/>
      </w:pPr>
      <w:r>
        <w:t>ensure each health service has a best practice BIA in place to map time sensitivities for each application. This underpins ICT-related business continuity planning</w:t>
      </w:r>
    </w:p>
    <w:p w14:paraId="29651A4F" w14:textId="77777777" w:rsidR="004D23CB" w:rsidRPr="008F23B1" w:rsidRDefault="004D23CB" w:rsidP="00627C27">
      <w:pPr>
        <w:pStyle w:val="Bullet1"/>
      </w:pPr>
      <w:r>
        <w:t>p</w:t>
      </w:r>
      <w:r w:rsidRPr="008F23B1">
        <w:t>rovid</w:t>
      </w:r>
      <w:r>
        <w:t>e</w:t>
      </w:r>
      <w:r w:rsidRPr="008F23B1">
        <w:t xml:space="preserve"> a central </w:t>
      </w:r>
      <w:r>
        <w:t xml:space="preserve">asset discovery </w:t>
      </w:r>
      <w:r w:rsidRPr="008F23B1">
        <w:t>tool to manage ICT asset</w:t>
      </w:r>
      <w:r>
        <w:t>s</w:t>
      </w:r>
      <w:r w:rsidRPr="008F23B1">
        <w:t>. Th</w:t>
      </w:r>
      <w:r>
        <w:t>e</w:t>
      </w:r>
      <w:r w:rsidRPr="008F23B1">
        <w:t xml:space="preserve"> tool automatically identifies, classifies and manages devices connected to health service ICT networks. It identifies the number, type and compliance of devices</w:t>
      </w:r>
    </w:p>
    <w:p w14:paraId="26AF0086" w14:textId="77777777" w:rsidR="004D23CB" w:rsidRPr="008F23B1" w:rsidRDefault="004D23CB" w:rsidP="00627C27">
      <w:pPr>
        <w:pStyle w:val="Bullet1"/>
      </w:pPr>
      <w:r>
        <w:t>p</w:t>
      </w:r>
      <w:r w:rsidRPr="008F23B1">
        <w:t>rovid</w:t>
      </w:r>
      <w:r>
        <w:t>e</w:t>
      </w:r>
      <w:r w:rsidRPr="008F23B1">
        <w:t xml:space="preserve"> a central </w:t>
      </w:r>
      <w:r>
        <w:t xml:space="preserve">monitoring </w:t>
      </w:r>
      <w:r w:rsidRPr="008F23B1">
        <w:t>tool that</w:t>
      </w:r>
      <w:r>
        <w:t xml:space="preserve"> </w:t>
      </w:r>
      <w:r w:rsidRPr="008F23B1">
        <w:t>identifi</w:t>
      </w:r>
      <w:r>
        <w:t>es</w:t>
      </w:r>
      <w:r w:rsidRPr="008F23B1">
        <w:t xml:space="preserve"> </w:t>
      </w:r>
      <w:r>
        <w:t>non-functional or underperforming infrastructure. This allows issues to be quickly addressed</w:t>
      </w:r>
    </w:p>
    <w:p w14:paraId="22B3D485" w14:textId="77777777" w:rsidR="004D23CB" w:rsidRDefault="004D23CB" w:rsidP="00627C27">
      <w:pPr>
        <w:pStyle w:val="Bullet1"/>
      </w:pPr>
      <w:r>
        <w:t>e</w:t>
      </w:r>
      <w:r w:rsidRPr="008F23B1">
        <w:t>stablish and implement certification standards</w:t>
      </w:r>
      <w:r>
        <w:t xml:space="preserve"> and vendor contract management</w:t>
      </w:r>
      <w:r w:rsidRPr="008F23B1">
        <w:t xml:space="preserve"> framework</w:t>
      </w:r>
      <w:r>
        <w:t>s</w:t>
      </w:r>
      <w:r w:rsidRPr="008F23B1">
        <w:t xml:space="preserve"> and processes</w:t>
      </w:r>
    </w:p>
    <w:p w14:paraId="67ECC2DD" w14:textId="77777777" w:rsidR="004D23CB" w:rsidRPr="008F23B1" w:rsidRDefault="004D23CB" w:rsidP="00627C27">
      <w:pPr>
        <w:pStyle w:val="Bullet1"/>
      </w:pPr>
      <w:r>
        <w:t>conduct annual assessments of ICT operational maturity.</w:t>
      </w:r>
    </w:p>
    <w:p w14:paraId="00FC7C3E" w14:textId="77777777" w:rsidR="004D23CB" w:rsidRDefault="004D23CB" w:rsidP="004D23CB">
      <w:pPr>
        <w:pStyle w:val="Heading2"/>
      </w:pPr>
      <w:bookmarkStart w:id="54" w:name="_Toc67160431"/>
      <w:bookmarkStart w:id="55" w:name="_Toc76623686"/>
      <w:r>
        <w:t>Initiative 1.2: Cybersecurity</w:t>
      </w:r>
      <w:bookmarkEnd w:id="54"/>
      <w:bookmarkEnd w:id="55"/>
    </w:p>
    <w:p w14:paraId="713715D6" w14:textId="77777777" w:rsidR="004D23CB" w:rsidRDefault="004D23CB" w:rsidP="004D23CB">
      <w:pPr>
        <w:pStyle w:val="Heading3"/>
      </w:pPr>
      <w:r>
        <w:t>Purpose</w:t>
      </w:r>
    </w:p>
    <w:p w14:paraId="694D9F3D" w14:textId="77777777" w:rsidR="004D23CB" w:rsidRDefault="004D23CB" w:rsidP="004D23CB">
      <w:pPr>
        <w:pStyle w:val="Body"/>
      </w:pPr>
      <w:r>
        <w:t>I</w:t>
      </w:r>
      <w:r w:rsidRPr="00C83C1C">
        <w:t xml:space="preserve">mplement cybersecurity services and interventions to reduce the incidence and impact of </w:t>
      </w:r>
      <w:proofErr w:type="spellStart"/>
      <w:r w:rsidRPr="00C83C1C">
        <w:t>cyber</w:t>
      </w:r>
      <w:r>
        <w:t xml:space="preserve"> </w:t>
      </w:r>
      <w:r w:rsidRPr="00C83C1C">
        <w:t>attacks</w:t>
      </w:r>
      <w:proofErr w:type="spellEnd"/>
      <w:r w:rsidRPr="00C83C1C">
        <w:t xml:space="preserve"> on Victorian public health services.</w:t>
      </w:r>
    </w:p>
    <w:p w14:paraId="61E2CD23" w14:textId="77777777" w:rsidR="004D23CB" w:rsidRDefault="004D23CB" w:rsidP="004D23CB">
      <w:pPr>
        <w:pStyle w:val="Heading3"/>
        <w:spacing w:line="240" w:lineRule="auto"/>
      </w:pPr>
      <w:r>
        <w:t>Description</w:t>
      </w:r>
    </w:p>
    <w:p w14:paraId="54E499B8" w14:textId="77777777" w:rsidR="004D23CB" w:rsidRDefault="004D23CB" w:rsidP="004D23CB">
      <w:pPr>
        <w:pStyle w:val="Body"/>
      </w:pPr>
      <w:r>
        <w:t>This initiative works with</w:t>
      </w:r>
      <w:r w:rsidRPr="00090F4D">
        <w:t xml:space="preserve"> </w:t>
      </w:r>
      <w:r w:rsidRPr="00283637">
        <w:t>health</w:t>
      </w:r>
      <w:r>
        <w:t xml:space="preserve"> services, commercial partners and the Department of Premier and Cabinet’s Cyber Incident Response Service to:</w:t>
      </w:r>
    </w:p>
    <w:p w14:paraId="60EA1829" w14:textId="77777777" w:rsidR="004D23CB" w:rsidRPr="007E4A84" w:rsidRDefault="004D23CB" w:rsidP="00627C27">
      <w:pPr>
        <w:pStyle w:val="Bullet1"/>
      </w:pPr>
      <w:r w:rsidRPr="00975B36">
        <w:t xml:space="preserve">improve the cyber vigilance, reliability and resilience of Victorian public health </w:t>
      </w:r>
      <w:r w:rsidRPr="007E4A84">
        <w:t>ICT systems</w:t>
      </w:r>
    </w:p>
    <w:p w14:paraId="0FADC174" w14:textId="77777777" w:rsidR="004D23CB" w:rsidRPr="00D218EA" w:rsidRDefault="004D23CB" w:rsidP="00627C27">
      <w:pPr>
        <w:pStyle w:val="Bullet1"/>
      </w:pPr>
      <w:r w:rsidRPr="000459B9">
        <w:t>i</w:t>
      </w:r>
      <w:r w:rsidRPr="0032400A">
        <w:t xml:space="preserve">nvest in advanced </w:t>
      </w:r>
      <w:r w:rsidRPr="002C6045">
        <w:t xml:space="preserve">antivirus and user-authentication security protections </w:t>
      </w:r>
    </w:p>
    <w:p w14:paraId="17E3297A" w14:textId="77777777" w:rsidR="004D23CB" w:rsidRPr="00975B36" w:rsidRDefault="004D23CB" w:rsidP="00627C27">
      <w:pPr>
        <w:pStyle w:val="Bullet1"/>
      </w:pPr>
      <w:r w:rsidRPr="00D264B4">
        <w:t>provide I</w:t>
      </w:r>
      <w:r w:rsidRPr="00975B36">
        <w:t>CT policies to guide cybersecurity in Victorian public health services</w:t>
      </w:r>
    </w:p>
    <w:p w14:paraId="00BAF8DA" w14:textId="77777777" w:rsidR="004D23CB" w:rsidRPr="00975B36" w:rsidRDefault="004D23CB" w:rsidP="00627C27">
      <w:pPr>
        <w:pStyle w:val="Bullet1"/>
      </w:pPr>
      <w:r w:rsidRPr="00975B36">
        <w:t>improve cybersecurity capability via training and education across the health services sector</w:t>
      </w:r>
    </w:p>
    <w:p w14:paraId="1FE97A45" w14:textId="77777777" w:rsidR="004D23CB" w:rsidRPr="006E0F91" w:rsidRDefault="004D23CB" w:rsidP="004C021A">
      <w:pPr>
        <w:pStyle w:val="Bullet1"/>
      </w:pPr>
      <w:r>
        <w:t>audit, monitor and evaluate</w:t>
      </w:r>
      <w:r w:rsidRPr="005404DC">
        <w:t xml:space="preserve"> </w:t>
      </w:r>
      <w:r w:rsidRPr="00627C27">
        <w:t>cybersecurity</w:t>
      </w:r>
      <w:r w:rsidRPr="005404DC">
        <w:t xml:space="preserve"> performance</w:t>
      </w:r>
      <w:r>
        <w:t>.</w:t>
      </w:r>
    </w:p>
    <w:p w14:paraId="5B046FF3" w14:textId="7AE492A4" w:rsidR="004D23CB" w:rsidRDefault="008B6884" w:rsidP="004C021A">
      <w:pPr>
        <w:pStyle w:val="Bodyafterbullets"/>
      </w:pPr>
      <w:r>
        <w:t xml:space="preserve">Since </w:t>
      </w:r>
      <w:r w:rsidR="004D23CB">
        <w:t>2019, Digital Health</w:t>
      </w:r>
      <w:r w:rsidR="001A6027">
        <w:t xml:space="preserve"> Branch</w:t>
      </w:r>
      <w:r w:rsidR="004D23CB">
        <w:t xml:space="preserve"> has worked with </w:t>
      </w:r>
      <w:r w:rsidR="004D23CB" w:rsidRPr="00627C27">
        <w:t>health</w:t>
      </w:r>
      <w:r w:rsidR="004D23CB">
        <w:t xml:space="preserve"> services to implement:</w:t>
      </w:r>
    </w:p>
    <w:p w14:paraId="54479C2C" w14:textId="77777777" w:rsidR="004D23CB" w:rsidRDefault="004D23CB" w:rsidP="00627C27">
      <w:pPr>
        <w:pStyle w:val="Bullet1"/>
      </w:pPr>
      <w:r>
        <w:t>multifactor authentication</w:t>
      </w:r>
    </w:p>
    <w:p w14:paraId="5A3F32E1" w14:textId="77777777" w:rsidR="004D23CB" w:rsidRDefault="004D23CB" w:rsidP="00627C27">
      <w:pPr>
        <w:pStyle w:val="Bullet1"/>
      </w:pPr>
      <w:r>
        <w:t>password blacklist tools</w:t>
      </w:r>
    </w:p>
    <w:p w14:paraId="458FB4FC" w14:textId="77777777" w:rsidR="004D23CB" w:rsidRDefault="004D23CB" w:rsidP="00627C27">
      <w:pPr>
        <w:pStyle w:val="Bullet1"/>
      </w:pPr>
      <w:r>
        <w:t>next generation antivirus software</w:t>
      </w:r>
    </w:p>
    <w:p w14:paraId="351EF9D2" w14:textId="77777777" w:rsidR="004D23CB" w:rsidRDefault="004D23CB" w:rsidP="00627C27">
      <w:pPr>
        <w:pStyle w:val="Bullet1"/>
      </w:pPr>
      <w:r>
        <w:t>mandatory training packages for all health service staff</w:t>
      </w:r>
    </w:p>
    <w:p w14:paraId="0062B1B4" w14:textId="6671C9AC" w:rsidR="004D23CB" w:rsidRDefault="004D23CB" w:rsidP="00627C27">
      <w:pPr>
        <w:pStyle w:val="Bullet1"/>
      </w:pPr>
      <w:r>
        <w:t>a cyber security operations centre service (</w:t>
      </w:r>
      <w:r w:rsidR="00627C27">
        <w:t xml:space="preserve">refer to Initiative </w:t>
      </w:r>
      <w:r>
        <w:t>1.4)</w:t>
      </w:r>
      <w:r w:rsidR="00627C27">
        <w:t>.</w:t>
      </w:r>
    </w:p>
    <w:p w14:paraId="6547F3A5" w14:textId="332197CA" w:rsidR="004D23CB" w:rsidRDefault="004D23CB" w:rsidP="004D23CB">
      <w:pPr>
        <w:pStyle w:val="Heading2"/>
      </w:pPr>
      <w:bookmarkStart w:id="56" w:name="_Toc67160432"/>
      <w:bookmarkStart w:id="57" w:name="_Toc76623687"/>
      <w:r>
        <w:t xml:space="preserve">Initiative 1.3: </w:t>
      </w:r>
      <w:r w:rsidR="00813527">
        <w:t>Clinical</w:t>
      </w:r>
      <w:r w:rsidR="0077718B">
        <w:t xml:space="preserve"> </w:t>
      </w:r>
      <w:r>
        <w:t>grade network</w:t>
      </w:r>
      <w:bookmarkEnd w:id="56"/>
      <w:bookmarkEnd w:id="57"/>
    </w:p>
    <w:p w14:paraId="145AF60F" w14:textId="77777777" w:rsidR="004D23CB" w:rsidRPr="008C74F0" w:rsidRDefault="004D23CB" w:rsidP="004D23CB">
      <w:pPr>
        <w:pStyle w:val="Heading3"/>
      </w:pPr>
      <w:r>
        <w:t>Purpose</w:t>
      </w:r>
    </w:p>
    <w:p w14:paraId="009E5BA5" w14:textId="77777777" w:rsidR="004D23CB" w:rsidRPr="00DF3D14" w:rsidRDefault="004D23CB" w:rsidP="004D23CB">
      <w:pPr>
        <w:pStyle w:val="Body"/>
      </w:pPr>
      <w:r>
        <w:t>Provide</w:t>
      </w:r>
      <w:r w:rsidRPr="00E311BB">
        <w:t xml:space="preserve"> a single, standardised</w:t>
      </w:r>
      <w:r>
        <w:t xml:space="preserve">, </w:t>
      </w:r>
      <w:r w:rsidRPr="00E311BB">
        <w:t xml:space="preserve">reliable and resilient network linkage contract and service across Victorian public health service networks. </w:t>
      </w:r>
      <w:r>
        <w:t xml:space="preserve">This </w:t>
      </w:r>
      <w:r w:rsidRPr="00E311BB">
        <w:t>replaces existing network linkage contracts and services</w:t>
      </w:r>
      <w:r>
        <w:t>.</w:t>
      </w:r>
    </w:p>
    <w:p w14:paraId="562E7346" w14:textId="77777777" w:rsidR="004D23CB" w:rsidRDefault="004D23CB" w:rsidP="004D23CB">
      <w:pPr>
        <w:pStyle w:val="Heading3"/>
        <w:spacing w:line="240" w:lineRule="auto"/>
      </w:pPr>
      <w:r w:rsidRPr="008C74F0">
        <w:t>Description</w:t>
      </w:r>
    </w:p>
    <w:p w14:paraId="4F093652" w14:textId="46F381BB" w:rsidR="004D23CB" w:rsidRDefault="001A6027" w:rsidP="004D23CB">
      <w:pPr>
        <w:pStyle w:val="Body"/>
      </w:pPr>
      <w:r>
        <w:t>The department</w:t>
      </w:r>
      <w:r w:rsidR="008B6884">
        <w:t xml:space="preserve"> is</w:t>
      </w:r>
      <w:r w:rsidR="004D23CB">
        <w:t xml:space="preserve"> working with health services to:</w:t>
      </w:r>
    </w:p>
    <w:p w14:paraId="2F75D0B1" w14:textId="77777777" w:rsidR="004D23CB" w:rsidRPr="007E4A84" w:rsidRDefault="004D23CB" w:rsidP="00627C27">
      <w:pPr>
        <w:pStyle w:val="Bullet1"/>
      </w:pPr>
      <w:r w:rsidRPr="007E4A84">
        <w:t>deliver standardised interconnectivity between Victorian public health service networks</w:t>
      </w:r>
    </w:p>
    <w:p w14:paraId="55D3D52A" w14:textId="77777777" w:rsidR="004D23CB" w:rsidRPr="002C6045" w:rsidRDefault="004D23CB" w:rsidP="00627C27">
      <w:pPr>
        <w:pStyle w:val="Bullet1"/>
      </w:pPr>
      <w:r w:rsidRPr="000459B9">
        <w:t>d</w:t>
      </w:r>
      <w:r w:rsidRPr="0032400A">
        <w:t xml:space="preserve">iscontinue duplicate, complex, </w:t>
      </w:r>
      <w:r w:rsidRPr="002C6045">
        <w:t>expensive, less reliable and insecure connections</w:t>
      </w:r>
    </w:p>
    <w:p w14:paraId="3AA5954F" w14:textId="06C4B85B" w:rsidR="004D23CB" w:rsidRPr="007E4A84" w:rsidRDefault="004D23CB" w:rsidP="00627C27">
      <w:pPr>
        <w:pStyle w:val="Bullet1"/>
      </w:pPr>
      <w:r w:rsidRPr="00D264B4">
        <w:t>i</w:t>
      </w:r>
      <w:r w:rsidRPr="007E4A84">
        <w:t xml:space="preserve">nstall a single, secure, safe, reliable and scalable connection </w:t>
      </w:r>
    </w:p>
    <w:p w14:paraId="7D5DC47F" w14:textId="77777777" w:rsidR="004D23CB" w:rsidRPr="005D3684" w:rsidRDefault="004D23CB" w:rsidP="00627C27">
      <w:pPr>
        <w:pStyle w:val="Bullet1"/>
      </w:pPr>
      <w:r w:rsidRPr="005D3684">
        <w:t>protect the privacy of patient and clinical information</w:t>
      </w:r>
    </w:p>
    <w:p w14:paraId="1148434F" w14:textId="21B77109" w:rsidR="004D23CB" w:rsidRDefault="004D23CB" w:rsidP="00627C27">
      <w:pPr>
        <w:pStyle w:val="Bullet1"/>
      </w:pPr>
      <w:r w:rsidRPr="005D3684">
        <w:t>lower clinical and operational risk</w:t>
      </w:r>
    </w:p>
    <w:p w14:paraId="1578328D" w14:textId="3FF52360" w:rsidR="008B6884" w:rsidRPr="007E4A84" w:rsidRDefault="008B6884" w:rsidP="00627C27">
      <w:pPr>
        <w:pStyle w:val="Bullet1"/>
      </w:pPr>
      <w:r>
        <w:t>more easily increase bandwidth</w:t>
      </w:r>
    </w:p>
    <w:p w14:paraId="1C4AFB41" w14:textId="77777777" w:rsidR="004D23CB" w:rsidRPr="003072C6" w:rsidRDefault="004D23CB" w:rsidP="000C2C9F">
      <w:pPr>
        <w:pStyle w:val="Bullet1"/>
      </w:pPr>
      <w:r>
        <w:t xml:space="preserve">reduce the cost to health services of internet access. </w:t>
      </w:r>
    </w:p>
    <w:p w14:paraId="0395A005" w14:textId="3A5AF331" w:rsidR="004D23CB" w:rsidRPr="008C74F0" w:rsidRDefault="004D23CB" w:rsidP="004D23CB">
      <w:pPr>
        <w:pStyle w:val="Heading2"/>
      </w:pPr>
      <w:bookmarkStart w:id="58" w:name="_Toc67160433"/>
      <w:bookmarkStart w:id="59" w:name="_Toc76623688"/>
      <w:r>
        <w:t>Initiative 1.4: Security Operation Centre (SOC) service</w:t>
      </w:r>
      <w:bookmarkEnd w:id="58"/>
      <w:bookmarkEnd w:id="59"/>
    </w:p>
    <w:p w14:paraId="1E288429" w14:textId="77777777" w:rsidR="004D23CB" w:rsidRDefault="004D23CB" w:rsidP="004D23CB">
      <w:pPr>
        <w:pStyle w:val="Heading3"/>
      </w:pPr>
      <w:r>
        <w:t>Purpose</w:t>
      </w:r>
    </w:p>
    <w:p w14:paraId="1362D00B" w14:textId="77777777" w:rsidR="004D23CB" w:rsidRPr="007C69BE" w:rsidRDefault="004D23CB" w:rsidP="004D23CB">
      <w:pPr>
        <w:pStyle w:val="Body"/>
      </w:pPr>
      <w:r w:rsidRPr="007C69BE">
        <w:t xml:space="preserve">Provide a </w:t>
      </w:r>
      <w:proofErr w:type="spellStart"/>
      <w:r>
        <w:t>statewide</w:t>
      </w:r>
      <w:proofErr w:type="spellEnd"/>
      <w:r>
        <w:t xml:space="preserve"> facility </w:t>
      </w:r>
      <w:r w:rsidRPr="007C69BE">
        <w:rPr>
          <w:rFonts w:cs="Arial"/>
        </w:rPr>
        <w:t>to detect, analyse and respond to cybersecurity incidents using a combination of technology solutions and a strong set of processes</w:t>
      </w:r>
      <w:r>
        <w:rPr>
          <w:rFonts w:cs="Arial"/>
        </w:rPr>
        <w:t>.</w:t>
      </w:r>
    </w:p>
    <w:p w14:paraId="50D403D9" w14:textId="77777777" w:rsidR="004D23CB" w:rsidRPr="007C69BE" w:rsidRDefault="004D23CB" w:rsidP="004D23CB">
      <w:pPr>
        <w:pStyle w:val="Heading3"/>
        <w:spacing w:line="240" w:lineRule="auto"/>
      </w:pPr>
      <w:r w:rsidRPr="007C69BE">
        <w:t>Description</w:t>
      </w:r>
    </w:p>
    <w:p w14:paraId="70A46B1B" w14:textId="4F16CAB4" w:rsidR="004D23CB" w:rsidRPr="007C69BE" w:rsidRDefault="004D23CB" w:rsidP="004D23CB">
      <w:pPr>
        <w:pStyle w:val="Body"/>
        <w:keepNext/>
        <w:keepLines/>
        <w:spacing w:line="240" w:lineRule="auto"/>
      </w:pPr>
      <w:r w:rsidRPr="007C69BE">
        <w:t>Th</w:t>
      </w:r>
      <w:r w:rsidR="003712A3">
        <w:t>e health sector Security Operations Centre has been implemented to</w:t>
      </w:r>
      <w:r w:rsidRPr="007C69BE">
        <w:t xml:space="preserve">: </w:t>
      </w:r>
    </w:p>
    <w:p w14:paraId="6EADCB63" w14:textId="77777777" w:rsidR="004D23CB" w:rsidRDefault="004D23CB" w:rsidP="00627C27">
      <w:pPr>
        <w:pStyle w:val="Bullet1"/>
      </w:pPr>
      <w:r>
        <w:t>collect data on network activity so that it can be analysed for any anomalous activity</w:t>
      </w:r>
      <w:r w:rsidRPr="007C69BE">
        <w:t xml:space="preserve"> </w:t>
      </w:r>
    </w:p>
    <w:p w14:paraId="1C609A6A" w14:textId="77777777" w:rsidR="004D23CB" w:rsidRDefault="004D23CB" w:rsidP="00627C27">
      <w:pPr>
        <w:pStyle w:val="Bullet1"/>
      </w:pPr>
      <w:r>
        <w:t>improve security incident detection through continuous monitoring and analysis of network activity and information flows</w:t>
      </w:r>
    </w:p>
    <w:p w14:paraId="41109B51" w14:textId="77777777" w:rsidR="004D23CB" w:rsidRDefault="004D23CB" w:rsidP="00627C27">
      <w:pPr>
        <w:pStyle w:val="Bullet1"/>
      </w:pPr>
      <w:r>
        <w:t>ensure timely detection and resolution of security incidents, including cybersecurity incidents</w:t>
      </w:r>
    </w:p>
    <w:p w14:paraId="35233EDB" w14:textId="02D4D665" w:rsidR="004D23CB" w:rsidRDefault="004D23CB" w:rsidP="000C2C9F">
      <w:pPr>
        <w:pStyle w:val="Bullet1"/>
      </w:pPr>
      <w:r>
        <w:t xml:space="preserve">protect sensitive health information, giving confidence to stakeholders, including patients that </w:t>
      </w:r>
      <w:r w:rsidRPr="00627C27">
        <w:t>information</w:t>
      </w:r>
      <w:r>
        <w:t xml:space="preserve"> has integrity and is managed in accordance with privacy regulations and practices.</w:t>
      </w:r>
    </w:p>
    <w:p w14:paraId="242F1587" w14:textId="77777777" w:rsidR="004D23CB" w:rsidRPr="008C74F0" w:rsidRDefault="004D23CB" w:rsidP="004D23CB">
      <w:pPr>
        <w:pStyle w:val="Heading2"/>
      </w:pPr>
      <w:bookmarkStart w:id="60" w:name="_Toc67160434"/>
      <w:bookmarkStart w:id="61" w:name="_Toc76623689"/>
      <w:r>
        <w:t>Initiative 1.5: Disaster recovery service</w:t>
      </w:r>
      <w:bookmarkEnd w:id="60"/>
      <w:bookmarkEnd w:id="61"/>
    </w:p>
    <w:p w14:paraId="3D5997D6" w14:textId="77777777" w:rsidR="004D23CB" w:rsidRDefault="004D23CB" w:rsidP="004D23CB">
      <w:pPr>
        <w:pStyle w:val="Heading3"/>
      </w:pPr>
      <w:r>
        <w:t>Purpose</w:t>
      </w:r>
    </w:p>
    <w:p w14:paraId="3122C4A2" w14:textId="021D9FEA" w:rsidR="004D23CB" w:rsidRDefault="004D23CB" w:rsidP="004D23CB">
      <w:pPr>
        <w:pStyle w:val="Body"/>
      </w:pPr>
      <w:r>
        <w:t>Provide</w:t>
      </w:r>
      <w:r w:rsidRPr="00E311BB">
        <w:t xml:space="preserve"> standardised</w:t>
      </w:r>
      <w:r>
        <w:t>,</w:t>
      </w:r>
      <w:r w:rsidRPr="00E311BB">
        <w:t xml:space="preserve"> fast and reliable ICT </w:t>
      </w:r>
      <w:r>
        <w:t>d</w:t>
      </w:r>
      <w:r w:rsidRPr="00E311BB">
        <w:t xml:space="preserve">isaster </w:t>
      </w:r>
      <w:r>
        <w:t>r</w:t>
      </w:r>
      <w:r w:rsidRPr="00E311BB">
        <w:t>ecovery for Victorian public health services.</w:t>
      </w:r>
    </w:p>
    <w:p w14:paraId="1DDE572A" w14:textId="77777777" w:rsidR="004D23CB" w:rsidRDefault="004D23CB" w:rsidP="004D23CB">
      <w:pPr>
        <w:pStyle w:val="Heading3"/>
      </w:pPr>
      <w:r>
        <w:t>Description</w:t>
      </w:r>
    </w:p>
    <w:p w14:paraId="75C2B7B4" w14:textId="77777777" w:rsidR="004D23CB" w:rsidRDefault="004D23CB" w:rsidP="004D23CB">
      <w:pPr>
        <w:pStyle w:val="Body"/>
      </w:pPr>
      <w:r>
        <w:t>This initiative works with health services and commercial partners to:</w:t>
      </w:r>
      <w:r w:rsidRPr="008C74F0">
        <w:t xml:space="preserve"> </w:t>
      </w:r>
    </w:p>
    <w:p w14:paraId="4A0E5F3D" w14:textId="77777777" w:rsidR="004D23CB" w:rsidRPr="005404DC" w:rsidRDefault="004D23CB" w:rsidP="00627C27">
      <w:pPr>
        <w:pStyle w:val="Bullet1"/>
      </w:pPr>
      <w:r w:rsidRPr="008C74F0">
        <w:t xml:space="preserve">provide a standardised </w:t>
      </w:r>
      <w:r>
        <w:t>D</w:t>
      </w:r>
      <w:r w:rsidRPr="008C74F0">
        <w:t xml:space="preserve">isaster </w:t>
      </w:r>
      <w:r>
        <w:t>R</w:t>
      </w:r>
      <w:r w:rsidRPr="008C74F0">
        <w:t xml:space="preserve">ecovery as a </w:t>
      </w:r>
      <w:r>
        <w:t>S</w:t>
      </w:r>
      <w:r w:rsidRPr="008C74F0">
        <w:t>ervice (</w:t>
      </w:r>
      <w:proofErr w:type="spellStart"/>
      <w:r w:rsidRPr="008C74F0">
        <w:t>DRaaS</w:t>
      </w:r>
      <w:proofErr w:type="spellEnd"/>
      <w:r w:rsidRPr="008C74F0">
        <w:t>) contract for ICT disaster events</w:t>
      </w:r>
    </w:p>
    <w:p w14:paraId="246881E6" w14:textId="77777777" w:rsidR="004D23CB" w:rsidRPr="005404DC" w:rsidRDefault="004D23CB" w:rsidP="00627C27">
      <w:pPr>
        <w:pStyle w:val="Bullet1"/>
      </w:pPr>
      <w:r w:rsidRPr="005404DC">
        <w:t>identif</w:t>
      </w:r>
      <w:r>
        <w:t>y</w:t>
      </w:r>
      <w:r w:rsidRPr="005404DC">
        <w:t xml:space="preserve"> and mitigate</w:t>
      </w:r>
      <w:r>
        <w:t xml:space="preserve"> </w:t>
      </w:r>
      <w:r w:rsidRPr="005404DC">
        <w:t>clinical and patient safety risks</w:t>
      </w:r>
      <w:r>
        <w:t>,</w:t>
      </w:r>
      <w:r w:rsidRPr="005404DC">
        <w:t xml:space="preserve"> and provide business continuity</w:t>
      </w:r>
      <w:r>
        <w:t>,</w:t>
      </w:r>
      <w:r w:rsidRPr="005404DC">
        <w:t xml:space="preserve"> during an ICT disaster event</w:t>
      </w:r>
    </w:p>
    <w:p w14:paraId="584C2D1E" w14:textId="77777777" w:rsidR="004D23CB" w:rsidRPr="005404DC" w:rsidRDefault="004D23CB" w:rsidP="00627C27">
      <w:pPr>
        <w:pStyle w:val="Bullet1"/>
      </w:pPr>
      <w:r w:rsidRPr="005404DC">
        <w:t>avoid patient harm by minimising the impact of ICT outages</w:t>
      </w:r>
    </w:p>
    <w:p w14:paraId="7D6BCC8F" w14:textId="362842BD" w:rsidR="004D23CB" w:rsidRPr="005404DC" w:rsidRDefault="004D23CB" w:rsidP="00627C27">
      <w:pPr>
        <w:pStyle w:val="Bullet1"/>
      </w:pPr>
      <w:r w:rsidRPr="005404DC">
        <w:t>ensure shortest recovery times for patient services in the event of ICT disruptions</w:t>
      </w:r>
      <w:r w:rsidR="00FE5247">
        <w:t>.</w:t>
      </w:r>
    </w:p>
    <w:p w14:paraId="5516B820" w14:textId="77777777" w:rsidR="004D23CB" w:rsidRPr="008C74F0" w:rsidRDefault="004D23CB" w:rsidP="004D23CB">
      <w:pPr>
        <w:pStyle w:val="Heading2"/>
      </w:pPr>
      <w:bookmarkStart w:id="62" w:name="_Toc67160435"/>
      <w:bookmarkStart w:id="63" w:name="_Toc76623690"/>
      <w:r>
        <w:t>Initiative 1.6: Legacy server replacement</w:t>
      </w:r>
      <w:bookmarkEnd w:id="62"/>
      <w:bookmarkEnd w:id="63"/>
      <w:r>
        <w:t xml:space="preserve"> </w:t>
      </w:r>
    </w:p>
    <w:p w14:paraId="63A284E1" w14:textId="77777777" w:rsidR="004D23CB" w:rsidRPr="005404DC" w:rsidRDefault="004D23CB" w:rsidP="004D23CB">
      <w:pPr>
        <w:pStyle w:val="Heading3"/>
      </w:pPr>
      <w:r>
        <w:t>Purpose</w:t>
      </w:r>
    </w:p>
    <w:p w14:paraId="6CD0A319" w14:textId="77777777" w:rsidR="004D23CB" w:rsidRDefault="004D23CB" w:rsidP="004D23CB">
      <w:pPr>
        <w:pStyle w:val="Body"/>
      </w:pPr>
      <w:r>
        <w:t>Replace</w:t>
      </w:r>
      <w:r w:rsidRPr="00C83C1C">
        <w:t xml:space="preserve"> aged and out</w:t>
      </w:r>
      <w:r>
        <w:t>-</w:t>
      </w:r>
      <w:r w:rsidRPr="00C83C1C">
        <w:t>of</w:t>
      </w:r>
      <w:r>
        <w:t>-</w:t>
      </w:r>
      <w:r w:rsidRPr="00C83C1C">
        <w:t>support Microsoft servers, devices and operating systems.</w:t>
      </w:r>
    </w:p>
    <w:p w14:paraId="1B0DDD7C" w14:textId="77777777" w:rsidR="004D23CB" w:rsidRDefault="004D23CB" w:rsidP="004D23CB">
      <w:pPr>
        <w:pStyle w:val="Heading3"/>
      </w:pPr>
      <w:r>
        <w:t>Description</w:t>
      </w:r>
    </w:p>
    <w:p w14:paraId="7DF6AAFF" w14:textId="0AC23521" w:rsidR="004D23CB" w:rsidRDefault="004D23CB" w:rsidP="004D23CB">
      <w:pPr>
        <w:pStyle w:val="Body"/>
      </w:pPr>
      <w:r>
        <w:t xml:space="preserve">This </w:t>
      </w:r>
      <w:r w:rsidR="00331445">
        <w:t xml:space="preserve">department </w:t>
      </w:r>
      <w:r>
        <w:t>work</w:t>
      </w:r>
      <w:r w:rsidR="00331445">
        <w:t>ed</w:t>
      </w:r>
      <w:r>
        <w:t xml:space="preserve"> with health services and Health Purchasing Victoria (HPV) to:</w:t>
      </w:r>
    </w:p>
    <w:p w14:paraId="7B0AE761" w14:textId="6AF667DE" w:rsidR="004D23CB" w:rsidRPr="00627C27" w:rsidRDefault="004D23CB" w:rsidP="000C2C9F">
      <w:pPr>
        <w:pStyle w:val="Bullet1"/>
      </w:pPr>
      <w:r w:rsidRPr="00627C27">
        <w:t>validate the amount of legacy equipment across Victoria, its location and interdependencies, a</w:t>
      </w:r>
      <w:r w:rsidR="00331445">
        <w:t xml:space="preserve">nd </w:t>
      </w:r>
      <w:r w:rsidRPr="00627C27">
        <w:t>each health service’s ability to replace it</w:t>
      </w:r>
    </w:p>
    <w:p w14:paraId="6C5B600F" w14:textId="77777777" w:rsidR="004D23CB" w:rsidRPr="00627C27" w:rsidRDefault="004D23CB" w:rsidP="000C2C9F">
      <w:pPr>
        <w:pStyle w:val="Bullet1"/>
      </w:pPr>
      <w:r w:rsidRPr="00627C27">
        <w:t>replace servers, devices and operating systems that are out-of-support, vulnerable to cybersecurity intrusion and are end-of-life with no industry upgrade path</w:t>
      </w:r>
    </w:p>
    <w:p w14:paraId="088107FA" w14:textId="09FBA8E3" w:rsidR="004D23CB" w:rsidRPr="00627C27" w:rsidRDefault="004D23CB" w:rsidP="000C2C9F">
      <w:pPr>
        <w:pStyle w:val="Bullet1"/>
      </w:pPr>
      <w:r w:rsidRPr="00627C27">
        <w:t xml:space="preserve">renegotiate the central service provider agreement </w:t>
      </w:r>
    </w:p>
    <w:p w14:paraId="591BC448" w14:textId="77777777" w:rsidR="004D23CB" w:rsidRPr="00627C27" w:rsidRDefault="004D23CB" w:rsidP="000C2C9F">
      <w:pPr>
        <w:pStyle w:val="Bullet1"/>
      </w:pPr>
      <w:r w:rsidRPr="00627C27">
        <w:t>implement a mix of device and server procurement, service procurement and operational change management.</w:t>
      </w:r>
    </w:p>
    <w:p w14:paraId="5AC8BC0C" w14:textId="2B89ED70" w:rsidR="004D23CB" w:rsidRPr="007F6310" w:rsidRDefault="007F6310" w:rsidP="007F6310">
      <w:pPr>
        <w:pStyle w:val="Heading3"/>
      </w:pPr>
      <w:bookmarkStart w:id="64" w:name="_Hlk74762526"/>
      <w:bookmarkStart w:id="65" w:name="_Hlk74902974"/>
      <w:r>
        <w:t>Status</w:t>
      </w:r>
      <w:r w:rsidR="000022BA">
        <w:t xml:space="preserve"> at 30 June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850"/>
      </w:tblGrid>
      <w:tr w:rsidR="003700BD" w14:paraId="2F15969A" w14:textId="77777777" w:rsidTr="00F54FAB">
        <w:trPr>
          <w:tblHeader/>
        </w:trPr>
        <w:tc>
          <w:tcPr>
            <w:tcW w:w="4390" w:type="dxa"/>
          </w:tcPr>
          <w:p w14:paraId="4819BBFF" w14:textId="4B2F59E0" w:rsidR="003700BD" w:rsidRDefault="003700BD" w:rsidP="002365B4">
            <w:pPr>
              <w:pStyle w:val="Body"/>
            </w:pPr>
            <w:r>
              <w:t>Total number of legacy Windows servers:</w:t>
            </w:r>
          </w:p>
        </w:tc>
        <w:tc>
          <w:tcPr>
            <w:tcW w:w="850" w:type="dxa"/>
          </w:tcPr>
          <w:p w14:paraId="1E4DF0A4" w14:textId="20FFFF81" w:rsidR="003700BD" w:rsidRDefault="003700BD" w:rsidP="00F54FAB">
            <w:pPr>
              <w:pStyle w:val="Body"/>
              <w:jc w:val="right"/>
            </w:pPr>
            <w:r>
              <w:t>3,638</w:t>
            </w:r>
            <w:r>
              <w:rPr>
                <w:rStyle w:val="FootnoteReference"/>
              </w:rPr>
              <w:footnoteReference w:id="6"/>
            </w:r>
          </w:p>
        </w:tc>
      </w:tr>
      <w:tr w:rsidR="003700BD" w14:paraId="3BA5643D" w14:textId="77777777" w:rsidTr="00F54FAB">
        <w:tc>
          <w:tcPr>
            <w:tcW w:w="4390" w:type="dxa"/>
          </w:tcPr>
          <w:p w14:paraId="6A3F4F4F" w14:textId="660DF225" w:rsidR="003700BD" w:rsidRDefault="003700BD" w:rsidP="002365B4">
            <w:pPr>
              <w:pStyle w:val="Body"/>
            </w:pPr>
            <w:r>
              <w:t>Number of servers replaced to March 2021:</w:t>
            </w:r>
          </w:p>
        </w:tc>
        <w:tc>
          <w:tcPr>
            <w:tcW w:w="850" w:type="dxa"/>
          </w:tcPr>
          <w:p w14:paraId="19D280D6" w14:textId="45D9C8A2" w:rsidR="003700BD" w:rsidRDefault="003700BD" w:rsidP="00F54FAB">
            <w:pPr>
              <w:pStyle w:val="Body"/>
              <w:jc w:val="right"/>
            </w:pPr>
            <w:r>
              <w:t>1,727</w:t>
            </w:r>
          </w:p>
        </w:tc>
      </w:tr>
      <w:tr w:rsidR="003700BD" w14:paraId="210D09A4" w14:textId="77777777" w:rsidTr="00F54FAB">
        <w:tc>
          <w:tcPr>
            <w:tcW w:w="4390" w:type="dxa"/>
          </w:tcPr>
          <w:p w14:paraId="53035179" w14:textId="4C50E30B" w:rsidR="003700BD" w:rsidRDefault="003700BD" w:rsidP="002365B4">
            <w:pPr>
              <w:pStyle w:val="Body"/>
            </w:pPr>
            <w:r>
              <w:t>Number of servers funded for replacement:</w:t>
            </w:r>
          </w:p>
        </w:tc>
        <w:tc>
          <w:tcPr>
            <w:tcW w:w="850" w:type="dxa"/>
          </w:tcPr>
          <w:p w14:paraId="41597C94" w14:textId="3525415E" w:rsidR="003700BD" w:rsidRDefault="003700BD" w:rsidP="00F54FAB">
            <w:pPr>
              <w:pStyle w:val="Body"/>
              <w:jc w:val="right"/>
            </w:pPr>
            <w:r>
              <w:t>1,569</w:t>
            </w:r>
          </w:p>
        </w:tc>
      </w:tr>
      <w:tr w:rsidR="003700BD" w14:paraId="68DB0AA8" w14:textId="77777777" w:rsidTr="00F54FAB">
        <w:tc>
          <w:tcPr>
            <w:tcW w:w="4390" w:type="dxa"/>
          </w:tcPr>
          <w:p w14:paraId="0C37A42F" w14:textId="496A1168" w:rsidR="003700BD" w:rsidRDefault="003700BD" w:rsidP="002365B4">
            <w:pPr>
              <w:pStyle w:val="Body"/>
            </w:pPr>
            <w:r w:rsidRPr="000022BA">
              <w:t>Number of servers to be retired:</w:t>
            </w:r>
          </w:p>
        </w:tc>
        <w:tc>
          <w:tcPr>
            <w:tcW w:w="850" w:type="dxa"/>
          </w:tcPr>
          <w:p w14:paraId="4DA25D1D" w14:textId="560E390A" w:rsidR="003700BD" w:rsidRDefault="003700BD" w:rsidP="00F54FAB">
            <w:pPr>
              <w:pStyle w:val="Body"/>
              <w:jc w:val="right"/>
            </w:pPr>
            <w:r w:rsidRPr="000022BA">
              <w:t>342</w:t>
            </w:r>
          </w:p>
        </w:tc>
      </w:tr>
    </w:tbl>
    <w:p w14:paraId="5485B162" w14:textId="77777777" w:rsidR="007F6310" w:rsidRDefault="007F6310">
      <w:pPr>
        <w:spacing w:after="0" w:line="240" w:lineRule="auto"/>
        <w:rPr>
          <w:rFonts w:eastAsia="MS Gothic" w:cs="Arial"/>
          <w:bCs/>
          <w:color w:val="53565A"/>
          <w:kern w:val="32"/>
          <w:sz w:val="44"/>
          <w:szCs w:val="44"/>
        </w:rPr>
      </w:pPr>
      <w:bookmarkStart w:id="66" w:name="_Toc67160436"/>
      <w:bookmarkEnd w:id="64"/>
      <w:r>
        <w:br w:type="page"/>
      </w:r>
    </w:p>
    <w:p w14:paraId="4791E16E" w14:textId="27C89194" w:rsidR="007F6310" w:rsidRDefault="007F6310" w:rsidP="007F6310">
      <w:pPr>
        <w:pStyle w:val="Heading1"/>
      </w:pPr>
      <w:bookmarkStart w:id="67" w:name="_Toc76623691"/>
      <w:bookmarkEnd w:id="65"/>
      <w:r>
        <w:t xml:space="preserve">Program of work 2: </w:t>
      </w:r>
      <w:r w:rsidRPr="006E0F91">
        <w:t>Efficient, secure, paper-light health</w:t>
      </w:r>
      <w:r>
        <w:t xml:space="preserve"> </w:t>
      </w:r>
      <w:r w:rsidRPr="006E0F91">
        <w:t>care</w:t>
      </w:r>
      <w:bookmarkEnd w:id="66"/>
      <w:bookmarkEnd w:id="67"/>
      <w:r w:rsidRPr="006E0F91">
        <w:t xml:space="preserve"> </w:t>
      </w:r>
    </w:p>
    <w:p w14:paraId="24B9CE55" w14:textId="3652BDFA" w:rsidR="004D23CB" w:rsidRDefault="006E2259" w:rsidP="006647A9">
      <w:pPr>
        <w:pStyle w:val="Body"/>
        <w:jc w:val="center"/>
      </w:pPr>
      <w:r>
        <w:rPr>
          <w:noProof/>
        </w:rPr>
        <w:drawing>
          <wp:inline distT="0" distB="0" distL="0" distR="0" wp14:anchorId="3D7FCDA2" wp14:editId="0390216E">
            <wp:extent cx="5904230" cy="2501900"/>
            <wp:effectExtent l="0" t="0" r="1270" b="0"/>
            <wp:docPr id="37" name="Picture 37" descr="Infographic stating: 63% of hospital beds supported by EMRs; Respoind to the Royal Commission into Victoria's Mental Health System: final report and Community Health Taskforce: report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nfographic stating: 63% of hospital beds supported by EMRs; Respoind to the Royal Commission into Victoria's Mental Health System: final report and Community Health Taskforce: report to government."/>
                    <pic:cNvPicPr/>
                  </pic:nvPicPr>
                  <pic:blipFill>
                    <a:blip r:embed="rId23"/>
                    <a:stretch>
                      <a:fillRect/>
                    </a:stretch>
                  </pic:blipFill>
                  <pic:spPr>
                    <a:xfrm>
                      <a:off x="0" y="0"/>
                      <a:ext cx="5904230" cy="2501900"/>
                    </a:xfrm>
                    <a:prstGeom prst="rect">
                      <a:avLst/>
                    </a:prstGeom>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04"/>
        <w:gridCol w:w="1531"/>
        <w:gridCol w:w="1531"/>
        <w:gridCol w:w="1532"/>
      </w:tblGrid>
      <w:tr w:rsidR="007F6310" w:rsidRPr="00C34BFD" w14:paraId="14290383" w14:textId="77777777" w:rsidTr="00B02278">
        <w:tc>
          <w:tcPr>
            <w:tcW w:w="4704" w:type="dxa"/>
            <w:tcBorders>
              <w:bottom w:val="single" w:sz="4" w:space="0" w:color="auto"/>
            </w:tcBorders>
            <w:shd w:val="clear" w:color="auto" w:fill="auto"/>
          </w:tcPr>
          <w:p w14:paraId="52CF32BA" w14:textId="77777777" w:rsidR="007F6310" w:rsidRPr="00C34BFD" w:rsidRDefault="007F6310" w:rsidP="00B02278">
            <w:pPr>
              <w:pStyle w:val="Tablecolhead"/>
            </w:pPr>
            <w:r w:rsidRPr="00C34BFD">
              <w:t>Program of work 2</w:t>
            </w:r>
          </w:p>
        </w:tc>
        <w:tc>
          <w:tcPr>
            <w:tcW w:w="1531" w:type="dxa"/>
            <w:tcBorders>
              <w:bottom w:val="single" w:sz="4" w:space="0" w:color="auto"/>
            </w:tcBorders>
            <w:shd w:val="clear" w:color="auto" w:fill="auto"/>
          </w:tcPr>
          <w:p w14:paraId="71D9E308" w14:textId="77777777" w:rsidR="007F6310" w:rsidRPr="00C34BFD" w:rsidRDefault="007F6310" w:rsidP="00B02278">
            <w:pPr>
              <w:pStyle w:val="Tablecolhead"/>
            </w:pPr>
            <w:r>
              <w:t>Completed</w:t>
            </w:r>
          </w:p>
        </w:tc>
        <w:tc>
          <w:tcPr>
            <w:tcW w:w="1531" w:type="dxa"/>
            <w:tcBorders>
              <w:bottom w:val="single" w:sz="4" w:space="0" w:color="auto"/>
            </w:tcBorders>
            <w:shd w:val="clear" w:color="auto" w:fill="auto"/>
          </w:tcPr>
          <w:p w14:paraId="4EE7A576" w14:textId="77777777" w:rsidR="007F6310" w:rsidRPr="00C34BFD" w:rsidRDefault="007F6310" w:rsidP="00B02278">
            <w:pPr>
              <w:pStyle w:val="Tablecolhead"/>
            </w:pPr>
            <w:r>
              <w:t>In progress</w:t>
            </w:r>
          </w:p>
        </w:tc>
        <w:tc>
          <w:tcPr>
            <w:tcW w:w="1532" w:type="dxa"/>
            <w:tcBorders>
              <w:bottom w:val="single" w:sz="4" w:space="0" w:color="auto"/>
            </w:tcBorders>
            <w:shd w:val="clear" w:color="auto" w:fill="auto"/>
          </w:tcPr>
          <w:p w14:paraId="27C38DF0" w14:textId="77777777" w:rsidR="007F6310" w:rsidRPr="00C34BFD" w:rsidRDefault="007F6310" w:rsidP="00B02278">
            <w:pPr>
              <w:pStyle w:val="Tablecolhead"/>
            </w:pPr>
            <w:r>
              <w:t>Planned</w:t>
            </w:r>
          </w:p>
        </w:tc>
      </w:tr>
      <w:tr w:rsidR="007F6310" w:rsidRPr="00495B81" w14:paraId="27B8A4A0" w14:textId="77777777" w:rsidTr="007F6310">
        <w:tc>
          <w:tcPr>
            <w:tcW w:w="4704" w:type="dxa"/>
            <w:tcBorders>
              <w:top w:val="single" w:sz="4" w:space="0" w:color="auto"/>
            </w:tcBorders>
            <w:shd w:val="clear" w:color="auto" w:fill="F2F2F2" w:themeFill="background1" w:themeFillShade="F2"/>
          </w:tcPr>
          <w:p w14:paraId="04786B78" w14:textId="1F4EE847" w:rsidR="007F6310" w:rsidRPr="00495B81" w:rsidRDefault="007F6310" w:rsidP="00B02278">
            <w:pPr>
              <w:pStyle w:val="Tabletext"/>
            </w:pPr>
            <w:r w:rsidRPr="00495B81">
              <w:t xml:space="preserve">2.1 </w:t>
            </w:r>
            <w:r w:rsidR="00B660C8">
              <w:t>Review of p</w:t>
            </w:r>
            <w:r w:rsidRPr="00495B81">
              <w:t>atient administration systems</w:t>
            </w:r>
          </w:p>
        </w:tc>
        <w:tc>
          <w:tcPr>
            <w:tcW w:w="1531" w:type="dxa"/>
            <w:tcBorders>
              <w:top w:val="single" w:sz="4" w:space="0" w:color="auto"/>
            </w:tcBorders>
            <w:shd w:val="clear" w:color="auto" w:fill="F2F2F2" w:themeFill="background1" w:themeFillShade="F2"/>
          </w:tcPr>
          <w:p w14:paraId="1ABF9AE3" w14:textId="77777777" w:rsidR="007F6310" w:rsidRPr="00495B81" w:rsidRDefault="007F6310" w:rsidP="007F6310">
            <w:pPr>
              <w:pStyle w:val="Tabletext"/>
              <w:jc w:val="center"/>
            </w:pPr>
          </w:p>
        </w:tc>
        <w:tc>
          <w:tcPr>
            <w:tcW w:w="1531" w:type="dxa"/>
            <w:tcBorders>
              <w:top w:val="single" w:sz="4" w:space="0" w:color="auto"/>
            </w:tcBorders>
            <w:shd w:val="clear" w:color="auto" w:fill="F2F2F2" w:themeFill="background1" w:themeFillShade="F2"/>
          </w:tcPr>
          <w:p w14:paraId="43A5A419" w14:textId="69749692" w:rsidR="007F6310" w:rsidRPr="007F6310" w:rsidRDefault="007F6310" w:rsidP="007F6310">
            <w:pPr>
              <w:pStyle w:val="Tabletext"/>
              <w:jc w:val="center"/>
              <w:rPr>
                <w:color w:val="F1678B"/>
              </w:rPr>
            </w:pPr>
            <w:r w:rsidRPr="007F6310">
              <w:rPr>
                <w:color w:val="F1678B"/>
              </w:rPr>
              <w:sym w:font="Wingdings" w:char="F06C"/>
            </w:r>
          </w:p>
        </w:tc>
        <w:tc>
          <w:tcPr>
            <w:tcW w:w="1532" w:type="dxa"/>
            <w:tcBorders>
              <w:top w:val="single" w:sz="4" w:space="0" w:color="auto"/>
            </w:tcBorders>
            <w:shd w:val="clear" w:color="auto" w:fill="F2F2F2" w:themeFill="background1" w:themeFillShade="F2"/>
          </w:tcPr>
          <w:p w14:paraId="44951E4F" w14:textId="77777777" w:rsidR="007F6310" w:rsidRPr="00495B81" w:rsidRDefault="007F6310" w:rsidP="007F6310">
            <w:pPr>
              <w:pStyle w:val="Tabletext"/>
              <w:jc w:val="center"/>
            </w:pPr>
          </w:p>
        </w:tc>
      </w:tr>
      <w:tr w:rsidR="007F6310" w:rsidRPr="00495B81" w14:paraId="26F83711" w14:textId="77777777" w:rsidTr="007F6310">
        <w:tc>
          <w:tcPr>
            <w:tcW w:w="4704" w:type="dxa"/>
            <w:tcBorders>
              <w:bottom w:val="nil"/>
            </w:tcBorders>
          </w:tcPr>
          <w:p w14:paraId="7190657D" w14:textId="77777777" w:rsidR="007F6310" w:rsidRPr="00495B81" w:rsidRDefault="007F6310" w:rsidP="00B02278">
            <w:pPr>
              <w:pStyle w:val="Tabletext"/>
            </w:pPr>
            <w:r w:rsidRPr="00495B81">
              <w:t>2.2 Electronic patient records at Victorian public health services</w:t>
            </w:r>
          </w:p>
        </w:tc>
        <w:tc>
          <w:tcPr>
            <w:tcW w:w="1531" w:type="dxa"/>
            <w:tcBorders>
              <w:bottom w:val="nil"/>
            </w:tcBorders>
            <w:shd w:val="clear" w:color="auto" w:fill="auto"/>
          </w:tcPr>
          <w:p w14:paraId="4B9264AB" w14:textId="59375702" w:rsidR="007F6310" w:rsidRPr="00495B81" w:rsidRDefault="007F6310" w:rsidP="007F6310">
            <w:pPr>
              <w:pStyle w:val="Tabletext"/>
              <w:jc w:val="center"/>
            </w:pPr>
          </w:p>
        </w:tc>
        <w:tc>
          <w:tcPr>
            <w:tcW w:w="1531" w:type="dxa"/>
            <w:tcBorders>
              <w:bottom w:val="nil"/>
            </w:tcBorders>
          </w:tcPr>
          <w:p w14:paraId="4A2CE27D" w14:textId="3B11DFFD" w:rsidR="007F6310" w:rsidRPr="00495B81" w:rsidRDefault="000C2C9F" w:rsidP="007F6310">
            <w:pPr>
              <w:pStyle w:val="Tabletext"/>
              <w:jc w:val="center"/>
            </w:pPr>
            <w:r w:rsidRPr="007F6310">
              <w:rPr>
                <w:color w:val="F1678B"/>
              </w:rPr>
              <w:sym w:font="Wingdings" w:char="F06C"/>
            </w:r>
          </w:p>
        </w:tc>
        <w:tc>
          <w:tcPr>
            <w:tcW w:w="1532" w:type="dxa"/>
          </w:tcPr>
          <w:p w14:paraId="36F9C49B" w14:textId="77777777" w:rsidR="007F6310" w:rsidRPr="00495B81" w:rsidRDefault="007F6310" w:rsidP="007F6310">
            <w:pPr>
              <w:pStyle w:val="Tabletext"/>
              <w:jc w:val="center"/>
            </w:pPr>
          </w:p>
        </w:tc>
      </w:tr>
      <w:tr w:rsidR="007F6310" w:rsidRPr="00495B81" w14:paraId="7AF31183" w14:textId="77777777" w:rsidTr="007F6310">
        <w:tc>
          <w:tcPr>
            <w:tcW w:w="4704" w:type="dxa"/>
            <w:shd w:val="clear" w:color="auto" w:fill="F2F2F2" w:themeFill="background1" w:themeFillShade="F2"/>
          </w:tcPr>
          <w:p w14:paraId="1B6548F7" w14:textId="5AE674DC" w:rsidR="007F6310" w:rsidRPr="00495B81" w:rsidRDefault="007F6310" w:rsidP="00B02278">
            <w:pPr>
              <w:pStyle w:val="Tabletext"/>
            </w:pPr>
            <w:r w:rsidRPr="00495B81">
              <w:t xml:space="preserve">2.3 </w:t>
            </w:r>
            <w:r w:rsidR="00B660C8">
              <w:t xml:space="preserve">A new </w:t>
            </w:r>
            <w:proofErr w:type="spellStart"/>
            <w:r w:rsidR="00B660C8">
              <w:t>statewide</w:t>
            </w:r>
            <w:proofErr w:type="spellEnd"/>
            <w:r w:rsidR="00B660C8">
              <w:t xml:space="preserve"> mental health and wellbeing record</w:t>
            </w:r>
          </w:p>
        </w:tc>
        <w:tc>
          <w:tcPr>
            <w:tcW w:w="1531" w:type="dxa"/>
            <w:shd w:val="clear" w:color="auto" w:fill="F2F2F2" w:themeFill="background1" w:themeFillShade="F2"/>
          </w:tcPr>
          <w:p w14:paraId="17ACF1A4" w14:textId="77777777" w:rsidR="007F6310" w:rsidRPr="00495B81" w:rsidRDefault="007F6310" w:rsidP="007F6310">
            <w:pPr>
              <w:pStyle w:val="Tabletext"/>
              <w:jc w:val="center"/>
            </w:pPr>
          </w:p>
        </w:tc>
        <w:tc>
          <w:tcPr>
            <w:tcW w:w="1531" w:type="dxa"/>
            <w:shd w:val="clear" w:color="auto" w:fill="F2F2F2" w:themeFill="background1" w:themeFillShade="F2"/>
          </w:tcPr>
          <w:p w14:paraId="60BEE61C" w14:textId="77777777" w:rsidR="007F6310" w:rsidRPr="00495B81" w:rsidRDefault="007F6310" w:rsidP="007F6310">
            <w:pPr>
              <w:pStyle w:val="Tabletext"/>
              <w:jc w:val="center"/>
            </w:pPr>
          </w:p>
        </w:tc>
        <w:tc>
          <w:tcPr>
            <w:tcW w:w="1532" w:type="dxa"/>
            <w:shd w:val="clear" w:color="auto" w:fill="F2F2F2" w:themeFill="background1" w:themeFillShade="F2"/>
          </w:tcPr>
          <w:p w14:paraId="168EAF98" w14:textId="6BD7718F" w:rsidR="007F6310" w:rsidRPr="00495B81" w:rsidRDefault="007F6310" w:rsidP="007F6310">
            <w:pPr>
              <w:pStyle w:val="Tabletext"/>
              <w:jc w:val="center"/>
            </w:pPr>
            <w:r w:rsidRPr="007F6310">
              <w:rPr>
                <w:color w:val="F1678B"/>
              </w:rPr>
              <w:sym w:font="Wingdings" w:char="F06C"/>
            </w:r>
          </w:p>
        </w:tc>
      </w:tr>
      <w:tr w:rsidR="007F6310" w:rsidRPr="00495B81" w14:paraId="1F15FF3A" w14:textId="77777777" w:rsidTr="007F6310">
        <w:tc>
          <w:tcPr>
            <w:tcW w:w="4704" w:type="dxa"/>
            <w:tcBorders>
              <w:bottom w:val="nil"/>
            </w:tcBorders>
          </w:tcPr>
          <w:p w14:paraId="59F3D0BD" w14:textId="77777777" w:rsidR="007F6310" w:rsidRPr="00495B81" w:rsidRDefault="007F6310" w:rsidP="00B02278">
            <w:pPr>
              <w:pStyle w:val="Tabletext"/>
            </w:pPr>
            <w:r w:rsidRPr="00495B81">
              <w:t>2.4 Lift digital maturity in community health organisations</w:t>
            </w:r>
          </w:p>
        </w:tc>
        <w:tc>
          <w:tcPr>
            <w:tcW w:w="1531" w:type="dxa"/>
            <w:tcBorders>
              <w:bottom w:val="nil"/>
            </w:tcBorders>
          </w:tcPr>
          <w:p w14:paraId="799BD021" w14:textId="77777777" w:rsidR="007F6310" w:rsidRPr="00495B81" w:rsidRDefault="007F6310" w:rsidP="007F6310">
            <w:pPr>
              <w:pStyle w:val="Tabletext"/>
              <w:jc w:val="center"/>
            </w:pPr>
          </w:p>
        </w:tc>
        <w:tc>
          <w:tcPr>
            <w:tcW w:w="1531" w:type="dxa"/>
            <w:tcBorders>
              <w:bottom w:val="nil"/>
            </w:tcBorders>
            <w:shd w:val="clear" w:color="auto" w:fill="FFFFFF" w:themeFill="background1"/>
          </w:tcPr>
          <w:p w14:paraId="698C6A49" w14:textId="77777777" w:rsidR="007F6310" w:rsidRPr="00495B81" w:rsidRDefault="007F6310" w:rsidP="007F6310">
            <w:pPr>
              <w:pStyle w:val="Tabletext"/>
              <w:jc w:val="center"/>
            </w:pPr>
          </w:p>
        </w:tc>
        <w:tc>
          <w:tcPr>
            <w:tcW w:w="1532" w:type="dxa"/>
            <w:shd w:val="clear" w:color="auto" w:fill="auto"/>
          </w:tcPr>
          <w:p w14:paraId="4AD66CBA" w14:textId="432C5E14" w:rsidR="007F6310" w:rsidRPr="00495B81" w:rsidRDefault="007F6310" w:rsidP="007F6310">
            <w:pPr>
              <w:pStyle w:val="Tabletext"/>
              <w:jc w:val="center"/>
            </w:pPr>
            <w:r w:rsidRPr="007F6310">
              <w:rPr>
                <w:color w:val="F1678B"/>
              </w:rPr>
              <w:sym w:font="Wingdings" w:char="F06C"/>
            </w:r>
          </w:p>
        </w:tc>
      </w:tr>
      <w:tr w:rsidR="007F6310" w:rsidRPr="00495B81" w14:paraId="479B801B" w14:textId="77777777" w:rsidTr="007F6310">
        <w:tc>
          <w:tcPr>
            <w:tcW w:w="4704" w:type="dxa"/>
            <w:shd w:val="clear" w:color="auto" w:fill="F2F2F2" w:themeFill="background1" w:themeFillShade="F2"/>
          </w:tcPr>
          <w:p w14:paraId="29ED1DE0" w14:textId="77777777" w:rsidR="007F6310" w:rsidRPr="00495B81" w:rsidRDefault="007F6310" w:rsidP="00B02278">
            <w:pPr>
              <w:pStyle w:val="Tabletext"/>
            </w:pPr>
            <w:r w:rsidRPr="00495B81">
              <w:t>2.5 Lift digital maturity in alcohol and other drug services</w:t>
            </w:r>
          </w:p>
        </w:tc>
        <w:tc>
          <w:tcPr>
            <w:tcW w:w="1531" w:type="dxa"/>
            <w:shd w:val="clear" w:color="auto" w:fill="F2F2F2" w:themeFill="background1" w:themeFillShade="F2"/>
          </w:tcPr>
          <w:p w14:paraId="089FF0FF" w14:textId="77777777" w:rsidR="007F6310" w:rsidRPr="00495B81" w:rsidRDefault="007F6310" w:rsidP="007F6310">
            <w:pPr>
              <w:pStyle w:val="Tabletext"/>
              <w:jc w:val="center"/>
            </w:pPr>
          </w:p>
        </w:tc>
        <w:tc>
          <w:tcPr>
            <w:tcW w:w="1531" w:type="dxa"/>
            <w:shd w:val="clear" w:color="auto" w:fill="F2F2F2" w:themeFill="background1" w:themeFillShade="F2"/>
          </w:tcPr>
          <w:p w14:paraId="7AED1936" w14:textId="77777777" w:rsidR="007F6310" w:rsidRPr="00495B81" w:rsidRDefault="007F6310" w:rsidP="007F6310">
            <w:pPr>
              <w:pStyle w:val="Tabletext"/>
              <w:jc w:val="center"/>
            </w:pPr>
          </w:p>
        </w:tc>
        <w:tc>
          <w:tcPr>
            <w:tcW w:w="1532" w:type="dxa"/>
            <w:shd w:val="clear" w:color="auto" w:fill="F2F2F2" w:themeFill="background1" w:themeFillShade="F2"/>
          </w:tcPr>
          <w:p w14:paraId="74ED1DC2" w14:textId="18220B19" w:rsidR="007F6310" w:rsidRPr="00495B81" w:rsidRDefault="007F6310" w:rsidP="007F6310">
            <w:pPr>
              <w:pStyle w:val="Tabletext"/>
              <w:jc w:val="center"/>
            </w:pPr>
            <w:r w:rsidRPr="007F6310">
              <w:rPr>
                <w:color w:val="F1678B"/>
              </w:rPr>
              <w:sym w:font="Wingdings" w:char="F06C"/>
            </w:r>
          </w:p>
        </w:tc>
      </w:tr>
      <w:tr w:rsidR="005F55BB" w:rsidRPr="00495B81" w14:paraId="7AFD1431" w14:textId="77777777" w:rsidTr="007F6310">
        <w:tc>
          <w:tcPr>
            <w:tcW w:w="4704" w:type="dxa"/>
            <w:tcBorders>
              <w:bottom w:val="nil"/>
            </w:tcBorders>
          </w:tcPr>
          <w:p w14:paraId="427D887F" w14:textId="743F1664" w:rsidR="005F55BB" w:rsidRPr="00495B81" w:rsidRDefault="005F55BB" w:rsidP="00B02278">
            <w:pPr>
              <w:pStyle w:val="Tabletext"/>
            </w:pPr>
            <w:r>
              <w:t xml:space="preserve">2.6 </w:t>
            </w:r>
            <w:r w:rsidRPr="005F55BB">
              <w:t>Lift digital maturity in public sector residential aged care</w:t>
            </w:r>
          </w:p>
        </w:tc>
        <w:tc>
          <w:tcPr>
            <w:tcW w:w="1531" w:type="dxa"/>
            <w:tcBorders>
              <w:bottom w:val="nil"/>
            </w:tcBorders>
          </w:tcPr>
          <w:p w14:paraId="64EA525E" w14:textId="77777777" w:rsidR="005F55BB" w:rsidRPr="00495B81" w:rsidRDefault="005F55BB" w:rsidP="007F6310">
            <w:pPr>
              <w:pStyle w:val="Tabletext"/>
              <w:jc w:val="center"/>
            </w:pPr>
          </w:p>
        </w:tc>
        <w:tc>
          <w:tcPr>
            <w:tcW w:w="1531" w:type="dxa"/>
            <w:tcBorders>
              <w:bottom w:val="nil"/>
            </w:tcBorders>
            <w:shd w:val="clear" w:color="auto" w:fill="auto"/>
          </w:tcPr>
          <w:p w14:paraId="0C66BF03" w14:textId="77777777" w:rsidR="005F55BB" w:rsidRPr="00495B81" w:rsidRDefault="005F55BB" w:rsidP="007F6310">
            <w:pPr>
              <w:pStyle w:val="Tabletext"/>
              <w:jc w:val="center"/>
            </w:pPr>
          </w:p>
        </w:tc>
        <w:tc>
          <w:tcPr>
            <w:tcW w:w="1532" w:type="dxa"/>
            <w:shd w:val="clear" w:color="auto" w:fill="auto"/>
          </w:tcPr>
          <w:p w14:paraId="5CBA87EA" w14:textId="571D4A4C" w:rsidR="005F55BB" w:rsidRPr="007F6310" w:rsidRDefault="005F55BB" w:rsidP="007F6310">
            <w:pPr>
              <w:pStyle w:val="Tabletext"/>
              <w:jc w:val="center"/>
              <w:rPr>
                <w:color w:val="F1678B"/>
              </w:rPr>
            </w:pPr>
            <w:r w:rsidRPr="007F6310">
              <w:rPr>
                <w:color w:val="F1678B"/>
              </w:rPr>
              <w:sym w:font="Wingdings" w:char="F06C"/>
            </w:r>
          </w:p>
        </w:tc>
      </w:tr>
    </w:tbl>
    <w:p w14:paraId="27FFBBD1" w14:textId="77777777" w:rsidR="007F6310" w:rsidRDefault="007F6310" w:rsidP="007F6310">
      <w:pPr>
        <w:pStyle w:val="Heading2"/>
      </w:pPr>
      <w:bookmarkStart w:id="68" w:name="_Toc67160437"/>
      <w:bookmarkStart w:id="69" w:name="_Toc76623692"/>
      <w:r>
        <w:rPr>
          <w:rFonts w:eastAsia="Times"/>
        </w:rPr>
        <w:t xml:space="preserve">Strategic </w:t>
      </w:r>
      <w:r>
        <w:t>objective</w:t>
      </w:r>
      <w:bookmarkEnd w:id="68"/>
      <w:bookmarkEnd w:id="69"/>
    </w:p>
    <w:p w14:paraId="18D50111" w14:textId="1EE7ABE5" w:rsidR="007F6310" w:rsidRDefault="007F6310" w:rsidP="007F6310">
      <w:pPr>
        <w:pStyle w:val="Body"/>
      </w:pPr>
      <w:r>
        <w:t>Health care is paper-light, efficient and securely documented to improve the safety, quality and experience of care</w:t>
      </w:r>
      <w:r w:rsidR="00881426">
        <w:t>, with a focus on r</w:t>
      </w:r>
      <w:r>
        <w:t>ecommendation</w:t>
      </w:r>
      <w:r w:rsidR="00881426">
        <w:t xml:space="preserve">s </w:t>
      </w:r>
      <w:r>
        <w:t>of the RCVMHS.</w:t>
      </w:r>
    </w:p>
    <w:p w14:paraId="3E96AF3C" w14:textId="77777777" w:rsidR="007F6310" w:rsidRPr="00AF3F13" w:rsidRDefault="007F6310" w:rsidP="007F6310">
      <w:pPr>
        <w:pStyle w:val="Heading2"/>
      </w:pPr>
      <w:bookmarkStart w:id="70" w:name="_Toc35167080"/>
      <w:bookmarkStart w:id="71" w:name="_Toc35167876"/>
      <w:bookmarkStart w:id="72" w:name="_Toc67160438"/>
      <w:bookmarkStart w:id="73" w:name="_Toc76623693"/>
      <w:r>
        <w:t>Outcomes</w:t>
      </w:r>
      <w:bookmarkEnd w:id="70"/>
      <w:bookmarkEnd w:id="71"/>
      <w:bookmarkEnd w:id="72"/>
      <w:bookmarkEnd w:id="73"/>
    </w:p>
    <w:p w14:paraId="35CD6445" w14:textId="77777777" w:rsidR="007F6310" w:rsidRDefault="007F6310" w:rsidP="000C2C9F">
      <w:pPr>
        <w:pStyle w:val="Body"/>
      </w:pPr>
      <w:r>
        <w:t xml:space="preserve">For publicly funded </w:t>
      </w:r>
      <w:r w:rsidRPr="00627C27">
        <w:t>acute</w:t>
      </w:r>
      <w:r>
        <w:t xml:space="preserve"> and community health services:</w:t>
      </w:r>
    </w:p>
    <w:p w14:paraId="75A9A0CC" w14:textId="458C74E7" w:rsidR="00D8486B" w:rsidRDefault="007F6310" w:rsidP="00627C27">
      <w:pPr>
        <w:pStyle w:val="Bullet1"/>
      </w:pPr>
      <w:r>
        <w:t xml:space="preserve">clinical documentation is </w:t>
      </w:r>
      <w:r w:rsidRPr="00AF3F13">
        <w:t>legible, auditable and provided through secure digital systems</w:t>
      </w:r>
    </w:p>
    <w:p w14:paraId="238C6BE2" w14:textId="6EB3BB22" w:rsidR="007F6310" w:rsidRPr="00AF3F13" w:rsidRDefault="00D8486B" w:rsidP="00627C27">
      <w:pPr>
        <w:pStyle w:val="Bullet1"/>
      </w:pPr>
      <w:r>
        <w:t>t</w:t>
      </w:r>
      <w:r w:rsidR="007F6310">
        <w:t>his includes p</w:t>
      </w:r>
      <w:r w:rsidR="007F6310" w:rsidRPr="00AF3F13">
        <w:t xml:space="preserve">rescribing, test ordering, medicine </w:t>
      </w:r>
      <w:r w:rsidR="007F6310">
        <w:t xml:space="preserve">prescribing, </w:t>
      </w:r>
      <w:r w:rsidR="007F6310" w:rsidRPr="00AF3F13">
        <w:t>administration and dispensing, patient histories, care plans, lab</w:t>
      </w:r>
      <w:r w:rsidR="007F6310">
        <w:t>oratory</w:t>
      </w:r>
      <w:r w:rsidR="007F6310" w:rsidRPr="00AF3F13">
        <w:t xml:space="preserve"> results and imaging reports, consultations and treatments</w:t>
      </w:r>
    </w:p>
    <w:p w14:paraId="5D137525" w14:textId="33B47863" w:rsidR="007F6310" w:rsidRPr="00AF3F13" w:rsidRDefault="007F6310" w:rsidP="00627C27">
      <w:pPr>
        <w:pStyle w:val="Bullet1"/>
      </w:pPr>
      <w:r>
        <w:t>c</w:t>
      </w:r>
      <w:r w:rsidRPr="00AF3F13">
        <w:t xml:space="preserve">linicians and case managers manage care </w:t>
      </w:r>
      <w:r w:rsidR="00D8486B">
        <w:t xml:space="preserve">in clinics, </w:t>
      </w:r>
      <w:r w:rsidR="00B4181D">
        <w:t>remotely</w:t>
      </w:r>
      <w:r w:rsidR="00D8486B">
        <w:t>,</w:t>
      </w:r>
      <w:r w:rsidR="00B4181D">
        <w:t xml:space="preserve"> and</w:t>
      </w:r>
      <w:r>
        <w:t xml:space="preserve"> </w:t>
      </w:r>
      <w:r w:rsidR="00B4181D">
        <w:t xml:space="preserve">from the </w:t>
      </w:r>
      <w:r>
        <w:t>bedside</w:t>
      </w:r>
      <w:r w:rsidRPr="00AF3F13">
        <w:t xml:space="preserve"> </w:t>
      </w:r>
      <w:r w:rsidR="00B4181D">
        <w:t>with</w:t>
      </w:r>
      <w:r w:rsidRPr="00AF3F13">
        <w:t xml:space="preserve"> portable devices</w:t>
      </w:r>
      <w:r w:rsidR="00A31FD2">
        <w:t>.</w:t>
      </w:r>
    </w:p>
    <w:p w14:paraId="660094B5" w14:textId="7702FB3F" w:rsidR="007F6310" w:rsidRDefault="007F6310" w:rsidP="00D8486B">
      <w:pPr>
        <w:pStyle w:val="Bullet1"/>
        <w:numPr>
          <w:ilvl w:val="0"/>
          <w:numId w:val="0"/>
        </w:numPr>
      </w:pPr>
    </w:p>
    <w:tbl>
      <w:tblPr>
        <w:tblStyle w:val="TableGrid"/>
        <w:tblW w:w="0" w:type="auto"/>
        <w:tblInd w:w="-5" w:type="dxa"/>
        <w:shd w:val="clear" w:color="auto" w:fill="F2F2F2" w:themeFill="background1" w:themeFillShade="F2"/>
        <w:tblLook w:val="04A0" w:firstRow="1" w:lastRow="0" w:firstColumn="1" w:lastColumn="0" w:noHBand="0" w:noVBand="1"/>
      </w:tblPr>
      <w:tblGrid>
        <w:gridCol w:w="9293"/>
      </w:tblGrid>
      <w:tr w:rsidR="007F6310" w14:paraId="116480A4" w14:textId="77777777" w:rsidTr="00B02278">
        <w:tc>
          <w:tcPr>
            <w:tcW w:w="9293" w:type="dxa"/>
            <w:shd w:val="clear" w:color="auto" w:fill="F2F2F2" w:themeFill="background1" w:themeFillShade="F2"/>
          </w:tcPr>
          <w:p w14:paraId="3F55CFBA" w14:textId="77777777" w:rsidR="007F6310" w:rsidRPr="005D3684" w:rsidRDefault="007F6310" w:rsidP="000C2C9F">
            <w:pPr>
              <w:pStyle w:val="Body"/>
              <w:keepNext/>
              <w:keepLines/>
              <w:rPr>
                <w:b/>
                <w:bCs/>
              </w:rPr>
            </w:pPr>
            <w:r w:rsidRPr="005D3684">
              <w:rPr>
                <w:b/>
                <w:bCs/>
              </w:rPr>
              <w:t>The impact of health information technology on patient safety</w:t>
            </w:r>
          </w:p>
          <w:p w14:paraId="5A0EE298" w14:textId="77777777" w:rsidR="007F6310" w:rsidRPr="00557B23" w:rsidRDefault="007F6310" w:rsidP="00B02278">
            <w:pPr>
              <w:pStyle w:val="Body"/>
            </w:pPr>
            <w:r>
              <w:t>A</w:t>
            </w:r>
            <w:r w:rsidRPr="005D3684">
              <w:t xml:space="preserve"> 2017 study </w:t>
            </w:r>
            <w:r>
              <w:t xml:space="preserve">by Alotaibi and </w:t>
            </w:r>
            <w:proofErr w:type="spellStart"/>
            <w:r>
              <w:t>Frederico</w:t>
            </w:r>
            <w:proofErr w:type="spellEnd"/>
            <w:r>
              <w:t xml:space="preserve"> </w:t>
            </w:r>
            <w:r w:rsidRPr="005D3684">
              <w:t>concluded that ‘health information technology improves patients</w:t>
            </w:r>
            <w:r>
              <w:t>’</w:t>
            </w:r>
            <w:r w:rsidRPr="005D3684">
              <w:t xml:space="preserve"> safety by reducing medication errors, reducing adverse drug reactions, and improving compliance to practice guidelines. There should be no doubt that health information technology is an important tool for improving healthcare quality and safety.’</w:t>
            </w:r>
          </w:p>
          <w:p w14:paraId="0817BAC3" w14:textId="77777777" w:rsidR="007F6310" w:rsidRPr="000C2C9F" w:rsidRDefault="007F6310" w:rsidP="000C2C9F">
            <w:pPr>
              <w:pStyle w:val="Tablefigurenote"/>
              <w:rPr>
                <w:i/>
                <w:iCs/>
              </w:rPr>
            </w:pPr>
            <w:r w:rsidRPr="000C2C9F">
              <w:rPr>
                <w:i/>
                <w:iCs/>
              </w:rPr>
              <w:t xml:space="preserve">Alotaibi YK and Federico F 2017, </w:t>
            </w:r>
            <w:r w:rsidRPr="000C2C9F">
              <w:t>Saudi Med J</w:t>
            </w:r>
            <w:r w:rsidRPr="000C2C9F">
              <w:rPr>
                <w:i/>
                <w:iCs/>
              </w:rPr>
              <w:t xml:space="preserve">, vol. 38, no. 12, pp. 1173–1180, </w:t>
            </w:r>
            <w:proofErr w:type="spellStart"/>
            <w:r w:rsidRPr="000C2C9F">
              <w:rPr>
                <w:i/>
                <w:iCs/>
              </w:rPr>
              <w:t>doi</w:t>
            </w:r>
            <w:proofErr w:type="spellEnd"/>
            <w:r w:rsidRPr="000C2C9F">
              <w:rPr>
                <w:i/>
                <w:iCs/>
              </w:rPr>
              <w:t>: 10.15537/smj.2017.12.20631.</w:t>
            </w:r>
          </w:p>
        </w:tc>
      </w:tr>
    </w:tbl>
    <w:p w14:paraId="734629BD" w14:textId="77777777" w:rsidR="007F6310" w:rsidRPr="00AF3F13" w:rsidRDefault="007F6310" w:rsidP="007F6310">
      <w:pPr>
        <w:pStyle w:val="Heading2"/>
      </w:pPr>
      <w:bookmarkStart w:id="74" w:name="_Toc35167081"/>
      <w:bookmarkStart w:id="75" w:name="_Toc35167877"/>
      <w:bookmarkStart w:id="76" w:name="_Toc67160439"/>
      <w:bookmarkStart w:id="77" w:name="_Toc76623694"/>
      <w:r>
        <w:t>Context</w:t>
      </w:r>
      <w:bookmarkEnd w:id="74"/>
      <w:bookmarkEnd w:id="75"/>
      <w:bookmarkEnd w:id="76"/>
      <w:bookmarkEnd w:id="77"/>
    </w:p>
    <w:p w14:paraId="65BC33D0" w14:textId="77777777" w:rsidR="007F6310" w:rsidRDefault="007F6310" w:rsidP="007F6310">
      <w:pPr>
        <w:pStyle w:val="Body"/>
      </w:pPr>
      <w:r>
        <w:t xml:space="preserve">Moving away from paper and </w:t>
      </w:r>
      <w:r w:rsidRPr="00613D28">
        <w:t>handwritten</w:t>
      </w:r>
      <w:r>
        <w:t xml:space="preserve"> records reduces errors, improves decision making and increases efficiency. It enables joined-up care and forms the foundation for patients to access their own healthcare information. </w:t>
      </w:r>
    </w:p>
    <w:p w14:paraId="001CB205" w14:textId="77777777" w:rsidR="007F6310" w:rsidRDefault="007F6310" w:rsidP="007F6310">
      <w:pPr>
        <w:pStyle w:val="Body"/>
      </w:pPr>
      <w:r>
        <w:t xml:space="preserve">Benefits of clinical information and client management systems include: </w:t>
      </w:r>
    </w:p>
    <w:p w14:paraId="67E61C2B" w14:textId="77777777" w:rsidR="007F6310" w:rsidRPr="00613D28" w:rsidRDefault="007F6310" w:rsidP="00627C27">
      <w:pPr>
        <w:pStyle w:val="Bullet1"/>
      </w:pPr>
      <w:r w:rsidRPr="00613D28">
        <w:t>improved patient journeys through the system</w:t>
      </w:r>
    </w:p>
    <w:p w14:paraId="01D379DD" w14:textId="77777777" w:rsidR="007F6310" w:rsidRPr="00613D28" w:rsidRDefault="007F6310" w:rsidP="00627C27">
      <w:pPr>
        <w:pStyle w:val="Bullet1"/>
      </w:pPr>
      <w:r w:rsidRPr="00613D28">
        <w:t>strengthened clinical safety systems and governance</w:t>
      </w:r>
    </w:p>
    <w:p w14:paraId="28F6C5CA" w14:textId="77777777" w:rsidR="007F6310" w:rsidRPr="00613D28" w:rsidRDefault="007F6310" w:rsidP="00627C27">
      <w:pPr>
        <w:pStyle w:val="Bullet1"/>
      </w:pPr>
      <w:r>
        <w:t xml:space="preserve">enabling </w:t>
      </w:r>
      <w:r w:rsidRPr="00613D28">
        <w:t xml:space="preserve">telehealth </w:t>
      </w:r>
      <w:r>
        <w:t xml:space="preserve">and expansion of Hospital in the Home </w:t>
      </w:r>
      <w:r w:rsidRPr="00613D28">
        <w:t>services</w:t>
      </w:r>
    </w:p>
    <w:p w14:paraId="1E0E9A33" w14:textId="77777777" w:rsidR="007F6310" w:rsidRDefault="007F6310" w:rsidP="000C2C9F">
      <w:pPr>
        <w:pStyle w:val="Bullet1"/>
      </w:pPr>
      <w:r w:rsidRPr="00613D28">
        <w:t xml:space="preserve">improved </w:t>
      </w:r>
      <w:r w:rsidRPr="00627C27">
        <w:t>workforce</w:t>
      </w:r>
      <w:r w:rsidRPr="00613D28">
        <w:t xml:space="preserve"> connections.</w:t>
      </w:r>
    </w:p>
    <w:p w14:paraId="313E4968" w14:textId="77777777" w:rsidR="007F6310" w:rsidRDefault="007F6310" w:rsidP="000C2C9F">
      <w:pPr>
        <w:pStyle w:val="Bodyafterbullets"/>
      </w:pPr>
      <w:r>
        <w:t xml:space="preserve">This program of work </w:t>
      </w:r>
      <w:r w:rsidRPr="00627C27">
        <w:t>focuses</w:t>
      </w:r>
      <w:r>
        <w:t xml:space="preserve"> on acute, mental health and community health services: </w:t>
      </w:r>
    </w:p>
    <w:p w14:paraId="3D92DB12" w14:textId="77777777" w:rsidR="007F6310" w:rsidRPr="00613D28" w:rsidRDefault="007F6310" w:rsidP="00627C27">
      <w:pPr>
        <w:pStyle w:val="Bullet1"/>
      </w:pPr>
      <w:r w:rsidRPr="00613D28">
        <w:t>patient administration systems</w:t>
      </w:r>
    </w:p>
    <w:p w14:paraId="45EB1589" w14:textId="77777777" w:rsidR="007F6310" w:rsidRPr="00613D28" w:rsidRDefault="007F6310" w:rsidP="00627C27">
      <w:pPr>
        <w:pStyle w:val="Bullet1"/>
      </w:pPr>
      <w:r w:rsidRPr="00613D28">
        <w:t xml:space="preserve">client management systems </w:t>
      </w:r>
    </w:p>
    <w:p w14:paraId="66A5F3FF" w14:textId="001F0B87" w:rsidR="007F6310" w:rsidRDefault="007F6310" w:rsidP="00627C27">
      <w:pPr>
        <w:pStyle w:val="Bullet1"/>
      </w:pPr>
      <w:r w:rsidRPr="00613D28">
        <w:t>electronic patient</w:t>
      </w:r>
      <w:r>
        <w:t xml:space="preserve"> </w:t>
      </w:r>
      <w:r w:rsidRPr="00613D28">
        <w:t xml:space="preserve">record systems </w:t>
      </w:r>
    </w:p>
    <w:p w14:paraId="078E6591" w14:textId="77777777" w:rsidR="007F6310" w:rsidRDefault="007F6310" w:rsidP="00627C27">
      <w:pPr>
        <w:pStyle w:val="Bullet1"/>
      </w:pPr>
      <w:r>
        <w:t xml:space="preserve">a </w:t>
      </w:r>
      <w:proofErr w:type="spellStart"/>
      <w:r>
        <w:t>statewide</w:t>
      </w:r>
      <w:proofErr w:type="spellEnd"/>
      <w:r>
        <w:t xml:space="preserve"> electronic mental health record.</w:t>
      </w:r>
    </w:p>
    <w:p w14:paraId="7CDB1CAD" w14:textId="5E7EFB5A" w:rsidR="007F6310" w:rsidRDefault="007F6310" w:rsidP="000C2C9F">
      <w:pPr>
        <w:pStyle w:val="Bodyafterbullets"/>
      </w:pPr>
      <w:r>
        <w:t xml:space="preserve">Health services purchase, </w:t>
      </w:r>
      <w:r w:rsidRPr="00627C27">
        <w:t>implement</w:t>
      </w:r>
      <w:r>
        <w:t xml:space="preserve"> and maintain a wide range of ICT applications. It is not uncommon for a metropolitan Victorian health service to operate more than 200 applications for every element of </w:t>
      </w:r>
      <w:r w:rsidR="00A31FD2">
        <w:t xml:space="preserve">its </w:t>
      </w:r>
      <w:r>
        <w:t>complex and mission-critical business</w:t>
      </w:r>
      <w:r w:rsidR="00A31FD2">
        <w:t>.</w:t>
      </w:r>
    </w:p>
    <w:p w14:paraId="7CE8111B" w14:textId="4B364826" w:rsidR="007F6310" w:rsidRDefault="007F6310" w:rsidP="007F6310">
      <w:pPr>
        <w:pStyle w:val="Body"/>
      </w:pPr>
      <w:r>
        <w:t>However, transition from paper-based care processes to an electronic patient record or client management system typically requires a significant capital outlay</w:t>
      </w:r>
      <w:r w:rsidR="00D8486B">
        <w:t xml:space="preserve"> and change management</w:t>
      </w:r>
      <w:r>
        <w:t>. In some cases, government co-funding allows health services to implement a transformation project that would be difficult to fund independently.</w:t>
      </w:r>
    </w:p>
    <w:p w14:paraId="6DE5272D" w14:textId="12B227DC" w:rsidR="007F6310" w:rsidRDefault="007F6310" w:rsidP="007F6310">
      <w:pPr>
        <w:pStyle w:val="Body"/>
      </w:pPr>
      <w:r>
        <w:t>EMRs are the most complex systems to implement, operate and safely maintain. Victorian health services select the EMR most suitable for their respective service model and clinical profile. T</w:t>
      </w:r>
      <w:r w:rsidR="00D8486B">
        <w:t xml:space="preserve">o date, </w:t>
      </w:r>
      <w:r>
        <w:t xml:space="preserve">more than 60 per cent of public hospital beds </w:t>
      </w:r>
      <w:r w:rsidR="00D8486B">
        <w:t xml:space="preserve">are </w:t>
      </w:r>
      <w:r>
        <w:t xml:space="preserve">supported by an EMR. Implementations or business cases are </w:t>
      </w:r>
      <w:r w:rsidR="009A60B3">
        <w:t xml:space="preserve">in </w:t>
      </w:r>
      <w:r>
        <w:t>place or in development for most metropolitan health services.</w:t>
      </w:r>
    </w:p>
    <w:p w14:paraId="28A88628" w14:textId="0004963A" w:rsidR="00A31FD2" w:rsidRDefault="007F6310" w:rsidP="007F6310">
      <w:pPr>
        <w:pStyle w:val="Body"/>
      </w:pPr>
      <w:r>
        <w:t xml:space="preserve">The </w:t>
      </w:r>
      <w:r w:rsidR="00A31FD2">
        <w:t xml:space="preserve">RCVMHS </w:t>
      </w:r>
      <w:r>
        <w:t xml:space="preserve">makes specific recommendations for digitisation of mental health services in Victoria for similar reasons. </w:t>
      </w:r>
    </w:p>
    <w:p w14:paraId="0B1CD89F" w14:textId="3CB836EF" w:rsidR="007F6310" w:rsidRDefault="007F6310" w:rsidP="007F6310">
      <w:pPr>
        <w:pStyle w:val="Body"/>
      </w:pPr>
      <w:r>
        <w:t>Recommendation 62 of the</w:t>
      </w:r>
      <w:r w:rsidR="009A60B3">
        <w:t xml:space="preserve"> RCVMHS</w:t>
      </w:r>
      <w:r>
        <w:t xml:space="preserve"> </w:t>
      </w:r>
      <w:r w:rsidR="009A60B3">
        <w:rPr>
          <w:i/>
          <w:iCs/>
        </w:rPr>
        <w:t>Final report</w:t>
      </w:r>
      <w:r w:rsidR="00F3081B">
        <w:rPr>
          <w:rStyle w:val="FootnoteReference"/>
          <w:i/>
          <w:iCs/>
        </w:rPr>
        <w:footnoteReference w:id="7"/>
      </w:r>
      <w:r>
        <w:t xml:space="preserve"> aims to improve the safety, effectiveness and acceptability of patient care, and to enable secure and confidential ‘joining up’ of patient records across the health services managing individual patients.</w:t>
      </w:r>
    </w:p>
    <w:p w14:paraId="74BD3E59" w14:textId="77777777" w:rsidR="007F6310" w:rsidRDefault="007F6310" w:rsidP="007F6310">
      <w:pPr>
        <w:pStyle w:val="Heading2"/>
      </w:pPr>
      <w:bookmarkStart w:id="78" w:name="_Toc76623695"/>
      <w:r>
        <w:t>Initiative 2.1: Review of patient administration systems</w:t>
      </w:r>
      <w:bookmarkEnd w:id="78"/>
    </w:p>
    <w:p w14:paraId="1B0DDA97" w14:textId="77777777" w:rsidR="007F6310" w:rsidRDefault="007F6310" w:rsidP="007F6310">
      <w:pPr>
        <w:pStyle w:val="Heading3"/>
      </w:pPr>
      <w:r>
        <w:t>Purpose</w:t>
      </w:r>
    </w:p>
    <w:p w14:paraId="62D8D611" w14:textId="77777777" w:rsidR="002B2AFA" w:rsidRDefault="002B2AFA" w:rsidP="002B2AFA">
      <w:pPr>
        <w:pStyle w:val="Body"/>
      </w:pPr>
      <w:r>
        <w:t>Refresh and consolidate requirements for contemporary Victorian health service patient administration systems.</w:t>
      </w:r>
    </w:p>
    <w:p w14:paraId="7D8788E0" w14:textId="1B15F8AF" w:rsidR="007F6310" w:rsidRDefault="007F6310" w:rsidP="007F6310">
      <w:pPr>
        <w:pStyle w:val="Body"/>
      </w:pPr>
      <w:r>
        <w:t xml:space="preserve">Replace end-of-life patient administration systems operated by </w:t>
      </w:r>
      <w:r w:rsidR="002B2AFA">
        <w:t>the department</w:t>
      </w:r>
      <w:r>
        <w:t>.</w:t>
      </w:r>
    </w:p>
    <w:p w14:paraId="7B2ED6E4" w14:textId="77777777" w:rsidR="007F6310" w:rsidRDefault="007F6310" w:rsidP="007F6310">
      <w:pPr>
        <w:pStyle w:val="Heading3"/>
      </w:pPr>
      <w:r>
        <w:t xml:space="preserve">Description </w:t>
      </w:r>
    </w:p>
    <w:p w14:paraId="4EF6EA27" w14:textId="77777777" w:rsidR="007F6310" w:rsidRDefault="007F6310" w:rsidP="007F6310">
      <w:pPr>
        <w:pStyle w:val="Body"/>
      </w:pPr>
      <w:r>
        <w:t>This initiative will:</w:t>
      </w:r>
      <w:r w:rsidRPr="00AD29F2">
        <w:t xml:space="preserve"> </w:t>
      </w:r>
    </w:p>
    <w:p w14:paraId="7181C7C9" w14:textId="77777777" w:rsidR="007F6310" w:rsidRDefault="007F6310" w:rsidP="00627C27">
      <w:pPr>
        <w:pStyle w:val="Bullet1"/>
      </w:pPr>
      <w:r>
        <w:t xml:space="preserve">develop an approach to replacing end-of-life patient administration systems </w:t>
      </w:r>
    </w:p>
    <w:p w14:paraId="1ADA6042" w14:textId="77777777" w:rsidR="007F6310" w:rsidRPr="00BE2A48" w:rsidRDefault="007F6310" w:rsidP="00627C27">
      <w:pPr>
        <w:pStyle w:val="Bullet1"/>
      </w:pPr>
      <w:r w:rsidRPr="00BE2A48">
        <w:t>decommission end-of-life patient administration systems</w:t>
      </w:r>
    </w:p>
    <w:p w14:paraId="46AB8FBB" w14:textId="77777777" w:rsidR="007F6310" w:rsidRPr="00BE2A48" w:rsidRDefault="007F6310" w:rsidP="00627C27">
      <w:pPr>
        <w:pStyle w:val="Bullet1"/>
      </w:pPr>
      <w:r>
        <w:t xml:space="preserve">facilitate the </w:t>
      </w:r>
      <w:r w:rsidRPr="00BE2A48">
        <w:t>procure</w:t>
      </w:r>
      <w:r>
        <w:t>ment of</w:t>
      </w:r>
      <w:r w:rsidRPr="00BE2A48">
        <w:t xml:space="preserve"> applications and licences for replacement systems with modern capabilities </w:t>
      </w:r>
    </w:p>
    <w:p w14:paraId="3EB5C4E9" w14:textId="77777777" w:rsidR="007F6310" w:rsidRPr="00BE2A48" w:rsidRDefault="007F6310" w:rsidP="00627C27">
      <w:pPr>
        <w:pStyle w:val="Bullet1"/>
      </w:pPr>
      <w:r w:rsidRPr="00BE2A48">
        <w:t>complete technical alterations to embed replacement system</w:t>
      </w:r>
      <w:r>
        <w:t>s</w:t>
      </w:r>
      <w:r w:rsidRPr="00BE2A48">
        <w:t xml:space="preserve"> within health services’ ICT environment</w:t>
      </w:r>
      <w:r>
        <w:t>s</w:t>
      </w:r>
    </w:p>
    <w:p w14:paraId="5E4FFF86" w14:textId="77777777" w:rsidR="007F6310" w:rsidRDefault="007F6310" w:rsidP="00627C27">
      <w:pPr>
        <w:pStyle w:val="Bullet1"/>
      </w:pPr>
      <w:r>
        <w:t>support</w:t>
      </w:r>
      <w:r w:rsidRPr="00BE2A48">
        <w:t xml:space="preserve"> change and process management so that health service staff </w:t>
      </w:r>
      <w:r>
        <w:t xml:space="preserve">can </w:t>
      </w:r>
      <w:r w:rsidRPr="00BE2A48">
        <w:t xml:space="preserve">make </w:t>
      </w:r>
      <w:r>
        <w:t xml:space="preserve">the </w:t>
      </w:r>
      <w:r w:rsidRPr="00BE2A48">
        <w:t>best use of new system</w:t>
      </w:r>
      <w:r>
        <w:t>s.</w:t>
      </w:r>
    </w:p>
    <w:p w14:paraId="3E0AB290" w14:textId="77777777" w:rsidR="007F6310" w:rsidRDefault="007F6310" w:rsidP="007F6310">
      <w:pPr>
        <w:pStyle w:val="Heading2"/>
      </w:pPr>
      <w:bookmarkStart w:id="79" w:name="_Toc67160441"/>
      <w:bookmarkStart w:id="80" w:name="_Toc76623696"/>
      <w:r>
        <w:t>Initiative 2.2: Electronic patient records at Victorian public health services</w:t>
      </w:r>
      <w:bookmarkEnd w:id="79"/>
      <w:bookmarkEnd w:id="80"/>
    </w:p>
    <w:p w14:paraId="3B7113F5" w14:textId="77777777" w:rsidR="007F6310" w:rsidRDefault="007F6310" w:rsidP="007F6310">
      <w:pPr>
        <w:pStyle w:val="Heading3"/>
      </w:pPr>
      <w:r>
        <w:t>Purpose</w:t>
      </w:r>
    </w:p>
    <w:p w14:paraId="7C176914" w14:textId="66245891" w:rsidR="007F6310" w:rsidRDefault="007F6310" w:rsidP="007F6310">
      <w:pPr>
        <w:pStyle w:val="Body"/>
      </w:pPr>
      <w:r>
        <w:t>D</w:t>
      </w:r>
      <w:r w:rsidRPr="000B018C">
        <w:t>igitise health care in Victorian public health services</w:t>
      </w:r>
      <w:r>
        <w:t xml:space="preserve"> to </w:t>
      </w:r>
      <w:r w:rsidRPr="000B018C">
        <w:t>enable safer and connected care.</w:t>
      </w:r>
      <w:r w:rsidR="006819DA">
        <w:t xml:space="preserve"> This includes supporting closed</w:t>
      </w:r>
      <w:r w:rsidR="008B2C1D">
        <w:t>-</w:t>
      </w:r>
      <w:r w:rsidR="006819DA">
        <w:t>loop medication management in hospitals</w:t>
      </w:r>
      <w:r w:rsidR="007B5D7F">
        <w:t>.</w:t>
      </w:r>
    </w:p>
    <w:p w14:paraId="2927249F" w14:textId="77777777" w:rsidR="007F6310" w:rsidRDefault="007F6310" w:rsidP="007F6310">
      <w:pPr>
        <w:pStyle w:val="Heading3"/>
      </w:pPr>
      <w:r>
        <w:t xml:space="preserve">Description </w:t>
      </w:r>
    </w:p>
    <w:p w14:paraId="5DB4A115" w14:textId="10C66FC4" w:rsidR="007F6310" w:rsidRDefault="007F6310" w:rsidP="007F6310">
      <w:pPr>
        <w:pStyle w:val="Body"/>
      </w:pPr>
      <w:r>
        <w:t xml:space="preserve">This </w:t>
      </w:r>
      <w:r w:rsidR="00294844">
        <w:t xml:space="preserve">department </w:t>
      </w:r>
      <w:r>
        <w:t>works with health services and EMR vendors to:</w:t>
      </w:r>
    </w:p>
    <w:p w14:paraId="75947ABE" w14:textId="77777777" w:rsidR="007F6310" w:rsidRDefault="007F6310" w:rsidP="00627C27">
      <w:pPr>
        <w:pStyle w:val="Bullet1"/>
      </w:pPr>
      <w:r w:rsidRPr="00BD3847">
        <w:t>implement electronic patient record systems at Victorian public health services</w:t>
      </w:r>
    </w:p>
    <w:p w14:paraId="5C35BC3D" w14:textId="77777777" w:rsidR="007F6310" w:rsidRPr="00BD3847" w:rsidRDefault="007F6310" w:rsidP="00627C27">
      <w:pPr>
        <w:pStyle w:val="Bullet1"/>
      </w:pPr>
      <w:r w:rsidRPr="00BD3847">
        <w:t xml:space="preserve">upgrade existing electronic patient record systems at Victorian public health services </w:t>
      </w:r>
    </w:p>
    <w:p w14:paraId="14835BAF" w14:textId="77777777" w:rsidR="007F6310" w:rsidRPr="00BD3847" w:rsidRDefault="007F6310" w:rsidP="00627C27">
      <w:pPr>
        <w:pStyle w:val="Bullet1"/>
      </w:pPr>
      <w:r>
        <w:t>implement a</w:t>
      </w:r>
      <w:r w:rsidRPr="00BD3847">
        <w:t>ctive asset lifecycle management of applications</w:t>
      </w:r>
    </w:p>
    <w:p w14:paraId="0E611527" w14:textId="77777777" w:rsidR="007F6310" w:rsidRPr="00BD3847" w:rsidRDefault="007F6310" w:rsidP="00627C27">
      <w:pPr>
        <w:pStyle w:val="Bullet1"/>
      </w:pPr>
      <w:r>
        <w:t>i</w:t>
      </w:r>
      <w:r w:rsidRPr="00BD3847">
        <w:t>mplement current project assurance process</w:t>
      </w:r>
      <w:r>
        <w:t>es</w:t>
      </w:r>
    </w:p>
    <w:p w14:paraId="2864D771" w14:textId="4A777B51" w:rsidR="00942D1B" w:rsidRDefault="00942D1B" w:rsidP="0030255C">
      <w:pPr>
        <w:pStyle w:val="Bullet1"/>
        <w:keepNext/>
        <w:keepLines/>
      </w:pPr>
      <w:r>
        <w:t xml:space="preserve">assure </w:t>
      </w:r>
      <w:r w:rsidRPr="00BD3847">
        <w:t xml:space="preserve">implementation </w:t>
      </w:r>
      <w:r>
        <w:t xml:space="preserve">and set standards for </w:t>
      </w:r>
      <w:r w:rsidR="007F6310" w:rsidRPr="00BD3847">
        <w:t>electronic patient record systems</w:t>
      </w:r>
      <w:bookmarkStart w:id="81" w:name="_Hlk49337011"/>
    </w:p>
    <w:p w14:paraId="1A5C783A" w14:textId="36CF578E" w:rsidR="00294844" w:rsidRDefault="007F6310" w:rsidP="0030255C">
      <w:pPr>
        <w:pStyle w:val="Bullet1"/>
      </w:pPr>
      <w:r>
        <w:t>s</w:t>
      </w:r>
      <w:r w:rsidRPr="00BD3847">
        <w:t xml:space="preserve">upport change and process management so that health service staff </w:t>
      </w:r>
      <w:r>
        <w:t>can</w:t>
      </w:r>
      <w:r w:rsidRPr="00BD3847">
        <w:t xml:space="preserve"> make best use of the new system</w:t>
      </w:r>
      <w:bookmarkEnd w:id="81"/>
      <w:r>
        <w:t>.</w:t>
      </w:r>
    </w:p>
    <w:p w14:paraId="1E085780" w14:textId="28EC196F" w:rsidR="00294844" w:rsidRDefault="00294844" w:rsidP="0030255C">
      <w:pPr>
        <w:pStyle w:val="Bodyafterbullets"/>
      </w:pPr>
      <w:r>
        <w:t xml:space="preserve">Figure 7 shows an </w:t>
      </w:r>
      <w:r w:rsidRPr="008B2C1D">
        <w:t>example</w:t>
      </w:r>
      <w:r>
        <w:t xml:space="preserve"> of an erroneous tenfold increase in an insulin dose generated through paper prescribing with poor legibility.</w:t>
      </w:r>
    </w:p>
    <w:tbl>
      <w:tblPr>
        <w:tblStyle w:val="TableGrid"/>
        <w:tblW w:w="0" w:type="auto"/>
        <w:tblInd w:w="-5" w:type="dxa"/>
        <w:shd w:val="clear" w:color="auto" w:fill="F2F2F2" w:themeFill="background1" w:themeFillShade="F2"/>
        <w:tblLook w:val="04A0" w:firstRow="1" w:lastRow="0" w:firstColumn="1" w:lastColumn="0" w:noHBand="0" w:noVBand="1"/>
      </w:tblPr>
      <w:tblGrid>
        <w:gridCol w:w="9293"/>
      </w:tblGrid>
      <w:tr w:rsidR="007F6310" w14:paraId="62C9F6DF" w14:textId="77777777" w:rsidTr="00B02278">
        <w:tc>
          <w:tcPr>
            <w:tcW w:w="9293" w:type="dxa"/>
            <w:shd w:val="clear" w:color="auto" w:fill="F2F2F2" w:themeFill="background1" w:themeFillShade="F2"/>
          </w:tcPr>
          <w:p w14:paraId="4F8524ED" w14:textId="6B892882" w:rsidR="007F6310" w:rsidRPr="000C4C00" w:rsidRDefault="007F6310" w:rsidP="000C2C9F">
            <w:pPr>
              <w:pStyle w:val="Body"/>
              <w:keepNext/>
              <w:keepLines/>
              <w:rPr>
                <w:b/>
                <w:bCs/>
              </w:rPr>
            </w:pPr>
            <w:r w:rsidRPr="000C4C00">
              <w:rPr>
                <w:b/>
                <w:bCs/>
              </w:rPr>
              <w:t>Identifying deteriorating patients</w:t>
            </w:r>
            <w:r w:rsidR="00F51F64">
              <w:rPr>
                <w:b/>
                <w:bCs/>
              </w:rPr>
              <w:t xml:space="preserve"> </w:t>
            </w:r>
            <w:r w:rsidR="00F51F64" w:rsidRPr="00DF5E04">
              <w:rPr>
                <w:b/>
                <w:bCs/>
              </w:rPr>
              <w:t>– a Dutch study</w:t>
            </w:r>
          </w:p>
          <w:p w14:paraId="41E666B3" w14:textId="77777777" w:rsidR="007F6310" w:rsidRDefault="007F6310" w:rsidP="000C2C9F">
            <w:pPr>
              <w:pStyle w:val="Body"/>
              <w:keepNext/>
              <w:keepLines/>
            </w:pPr>
            <w:r>
              <w:t>‘</w:t>
            </w:r>
            <w:r w:rsidRPr="000C4C00">
              <w:t>Almost half of the unplanned ICU admissions from the general ward had healthcare worker related root causes, mostly due to monitoring failures in clinically deteriorating patients</w:t>
            </w:r>
            <w:r>
              <w:t xml:space="preserve"> </w:t>
            </w:r>
            <w:r w:rsidRPr="000C4C00">
              <w:t>…</w:t>
            </w:r>
            <w:r>
              <w:t>’</w:t>
            </w:r>
            <w:r w:rsidRPr="000C4C00">
              <w:t xml:space="preserve"> </w:t>
            </w:r>
          </w:p>
          <w:p w14:paraId="3EFEA942" w14:textId="77777777" w:rsidR="007F6310" w:rsidRPr="000C4C00" w:rsidRDefault="007F6310" w:rsidP="000C2C9F">
            <w:pPr>
              <w:pStyle w:val="Body"/>
              <w:keepNext/>
              <w:keepLines/>
            </w:pPr>
            <w:r>
              <w:t>‘… u</w:t>
            </w:r>
            <w:r w:rsidRPr="000C4C00">
              <w:t>nexpected ICU admission leads to a poor long</w:t>
            </w:r>
            <w:r>
              <w:t>-</w:t>
            </w:r>
            <w:r w:rsidRPr="000C4C00">
              <w:t>term survival, especially in older patients.</w:t>
            </w:r>
            <w:r>
              <w:t>’</w:t>
            </w:r>
          </w:p>
          <w:p w14:paraId="4AB026B6" w14:textId="77777777" w:rsidR="007F6310" w:rsidRPr="000C2C9F" w:rsidRDefault="007F6310" w:rsidP="000C2C9F">
            <w:pPr>
              <w:pStyle w:val="Tablefigurenote"/>
              <w:rPr>
                <w:i/>
                <w:iCs/>
              </w:rPr>
            </w:pPr>
            <w:r w:rsidRPr="000C2C9F">
              <w:rPr>
                <w:i/>
                <w:iCs/>
              </w:rPr>
              <w:t xml:space="preserve">van Galen LS, </w:t>
            </w:r>
            <w:proofErr w:type="spellStart"/>
            <w:r w:rsidRPr="000C2C9F">
              <w:rPr>
                <w:i/>
                <w:iCs/>
              </w:rPr>
              <w:t>Struik</w:t>
            </w:r>
            <w:proofErr w:type="spellEnd"/>
            <w:r w:rsidRPr="000C2C9F">
              <w:rPr>
                <w:i/>
                <w:iCs/>
              </w:rPr>
              <w:t xml:space="preserve"> PW, </w:t>
            </w:r>
            <w:proofErr w:type="spellStart"/>
            <w:r w:rsidRPr="000C2C9F">
              <w:rPr>
                <w:i/>
                <w:iCs/>
              </w:rPr>
              <w:t>Driesen</w:t>
            </w:r>
            <w:proofErr w:type="spellEnd"/>
            <w:r w:rsidRPr="000C2C9F">
              <w:rPr>
                <w:i/>
                <w:iCs/>
              </w:rPr>
              <w:t xml:space="preserve"> BEJM, </w:t>
            </w:r>
            <w:proofErr w:type="spellStart"/>
            <w:r w:rsidRPr="000C2C9F">
              <w:rPr>
                <w:i/>
                <w:iCs/>
              </w:rPr>
              <w:t>Merten</w:t>
            </w:r>
            <w:proofErr w:type="spellEnd"/>
            <w:r w:rsidRPr="000C2C9F">
              <w:rPr>
                <w:i/>
                <w:iCs/>
              </w:rPr>
              <w:t xml:space="preserve"> H, </w:t>
            </w:r>
            <w:proofErr w:type="spellStart"/>
            <w:r w:rsidRPr="000C2C9F">
              <w:rPr>
                <w:i/>
                <w:iCs/>
              </w:rPr>
              <w:t>Ludikhuize</w:t>
            </w:r>
            <w:proofErr w:type="spellEnd"/>
            <w:r w:rsidRPr="000C2C9F">
              <w:rPr>
                <w:i/>
                <w:iCs/>
              </w:rPr>
              <w:t xml:space="preserve"> J, van der </w:t>
            </w:r>
            <w:proofErr w:type="spellStart"/>
            <w:r w:rsidRPr="000C2C9F">
              <w:rPr>
                <w:i/>
                <w:iCs/>
              </w:rPr>
              <w:t>Spoel</w:t>
            </w:r>
            <w:proofErr w:type="spellEnd"/>
            <w:r w:rsidRPr="000C2C9F">
              <w:rPr>
                <w:i/>
                <w:iCs/>
              </w:rPr>
              <w:t xml:space="preserve"> JI, et al. 2016, ‘Delayed recognition of deterioration of patients in general wards is mostly caused by human related monitoring failures: a root cause analysis of unplanned ICU admissions’, </w:t>
            </w:r>
            <w:proofErr w:type="spellStart"/>
            <w:r w:rsidRPr="00A919B9">
              <w:t>PLoS</w:t>
            </w:r>
            <w:proofErr w:type="spellEnd"/>
            <w:r w:rsidRPr="00A919B9">
              <w:t xml:space="preserve"> ONE</w:t>
            </w:r>
            <w:r w:rsidRPr="000C2C9F">
              <w:rPr>
                <w:i/>
                <w:iCs/>
              </w:rPr>
              <w:t>, vol. 11, no. 8, e0161393.</w:t>
            </w:r>
          </w:p>
        </w:tc>
      </w:tr>
    </w:tbl>
    <w:p w14:paraId="10947C3B" w14:textId="5DDA6A58" w:rsidR="007F6310" w:rsidRDefault="007F6310" w:rsidP="007F6310">
      <w:pPr>
        <w:pStyle w:val="Figurecaption"/>
      </w:pPr>
      <w:r>
        <w:t xml:space="preserve">Figure </w:t>
      </w:r>
      <w:r w:rsidR="00A94BBB">
        <w:t>7</w:t>
      </w:r>
      <w:r>
        <w:t>: This order for 8 units of Lantus insulin was misread as 80 units</w:t>
      </w:r>
    </w:p>
    <w:p w14:paraId="2B6E9184" w14:textId="77777777" w:rsidR="007F6310" w:rsidRDefault="007F6310" w:rsidP="007F6310">
      <w:pPr>
        <w:pStyle w:val="Body"/>
      </w:pPr>
      <w:r>
        <w:rPr>
          <w:noProof/>
        </w:rPr>
        <w:drawing>
          <wp:inline distT="0" distB="0" distL="0" distR="0" wp14:anchorId="18E9DE52" wp14:editId="06A5464A">
            <wp:extent cx="5904230" cy="1414780"/>
            <wp:effectExtent l="0" t="0" r="1270" b="0"/>
            <wp:docPr id="21" name="Picture 21" descr="An example of poor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poor handwriting."/>
                    <pic:cNvPicPr/>
                  </pic:nvPicPr>
                  <pic:blipFill>
                    <a:blip r:embed="rId24"/>
                    <a:stretch>
                      <a:fillRect/>
                    </a:stretch>
                  </pic:blipFill>
                  <pic:spPr>
                    <a:xfrm>
                      <a:off x="0" y="0"/>
                      <a:ext cx="5904230" cy="1414780"/>
                    </a:xfrm>
                    <a:prstGeom prst="rect">
                      <a:avLst/>
                    </a:prstGeom>
                  </pic:spPr>
                </pic:pic>
              </a:graphicData>
            </a:graphic>
          </wp:inline>
        </w:drawing>
      </w:r>
    </w:p>
    <w:p w14:paraId="4BD143A1" w14:textId="77777777" w:rsidR="007F6310" w:rsidRPr="006676B8" w:rsidRDefault="007F6310" w:rsidP="000C2C9F">
      <w:pPr>
        <w:pStyle w:val="Tablefigurenote"/>
      </w:pPr>
      <w:r>
        <w:t xml:space="preserve">Note: Used with </w:t>
      </w:r>
      <w:r w:rsidRPr="00627C27">
        <w:t>permission</w:t>
      </w:r>
      <w:r>
        <w:t xml:space="preserve"> from the Institute for Safe Medication Practices, Pennsylvania.</w:t>
      </w:r>
    </w:p>
    <w:p w14:paraId="361C46B0" w14:textId="77777777" w:rsidR="007F6310" w:rsidRDefault="007F6310" w:rsidP="007F6310">
      <w:pPr>
        <w:pStyle w:val="Heading2"/>
        <w:spacing w:line="240" w:lineRule="auto"/>
      </w:pPr>
      <w:bookmarkStart w:id="82" w:name="_Toc67160442"/>
      <w:bookmarkStart w:id="83" w:name="_Toc76623697"/>
      <w:r>
        <w:t xml:space="preserve">Initiative 2.3: </w:t>
      </w:r>
      <w:bookmarkStart w:id="84" w:name="_Hlk66091170"/>
      <w:r>
        <w:t xml:space="preserve">A new </w:t>
      </w:r>
      <w:proofErr w:type="spellStart"/>
      <w:r>
        <w:t>statewide</w:t>
      </w:r>
      <w:proofErr w:type="spellEnd"/>
      <w:r>
        <w:t xml:space="preserve"> mental health and wellbeing record</w:t>
      </w:r>
      <w:bookmarkEnd w:id="82"/>
      <w:bookmarkEnd w:id="83"/>
      <w:r>
        <w:t xml:space="preserve"> </w:t>
      </w:r>
      <w:bookmarkEnd w:id="84"/>
    </w:p>
    <w:p w14:paraId="75D0A78C" w14:textId="77777777" w:rsidR="007F6310" w:rsidRDefault="007F6310" w:rsidP="007F6310">
      <w:pPr>
        <w:pStyle w:val="Heading3"/>
        <w:spacing w:line="240" w:lineRule="auto"/>
      </w:pPr>
      <w:r>
        <w:t>Purpose</w:t>
      </w:r>
    </w:p>
    <w:p w14:paraId="60B8AF5A" w14:textId="0D190BA5" w:rsidR="007F6310" w:rsidRDefault="00113FD0" w:rsidP="007F6310">
      <w:pPr>
        <w:pStyle w:val="Body"/>
        <w:keepNext/>
        <w:keepLines/>
        <w:spacing w:line="240" w:lineRule="auto"/>
      </w:pPr>
      <w:r>
        <w:t>Lift</w:t>
      </w:r>
      <w:r w:rsidR="007F6310">
        <w:t xml:space="preserve"> digital maturity in mental health services by implementing a </w:t>
      </w:r>
      <w:proofErr w:type="spellStart"/>
      <w:r w:rsidR="007F6310">
        <w:t>statewide</w:t>
      </w:r>
      <w:proofErr w:type="spellEnd"/>
      <w:r w:rsidR="007F6310">
        <w:t xml:space="preserve"> mental health and wellbeing record. </w:t>
      </w:r>
      <w:r w:rsidR="008B2C1D">
        <w:t xml:space="preserve">This will </w:t>
      </w:r>
      <w:r w:rsidR="007F6310">
        <w:t xml:space="preserve">improve the acceptability, effectiveness and safety of care for Victorians living with mental </w:t>
      </w:r>
      <w:r w:rsidR="00627C27">
        <w:t>illness</w:t>
      </w:r>
      <w:r w:rsidR="007F6310">
        <w:t>.</w:t>
      </w:r>
    </w:p>
    <w:p w14:paraId="21F23CF3" w14:textId="5FDE68E6" w:rsidR="007F6310" w:rsidRPr="00290B02" w:rsidRDefault="00294844" w:rsidP="007F6310">
      <w:pPr>
        <w:pStyle w:val="Heading3"/>
      </w:pPr>
      <w:r>
        <w:t>Context</w:t>
      </w:r>
    </w:p>
    <w:p w14:paraId="6518F3B7" w14:textId="6C320839" w:rsidR="007F6310" w:rsidRPr="00317FDC" w:rsidRDefault="007F6310" w:rsidP="007F6310">
      <w:pPr>
        <w:pStyle w:val="Body"/>
      </w:pPr>
      <w:r w:rsidRPr="000C2C9F">
        <w:t>Recommendation 62</w:t>
      </w:r>
      <w:r w:rsidR="002D72D7">
        <w:t xml:space="preserve"> from the Royal Commission into Victoria’s Mental Health System</w:t>
      </w:r>
      <w:r w:rsidRPr="00317FDC">
        <w:t xml:space="preserve"> is to develop, fund and implement modern infrastructure of ICT systems including a new </w:t>
      </w:r>
      <w:proofErr w:type="spellStart"/>
      <w:r w:rsidRPr="00317FDC">
        <w:t>statewide</w:t>
      </w:r>
      <w:proofErr w:type="spellEnd"/>
      <w:r w:rsidRPr="00317FDC">
        <w:t xml:space="preserve"> mental health and wellbeing record</w:t>
      </w:r>
      <w:r>
        <w:t>.</w:t>
      </w:r>
    </w:p>
    <w:p w14:paraId="197E5056" w14:textId="77777777" w:rsidR="00294844" w:rsidRPr="00290B02" w:rsidRDefault="00294844" w:rsidP="00294844">
      <w:pPr>
        <w:pStyle w:val="Heading3"/>
      </w:pPr>
      <w:r>
        <w:t>Description</w:t>
      </w:r>
    </w:p>
    <w:p w14:paraId="094AB197" w14:textId="0498791D" w:rsidR="007F6310" w:rsidRPr="00A02CAF" w:rsidRDefault="007F6310" w:rsidP="007F6310">
      <w:pPr>
        <w:pStyle w:val="Body"/>
      </w:pPr>
      <w:r w:rsidRPr="00317FDC">
        <w:t xml:space="preserve">This initiative works with health services (including but not limited to designated mental health services) to lift the current state of digital mental health systems maturity through </w:t>
      </w:r>
      <w:r w:rsidR="00394EB0">
        <w:t xml:space="preserve">the </w:t>
      </w:r>
      <w:r w:rsidRPr="00317FDC">
        <w:t xml:space="preserve">creation of a </w:t>
      </w:r>
      <w:proofErr w:type="spellStart"/>
      <w:r w:rsidRPr="00317FDC">
        <w:t>statewide</w:t>
      </w:r>
      <w:proofErr w:type="spellEnd"/>
      <w:r w:rsidRPr="00317FDC">
        <w:t xml:space="preserve"> mental health and wellbeing record.</w:t>
      </w:r>
      <w:r>
        <w:t xml:space="preserve"> </w:t>
      </w:r>
    </w:p>
    <w:p w14:paraId="118B95DF" w14:textId="77777777" w:rsidR="007F6310" w:rsidRDefault="007F6310" w:rsidP="007F6310">
      <w:pPr>
        <w:pStyle w:val="Heading2"/>
      </w:pPr>
      <w:bookmarkStart w:id="85" w:name="_Toc67160443"/>
      <w:bookmarkStart w:id="86" w:name="_Toc76623698"/>
      <w:r>
        <w:t>Initiative 2.4: Lift digital maturity in community health organisations</w:t>
      </w:r>
      <w:bookmarkEnd w:id="85"/>
      <w:bookmarkEnd w:id="86"/>
    </w:p>
    <w:p w14:paraId="33013F57" w14:textId="77777777" w:rsidR="007F6310" w:rsidRDefault="007F6310" w:rsidP="007F6310">
      <w:pPr>
        <w:pStyle w:val="Heading3"/>
      </w:pPr>
      <w:r>
        <w:t>Purpose</w:t>
      </w:r>
    </w:p>
    <w:p w14:paraId="51E7B057" w14:textId="20D93ED0" w:rsidR="007F6310" w:rsidRDefault="007F6310" w:rsidP="007F6310">
      <w:pPr>
        <w:pStyle w:val="Body"/>
      </w:pPr>
      <w:r>
        <w:t>L</w:t>
      </w:r>
      <w:r w:rsidRPr="000B018C">
        <w:t>ift the digital capability and maturity of public</w:t>
      </w:r>
      <w:r>
        <w:t xml:space="preserve">ly funded community health </w:t>
      </w:r>
      <w:r w:rsidRPr="000B018C">
        <w:t>services by digitising care</w:t>
      </w:r>
      <w:r>
        <w:t xml:space="preserve">, as part of the Community Health Taskforce response to the VAGO 2018 audit </w:t>
      </w:r>
      <w:r w:rsidRPr="00A26D51">
        <w:rPr>
          <w:i/>
          <w:iCs/>
        </w:rPr>
        <w:t xml:space="preserve">Community </w:t>
      </w:r>
      <w:r w:rsidR="00113FD0">
        <w:rPr>
          <w:i/>
          <w:iCs/>
        </w:rPr>
        <w:t>h</w:t>
      </w:r>
      <w:r w:rsidR="00113FD0" w:rsidRPr="00A26D51">
        <w:rPr>
          <w:i/>
          <w:iCs/>
        </w:rPr>
        <w:t xml:space="preserve">ealth </w:t>
      </w:r>
      <w:r w:rsidR="00113FD0">
        <w:rPr>
          <w:i/>
          <w:iCs/>
        </w:rPr>
        <w:t>p</w:t>
      </w:r>
      <w:r w:rsidR="00113FD0" w:rsidRPr="00A26D51">
        <w:rPr>
          <w:i/>
          <w:iCs/>
        </w:rPr>
        <w:t>rogram</w:t>
      </w:r>
      <w:r>
        <w:t>.</w:t>
      </w:r>
    </w:p>
    <w:p w14:paraId="4064DB3D" w14:textId="77777777" w:rsidR="007F6310" w:rsidRDefault="007F6310" w:rsidP="007F6310">
      <w:pPr>
        <w:pStyle w:val="Heading3"/>
      </w:pPr>
      <w:r>
        <w:t xml:space="preserve">Description </w:t>
      </w:r>
    </w:p>
    <w:p w14:paraId="783B80A2" w14:textId="77777777" w:rsidR="007F6310" w:rsidRDefault="007F6310" w:rsidP="007F6310">
      <w:pPr>
        <w:pStyle w:val="Body"/>
      </w:pPr>
      <w:r>
        <w:t>This initiative works with community health services to:</w:t>
      </w:r>
    </w:p>
    <w:p w14:paraId="1DC2C003" w14:textId="77777777" w:rsidR="007F6310" w:rsidRPr="00A02CAF" w:rsidRDefault="007F6310" w:rsidP="00627C27">
      <w:pPr>
        <w:pStyle w:val="Bullet1"/>
      </w:pPr>
      <w:r w:rsidRPr="0041514D">
        <w:t>assess the current state of systems</w:t>
      </w:r>
      <w:r>
        <w:t>’</w:t>
      </w:r>
      <w:r w:rsidRPr="0041514D">
        <w:t xml:space="preserve"> maturity</w:t>
      </w:r>
    </w:p>
    <w:p w14:paraId="534D01FD" w14:textId="7C92EA49" w:rsidR="007F6310" w:rsidRPr="00A02CAF" w:rsidRDefault="007F6310" w:rsidP="00627C27">
      <w:pPr>
        <w:pStyle w:val="Bullet1"/>
      </w:pPr>
      <w:r w:rsidRPr="0041514D">
        <w:t xml:space="preserve">scope requirements to uplift </w:t>
      </w:r>
      <w:r>
        <w:t>systems’</w:t>
      </w:r>
      <w:r w:rsidRPr="0041514D">
        <w:t xml:space="preserve"> maturity </w:t>
      </w:r>
      <w:r>
        <w:t>to</w:t>
      </w:r>
    </w:p>
    <w:p w14:paraId="4C522B04" w14:textId="48399026" w:rsidR="007F6310" w:rsidRPr="00113FD0" w:rsidRDefault="007F6310" w:rsidP="000C2C9F">
      <w:pPr>
        <w:pStyle w:val="Bullet2"/>
      </w:pPr>
      <w:r w:rsidRPr="00113FD0">
        <w:t>ensure records and systems are safe and secure (</w:t>
      </w:r>
      <w:r w:rsidR="002D72D7">
        <w:t xml:space="preserve">see </w:t>
      </w:r>
      <w:r w:rsidRPr="00113FD0">
        <w:t xml:space="preserve">Program of </w:t>
      </w:r>
      <w:r w:rsidR="00627C27" w:rsidRPr="000C2C9F">
        <w:t>w</w:t>
      </w:r>
      <w:r w:rsidRPr="00113FD0">
        <w:t xml:space="preserve">ork 1: </w:t>
      </w:r>
      <w:r w:rsidRPr="000C2C9F">
        <w:t>Reliable and resilient systems</w:t>
      </w:r>
      <w:r w:rsidRPr="00113FD0">
        <w:t>)</w:t>
      </w:r>
    </w:p>
    <w:p w14:paraId="074905B5" w14:textId="77777777" w:rsidR="007F6310" w:rsidRPr="00113FD0" w:rsidRDefault="007F6310" w:rsidP="000C2C9F">
      <w:pPr>
        <w:pStyle w:val="Bullet2"/>
      </w:pPr>
      <w:r w:rsidRPr="00113FD0">
        <w:t xml:space="preserve">digitise care processes </w:t>
      </w:r>
    </w:p>
    <w:p w14:paraId="176CAEA6" w14:textId="320CD4AA" w:rsidR="007F6310" w:rsidRPr="00113FD0" w:rsidRDefault="007F6310" w:rsidP="000C2C9F">
      <w:pPr>
        <w:pStyle w:val="Bullet2"/>
      </w:pPr>
      <w:r w:rsidRPr="00113FD0">
        <w:t>implement secure sharing of clinical information with other services (</w:t>
      </w:r>
      <w:r w:rsidR="002D72D7">
        <w:t xml:space="preserve">see </w:t>
      </w:r>
      <w:r w:rsidRPr="00113FD0">
        <w:t xml:space="preserve">Program of </w:t>
      </w:r>
      <w:r w:rsidR="00627C27" w:rsidRPr="00113FD0">
        <w:t xml:space="preserve">work </w:t>
      </w:r>
      <w:r w:rsidRPr="00113FD0">
        <w:t xml:space="preserve">3: </w:t>
      </w:r>
      <w:r w:rsidRPr="000C2C9F">
        <w:t>Continuity of care</w:t>
      </w:r>
      <w:r w:rsidRPr="00113FD0">
        <w:t>)</w:t>
      </w:r>
    </w:p>
    <w:p w14:paraId="3F74CB21" w14:textId="047B79CB" w:rsidR="007F6310" w:rsidRPr="00113FD0" w:rsidRDefault="007F6310" w:rsidP="000C2C9F">
      <w:pPr>
        <w:pStyle w:val="Bullet2"/>
      </w:pPr>
      <w:r w:rsidRPr="00113FD0">
        <w:t>enable access to My Health Record</w:t>
      </w:r>
      <w:r w:rsidR="002D72D7">
        <w:t>,</w:t>
      </w:r>
      <w:r w:rsidRPr="00113FD0">
        <w:t xml:space="preserve"> </w:t>
      </w:r>
      <w:proofErr w:type="spellStart"/>
      <w:r w:rsidRPr="00113FD0">
        <w:t>eReferral</w:t>
      </w:r>
      <w:proofErr w:type="spellEnd"/>
      <w:r w:rsidRPr="00113FD0">
        <w:t xml:space="preserve"> </w:t>
      </w:r>
      <w:r w:rsidR="002D72D7">
        <w:t>and the National Health Service Directory</w:t>
      </w:r>
    </w:p>
    <w:p w14:paraId="7EA18CFF" w14:textId="1C849E78" w:rsidR="007F6310" w:rsidRPr="00A02CAF" w:rsidRDefault="007F6310" w:rsidP="00627C27">
      <w:pPr>
        <w:pStyle w:val="Bullet1"/>
      </w:pPr>
      <w:r>
        <w:t>s</w:t>
      </w:r>
      <w:r w:rsidRPr="00BD3847">
        <w:t xml:space="preserve">upport change and process management so that </w:t>
      </w:r>
      <w:r>
        <w:t xml:space="preserve">community </w:t>
      </w:r>
      <w:r w:rsidRPr="00BD3847">
        <w:t xml:space="preserve">health service staff </w:t>
      </w:r>
      <w:r>
        <w:t>can</w:t>
      </w:r>
      <w:r w:rsidRPr="00BD3847">
        <w:t xml:space="preserve"> make best use of </w:t>
      </w:r>
      <w:r w:rsidR="00035948">
        <w:t xml:space="preserve">digital </w:t>
      </w:r>
      <w:r w:rsidRPr="00BD3847">
        <w:t>system</w:t>
      </w:r>
      <w:r w:rsidR="00035948">
        <w:t>s</w:t>
      </w:r>
      <w:r>
        <w:t>.</w:t>
      </w:r>
    </w:p>
    <w:p w14:paraId="16AB14F1" w14:textId="77777777" w:rsidR="007F6310" w:rsidRDefault="007F6310" w:rsidP="007F6310">
      <w:pPr>
        <w:pStyle w:val="Heading2"/>
      </w:pPr>
      <w:bookmarkStart w:id="87" w:name="_Toc67160444"/>
      <w:bookmarkStart w:id="88" w:name="_Toc76623699"/>
      <w:r>
        <w:t>Initiative 2.5: Lift digital maturity in alcohol and other drug services</w:t>
      </w:r>
      <w:bookmarkEnd w:id="87"/>
      <w:bookmarkEnd w:id="88"/>
    </w:p>
    <w:p w14:paraId="3C4F103B" w14:textId="77777777" w:rsidR="007F6310" w:rsidRDefault="007F6310" w:rsidP="007F6310">
      <w:pPr>
        <w:pStyle w:val="Heading3"/>
      </w:pPr>
      <w:r>
        <w:t>Purpose</w:t>
      </w:r>
    </w:p>
    <w:p w14:paraId="402E877E" w14:textId="60EF1456" w:rsidR="007F6310" w:rsidRDefault="007F6310" w:rsidP="007F6310">
      <w:pPr>
        <w:pStyle w:val="Body"/>
      </w:pPr>
      <w:r>
        <w:t>L</w:t>
      </w:r>
      <w:r w:rsidRPr="000B018C">
        <w:t>ift the digital capability and maturity of public</w:t>
      </w:r>
      <w:r>
        <w:t xml:space="preserve">ly funded alcohol and other drug (AOD) </w:t>
      </w:r>
      <w:r w:rsidRPr="000B018C">
        <w:t>services</w:t>
      </w:r>
      <w:r>
        <w:t>.</w:t>
      </w:r>
    </w:p>
    <w:p w14:paraId="5410C15E" w14:textId="77777777" w:rsidR="007F6310" w:rsidRDefault="007F6310" w:rsidP="007F6310">
      <w:pPr>
        <w:pStyle w:val="Heading3"/>
      </w:pPr>
      <w:r>
        <w:t xml:space="preserve">Description </w:t>
      </w:r>
    </w:p>
    <w:p w14:paraId="21D70FC3" w14:textId="77777777" w:rsidR="007F6310" w:rsidRDefault="007F6310" w:rsidP="007F6310">
      <w:pPr>
        <w:pStyle w:val="Body"/>
      </w:pPr>
      <w:r>
        <w:t>This initiative works with publicly funded AOD services to:</w:t>
      </w:r>
    </w:p>
    <w:p w14:paraId="528472CC" w14:textId="77777777" w:rsidR="007F6310" w:rsidRPr="00A02CAF" w:rsidRDefault="007F6310" w:rsidP="00627C27">
      <w:pPr>
        <w:pStyle w:val="Bullet1"/>
      </w:pPr>
      <w:r w:rsidRPr="0041514D">
        <w:t>assess the current state of systems</w:t>
      </w:r>
      <w:r>
        <w:t>’</w:t>
      </w:r>
      <w:r w:rsidRPr="0041514D">
        <w:t xml:space="preserve"> maturity</w:t>
      </w:r>
    </w:p>
    <w:p w14:paraId="3E34D679" w14:textId="1F25DBE3" w:rsidR="007F6310" w:rsidRPr="00A02CAF" w:rsidRDefault="007F6310" w:rsidP="00627C27">
      <w:pPr>
        <w:pStyle w:val="Bullet1"/>
      </w:pPr>
      <w:r w:rsidRPr="0041514D">
        <w:t xml:space="preserve">scope requirements to uplift </w:t>
      </w:r>
      <w:r>
        <w:t>systems’</w:t>
      </w:r>
      <w:r w:rsidRPr="0041514D">
        <w:t xml:space="preserve"> maturity </w:t>
      </w:r>
      <w:r>
        <w:t>to</w:t>
      </w:r>
    </w:p>
    <w:p w14:paraId="0C14BC0C" w14:textId="77777777" w:rsidR="007F6310" w:rsidRPr="003700BD" w:rsidRDefault="007F6310" w:rsidP="00F54FAB">
      <w:pPr>
        <w:pStyle w:val="Bullet2"/>
      </w:pPr>
      <w:r w:rsidRPr="003700BD">
        <w:t xml:space="preserve">ensure records and systems are safe and secure </w:t>
      </w:r>
    </w:p>
    <w:p w14:paraId="127ED4E8" w14:textId="77777777" w:rsidR="007F6310" w:rsidRPr="003700BD" w:rsidRDefault="007F6310" w:rsidP="00F54FAB">
      <w:pPr>
        <w:pStyle w:val="Bullet2"/>
      </w:pPr>
      <w:r w:rsidRPr="003700BD">
        <w:t xml:space="preserve">digitise care processes </w:t>
      </w:r>
    </w:p>
    <w:p w14:paraId="59D1A2AB" w14:textId="05A7BA96" w:rsidR="007F6310" w:rsidRPr="003700BD" w:rsidRDefault="007F6310" w:rsidP="00F54FAB">
      <w:pPr>
        <w:pStyle w:val="Bullet2"/>
      </w:pPr>
      <w:r w:rsidRPr="003700BD">
        <w:t>where appropriate, enable access to My Health Record</w:t>
      </w:r>
      <w:r w:rsidR="008E0993" w:rsidRPr="003700BD">
        <w:t xml:space="preserve">, </w:t>
      </w:r>
      <w:proofErr w:type="spellStart"/>
      <w:r w:rsidRPr="003700BD">
        <w:t>eReferral</w:t>
      </w:r>
      <w:proofErr w:type="spellEnd"/>
      <w:r w:rsidRPr="003700BD">
        <w:t xml:space="preserve"> </w:t>
      </w:r>
      <w:r w:rsidR="008E0993" w:rsidRPr="003700BD">
        <w:t>and the National Health Service Directory</w:t>
      </w:r>
      <w:r w:rsidR="008B2C1D" w:rsidRPr="003700BD">
        <w:t>.</w:t>
      </w:r>
    </w:p>
    <w:p w14:paraId="7C3A013C" w14:textId="4ED0E108" w:rsidR="0019527A" w:rsidRDefault="0019527A" w:rsidP="0019527A">
      <w:pPr>
        <w:pStyle w:val="Heading2"/>
      </w:pPr>
      <w:bookmarkStart w:id="89" w:name="_Toc76623700"/>
      <w:bookmarkStart w:id="90" w:name="_Toc67160445"/>
      <w:r>
        <w:t>Initiative 2.6: Lift digital maturity in public sector residential aged care</w:t>
      </w:r>
      <w:bookmarkEnd w:id="89"/>
    </w:p>
    <w:p w14:paraId="584E67A9" w14:textId="77777777" w:rsidR="0019527A" w:rsidRDefault="0019527A" w:rsidP="0019527A">
      <w:pPr>
        <w:pStyle w:val="Heading3"/>
      </w:pPr>
      <w:r>
        <w:t>Purpose</w:t>
      </w:r>
    </w:p>
    <w:p w14:paraId="52EBAAD1" w14:textId="5B95FF55" w:rsidR="0019527A" w:rsidRDefault="0019527A" w:rsidP="0019527A">
      <w:pPr>
        <w:pStyle w:val="Body"/>
      </w:pPr>
      <w:r>
        <w:t>L</w:t>
      </w:r>
      <w:r w:rsidRPr="000B018C">
        <w:t>ift the digital capability and maturity of public</w:t>
      </w:r>
      <w:r>
        <w:t xml:space="preserve"> sector residential aged care</w:t>
      </w:r>
      <w:r w:rsidR="005979A3">
        <w:t>, to enhance the safety and quality of life for residents.</w:t>
      </w:r>
    </w:p>
    <w:p w14:paraId="3604E766" w14:textId="77777777" w:rsidR="0019527A" w:rsidRDefault="0019527A" w:rsidP="0019527A">
      <w:pPr>
        <w:pStyle w:val="Heading3"/>
      </w:pPr>
      <w:r>
        <w:t xml:space="preserve">Description </w:t>
      </w:r>
    </w:p>
    <w:p w14:paraId="752DF4DD" w14:textId="2C0611A9" w:rsidR="0019527A" w:rsidRDefault="0019527A" w:rsidP="0019527A">
      <w:pPr>
        <w:pStyle w:val="Body"/>
      </w:pPr>
      <w:r>
        <w:t>This initiative works with health services and the Commonwealth to:</w:t>
      </w:r>
    </w:p>
    <w:p w14:paraId="7F17C70E" w14:textId="75922BF8" w:rsidR="0019527A" w:rsidRPr="00A02CAF" w:rsidRDefault="0019527A" w:rsidP="0019527A">
      <w:pPr>
        <w:pStyle w:val="Bullet1"/>
      </w:pPr>
      <w:r w:rsidRPr="0041514D">
        <w:t xml:space="preserve">assess the current state of </w:t>
      </w:r>
      <w:r>
        <w:t xml:space="preserve">digital </w:t>
      </w:r>
      <w:r w:rsidRPr="0041514D">
        <w:t>maturity</w:t>
      </w:r>
    </w:p>
    <w:p w14:paraId="4E3C5F31" w14:textId="274173B3" w:rsidR="0019527A" w:rsidRPr="00A02CAF" w:rsidRDefault="0019527A" w:rsidP="0019527A">
      <w:pPr>
        <w:pStyle w:val="Bullet1"/>
      </w:pPr>
      <w:r w:rsidRPr="0041514D">
        <w:t xml:space="preserve">scope requirements to uplift </w:t>
      </w:r>
      <w:r>
        <w:t>systems’</w:t>
      </w:r>
      <w:r w:rsidRPr="0041514D">
        <w:t xml:space="preserve"> maturity </w:t>
      </w:r>
      <w:r>
        <w:t>to</w:t>
      </w:r>
    </w:p>
    <w:p w14:paraId="7D1CC56C" w14:textId="77777777" w:rsidR="0019527A" w:rsidRPr="008B2C1D" w:rsidRDefault="0019527A" w:rsidP="0030255C">
      <w:pPr>
        <w:pStyle w:val="Bullet2"/>
      </w:pPr>
      <w:r w:rsidRPr="008B2C1D">
        <w:t xml:space="preserve">ensure records and systems are safe and secure </w:t>
      </w:r>
    </w:p>
    <w:p w14:paraId="53CEAC48" w14:textId="225A9D7A" w:rsidR="0019527A" w:rsidRPr="008B2C1D" w:rsidRDefault="0019527A" w:rsidP="0030255C">
      <w:pPr>
        <w:pStyle w:val="Bullet2"/>
      </w:pPr>
      <w:r w:rsidRPr="008B2C1D">
        <w:t>enhance the safety and reliability of aged care processes, including but not limited to medication management</w:t>
      </w:r>
    </w:p>
    <w:p w14:paraId="3AB41D4C" w14:textId="07175057" w:rsidR="0019527A" w:rsidRPr="008B2C1D" w:rsidRDefault="0019527A" w:rsidP="0030255C">
      <w:pPr>
        <w:pStyle w:val="Bullet2"/>
      </w:pPr>
      <w:r w:rsidRPr="008B2C1D">
        <w:t>enhance the sharing of clinical information with other healthcare providers</w:t>
      </w:r>
    </w:p>
    <w:p w14:paraId="2AD4CFF7" w14:textId="39A9D670" w:rsidR="0019527A" w:rsidRPr="008B2C1D" w:rsidRDefault="0019527A" w:rsidP="0030255C">
      <w:pPr>
        <w:pStyle w:val="Bullet2"/>
      </w:pPr>
      <w:r w:rsidRPr="008B2C1D">
        <w:t>enable access to My Health Record and provide electronic referral capability</w:t>
      </w:r>
    </w:p>
    <w:p w14:paraId="413B0B06" w14:textId="77777777" w:rsidR="0019527A" w:rsidRDefault="0019527A" w:rsidP="0019527A">
      <w:pPr>
        <w:pStyle w:val="Bullet1"/>
      </w:pPr>
      <w:r w:rsidRPr="0041514D">
        <w:t>develop and implement a program of work</w:t>
      </w:r>
      <w:r>
        <w:t>.</w:t>
      </w:r>
    </w:p>
    <w:p w14:paraId="55A19E0E" w14:textId="14E05F02" w:rsidR="007F6310" w:rsidRPr="00A13E40" w:rsidRDefault="005979A3" w:rsidP="00113FD0">
      <w:pPr>
        <w:pStyle w:val="Heading2"/>
        <w:spacing w:line="240" w:lineRule="auto"/>
      </w:pPr>
      <w:bookmarkStart w:id="91" w:name="_Toc76623701"/>
      <w:bookmarkEnd w:id="90"/>
      <w:r>
        <w:t>Subprojects</w:t>
      </w:r>
      <w:bookmarkEnd w:id="91"/>
    </w:p>
    <w:p w14:paraId="7783ADF1" w14:textId="77777777" w:rsidR="005979A3" w:rsidRDefault="005979A3" w:rsidP="00113FD0">
      <w:pPr>
        <w:pStyle w:val="Body"/>
        <w:keepNext/>
        <w:keepLines/>
        <w:spacing w:line="240" w:lineRule="auto"/>
      </w:pPr>
      <w:r>
        <w:t xml:space="preserve">In addition, the </w:t>
      </w:r>
      <w:r>
        <w:rPr>
          <w:i/>
          <w:iCs/>
        </w:rPr>
        <w:t xml:space="preserve">Roadmap </w:t>
      </w:r>
      <w:r w:rsidRPr="005979A3">
        <w:t xml:space="preserve">will </w:t>
      </w:r>
      <w:r>
        <w:t xml:space="preserve">support </w:t>
      </w:r>
    </w:p>
    <w:p w14:paraId="1ACFA2D6" w14:textId="14512789" w:rsidR="007F6310" w:rsidRDefault="005979A3" w:rsidP="0030255C">
      <w:pPr>
        <w:pStyle w:val="Bullet1"/>
      </w:pPr>
      <w:r>
        <w:t>maternal and child health, to e</w:t>
      </w:r>
      <w:r w:rsidR="007F6310">
        <w:t xml:space="preserve">nable safe, coordinated </w:t>
      </w:r>
      <w:r w:rsidR="00AB6372">
        <w:t xml:space="preserve">support and </w:t>
      </w:r>
      <w:r w:rsidR="007F6310">
        <w:t>care for mothers, babies and children</w:t>
      </w:r>
      <w:r>
        <w:t xml:space="preserve"> </w:t>
      </w:r>
    </w:p>
    <w:p w14:paraId="08665E15" w14:textId="7F14D3B8" w:rsidR="005979A3" w:rsidRDefault="005979A3" w:rsidP="0030255C">
      <w:pPr>
        <w:pStyle w:val="Bullet1"/>
      </w:pPr>
      <w:r>
        <w:t>replacement of the legacy platform used by genomic services</w:t>
      </w:r>
    </w:p>
    <w:p w14:paraId="5D0B275A" w14:textId="1B2679D6" w:rsidR="005979A3" w:rsidRDefault="005979A3" w:rsidP="0030255C">
      <w:pPr>
        <w:pStyle w:val="Bullet1"/>
      </w:pPr>
      <w:r>
        <w:t>enhance the supporting applications for Early Parenting Centres and the new community hospitals.</w:t>
      </w:r>
    </w:p>
    <w:p w14:paraId="7BB41215" w14:textId="540B76D1" w:rsidR="00B02278" w:rsidRPr="00B660C8" w:rsidRDefault="00B02278" w:rsidP="000C2C9F">
      <w:pPr>
        <w:pStyle w:val="Bullet1"/>
      </w:pPr>
      <w:r>
        <w:br w:type="page"/>
      </w:r>
    </w:p>
    <w:p w14:paraId="4DA004A5" w14:textId="69DF9FCF" w:rsidR="00B02278" w:rsidRDefault="00B02278" w:rsidP="00B02278">
      <w:pPr>
        <w:pStyle w:val="Heading1"/>
      </w:pPr>
      <w:bookmarkStart w:id="92" w:name="_Toc67160446"/>
      <w:bookmarkStart w:id="93" w:name="_Toc76623702"/>
      <w:r>
        <w:t xml:space="preserve">Program of work 3: </w:t>
      </w:r>
      <w:r w:rsidRPr="006E0F91">
        <w:t>Con</w:t>
      </w:r>
      <w:r w:rsidR="00961063">
        <w:t>necting</w:t>
      </w:r>
      <w:r w:rsidRPr="006E0F91">
        <w:t xml:space="preserve"> care</w:t>
      </w:r>
      <w:bookmarkEnd w:id="92"/>
      <w:bookmarkEnd w:id="93"/>
    </w:p>
    <w:p w14:paraId="695689AF" w14:textId="05399C68" w:rsidR="00482FF4" w:rsidRPr="00D51A70" w:rsidRDefault="007A34AD" w:rsidP="002A57F4">
      <w:pPr>
        <w:pStyle w:val="Body"/>
      </w:pPr>
      <w:r>
        <w:rPr>
          <w:noProof/>
        </w:rPr>
        <w:drawing>
          <wp:inline distT="0" distB="0" distL="0" distR="0" wp14:anchorId="10E3EE00" wp14:editId="5C264263">
            <wp:extent cx="5904230" cy="1970405"/>
            <wp:effectExtent l="0" t="0" r="1270" b="0"/>
            <wp:docPr id="7" name="Picture 7" descr="Infographic stating: 70% of health services with unique patient identification by July 2021; 90% of all hospital beds connected to M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stating: 70% of health services with unique patient identification by July 2021; 90% of all hospital beds connected to MHR."/>
                    <pic:cNvPicPr/>
                  </pic:nvPicPr>
                  <pic:blipFill>
                    <a:blip r:embed="rId25"/>
                    <a:stretch>
                      <a:fillRect/>
                    </a:stretch>
                  </pic:blipFill>
                  <pic:spPr>
                    <a:xfrm>
                      <a:off x="0" y="0"/>
                      <a:ext cx="5904230" cy="1970405"/>
                    </a:xfrm>
                    <a:prstGeom prst="rect">
                      <a:avLst/>
                    </a:prstGeom>
                  </pic:spPr>
                </pic:pic>
              </a:graphicData>
            </a:graphic>
          </wp:inline>
        </w:drawing>
      </w:r>
    </w:p>
    <w:p w14:paraId="05CABC21" w14:textId="73A8631F" w:rsidR="007F6310" w:rsidRDefault="007F6310" w:rsidP="00363C23">
      <w:pPr>
        <w:pStyle w:val="Body"/>
        <w:jc w:val="cente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811"/>
        <w:gridCol w:w="1495"/>
        <w:gridCol w:w="1496"/>
        <w:gridCol w:w="1496"/>
      </w:tblGrid>
      <w:tr w:rsidR="00B02278" w:rsidRPr="00CD6DC9" w14:paraId="46AF9CE5" w14:textId="77777777" w:rsidTr="00B02278">
        <w:tc>
          <w:tcPr>
            <w:tcW w:w="4811" w:type="dxa"/>
            <w:tcBorders>
              <w:bottom w:val="single" w:sz="4" w:space="0" w:color="auto"/>
            </w:tcBorders>
            <w:shd w:val="clear" w:color="auto" w:fill="FFFFFF" w:themeFill="background1"/>
          </w:tcPr>
          <w:p w14:paraId="6F3E39C5" w14:textId="77777777" w:rsidR="00B02278" w:rsidRPr="00C34BFD" w:rsidRDefault="00B02278" w:rsidP="00B02278">
            <w:pPr>
              <w:pStyle w:val="Tablecolhead"/>
            </w:pPr>
            <w:r w:rsidRPr="00CD6DC9">
              <w:t>Program of work 3</w:t>
            </w:r>
          </w:p>
        </w:tc>
        <w:tc>
          <w:tcPr>
            <w:tcW w:w="1495" w:type="dxa"/>
            <w:tcBorders>
              <w:bottom w:val="single" w:sz="4" w:space="0" w:color="auto"/>
            </w:tcBorders>
            <w:shd w:val="clear" w:color="auto" w:fill="FFFFFF" w:themeFill="background1"/>
          </w:tcPr>
          <w:p w14:paraId="413B3C0B" w14:textId="77777777" w:rsidR="00B02278" w:rsidRPr="00C34BFD" w:rsidRDefault="00B02278" w:rsidP="00B02278">
            <w:pPr>
              <w:pStyle w:val="Tablecolhead"/>
            </w:pPr>
            <w:r>
              <w:t>Complete</w:t>
            </w:r>
          </w:p>
        </w:tc>
        <w:tc>
          <w:tcPr>
            <w:tcW w:w="1496" w:type="dxa"/>
            <w:tcBorders>
              <w:bottom w:val="single" w:sz="4" w:space="0" w:color="auto"/>
            </w:tcBorders>
            <w:shd w:val="clear" w:color="auto" w:fill="FFFFFF" w:themeFill="background1"/>
          </w:tcPr>
          <w:p w14:paraId="187B470B" w14:textId="77777777" w:rsidR="00B02278" w:rsidRPr="00C34BFD" w:rsidRDefault="00B02278" w:rsidP="00B02278">
            <w:pPr>
              <w:pStyle w:val="Tablecolhead"/>
            </w:pPr>
            <w:r>
              <w:t>In progress</w:t>
            </w:r>
          </w:p>
        </w:tc>
        <w:tc>
          <w:tcPr>
            <w:tcW w:w="1496" w:type="dxa"/>
            <w:tcBorders>
              <w:bottom w:val="single" w:sz="4" w:space="0" w:color="auto"/>
            </w:tcBorders>
            <w:shd w:val="clear" w:color="auto" w:fill="FFFFFF" w:themeFill="background1"/>
          </w:tcPr>
          <w:p w14:paraId="4C612AB1" w14:textId="77777777" w:rsidR="00B02278" w:rsidRPr="00C34BFD" w:rsidRDefault="00B02278" w:rsidP="00B02278">
            <w:pPr>
              <w:pStyle w:val="Tablecolhead"/>
            </w:pPr>
            <w:r>
              <w:t>Planned</w:t>
            </w:r>
          </w:p>
        </w:tc>
      </w:tr>
      <w:tr w:rsidR="007B3B53" w:rsidRPr="00CD6DC9" w14:paraId="558934E2" w14:textId="77777777" w:rsidTr="00B02278">
        <w:tc>
          <w:tcPr>
            <w:tcW w:w="4811" w:type="dxa"/>
            <w:tcBorders>
              <w:top w:val="single" w:sz="4" w:space="0" w:color="auto"/>
            </w:tcBorders>
            <w:shd w:val="clear" w:color="auto" w:fill="F2F2F2" w:themeFill="background1" w:themeFillShade="F2"/>
          </w:tcPr>
          <w:p w14:paraId="5A22D9CD" w14:textId="77777777" w:rsidR="007B3B53" w:rsidRPr="00B02278" w:rsidRDefault="007B3B53" w:rsidP="007B3B53">
            <w:pPr>
              <w:pStyle w:val="Tabletext"/>
            </w:pPr>
            <w:r w:rsidRPr="00B02278">
              <w:t>3.1 My Health Record expansion</w:t>
            </w:r>
          </w:p>
        </w:tc>
        <w:tc>
          <w:tcPr>
            <w:tcW w:w="1495" w:type="dxa"/>
            <w:tcBorders>
              <w:top w:val="single" w:sz="4" w:space="0" w:color="auto"/>
            </w:tcBorders>
            <w:shd w:val="clear" w:color="auto" w:fill="F2F2F2" w:themeFill="background1" w:themeFillShade="F2"/>
          </w:tcPr>
          <w:p w14:paraId="060A7ACC" w14:textId="0DF7AED7" w:rsidR="007B3B53" w:rsidRPr="00B02278" w:rsidRDefault="007B3B53" w:rsidP="007B3B53">
            <w:pPr>
              <w:pStyle w:val="Tabletext"/>
              <w:jc w:val="center"/>
              <w:rPr>
                <w:color w:val="F6882E"/>
                <w:sz w:val="18"/>
                <w:szCs w:val="18"/>
              </w:rPr>
            </w:pPr>
          </w:p>
        </w:tc>
        <w:tc>
          <w:tcPr>
            <w:tcW w:w="1496" w:type="dxa"/>
            <w:tcBorders>
              <w:top w:val="single" w:sz="4" w:space="0" w:color="auto"/>
            </w:tcBorders>
            <w:shd w:val="clear" w:color="auto" w:fill="F2F2F2" w:themeFill="background1" w:themeFillShade="F2"/>
          </w:tcPr>
          <w:p w14:paraId="5B15981C" w14:textId="1814AE9D" w:rsidR="007B3B53" w:rsidRPr="00CD6DC9" w:rsidRDefault="007B3B53" w:rsidP="007B3B53">
            <w:pPr>
              <w:pStyle w:val="Tabletext"/>
              <w:jc w:val="center"/>
              <w:rPr>
                <w:sz w:val="18"/>
                <w:szCs w:val="18"/>
              </w:rPr>
            </w:pPr>
            <w:r w:rsidRPr="00B02278">
              <w:rPr>
                <w:color w:val="F6882E"/>
              </w:rPr>
              <w:sym w:font="Wingdings" w:char="F06C"/>
            </w:r>
          </w:p>
        </w:tc>
        <w:tc>
          <w:tcPr>
            <w:tcW w:w="1496" w:type="dxa"/>
            <w:tcBorders>
              <w:top w:val="single" w:sz="4" w:space="0" w:color="auto"/>
            </w:tcBorders>
            <w:shd w:val="clear" w:color="auto" w:fill="F2F2F2" w:themeFill="background1" w:themeFillShade="F2"/>
          </w:tcPr>
          <w:p w14:paraId="66794642" w14:textId="77777777" w:rsidR="007B3B53" w:rsidRPr="00CD6DC9" w:rsidRDefault="007B3B53" w:rsidP="007B3B53">
            <w:pPr>
              <w:pStyle w:val="Tabletext"/>
              <w:rPr>
                <w:sz w:val="18"/>
                <w:szCs w:val="18"/>
              </w:rPr>
            </w:pPr>
          </w:p>
        </w:tc>
      </w:tr>
      <w:tr w:rsidR="007B3B53" w14:paraId="5AEAA12C" w14:textId="77777777" w:rsidTr="00B02278">
        <w:tc>
          <w:tcPr>
            <w:tcW w:w="4811" w:type="dxa"/>
            <w:tcBorders>
              <w:bottom w:val="nil"/>
            </w:tcBorders>
          </w:tcPr>
          <w:p w14:paraId="0BBE92F4" w14:textId="77777777" w:rsidR="007B3B53" w:rsidRPr="00B02278" w:rsidRDefault="007B3B53" w:rsidP="007B3B53">
            <w:pPr>
              <w:pStyle w:val="Tabletext"/>
            </w:pPr>
            <w:r w:rsidRPr="00B02278">
              <w:t>3.2 Unique patient identification</w:t>
            </w:r>
          </w:p>
        </w:tc>
        <w:tc>
          <w:tcPr>
            <w:tcW w:w="1495" w:type="dxa"/>
            <w:tcBorders>
              <w:bottom w:val="nil"/>
            </w:tcBorders>
            <w:shd w:val="clear" w:color="auto" w:fill="FFFFFF" w:themeFill="background1"/>
          </w:tcPr>
          <w:p w14:paraId="29184DBE" w14:textId="71FB28F5" w:rsidR="007B3B53" w:rsidRDefault="007B3B53" w:rsidP="007B3B53">
            <w:pPr>
              <w:pStyle w:val="Tabletext"/>
              <w:jc w:val="center"/>
            </w:pPr>
          </w:p>
        </w:tc>
        <w:tc>
          <w:tcPr>
            <w:tcW w:w="1496" w:type="dxa"/>
          </w:tcPr>
          <w:p w14:paraId="246B4738" w14:textId="6C7B71EF" w:rsidR="007B3B53" w:rsidRDefault="007B3B53" w:rsidP="007B3B53">
            <w:pPr>
              <w:pStyle w:val="Tabletext"/>
              <w:jc w:val="center"/>
            </w:pPr>
            <w:r w:rsidRPr="00B02278">
              <w:rPr>
                <w:color w:val="F6882E"/>
              </w:rPr>
              <w:sym w:font="Wingdings" w:char="F06C"/>
            </w:r>
          </w:p>
        </w:tc>
        <w:tc>
          <w:tcPr>
            <w:tcW w:w="1496" w:type="dxa"/>
            <w:tcBorders>
              <w:bottom w:val="nil"/>
            </w:tcBorders>
          </w:tcPr>
          <w:p w14:paraId="4297F6FA" w14:textId="77777777" w:rsidR="007B3B53" w:rsidRDefault="007B3B53" w:rsidP="007B3B53">
            <w:pPr>
              <w:pStyle w:val="Tabletext"/>
            </w:pPr>
          </w:p>
        </w:tc>
      </w:tr>
      <w:tr w:rsidR="007B3B53" w:rsidRPr="00CD6DC9" w14:paraId="07212232" w14:textId="77777777" w:rsidTr="00B02278">
        <w:tc>
          <w:tcPr>
            <w:tcW w:w="4811" w:type="dxa"/>
            <w:shd w:val="clear" w:color="auto" w:fill="F2F2F2" w:themeFill="background1" w:themeFillShade="F2"/>
          </w:tcPr>
          <w:p w14:paraId="7635F258" w14:textId="6E2DE2C1" w:rsidR="007B3B53" w:rsidRPr="00B02278" w:rsidRDefault="007B3B53" w:rsidP="007B3B53">
            <w:pPr>
              <w:pStyle w:val="Tabletext"/>
            </w:pPr>
            <w:r w:rsidRPr="00B02278">
              <w:t xml:space="preserve">3.3 </w:t>
            </w:r>
            <w:r>
              <w:t>Mental health information and data exchange</w:t>
            </w:r>
          </w:p>
        </w:tc>
        <w:tc>
          <w:tcPr>
            <w:tcW w:w="1495" w:type="dxa"/>
            <w:shd w:val="clear" w:color="auto" w:fill="F2F2F2" w:themeFill="background1" w:themeFillShade="F2"/>
          </w:tcPr>
          <w:p w14:paraId="0E9F0040" w14:textId="77777777" w:rsidR="007B3B53" w:rsidRPr="00CD6DC9" w:rsidRDefault="007B3B53" w:rsidP="007B3B53">
            <w:pPr>
              <w:pStyle w:val="Tabletext"/>
              <w:rPr>
                <w:sz w:val="18"/>
                <w:szCs w:val="18"/>
              </w:rPr>
            </w:pPr>
          </w:p>
        </w:tc>
        <w:tc>
          <w:tcPr>
            <w:tcW w:w="1496" w:type="dxa"/>
            <w:shd w:val="clear" w:color="auto" w:fill="F2F2F2" w:themeFill="background1" w:themeFillShade="F2"/>
          </w:tcPr>
          <w:p w14:paraId="04D9487B" w14:textId="56CEC0CE" w:rsidR="007B3B53" w:rsidRPr="00CD6DC9" w:rsidRDefault="007B3B53" w:rsidP="007B3B53">
            <w:pPr>
              <w:pStyle w:val="Tabletext"/>
              <w:jc w:val="center"/>
              <w:rPr>
                <w:sz w:val="18"/>
                <w:szCs w:val="18"/>
              </w:rPr>
            </w:pPr>
          </w:p>
        </w:tc>
        <w:tc>
          <w:tcPr>
            <w:tcW w:w="1496" w:type="dxa"/>
            <w:shd w:val="clear" w:color="auto" w:fill="F2F2F2" w:themeFill="background1" w:themeFillShade="F2"/>
          </w:tcPr>
          <w:p w14:paraId="1EBE5720" w14:textId="032299E3" w:rsidR="007B3B53" w:rsidRPr="00CD6DC9" w:rsidRDefault="007B3B53" w:rsidP="007B3B53">
            <w:pPr>
              <w:pStyle w:val="Tabletext"/>
              <w:jc w:val="center"/>
              <w:rPr>
                <w:sz w:val="18"/>
                <w:szCs w:val="18"/>
              </w:rPr>
            </w:pPr>
            <w:r w:rsidRPr="00B02278">
              <w:rPr>
                <w:color w:val="F6882E"/>
              </w:rPr>
              <w:sym w:font="Wingdings" w:char="F06C"/>
            </w:r>
          </w:p>
        </w:tc>
      </w:tr>
      <w:tr w:rsidR="007B3B53" w:rsidRPr="00CD6DC9" w14:paraId="28FC710C" w14:textId="77777777" w:rsidTr="00B02278">
        <w:tc>
          <w:tcPr>
            <w:tcW w:w="4811" w:type="dxa"/>
            <w:tcBorders>
              <w:bottom w:val="nil"/>
            </w:tcBorders>
          </w:tcPr>
          <w:p w14:paraId="1D299B27" w14:textId="7160F800" w:rsidR="007B3B53" w:rsidRPr="00B02278" w:rsidRDefault="007B3B53" w:rsidP="007B3B53">
            <w:pPr>
              <w:pStyle w:val="Tabletext"/>
            </w:pPr>
            <w:r w:rsidRPr="00B02278">
              <w:t xml:space="preserve">3.4 </w:t>
            </w:r>
            <w:r>
              <w:t>Safer transfers of care</w:t>
            </w:r>
          </w:p>
        </w:tc>
        <w:tc>
          <w:tcPr>
            <w:tcW w:w="1495" w:type="dxa"/>
            <w:tcBorders>
              <w:bottom w:val="nil"/>
            </w:tcBorders>
          </w:tcPr>
          <w:p w14:paraId="6031E97A" w14:textId="77777777" w:rsidR="007B3B53" w:rsidRPr="00CD6DC9" w:rsidRDefault="007B3B53" w:rsidP="007B3B53">
            <w:pPr>
              <w:pStyle w:val="Tabletext"/>
              <w:rPr>
                <w:sz w:val="18"/>
                <w:szCs w:val="18"/>
              </w:rPr>
            </w:pPr>
          </w:p>
        </w:tc>
        <w:tc>
          <w:tcPr>
            <w:tcW w:w="1496" w:type="dxa"/>
            <w:shd w:val="clear" w:color="auto" w:fill="FFFFFF" w:themeFill="background1"/>
          </w:tcPr>
          <w:p w14:paraId="75D6E401" w14:textId="493358CF" w:rsidR="007B3B53" w:rsidRPr="00CD6DC9" w:rsidRDefault="007B3B53" w:rsidP="007B3B53">
            <w:pPr>
              <w:pStyle w:val="Tabletext"/>
              <w:jc w:val="center"/>
              <w:rPr>
                <w:sz w:val="18"/>
                <w:szCs w:val="18"/>
              </w:rPr>
            </w:pPr>
            <w:r w:rsidRPr="00B02278">
              <w:rPr>
                <w:color w:val="F6882E"/>
              </w:rPr>
              <w:sym w:font="Wingdings" w:char="F06C"/>
            </w:r>
          </w:p>
        </w:tc>
        <w:tc>
          <w:tcPr>
            <w:tcW w:w="1496" w:type="dxa"/>
            <w:tcBorders>
              <w:bottom w:val="nil"/>
            </w:tcBorders>
          </w:tcPr>
          <w:p w14:paraId="4FF5EFC6" w14:textId="77777777" w:rsidR="007B3B53" w:rsidRPr="00CD6DC9" w:rsidRDefault="007B3B53" w:rsidP="007B3B53">
            <w:pPr>
              <w:pStyle w:val="Tabletext"/>
              <w:jc w:val="center"/>
              <w:rPr>
                <w:sz w:val="18"/>
                <w:szCs w:val="18"/>
              </w:rPr>
            </w:pPr>
          </w:p>
        </w:tc>
      </w:tr>
      <w:tr w:rsidR="007B3B53" w:rsidRPr="00CD6DC9" w14:paraId="0AC6C6D6" w14:textId="77777777" w:rsidTr="00B02278">
        <w:tc>
          <w:tcPr>
            <w:tcW w:w="4811" w:type="dxa"/>
            <w:shd w:val="clear" w:color="auto" w:fill="F2F2F2" w:themeFill="background1" w:themeFillShade="F2"/>
          </w:tcPr>
          <w:p w14:paraId="7789A555" w14:textId="30171BCD" w:rsidR="007B3B53" w:rsidRPr="00B02278" w:rsidRDefault="007B3B53" w:rsidP="007B3B53">
            <w:pPr>
              <w:pStyle w:val="Tabletext"/>
            </w:pPr>
            <w:r w:rsidRPr="00B02278">
              <w:t xml:space="preserve">3.5 </w:t>
            </w:r>
            <w:r>
              <w:t>Shared care</w:t>
            </w:r>
          </w:p>
        </w:tc>
        <w:tc>
          <w:tcPr>
            <w:tcW w:w="1495" w:type="dxa"/>
            <w:shd w:val="clear" w:color="auto" w:fill="F2F2F2" w:themeFill="background1" w:themeFillShade="F2"/>
          </w:tcPr>
          <w:p w14:paraId="7698B51F" w14:textId="77777777" w:rsidR="007B3B53" w:rsidRPr="00CD6DC9" w:rsidRDefault="007B3B53" w:rsidP="007B3B53">
            <w:pPr>
              <w:pStyle w:val="Tabletext"/>
              <w:rPr>
                <w:sz w:val="18"/>
                <w:szCs w:val="18"/>
              </w:rPr>
            </w:pPr>
          </w:p>
        </w:tc>
        <w:tc>
          <w:tcPr>
            <w:tcW w:w="1496" w:type="dxa"/>
            <w:shd w:val="clear" w:color="auto" w:fill="F2F2F2" w:themeFill="background1" w:themeFillShade="F2"/>
          </w:tcPr>
          <w:p w14:paraId="5B696138" w14:textId="113099B6" w:rsidR="007B3B53" w:rsidRPr="00CD6DC9" w:rsidRDefault="007B3B53" w:rsidP="007B3B53">
            <w:pPr>
              <w:pStyle w:val="Tabletext"/>
              <w:jc w:val="center"/>
              <w:rPr>
                <w:sz w:val="18"/>
                <w:szCs w:val="18"/>
              </w:rPr>
            </w:pPr>
          </w:p>
        </w:tc>
        <w:tc>
          <w:tcPr>
            <w:tcW w:w="1496" w:type="dxa"/>
            <w:shd w:val="clear" w:color="auto" w:fill="F2F2F2" w:themeFill="background1" w:themeFillShade="F2"/>
          </w:tcPr>
          <w:p w14:paraId="74C37E07" w14:textId="6176448C" w:rsidR="007B3B53" w:rsidRPr="00CD6DC9" w:rsidRDefault="007B3B53" w:rsidP="007B3B53">
            <w:pPr>
              <w:pStyle w:val="Tabletext"/>
              <w:jc w:val="center"/>
              <w:rPr>
                <w:sz w:val="18"/>
                <w:szCs w:val="18"/>
              </w:rPr>
            </w:pPr>
            <w:r w:rsidRPr="00B02278">
              <w:rPr>
                <w:color w:val="F6882E"/>
              </w:rPr>
              <w:sym w:font="Wingdings" w:char="F06C"/>
            </w:r>
          </w:p>
        </w:tc>
      </w:tr>
      <w:tr w:rsidR="007B3B53" w:rsidRPr="00CD6DC9" w14:paraId="1F7FC5B5" w14:textId="77777777" w:rsidTr="00B02278">
        <w:tc>
          <w:tcPr>
            <w:tcW w:w="4811" w:type="dxa"/>
            <w:tcBorders>
              <w:bottom w:val="nil"/>
            </w:tcBorders>
          </w:tcPr>
          <w:p w14:paraId="06C6AFA0" w14:textId="01924E6F" w:rsidR="007B3B53" w:rsidRPr="00B02278" w:rsidRDefault="007B3B53" w:rsidP="007B3B53">
            <w:pPr>
              <w:pStyle w:val="Tabletext"/>
            </w:pPr>
            <w:r w:rsidRPr="00B02278">
              <w:t xml:space="preserve">3.6 </w:t>
            </w:r>
            <w:r>
              <w:t>Clinical information sharing</w:t>
            </w:r>
          </w:p>
        </w:tc>
        <w:tc>
          <w:tcPr>
            <w:tcW w:w="1495" w:type="dxa"/>
            <w:tcBorders>
              <w:bottom w:val="nil"/>
            </w:tcBorders>
          </w:tcPr>
          <w:p w14:paraId="0F4C433A" w14:textId="77777777" w:rsidR="007B3B53" w:rsidRPr="00CD6DC9" w:rsidRDefault="007B3B53" w:rsidP="007B3B53">
            <w:pPr>
              <w:pStyle w:val="Tabletext"/>
              <w:rPr>
                <w:sz w:val="18"/>
                <w:szCs w:val="18"/>
              </w:rPr>
            </w:pPr>
          </w:p>
        </w:tc>
        <w:tc>
          <w:tcPr>
            <w:tcW w:w="1496" w:type="dxa"/>
            <w:tcBorders>
              <w:bottom w:val="nil"/>
            </w:tcBorders>
            <w:shd w:val="clear" w:color="auto" w:fill="FFFFFF" w:themeFill="background1"/>
          </w:tcPr>
          <w:p w14:paraId="7BBBC116" w14:textId="0903EDEB" w:rsidR="007B3B53" w:rsidRPr="00CD6DC9" w:rsidRDefault="007B3B53" w:rsidP="007B3B53">
            <w:pPr>
              <w:pStyle w:val="Tabletext"/>
              <w:jc w:val="center"/>
              <w:rPr>
                <w:sz w:val="18"/>
                <w:szCs w:val="18"/>
              </w:rPr>
            </w:pPr>
            <w:r w:rsidRPr="00B02278">
              <w:rPr>
                <w:color w:val="F6882E"/>
              </w:rPr>
              <w:sym w:font="Wingdings" w:char="F06C"/>
            </w:r>
          </w:p>
        </w:tc>
        <w:tc>
          <w:tcPr>
            <w:tcW w:w="1496" w:type="dxa"/>
            <w:shd w:val="clear" w:color="auto" w:fill="FFFFFF" w:themeFill="background1"/>
          </w:tcPr>
          <w:p w14:paraId="6CEB71F5" w14:textId="77777777" w:rsidR="007B3B53" w:rsidRPr="00CD6DC9" w:rsidRDefault="007B3B53" w:rsidP="007B3B53">
            <w:pPr>
              <w:pStyle w:val="Tabletext"/>
              <w:jc w:val="center"/>
              <w:rPr>
                <w:sz w:val="18"/>
                <w:szCs w:val="18"/>
              </w:rPr>
            </w:pPr>
          </w:p>
        </w:tc>
      </w:tr>
      <w:tr w:rsidR="007B3B53" w:rsidRPr="00CD6DC9" w14:paraId="5A627770" w14:textId="77777777" w:rsidTr="00B02278">
        <w:tc>
          <w:tcPr>
            <w:tcW w:w="4811" w:type="dxa"/>
            <w:shd w:val="clear" w:color="auto" w:fill="F2F2F2" w:themeFill="background1" w:themeFillShade="F2"/>
          </w:tcPr>
          <w:p w14:paraId="03D0746B" w14:textId="40FAC83E" w:rsidR="007B3B53" w:rsidRPr="00B02278" w:rsidRDefault="007B3B53" w:rsidP="007B3B53">
            <w:pPr>
              <w:pStyle w:val="Tabletext"/>
            </w:pPr>
            <w:r w:rsidRPr="00B02278">
              <w:t xml:space="preserve">3.7 </w:t>
            </w:r>
            <w:proofErr w:type="spellStart"/>
            <w:r>
              <w:t>Statewide</w:t>
            </w:r>
            <w:proofErr w:type="spellEnd"/>
            <w:r>
              <w:t xml:space="preserve"> image sharing</w:t>
            </w:r>
          </w:p>
        </w:tc>
        <w:tc>
          <w:tcPr>
            <w:tcW w:w="1495" w:type="dxa"/>
            <w:shd w:val="clear" w:color="auto" w:fill="F2F2F2" w:themeFill="background1" w:themeFillShade="F2"/>
          </w:tcPr>
          <w:p w14:paraId="6F0EE12B" w14:textId="77777777" w:rsidR="007B3B53" w:rsidRPr="00CD6DC9" w:rsidRDefault="007B3B53" w:rsidP="007B3B53">
            <w:pPr>
              <w:pStyle w:val="Tabletext"/>
              <w:rPr>
                <w:sz w:val="18"/>
                <w:szCs w:val="18"/>
              </w:rPr>
            </w:pPr>
          </w:p>
        </w:tc>
        <w:tc>
          <w:tcPr>
            <w:tcW w:w="1496" w:type="dxa"/>
            <w:shd w:val="clear" w:color="auto" w:fill="F2F2F2" w:themeFill="background1" w:themeFillShade="F2"/>
          </w:tcPr>
          <w:p w14:paraId="28E12695" w14:textId="77777777" w:rsidR="007B3B53" w:rsidRPr="00CD6DC9" w:rsidRDefault="007B3B53" w:rsidP="007B3B53">
            <w:pPr>
              <w:pStyle w:val="Tabletext"/>
              <w:jc w:val="center"/>
              <w:rPr>
                <w:sz w:val="18"/>
                <w:szCs w:val="18"/>
              </w:rPr>
            </w:pPr>
          </w:p>
        </w:tc>
        <w:tc>
          <w:tcPr>
            <w:tcW w:w="1496" w:type="dxa"/>
            <w:shd w:val="clear" w:color="auto" w:fill="F2F2F2" w:themeFill="background1" w:themeFillShade="F2"/>
          </w:tcPr>
          <w:p w14:paraId="6091F4A0" w14:textId="76CAFA07" w:rsidR="007B3B53" w:rsidRPr="00CD6DC9" w:rsidRDefault="007B3B53" w:rsidP="007B3B53">
            <w:pPr>
              <w:pStyle w:val="Tabletext"/>
              <w:jc w:val="center"/>
              <w:rPr>
                <w:sz w:val="18"/>
                <w:szCs w:val="18"/>
              </w:rPr>
            </w:pPr>
            <w:r w:rsidRPr="00B02278">
              <w:rPr>
                <w:color w:val="F6882E"/>
              </w:rPr>
              <w:sym w:font="Wingdings" w:char="F06C"/>
            </w:r>
          </w:p>
        </w:tc>
      </w:tr>
    </w:tbl>
    <w:p w14:paraId="504404B4" w14:textId="77777777" w:rsidR="00B02278" w:rsidRDefault="00B02278" w:rsidP="00B02278">
      <w:pPr>
        <w:pStyle w:val="Heading2"/>
      </w:pPr>
      <w:bookmarkStart w:id="94" w:name="_Toc35167088"/>
      <w:bookmarkStart w:id="95" w:name="_Toc35167884"/>
      <w:bookmarkStart w:id="96" w:name="_Toc67160447"/>
      <w:bookmarkStart w:id="97" w:name="_Toc76623703"/>
      <w:r>
        <w:rPr>
          <w:rFonts w:eastAsia="Times"/>
        </w:rPr>
        <w:t>Strategic o</w:t>
      </w:r>
      <w:r>
        <w:t>bjective</w:t>
      </w:r>
      <w:bookmarkEnd w:id="94"/>
      <w:bookmarkEnd w:id="95"/>
      <w:bookmarkEnd w:id="96"/>
      <w:bookmarkEnd w:id="97"/>
    </w:p>
    <w:p w14:paraId="5C755756" w14:textId="77777777" w:rsidR="00B02278" w:rsidRDefault="00B02278" w:rsidP="00B02278">
      <w:pPr>
        <w:pStyle w:val="Body"/>
      </w:pPr>
      <w:r>
        <w:t>Securely enable continuity of care to support Victorians in their journey across health settings and providers.</w:t>
      </w:r>
    </w:p>
    <w:p w14:paraId="1CA4784E" w14:textId="77777777" w:rsidR="00B02278" w:rsidRDefault="00B02278" w:rsidP="00B02278">
      <w:pPr>
        <w:pStyle w:val="Heading2"/>
      </w:pPr>
      <w:bookmarkStart w:id="98" w:name="_Toc35167089"/>
      <w:bookmarkStart w:id="99" w:name="_Toc35167885"/>
      <w:bookmarkStart w:id="100" w:name="_Toc67160448"/>
      <w:bookmarkStart w:id="101" w:name="_Toc76623704"/>
      <w:r>
        <w:t>Outcomes</w:t>
      </w:r>
      <w:bookmarkEnd w:id="98"/>
      <w:bookmarkEnd w:id="99"/>
      <w:bookmarkEnd w:id="100"/>
      <w:bookmarkEnd w:id="101"/>
    </w:p>
    <w:p w14:paraId="6CA7F7B0" w14:textId="0A8FB3D6" w:rsidR="00B02278" w:rsidRPr="00D66A23" w:rsidRDefault="00B02278" w:rsidP="00627C27">
      <w:pPr>
        <w:pStyle w:val="Bullet1"/>
      </w:pPr>
      <w:r w:rsidRPr="00D66A23">
        <w:t>Clinicians and case managers can review patient and client treatments, diagnos</w:t>
      </w:r>
      <w:r w:rsidR="0023022F">
        <w:t>tic</w:t>
      </w:r>
      <w:r w:rsidRPr="00D66A23">
        <w:t xml:space="preserve"> information and services provided in different settings and facilities.</w:t>
      </w:r>
    </w:p>
    <w:p w14:paraId="02D6135A" w14:textId="77777777" w:rsidR="00B02278" w:rsidRPr="00D66A23" w:rsidRDefault="00B02278" w:rsidP="00627C27">
      <w:pPr>
        <w:pStyle w:val="Bullet1"/>
      </w:pPr>
      <w:r w:rsidRPr="00D66A23">
        <w:t>Hospital discharge information is securely available to primary care and specialist services.</w:t>
      </w:r>
    </w:p>
    <w:p w14:paraId="69B11346" w14:textId="77777777" w:rsidR="00B02278" w:rsidRPr="00D66A23" w:rsidRDefault="00B02278" w:rsidP="00627C27">
      <w:pPr>
        <w:pStyle w:val="Bullet1"/>
      </w:pPr>
      <w:r w:rsidRPr="00D66A23">
        <w:t xml:space="preserve">Ambulatory and community care </w:t>
      </w:r>
      <w:r>
        <w:t>are</w:t>
      </w:r>
      <w:r w:rsidRPr="00D66A23">
        <w:t xml:space="preserve"> managed and </w:t>
      </w:r>
      <w:r>
        <w:t>seen</w:t>
      </w:r>
      <w:r w:rsidRPr="00D66A23">
        <w:t xml:space="preserve"> by all care teams supporting a patient or client.</w:t>
      </w:r>
    </w:p>
    <w:p w14:paraId="493D4B62" w14:textId="24F88884" w:rsidR="00B02278" w:rsidRDefault="00B02278" w:rsidP="00627C27">
      <w:pPr>
        <w:pStyle w:val="Bullet1"/>
      </w:pPr>
      <w:r w:rsidRPr="00D66A23">
        <w:t>Victorian patients are uniquely identified.</w:t>
      </w:r>
    </w:p>
    <w:p w14:paraId="6D99E959" w14:textId="199FCD7F" w:rsidR="00891051" w:rsidRPr="00D66A23" w:rsidRDefault="00891051" w:rsidP="00627C27">
      <w:pPr>
        <w:pStyle w:val="Bullet1"/>
      </w:pPr>
      <w:r>
        <w:t>Transfers of care are safer</w:t>
      </w:r>
      <w:r w:rsidR="008A77E2">
        <w:t>.</w:t>
      </w:r>
    </w:p>
    <w:p w14:paraId="41F33D36" w14:textId="11F4F4BF" w:rsidR="00B02278" w:rsidRPr="00BE2A48" w:rsidRDefault="0023022F" w:rsidP="00B02278">
      <w:pPr>
        <w:pStyle w:val="Heading2"/>
      </w:pPr>
      <w:bookmarkStart w:id="102" w:name="_Toc67160449"/>
      <w:bookmarkStart w:id="103" w:name="_Toc76623705"/>
      <w:r>
        <w:t>A</w:t>
      </w:r>
      <w:r w:rsidR="00B02278">
        <w:t>pproach</w:t>
      </w:r>
      <w:bookmarkEnd w:id="102"/>
      <w:bookmarkEnd w:id="103"/>
    </w:p>
    <w:p w14:paraId="2B802ADE" w14:textId="77777777" w:rsidR="00B02278" w:rsidRDefault="00B02278" w:rsidP="00B02278">
      <w:pPr>
        <w:pStyle w:val="Body"/>
      </w:pPr>
      <w:r>
        <w:t>Joining up patient and client care requires investment in centrally managed infrastructure and solutions, and a standards-based approach to implementation and operation of core system.</w:t>
      </w:r>
    </w:p>
    <w:p w14:paraId="6EF94FDA" w14:textId="7D5DF3C9" w:rsidR="00B02278" w:rsidRDefault="00B02278" w:rsidP="00B02278">
      <w:pPr>
        <w:pStyle w:val="Body"/>
      </w:pPr>
      <w:r>
        <w:t>Unique patient identification is operated by a centrally funded team and application. Data stewards and interfaces operate in each health service. My Health Record leverages state and national investments to capture and present clinical documents to clinicians, again with local teams managing the interfaces</w:t>
      </w:r>
      <w:r w:rsidR="0023022F">
        <w:t>,</w:t>
      </w:r>
      <w:r>
        <w:t xml:space="preserve"> and change and adoption.</w:t>
      </w:r>
    </w:p>
    <w:p w14:paraId="6D7949CA" w14:textId="04E37136" w:rsidR="00B02278" w:rsidRDefault="00B02278" w:rsidP="00B02278">
      <w:pPr>
        <w:pStyle w:val="Body"/>
      </w:pPr>
      <w:r>
        <w:t xml:space="preserve">A particular focus is implementation of the requirement from the RCVMHS to implement a </w:t>
      </w:r>
      <w:r w:rsidR="0079733F">
        <w:t>M</w:t>
      </w:r>
      <w:r w:rsidRPr="00363C23">
        <w:t xml:space="preserve">ental </w:t>
      </w:r>
      <w:r w:rsidR="0079733F">
        <w:t>H</w:t>
      </w:r>
      <w:r w:rsidRPr="00363C23">
        <w:t xml:space="preserve">ealth </w:t>
      </w:r>
      <w:r w:rsidR="0079733F">
        <w:t>I</w:t>
      </w:r>
      <w:r w:rsidRPr="00363C23">
        <w:t xml:space="preserve">nformation and </w:t>
      </w:r>
      <w:r w:rsidR="0079733F">
        <w:t>D</w:t>
      </w:r>
      <w:r w:rsidRPr="00363C23">
        <w:t xml:space="preserve">ata </w:t>
      </w:r>
      <w:r w:rsidR="0079733F">
        <w:t>E</w:t>
      </w:r>
      <w:r w:rsidRPr="00363C23">
        <w:t>xchange</w:t>
      </w:r>
      <w:r w:rsidRPr="00113FD0">
        <w:t>.</w:t>
      </w:r>
      <w:r w:rsidR="000200E7">
        <w:t xml:space="preserve"> Work is also planned to provide frontline Ambulance Victoria teams with secure access to clinical information for patients in their care. </w:t>
      </w:r>
    </w:p>
    <w:p w14:paraId="6110C44A" w14:textId="77777777" w:rsidR="00B02278" w:rsidRDefault="00B02278" w:rsidP="00B02278">
      <w:pPr>
        <w:pStyle w:val="Body"/>
      </w:pPr>
      <w:r>
        <w:t>Business cases are in development for Victoria’s health information exchange and image sharing plans. These core investments will require central support to underpin safe and high-quality care transitions and transfers. Models for operating expenditure post-implementation are being explored.</w:t>
      </w:r>
    </w:p>
    <w:p w14:paraId="5B47391A" w14:textId="77777777" w:rsidR="00B02278" w:rsidRDefault="00B02278" w:rsidP="00363C23">
      <w:pPr>
        <w:pStyle w:val="Bullet1"/>
        <w:numPr>
          <w:ilvl w:val="0"/>
          <w:numId w:val="0"/>
        </w:numPr>
        <w:ind w:left="284" w:hanging="284"/>
      </w:pPr>
    </w:p>
    <w:tbl>
      <w:tblPr>
        <w:tblStyle w:val="TableGrid"/>
        <w:tblW w:w="0" w:type="auto"/>
        <w:tblInd w:w="-5" w:type="dxa"/>
        <w:shd w:val="clear" w:color="auto" w:fill="F2F2F2" w:themeFill="background1" w:themeFillShade="F2"/>
        <w:tblLook w:val="04A0" w:firstRow="1" w:lastRow="0" w:firstColumn="1" w:lastColumn="0" w:noHBand="0" w:noVBand="1"/>
      </w:tblPr>
      <w:tblGrid>
        <w:gridCol w:w="9293"/>
      </w:tblGrid>
      <w:tr w:rsidR="00B02278" w14:paraId="552BC636" w14:textId="77777777" w:rsidTr="00B02278">
        <w:tc>
          <w:tcPr>
            <w:tcW w:w="9293" w:type="dxa"/>
            <w:shd w:val="clear" w:color="auto" w:fill="F2F2F2" w:themeFill="background1" w:themeFillShade="F2"/>
          </w:tcPr>
          <w:p w14:paraId="56667BB4" w14:textId="77777777" w:rsidR="00B02278" w:rsidRPr="005411D6" w:rsidRDefault="00B02278" w:rsidP="00B02278">
            <w:pPr>
              <w:pStyle w:val="Body"/>
              <w:rPr>
                <w:b/>
                <w:bCs/>
              </w:rPr>
            </w:pPr>
            <w:r w:rsidRPr="005411D6">
              <w:rPr>
                <w:b/>
                <w:bCs/>
              </w:rPr>
              <w:t>Safety at transitions of care</w:t>
            </w:r>
          </w:p>
          <w:p w14:paraId="34A47964" w14:textId="77777777" w:rsidR="00B02278" w:rsidRDefault="00B02278" w:rsidP="00B02278">
            <w:pPr>
              <w:pStyle w:val="Body"/>
            </w:pPr>
            <w:r w:rsidRPr="001E0D57">
              <w:t xml:space="preserve">The Australian Commission on Safety and Quality in Health Care </w:t>
            </w:r>
            <w:r>
              <w:t>looked into the way clinical information is</w:t>
            </w:r>
            <w:r w:rsidRPr="001E0D57">
              <w:t xml:space="preserve"> safely and securely share</w:t>
            </w:r>
            <w:r>
              <w:t>d</w:t>
            </w:r>
            <w:r w:rsidRPr="001E0D57">
              <w:t xml:space="preserve"> at transitions of care. </w:t>
            </w:r>
          </w:p>
          <w:p w14:paraId="24D1B25E" w14:textId="77777777" w:rsidR="00B02278" w:rsidRPr="001E0D57" w:rsidRDefault="00B02278" w:rsidP="00B02278">
            <w:pPr>
              <w:pStyle w:val="Body"/>
            </w:pPr>
            <w:r>
              <w:t>It</w:t>
            </w:r>
            <w:r w:rsidRPr="001E0D57">
              <w:t xml:space="preserve"> </w:t>
            </w:r>
            <w:r>
              <w:t>found</w:t>
            </w:r>
            <w:r w:rsidRPr="001E0D57">
              <w:t xml:space="preserve"> four main gaps</w:t>
            </w:r>
            <w:r>
              <w:t>:</w:t>
            </w:r>
          </w:p>
          <w:p w14:paraId="1BB48D1A" w14:textId="77777777" w:rsidR="00B02278" w:rsidRPr="00627C27" w:rsidRDefault="00B02278" w:rsidP="0021082B">
            <w:pPr>
              <w:pStyle w:val="Numberdigit"/>
              <w:numPr>
                <w:ilvl w:val="0"/>
                <w:numId w:val="9"/>
              </w:numPr>
            </w:pPr>
            <w:r w:rsidRPr="00363C23">
              <w:t>Important information about patients’ medical histories on admission to acute hospitals cannot be accessed</w:t>
            </w:r>
            <w:r w:rsidRPr="00627C27">
              <w:t xml:space="preserve">. Safety risks are increased when clinicians have incomplete medical histories. </w:t>
            </w:r>
          </w:p>
          <w:p w14:paraId="7895E6D3" w14:textId="77777777" w:rsidR="00B02278" w:rsidRPr="00627C27" w:rsidRDefault="00B02278" w:rsidP="0021082B">
            <w:pPr>
              <w:pStyle w:val="Numberdigit"/>
              <w:numPr>
                <w:ilvl w:val="0"/>
                <w:numId w:val="9"/>
              </w:numPr>
            </w:pPr>
            <w:r w:rsidRPr="00363C23">
              <w:t>The quality of information in discharge summaries is variable</w:t>
            </w:r>
            <w:r w:rsidRPr="00627C27">
              <w:t xml:space="preserve">. Missing, inconsistent, poorly presented and irrelevant information reduces the safety of patient care. </w:t>
            </w:r>
          </w:p>
          <w:p w14:paraId="29C51853" w14:textId="77777777" w:rsidR="00B02278" w:rsidRPr="00627C27" w:rsidRDefault="00B02278" w:rsidP="0021082B">
            <w:pPr>
              <w:pStyle w:val="Numberdigit"/>
              <w:numPr>
                <w:ilvl w:val="0"/>
                <w:numId w:val="9"/>
              </w:numPr>
            </w:pPr>
            <w:r w:rsidRPr="00363C23">
              <w:t>The modes and effectiveness of information transmission are variable.</w:t>
            </w:r>
            <w:r w:rsidRPr="00627C27">
              <w:t xml:space="preserve"> Much of the communication between hospitals and primary clinicians is still paper based. Secure communication systems will improve the efficiency and safety of communication between providers.</w:t>
            </w:r>
          </w:p>
          <w:p w14:paraId="094302BF" w14:textId="77777777" w:rsidR="00B02278" w:rsidRPr="00627C27" w:rsidRDefault="00B02278" w:rsidP="0021082B">
            <w:pPr>
              <w:pStyle w:val="Numberdigit"/>
              <w:numPr>
                <w:ilvl w:val="0"/>
                <w:numId w:val="9"/>
              </w:numPr>
            </w:pPr>
            <w:r w:rsidRPr="00363C23">
              <w:t>The timeliness of receiving discharge information is variable.</w:t>
            </w:r>
            <w:r w:rsidRPr="00627C27">
              <w:t xml:space="preserve"> GPs report that some discharge information is received long after patient discharge, or not at all.</w:t>
            </w:r>
          </w:p>
          <w:p w14:paraId="6ACCFDA6" w14:textId="1B60BC3D" w:rsidR="00B02278" w:rsidRPr="00363C23" w:rsidRDefault="00113FD0" w:rsidP="00363C23">
            <w:pPr>
              <w:pStyle w:val="Tablefigurenote"/>
              <w:rPr>
                <w:i/>
                <w:iCs/>
              </w:rPr>
            </w:pPr>
            <w:r w:rsidRPr="00363C23">
              <w:rPr>
                <w:i/>
                <w:iCs/>
              </w:rPr>
              <w:t xml:space="preserve">Australian </w:t>
            </w:r>
            <w:r w:rsidR="00960F1F" w:rsidRPr="00363C23">
              <w:rPr>
                <w:i/>
                <w:iCs/>
              </w:rPr>
              <w:t>Commission on Safety and Quality in Health Care</w:t>
            </w:r>
            <w:r w:rsidRPr="00363C23">
              <w:rPr>
                <w:i/>
                <w:iCs/>
              </w:rPr>
              <w:t xml:space="preserve"> </w:t>
            </w:r>
            <w:r w:rsidR="00B02278" w:rsidRPr="00363C23">
              <w:rPr>
                <w:i/>
                <w:iCs/>
              </w:rPr>
              <w:t xml:space="preserve">2017, </w:t>
            </w:r>
            <w:r w:rsidR="00B02278" w:rsidRPr="00A919B9">
              <w:t>Safety issues at transitions of care: consultation report on pain points relating to clinical information systems</w:t>
            </w:r>
            <w:r w:rsidR="00B02278" w:rsidRPr="00363C23">
              <w:rPr>
                <w:i/>
                <w:iCs/>
              </w:rPr>
              <w:t>, ACSQHC, Sydney.</w:t>
            </w:r>
          </w:p>
        </w:tc>
      </w:tr>
    </w:tbl>
    <w:p w14:paraId="0B5FD7AB" w14:textId="77777777" w:rsidR="00B02278" w:rsidRDefault="00B02278" w:rsidP="00363C23">
      <w:pPr>
        <w:pStyle w:val="Bullet1"/>
        <w:numPr>
          <w:ilvl w:val="0"/>
          <w:numId w:val="0"/>
        </w:numPr>
        <w:ind w:left="284"/>
      </w:pPr>
    </w:p>
    <w:p w14:paraId="76E16A9F" w14:textId="77777777" w:rsidR="00B02278" w:rsidRDefault="00B02278" w:rsidP="00B02278">
      <w:pPr>
        <w:pStyle w:val="Heading2"/>
      </w:pPr>
      <w:bookmarkStart w:id="104" w:name="_Toc35167090"/>
      <w:bookmarkStart w:id="105" w:name="_Toc35167886"/>
      <w:bookmarkStart w:id="106" w:name="_Toc67160450"/>
      <w:bookmarkStart w:id="107" w:name="_Toc76623706"/>
      <w:r>
        <w:t>Context</w:t>
      </w:r>
      <w:bookmarkEnd w:id="104"/>
      <w:bookmarkEnd w:id="105"/>
      <w:bookmarkEnd w:id="106"/>
      <w:bookmarkEnd w:id="107"/>
      <w:r>
        <w:t xml:space="preserve"> </w:t>
      </w:r>
    </w:p>
    <w:p w14:paraId="40C45C1C" w14:textId="1984F398" w:rsidR="00B02278" w:rsidRPr="0023022F" w:rsidRDefault="00B02278" w:rsidP="00B02278">
      <w:pPr>
        <w:pStyle w:val="Body"/>
      </w:pPr>
      <w:r>
        <w:t xml:space="preserve">The Victorian health system has </w:t>
      </w:r>
      <w:r w:rsidR="008B2C1D">
        <w:t>used</w:t>
      </w:r>
      <w:r>
        <w:t xml:space="preserve"> a siloed approach to managing patient information. This makes it difficult for clinicians and case managers to view the clinical information they need to provide care.</w:t>
      </w:r>
      <w:r w:rsidR="0023022F">
        <w:t xml:space="preserve"> The risk </w:t>
      </w:r>
      <w:r w:rsidR="0058014F">
        <w:t xml:space="preserve">to patient safety </w:t>
      </w:r>
      <w:r w:rsidR="0023022F">
        <w:t xml:space="preserve">this creates is identified in </w:t>
      </w:r>
      <w:r w:rsidR="0023022F">
        <w:rPr>
          <w:i/>
          <w:iCs/>
        </w:rPr>
        <w:t xml:space="preserve">Targeting </w:t>
      </w:r>
      <w:r w:rsidR="008B2C1D">
        <w:rPr>
          <w:i/>
          <w:iCs/>
        </w:rPr>
        <w:t xml:space="preserve">zero: </w:t>
      </w:r>
      <w:r w:rsidR="008A77E2">
        <w:rPr>
          <w:i/>
          <w:iCs/>
        </w:rPr>
        <w:t>supporting</w:t>
      </w:r>
      <w:r w:rsidR="008B2C1D">
        <w:rPr>
          <w:i/>
          <w:iCs/>
        </w:rPr>
        <w:t xml:space="preserve"> the Victorian hospital system to eliminate avoidable harm and strengthen quality of care – report of the Review of Hospital Safety and Quality Assurance in Victoria</w:t>
      </w:r>
      <w:r w:rsidR="0023022F">
        <w:t>, Recommendation 4.13</w:t>
      </w:r>
      <w:r w:rsidR="0058014F">
        <w:t>.</w:t>
      </w:r>
    </w:p>
    <w:p w14:paraId="480E6BDF" w14:textId="1C81D374" w:rsidR="00B02278" w:rsidRDefault="00B02278" w:rsidP="00B02278">
      <w:pPr>
        <w:pStyle w:val="Body"/>
      </w:pPr>
      <w:r>
        <w:t xml:space="preserve">Figure </w:t>
      </w:r>
      <w:r w:rsidR="00A94BBB">
        <w:t xml:space="preserve">8 </w:t>
      </w:r>
      <w:r>
        <w:t>shows that discrete parts of a patient’s clinical information can be found in a range of settings</w:t>
      </w:r>
      <w:r w:rsidR="008B2C1D">
        <w:t>. These include</w:t>
      </w:r>
      <w:r>
        <w:t xml:space="preserve"> GP practices, hospitals and health services, specialist rooms, pharmacies and other community service providers.</w:t>
      </w:r>
    </w:p>
    <w:p w14:paraId="6C4D31B6" w14:textId="1F70B598" w:rsidR="00B02278" w:rsidRDefault="00B02278" w:rsidP="00B02278">
      <w:pPr>
        <w:pStyle w:val="Figurecaption"/>
      </w:pPr>
      <w:r>
        <w:t xml:space="preserve">Figure </w:t>
      </w:r>
      <w:r w:rsidR="00A94BBB">
        <w:t>8</w:t>
      </w:r>
      <w:r>
        <w:t>: Appropriate sharing of clinical information across the health system creates smoother care transitions for patients</w:t>
      </w:r>
      <w:r w:rsidR="00960F1F">
        <w:rPr>
          <w:rStyle w:val="FootnoteReference"/>
        </w:rPr>
        <w:footnoteReference w:id="8"/>
      </w:r>
    </w:p>
    <w:p w14:paraId="0E8CF150" w14:textId="3CBCD4C9" w:rsidR="00B02278" w:rsidRPr="00D502D3" w:rsidRDefault="006E2259" w:rsidP="007B3B53">
      <w:pPr>
        <w:pStyle w:val="Body"/>
        <w:jc w:val="center"/>
      </w:pPr>
      <w:r>
        <w:rPr>
          <w:noProof/>
        </w:rPr>
        <w:drawing>
          <wp:inline distT="0" distB="0" distL="0" distR="0" wp14:anchorId="6C5C48AE" wp14:editId="023D238E">
            <wp:extent cx="5904230" cy="3453765"/>
            <wp:effectExtent l="0" t="0" r="1270" b="635"/>
            <wp:docPr id="40" name="Picture 40" descr="A complex flow chart showing the different transition points in patient's journey through the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omplex flow chart showing the different transition points in patient's journey through the health system."/>
                    <pic:cNvPicPr/>
                  </pic:nvPicPr>
                  <pic:blipFill>
                    <a:blip r:embed="rId26"/>
                    <a:stretch>
                      <a:fillRect/>
                    </a:stretch>
                  </pic:blipFill>
                  <pic:spPr>
                    <a:xfrm>
                      <a:off x="0" y="0"/>
                      <a:ext cx="5904230" cy="3453765"/>
                    </a:xfrm>
                    <a:prstGeom prst="rect">
                      <a:avLst/>
                    </a:prstGeom>
                  </pic:spPr>
                </pic:pic>
              </a:graphicData>
            </a:graphic>
          </wp:inline>
        </w:drawing>
      </w:r>
    </w:p>
    <w:p w14:paraId="5E076FA6" w14:textId="5338DD8C" w:rsidR="00B02278" w:rsidRDefault="00B02278" w:rsidP="00B02278">
      <w:pPr>
        <w:pStyle w:val="Body"/>
      </w:pPr>
      <w:r>
        <w:t>Securely sharing the right information at the right time is vital</w:t>
      </w:r>
      <w:r w:rsidR="0058014F">
        <w:t xml:space="preserve"> to support care. This is particularly important </w:t>
      </w:r>
      <w:r>
        <w:t>for patients managing chronic conditions across a range of different services.</w:t>
      </w:r>
    </w:p>
    <w:p w14:paraId="5E530F3D" w14:textId="67070E40" w:rsidR="00B02278" w:rsidRDefault="00B02278" w:rsidP="00B02278">
      <w:pPr>
        <w:pStyle w:val="Body"/>
      </w:pPr>
      <w:r>
        <w:t>Addressing this issue is a complex task that involves investment in technology, infrastructure, standards</w:t>
      </w:r>
      <w:r w:rsidR="0058014F">
        <w:t>,</w:t>
      </w:r>
      <w:r>
        <w:t xml:space="preserve"> and </w:t>
      </w:r>
      <w:r w:rsidR="0058014F">
        <w:t xml:space="preserve">in </w:t>
      </w:r>
      <w:r>
        <w:t xml:space="preserve">patient and clinician identity management. </w:t>
      </w:r>
    </w:p>
    <w:p w14:paraId="337C927E" w14:textId="69D0FA9E" w:rsidR="00B02278" w:rsidRDefault="0058014F" w:rsidP="00B02278">
      <w:pPr>
        <w:pStyle w:val="Body"/>
      </w:pPr>
      <w:r>
        <w:t>L</w:t>
      </w:r>
      <w:r w:rsidR="00B02278">
        <w:t xml:space="preserve">egislative change </w:t>
      </w:r>
      <w:r>
        <w:t xml:space="preserve">is also planned, </w:t>
      </w:r>
      <w:r w:rsidR="00B02278">
        <w:t xml:space="preserve">to enable </w:t>
      </w:r>
      <w:r w:rsidR="00853D38">
        <w:t xml:space="preserve">clinical </w:t>
      </w:r>
      <w:r w:rsidR="00B02278">
        <w:t xml:space="preserve">information sharing </w:t>
      </w:r>
      <w:r>
        <w:t xml:space="preserve">between Victorian public health services </w:t>
      </w:r>
      <w:r w:rsidR="00B02278">
        <w:t xml:space="preserve">for </w:t>
      </w:r>
      <w:r w:rsidR="00853D38">
        <w:t xml:space="preserve">the purpose of patient </w:t>
      </w:r>
      <w:r w:rsidR="00B02278">
        <w:t>care.</w:t>
      </w:r>
    </w:p>
    <w:p w14:paraId="4D0CC4DD" w14:textId="77777777" w:rsidR="00B02278" w:rsidRPr="005D5874" w:rsidRDefault="00B02278" w:rsidP="00B02278">
      <w:pPr>
        <w:pStyle w:val="Heading2"/>
      </w:pPr>
      <w:bookmarkStart w:id="108" w:name="_Toc67160451"/>
      <w:bookmarkStart w:id="109" w:name="_Toc76623707"/>
      <w:r>
        <w:t>Initiative 3.1: My Health Record expansion</w:t>
      </w:r>
      <w:bookmarkEnd w:id="108"/>
      <w:bookmarkEnd w:id="109"/>
    </w:p>
    <w:p w14:paraId="7DE92AFF" w14:textId="77777777" w:rsidR="00B02278" w:rsidRPr="005D5874" w:rsidRDefault="00B02278" w:rsidP="00B02278">
      <w:pPr>
        <w:pStyle w:val="Heading3"/>
      </w:pPr>
      <w:r>
        <w:t>Purpose</w:t>
      </w:r>
    </w:p>
    <w:p w14:paraId="75237B3C" w14:textId="77777777" w:rsidR="00B02278" w:rsidRDefault="00B02278" w:rsidP="00B02278">
      <w:pPr>
        <w:pStyle w:val="Body"/>
      </w:pPr>
      <w:r>
        <w:t xml:space="preserve">Provide patients and healthcare providers with access to a </w:t>
      </w:r>
      <w:r w:rsidRPr="000C4C00">
        <w:t>secure</w:t>
      </w:r>
      <w:r>
        <w:t xml:space="preserve"> online national health summary for Victorians who have a My Health Record.</w:t>
      </w:r>
    </w:p>
    <w:p w14:paraId="6D3B9DB6" w14:textId="69BC918C" w:rsidR="00B02278" w:rsidRDefault="00B02278" w:rsidP="00B02278">
      <w:pPr>
        <w:pStyle w:val="Heading3"/>
      </w:pPr>
      <w:r>
        <w:t>Description</w:t>
      </w:r>
    </w:p>
    <w:p w14:paraId="231E4522" w14:textId="77777777" w:rsidR="00B02278" w:rsidRDefault="00B02278" w:rsidP="00B02278">
      <w:pPr>
        <w:pStyle w:val="Body"/>
      </w:pPr>
      <w:r>
        <w:t>This initiative works with health services, community health organisations and the Australian Digital Health Agency to:</w:t>
      </w:r>
      <w:r w:rsidRPr="0086406E">
        <w:t xml:space="preserve"> </w:t>
      </w:r>
    </w:p>
    <w:p w14:paraId="5B4EE01F" w14:textId="77777777" w:rsidR="00B02278" w:rsidRDefault="00B02278" w:rsidP="00627C27">
      <w:pPr>
        <w:pStyle w:val="Bullet1"/>
      </w:pPr>
      <w:r>
        <w:t xml:space="preserve">complete public </w:t>
      </w:r>
      <w:r w:rsidRPr="005D5874">
        <w:t>health</w:t>
      </w:r>
      <w:r>
        <w:t xml:space="preserve"> and diagnostic</w:t>
      </w:r>
      <w:r w:rsidRPr="005D5874">
        <w:t xml:space="preserve"> service </w:t>
      </w:r>
      <w:r>
        <w:t xml:space="preserve">connection </w:t>
      </w:r>
      <w:r w:rsidRPr="005D5874">
        <w:t xml:space="preserve">of My Health Record </w:t>
      </w:r>
      <w:r>
        <w:t>in Victoria</w:t>
      </w:r>
    </w:p>
    <w:p w14:paraId="7BF8FCFE" w14:textId="77777777" w:rsidR="00B02278" w:rsidRDefault="00B02278" w:rsidP="00627C27">
      <w:pPr>
        <w:pStyle w:val="Bullet1"/>
      </w:pPr>
      <w:r>
        <w:t>achieve routine use of My Health Record in emergency departments, outpatients, and in community health organisations</w:t>
      </w:r>
    </w:p>
    <w:p w14:paraId="1A0EA685" w14:textId="77777777" w:rsidR="00B02278" w:rsidRDefault="00B02278" w:rsidP="000C2C9F">
      <w:pPr>
        <w:pStyle w:val="Bullet1"/>
      </w:pPr>
      <w:r>
        <w:t xml:space="preserve">embed </w:t>
      </w:r>
      <w:r w:rsidRPr="005D5874">
        <w:t xml:space="preserve">My </w:t>
      </w:r>
      <w:r w:rsidRPr="002C6045">
        <w:t>Health</w:t>
      </w:r>
      <w:r w:rsidRPr="005D5874">
        <w:t xml:space="preserve"> Record </w:t>
      </w:r>
      <w:r>
        <w:t xml:space="preserve">in </w:t>
      </w:r>
      <w:r w:rsidRPr="00627C27">
        <w:t>rural</w:t>
      </w:r>
      <w:r>
        <w:t xml:space="preserve"> health services.</w:t>
      </w:r>
    </w:p>
    <w:p w14:paraId="3F16F4BD" w14:textId="4779C590" w:rsidR="00B02278" w:rsidRPr="005D5874" w:rsidRDefault="00B02278" w:rsidP="000C2C9F">
      <w:pPr>
        <w:pStyle w:val="Bodyafterbullets"/>
      </w:pPr>
      <w:r>
        <w:t xml:space="preserve">This work </w:t>
      </w:r>
      <w:r w:rsidR="00705441">
        <w:t xml:space="preserve">is </w:t>
      </w:r>
      <w:r>
        <w:t xml:space="preserve">supported </w:t>
      </w:r>
      <w:r w:rsidRPr="00627C27">
        <w:t>by</w:t>
      </w:r>
      <w:r>
        <w:t xml:space="preserve"> </w:t>
      </w:r>
      <w:r w:rsidRPr="005D5874">
        <w:t>the following subprojects:</w:t>
      </w:r>
    </w:p>
    <w:p w14:paraId="6EB7C7E1" w14:textId="3A60C1C8" w:rsidR="00B02278" w:rsidRPr="005D5874" w:rsidRDefault="00B02278" w:rsidP="00627C27">
      <w:pPr>
        <w:pStyle w:val="Bullet1"/>
      </w:pPr>
      <w:r>
        <w:t>maintain and enhance a</w:t>
      </w:r>
      <w:r w:rsidRPr="005D5874">
        <w:t>pplication infrastructure for health services to connect to and engage with My Health Record</w:t>
      </w:r>
    </w:p>
    <w:p w14:paraId="1B7BFF0C" w14:textId="02104D1E" w:rsidR="00B02278" w:rsidRPr="005D5874" w:rsidRDefault="00853D38" w:rsidP="000C2C9F">
      <w:pPr>
        <w:pStyle w:val="Bullet1"/>
      </w:pPr>
      <w:r>
        <w:t>provision of</w:t>
      </w:r>
      <w:r w:rsidR="00B02278">
        <w:t xml:space="preserve"> a </w:t>
      </w:r>
      <w:r w:rsidR="00B02278" w:rsidRPr="005D5874">
        <w:t xml:space="preserve">My Health </w:t>
      </w:r>
      <w:r w:rsidR="00B02278" w:rsidRPr="002C6045">
        <w:t>Record</w:t>
      </w:r>
      <w:r w:rsidR="00B02278" w:rsidRPr="005D5874">
        <w:t xml:space="preserve"> orientation video for new healthcare providers and employees</w:t>
      </w:r>
      <w:r w:rsidR="00B02278">
        <w:t>.</w:t>
      </w:r>
    </w:p>
    <w:p w14:paraId="3D4EB1CE" w14:textId="684B0519" w:rsidR="00B02278" w:rsidRDefault="00705441" w:rsidP="000200E7">
      <w:pPr>
        <w:pStyle w:val="Bodyafterbullets"/>
      </w:pPr>
      <w:r>
        <w:t>T</w:t>
      </w:r>
      <w:r w:rsidR="00B02278">
        <w:t xml:space="preserve">he department will </w:t>
      </w:r>
      <w:r>
        <w:t xml:space="preserve">also </w:t>
      </w:r>
      <w:r w:rsidR="00B02278">
        <w:t>assess the f</w:t>
      </w:r>
      <w:r w:rsidR="00B02278" w:rsidRPr="005D5874">
        <w:t xml:space="preserve">easibility </w:t>
      </w:r>
      <w:r w:rsidR="00B02278">
        <w:t>of</w:t>
      </w:r>
      <w:r w:rsidR="00B02278" w:rsidRPr="005D5874">
        <w:t xml:space="preserve"> </w:t>
      </w:r>
      <w:r w:rsidR="00B02278">
        <w:t xml:space="preserve">providing My Health Record access for </w:t>
      </w:r>
      <w:r w:rsidR="000200E7">
        <w:t>A</w:t>
      </w:r>
      <w:r w:rsidR="00B02278" w:rsidRPr="005D5874">
        <w:t>mbulance</w:t>
      </w:r>
      <w:r w:rsidR="000200E7">
        <w:t xml:space="preserve"> Victoria</w:t>
      </w:r>
      <w:r w:rsidR="00B02278" w:rsidRPr="005D5874">
        <w:t xml:space="preserve">, maternity </w:t>
      </w:r>
      <w:r w:rsidR="000200E7">
        <w:t xml:space="preserve">services </w:t>
      </w:r>
      <w:r w:rsidR="00B02278" w:rsidRPr="005D5874">
        <w:t>and anaesthetists.</w:t>
      </w:r>
    </w:p>
    <w:p w14:paraId="0F07FD49" w14:textId="77777777" w:rsidR="00B02278" w:rsidRDefault="00B02278" w:rsidP="00B02278">
      <w:pPr>
        <w:pStyle w:val="Heading2"/>
      </w:pPr>
      <w:bookmarkStart w:id="110" w:name="_Toc67160452"/>
      <w:bookmarkStart w:id="111" w:name="_Toc76623708"/>
      <w:r>
        <w:t>Initiative 3.2: Unique patient identification</w:t>
      </w:r>
      <w:bookmarkEnd w:id="110"/>
      <w:bookmarkEnd w:id="111"/>
    </w:p>
    <w:p w14:paraId="408C9E01" w14:textId="77777777" w:rsidR="00B02278" w:rsidRPr="005D5874" w:rsidRDefault="00B02278" w:rsidP="00B02278">
      <w:pPr>
        <w:pStyle w:val="Heading3"/>
      </w:pPr>
      <w:r>
        <w:t>Purpose</w:t>
      </w:r>
    </w:p>
    <w:p w14:paraId="6D9666F3" w14:textId="19B5D43F" w:rsidR="00B02278" w:rsidRDefault="00E31492" w:rsidP="00705441">
      <w:pPr>
        <w:pStyle w:val="Body"/>
      </w:pPr>
      <w:r>
        <w:t>I</w:t>
      </w:r>
      <w:r w:rsidR="00B02278">
        <w:t>mplement a</w:t>
      </w:r>
      <w:r w:rsidR="00B02278" w:rsidRPr="00374EC8">
        <w:t xml:space="preserve"> unified view of patient details and identifiers across Victorian health services</w:t>
      </w:r>
      <w:r>
        <w:t>,</w:t>
      </w:r>
      <w:r w:rsidRPr="00E31492">
        <w:t xml:space="preserve"> </w:t>
      </w:r>
      <w:r>
        <w:t xml:space="preserve">as recommended in </w:t>
      </w:r>
      <w:r>
        <w:rPr>
          <w:i/>
          <w:iCs/>
        </w:rPr>
        <w:t>Targeting zero</w:t>
      </w:r>
      <w:r w:rsidR="00B02278">
        <w:t>.</w:t>
      </w:r>
    </w:p>
    <w:p w14:paraId="3DF86945" w14:textId="77777777" w:rsidR="00B02278" w:rsidRDefault="00B02278" w:rsidP="00B02278">
      <w:pPr>
        <w:pStyle w:val="Heading3"/>
      </w:pPr>
      <w:r>
        <w:t>Description</w:t>
      </w:r>
    </w:p>
    <w:p w14:paraId="7DEB529B" w14:textId="77777777" w:rsidR="00B02278" w:rsidRDefault="00B02278" w:rsidP="00B02278">
      <w:pPr>
        <w:pStyle w:val="Body"/>
      </w:pPr>
      <w:r>
        <w:t>This initiative works with health services to:</w:t>
      </w:r>
    </w:p>
    <w:p w14:paraId="47CCFCA5" w14:textId="77777777" w:rsidR="00B02278" w:rsidRPr="00627C27" w:rsidRDefault="00B02278" w:rsidP="000C2C9F">
      <w:pPr>
        <w:pStyle w:val="Bullet1"/>
      </w:pPr>
      <w:r w:rsidRPr="00627C27">
        <w:t>match and link disparate patient records for the same patient, across health services and settings</w:t>
      </w:r>
    </w:p>
    <w:p w14:paraId="1E0514FE" w14:textId="77777777" w:rsidR="00B02278" w:rsidRPr="00627C27" w:rsidRDefault="00B02278" w:rsidP="000C2C9F">
      <w:pPr>
        <w:pStyle w:val="Bullet1"/>
      </w:pPr>
      <w:r w:rsidRPr="00627C27">
        <w:t>implement information-sharing agreements across health services to participate in this service</w:t>
      </w:r>
    </w:p>
    <w:p w14:paraId="44031FF3" w14:textId="524AE291" w:rsidR="00B02278" w:rsidRPr="00627C27" w:rsidRDefault="00B02278" w:rsidP="000C2C9F">
      <w:pPr>
        <w:pStyle w:val="Bullet1"/>
      </w:pPr>
      <w:r w:rsidRPr="00627C27">
        <w:t xml:space="preserve">implement </w:t>
      </w:r>
      <w:r w:rsidR="00705441">
        <w:t xml:space="preserve">a unique patient identification </w:t>
      </w:r>
      <w:r w:rsidRPr="00627C27">
        <w:t>solution across the Victorian health sector</w:t>
      </w:r>
    </w:p>
    <w:p w14:paraId="2405FD4F" w14:textId="77777777" w:rsidR="00B02278" w:rsidRPr="00627C27" w:rsidRDefault="00B02278" w:rsidP="000C2C9F">
      <w:pPr>
        <w:pStyle w:val="Bullet1"/>
      </w:pPr>
      <w:r w:rsidRPr="00627C27">
        <w:t>improve and standardise patient registration practices across Victorian public sector health services.</w:t>
      </w:r>
    </w:p>
    <w:p w14:paraId="14D393D9" w14:textId="77777777" w:rsidR="00B02278" w:rsidRDefault="00B02278" w:rsidP="00363C23">
      <w:pPr>
        <w:pStyle w:val="Bullet1"/>
        <w:numPr>
          <w:ilvl w:val="0"/>
          <w:numId w:val="0"/>
        </w:numPr>
      </w:pPr>
    </w:p>
    <w:tbl>
      <w:tblPr>
        <w:tblStyle w:val="TableGrid"/>
        <w:tblW w:w="0" w:type="auto"/>
        <w:shd w:val="clear" w:color="auto" w:fill="F2F2F2" w:themeFill="background1" w:themeFillShade="F2"/>
        <w:tblLook w:val="04A0" w:firstRow="1" w:lastRow="0" w:firstColumn="1" w:lastColumn="0" w:noHBand="0" w:noVBand="1"/>
      </w:tblPr>
      <w:tblGrid>
        <w:gridCol w:w="9180"/>
      </w:tblGrid>
      <w:tr w:rsidR="00B02278" w14:paraId="717294DF" w14:textId="77777777" w:rsidTr="00B02278">
        <w:tc>
          <w:tcPr>
            <w:tcW w:w="9180" w:type="dxa"/>
            <w:shd w:val="clear" w:color="auto" w:fill="F2F2F2" w:themeFill="background1" w:themeFillShade="F2"/>
          </w:tcPr>
          <w:p w14:paraId="13DB9EA3" w14:textId="77777777" w:rsidR="00B02278" w:rsidRPr="005D3684" w:rsidRDefault="00B02278" w:rsidP="00B02278">
            <w:pPr>
              <w:pStyle w:val="Body"/>
              <w:rPr>
                <w:b/>
                <w:bCs/>
              </w:rPr>
            </w:pPr>
            <w:r w:rsidRPr="005D3684">
              <w:rPr>
                <w:b/>
                <w:bCs/>
              </w:rPr>
              <w:t>Providing a unified view of patients across Victoria</w:t>
            </w:r>
            <w:r>
              <w:rPr>
                <w:b/>
                <w:bCs/>
              </w:rPr>
              <w:t>n</w:t>
            </w:r>
            <w:r w:rsidRPr="005D3684">
              <w:rPr>
                <w:b/>
                <w:bCs/>
              </w:rPr>
              <w:t xml:space="preserve"> health services</w:t>
            </w:r>
          </w:p>
          <w:p w14:paraId="6B618C88" w14:textId="25341D58" w:rsidR="00B02278" w:rsidRDefault="00B02278" w:rsidP="00B02278">
            <w:pPr>
              <w:pStyle w:val="Body"/>
            </w:pPr>
            <w:r>
              <w:t>By July</w:t>
            </w:r>
            <w:r w:rsidR="00C07A19">
              <w:t xml:space="preserve"> 2021</w:t>
            </w:r>
            <w:r>
              <w:t xml:space="preserve">, </w:t>
            </w:r>
            <w:r w:rsidR="00552421">
              <w:t xml:space="preserve">70 </w:t>
            </w:r>
            <w:r w:rsidR="00992F00">
              <w:t xml:space="preserve">per cent of </w:t>
            </w:r>
            <w:r>
              <w:t xml:space="preserve">health services </w:t>
            </w:r>
            <w:r w:rsidR="00705441">
              <w:t xml:space="preserve">were </w:t>
            </w:r>
            <w:r>
              <w:t>connected</w:t>
            </w:r>
            <w:r w:rsidR="00705441">
              <w:t xml:space="preserve"> to the Victorian Unique Patient Identification </w:t>
            </w:r>
            <w:r w:rsidR="00E07697">
              <w:t xml:space="preserve">(UPI) </w:t>
            </w:r>
            <w:r w:rsidR="00705441">
              <w:t>platform.</w:t>
            </w:r>
          </w:p>
          <w:p w14:paraId="18593BE3" w14:textId="77777777" w:rsidR="00B02278" w:rsidRDefault="00B02278" w:rsidP="00B02278">
            <w:pPr>
              <w:pStyle w:val="Body"/>
            </w:pPr>
            <w:r>
              <w:t xml:space="preserve">The implementation process </w:t>
            </w:r>
            <w:r w:rsidRPr="002C6045">
              <w:t>has</w:t>
            </w:r>
            <w:r>
              <w:t xml:space="preserve"> also allowed health services to cleanse existing data by removing redundant patient records and migrating only appropriate candidate records to UPI.</w:t>
            </w:r>
          </w:p>
          <w:p w14:paraId="325B3E52" w14:textId="77777777" w:rsidR="00B02278" w:rsidRDefault="00B02278" w:rsidP="00B02278">
            <w:pPr>
              <w:pStyle w:val="Body"/>
            </w:pPr>
            <w:r>
              <w:rPr>
                <w:rFonts w:cs="Arial"/>
              </w:rPr>
              <w:t>For instance, at one of Melbourne’s metropolitan health services, of the possible 2.7 million patient records, 2.4 million were assessed as candidate records and migrated to UPI, removing more than 310,000 redundant records.</w:t>
            </w:r>
          </w:p>
        </w:tc>
      </w:tr>
    </w:tbl>
    <w:p w14:paraId="53C61AFC" w14:textId="77777777" w:rsidR="00B02278" w:rsidRDefault="00B02278" w:rsidP="00B02278">
      <w:pPr>
        <w:pStyle w:val="Heading2"/>
      </w:pPr>
      <w:bookmarkStart w:id="112" w:name="_Toc67160453"/>
      <w:bookmarkStart w:id="113" w:name="_Toc76623709"/>
      <w:r>
        <w:t>Initiative 3.3: Mental health information and data exchange</w:t>
      </w:r>
      <w:bookmarkEnd w:id="112"/>
      <w:bookmarkEnd w:id="113"/>
    </w:p>
    <w:p w14:paraId="720605A4" w14:textId="77777777" w:rsidR="00B02278" w:rsidRDefault="00B02278" w:rsidP="00B02278">
      <w:pPr>
        <w:pStyle w:val="Heading3"/>
      </w:pPr>
      <w:r>
        <w:t>Purpose</w:t>
      </w:r>
    </w:p>
    <w:p w14:paraId="6C136B72" w14:textId="18B413B9" w:rsidR="00B02278" w:rsidRDefault="00B02278" w:rsidP="00B02278">
      <w:pPr>
        <w:pStyle w:val="Body"/>
      </w:pPr>
      <w:r>
        <w:t>To optimise the continuity, safety and acceptability of care for Victorians living with mental health conditions, in response to the RCVMHS</w:t>
      </w:r>
      <w:r w:rsidR="00E07D79">
        <w:t>’</w:t>
      </w:r>
      <w:r>
        <w:t xml:space="preserve"> description of a ‘</w:t>
      </w:r>
      <w:r w:rsidR="00E07D79">
        <w:t xml:space="preserve">… </w:t>
      </w:r>
      <w:r>
        <w:t>lack of an information</w:t>
      </w:r>
      <w:r w:rsidR="00677862">
        <w:t>-</w:t>
      </w:r>
      <w:r>
        <w:t>sharing culture’.</w:t>
      </w:r>
    </w:p>
    <w:p w14:paraId="400DF2D2" w14:textId="77777777" w:rsidR="00B02278" w:rsidRDefault="00B02278" w:rsidP="00B02278">
      <w:pPr>
        <w:pStyle w:val="Heading3"/>
      </w:pPr>
      <w:r>
        <w:t xml:space="preserve">Context </w:t>
      </w:r>
    </w:p>
    <w:p w14:paraId="2FAD356D" w14:textId="5B66F759" w:rsidR="00B02278" w:rsidRDefault="00B02278" w:rsidP="001319E3">
      <w:pPr>
        <w:pStyle w:val="Body"/>
      </w:pPr>
      <w:r w:rsidRPr="00363C23">
        <w:t xml:space="preserve">Recommendation </w:t>
      </w:r>
      <w:r w:rsidR="001319E3">
        <w:t>62</w:t>
      </w:r>
      <w:r>
        <w:t xml:space="preserve"> of the R</w:t>
      </w:r>
      <w:r w:rsidR="001319E3">
        <w:t xml:space="preserve">oyal Commission into Victoria’s Mental Health System </w:t>
      </w:r>
      <w:r w:rsidR="00E07697">
        <w:t xml:space="preserve">final </w:t>
      </w:r>
      <w:r>
        <w:t>report is to develop, fund and implement modern infrastructure of ICT systems</w:t>
      </w:r>
      <w:r w:rsidR="006A7122">
        <w:t>,</w:t>
      </w:r>
      <w:r>
        <w:t xml:space="preserve"> including a new </w:t>
      </w:r>
      <w:bookmarkStart w:id="114" w:name="_Hlk66103166"/>
      <w:r w:rsidR="0079733F">
        <w:t>M</w:t>
      </w:r>
      <w:r>
        <w:t xml:space="preserve">ental </w:t>
      </w:r>
      <w:r w:rsidR="0079733F">
        <w:t>H</w:t>
      </w:r>
      <w:r>
        <w:t xml:space="preserve">ealth </w:t>
      </w:r>
      <w:r w:rsidR="0079733F">
        <w:t>I</w:t>
      </w:r>
      <w:r>
        <w:t xml:space="preserve">nformation and </w:t>
      </w:r>
      <w:r w:rsidR="0079733F">
        <w:t>D</w:t>
      </w:r>
      <w:r>
        <w:t xml:space="preserve">ata </w:t>
      </w:r>
      <w:r w:rsidR="0079733F">
        <w:t>E</w:t>
      </w:r>
      <w:r>
        <w:t>xchange</w:t>
      </w:r>
      <w:bookmarkEnd w:id="114"/>
      <w:r>
        <w:t>.</w:t>
      </w:r>
    </w:p>
    <w:p w14:paraId="22E757DD" w14:textId="77777777" w:rsidR="00B02278" w:rsidRDefault="00B02278" w:rsidP="00B02278">
      <w:pPr>
        <w:pStyle w:val="Heading3"/>
      </w:pPr>
      <w:r>
        <w:t>Description</w:t>
      </w:r>
    </w:p>
    <w:p w14:paraId="64468266" w14:textId="3FF633E8" w:rsidR="006A7122" w:rsidRDefault="00B02278" w:rsidP="00B02278">
      <w:pPr>
        <w:pStyle w:val="Body"/>
      </w:pPr>
      <w:r>
        <w:t xml:space="preserve">A </w:t>
      </w:r>
      <w:r w:rsidR="0079733F">
        <w:t>M</w:t>
      </w:r>
      <w:r>
        <w:t xml:space="preserve">ental </w:t>
      </w:r>
      <w:r w:rsidR="0079733F">
        <w:t>H</w:t>
      </w:r>
      <w:r>
        <w:t xml:space="preserve">ealth </w:t>
      </w:r>
      <w:r w:rsidR="0079733F">
        <w:t>I</w:t>
      </w:r>
      <w:r>
        <w:t xml:space="preserve">nformation and </w:t>
      </w:r>
      <w:r w:rsidR="0079733F">
        <w:t>D</w:t>
      </w:r>
      <w:r>
        <w:t xml:space="preserve">ata </w:t>
      </w:r>
      <w:r w:rsidR="0079733F">
        <w:t>E</w:t>
      </w:r>
      <w:r>
        <w:t xml:space="preserve">xchange will build on the foundations of the </w:t>
      </w:r>
      <w:r w:rsidR="001319E3">
        <w:t xml:space="preserve">department’s </w:t>
      </w:r>
      <w:r>
        <w:t xml:space="preserve">legacy </w:t>
      </w:r>
      <w:r w:rsidR="00992F00">
        <w:t>C</w:t>
      </w:r>
      <w:r w:rsidR="001319E3">
        <w:t xml:space="preserve">lient </w:t>
      </w:r>
      <w:r w:rsidR="00992F00">
        <w:t>M</w:t>
      </w:r>
      <w:r w:rsidR="001319E3">
        <w:t xml:space="preserve">anagement </w:t>
      </w:r>
      <w:r w:rsidR="00992F00">
        <w:t>I</w:t>
      </w:r>
      <w:r w:rsidR="001319E3">
        <w:t>nterface</w:t>
      </w:r>
      <w:r w:rsidR="00E31492">
        <w:t xml:space="preserve"> </w:t>
      </w:r>
      <w:r w:rsidR="00992F00">
        <w:t>/</w:t>
      </w:r>
      <w:r w:rsidR="00E31492">
        <w:t xml:space="preserve"> </w:t>
      </w:r>
      <w:r>
        <w:t>O</w:t>
      </w:r>
      <w:r w:rsidR="001319E3">
        <w:t xml:space="preserve">perational </w:t>
      </w:r>
      <w:r>
        <w:t>D</w:t>
      </w:r>
      <w:r w:rsidR="001319E3">
        <w:t xml:space="preserve">ata </w:t>
      </w:r>
      <w:r>
        <w:t>S</w:t>
      </w:r>
      <w:r w:rsidR="001319E3">
        <w:t>tore</w:t>
      </w:r>
      <w:r>
        <w:t xml:space="preserve"> </w:t>
      </w:r>
      <w:r w:rsidR="006A7122">
        <w:t>(CMI/OD</w:t>
      </w:r>
      <w:r w:rsidR="0030255C">
        <w:t>S</w:t>
      </w:r>
      <w:r w:rsidR="006A7122">
        <w:t xml:space="preserve">) </w:t>
      </w:r>
      <w:r w:rsidR="00992F00">
        <w:t>system</w:t>
      </w:r>
      <w:r w:rsidR="001319E3">
        <w:t>,</w:t>
      </w:r>
      <w:r w:rsidR="00992F00">
        <w:t xml:space="preserve"> </w:t>
      </w:r>
      <w:r>
        <w:t xml:space="preserve">and </w:t>
      </w:r>
      <w:r w:rsidR="001319E3">
        <w:t xml:space="preserve">on </w:t>
      </w:r>
      <w:r>
        <w:t xml:space="preserve">Victoria’s </w:t>
      </w:r>
      <w:r w:rsidR="00992F00">
        <w:t>unique patient identification</w:t>
      </w:r>
      <w:r w:rsidR="001319E3">
        <w:t xml:space="preserve"> platform</w:t>
      </w:r>
      <w:r w:rsidR="00992F00">
        <w:t xml:space="preserve">. </w:t>
      </w:r>
    </w:p>
    <w:p w14:paraId="202274C8" w14:textId="2BD6A361" w:rsidR="00B02278" w:rsidRDefault="00992F00" w:rsidP="00B02278">
      <w:pPr>
        <w:pStyle w:val="Body"/>
      </w:pPr>
      <w:r>
        <w:t xml:space="preserve">It will </w:t>
      </w:r>
      <w:r w:rsidR="00B02278">
        <w:t xml:space="preserve">securely and confidentially enable ‘health, mental health and other </w:t>
      </w:r>
      <w:r>
        <w:t xml:space="preserve">information </w:t>
      </w:r>
      <w:r w:rsidR="00B02278">
        <w:t>about people’s needs and preferences</w:t>
      </w:r>
      <w:r>
        <w:t xml:space="preserve"> …</w:t>
      </w:r>
      <w:r w:rsidR="00B02278">
        <w:t xml:space="preserve"> to be shared between representative</w:t>
      </w:r>
      <w:r>
        <w:t>s</w:t>
      </w:r>
      <w:r w:rsidR="00B02278">
        <w:t xml:space="preserve"> of participating providers to support good </w:t>
      </w:r>
      <w:proofErr w:type="gramStart"/>
      <w:r w:rsidR="00B02278">
        <w:t>outcomes’</w:t>
      </w:r>
      <w:proofErr w:type="gramEnd"/>
      <w:r w:rsidR="00B02278">
        <w:t>.</w:t>
      </w:r>
      <w:r>
        <w:rPr>
          <w:rStyle w:val="FootnoteReference"/>
        </w:rPr>
        <w:footnoteReference w:id="9"/>
      </w:r>
      <w:r w:rsidR="00B02278">
        <w:t xml:space="preserve"> </w:t>
      </w:r>
    </w:p>
    <w:p w14:paraId="64E6D8AC" w14:textId="53E4C365" w:rsidR="00B02278" w:rsidRDefault="00B02278" w:rsidP="00B02278">
      <w:pPr>
        <w:pStyle w:val="Body"/>
      </w:pPr>
      <w:r>
        <w:t xml:space="preserve">A contemporary health information exchange specifically for the care of Victorians living with mental </w:t>
      </w:r>
      <w:r w:rsidR="00992F00">
        <w:t>illness</w:t>
      </w:r>
      <w:r>
        <w:t xml:space="preserve"> will provide more connected care</w:t>
      </w:r>
      <w:r w:rsidR="00992F00">
        <w:t>,</w:t>
      </w:r>
      <w:r>
        <w:t xml:space="preserve"> whether the person presents to a designated mental health service, a general public health service or a community health organisation. </w:t>
      </w:r>
    </w:p>
    <w:p w14:paraId="07132B49" w14:textId="220B84E0" w:rsidR="00B02278" w:rsidRDefault="00B02278" w:rsidP="00B02278">
      <w:pPr>
        <w:pStyle w:val="Body"/>
      </w:pPr>
      <w:r>
        <w:t xml:space="preserve">The exchange will apply settings for patient preferences </w:t>
      </w:r>
      <w:r w:rsidR="00992F00">
        <w:t>about whom</w:t>
      </w:r>
      <w:r>
        <w:t xml:space="preserve"> the record may be shared with, such as a family member or carer.</w:t>
      </w:r>
    </w:p>
    <w:p w14:paraId="0570391C" w14:textId="77777777" w:rsidR="00B02278" w:rsidRDefault="00B02278" w:rsidP="00B02278">
      <w:pPr>
        <w:pStyle w:val="Heading2"/>
      </w:pPr>
      <w:bookmarkStart w:id="115" w:name="_Toc67160454"/>
      <w:bookmarkStart w:id="116" w:name="_Toc76623710"/>
      <w:r>
        <w:t>Initiative 3.4: Safer transfers of care</w:t>
      </w:r>
      <w:bookmarkEnd w:id="115"/>
      <w:bookmarkEnd w:id="116"/>
    </w:p>
    <w:p w14:paraId="3D4B9361" w14:textId="77777777" w:rsidR="00B02278" w:rsidRPr="008936B5" w:rsidRDefault="00B02278" w:rsidP="00B02278">
      <w:pPr>
        <w:pStyle w:val="Heading3"/>
      </w:pPr>
      <w:r>
        <w:t>Purpose</w:t>
      </w:r>
    </w:p>
    <w:p w14:paraId="1761D086" w14:textId="77777777" w:rsidR="00B02278" w:rsidRDefault="00B02278" w:rsidP="00B02278">
      <w:pPr>
        <w:pStyle w:val="Body"/>
      </w:pPr>
      <w:r>
        <w:t>Enable</w:t>
      </w:r>
      <w:r w:rsidRPr="00374EC8">
        <w:t xml:space="preserve"> </w:t>
      </w:r>
      <w:r>
        <w:t xml:space="preserve">routine and secure </w:t>
      </w:r>
      <w:r w:rsidRPr="00374EC8">
        <w:t xml:space="preserve">exchange </w:t>
      </w:r>
      <w:r>
        <w:t xml:space="preserve">of clinical information </w:t>
      </w:r>
      <w:r w:rsidRPr="00374EC8">
        <w:t>between Victorian health</w:t>
      </w:r>
      <w:r>
        <w:t xml:space="preserve">care </w:t>
      </w:r>
      <w:r w:rsidRPr="00374EC8">
        <w:t xml:space="preserve">providers </w:t>
      </w:r>
      <w:r>
        <w:t>including</w:t>
      </w:r>
      <w:r w:rsidRPr="00374EC8">
        <w:t xml:space="preserve"> hospitals</w:t>
      </w:r>
      <w:r>
        <w:t>, primary</w:t>
      </w:r>
      <w:r w:rsidRPr="00374EC8">
        <w:t xml:space="preserve"> and community health </w:t>
      </w:r>
      <w:r>
        <w:t>sectors, to support the transfer of care</w:t>
      </w:r>
      <w:r w:rsidRPr="00374EC8">
        <w:t>.</w:t>
      </w:r>
    </w:p>
    <w:p w14:paraId="1E8967D1" w14:textId="77777777" w:rsidR="00B02278" w:rsidRDefault="00B02278" w:rsidP="00B02278">
      <w:pPr>
        <w:pStyle w:val="Heading3"/>
      </w:pPr>
      <w:r>
        <w:t>Description</w:t>
      </w:r>
    </w:p>
    <w:p w14:paraId="18608D2D" w14:textId="77777777" w:rsidR="00B02278" w:rsidRDefault="00B02278" w:rsidP="00B02278">
      <w:pPr>
        <w:pStyle w:val="Body"/>
      </w:pPr>
      <w:r>
        <w:t>This initiative works with health services, clinicians and the primary care sector to:</w:t>
      </w:r>
    </w:p>
    <w:p w14:paraId="4B14BF6E" w14:textId="77777777" w:rsidR="00B02278" w:rsidRPr="00627C27" w:rsidRDefault="00B02278" w:rsidP="00363C23">
      <w:pPr>
        <w:pStyle w:val="Bullet1"/>
      </w:pPr>
      <w:r w:rsidRPr="00627C27">
        <w:t xml:space="preserve">build on lessons from pilot sites to enable </w:t>
      </w:r>
      <w:proofErr w:type="spellStart"/>
      <w:r w:rsidRPr="00627C27">
        <w:t>eReferral</w:t>
      </w:r>
      <w:proofErr w:type="spellEnd"/>
      <w:r w:rsidRPr="00627C27">
        <w:t xml:space="preserve"> into public health services across Victoria, reducing reliance on fax, phone and paper referrals</w:t>
      </w:r>
    </w:p>
    <w:p w14:paraId="7600AEC2" w14:textId="63D3223E" w:rsidR="00B02278" w:rsidRPr="00627C27" w:rsidRDefault="00B02278" w:rsidP="00363C23">
      <w:pPr>
        <w:pStyle w:val="Bullet1"/>
      </w:pPr>
      <w:r w:rsidRPr="00627C27">
        <w:t xml:space="preserve">achieve routine use of </w:t>
      </w:r>
      <w:proofErr w:type="spellStart"/>
      <w:r w:rsidRPr="00627C27">
        <w:t>eReferral</w:t>
      </w:r>
      <w:proofErr w:type="spellEnd"/>
      <w:r w:rsidRPr="00627C27">
        <w:t xml:space="preserve">, </w:t>
      </w:r>
      <w:proofErr w:type="spellStart"/>
      <w:r w:rsidRPr="00627C27">
        <w:t>eDischarge</w:t>
      </w:r>
      <w:proofErr w:type="spellEnd"/>
      <w:r w:rsidRPr="00627C27">
        <w:t xml:space="preserve"> and the </w:t>
      </w:r>
      <w:r w:rsidR="000561E4">
        <w:t xml:space="preserve">National </w:t>
      </w:r>
      <w:r w:rsidRPr="00627C27">
        <w:t>Health Service Provider Directory</w:t>
      </w:r>
      <w:r w:rsidR="00992F00" w:rsidRPr="00627C27">
        <w:t>.</w:t>
      </w:r>
    </w:p>
    <w:p w14:paraId="133D337A" w14:textId="77777777" w:rsidR="00B02278" w:rsidRDefault="00B02278" w:rsidP="00B02278">
      <w:pPr>
        <w:pStyle w:val="Heading2"/>
      </w:pPr>
      <w:bookmarkStart w:id="117" w:name="_Toc67160455"/>
      <w:bookmarkStart w:id="118" w:name="_Toc76623711"/>
      <w:r>
        <w:t>Initiative 3.5: Shared care</w:t>
      </w:r>
      <w:bookmarkEnd w:id="117"/>
      <w:bookmarkEnd w:id="118"/>
      <w:r>
        <w:t xml:space="preserve"> </w:t>
      </w:r>
    </w:p>
    <w:p w14:paraId="2DEC917C" w14:textId="77777777" w:rsidR="00B02278" w:rsidRDefault="00B02278" w:rsidP="00B02278">
      <w:pPr>
        <w:pStyle w:val="Heading3"/>
      </w:pPr>
      <w:r>
        <w:t>Purpose</w:t>
      </w:r>
    </w:p>
    <w:p w14:paraId="6796046E" w14:textId="30B3BA85" w:rsidR="00B02278" w:rsidRDefault="00B02278" w:rsidP="00B02278">
      <w:pPr>
        <w:pStyle w:val="Body"/>
      </w:pPr>
      <w:r>
        <w:t xml:space="preserve">Building on the </w:t>
      </w:r>
      <w:r w:rsidR="00992F00">
        <w:t>COVID-</w:t>
      </w:r>
      <w:r>
        <w:t>positive pathways, extend this</w:t>
      </w:r>
      <w:r w:rsidRPr="009939C6">
        <w:t xml:space="preserve"> collaborative model </w:t>
      </w:r>
      <w:r>
        <w:t xml:space="preserve">of care </w:t>
      </w:r>
      <w:r w:rsidRPr="009939C6">
        <w:t>across primary</w:t>
      </w:r>
      <w:r>
        <w:t xml:space="preserve"> care, community health</w:t>
      </w:r>
      <w:r w:rsidRPr="009939C6">
        <w:t xml:space="preserve"> and acute settings.</w:t>
      </w:r>
    </w:p>
    <w:p w14:paraId="0134ED9F" w14:textId="77777777" w:rsidR="00B02278" w:rsidRDefault="00B02278" w:rsidP="00B02278">
      <w:pPr>
        <w:pStyle w:val="Heading3"/>
      </w:pPr>
      <w:r>
        <w:t>Context</w:t>
      </w:r>
    </w:p>
    <w:p w14:paraId="69D35232" w14:textId="77777777" w:rsidR="00992F00" w:rsidRDefault="00B02278" w:rsidP="00B02278">
      <w:pPr>
        <w:pStyle w:val="Body"/>
      </w:pPr>
      <w:r>
        <w:t xml:space="preserve">In response to the second wave of the COVID19 pandemic in Victoria, health services and community partners offered care pathways to all notified cases of COVID19. </w:t>
      </w:r>
    </w:p>
    <w:p w14:paraId="668C9153" w14:textId="279837FA" w:rsidR="00B02278" w:rsidRDefault="00992F00" w:rsidP="00B02278">
      <w:pPr>
        <w:pStyle w:val="Body"/>
      </w:pPr>
      <w:r>
        <w:t xml:space="preserve">After clinical </w:t>
      </w:r>
      <w:r w:rsidR="00B02278">
        <w:t>assessment</w:t>
      </w:r>
      <w:r>
        <w:t>,</w:t>
      </w:r>
      <w:r w:rsidR="00B02278">
        <w:t xml:space="preserve"> </w:t>
      </w:r>
      <w:r>
        <w:t>each case was registered</w:t>
      </w:r>
      <w:r w:rsidR="00B02278">
        <w:t xml:space="preserve"> </w:t>
      </w:r>
      <w:r>
        <w:t xml:space="preserve">with </w:t>
      </w:r>
      <w:r w:rsidR="00B02278">
        <w:t xml:space="preserve">programs </w:t>
      </w:r>
      <w:r>
        <w:t>to</w:t>
      </w:r>
      <w:r w:rsidR="00B02278">
        <w:t xml:space="preserve"> monitor and </w:t>
      </w:r>
      <w:r>
        <w:t xml:space="preserve">manage the disease. This also allowed </w:t>
      </w:r>
      <w:r w:rsidR="00B02278">
        <w:t>care for other conditions</w:t>
      </w:r>
      <w:r>
        <w:t xml:space="preserve">, such as those </w:t>
      </w:r>
      <w:r w:rsidR="00B02278">
        <w:t>exacerbated by self-isolation</w:t>
      </w:r>
      <w:r>
        <w:t>,</w:t>
      </w:r>
      <w:r w:rsidR="00B02278">
        <w:t xml:space="preserve"> </w:t>
      </w:r>
      <w:r>
        <w:t xml:space="preserve">to be </w:t>
      </w:r>
      <w:r w:rsidR="00B02278">
        <w:t xml:space="preserve">provided by </w:t>
      </w:r>
      <w:r w:rsidR="000B655B">
        <w:t>health services</w:t>
      </w:r>
      <w:r w:rsidR="00B02278">
        <w:t xml:space="preserve">, </w:t>
      </w:r>
      <w:r w:rsidR="000B655B">
        <w:t xml:space="preserve">and </w:t>
      </w:r>
      <w:r w:rsidR="00B02278">
        <w:t xml:space="preserve">community and primary care partners. </w:t>
      </w:r>
    </w:p>
    <w:p w14:paraId="39B00F92" w14:textId="594DD44F" w:rsidR="00B02278" w:rsidRPr="00D36A62" w:rsidRDefault="000B655B" w:rsidP="00B02278">
      <w:pPr>
        <w:pStyle w:val="Body"/>
      </w:pPr>
      <w:r>
        <w:t xml:space="preserve">A range of </w:t>
      </w:r>
      <w:r w:rsidR="00B02278">
        <w:t>interim platforms enable</w:t>
      </w:r>
      <w:r>
        <w:t>d</w:t>
      </w:r>
      <w:r w:rsidR="00B02278">
        <w:t xml:space="preserve"> acute, community and primary care providers to jointly manage </w:t>
      </w:r>
      <w:r w:rsidR="00992F00">
        <w:t>COVID-</w:t>
      </w:r>
      <w:r w:rsidR="00B02278">
        <w:t>positive patient</w:t>
      </w:r>
      <w:r w:rsidR="00992F00">
        <w:t>s</w:t>
      </w:r>
      <w:r w:rsidR="00B02278">
        <w:t>.</w:t>
      </w:r>
    </w:p>
    <w:p w14:paraId="325220FE" w14:textId="77777777" w:rsidR="00B02278" w:rsidRDefault="00B02278" w:rsidP="00B02278">
      <w:pPr>
        <w:pStyle w:val="Heading3"/>
      </w:pPr>
      <w:r>
        <w:t>Description</w:t>
      </w:r>
    </w:p>
    <w:p w14:paraId="13C878A8" w14:textId="77777777" w:rsidR="00B02278" w:rsidRDefault="00B02278" w:rsidP="00B02278">
      <w:pPr>
        <w:pStyle w:val="Body"/>
      </w:pPr>
      <w:r>
        <w:t xml:space="preserve">This initiative works </w:t>
      </w:r>
      <w:r w:rsidRPr="000E7EF0">
        <w:t>with</w:t>
      </w:r>
      <w:r>
        <w:t xml:space="preserve"> acute and community health services, and primary care to:</w:t>
      </w:r>
    </w:p>
    <w:p w14:paraId="0CC98A58" w14:textId="77777777" w:rsidR="00B02278" w:rsidRPr="00627C27" w:rsidRDefault="00B02278" w:rsidP="007B2228">
      <w:pPr>
        <w:pStyle w:val="Bullet1"/>
      </w:pPr>
      <w:r w:rsidRPr="00627C27">
        <w:t>increase collaboration between primary care and hospital services to improve health outcomes</w:t>
      </w:r>
    </w:p>
    <w:p w14:paraId="2ACD061F" w14:textId="77777777" w:rsidR="00B02278" w:rsidRPr="00627C27" w:rsidRDefault="00B02278" w:rsidP="007B2228">
      <w:pPr>
        <w:pStyle w:val="Bullet1"/>
      </w:pPr>
      <w:r w:rsidRPr="00627C27">
        <w:t>enable acute and community-based health services to work with general practice to jointly support patients with chronic, acute and post-acute conditions</w:t>
      </w:r>
    </w:p>
    <w:p w14:paraId="167096ED" w14:textId="77777777" w:rsidR="00B02278" w:rsidRPr="00627C27" w:rsidRDefault="00B02278" w:rsidP="007B2228">
      <w:pPr>
        <w:pStyle w:val="Bullet1"/>
      </w:pPr>
      <w:r w:rsidRPr="00627C27">
        <w:t>decrease avoidable demand for public hospital services, particularly for patients with complex and chronic conditions</w:t>
      </w:r>
    </w:p>
    <w:p w14:paraId="785AB665" w14:textId="77777777" w:rsidR="00B02278" w:rsidRPr="00627C27" w:rsidRDefault="00B02278" w:rsidP="007B2228">
      <w:pPr>
        <w:pStyle w:val="Bullet1"/>
      </w:pPr>
      <w:r w:rsidRPr="00627C27">
        <w:t>evaluate the work to quantify benefits, test effectiveness and measure economic return on investment of the model.</w:t>
      </w:r>
    </w:p>
    <w:p w14:paraId="4B1438A7" w14:textId="77777777" w:rsidR="00B02278" w:rsidRDefault="00B02278" w:rsidP="00B02278">
      <w:pPr>
        <w:pStyle w:val="Heading2"/>
      </w:pPr>
      <w:bookmarkStart w:id="119" w:name="_Toc67160456"/>
      <w:bookmarkStart w:id="120" w:name="_Toc76623712"/>
      <w:r>
        <w:t>Initiative 3.6: Clinical information sharing</w:t>
      </w:r>
      <w:bookmarkEnd w:id="119"/>
      <w:bookmarkEnd w:id="120"/>
    </w:p>
    <w:p w14:paraId="61CE312A" w14:textId="77777777" w:rsidR="00B02278" w:rsidRPr="008936B5" w:rsidRDefault="00B02278" w:rsidP="00B02278">
      <w:pPr>
        <w:pStyle w:val="Heading3"/>
      </w:pPr>
      <w:r>
        <w:t>Purpose</w:t>
      </w:r>
    </w:p>
    <w:p w14:paraId="3E40F193" w14:textId="77777777" w:rsidR="00B02278" w:rsidRPr="007B2228" w:rsidRDefault="00B02278" w:rsidP="00627C27">
      <w:pPr>
        <w:pStyle w:val="Body"/>
      </w:pPr>
      <w:r w:rsidRPr="007B2228">
        <w:t>Implement a health information exchange to securely store and present clinical information, to support patient care across Victorian public health services.</w:t>
      </w:r>
    </w:p>
    <w:p w14:paraId="5C805BA8" w14:textId="77777777" w:rsidR="00B02278" w:rsidRPr="007B2228" w:rsidRDefault="00B02278" w:rsidP="00627C27">
      <w:pPr>
        <w:pStyle w:val="Heading3"/>
      </w:pPr>
      <w:r w:rsidRPr="007B2228">
        <w:t>Description</w:t>
      </w:r>
    </w:p>
    <w:p w14:paraId="43493245" w14:textId="3AAA8E83" w:rsidR="00B02278" w:rsidRDefault="00B02278" w:rsidP="00B02278">
      <w:pPr>
        <w:pStyle w:val="Body"/>
      </w:pPr>
      <w:r>
        <w:t xml:space="preserve">This initiative is dependent on legislative reform and government funding. </w:t>
      </w:r>
      <w:r w:rsidR="001A6027">
        <w:t>The department</w:t>
      </w:r>
      <w:r>
        <w:t xml:space="preserve"> is working </w:t>
      </w:r>
      <w:r w:rsidR="0005488B">
        <w:t xml:space="preserve">with clinicians and health services </w:t>
      </w:r>
      <w:r>
        <w:t xml:space="preserve">to: </w:t>
      </w:r>
    </w:p>
    <w:p w14:paraId="6A1A4CAB" w14:textId="77777777" w:rsidR="00B02278" w:rsidRPr="000E7EF0" w:rsidRDefault="00B02278" w:rsidP="00627C27">
      <w:pPr>
        <w:pStyle w:val="Bullet1"/>
      </w:pPr>
      <w:r w:rsidRPr="000E7EF0">
        <w:t>facilitate legislative reform to enable the lawful sharing of information</w:t>
      </w:r>
    </w:p>
    <w:p w14:paraId="0DFC2087" w14:textId="77777777" w:rsidR="00B02278" w:rsidRPr="000E7EF0" w:rsidRDefault="00B02278" w:rsidP="00627C27">
      <w:pPr>
        <w:pStyle w:val="Bullet1"/>
      </w:pPr>
      <w:r w:rsidRPr="000E7EF0">
        <w:t xml:space="preserve">ensure agreement on standardised vocabularies for information capture </w:t>
      </w:r>
      <w:r>
        <w:t>and information</w:t>
      </w:r>
      <w:r w:rsidRPr="000E7EF0">
        <w:t xml:space="preserve"> exchange</w:t>
      </w:r>
    </w:p>
    <w:p w14:paraId="1C789DCE" w14:textId="77777777" w:rsidR="00B02278" w:rsidRPr="000E7EF0" w:rsidRDefault="00B02278" w:rsidP="00627C27">
      <w:pPr>
        <w:pStyle w:val="Bullet1"/>
      </w:pPr>
      <w:r w:rsidRPr="000E7EF0">
        <w:t>articulate the product requirements of the clinical information</w:t>
      </w:r>
      <w:r>
        <w:t>-</w:t>
      </w:r>
      <w:r w:rsidRPr="000E7EF0">
        <w:t xml:space="preserve">sharing solution </w:t>
      </w:r>
    </w:p>
    <w:p w14:paraId="5A4ABB9B" w14:textId="77777777" w:rsidR="00B02278" w:rsidRDefault="00B02278" w:rsidP="0030255C">
      <w:pPr>
        <w:pStyle w:val="Bullet1"/>
        <w:keepNext/>
        <w:keepLines/>
      </w:pPr>
      <w:r>
        <w:t>develop a business case and funding model</w:t>
      </w:r>
    </w:p>
    <w:p w14:paraId="000C0600" w14:textId="0414A27D" w:rsidR="00B02278" w:rsidRPr="000E7EF0" w:rsidRDefault="00CD58FA" w:rsidP="0030255C">
      <w:pPr>
        <w:pStyle w:val="Bullet1"/>
        <w:keepNext/>
        <w:keepLines/>
      </w:pPr>
      <w:r>
        <w:t xml:space="preserve">procure </w:t>
      </w:r>
      <w:r w:rsidR="00B02278" w:rsidRPr="000E7EF0">
        <w:t>an application</w:t>
      </w:r>
      <w:r>
        <w:t xml:space="preserve"> or </w:t>
      </w:r>
      <w:r w:rsidR="00B02278" w:rsidRPr="000E7EF0">
        <w:t>solution provider that meets requirements</w:t>
      </w:r>
    </w:p>
    <w:p w14:paraId="684ED58F" w14:textId="02A9CD92" w:rsidR="00B02278" w:rsidRPr="000E7EF0" w:rsidRDefault="00B02278" w:rsidP="0030255C">
      <w:pPr>
        <w:pStyle w:val="Bullet1"/>
        <w:keepNext/>
        <w:keepLines/>
      </w:pPr>
      <w:r w:rsidRPr="000E7EF0">
        <w:t>develop, test and implement the solution</w:t>
      </w:r>
      <w:r w:rsidR="006A7122">
        <w:t>.</w:t>
      </w:r>
    </w:p>
    <w:p w14:paraId="1684F0B0" w14:textId="77777777" w:rsidR="00B02278" w:rsidRDefault="00B02278" w:rsidP="00B02278">
      <w:pPr>
        <w:pStyle w:val="Heading2"/>
        <w:spacing w:line="240" w:lineRule="auto"/>
      </w:pPr>
      <w:bookmarkStart w:id="121" w:name="_Toc67160457"/>
      <w:bookmarkStart w:id="122" w:name="_Toc76623713"/>
      <w:r>
        <w:t xml:space="preserve">Initiative 3.7: </w:t>
      </w:r>
      <w:proofErr w:type="spellStart"/>
      <w:r>
        <w:t>Statewide</w:t>
      </w:r>
      <w:proofErr w:type="spellEnd"/>
      <w:r>
        <w:t xml:space="preserve"> image sharing</w:t>
      </w:r>
      <w:bookmarkEnd w:id="121"/>
      <w:bookmarkEnd w:id="122"/>
    </w:p>
    <w:p w14:paraId="05124B36" w14:textId="77777777" w:rsidR="00B02278" w:rsidRDefault="00B02278" w:rsidP="00B02278">
      <w:pPr>
        <w:pStyle w:val="Heading3"/>
        <w:spacing w:line="240" w:lineRule="auto"/>
      </w:pPr>
      <w:r>
        <w:t>Purpose</w:t>
      </w:r>
    </w:p>
    <w:p w14:paraId="29DBFDBB" w14:textId="77777777" w:rsidR="00B02278" w:rsidRDefault="00B02278" w:rsidP="00B02278">
      <w:pPr>
        <w:pStyle w:val="Body"/>
        <w:keepNext/>
        <w:keepLines/>
        <w:spacing w:line="240" w:lineRule="auto"/>
      </w:pPr>
      <w:r>
        <w:t>Provide</w:t>
      </w:r>
      <w:r w:rsidRPr="00374EC8">
        <w:t xml:space="preserve"> </w:t>
      </w:r>
      <w:r>
        <w:t xml:space="preserve">clinicians with </w:t>
      </w:r>
      <w:r w:rsidRPr="00374EC8">
        <w:t>access to diagnostic images across participating health services, regardless of their location.</w:t>
      </w:r>
    </w:p>
    <w:p w14:paraId="77A1C1BA" w14:textId="77777777" w:rsidR="00B02278" w:rsidRDefault="00B02278" w:rsidP="00B02278">
      <w:pPr>
        <w:pStyle w:val="Heading3"/>
        <w:spacing w:line="240" w:lineRule="auto"/>
      </w:pPr>
      <w:r w:rsidRPr="001C2ABE">
        <w:t>Description</w:t>
      </w:r>
    </w:p>
    <w:p w14:paraId="3186AE67" w14:textId="77777777" w:rsidR="006A7122" w:rsidRDefault="00B02278" w:rsidP="00B02278">
      <w:pPr>
        <w:pStyle w:val="Body"/>
      </w:pPr>
      <w:r>
        <w:t xml:space="preserve">This initiative builds on unique patient identification and clinical information-sharing initiatives. </w:t>
      </w:r>
    </w:p>
    <w:p w14:paraId="1391F1C3" w14:textId="3E9692B3" w:rsidR="00B02278" w:rsidRDefault="00C17564" w:rsidP="00B02278">
      <w:pPr>
        <w:pStyle w:val="Body"/>
      </w:pPr>
      <w:r>
        <w:t xml:space="preserve">The department </w:t>
      </w:r>
      <w:r w:rsidR="00B02278">
        <w:t>is working with clinicians, health services</w:t>
      </w:r>
      <w:r>
        <w:t xml:space="preserve">, </w:t>
      </w:r>
      <w:r w:rsidR="00B02278">
        <w:t>and the medical imaging community to:</w:t>
      </w:r>
    </w:p>
    <w:p w14:paraId="60F47C9C" w14:textId="36795637" w:rsidR="00B02278" w:rsidRDefault="00B02278" w:rsidP="00627C27">
      <w:pPr>
        <w:pStyle w:val="Bullet1"/>
      </w:pPr>
      <w:r>
        <w:t xml:space="preserve">establish a ‘tactical </w:t>
      </w:r>
      <w:r w:rsidR="00363C23">
        <w:t>image sharing</w:t>
      </w:r>
      <w:r>
        <w:t xml:space="preserve">’ </w:t>
      </w:r>
      <w:r w:rsidR="00A118A1">
        <w:t xml:space="preserve">program </w:t>
      </w:r>
      <w:r>
        <w:t>for safe transfer of patients between health services</w:t>
      </w:r>
    </w:p>
    <w:p w14:paraId="1E5D6469" w14:textId="77777777" w:rsidR="00B02278" w:rsidRPr="000C4C00" w:rsidRDefault="00B02278" w:rsidP="00627C27">
      <w:pPr>
        <w:pStyle w:val="Bullet1"/>
      </w:pPr>
      <w:r>
        <w:t xml:space="preserve">specify </w:t>
      </w:r>
      <w:r w:rsidRPr="000C4C00">
        <w:t xml:space="preserve">requirements </w:t>
      </w:r>
      <w:r>
        <w:t xml:space="preserve">for </w:t>
      </w:r>
      <w:r w:rsidRPr="000C4C00">
        <w:t xml:space="preserve">a </w:t>
      </w:r>
      <w:proofErr w:type="spellStart"/>
      <w:r>
        <w:t>statewide</w:t>
      </w:r>
      <w:proofErr w:type="spellEnd"/>
      <w:r>
        <w:t xml:space="preserve"> image sharing solution</w:t>
      </w:r>
    </w:p>
    <w:p w14:paraId="7FE1CDA8" w14:textId="77777777" w:rsidR="00B02278" w:rsidRPr="000C4C00" w:rsidRDefault="00B02278" w:rsidP="00627C27">
      <w:pPr>
        <w:pStyle w:val="Bullet1"/>
      </w:pPr>
      <w:r w:rsidRPr="000C4C00">
        <w:t>establish a business case and funding model</w:t>
      </w:r>
    </w:p>
    <w:p w14:paraId="149BAB1B" w14:textId="5B302FBB" w:rsidR="00B02278" w:rsidRPr="000C4C00" w:rsidRDefault="0005488B" w:rsidP="00627C27">
      <w:pPr>
        <w:pStyle w:val="Bullet1"/>
      </w:pPr>
      <w:r>
        <w:t xml:space="preserve">subject to investment planning, procure </w:t>
      </w:r>
      <w:r w:rsidR="00B02278" w:rsidRPr="000C4C00">
        <w:t>an application</w:t>
      </w:r>
      <w:r>
        <w:t xml:space="preserve"> or </w:t>
      </w:r>
      <w:r w:rsidR="00B02278" w:rsidRPr="000C4C00">
        <w:t xml:space="preserve">solution provider </w:t>
      </w:r>
    </w:p>
    <w:p w14:paraId="32FFF510" w14:textId="7071D846" w:rsidR="00B02278" w:rsidRPr="000C4C00" w:rsidRDefault="00B02278" w:rsidP="00627C27">
      <w:pPr>
        <w:pStyle w:val="Bullet1"/>
      </w:pPr>
      <w:r>
        <w:t xml:space="preserve">plan, </w:t>
      </w:r>
      <w:r w:rsidRPr="000C4C00">
        <w:t>test</w:t>
      </w:r>
      <w:r>
        <w:t>,</w:t>
      </w:r>
      <w:r w:rsidRPr="000C4C00">
        <w:t xml:space="preserve"> </w:t>
      </w:r>
      <w:r>
        <w:t xml:space="preserve">pilot, </w:t>
      </w:r>
      <w:r w:rsidRPr="000C4C00">
        <w:t>and implement the solution</w:t>
      </w:r>
      <w:r w:rsidR="006A7122">
        <w:t>.</w:t>
      </w:r>
    </w:p>
    <w:p w14:paraId="0E3A360F" w14:textId="77777777" w:rsidR="00B02278" w:rsidRDefault="00B02278">
      <w:pPr>
        <w:spacing w:after="0" w:line="240" w:lineRule="auto"/>
        <w:rPr>
          <w:rFonts w:eastAsia="MS Gothic" w:cs="Arial"/>
          <w:bCs/>
          <w:color w:val="53565A"/>
          <w:kern w:val="32"/>
          <w:sz w:val="44"/>
          <w:szCs w:val="44"/>
        </w:rPr>
      </w:pPr>
      <w:bookmarkStart w:id="123" w:name="_Toc67160458"/>
      <w:r>
        <w:br w:type="page"/>
      </w:r>
    </w:p>
    <w:p w14:paraId="791A6316" w14:textId="4CCB7CA2" w:rsidR="00B02278" w:rsidRDefault="00B02278" w:rsidP="00B02278">
      <w:pPr>
        <w:pStyle w:val="Heading1"/>
      </w:pPr>
      <w:bookmarkStart w:id="124" w:name="_Toc76623714"/>
      <w:r>
        <w:t xml:space="preserve">Program of work 4: </w:t>
      </w:r>
      <w:r w:rsidR="005E4535">
        <w:t xml:space="preserve">Enabling </w:t>
      </w:r>
      <w:r>
        <w:t>virtual care</w:t>
      </w:r>
      <w:bookmarkEnd w:id="123"/>
      <w:r w:rsidR="00257762">
        <w:t xml:space="preserve"> and care closer to home</w:t>
      </w:r>
      <w:bookmarkEnd w:id="124"/>
    </w:p>
    <w:p w14:paraId="0732F1EA" w14:textId="7078E81D" w:rsidR="00403F57" w:rsidRPr="00D422E6" w:rsidRDefault="001104B6" w:rsidP="00A118A1">
      <w:pPr>
        <w:pStyle w:val="Body"/>
        <w:jc w:val="center"/>
      </w:pPr>
      <w:r>
        <w:rPr>
          <w:noProof/>
        </w:rPr>
        <w:drawing>
          <wp:inline distT="0" distB="0" distL="0" distR="0" wp14:anchorId="54D6DAC0" wp14:editId="6D1F232F">
            <wp:extent cx="5904230" cy="2809875"/>
            <wp:effectExtent l="0" t="0" r="1270" b="9525"/>
            <wp:docPr id="5" name="Picture 5" descr="Program of work 4: Screenshot of: Enabling virtual care and care closer to home&#10;It states: telehealth: 558,930 total number of calls for 2020 made on healthdirect Video call platform contract (&gt;5 mins duration)&#10;&gt;5 minute calls - increased 3,900% from 1450 in February 2020 to 80,000 in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230" cy="2809875"/>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103"/>
        <w:gridCol w:w="1395"/>
        <w:gridCol w:w="1395"/>
        <w:gridCol w:w="1395"/>
      </w:tblGrid>
      <w:tr w:rsidR="00403F57" w:rsidRPr="00CD6DC9" w14:paraId="37E28417" w14:textId="77777777" w:rsidTr="00627C27">
        <w:tc>
          <w:tcPr>
            <w:tcW w:w="5103" w:type="dxa"/>
            <w:tcBorders>
              <w:bottom w:val="single" w:sz="4" w:space="0" w:color="auto"/>
            </w:tcBorders>
            <w:shd w:val="clear" w:color="auto" w:fill="auto"/>
          </w:tcPr>
          <w:p w14:paraId="4877511C" w14:textId="77777777" w:rsidR="00403F57" w:rsidRPr="00402A64" w:rsidRDefault="00403F57" w:rsidP="00627C27">
            <w:pPr>
              <w:pStyle w:val="Tablecolhead"/>
            </w:pPr>
            <w:r w:rsidRPr="00402A64">
              <w:t>Program of work 4</w:t>
            </w:r>
          </w:p>
        </w:tc>
        <w:tc>
          <w:tcPr>
            <w:tcW w:w="1395" w:type="dxa"/>
            <w:tcBorders>
              <w:bottom w:val="single" w:sz="4" w:space="0" w:color="auto"/>
            </w:tcBorders>
            <w:shd w:val="clear" w:color="auto" w:fill="auto"/>
          </w:tcPr>
          <w:p w14:paraId="246F745E" w14:textId="77777777" w:rsidR="00403F57" w:rsidRPr="00402A64" w:rsidRDefault="00403F57" w:rsidP="00627C27">
            <w:pPr>
              <w:pStyle w:val="Tablecolhead"/>
            </w:pPr>
            <w:r>
              <w:t>Completed</w:t>
            </w:r>
          </w:p>
        </w:tc>
        <w:tc>
          <w:tcPr>
            <w:tcW w:w="1395" w:type="dxa"/>
            <w:tcBorders>
              <w:bottom w:val="single" w:sz="4" w:space="0" w:color="auto"/>
            </w:tcBorders>
            <w:shd w:val="clear" w:color="auto" w:fill="auto"/>
          </w:tcPr>
          <w:p w14:paraId="62D001C7" w14:textId="77777777" w:rsidR="00403F57" w:rsidRPr="00402A64" w:rsidRDefault="00403F57" w:rsidP="00627C27">
            <w:pPr>
              <w:pStyle w:val="Tablecolhead"/>
            </w:pPr>
            <w:r>
              <w:t>In progress</w:t>
            </w:r>
          </w:p>
        </w:tc>
        <w:tc>
          <w:tcPr>
            <w:tcW w:w="1395" w:type="dxa"/>
            <w:tcBorders>
              <w:bottom w:val="single" w:sz="4" w:space="0" w:color="auto"/>
            </w:tcBorders>
            <w:shd w:val="clear" w:color="auto" w:fill="auto"/>
          </w:tcPr>
          <w:p w14:paraId="60E12202" w14:textId="77777777" w:rsidR="00403F57" w:rsidRPr="00402A64" w:rsidRDefault="00403F57" w:rsidP="00627C27">
            <w:pPr>
              <w:pStyle w:val="Tablecolhead"/>
            </w:pPr>
            <w:r>
              <w:t>Planned</w:t>
            </w:r>
          </w:p>
        </w:tc>
      </w:tr>
      <w:tr w:rsidR="00403F57" w:rsidRPr="00CD6DC9" w14:paraId="6ECE9FB7" w14:textId="77777777" w:rsidTr="00403F57">
        <w:tc>
          <w:tcPr>
            <w:tcW w:w="5103" w:type="dxa"/>
            <w:tcBorders>
              <w:top w:val="single" w:sz="4" w:space="0" w:color="auto"/>
            </w:tcBorders>
            <w:shd w:val="clear" w:color="auto" w:fill="F2F2F2" w:themeFill="background1" w:themeFillShade="F2"/>
          </w:tcPr>
          <w:p w14:paraId="07F22646" w14:textId="77777777" w:rsidR="00403F57" w:rsidRPr="00CD6DC9" w:rsidRDefault="00403F57" w:rsidP="00627C27">
            <w:pPr>
              <w:pStyle w:val="Tabletext"/>
              <w:rPr>
                <w:sz w:val="18"/>
                <w:szCs w:val="18"/>
              </w:rPr>
            </w:pPr>
            <w:r w:rsidRPr="00CD6DC9">
              <w:rPr>
                <w:sz w:val="18"/>
                <w:szCs w:val="18"/>
              </w:rPr>
              <w:t>4.1 Optimising telehealth in acute and community-based services</w:t>
            </w:r>
          </w:p>
        </w:tc>
        <w:tc>
          <w:tcPr>
            <w:tcW w:w="1395" w:type="dxa"/>
            <w:tcBorders>
              <w:top w:val="single" w:sz="4" w:space="0" w:color="auto"/>
            </w:tcBorders>
            <w:shd w:val="clear" w:color="auto" w:fill="F2F2F2" w:themeFill="background1" w:themeFillShade="F2"/>
          </w:tcPr>
          <w:p w14:paraId="6FB2FC94" w14:textId="681B70BC" w:rsidR="00403F57" w:rsidRPr="00403F57" w:rsidRDefault="00403F57" w:rsidP="00403F57">
            <w:pPr>
              <w:pStyle w:val="Tabletext"/>
              <w:jc w:val="center"/>
              <w:rPr>
                <w:color w:val="9265AB"/>
                <w:sz w:val="18"/>
                <w:szCs w:val="18"/>
              </w:rPr>
            </w:pPr>
          </w:p>
        </w:tc>
        <w:tc>
          <w:tcPr>
            <w:tcW w:w="1395" w:type="dxa"/>
            <w:tcBorders>
              <w:top w:val="single" w:sz="4" w:space="0" w:color="auto"/>
            </w:tcBorders>
            <w:shd w:val="clear" w:color="auto" w:fill="F2F2F2" w:themeFill="background1" w:themeFillShade="F2"/>
          </w:tcPr>
          <w:p w14:paraId="4090BFF6" w14:textId="12267321" w:rsidR="00403F57" w:rsidRPr="00CD6DC9" w:rsidRDefault="00A118A1" w:rsidP="00403F57">
            <w:pPr>
              <w:pStyle w:val="Tabletext"/>
              <w:jc w:val="center"/>
              <w:rPr>
                <w:sz w:val="18"/>
                <w:szCs w:val="18"/>
              </w:rPr>
            </w:pPr>
            <w:r w:rsidRPr="00403F57">
              <w:rPr>
                <w:color w:val="9265AB"/>
              </w:rPr>
              <w:sym w:font="Wingdings" w:char="F06C"/>
            </w:r>
          </w:p>
        </w:tc>
        <w:tc>
          <w:tcPr>
            <w:tcW w:w="1395" w:type="dxa"/>
            <w:tcBorders>
              <w:top w:val="single" w:sz="4" w:space="0" w:color="auto"/>
            </w:tcBorders>
            <w:shd w:val="clear" w:color="auto" w:fill="F2F2F2" w:themeFill="background1" w:themeFillShade="F2"/>
          </w:tcPr>
          <w:p w14:paraId="0C21267F" w14:textId="77777777" w:rsidR="00403F57" w:rsidRPr="00CD6DC9" w:rsidRDefault="00403F57" w:rsidP="00403F57">
            <w:pPr>
              <w:pStyle w:val="Tabletext"/>
              <w:jc w:val="center"/>
              <w:rPr>
                <w:sz w:val="18"/>
                <w:szCs w:val="18"/>
              </w:rPr>
            </w:pPr>
          </w:p>
        </w:tc>
      </w:tr>
      <w:tr w:rsidR="00403F57" w:rsidRPr="00CD6DC9" w14:paraId="767A1107" w14:textId="77777777" w:rsidTr="00403F57">
        <w:tc>
          <w:tcPr>
            <w:tcW w:w="5103" w:type="dxa"/>
            <w:tcBorders>
              <w:bottom w:val="nil"/>
            </w:tcBorders>
          </w:tcPr>
          <w:p w14:paraId="07D2178F" w14:textId="2E061D56" w:rsidR="00403F57" w:rsidRPr="00CD6DC9" w:rsidRDefault="00403F57" w:rsidP="00627C27">
            <w:pPr>
              <w:pStyle w:val="Tabletext"/>
              <w:rPr>
                <w:sz w:val="18"/>
                <w:szCs w:val="18"/>
              </w:rPr>
            </w:pPr>
            <w:r>
              <w:rPr>
                <w:sz w:val="18"/>
                <w:szCs w:val="18"/>
              </w:rPr>
              <w:t xml:space="preserve">4.2 </w:t>
            </w:r>
            <w:r w:rsidR="0050798B" w:rsidRPr="00CD6DC9">
              <w:rPr>
                <w:sz w:val="18"/>
                <w:szCs w:val="18"/>
              </w:rPr>
              <w:t xml:space="preserve">Condition-specific, digitally enabled hospital </w:t>
            </w:r>
            <w:r w:rsidR="0050798B">
              <w:rPr>
                <w:sz w:val="18"/>
                <w:szCs w:val="18"/>
              </w:rPr>
              <w:t xml:space="preserve">at </w:t>
            </w:r>
            <w:r w:rsidR="0050798B" w:rsidRPr="00CD6DC9">
              <w:rPr>
                <w:sz w:val="18"/>
                <w:szCs w:val="18"/>
              </w:rPr>
              <w:t>home</w:t>
            </w:r>
          </w:p>
        </w:tc>
        <w:tc>
          <w:tcPr>
            <w:tcW w:w="1395" w:type="dxa"/>
            <w:tcBorders>
              <w:bottom w:val="nil"/>
            </w:tcBorders>
            <w:shd w:val="clear" w:color="auto" w:fill="FFFFFF" w:themeFill="background1"/>
          </w:tcPr>
          <w:p w14:paraId="21DE87F7" w14:textId="57E9FA2A" w:rsidR="00403F57" w:rsidRPr="00CD6DC9" w:rsidRDefault="00403F57" w:rsidP="00403F57">
            <w:pPr>
              <w:pStyle w:val="Tabletext"/>
              <w:jc w:val="center"/>
              <w:rPr>
                <w:sz w:val="18"/>
                <w:szCs w:val="18"/>
              </w:rPr>
            </w:pPr>
          </w:p>
        </w:tc>
        <w:tc>
          <w:tcPr>
            <w:tcW w:w="1395" w:type="dxa"/>
            <w:shd w:val="clear" w:color="auto" w:fill="auto"/>
          </w:tcPr>
          <w:p w14:paraId="7112DF5A" w14:textId="462EF2D3" w:rsidR="00403F57" w:rsidRPr="00CD6DC9" w:rsidRDefault="00A118A1" w:rsidP="00403F57">
            <w:pPr>
              <w:pStyle w:val="Tabletext"/>
              <w:jc w:val="center"/>
              <w:rPr>
                <w:sz w:val="18"/>
                <w:szCs w:val="18"/>
              </w:rPr>
            </w:pPr>
            <w:r w:rsidRPr="00403F57">
              <w:rPr>
                <w:color w:val="9265AB"/>
              </w:rPr>
              <w:sym w:font="Wingdings" w:char="F06C"/>
            </w:r>
          </w:p>
        </w:tc>
        <w:tc>
          <w:tcPr>
            <w:tcW w:w="1395" w:type="dxa"/>
            <w:tcBorders>
              <w:bottom w:val="nil"/>
            </w:tcBorders>
            <w:shd w:val="clear" w:color="auto" w:fill="FFFFFF" w:themeFill="background1"/>
          </w:tcPr>
          <w:p w14:paraId="7C0F6A9D" w14:textId="77777777" w:rsidR="00403F57" w:rsidRPr="00CD6DC9" w:rsidRDefault="00403F57" w:rsidP="00403F57">
            <w:pPr>
              <w:pStyle w:val="Tabletext"/>
              <w:jc w:val="center"/>
              <w:rPr>
                <w:sz w:val="18"/>
                <w:szCs w:val="18"/>
              </w:rPr>
            </w:pPr>
          </w:p>
        </w:tc>
      </w:tr>
      <w:tr w:rsidR="00403F57" w:rsidRPr="00CD6DC9" w14:paraId="630DA451" w14:textId="77777777" w:rsidTr="00403F57">
        <w:tc>
          <w:tcPr>
            <w:tcW w:w="5103" w:type="dxa"/>
            <w:shd w:val="clear" w:color="auto" w:fill="F2F2F2" w:themeFill="background1" w:themeFillShade="F2"/>
          </w:tcPr>
          <w:p w14:paraId="43EC2D75" w14:textId="7270E00E" w:rsidR="00403F57" w:rsidRPr="00CD6DC9" w:rsidRDefault="00403F57" w:rsidP="00627C27">
            <w:pPr>
              <w:pStyle w:val="Tabletext"/>
              <w:rPr>
                <w:sz w:val="18"/>
                <w:szCs w:val="18"/>
              </w:rPr>
            </w:pPr>
            <w:r w:rsidRPr="00CD6DC9">
              <w:rPr>
                <w:sz w:val="18"/>
                <w:szCs w:val="18"/>
              </w:rPr>
              <w:t>4.</w:t>
            </w:r>
            <w:r>
              <w:rPr>
                <w:sz w:val="18"/>
                <w:szCs w:val="18"/>
              </w:rPr>
              <w:t>3</w:t>
            </w:r>
            <w:r w:rsidRPr="00CD6DC9">
              <w:rPr>
                <w:sz w:val="18"/>
                <w:szCs w:val="18"/>
              </w:rPr>
              <w:t xml:space="preserve"> </w:t>
            </w:r>
            <w:r w:rsidR="0050798B" w:rsidRPr="00CD6DC9">
              <w:rPr>
                <w:sz w:val="18"/>
                <w:szCs w:val="18"/>
              </w:rPr>
              <w:t>Digitally enhanced inpatient care</w:t>
            </w:r>
            <w:r w:rsidR="0050798B" w:rsidRPr="00CD6DC9" w:rsidDel="0050798B">
              <w:rPr>
                <w:sz w:val="18"/>
                <w:szCs w:val="18"/>
              </w:rPr>
              <w:t xml:space="preserve"> </w:t>
            </w:r>
          </w:p>
        </w:tc>
        <w:tc>
          <w:tcPr>
            <w:tcW w:w="1395" w:type="dxa"/>
            <w:shd w:val="clear" w:color="auto" w:fill="F2F2F2" w:themeFill="background1" w:themeFillShade="F2"/>
          </w:tcPr>
          <w:p w14:paraId="5698BB58" w14:textId="77777777" w:rsidR="00403F57" w:rsidRPr="00CD6DC9" w:rsidRDefault="00403F57" w:rsidP="00403F57">
            <w:pPr>
              <w:pStyle w:val="Tabletext"/>
              <w:jc w:val="center"/>
              <w:rPr>
                <w:sz w:val="18"/>
                <w:szCs w:val="18"/>
              </w:rPr>
            </w:pPr>
          </w:p>
        </w:tc>
        <w:tc>
          <w:tcPr>
            <w:tcW w:w="1395" w:type="dxa"/>
            <w:shd w:val="clear" w:color="auto" w:fill="F2F2F2" w:themeFill="background1" w:themeFillShade="F2"/>
          </w:tcPr>
          <w:p w14:paraId="3C57F0A4" w14:textId="01862DA3" w:rsidR="00403F57" w:rsidRPr="00CD6DC9" w:rsidRDefault="00403F57" w:rsidP="00403F57">
            <w:pPr>
              <w:pStyle w:val="Tabletext"/>
              <w:jc w:val="center"/>
              <w:rPr>
                <w:sz w:val="18"/>
                <w:szCs w:val="18"/>
              </w:rPr>
            </w:pPr>
          </w:p>
        </w:tc>
        <w:tc>
          <w:tcPr>
            <w:tcW w:w="1395" w:type="dxa"/>
            <w:shd w:val="clear" w:color="auto" w:fill="F2F2F2" w:themeFill="background1" w:themeFillShade="F2"/>
          </w:tcPr>
          <w:p w14:paraId="14B79CF8" w14:textId="139170A1" w:rsidR="00403F57" w:rsidRPr="00CD6DC9" w:rsidRDefault="00A118A1" w:rsidP="00403F57">
            <w:pPr>
              <w:pStyle w:val="Tabletext"/>
              <w:jc w:val="center"/>
              <w:rPr>
                <w:sz w:val="18"/>
                <w:szCs w:val="18"/>
              </w:rPr>
            </w:pPr>
            <w:r w:rsidRPr="00403F57">
              <w:rPr>
                <w:color w:val="9265AB"/>
              </w:rPr>
              <w:sym w:font="Wingdings" w:char="F06C"/>
            </w:r>
          </w:p>
        </w:tc>
      </w:tr>
      <w:tr w:rsidR="00403F57" w:rsidRPr="00CD6DC9" w14:paraId="0BC2D6C6" w14:textId="77777777" w:rsidTr="00403F57">
        <w:tc>
          <w:tcPr>
            <w:tcW w:w="5103" w:type="dxa"/>
            <w:tcBorders>
              <w:bottom w:val="nil"/>
            </w:tcBorders>
          </w:tcPr>
          <w:p w14:paraId="1D65A98B" w14:textId="79DA4533" w:rsidR="00403F57" w:rsidRPr="00CD6DC9" w:rsidRDefault="00403F57" w:rsidP="00627C27">
            <w:pPr>
              <w:pStyle w:val="Tabletext"/>
              <w:rPr>
                <w:sz w:val="18"/>
                <w:szCs w:val="18"/>
              </w:rPr>
            </w:pPr>
            <w:r w:rsidRPr="00CD6DC9">
              <w:rPr>
                <w:sz w:val="18"/>
                <w:szCs w:val="18"/>
              </w:rPr>
              <w:t>4.</w:t>
            </w:r>
            <w:r>
              <w:rPr>
                <w:sz w:val="18"/>
                <w:szCs w:val="18"/>
              </w:rPr>
              <w:t>4</w:t>
            </w:r>
            <w:r w:rsidRPr="00CD6DC9">
              <w:rPr>
                <w:sz w:val="18"/>
                <w:szCs w:val="18"/>
              </w:rPr>
              <w:t xml:space="preserve"> </w:t>
            </w:r>
            <w:r w:rsidR="0050798B">
              <w:rPr>
                <w:sz w:val="18"/>
                <w:szCs w:val="18"/>
              </w:rPr>
              <w:t>Digitally supported group therapies</w:t>
            </w:r>
          </w:p>
        </w:tc>
        <w:tc>
          <w:tcPr>
            <w:tcW w:w="1395" w:type="dxa"/>
            <w:tcBorders>
              <w:bottom w:val="nil"/>
            </w:tcBorders>
          </w:tcPr>
          <w:p w14:paraId="60260579" w14:textId="77777777" w:rsidR="00403F57" w:rsidRPr="00CD6DC9" w:rsidRDefault="00403F57" w:rsidP="00403F57">
            <w:pPr>
              <w:pStyle w:val="Tabletext"/>
              <w:jc w:val="center"/>
              <w:rPr>
                <w:sz w:val="18"/>
                <w:szCs w:val="18"/>
              </w:rPr>
            </w:pPr>
          </w:p>
        </w:tc>
        <w:tc>
          <w:tcPr>
            <w:tcW w:w="1395" w:type="dxa"/>
            <w:tcBorders>
              <w:bottom w:val="nil"/>
            </w:tcBorders>
            <w:shd w:val="clear" w:color="auto" w:fill="FFFFFF" w:themeFill="background1"/>
          </w:tcPr>
          <w:p w14:paraId="2DACD3D7" w14:textId="1FE72514" w:rsidR="00403F57" w:rsidRPr="00CD6DC9" w:rsidRDefault="00403F57" w:rsidP="00403F57">
            <w:pPr>
              <w:pStyle w:val="Tabletext"/>
              <w:jc w:val="center"/>
              <w:rPr>
                <w:sz w:val="18"/>
                <w:szCs w:val="18"/>
              </w:rPr>
            </w:pPr>
          </w:p>
        </w:tc>
        <w:tc>
          <w:tcPr>
            <w:tcW w:w="1395" w:type="dxa"/>
            <w:shd w:val="clear" w:color="auto" w:fill="auto"/>
          </w:tcPr>
          <w:p w14:paraId="5A47B3A0" w14:textId="7FC0BB87" w:rsidR="00403F57" w:rsidRPr="00CD6DC9" w:rsidRDefault="00A118A1" w:rsidP="00403F57">
            <w:pPr>
              <w:pStyle w:val="Tabletext"/>
              <w:jc w:val="center"/>
              <w:rPr>
                <w:sz w:val="18"/>
                <w:szCs w:val="18"/>
              </w:rPr>
            </w:pPr>
            <w:r w:rsidRPr="00403F57">
              <w:rPr>
                <w:color w:val="9265AB"/>
              </w:rPr>
              <w:sym w:font="Wingdings" w:char="F06C"/>
            </w:r>
          </w:p>
        </w:tc>
      </w:tr>
    </w:tbl>
    <w:p w14:paraId="6ED3B985" w14:textId="77777777" w:rsidR="00403F57" w:rsidRDefault="00403F57" w:rsidP="00403F57">
      <w:pPr>
        <w:pStyle w:val="Heading2"/>
      </w:pPr>
      <w:bookmarkStart w:id="125" w:name="_Toc35167107"/>
      <w:bookmarkStart w:id="126" w:name="_Toc35167903"/>
      <w:bookmarkStart w:id="127" w:name="_Toc67160459"/>
      <w:bookmarkStart w:id="128" w:name="_Toc76623715"/>
      <w:r>
        <w:rPr>
          <w:rFonts w:eastAsia="Times"/>
        </w:rPr>
        <w:t xml:space="preserve">Strategic </w:t>
      </w:r>
      <w:r>
        <w:t>objective</w:t>
      </w:r>
      <w:bookmarkEnd w:id="125"/>
      <w:bookmarkEnd w:id="126"/>
      <w:bookmarkEnd w:id="127"/>
      <w:bookmarkEnd w:id="128"/>
    </w:p>
    <w:p w14:paraId="4B812671" w14:textId="1553B064" w:rsidR="00403F57" w:rsidRPr="0030255C" w:rsidRDefault="00403F57" w:rsidP="00216141">
      <w:pPr>
        <w:pStyle w:val="Body"/>
      </w:pPr>
      <w:r w:rsidRPr="0030255C">
        <w:t xml:space="preserve">Care </w:t>
      </w:r>
      <w:r w:rsidR="005E4535" w:rsidRPr="0030255C">
        <w:t>closer to</w:t>
      </w:r>
      <w:r w:rsidRPr="0030255C">
        <w:t xml:space="preserve"> home is the default where it is safe and supported by patient and client preference.</w:t>
      </w:r>
    </w:p>
    <w:p w14:paraId="34AC9218" w14:textId="77777777" w:rsidR="00403F57" w:rsidRPr="000E7EF0" w:rsidRDefault="00403F57" w:rsidP="00403F57">
      <w:pPr>
        <w:pStyle w:val="Heading2"/>
      </w:pPr>
      <w:bookmarkStart w:id="129" w:name="_Toc35167108"/>
      <w:bookmarkStart w:id="130" w:name="_Toc35167904"/>
      <w:bookmarkStart w:id="131" w:name="_Toc67160460"/>
      <w:bookmarkStart w:id="132" w:name="_Toc76623716"/>
      <w:r>
        <w:t>Outcomes</w:t>
      </w:r>
      <w:bookmarkEnd w:id="129"/>
      <w:bookmarkEnd w:id="130"/>
      <w:bookmarkEnd w:id="131"/>
      <w:bookmarkEnd w:id="132"/>
    </w:p>
    <w:p w14:paraId="5B6D82C7" w14:textId="6B62EF9E" w:rsidR="00403F57" w:rsidRDefault="00403F57" w:rsidP="00627C27">
      <w:pPr>
        <w:pStyle w:val="Bullet1"/>
      </w:pPr>
      <w:r>
        <w:t xml:space="preserve">Patient and client travel </w:t>
      </w:r>
      <w:proofErr w:type="gramStart"/>
      <w:r w:rsidR="00216141">
        <w:t>is</w:t>
      </w:r>
      <w:proofErr w:type="gramEnd"/>
      <w:r w:rsidR="00216141">
        <w:t xml:space="preserve"> </w:t>
      </w:r>
      <w:r>
        <w:t xml:space="preserve">reduced, and </w:t>
      </w:r>
      <w:r w:rsidR="00216141">
        <w:t xml:space="preserve">the </w:t>
      </w:r>
      <w:r>
        <w:t xml:space="preserve">patient experience </w:t>
      </w:r>
      <w:r w:rsidR="00216141">
        <w:t xml:space="preserve">is </w:t>
      </w:r>
      <w:r>
        <w:t>improved by place-based care where safe.</w:t>
      </w:r>
    </w:p>
    <w:p w14:paraId="133EE0E4" w14:textId="77777777" w:rsidR="00403F57" w:rsidRDefault="00403F57" w:rsidP="00627C27">
      <w:pPr>
        <w:pStyle w:val="Bullet1"/>
      </w:pPr>
      <w:r>
        <w:t>Risk of infection to patients, clients and providers is reduced. Carbon outputs are reduced, and capital investments are applied more rationally.</w:t>
      </w:r>
    </w:p>
    <w:p w14:paraId="6E464113" w14:textId="77777777" w:rsidR="00403F57" w:rsidRDefault="00403F57" w:rsidP="00403F57">
      <w:pPr>
        <w:pStyle w:val="Heading2"/>
      </w:pPr>
      <w:bookmarkStart w:id="133" w:name="_Toc35167109"/>
      <w:bookmarkStart w:id="134" w:name="_Toc35167905"/>
      <w:bookmarkStart w:id="135" w:name="_Toc67160461"/>
      <w:bookmarkStart w:id="136" w:name="_Toc76623717"/>
      <w:r>
        <w:t>Context</w:t>
      </w:r>
      <w:bookmarkEnd w:id="133"/>
      <w:bookmarkEnd w:id="134"/>
      <w:bookmarkEnd w:id="135"/>
      <w:bookmarkEnd w:id="136"/>
    </w:p>
    <w:p w14:paraId="183B633A" w14:textId="545C07E4" w:rsidR="00403F57" w:rsidRDefault="00403F57" w:rsidP="00403F57">
      <w:pPr>
        <w:pStyle w:val="Body"/>
      </w:pPr>
      <w:r>
        <w:t xml:space="preserve">Clinical evidence shows </w:t>
      </w:r>
      <w:r w:rsidR="00D47B35">
        <w:t xml:space="preserve">some </w:t>
      </w:r>
      <w:r>
        <w:t xml:space="preserve">patients </w:t>
      </w:r>
      <w:r w:rsidR="00D47B35">
        <w:t xml:space="preserve">can </w:t>
      </w:r>
      <w:r>
        <w:t xml:space="preserve">achieve better outcomes at home, where they avoid </w:t>
      </w:r>
      <w:r w:rsidRPr="00B37B2B">
        <w:t xml:space="preserve">the </w:t>
      </w:r>
      <w:r>
        <w:t xml:space="preserve">physical deterioration, sleep disruption and social isolation </w:t>
      </w:r>
      <w:r w:rsidRPr="00B37B2B">
        <w:t>associated with hospital stays</w:t>
      </w:r>
      <w:r>
        <w:t xml:space="preserve">. Care at home also enables patients to avoid infection risks and visitor restrictions that are realities of hospitalisation. </w:t>
      </w:r>
    </w:p>
    <w:p w14:paraId="395A5C25" w14:textId="7E7F460C" w:rsidR="00403F57" w:rsidRDefault="00403F57" w:rsidP="00403F57">
      <w:pPr>
        <w:pStyle w:val="Body"/>
      </w:pPr>
      <w:r>
        <w:rPr>
          <w:rFonts w:cstheme="minorHAnsi"/>
        </w:rPr>
        <w:t xml:space="preserve">Clinical services that can be safely delivered at home include </w:t>
      </w:r>
      <w:r>
        <w:rPr>
          <w:b/>
        </w:rPr>
        <w:t>subacute care</w:t>
      </w:r>
      <w:r>
        <w:t xml:space="preserve"> (for example geriatric care and rehabilitation after surgeries or strokes), </w:t>
      </w:r>
      <w:r>
        <w:rPr>
          <w:b/>
        </w:rPr>
        <w:t xml:space="preserve">non-admitted </w:t>
      </w:r>
      <w:r w:rsidRPr="00532970">
        <w:rPr>
          <w:b/>
        </w:rPr>
        <w:t>diversion and substitution services</w:t>
      </w:r>
      <w:r>
        <w:t xml:space="preserve"> (for example non-admitted dialysis, and complex care targeted at patients at risk of readmission), </w:t>
      </w:r>
      <w:r>
        <w:rPr>
          <w:b/>
        </w:rPr>
        <w:t>admitted c</w:t>
      </w:r>
      <w:r w:rsidRPr="00FA01D5">
        <w:rPr>
          <w:b/>
        </w:rPr>
        <w:t>hemotherap</w:t>
      </w:r>
      <w:r w:rsidR="009316B6">
        <w:rPr>
          <w:b/>
        </w:rPr>
        <w:t>y</w:t>
      </w:r>
      <w:r>
        <w:rPr>
          <w:b/>
        </w:rPr>
        <w:t xml:space="preserve"> </w:t>
      </w:r>
      <w:r>
        <w:t xml:space="preserve">(typically delivered over long periods of time, involving extensive life and family disruption when patients are required to travel for their treatment) and </w:t>
      </w:r>
      <w:r>
        <w:rPr>
          <w:b/>
        </w:rPr>
        <w:t>s</w:t>
      </w:r>
      <w:r w:rsidRPr="00B15A36">
        <w:rPr>
          <w:b/>
        </w:rPr>
        <w:t>pecialist clinic appointments</w:t>
      </w:r>
      <w:r>
        <w:rPr>
          <w:b/>
        </w:rPr>
        <w:t>.</w:t>
      </w:r>
    </w:p>
    <w:p w14:paraId="0F0418ED" w14:textId="7D2F33C3" w:rsidR="00403F57" w:rsidRDefault="00403F57" w:rsidP="00403F57">
      <w:pPr>
        <w:pStyle w:val="Body"/>
      </w:pPr>
      <w:r>
        <w:t xml:space="preserve">The coronavirus pandemic saw a rapid conversion of outpatient and community consultations to telehealth. Telehealth consultations of more than five minutes duration, using the </w:t>
      </w:r>
      <w:proofErr w:type="gramStart"/>
      <w:r>
        <w:t>government-funded</w:t>
      </w:r>
      <w:proofErr w:type="gramEnd"/>
      <w:r>
        <w:t xml:space="preserve"> </w:t>
      </w:r>
      <w:proofErr w:type="spellStart"/>
      <w:r>
        <w:t>Healthdirect</w:t>
      </w:r>
      <w:proofErr w:type="spellEnd"/>
      <w:r>
        <w:t xml:space="preserve"> </w:t>
      </w:r>
      <w:r w:rsidR="00891051">
        <w:t xml:space="preserve">Video Call </w:t>
      </w:r>
      <w:r>
        <w:t xml:space="preserve">platform, rose </w:t>
      </w:r>
      <w:r w:rsidR="00842779">
        <w:t xml:space="preserve">from less than </w:t>
      </w:r>
      <w:r w:rsidR="00C17564">
        <w:t>1</w:t>
      </w:r>
      <w:r w:rsidR="00842779">
        <w:t>,</w:t>
      </w:r>
      <w:r w:rsidR="00C17564">
        <w:t>50</w:t>
      </w:r>
      <w:r w:rsidR="00842779">
        <w:t>0</w:t>
      </w:r>
      <w:r>
        <w:t xml:space="preserve"> in February 2020 to </w:t>
      </w:r>
      <w:r w:rsidR="00960F1F">
        <w:t xml:space="preserve">more than </w:t>
      </w:r>
      <w:r w:rsidR="00842779">
        <w:t>8</w:t>
      </w:r>
      <w:r>
        <w:t>0,000 in September 2020.</w:t>
      </w:r>
    </w:p>
    <w:p w14:paraId="2B3CE6F5" w14:textId="761F1D75" w:rsidR="00403F57" w:rsidRDefault="00403F57" w:rsidP="00403F57">
      <w:pPr>
        <w:pStyle w:val="Body"/>
      </w:pPr>
      <w:r>
        <w:t>Health service</w:t>
      </w:r>
      <w:r w:rsidR="00D47B35">
        <w:t>s</w:t>
      </w:r>
      <w:r>
        <w:t xml:space="preserve"> are already implementing a range of virtual care models. The </w:t>
      </w:r>
      <w:r w:rsidR="00D47B35">
        <w:t xml:space="preserve">department supports </w:t>
      </w:r>
      <w:r>
        <w:t xml:space="preserve">coordinated investments </w:t>
      </w:r>
      <w:r w:rsidR="00D47B35">
        <w:t xml:space="preserve">that </w:t>
      </w:r>
      <w:r>
        <w:t>provide safe, digitally enabled care models at scale.</w:t>
      </w:r>
    </w:p>
    <w:p w14:paraId="4D8C11B7" w14:textId="22BA148E" w:rsidR="00403F57" w:rsidRPr="0098561C" w:rsidRDefault="00403F57" w:rsidP="00403F57">
      <w:pPr>
        <w:pStyle w:val="Figurecaption"/>
      </w:pPr>
      <w:r>
        <w:t xml:space="preserve">Figure </w:t>
      </w:r>
      <w:r w:rsidR="00A94BBB">
        <w:t>9</w:t>
      </w:r>
      <w:r>
        <w:t xml:space="preserve">: The COVID-19 pandemic saw growth in Victoria’s </w:t>
      </w:r>
      <w:proofErr w:type="spellStart"/>
      <w:r>
        <w:t>Healthdirect</w:t>
      </w:r>
      <w:proofErr w:type="spellEnd"/>
      <w:r>
        <w:t xml:space="preserve"> video calls of more than five minutes duration</w:t>
      </w:r>
    </w:p>
    <w:p w14:paraId="46128A88" w14:textId="77777777" w:rsidR="00216141" w:rsidRDefault="006E2259" w:rsidP="003700BD">
      <w:pPr>
        <w:pStyle w:val="Body"/>
        <w:jc w:val="center"/>
      </w:pPr>
      <w:r>
        <w:rPr>
          <w:noProof/>
        </w:rPr>
        <w:drawing>
          <wp:inline distT="0" distB="0" distL="0" distR="0" wp14:anchorId="651192A3" wp14:editId="2BDE34C6">
            <wp:extent cx="5570257" cy="3495040"/>
            <wp:effectExtent l="0" t="0" r="5080" b="0"/>
            <wp:docPr id="42" name="Picture 42" descr="Figure shows the growth in video calls during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shows the growth in video calls during 2020."/>
                    <pic:cNvPicPr/>
                  </pic:nvPicPr>
                  <pic:blipFill>
                    <a:blip r:embed="rId28"/>
                    <a:stretch>
                      <a:fillRect/>
                    </a:stretch>
                  </pic:blipFill>
                  <pic:spPr>
                    <a:xfrm>
                      <a:off x="0" y="0"/>
                      <a:ext cx="5570257" cy="3495040"/>
                    </a:xfrm>
                    <a:prstGeom prst="rect">
                      <a:avLst/>
                    </a:prstGeom>
                  </pic:spPr>
                </pic:pic>
              </a:graphicData>
            </a:graphic>
          </wp:inline>
        </w:drawing>
      </w:r>
    </w:p>
    <w:tbl>
      <w:tblPr>
        <w:tblStyle w:val="TableGrid"/>
        <w:tblW w:w="0" w:type="auto"/>
        <w:shd w:val="clear" w:color="auto" w:fill="F2F2F2"/>
        <w:tblLook w:val="04A0" w:firstRow="1" w:lastRow="0" w:firstColumn="1" w:lastColumn="0" w:noHBand="0" w:noVBand="1"/>
      </w:tblPr>
      <w:tblGrid>
        <w:gridCol w:w="9288"/>
      </w:tblGrid>
      <w:tr w:rsidR="00216141" w14:paraId="665B5ED1" w14:textId="77777777" w:rsidTr="0030255C">
        <w:tc>
          <w:tcPr>
            <w:tcW w:w="9288" w:type="dxa"/>
            <w:shd w:val="clear" w:color="auto" w:fill="F2F2F2"/>
          </w:tcPr>
          <w:p w14:paraId="0B705BCB" w14:textId="001C58AC" w:rsidR="00216141" w:rsidRDefault="00216141" w:rsidP="00216141">
            <w:pPr>
              <w:pStyle w:val="Body"/>
            </w:pPr>
            <w:r w:rsidRPr="0030255C">
              <w:rPr>
                <w:rStyle w:val="normaltextrun"/>
                <w:i/>
                <w:iCs/>
              </w:rPr>
              <w:t>Local and global evaluations of home-delivered hospital services continue to show the benefits of </w:t>
            </w:r>
            <w:r w:rsidRPr="0030255C">
              <w:rPr>
                <w:i/>
                <w:iCs/>
              </w:rPr>
              <w:t>delivering care in the home including better outcomes for patients, a reduction in hospital acquired complications such as institutionalisation, infections, falls and delirium and significantly higher patient and carer satisfaction.</w:t>
            </w:r>
            <w:r>
              <w:t xml:space="preserve"> </w:t>
            </w:r>
          </w:p>
          <w:p w14:paraId="0D75416B" w14:textId="59F03550" w:rsidR="00216141" w:rsidRDefault="00216141" w:rsidP="0030255C">
            <w:pPr>
              <w:pStyle w:val="Body"/>
            </w:pPr>
            <w:r w:rsidRPr="00017C62">
              <w:t>Penelope Watson, Principal Advis</w:t>
            </w:r>
            <w:r w:rsidR="00677862">
              <w:t>e</w:t>
            </w:r>
            <w:r w:rsidRPr="00017C62">
              <w:t>r, Telehealth Programs</w:t>
            </w:r>
          </w:p>
        </w:tc>
      </w:tr>
    </w:tbl>
    <w:p w14:paraId="487CDDC9" w14:textId="77777777" w:rsidR="003C07DC" w:rsidRDefault="003C07DC" w:rsidP="00403F57">
      <w:pPr>
        <w:pStyle w:val="Heading2"/>
      </w:pPr>
      <w:bookmarkStart w:id="137" w:name="_Toc67160463"/>
      <w:bookmarkStart w:id="138" w:name="_Toc76623718"/>
    </w:p>
    <w:p w14:paraId="5BEFD096" w14:textId="1E629F10" w:rsidR="00403F57" w:rsidRDefault="00403F57" w:rsidP="00403F57">
      <w:pPr>
        <w:pStyle w:val="Heading2"/>
      </w:pPr>
      <w:r>
        <w:t>Initiative 4.1: Optimising telehealth in acute and community-based services</w:t>
      </w:r>
      <w:bookmarkEnd w:id="137"/>
      <w:bookmarkEnd w:id="138"/>
    </w:p>
    <w:p w14:paraId="1A21FB43" w14:textId="77777777" w:rsidR="00403F57" w:rsidRDefault="00403F57" w:rsidP="00403F57">
      <w:pPr>
        <w:pStyle w:val="Heading3"/>
      </w:pPr>
      <w:r>
        <w:t>Purpose</w:t>
      </w:r>
    </w:p>
    <w:p w14:paraId="24B0FAFB" w14:textId="36CDF17C" w:rsidR="00403F57" w:rsidRDefault="00403F57" w:rsidP="00403F57">
      <w:pPr>
        <w:pStyle w:val="Body"/>
      </w:pPr>
      <w:r>
        <w:t>E</w:t>
      </w:r>
      <w:r w:rsidRPr="000B018C">
        <w:t xml:space="preserve">nable </w:t>
      </w:r>
      <w:r>
        <w:t xml:space="preserve">patients to access care </w:t>
      </w:r>
      <w:r w:rsidR="00891051">
        <w:t xml:space="preserve">closer to home </w:t>
      </w:r>
      <w:r>
        <w:t>and achieve superior health outcomes.</w:t>
      </w:r>
    </w:p>
    <w:p w14:paraId="34992728" w14:textId="77777777" w:rsidR="00403F57" w:rsidRDefault="00403F57" w:rsidP="00403F57">
      <w:pPr>
        <w:pStyle w:val="Heading3"/>
      </w:pPr>
      <w:r>
        <w:t>Description</w:t>
      </w:r>
    </w:p>
    <w:p w14:paraId="727FF74E" w14:textId="272BD71F" w:rsidR="00403F57" w:rsidRDefault="00403F57" w:rsidP="00403F57">
      <w:pPr>
        <w:pStyle w:val="Body"/>
      </w:pPr>
      <w:r>
        <w:t xml:space="preserve">The department will work </w:t>
      </w:r>
      <w:r w:rsidRPr="000E7EF0">
        <w:t>with</w:t>
      </w:r>
      <w:r>
        <w:t xml:space="preserve"> health services and community-based providers to establish telehealth </w:t>
      </w:r>
      <w:r w:rsidR="00216141">
        <w:t>services that</w:t>
      </w:r>
      <w:r>
        <w:t>:</w:t>
      </w:r>
    </w:p>
    <w:p w14:paraId="323F5A02" w14:textId="77777777" w:rsidR="00403F57" w:rsidRDefault="00403F57" w:rsidP="00627C27">
      <w:pPr>
        <w:pStyle w:val="Bullet1"/>
        <w:rPr>
          <w:lang w:eastAsia="en-AU"/>
        </w:rPr>
      </w:pPr>
      <w:r w:rsidRPr="00C83F87">
        <w:rPr>
          <w:lang w:eastAsia="en-AU"/>
        </w:rPr>
        <w:t xml:space="preserve">improve outcomes and communication </w:t>
      </w:r>
    </w:p>
    <w:p w14:paraId="436CBD24" w14:textId="77777777" w:rsidR="00403F57" w:rsidRDefault="00403F57" w:rsidP="00627C27">
      <w:pPr>
        <w:pStyle w:val="Bullet1"/>
        <w:rPr>
          <w:lang w:eastAsia="en-AU"/>
        </w:rPr>
      </w:pPr>
      <w:r w:rsidRPr="00C83F87">
        <w:rPr>
          <w:lang w:eastAsia="en-AU"/>
        </w:rPr>
        <w:t xml:space="preserve">decrease travel time </w:t>
      </w:r>
    </w:p>
    <w:p w14:paraId="3DA0F3AE" w14:textId="77777777" w:rsidR="00403F57" w:rsidRDefault="00403F57" w:rsidP="00627C27">
      <w:pPr>
        <w:pStyle w:val="Bullet1"/>
        <w:rPr>
          <w:lang w:eastAsia="en-AU"/>
        </w:rPr>
      </w:pPr>
      <w:r w:rsidRPr="00C83F87">
        <w:rPr>
          <w:lang w:eastAsia="en-AU"/>
        </w:rPr>
        <w:t>increase access to care</w:t>
      </w:r>
    </w:p>
    <w:p w14:paraId="62B13FBD" w14:textId="31F14E67" w:rsidR="00403F57" w:rsidRDefault="00403F57" w:rsidP="00627C27">
      <w:pPr>
        <w:pStyle w:val="Bullet1"/>
        <w:rPr>
          <w:lang w:eastAsia="en-AU"/>
        </w:rPr>
      </w:pPr>
      <w:r w:rsidRPr="00C83F87">
        <w:rPr>
          <w:lang w:eastAsia="en-AU"/>
        </w:rPr>
        <w:t xml:space="preserve">empower patients to </w:t>
      </w:r>
      <w:r w:rsidR="00C17564">
        <w:rPr>
          <w:lang w:eastAsia="en-AU"/>
        </w:rPr>
        <w:t xml:space="preserve">better </w:t>
      </w:r>
      <w:r w:rsidRPr="00C83F87">
        <w:rPr>
          <w:lang w:eastAsia="en-AU"/>
        </w:rPr>
        <w:t>manage their chronic conditions</w:t>
      </w:r>
    </w:p>
    <w:p w14:paraId="44E71438" w14:textId="77777777" w:rsidR="00403F57" w:rsidRDefault="00403F57" w:rsidP="00627C27">
      <w:pPr>
        <w:pStyle w:val="Bullet1"/>
        <w:rPr>
          <w:lang w:eastAsia="en-AU"/>
        </w:rPr>
      </w:pPr>
      <w:r w:rsidRPr="00C83F87">
        <w:rPr>
          <w:lang w:eastAsia="en-AU"/>
        </w:rPr>
        <w:t>decrease missed appointments and wait times</w:t>
      </w:r>
    </w:p>
    <w:p w14:paraId="3985477C" w14:textId="5FA8DEB1" w:rsidR="00403F57" w:rsidRDefault="00403F57" w:rsidP="00E07D79">
      <w:pPr>
        <w:pStyle w:val="Bullet1"/>
      </w:pPr>
      <w:r w:rsidRPr="00C83F87">
        <w:rPr>
          <w:lang w:eastAsia="en-AU"/>
        </w:rPr>
        <w:t>decrease readmissions and improve medication adherence.</w:t>
      </w:r>
    </w:p>
    <w:p w14:paraId="491445E0" w14:textId="77777777" w:rsidR="00403F57" w:rsidRDefault="00403F57" w:rsidP="00403F57">
      <w:pPr>
        <w:pStyle w:val="Heading2"/>
      </w:pPr>
      <w:bookmarkStart w:id="139" w:name="_Toc67160464"/>
      <w:bookmarkStart w:id="140" w:name="_Toc76623719"/>
      <w:r>
        <w:t>Initiative 4.2: Condition-specific, digitally enabled hospital in the home</w:t>
      </w:r>
      <w:bookmarkEnd w:id="139"/>
      <w:bookmarkEnd w:id="140"/>
    </w:p>
    <w:p w14:paraId="29C97672" w14:textId="77777777" w:rsidR="00403F57" w:rsidRDefault="00403F57" w:rsidP="00403F57">
      <w:pPr>
        <w:pStyle w:val="Heading3"/>
      </w:pPr>
      <w:r>
        <w:t>Purpose</w:t>
      </w:r>
    </w:p>
    <w:p w14:paraId="30D1C59D" w14:textId="02640337" w:rsidR="00403F57" w:rsidRDefault="00686B10" w:rsidP="00403F57">
      <w:pPr>
        <w:pStyle w:val="Body"/>
      </w:pPr>
      <w:r>
        <w:t>Extend</w:t>
      </w:r>
      <w:r w:rsidR="00403F57">
        <w:t xml:space="preserve"> </w:t>
      </w:r>
      <w:r>
        <w:t xml:space="preserve">the use of monitoring and therapeutic digital tools in condition-specific care in </w:t>
      </w:r>
      <w:r w:rsidR="00403F57">
        <w:t>H</w:t>
      </w:r>
      <w:r w:rsidR="00403F57" w:rsidRPr="005D3684">
        <w:t xml:space="preserve">ospital in the </w:t>
      </w:r>
      <w:r w:rsidR="00403F57">
        <w:t>H</w:t>
      </w:r>
      <w:r w:rsidR="00403F57" w:rsidRPr="005D3684">
        <w:t>ome</w:t>
      </w:r>
      <w:r w:rsidR="00403F57">
        <w:t xml:space="preserve"> </w:t>
      </w:r>
      <w:r>
        <w:t>programs</w:t>
      </w:r>
      <w:r w:rsidR="00403F57">
        <w:t>.</w:t>
      </w:r>
    </w:p>
    <w:p w14:paraId="7A96D579" w14:textId="77777777" w:rsidR="00403F57" w:rsidRDefault="00403F57" w:rsidP="00403F57">
      <w:pPr>
        <w:pStyle w:val="Heading3"/>
      </w:pPr>
      <w:r>
        <w:t>Description</w:t>
      </w:r>
    </w:p>
    <w:p w14:paraId="3B08779D" w14:textId="0D05DBD1" w:rsidR="00403F57" w:rsidRDefault="00403F57" w:rsidP="00684039">
      <w:pPr>
        <w:pStyle w:val="Body"/>
      </w:pPr>
      <w:r>
        <w:t>Th</w:t>
      </w:r>
      <w:r w:rsidR="00CC683D">
        <w:t>e</w:t>
      </w:r>
      <w:r>
        <w:t xml:space="preserve"> </w:t>
      </w:r>
      <w:r w:rsidR="00686B10">
        <w:t>department</w:t>
      </w:r>
      <w:r>
        <w:t xml:space="preserve"> </w:t>
      </w:r>
      <w:r w:rsidR="00686B10">
        <w:t xml:space="preserve">will </w:t>
      </w:r>
      <w:r>
        <w:t xml:space="preserve">work </w:t>
      </w:r>
      <w:r w:rsidRPr="000E7EF0">
        <w:t>with</w:t>
      </w:r>
      <w:r>
        <w:t xml:space="preserve"> Safer Care Victoria, health services and clinical leaders to</w:t>
      </w:r>
      <w:r w:rsidR="00684039">
        <w:t xml:space="preserve"> </w:t>
      </w:r>
      <w:r w:rsidRPr="006E0F91">
        <w:t xml:space="preserve">identify </w:t>
      </w:r>
      <w:r w:rsidR="00686B10">
        <w:t xml:space="preserve">conditions for which digital monitoring and therapeutic tools </w:t>
      </w:r>
      <w:r w:rsidR="00684039">
        <w:t>can be safely applied to new cohorts and conditions.</w:t>
      </w:r>
    </w:p>
    <w:p w14:paraId="4EE1A40A" w14:textId="77777777" w:rsidR="00403F57" w:rsidRDefault="00403F57" w:rsidP="00403F57">
      <w:pPr>
        <w:pStyle w:val="Heading2"/>
      </w:pPr>
      <w:bookmarkStart w:id="141" w:name="_Toc67160465"/>
      <w:bookmarkStart w:id="142" w:name="_Toc76623720"/>
      <w:r>
        <w:t>Initiative 4.3: Digitally enhanced inpatient care</w:t>
      </w:r>
      <w:bookmarkEnd w:id="141"/>
      <w:bookmarkEnd w:id="142"/>
    </w:p>
    <w:p w14:paraId="415F03F3" w14:textId="77777777" w:rsidR="00403F57" w:rsidRDefault="00403F57" w:rsidP="00403F57">
      <w:pPr>
        <w:pStyle w:val="Heading3"/>
      </w:pPr>
      <w:r>
        <w:t>Purpose</w:t>
      </w:r>
    </w:p>
    <w:p w14:paraId="752765D4" w14:textId="77777777" w:rsidR="00403F57" w:rsidRDefault="00403F57" w:rsidP="00403F57">
      <w:pPr>
        <w:pStyle w:val="Body"/>
      </w:pPr>
      <w:r>
        <w:t>Use</w:t>
      </w:r>
      <w:r w:rsidRPr="009939C6">
        <w:t xml:space="preserve"> </w:t>
      </w:r>
      <w:r>
        <w:t>digitally enhanced models of inpatient care to improve care accessibility, quality, safety and efficiency.</w:t>
      </w:r>
    </w:p>
    <w:p w14:paraId="037A6D15" w14:textId="77777777" w:rsidR="00403F57" w:rsidRDefault="00403F57" w:rsidP="00403F57">
      <w:pPr>
        <w:pStyle w:val="Heading3"/>
      </w:pPr>
      <w:r>
        <w:t>Description</w:t>
      </w:r>
    </w:p>
    <w:p w14:paraId="0AB763DF" w14:textId="1F3F1F79" w:rsidR="00403F57" w:rsidRDefault="00403F57" w:rsidP="00403F57">
      <w:pPr>
        <w:pStyle w:val="Body"/>
      </w:pPr>
      <w:r>
        <w:t xml:space="preserve">This initiative builds on existing health services programs and projects, and engagement </w:t>
      </w:r>
      <w:r w:rsidRPr="000E7EF0">
        <w:t>with</w:t>
      </w:r>
      <w:r>
        <w:t xml:space="preserve"> health services and clinical leaders to:</w:t>
      </w:r>
    </w:p>
    <w:p w14:paraId="387F200E" w14:textId="34CE9826" w:rsidR="00403F57" w:rsidRPr="006E0F91" w:rsidRDefault="00403F57" w:rsidP="00627C27">
      <w:pPr>
        <w:pStyle w:val="Bullet1"/>
      </w:pPr>
      <w:r w:rsidRPr="006E0F91">
        <w:t xml:space="preserve">identify </w:t>
      </w:r>
      <w:r>
        <w:t>digitally enhanced care processes for admitted patient cohorts in Victoria’s public health services</w:t>
      </w:r>
      <w:r w:rsidRPr="006E0F91">
        <w:t xml:space="preserve"> </w:t>
      </w:r>
      <w:r>
        <w:t>through which care can be enhanced, infection risk reduced, and the patient experience improved</w:t>
      </w:r>
    </w:p>
    <w:p w14:paraId="7FFD7BD8" w14:textId="74AFBE9F" w:rsidR="00403F57" w:rsidRDefault="00403F57" w:rsidP="00627C27">
      <w:pPr>
        <w:pStyle w:val="Bullet1"/>
      </w:pPr>
      <w:r>
        <w:t>to assess the safety and efficacy of these models and care processes</w:t>
      </w:r>
    </w:p>
    <w:p w14:paraId="57E87D84" w14:textId="6C740B62" w:rsidR="006E2259" w:rsidRDefault="00403F57" w:rsidP="00E07D79">
      <w:pPr>
        <w:pStyle w:val="Bullet1"/>
      </w:pPr>
      <w:r>
        <w:t>identify conditions for which care can be provided remotely to rural patients without their transfer to metropolitan and regional specialist facilities.</w:t>
      </w:r>
    </w:p>
    <w:p w14:paraId="1296DED7" w14:textId="38FE4B80" w:rsidR="006E2259" w:rsidRDefault="006E2259" w:rsidP="006E2259">
      <w:pPr>
        <w:pStyle w:val="Bullet1"/>
        <w:numPr>
          <w:ilvl w:val="0"/>
          <w:numId w:val="0"/>
        </w:numPr>
        <w:ind w:left="284" w:hanging="284"/>
      </w:pPr>
    </w:p>
    <w:tbl>
      <w:tblPr>
        <w:tblStyle w:val="TableGrid"/>
        <w:tblW w:w="0" w:type="auto"/>
        <w:shd w:val="clear" w:color="auto" w:fill="F2F2F2" w:themeFill="background1" w:themeFillShade="F2"/>
        <w:tblLook w:val="04A0" w:firstRow="1" w:lastRow="0" w:firstColumn="1" w:lastColumn="0" w:noHBand="0" w:noVBand="1"/>
      </w:tblPr>
      <w:tblGrid>
        <w:gridCol w:w="9288"/>
      </w:tblGrid>
      <w:tr w:rsidR="00403F57" w14:paraId="3CC63AC0" w14:textId="77777777" w:rsidTr="00627C27">
        <w:tc>
          <w:tcPr>
            <w:tcW w:w="9288" w:type="dxa"/>
            <w:shd w:val="clear" w:color="auto" w:fill="F2F2F2" w:themeFill="background1" w:themeFillShade="F2"/>
          </w:tcPr>
          <w:p w14:paraId="2E768385" w14:textId="77777777" w:rsidR="00403F57" w:rsidRPr="005D3684" w:rsidRDefault="00403F57" w:rsidP="00627C27">
            <w:pPr>
              <w:pStyle w:val="Body"/>
              <w:rPr>
                <w:b/>
                <w:bCs/>
              </w:rPr>
            </w:pPr>
            <w:r w:rsidRPr="005D3684">
              <w:rPr>
                <w:b/>
                <w:bCs/>
              </w:rPr>
              <w:t>Virtual ward round</w:t>
            </w:r>
            <w:r>
              <w:rPr>
                <w:b/>
                <w:bCs/>
              </w:rPr>
              <w:t>s</w:t>
            </w:r>
          </w:p>
          <w:p w14:paraId="13A05352" w14:textId="1530CB48" w:rsidR="00403F57" w:rsidRPr="005D3684" w:rsidRDefault="00403F57" w:rsidP="00627C27">
            <w:pPr>
              <w:pStyle w:val="Body"/>
            </w:pPr>
            <w:r w:rsidRPr="005D3684">
              <w:t xml:space="preserve">Virtual </w:t>
            </w:r>
            <w:r>
              <w:t>w</w:t>
            </w:r>
            <w:r w:rsidRPr="005D3684">
              <w:t xml:space="preserve">ard </w:t>
            </w:r>
            <w:r>
              <w:t>r</w:t>
            </w:r>
            <w:r w:rsidRPr="005D3684">
              <w:t>ounds are a form of telehealth</w:t>
            </w:r>
            <w:r w:rsidR="00CC683D">
              <w:t xml:space="preserve"> using</w:t>
            </w:r>
            <w:r w:rsidRPr="005D3684">
              <w:t xml:space="preserve"> portable devices and meetings and video conferencing software to deliver multidisciplinary ward rounds. </w:t>
            </w:r>
          </w:p>
          <w:p w14:paraId="08A927A4" w14:textId="77777777" w:rsidR="00403F57" w:rsidRDefault="00403F57" w:rsidP="00627C27">
            <w:pPr>
              <w:pStyle w:val="Body"/>
            </w:pPr>
            <w:r w:rsidRPr="005D3684">
              <w:t xml:space="preserve">Ward rounds occur with as few as one treating team member being physically present with each patient, and other team members able to view and take part in the round as appropriate. </w:t>
            </w:r>
          </w:p>
          <w:p w14:paraId="5C62708E" w14:textId="77777777" w:rsidR="00403F57" w:rsidRDefault="00403F57" w:rsidP="00627C27">
            <w:pPr>
              <w:pStyle w:val="Body"/>
            </w:pPr>
            <w:r w:rsidRPr="005D3684">
              <w:t xml:space="preserve">Other staff taking part in the ward round remotely may be located elsewhere in the ward, elsewhere in the hospital, or off site. </w:t>
            </w:r>
          </w:p>
          <w:p w14:paraId="4784D758" w14:textId="77777777" w:rsidR="00403F57" w:rsidRPr="005D3684" w:rsidRDefault="00403F57" w:rsidP="00627C27">
            <w:pPr>
              <w:pStyle w:val="Body"/>
            </w:pPr>
            <w:r w:rsidRPr="005D3684">
              <w:t xml:space="preserve">This promotes physical distancing, supports employees working remotely and allows other professions to take part in ward rounds with more consistency than without </w:t>
            </w:r>
            <w:r>
              <w:t>v</w:t>
            </w:r>
            <w:r w:rsidRPr="005D3684">
              <w:t xml:space="preserve">irtual </w:t>
            </w:r>
            <w:r>
              <w:t>w</w:t>
            </w:r>
            <w:r w:rsidRPr="005D3684">
              <w:t xml:space="preserve">ard </w:t>
            </w:r>
            <w:r>
              <w:t>r</w:t>
            </w:r>
            <w:r w:rsidRPr="005D3684">
              <w:t xml:space="preserve">ounds (for example, pharmacists). </w:t>
            </w:r>
          </w:p>
          <w:p w14:paraId="4E462A0D" w14:textId="77777777" w:rsidR="00403F57" w:rsidRPr="005D3684" w:rsidRDefault="00403F57" w:rsidP="00627C27">
            <w:pPr>
              <w:pStyle w:val="Body"/>
            </w:pPr>
            <w:r w:rsidRPr="005D3684">
              <w:t xml:space="preserve">Virtual </w:t>
            </w:r>
            <w:r>
              <w:t>w</w:t>
            </w:r>
            <w:r w:rsidRPr="005D3684">
              <w:t xml:space="preserve">ard </w:t>
            </w:r>
            <w:r>
              <w:t>r</w:t>
            </w:r>
            <w:r w:rsidRPr="005D3684">
              <w:t>ounds have taken place in COVID</w:t>
            </w:r>
            <w:r>
              <w:t>-19</w:t>
            </w:r>
            <w:r w:rsidRPr="005D3684">
              <w:t xml:space="preserve"> admission and management wards (in line with previous </w:t>
            </w:r>
            <w:r>
              <w:t>m</w:t>
            </w:r>
            <w:r w:rsidRPr="005D3684">
              <w:t xml:space="preserve">odel of </w:t>
            </w:r>
            <w:r>
              <w:t>c</w:t>
            </w:r>
            <w:r w:rsidRPr="005D3684">
              <w:t>are), as well as across wards when led by teams who have undertaken training.</w:t>
            </w:r>
          </w:p>
          <w:p w14:paraId="74C821D1" w14:textId="77777777" w:rsidR="00403F57" w:rsidRDefault="00403F57" w:rsidP="00627C27">
            <w:pPr>
              <w:pStyle w:val="Body"/>
            </w:pPr>
            <w:r w:rsidRPr="008B277D">
              <w:t>Monash Health implemented virtual ward rounds as part of their pandemic response in early 2020.</w:t>
            </w:r>
          </w:p>
        </w:tc>
      </w:tr>
    </w:tbl>
    <w:p w14:paraId="79C56864" w14:textId="77777777" w:rsidR="00403F57" w:rsidRDefault="00403F57" w:rsidP="00403F57">
      <w:pPr>
        <w:pStyle w:val="Heading2"/>
      </w:pPr>
      <w:bookmarkStart w:id="143" w:name="_Toc67160466"/>
      <w:bookmarkStart w:id="144" w:name="_Toc76623721"/>
      <w:r>
        <w:t>Initiative 4.4: Digitally supported group therapies</w:t>
      </w:r>
      <w:bookmarkEnd w:id="143"/>
      <w:bookmarkEnd w:id="144"/>
    </w:p>
    <w:p w14:paraId="2542C1FC" w14:textId="77777777" w:rsidR="00403F57" w:rsidRDefault="00403F57" w:rsidP="00403F57">
      <w:pPr>
        <w:pStyle w:val="Heading3"/>
      </w:pPr>
      <w:r>
        <w:t>Purpose</w:t>
      </w:r>
    </w:p>
    <w:p w14:paraId="0D18AB8E" w14:textId="77777777" w:rsidR="00403F57" w:rsidRDefault="00403F57" w:rsidP="00403F57">
      <w:pPr>
        <w:pStyle w:val="Body"/>
      </w:pPr>
      <w:r>
        <w:t>Extend the use of telehealth infrastructure and investments to support group therapies in mental health, community-based and alcohol and other drug services.</w:t>
      </w:r>
    </w:p>
    <w:p w14:paraId="067A133F" w14:textId="77777777" w:rsidR="00403F57" w:rsidRDefault="00403F57" w:rsidP="00403F57">
      <w:pPr>
        <w:pStyle w:val="Heading3"/>
      </w:pPr>
      <w:r>
        <w:t>Description</w:t>
      </w:r>
    </w:p>
    <w:p w14:paraId="14411542" w14:textId="3E1236FE" w:rsidR="00403F57" w:rsidRDefault="00403F57" w:rsidP="00403F57">
      <w:pPr>
        <w:pStyle w:val="Body"/>
      </w:pPr>
      <w:r>
        <w:t xml:space="preserve">This initiative works </w:t>
      </w:r>
      <w:r w:rsidRPr="000E7EF0">
        <w:t>with</w:t>
      </w:r>
      <w:r>
        <w:t xml:space="preserve"> providers of alcohol and other drug services, clinical leaders and </w:t>
      </w:r>
      <w:r w:rsidR="00D47B35">
        <w:t xml:space="preserve">departmental officers </w:t>
      </w:r>
      <w:r>
        <w:t>to:</w:t>
      </w:r>
    </w:p>
    <w:p w14:paraId="1FD92F63" w14:textId="77777777" w:rsidR="00403F57" w:rsidRDefault="00403F57" w:rsidP="00627C27">
      <w:pPr>
        <w:pStyle w:val="Bullet1"/>
      </w:pPr>
      <w:r>
        <w:t>assess the literature and conduct environmental scans of Australian and international practices</w:t>
      </w:r>
    </w:p>
    <w:p w14:paraId="69FBBB75" w14:textId="77777777" w:rsidR="00403F57" w:rsidRDefault="00403F57" w:rsidP="00627C27">
      <w:pPr>
        <w:pStyle w:val="Bullet1"/>
      </w:pPr>
      <w:r w:rsidRPr="006E0F91">
        <w:t xml:space="preserve">identify </w:t>
      </w:r>
      <w:r>
        <w:t>current group therapies in health services and publicly funded, community-based health organisations</w:t>
      </w:r>
    </w:p>
    <w:p w14:paraId="19279EA8" w14:textId="7953772E" w:rsidR="00403F57" w:rsidRDefault="00403F57" w:rsidP="00627C27">
      <w:pPr>
        <w:pStyle w:val="Bullet1"/>
      </w:pPr>
      <w:r>
        <w:t>assess whether and how group therapies can be supported without clients attending a health facility.</w:t>
      </w:r>
    </w:p>
    <w:p w14:paraId="59A69EDB" w14:textId="77777777" w:rsidR="00403F57" w:rsidRDefault="00403F57">
      <w:pPr>
        <w:spacing w:after="0" w:line="240" w:lineRule="auto"/>
        <w:rPr>
          <w:rFonts w:eastAsia="MS Gothic" w:cs="Arial"/>
          <w:bCs/>
          <w:color w:val="53565A"/>
          <w:kern w:val="32"/>
          <w:sz w:val="44"/>
          <w:szCs w:val="44"/>
        </w:rPr>
      </w:pPr>
      <w:bookmarkStart w:id="145" w:name="_Toc67160467"/>
      <w:r>
        <w:br w:type="page"/>
      </w:r>
    </w:p>
    <w:p w14:paraId="105B341C" w14:textId="66E0D05E" w:rsidR="00403F57" w:rsidRDefault="00403F57" w:rsidP="00403F57">
      <w:pPr>
        <w:pStyle w:val="Heading1"/>
      </w:pPr>
      <w:bookmarkStart w:id="146" w:name="_Toc76623722"/>
      <w:r>
        <w:t xml:space="preserve">Program of work 5: </w:t>
      </w:r>
      <w:r w:rsidRPr="006E0F91">
        <w:t>Consumer access and engagement</w:t>
      </w:r>
      <w:bookmarkEnd w:id="145"/>
      <w:bookmarkEnd w:id="146"/>
    </w:p>
    <w:p w14:paraId="7C61B2AD" w14:textId="5BD47AC6" w:rsidR="00403F57" w:rsidRDefault="006E2259" w:rsidP="00A118A1">
      <w:pPr>
        <w:pStyle w:val="Body"/>
        <w:jc w:val="center"/>
      </w:pPr>
      <w:r>
        <w:rPr>
          <w:noProof/>
        </w:rPr>
        <w:drawing>
          <wp:inline distT="0" distB="0" distL="0" distR="0" wp14:anchorId="17A8C63A" wp14:editId="4B889067">
            <wp:extent cx="5904230" cy="2826385"/>
            <wp:effectExtent l="0" t="0" r="1270" b="571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9"/>
                    <a:stretch>
                      <a:fillRect/>
                    </a:stretch>
                  </pic:blipFill>
                  <pic:spPr>
                    <a:xfrm>
                      <a:off x="0" y="0"/>
                      <a:ext cx="5904230" cy="2826385"/>
                    </a:xfrm>
                    <a:prstGeom prst="rect">
                      <a:avLst/>
                    </a:prstGeom>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704"/>
        <w:gridCol w:w="1531"/>
        <w:gridCol w:w="1531"/>
        <w:gridCol w:w="1532"/>
      </w:tblGrid>
      <w:tr w:rsidR="00FF07C3" w:rsidRPr="0086502B" w14:paraId="1A42D074" w14:textId="77777777" w:rsidTr="00627C27">
        <w:tc>
          <w:tcPr>
            <w:tcW w:w="4704" w:type="dxa"/>
            <w:tcBorders>
              <w:top w:val="nil"/>
              <w:bottom w:val="single" w:sz="4" w:space="0" w:color="auto"/>
            </w:tcBorders>
            <w:shd w:val="clear" w:color="auto" w:fill="auto"/>
          </w:tcPr>
          <w:p w14:paraId="76422C3D" w14:textId="77777777" w:rsidR="00FF07C3" w:rsidRPr="006676B8" w:rsidRDefault="00FF07C3" w:rsidP="00627C27">
            <w:pPr>
              <w:pStyle w:val="Tablecolhead"/>
            </w:pPr>
            <w:r w:rsidRPr="006676B8">
              <w:t>Program of work 5</w:t>
            </w:r>
          </w:p>
        </w:tc>
        <w:tc>
          <w:tcPr>
            <w:tcW w:w="1531" w:type="dxa"/>
            <w:tcBorders>
              <w:top w:val="nil"/>
              <w:bottom w:val="single" w:sz="4" w:space="0" w:color="auto"/>
            </w:tcBorders>
            <w:shd w:val="clear" w:color="auto" w:fill="auto"/>
          </w:tcPr>
          <w:p w14:paraId="63A80922" w14:textId="77777777" w:rsidR="00FF07C3" w:rsidRPr="006676B8" w:rsidRDefault="00FF07C3" w:rsidP="00627C27">
            <w:pPr>
              <w:pStyle w:val="Tablecolhead"/>
            </w:pPr>
            <w:r>
              <w:t>Completed</w:t>
            </w:r>
          </w:p>
        </w:tc>
        <w:tc>
          <w:tcPr>
            <w:tcW w:w="1531" w:type="dxa"/>
            <w:tcBorders>
              <w:top w:val="nil"/>
              <w:bottom w:val="single" w:sz="4" w:space="0" w:color="auto"/>
            </w:tcBorders>
            <w:shd w:val="clear" w:color="auto" w:fill="auto"/>
          </w:tcPr>
          <w:p w14:paraId="407349A0" w14:textId="77777777" w:rsidR="00FF07C3" w:rsidRPr="006676B8" w:rsidRDefault="00FF07C3" w:rsidP="00627C27">
            <w:pPr>
              <w:pStyle w:val="Tablecolhead"/>
            </w:pPr>
            <w:r>
              <w:t>In progress</w:t>
            </w:r>
          </w:p>
        </w:tc>
        <w:tc>
          <w:tcPr>
            <w:tcW w:w="1532" w:type="dxa"/>
            <w:tcBorders>
              <w:top w:val="nil"/>
              <w:bottom w:val="single" w:sz="4" w:space="0" w:color="auto"/>
            </w:tcBorders>
            <w:shd w:val="clear" w:color="auto" w:fill="auto"/>
          </w:tcPr>
          <w:p w14:paraId="21DC44A9" w14:textId="77777777" w:rsidR="00FF07C3" w:rsidRPr="006676B8" w:rsidRDefault="00FF07C3" w:rsidP="00627C27">
            <w:pPr>
              <w:pStyle w:val="Tablecolhead"/>
            </w:pPr>
            <w:r>
              <w:t>Planned</w:t>
            </w:r>
          </w:p>
        </w:tc>
      </w:tr>
      <w:tr w:rsidR="00FF07C3" w:rsidRPr="0086502B" w14:paraId="43FBFE82" w14:textId="77777777" w:rsidTr="00FF07C3">
        <w:tc>
          <w:tcPr>
            <w:tcW w:w="4704" w:type="dxa"/>
            <w:tcBorders>
              <w:top w:val="single" w:sz="4" w:space="0" w:color="auto"/>
              <w:bottom w:val="nil"/>
            </w:tcBorders>
            <w:shd w:val="clear" w:color="auto" w:fill="F2F2F2" w:themeFill="background1" w:themeFillShade="F2"/>
          </w:tcPr>
          <w:p w14:paraId="1043A971" w14:textId="77777777" w:rsidR="00FF07C3" w:rsidRPr="0086502B" w:rsidRDefault="00FF07C3" w:rsidP="00627C27">
            <w:pPr>
              <w:pStyle w:val="Body"/>
            </w:pPr>
            <w:r w:rsidRPr="0086502B">
              <w:t xml:space="preserve">5.1 </w:t>
            </w:r>
            <w:r>
              <w:t>P</w:t>
            </w:r>
            <w:r w:rsidRPr="0086502B">
              <w:t>atient portal</w:t>
            </w:r>
            <w:r>
              <w:t>s</w:t>
            </w:r>
          </w:p>
        </w:tc>
        <w:tc>
          <w:tcPr>
            <w:tcW w:w="1531" w:type="dxa"/>
            <w:tcBorders>
              <w:top w:val="single" w:sz="4" w:space="0" w:color="auto"/>
              <w:bottom w:val="nil"/>
            </w:tcBorders>
            <w:shd w:val="clear" w:color="auto" w:fill="F2F2F2" w:themeFill="background1" w:themeFillShade="F2"/>
          </w:tcPr>
          <w:p w14:paraId="0EC8097A" w14:textId="77777777" w:rsidR="00FF07C3" w:rsidRPr="0086502B" w:rsidRDefault="00FF07C3" w:rsidP="00627C27">
            <w:pPr>
              <w:pStyle w:val="Body"/>
            </w:pPr>
          </w:p>
        </w:tc>
        <w:tc>
          <w:tcPr>
            <w:tcW w:w="1531" w:type="dxa"/>
            <w:tcBorders>
              <w:top w:val="single" w:sz="4" w:space="0" w:color="auto"/>
              <w:bottom w:val="nil"/>
            </w:tcBorders>
            <w:shd w:val="clear" w:color="auto" w:fill="F2F2F2" w:themeFill="background1" w:themeFillShade="F2"/>
          </w:tcPr>
          <w:p w14:paraId="2B20545B" w14:textId="45E021D6" w:rsidR="00FF07C3" w:rsidRPr="0086502B" w:rsidRDefault="00A118A1" w:rsidP="00A118A1">
            <w:pPr>
              <w:pStyle w:val="Body"/>
              <w:jc w:val="center"/>
            </w:pPr>
            <w:r w:rsidRPr="00FF07C3">
              <w:rPr>
                <w:color w:val="00B1BC"/>
              </w:rPr>
              <w:sym w:font="Wingdings" w:char="F06C"/>
            </w:r>
          </w:p>
        </w:tc>
        <w:tc>
          <w:tcPr>
            <w:tcW w:w="1532" w:type="dxa"/>
            <w:tcBorders>
              <w:top w:val="single" w:sz="4" w:space="0" w:color="auto"/>
              <w:bottom w:val="nil"/>
            </w:tcBorders>
            <w:shd w:val="clear" w:color="auto" w:fill="F2F2F2" w:themeFill="background1" w:themeFillShade="F2"/>
          </w:tcPr>
          <w:p w14:paraId="1250E208" w14:textId="6AA137A2" w:rsidR="00FF07C3" w:rsidRPr="00FF07C3" w:rsidRDefault="00FF07C3" w:rsidP="00FF07C3">
            <w:pPr>
              <w:pStyle w:val="Body"/>
              <w:jc w:val="center"/>
              <w:rPr>
                <w:color w:val="00B1BC"/>
              </w:rPr>
            </w:pPr>
          </w:p>
        </w:tc>
      </w:tr>
      <w:tr w:rsidR="00FF07C3" w:rsidRPr="0086502B" w14:paraId="708FBF11" w14:textId="77777777" w:rsidTr="00FF07C3">
        <w:tc>
          <w:tcPr>
            <w:tcW w:w="4704" w:type="dxa"/>
            <w:tcBorders>
              <w:top w:val="nil"/>
              <w:bottom w:val="nil"/>
            </w:tcBorders>
          </w:tcPr>
          <w:p w14:paraId="355FA482" w14:textId="0176E93B" w:rsidR="00FF07C3" w:rsidRPr="0086502B" w:rsidRDefault="00FF07C3" w:rsidP="00627C27">
            <w:pPr>
              <w:pStyle w:val="Body"/>
            </w:pPr>
            <w:r w:rsidRPr="0086502B">
              <w:t xml:space="preserve">5.2 </w:t>
            </w:r>
            <w:r w:rsidR="0050798B">
              <w:t>User-friendly online consumer portal for Victorians living with mental illness</w:t>
            </w:r>
          </w:p>
        </w:tc>
        <w:tc>
          <w:tcPr>
            <w:tcW w:w="1531" w:type="dxa"/>
            <w:tcBorders>
              <w:top w:val="nil"/>
              <w:bottom w:val="nil"/>
            </w:tcBorders>
          </w:tcPr>
          <w:p w14:paraId="3136DC8E" w14:textId="77777777" w:rsidR="00FF07C3" w:rsidRPr="0086502B" w:rsidRDefault="00FF07C3" w:rsidP="00627C27">
            <w:pPr>
              <w:pStyle w:val="Body"/>
            </w:pPr>
          </w:p>
        </w:tc>
        <w:tc>
          <w:tcPr>
            <w:tcW w:w="1531" w:type="dxa"/>
            <w:tcBorders>
              <w:top w:val="nil"/>
              <w:bottom w:val="nil"/>
            </w:tcBorders>
            <w:shd w:val="clear" w:color="auto" w:fill="FFFFFF" w:themeFill="background1"/>
          </w:tcPr>
          <w:p w14:paraId="20B7F873" w14:textId="77777777" w:rsidR="00FF07C3" w:rsidRPr="0086502B" w:rsidRDefault="00FF07C3" w:rsidP="00627C27">
            <w:pPr>
              <w:pStyle w:val="Body"/>
            </w:pPr>
          </w:p>
        </w:tc>
        <w:tc>
          <w:tcPr>
            <w:tcW w:w="1532" w:type="dxa"/>
            <w:tcBorders>
              <w:top w:val="nil"/>
              <w:bottom w:val="nil"/>
            </w:tcBorders>
            <w:shd w:val="clear" w:color="auto" w:fill="FFFFFF" w:themeFill="background1"/>
          </w:tcPr>
          <w:p w14:paraId="4CC3047B" w14:textId="732700AE" w:rsidR="00FF07C3" w:rsidRPr="00FF07C3" w:rsidRDefault="00FF07C3" w:rsidP="00FF07C3">
            <w:pPr>
              <w:pStyle w:val="Body"/>
              <w:jc w:val="center"/>
              <w:rPr>
                <w:color w:val="00B1BC"/>
              </w:rPr>
            </w:pPr>
            <w:r w:rsidRPr="00FF07C3">
              <w:rPr>
                <w:color w:val="00B1BC"/>
              </w:rPr>
              <w:sym w:font="Wingdings" w:char="F06C"/>
            </w:r>
          </w:p>
        </w:tc>
      </w:tr>
      <w:tr w:rsidR="00FF07C3" w:rsidRPr="0086502B" w14:paraId="6788C7F3" w14:textId="77777777" w:rsidTr="00FF07C3">
        <w:tc>
          <w:tcPr>
            <w:tcW w:w="4704" w:type="dxa"/>
            <w:tcBorders>
              <w:top w:val="nil"/>
              <w:bottom w:val="nil"/>
            </w:tcBorders>
            <w:shd w:val="clear" w:color="auto" w:fill="F2F2F2" w:themeFill="background1" w:themeFillShade="F2"/>
          </w:tcPr>
          <w:p w14:paraId="55A1EDF4" w14:textId="59279AD9" w:rsidR="00FF07C3" w:rsidRPr="0086502B" w:rsidRDefault="00FF07C3" w:rsidP="00627C27">
            <w:pPr>
              <w:pStyle w:val="Body"/>
            </w:pPr>
            <w:r w:rsidRPr="0086502B">
              <w:t xml:space="preserve">5.3 </w:t>
            </w:r>
            <w:r w:rsidR="00CF5A1F">
              <w:t>B</w:t>
            </w:r>
            <w:r w:rsidR="0050798B">
              <w:t>ook</w:t>
            </w:r>
            <w:r w:rsidR="00CF5A1F">
              <w:t>ing</w:t>
            </w:r>
            <w:r w:rsidR="0050798B">
              <w:t xml:space="preserve"> appointments</w:t>
            </w:r>
          </w:p>
        </w:tc>
        <w:tc>
          <w:tcPr>
            <w:tcW w:w="1531" w:type="dxa"/>
            <w:tcBorders>
              <w:top w:val="nil"/>
              <w:bottom w:val="nil"/>
            </w:tcBorders>
            <w:shd w:val="clear" w:color="auto" w:fill="F2F2F2" w:themeFill="background1" w:themeFillShade="F2"/>
          </w:tcPr>
          <w:p w14:paraId="4032905E" w14:textId="77777777" w:rsidR="00FF07C3" w:rsidRPr="0086502B" w:rsidRDefault="00FF07C3" w:rsidP="00627C27">
            <w:pPr>
              <w:pStyle w:val="Body"/>
            </w:pPr>
          </w:p>
        </w:tc>
        <w:tc>
          <w:tcPr>
            <w:tcW w:w="1531" w:type="dxa"/>
            <w:tcBorders>
              <w:top w:val="nil"/>
              <w:bottom w:val="nil"/>
            </w:tcBorders>
            <w:shd w:val="clear" w:color="auto" w:fill="F2F2F2" w:themeFill="background1" w:themeFillShade="F2"/>
          </w:tcPr>
          <w:p w14:paraId="6ED9411C" w14:textId="77777777" w:rsidR="00FF07C3" w:rsidRPr="0086502B" w:rsidRDefault="00FF07C3" w:rsidP="00627C27">
            <w:pPr>
              <w:pStyle w:val="Body"/>
            </w:pPr>
          </w:p>
        </w:tc>
        <w:tc>
          <w:tcPr>
            <w:tcW w:w="1532" w:type="dxa"/>
            <w:tcBorders>
              <w:top w:val="nil"/>
              <w:bottom w:val="nil"/>
            </w:tcBorders>
            <w:shd w:val="clear" w:color="auto" w:fill="F2F2F2" w:themeFill="background1" w:themeFillShade="F2"/>
          </w:tcPr>
          <w:p w14:paraId="1FA3BCA5" w14:textId="73DE9F4D" w:rsidR="00FF07C3" w:rsidRPr="00FF07C3" w:rsidRDefault="00FF07C3" w:rsidP="00FF07C3">
            <w:pPr>
              <w:pStyle w:val="Body"/>
              <w:jc w:val="center"/>
              <w:rPr>
                <w:color w:val="00B1BC"/>
              </w:rPr>
            </w:pPr>
            <w:r w:rsidRPr="00FF07C3">
              <w:rPr>
                <w:color w:val="00B1BC"/>
              </w:rPr>
              <w:sym w:font="Wingdings" w:char="F06C"/>
            </w:r>
          </w:p>
        </w:tc>
      </w:tr>
      <w:tr w:rsidR="00FF07C3" w:rsidRPr="0086502B" w14:paraId="2E52E4EA" w14:textId="77777777" w:rsidTr="00FF07C3">
        <w:tc>
          <w:tcPr>
            <w:tcW w:w="4704" w:type="dxa"/>
            <w:tcBorders>
              <w:top w:val="nil"/>
              <w:bottom w:val="nil"/>
            </w:tcBorders>
          </w:tcPr>
          <w:p w14:paraId="056BB675" w14:textId="77777777" w:rsidR="00FF07C3" w:rsidRPr="0086502B" w:rsidRDefault="00FF07C3" w:rsidP="00627C27">
            <w:pPr>
              <w:pStyle w:val="Body"/>
            </w:pPr>
            <w:r w:rsidRPr="0086502B">
              <w:t>5.4 Integrated care navigation</w:t>
            </w:r>
          </w:p>
        </w:tc>
        <w:tc>
          <w:tcPr>
            <w:tcW w:w="1531" w:type="dxa"/>
            <w:tcBorders>
              <w:top w:val="nil"/>
              <w:bottom w:val="nil"/>
            </w:tcBorders>
          </w:tcPr>
          <w:p w14:paraId="10435FAD" w14:textId="77777777" w:rsidR="00FF07C3" w:rsidRPr="0086502B" w:rsidRDefault="00FF07C3" w:rsidP="00627C27">
            <w:pPr>
              <w:pStyle w:val="Body"/>
            </w:pPr>
          </w:p>
        </w:tc>
        <w:tc>
          <w:tcPr>
            <w:tcW w:w="1531" w:type="dxa"/>
            <w:tcBorders>
              <w:top w:val="nil"/>
              <w:bottom w:val="nil"/>
            </w:tcBorders>
            <w:shd w:val="clear" w:color="auto" w:fill="FFFFFF" w:themeFill="background1"/>
          </w:tcPr>
          <w:p w14:paraId="03BA3A08" w14:textId="77777777" w:rsidR="00FF07C3" w:rsidRPr="0086502B" w:rsidRDefault="00FF07C3" w:rsidP="00627C27">
            <w:pPr>
              <w:pStyle w:val="Body"/>
            </w:pPr>
          </w:p>
        </w:tc>
        <w:tc>
          <w:tcPr>
            <w:tcW w:w="1532" w:type="dxa"/>
            <w:tcBorders>
              <w:top w:val="nil"/>
              <w:bottom w:val="nil"/>
            </w:tcBorders>
            <w:shd w:val="clear" w:color="auto" w:fill="FFFFFF" w:themeFill="background1"/>
          </w:tcPr>
          <w:p w14:paraId="1A50F1A4" w14:textId="3E925591" w:rsidR="00FF07C3" w:rsidRPr="00FF07C3" w:rsidRDefault="00FF07C3" w:rsidP="00FF07C3">
            <w:pPr>
              <w:pStyle w:val="Body"/>
              <w:jc w:val="center"/>
              <w:rPr>
                <w:color w:val="00B1BC"/>
              </w:rPr>
            </w:pPr>
            <w:r w:rsidRPr="00FF07C3">
              <w:rPr>
                <w:color w:val="00B1BC"/>
              </w:rPr>
              <w:sym w:font="Wingdings" w:char="F06C"/>
            </w:r>
          </w:p>
        </w:tc>
      </w:tr>
      <w:tr w:rsidR="00FF07C3" w:rsidRPr="0086502B" w14:paraId="65295BEA" w14:textId="77777777" w:rsidTr="00FF07C3">
        <w:tc>
          <w:tcPr>
            <w:tcW w:w="4704" w:type="dxa"/>
            <w:tcBorders>
              <w:top w:val="nil"/>
              <w:bottom w:val="nil"/>
            </w:tcBorders>
            <w:shd w:val="clear" w:color="auto" w:fill="F2F2F2" w:themeFill="background1" w:themeFillShade="F2"/>
          </w:tcPr>
          <w:p w14:paraId="3D24B1A9" w14:textId="77777777" w:rsidR="00FF07C3" w:rsidRPr="0086502B" w:rsidRDefault="00FF07C3" w:rsidP="00627C27">
            <w:pPr>
              <w:pStyle w:val="Body"/>
            </w:pPr>
            <w:r w:rsidRPr="0086502B">
              <w:t>5.5 Mobile health apps</w:t>
            </w:r>
          </w:p>
        </w:tc>
        <w:tc>
          <w:tcPr>
            <w:tcW w:w="1531" w:type="dxa"/>
            <w:tcBorders>
              <w:top w:val="nil"/>
              <w:bottom w:val="nil"/>
            </w:tcBorders>
            <w:shd w:val="clear" w:color="auto" w:fill="F2F2F2" w:themeFill="background1" w:themeFillShade="F2"/>
          </w:tcPr>
          <w:p w14:paraId="43C07344" w14:textId="77777777" w:rsidR="00FF07C3" w:rsidRPr="0086502B" w:rsidRDefault="00FF07C3" w:rsidP="00627C27">
            <w:pPr>
              <w:pStyle w:val="Body"/>
            </w:pPr>
          </w:p>
        </w:tc>
        <w:tc>
          <w:tcPr>
            <w:tcW w:w="1531" w:type="dxa"/>
            <w:tcBorders>
              <w:top w:val="nil"/>
              <w:bottom w:val="nil"/>
            </w:tcBorders>
            <w:shd w:val="clear" w:color="auto" w:fill="F2F2F2" w:themeFill="background1" w:themeFillShade="F2"/>
          </w:tcPr>
          <w:p w14:paraId="4912CD7F" w14:textId="427EDC5E" w:rsidR="00FF07C3" w:rsidRPr="0086502B" w:rsidRDefault="00A118A1" w:rsidP="00A118A1">
            <w:pPr>
              <w:pStyle w:val="Body"/>
              <w:jc w:val="center"/>
            </w:pPr>
            <w:r w:rsidRPr="00FF07C3">
              <w:rPr>
                <w:color w:val="00B1BC"/>
              </w:rPr>
              <w:sym w:font="Wingdings" w:char="F06C"/>
            </w:r>
          </w:p>
        </w:tc>
        <w:tc>
          <w:tcPr>
            <w:tcW w:w="1532" w:type="dxa"/>
            <w:tcBorders>
              <w:top w:val="nil"/>
              <w:bottom w:val="nil"/>
            </w:tcBorders>
            <w:shd w:val="clear" w:color="auto" w:fill="F2F2F2" w:themeFill="background1" w:themeFillShade="F2"/>
          </w:tcPr>
          <w:p w14:paraId="71625A26" w14:textId="17D8E2E2" w:rsidR="00FF07C3" w:rsidRPr="00FF07C3" w:rsidRDefault="00FF07C3" w:rsidP="00FF07C3">
            <w:pPr>
              <w:pStyle w:val="Body"/>
              <w:jc w:val="center"/>
              <w:rPr>
                <w:color w:val="00B1BC"/>
              </w:rPr>
            </w:pPr>
          </w:p>
        </w:tc>
      </w:tr>
    </w:tbl>
    <w:p w14:paraId="73F5C01F" w14:textId="77777777" w:rsidR="00FF07C3" w:rsidRDefault="00FF07C3" w:rsidP="00FF07C3">
      <w:pPr>
        <w:pStyle w:val="Heading2"/>
      </w:pPr>
      <w:bookmarkStart w:id="147" w:name="_Toc35167098"/>
      <w:bookmarkStart w:id="148" w:name="_Toc35167894"/>
      <w:bookmarkStart w:id="149" w:name="_Toc67160468"/>
      <w:bookmarkStart w:id="150" w:name="_Toc76623723"/>
      <w:r>
        <w:rPr>
          <w:rFonts w:eastAsia="Times"/>
        </w:rPr>
        <w:t xml:space="preserve">Strategic </w:t>
      </w:r>
      <w:r>
        <w:t>objective</w:t>
      </w:r>
      <w:bookmarkEnd w:id="147"/>
      <w:bookmarkEnd w:id="148"/>
      <w:bookmarkEnd w:id="149"/>
      <w:bookmarkEnd w:id="150"/>
    </w:p>
    <w:p w14:paraId="35D853C8" w14:textId="77777777" w:rsidR="00FF07C3" w:rsidRDefault="00FF07C3" w:rsidP="00FF07C3">
      <w:pPr>
        <w:pStyle w:val="Body"/>
      </w:pPr>
      <w:r>
        <w:t>Victorians can access health information that is meaningful to them to better manage their own health care and wellness.</w:t>
      </w:r>
    </w:p>
    <w:p w14:paraId="4712F67F" w14:textId="77777777" w:rsidR="00FF07C3" w:rsidRDefault="00FF07C3" w:rsidP="00FF07C3">
      <w:pPr>
        <w:pStyle w:val="Heading2"/>
      </w:pPr>
      <w:bookmarkStart w:id="151" w:name="_Toc35167099"/>
      <w:bookmarkStart w:id="152" w:name="_Toc35167895"/>
      <w:bookmarkStart w:id="153" w:name="_Toc67160469"/>
      <w:bookmarkStart w:id="154" w:name="_Toc76623724"/>
      <w:r>
        <w:t>Outcomes</w:t>
      </w:r>
      <w:bookmarkEnd w:id="151"/>
      <w:bookmarkEnd w:id="152"/>
      <w:bookmarkEnd w:id="153"/>
      <w:bookmarkEnd w:id="154"/>
    </w:p>
    <w:p w14:paraId="3D8753FB" w14:textId="77777777" w:rsidR="00FF07C3" w:rsidRPr="006B7B13" w:rsidRDefault="00FF07C3" w:rsidP="00627C27">
      <w:pPr>
        <w:pStyle w:val="Bullet1"/>
      </w:pPr>
      <w:r w:rsidRPr="006B7B13">
        <w:t xml:space="preserve">Victorians’ experience of health care is enhanced through access </w:t>
      </w:r>
      <w:r>
        <w:t>to</w:t>
      </w:r>
      <w:r w:rsidRPr="006B7B13">
        <w:t xml:space="preserve"> relevant informatio</w:t>
      </w:r>
      <w:r>
        <w:t>n.</w:t>
      </w:r>
    </w:p>
    <w:p w14:paraId="0BADA8F7" w14:textId="77777777" w:rsidR="00FF07C3" w:rsidRPr="006B7B13" w:rsidRDefault="00FF07C3" w:rsidP="00627C27">
      <w:pPr>
        <w:pStyle w:val="Bullet1"/>
      </w:pPr>
      <w:r w:rsidRPr="006B7B13">
        <w:t>Patients and clients can easily</w:t>
      </w:r>
      <w:r>
        <w:t xml:space="preserve"> –</w:t>
      </w:r>
      <w:r w:rsidRPr="006B7B13">
        <w:t xml:space="preserve"> </w:t>
      </w:r>
      <w:r>
        <w:t>and</w:t>
      </w:r>
      <w:r w:rsidRPr="006B7B13">
        <w:t xml:space="preserve"> securely</w:t>
      </w:r>
      <w:r>
        <w:t xml:space="preserve"> –</w:t>
      </w:r>
      <w:r w:rsidRPr="006B7B13">
        <w:t xml:space="preserve"> access their own healthcare information.</w:t>
      </w:r>
    </w:p>
    <w:p w14:paraId="2037CAF9" w14:textId="77777777" w:rsidR="00FF07C3" w:rsidRDefault="00FF07C3" w:rsidP="00627C27">
      <w:pPr>
        <w:pStyle w:val="Bullet1"/>
      </w:pPr>
      <w:r w:rsidRPr="006B7B13">
        <w:t xml:space="preserve">Victorians and their carers can book appointments, be reminded of </w:t>
      </w:r>
      <w:r>
        <w:t>upcoming</w:t>
      </w:r>
      <w:r w:rsidRPr="006B7B13">
        <w:t xml:space="preserve"> tests and consultations, and be supported in navigating the healthcare system.</w:t>
      </w:r>
    </w:p>
    <w:p w14:paraId="177271A0" w14:textId="77777777" w:rsidR="00FF07C3" w:rsidRDefault="00FF07C3" w:rsidP="00FF07C3">
      <w:pPr>
        <w:pStyle w:val="Body"/>
      </w:pPr>
    </w:p>
    <w:tbl>
      <w:tblPr>
        <w:tblStyle w:val="TableGrid"/>
        <w:tblW w:w="0" w:type="auto"/>
        <w:shd w:val="clear" w:color="auto" w:fill="F2F2F2" w:themeFill="background1" w:themeFillShade="F2"/>
        <w:tblLook w:val="04A0" w:firstRow="1" w:lastRow="0" w:firstColumn="1" w:lastColumn="0" w:noHBand="0" w:noVBand="1"/>
      </w:tblPr>
      <w:tblGrid>
        <w:gridCol w:w="9288"/>
      </w:tblGrid>
      <w:tr w:rsidR="00FF07C3" w14:paraId="798E3CF1" w14:textId="77777777" w:rsidTr="00627C27">
        <w:tc>
          <w:tcPr>
            <w:tcW w:w="9288" w:type="dxa"/>
            <w:shd w:val="clear" w:color="auto" w:fill="F2F2F2" w:themeFill="background1" w:themeFillShade="F2"/>
          </w:tcPr>
          <w:p w14:paraId="1C7DBF53" w14:textId="77777777" w:rsidR="00FF07C3" w:rsidRPr="000C4C00" w:rsidRDefault="00FF07C3" w:rsidP="00270EFD">
            <w:pPr>
              <w:pStyle w:val="Body"/>
              <w:keepNext/>
              <w:keepLines/>
              <w:rPr>
                <w:b/>
                <w:bCs/>
              </w:rPr>
            </w:pPr>
            <w:r w:rsidRPr="000C4C00">
              <w:rPr>
                <w:b/>
                <w:bCs/>
              </w:rPr>
              <w:t>Open Notes</w:t>
            </w:r>
          </w:p>
          <w:p w14:paraId="1F218F79" w14:textId="77777777" w:rsidR="00FF07C3" w:rsidRDefault="00FF07C3" w:rsidP="00270EFD">
            <w:pPr>
              <w:pStyle w:val="Body"/>
              <w:keepNext/>
              <w:keepLines/>
            </w:pPr>
            <w:r w:rsidRPr="00C576F7">
              <w:t xml:space="preserve">The </w:t>
            </w:r>
            <w:r w:rsidRPr="000C4C00">
              <w:t>Open Notes</w:t>
            </w:r>
            <w:r w:rsidRPr="00C576F7">
              <w:t xml:space="preserve"> movement started in Boston, at the Harvard Medical School and the Beth Israel Deaconess Medical </w:t>
            </w:r>
            <w:proofErr w:type="spellStart"/>
            <w:r w:rsidRPr="00C576F7">
              <w:t>Center</w:t>
            </w:r>
            <w:proofErr w:type="spellEnd"/>
            <w:r w:rsidRPr="00C576F7">
              <w:t xml:space="preserve">, Pennsylvania (Geisinger Health) and a hospital in Seattle. </w:t>
            </w:r>
          </w:p>
          <w:p w14:paraId="6589D0E6" w14:textId="77777777" w:rsidR="00FF07C3" w:rsidRPr="000C4C00" w:rsidRDefault="00FF07C3" w:rsidP="00270EFD">
            <w:pPr>
              <w:pStyle w:val="Body"/>
              <w:keepNext/>
              <w:keepLines/>
            </w:pPr>
            <w:r w:rsidRPr="000C4C00">
              <w:t>20,000 patients were invited to read their medical notes online, and 99</w:t>
            </w:r>
            <w:r>
              <w:t xml:space="preserve"> per cent</w:t>
            </w:r>
            <w:r w:rsidRPr="000C4C00">
              <w:t xml:space="preserve"> responded positively.</w:t>
            </w:r>
          </w:p>
          <w:p w14:paraId="731FED61" w14:textId="77777777" w:rsidR="00FF07C3" w:rsidRDefault="00FF07C3" w:rsidP="00270EFD">
            <w:pPr>
              <w:pStyle w:val="Body"/>
              <w:keepNext/>
              <w:keepLines/>
            </w:pPr>
            <w:r w:rsidRPr="00C576F7">
              <w:t xml:space="preserve">A 2017 study of </w:t>
            </w:r>
            <w:r>
              <w:t>more than</w:t>
            </w:r>
            <w:r w:rsidRPr="00C576F7">
              <w:t xml:space="preserve"> 25,000 patients found that</w:t>
            </w:r>
            <w:r>
              <w:t>:</w:t>
            </w:r>
            <w:r w:rsidRPr="00C576F7">
              <w:t xml:space="preserve"> </w:t>
            </w:r>
          </w:p>
          <w:p w14:paraId="2AE29CAC" w14:textId="77777777" w:rsidR="00FF07C3" w:rsidRPr="00C576F7" w:rsidRDefault="00FF07C3" w:rsidP="00627C27">
            <w:pPr>
              <w:pStyle w:val="Bullet1"/>
            </w:pPr>
            <w:r w:rsidRPr="00C576F7">
              <w:t>more than 97 per cent of participants reported that trust in the provider, activation, patient-provider goal alignment and teamwork were better or unchanged after reading one or more notes</w:t>
            </w:r>
          </w:p>
          <w:p w14:paraId="52A144D4" w14:textId="77777777" w:rsidR="00FF07C3" w:rsidRPr="00C576F7" w:rsidRDefault="00FF07C3" w:rsidP="00627C27">
            <w:pPr>
              <w:pStyle w:val="Bullet1"/>
            </w:pPr>
            <w:r w:rsidRPr="00C576F7">
              <w:t>75 per cent were more likely to check and understand test results</w:t>
            </w:r>
          </w:p>
          <w:p w14:paraId="0FDA6AC3" w14:textId="77777777" w:rsidR="00FF07C3" w:rsidRPr="000C4C00" w:rsidRDefault="00FF07C3" w:rsidP="00F54FAB">
            <w:pPr>
              <w:pStyle w:val="Bullet1"/>
            </w:pPr>
            <w:r>
              <w:t>there was</w:t>
            </w:r>
            <w:r w:rsidRPr="000C4C00">
              <w:t xml:space="preserve"> higher compliance with tests and </w:t>
            </w:r>
            <w:r w:rsidRPr="00090F5A">
              <w:t>referrals</w:t>
            </w:r>
            <w:r w:rsidRPr="000C4C00">
              <w:t>.</w:t>
            </w:r>
          </w:p>
          <w:p w14:paraId="493E63FA" w14:textId="77777777" w:rsidR="00FF07C3" w:rsidRPr="00270EFD" w:rsidRDefault="00FF07C3" w:rsidP="00F54FAB">
            <w:pPr>
              <w:pStyle w:val="Tablefigurenote"/>
              <w:spacing w:before="240"/>
              <w:rPr>
                <w:i/>
                <w:iCs/>
              </w:rPr>
            </w:pPr>
            <w:r w:rsidRPr="00270EFD">
              <w:rPr>
                <w:i/>
                <w:iCs/>
              </w:rPr>
              <w:t xml:space="preserve">Bell SK et al. 2018, ‘Tackling ambulatory safety risks through patient engagement: what 10,000 patients and families say about safety-related knowledge, </w:t>
            </w:r>
            <w:proofErr w:type="spellStart"/>
            <w:r w:rsidRPr="00270EFD">
              <w:rPr>
                <w:i/>
                <w:iCs/>
              </w:rPr>
              <w:t>behaviors</w:t>
            </w:r>
            <w:proofErr w:type="spellEnd"/>
            <w:r w:rsidRPr="00270EFD">
              <w:rPr>
                <w:i/>
                <w:iCs/>
              </w:rPr>
              <w:t xml:space="preserve">, and attitudes after reading visit notes’, </w:t>
            </w:r>
            <w:r w:rsidRPr="00270EFD">
              <w:t>Journal of Patient Safety</w:t>
            </w:r>
            <w:r w:rsidRPr="00270EFD">
              <w:rPr>
                <w:i/>
                <w:iCs/>
              </w:rPr>
              <w:t>, 27 April 2018.</w:t>
            </w:r>
          </w:p>
        </w:tc>
      </w:tr>
    </w:tbl>
    <w:p w14:paraId="7C346F46" w14:textId="77777777" w:rsidR="00FF07C3" w:rsidRDefault="00FF07C3" w:rsidP="00FF07C3">
      <w:pPr>
        <w:pStyle w:val="Heading2"/>
      </w:pPr>
      <w:bookmarkStart w:id="155" w:name="_Toc35167100"/>
      <w:bookmarkStart w:id="156" w:name="_Toc35167896"/>
      <w:bookmarkStart w:id="157" w:name="_Toc67160470"/>
      <w:bookmarkStart w:id="158" w:name="_Toc76623725"/>
      <w:r>
        <w:t>Context</w:t>
      </w:r>
      <w:bookmarkEnd w:id="155"/>
      <w:bookmarkEnd w:id="156"/>
      <w:bookmarkEnd w:id="157"/>
      <w:bookmarkEnd w:id="158"/>
    </w:p>
    <w:p w14:paraId="029DBCC8" w14:textId="77777777" w:rsidR="00FF07C3" w:rsidRDefault="00FF07C3" w:rsidP="00FF07C3">
      <w:pPr>
        <w:pStyle w:val="Body"/>
      </w:pPr>
      <w:r>
        <w:t>Victorians increasingly expect to interact digitally with their healthcare providers. This includes being able to book appointments online and access their own health information.</w:t>
      </w:r>
    </w:p>
    <w:p w14:paraId="785FEAF1" w14:textId="0B2F5E42" w:rsidR="00FF07C3" w:rsidRDefault="00FF07C3" w:rsidP="00FF07C3">
      <w:pPr>
        <w:pStyle w:val="Body"/>
      </w:pPr>
      <w:r>
        <w:t xml:space="preserve">While some health services already provide portals for patients to access their own care information, there is no single site </w:t>
      </w:r>
      <w:r w:rsidR="009C057F">
        <w:t xml:space="preserve">or portal </w:t>
      </w:r>
      <w:r>
        <w:t xml:space="preserve">Victorians can </w:t>
      </w:r>
      <w:r w:rsidR="009C057F">
        <w:t xml:space="preserve">use </w:t>
      </w:r>
      <w:r>
        <w:t>for this purpose.</w:t>
      </w:r>
    </w:p>
    <w:p w14:paraId="12C518CA" w14:textId="77777777" w:rsidR="00FF07C3" w:rsidRDefault="00FF07C3" w:rsidP="00FF07C3">
      <w:pPr>
        <w:pStyle w:val="Body"/>
      </w:pPr>
      <w:r>
        <w:t xml:space="preserve">Other areas where there is a need for consumer-facing digital services include: </w:t>
      </w:r>
    </w:p>
    <w:p w14:paraId="2E54C3E4" w14:textId="77777777" w:rsidR="00FF07C3" w:rsidRPr="00331D14" w:rsidRDefault="00FF07C3" w:rsidP="00627C27">
      <w:pPr>
        <w:pStyle w:val="Bullet1"/>
      </w:pPr>
      <w:r w:rsidRPr="00331D14">
        <w:t>wayfinding services to help people navigate health services</w:t>
      </w:r>
    </w:p>
    <w:p w14:paraId="04EBD8C0" w14:textId="77777777" w:rsidR="00FF07C3" w:rsidRPr="00331D14" w:rsidRDefault="00FF07C3" w:rsidP="00627C27">
      <w:pPr>
        <w:pStyle w:val="Bullet1"/>
      </w:pPr>
      <w:r w:rsidRPr="00331D14">
        <w:t>integrated care information to support consumer choice</w:t>
      </w:r>
    </w:p>
    <w:p w14:paraId="66E6E5D6" w14:textId="333FD01C" w:rsidR="00FF07C3" w:rsidRDefault="00FF07C3" w:rsidP="00627C27">
      <w:pPr>
        <w:pStyle w:val="Bullet1"/>
      </w:pPr>
      <w:r w:rsidRPr="00331D14">
        <w:t>mobile health development to ensure apps for patients and clinicians meet minimum requirements and are based on evidence.</w:t>
      </w:r>
    </w:p>
    <w:p w14:paraId="430C2366" w14:textId="6E44915A" w:rsidR="00FF07C3" w:rsidRDefault="009C057F" w:rsidP="00FF07C3">
      <w:pPr>
        <w:pStyle w:val="Heading2"/>
      </w:pPr>
      <w:bookmarkStart w:id="159" w:name="_Toc67160471"/>
      <w:bookmarkStart w:id="160" w:name="_Toc76623726"/>
      <w:r>
        <w:t>A</w:t>
      </w:r>
      <w:r w:rsidR="00FF07C3">
        <w:t>pproach</w:t>
      </w:r>
      <w:bookmarkEnd w:id="159"/>
      <w:bookmarkEnd w:id="160"/>
    </w:p>
    <w:p w14:paraId="43B6E608" w14:textId="2DD8A950" w:rsidR="00FF07C3" w:rsidRPr="00331D14" w:rsidRDefault="00FF07C3" w:rsidP="009C057F">
      <w:pPr>
        <w:pStyle w:val="Bullet1"/>
        <w:numPr>
          <w:ilvl w:val="0"/>
          <w:numId w:val="0"/>
        </w:numPr>
      </w:pPr>
      <w:r>
        <w:t xml:space="preserve">A number of health services have implemented patient portals, and self-booking will follow, as it has in primary care. </w:t>
      </w:r>
      <w:r w:rsidR="009C057F">
        <w:t>C</w:t>
      </w:r>
      <w:r>
        <w:t>entral investment will be in scoping, specification, identification of dependencies and implementation planning.</w:t>
      </w:r>
    </w:p>
    <w:p w14:paraId="5AA3A2E9" w14:textId="77777777" w:rsidR="00FF07C3" w:rsidRDefault="00FF07C3" w:rsidP="00FF07C3">
      <w:pPr>
        <w:pStyle w:val="Heading2"/>
        <w:spacing w:line="240" w:lineRule="auto"/>
      </w:pPr>
      <w:bookmarkStart w:id="161" w:name="_Toc67160472"/>
      <w:bookmarkStart w:id="162" w:name="_Toc76623727"/>
      <w:r>
        <w:t xml:space="preserve">Initiative 5.1: Patient </w:t>
      </w:r>
      <w:r w:rsidRPr="00331D14">
        <w:t>portal</w:t>
      </w:r>
      <w:r>
        <w:t>s</w:t>
      </w:r>
      <w:bookmarkEnd w:id="161"/>
      <w:bookmarkEnd w:id="162"/>
    </w:p>
    <w:p w14:paraId="52ADB4F6" w14:textId="77777777" w:rsidR="00FF07C3" w:rsidRPr="00331D14" w:rsidRDefault="00FF07C3" w:rsidP="00FF07C3">
      <w:pPr>
        <w:pStyle w:val="Heading3"/>
        <w:spacing w:line="240" w:lineRule="auto"/>
      </w:pPr>
      <w:r>
        <w:t>Purpose</w:t>
      </w:r>
    </w:p>
    <w:p w14:paraId="6D0425EB" w14:textId="77777777" w:rsidR="00FF07C3" w:rsidRDefault="00FF07C3" w:rsidP="00FF07C3">
      <w:pPr>
        <w:pStyle w:val="Body"/>
        <w:keepNext/>
        <w:keepLines/>
        <w:spacing w:line="240" w:lineRule="auto"/>
      </w:pPr>
      <w:r>
        <w:t>Provide</w:t>
      </w:r>
      <w:r w:rsidRPr="003A4E59">
        <w:t xml:space="preserve"> Victorian patients with access to a consistent</w:t>
      </w:r>
      <w:r>
        <w:t>,</w:t>
      </w:r>
      <w:r w:rsidRPr="003A4E59">
        <w:t xml:space="preserve"> detailed </w:t>
      </w:r>
      <w:proofErr w:type="spellStart"/>
      <w:r w:rsidRPr="003A4E59">
        <w:t>statewid</w:t>
      </w:r>
      <w:r>
        <w:t>e</w:t>
      </w:r>
      <w:proofErr w:type="spellEnd"/>
      <w:r>
        <w:t xml:space="preserve"> healthcare information portal, and enable self-booking for patients and their </w:t>
      </w:r>
      <w:proofErr w:type="spellStart"/>
      <w:r>
        <w:t>carers</w:t>
      </w:r>
      <w:proofErr w:type="spellEnd"/>
      <w:r>
        <w:t>.</w:t>
      </w:r>
    </w:p>
    <w:p w14:paraId="532F9F6E" w14:textId="77777777" w:rsidR="00FF07C3" w:rsidRPr="00331D14" w:rsidRDefault="00FF07C3" w:rsidP="00FF07C3">
      <w:pPr>
        <w:pStyle w:val="Heading3"/>
        <w:spacing w:line="240" w:lineRule="auto"/>
      </w:pPr>
      <w:r>
        <w:t>Description</w:t>
      </w:r>
    </w:p>
    <w:p w14:paraId="650430ED" w14:textId="15D55769" w:rsidR="00FF07C3" w:rsidRDefault="00FF07C3" w:rsidP="00FF07C3">
      <w:pPr>
        <w:pStyle w:val="Body"/>
      </w:pPr>
      <w:r>
        <w:t xml:space="preserve">My Health Record provides citizens with a summary of </w:t>
      </w:r>
      <w:r w:rsidR="008E0F04">
        <w:t xml:space="preserve">their health </w:t>
      </w:r>
      <w:r>
        <w:t xml:space="preserve">care – GP and hospital visits, medicines, diagnostic reports and referrals. Patient portals </w:t>
      </w:r>
      <w:r w:rsidR="00A919B9">
        <w:t xml:space="preserve">give </w:t>
      </w:r>
      <w:r w:rsidR="00270EFD">
        <w:t xml:space="preserve">citizens </w:t>
      </w:r>
      <w:r>
        <w:t>a forward look at appointments and planned admission</w:t>
      </w:r>
      <w:r w:rsidR="00270EFD">
        <w:t>s</w:t>
      </w:r>
      <w:r w:rsidR="00A919B9">
        <w:t xml:space="preserve">, allow </w:t>
      </w:r>
      <w:r>
        <w:t>self-booking and</w:t>
      </w:r>
      <w:r w:rsidR="00270EFD">
        <w:t>,</w:t>
      </w:r>
      <w:r>
        <w:t xml:space="preserve"> in some cases</w:t>
      </w:r>
      <w:r w:rsidR="00270EFD">
        <w:t>,</w:t>
      </w:r>
      <w:r>
        <w:t xml:space="preserve"> direct-to-clinician or clinic interactions.</w:t>
      </w:r>
    </w:p>
    <w:p w14:paraId="6CD5D880" w14:textId="4A53E3BA" w:rsidR="00FF07C3" w:rsidRDefault="00FF07C3" w:rsidP="00FF07C3">
      <w:pPr>
        <w:pStyle w:val="Body"/>
      </w:pPr>
      <w:r>
        <w:t>This initiative works with health services</w:t>
      </w:r>
      <w:r w:rsidR="008E0F04">
        <w:t xml:space="preserve">, </w:t>
      </w:r>
      <w:r>
        <w:t xml:space="preserve">consumers and </w:t>
      </w:r>
      <w:r w:rsidRPr="00B07F7C">
        <w:t>medical</w:t>
      </w:r>
      <w:r>
        <w:t xml:space="preserve"> software </w:t>
      </w:r>
      <w:r w:rsidR="008E0F04">
        <w:t xml:space="preserve">providers </w:t>
      </w:r>
      <w:r>
        <w:t>to:</w:t>
      </w:r>
    </w:p>
    <w:p w14:paraId="62DF8F9F" w14:textId="2BF47C44" w:rsidR="00FF07C3" w:rsidRPr="00D264B4" w:rsidRDefault="00FF07C3" w:rsidP="00627C27">
      <w:pPr>
        <w:pStyle w:val="Bullet1"/>
      </w:pPr>
      <w:r w:rsidRPr="00B07F7C">
        <w:t xml:space="preserve">plan a </w:t>
      </w:r>
      <w:proofErr w:type="spellStart"/>
      <w:r w:rsidRPr="00B07F7C">
        <w:t>statewi</w:t>
      </w:r>
      <w:r w:rsidRPr="00CD7B71">
        <w:t>de</w:t>
      </w:r>
      <w:proofErr w:type="spellEnd"/>
      <w:r w:rsidRPr="00CD7B71">
        <w:t xml:space="preserve"> approach to patient portals </w:t>
      </w:r>
    </w:p>
    <w:p w14:paraId="3595C0F9" w14:textId="68C9266C" w:rsidR="00FF07C3" w:rsidRPr="00B07F7C" w:rsidRDefault="00FF07C3" w:rsidP="00627C27">
      <w:pPr>
        <w:pStyle w:val="Bullet1"/>
      </w:pPr>
      <w:r w:rsidRPr="00B07F7C">
        <w:t>build on lead services, unique patient identification and the clinical information</w:t>
      </w:r>
      <w:r w:rsidR="00677862">
        <w:t>-</w:t>
      </w:r>
      <w:r w:rsidRPr="00B07F7C">
        <w:t>sharing platform</w:t>
      </w:r>
    </w:p>
    <w:p w14:paraId="4D18CDBF" w14:textId="77777777" w:rsidR="00FF07C3" w:rsidRPr="00B07F7C" w:rsidRDefault="00FF07C3" w:rsidP="00627C27">
      <w:pPr>
        <w:pStyle w:val="Bullet1"/>
      </w:pPr>
      <w:r w:rsidRPr="00B07F7C">
        <w:t>provide the clinical governance and oversight to ensure information presented to patients and their family and carers is meaningful</w:t>
      </w:r>
    </w:p>
    <w:p w14:paraId="4B9A088E" w14:textId="77777777" w:rsidR="00FF07C3" w:rsidRDefault="00FF07C3" w:rsidP="00270EFD">
      <w:pPr>
        <w:pStyle w:val="Bullet1"/>
      </w:pPr>
      <w:r>
        <w:t xml:space="preserve">develop and implement a </w:t>
      </w:r>
      <w:r w:rsidRPr="0050798B">
        <w:t>common</w:t>
      </w:r>
      <w:r>
        <w:t xml:space="preserve"> patient portal for Victorians.</w:t>
      </w:r>
    </w:p>
    <w:p w14:paraId="6F470633" w14:textId="6B7385BC" w:rsidR="00FF07C3" w:rsidRPr="00331D14" w:rsidRDefault="00FF07C3" w:rsidP="00FF07C3">
      <w:pPr>
        <w:pStyle w:val="Heading2"/>
      </w:pPr>
      <w:bookmarkStart w:id="163" w:name="_Toc67160473"/>
      <w:bookmarkStart w:id="164" w:name="_Toc76623728"/>
      <w:r>
        <w:t xml:space="preserve">Initiative 5.2: </w:t>
      </w:r>
      <w:r w:rsidR="00F82816">
        <w:t>User-</w:t>
      </w:r>
      <w:r>
        <w:t xml:space="preserve">friendly online consumer portal for Victorians living with mental </w:t>
      </w:r>
      <w:bookmarkEnd w:id="163"/>
      <w:r w:rsidR="00F82816">
        <w:t>illness</w:t>
      </w:r>
      <w:bookmarkEnd w:id="164"/>
    </w:p>
    <w:p w14:paraId="4A0FA33B" w14:textId="77777777" w:rsidR="00FF07C3" w:rsidRPr="00A9121F" w:rsidRDefault="00FF07C3" w:rsidP="00FF07C3">
      <w:pPr>
        <w:pStyle w:val="Heading3"/>
        <w:spacing w:line="240" w:lineRule="auto"/>
      </w:pPr>
      <w:r w:rsidRPr="00A9121F">
        <w:t>Purpose</w:t>
      </w:r>
    </w:p>
    <w:p w14:paraId="7B8018B5" w14:textId="0A892D1C" w:rsidR="00FF07C3" w:rsidRPr="004F4F08" w:rsidRDefault="0050798B" w:rsidP="00FF07C3">
      <w:pPr>
        <w:pStyle w:val="Body"/>
        <w:keepNext/>
        <w:keepLines/>
        <w:spacing w:line="240" w:lineRule="auto"/>
        <w:rPr>
          <w:highlight w:val="yellow"/>
        </w:rPr>
      </w:pPr>
      <w:r>
        <w:t>P</w:t>
      </w:r>
      <w:r w:rsidR="00FF07C3" w:rsidRPr="00A9121F">
        <w:t xml:space="preserve">rovide Victorians living with mental </w:t>
      </w:r>
      <w:r w:rsidR="008E0F04">
        <w:t>health conditions</w:t>
      </w:r>
      <w:r w:rsidR="00FF07C3" w:rsidRPr="00A9121F">
        <w:t xml:space="preserve"> a user-friendly</w:t>
      </w:r>
      <w:r w:rsidR="008E0F04">
        <w:t>,</w:t>
      </w:r>
      <w:r w:rsidR="00FF07C3" w:rsidRPr="00A9121F">
        <w:t xml:space="preserve"> online portal that will </w:t>
      </w:r>
      <w:r w:rsidR="00FF07C3">
        <w:t xml:space="preserve">allow </w:t>
      </w:r>
      <w:r>
        <w:t xml:space="preserve">them to </w:t>
      </w:r>
      <w:r w:rsidR="00FF07C3">
        <w:t>access to their own mental health care information.</w:t>
      </w:r>
    </w:p>
    <w:p w14:paraId="7C40CE23" w14:textId="77777777" w:rsidR="00FF07C3" w:rsidRPr="00A9121F" w:rsidRDefault="00FF07C3" w:rsidP="00FF07C3">
      <w:pPr>
        <w:pStyle w:val="Heading3"/>
        <w:spacing w:line="240" w:lineRule="auto"/>
      </w:pPr>
      <w:r w:rsidRPr="00A9121F">
        <w:t>Context</w:t>
      </w:r>
    </w:p>
    <w:p w14:paraId="3EF0CDA3" w14:textId="77777777" w:rsidR="00FF07C3" w:rsidRPr="00A9121F" w:rsidRDefault="00FF07C3" w:rsidP="00FF07C3">
      <w:pPr>
        <w:pStyle w:val="Body"/>
      </w:pPr>
      <w:r w:rsidRPr="00270EFD">
        <w:t>Recommendation 5</w:t>
      </w:r>
      <w:r w:rsidRPr="00A9121F">
        <w:t xml:space="preserve"> of the RCVMHS report specifies the commissioning of telehealth and digital technologies to deliver care for adult and older Victorians living with mental health conditions.</w:t>
      </w:r>
    </w:p>
    <w:p w14:paraId="370DB0B2" w14:textId="77777777" w:rsidR="00FF07C3" w:rsidRPr="00290B02" w:rsidRDefault="00FF07C3" w:rsidP="00FF07C3">
      <w:pPr>
        <w:pStyle w:val="Heading3"/>
      </w:pPr>
      <w:r>
        <w:t>Description</w:t>
      </w:r>
    </w:p>
    <w:p w14:paraId="23406546" w14:textId="57BEB821" w:rsidR="00FF07C3" w:rsidRDefault="00FF07C3" w:rsidP="00FF07C3">
      <w:pPr>
        <w:pStyle w:val="Body"/>
      </w:pPr>
      <w:r w:rsidRPr="00270EFD">
        <w:t>Recommendation 62</w:t>
      </w:r>
      <w:r w:rsidRPr="00A9121F">
        <w:t xml:space="preserve"> </w:t>
      </w:r>
      <w:r>
        <w:t>specifies development</w:t>
      </w:r>
      <w:r w:rsidRPr="00A9121F">
        <w:t>, fund</w:t>
      </w:r>
      <w:r>
        <w:t>ing</w:t>
      </w:r>
      <w:r w:rsidRPr="00A9121F">
        <w:t xml:space="preserve"> and </w:t>
      </w:r>
      <w:r>
        <w:t>implementation of a</w:t>
      </w:r>
      <w:r w:rsidRPr="00A9121F">
        <w:t xml:space="preserve"> modern infrastructure of ICT systems</w:t>
      </w:r>
      <w:r>
        <w:t xml:space="preserve">. This includes </w:t>
      </w:r>
      <w:r w:rsidRPr="00A9121F">
        <w:t>a new, user-friendly online consumer portal</w:t>
      </w:r>
      <w:r>
        <w:t>, connected to the Mental Health Information an</w:t>
      </w:r>
      <w:r w:rsidR="0050798B">
        <w:t>d</w:t>
      </w:r>
      <w:r>
        <w:t xml:space="preserve"> Data Exchange, ‘that allows consumers to view key information ab</w:t>
      </w:r>
      <w:r w:rsidR="0050798B">
        <w:t>o</w:t>
      </w:r>
      <w:r>
        <w:t>ut themselves and authorise sharing of information with members of their care team, including family, carers and supporters’.</w:t>
      </w:r>
    </w:p>
    <w:p w14:paraId="76EAB24E" w14:textId="07D3E8E9" w:rsidR="00FF07C3" w:rsidRPr="00331D14" w:rsidRDefault="008E0F04" w:rsidP="00FF07C3">
      <w:pPr>
        <w:pStyle w:val="Heading2"/>
      </w:pPr>
      <w:bookmarkStart w:id="165" w:name="_Toc67160474"/>
      <w:bookmarkStart w:id="166" w:name="_Toc76623729"/>
      <w:r>
        <w:t>Initiative 5.3</w:t>
      </w:r>
      <w:r w:rsidR="00305623">
        <w:t xml:space="preserve">: </w:t>
      </w:r>
      <w:r>
        <w:t>B</w:t>
      </w:r>
      <w:r w:rsidR="00FF07C3">
        <w:t>ook</w:t>
      </w:r>
      <w:r w:rsidR="00CC12B6">
        <w:t>ing</w:t>
      </w:r>
      <w:r w:rsidR="00FF07C3">
        <w:t xml:space="preserve"> appointments</w:t>
      </w:r>
      <w:bookmarkEnd w:id="165"/>
      <w:bookmarkEnd w:id="166"/>
    </w:p>
    <w:p w14:paraId="0BC45618" w14:textId="130F7A90" w:rsidR="00FF07C3" w:rsidRDefault="008E0F04" w:rsidP="00FF07C3">
      <w:pPr>
        <w:pStyle w:val="Body"/>
      </w:pPr>
      <w:bookmarkStart w:id="167" w:name="_Hlk74772378"/>
      <w:r>
        <w:t xml:space="preserve">Digital Health Branch will explore the feasibility </w:t>
      </w:r>
      <w:bookmarkEnd w:id="167"/>
      <w:r>
        <w:t>of p</w:t>
      </w:r>
      <w:r w:rsidR="00FF07C3" w:rsidRPr="00D66A23">
        <w:t>rovid</w:t>
      </w:r>
      <w:r>
        <w:t>ing</w:t>
      </w:r>
      <w:r w:rsidR="00FF07C3" w:rsidRPr="00D66A23">
        <w:t xml:space="preserve"> Victorian patients</w:t>
      </w:r>
      <w:r w:rsidR="0086124F">
        <w:t>,</w:t>
      </w:r>
      <w:r w:rsidR="00FF07C3" w:rsidRPr="00D66A23">
        <w:t xml:space="preserve"> </w:t>
      </w:r>
      <w:r w:rsidR="00FF07C3">
        <w:t xml:space="preserve">and their </w:t>
      </w:r>
      <w:proofErr w:type="spellStart"/>
      <w:r w:rsidR="00FF07C3">
        <w:t>carers</w:t>
      </w:r>
      <w:proofErr w:type="spellEnd"/>
      <w:r w:rsidR="00FF07C3">
        <w:t xml:space="preserve">, </w:t>
      </w:r>
      <w:r w:rsidR="00FF07C3" w:rsidRPr="00D66A23">
        <w:t xml:space="preserve">with </w:t>
      </w:r>
      <w:r w:rsidR="00FF07C3">
        <w:t>the ability to book outpatient appointments online</w:t>
      </w:r>
      <w:r w:rsidR="00FF07C3" w:rsidRPr="00D66A23">
        <w:t>.</w:t>
      </w:r>
      <w:r>
        <w:t xml:space="preserve"> This includes:</w:t>
      </w:r>
    </w:p>
    <w:p w14:paraId="2623803F" w14:textId="1036A389" w:rsidR="00FF07C3" w:rsidRPr="00F32D89" w:rsidRDefault="00FF07C3" w:rsidP="00627C27">
      <w:pPr>
        <w:pStyle w:val="Bullet1"/>
      </w:pPr>
      <w:r>
        <w:rPr>
          <w:lang w:val="en-US"/>
        </w:rPr>
        <w:t>conduct</w:t>
      </w:r>
      <w:r w:rsidR="008E0F04">
        <w:rPr>
          <w:lang w:val="en-US"/>
        </w:rPr>
        <w:t>ing</w:t>
      </w:r>
      <w:r>
        <w:rPr>
          <w:lang w:val="en-US"/>
        </w:rPr>
        <w:t xml:space="preserve"> an environmental scan and feasibility study</w:t>
      </w:r>
      <w:r w:rsidRPr="00F32D89">
        <w:rPr>
          <w:lang w:val="en-US"/>
        </w:rPr>
        <w:t xml:space="preserve"> </w:t>
      </w:r>
    </w:p>
    <w:p w14:paraId="3AFBC854" w14:textId="77777777" w:rsidR="00FF07C3" w:rsidRPr="00F32D89" w:rsidRDefault="00FF07C3" w:rsidP="00627C27">
      <w:pPr>
        <w:pStyle w:val="Bullet1"/>
      </w:pPr>
      <w:r>
        <w:rPr>
          <w:lang w:val="en-US"/>
        </w:rPr>
        <w:t>identify options and architecture</w:t>
      </w:r>
    </w:p>
    <w:p w14:paraId="68411761" w14:textId="6EC8EF7F" w:rsidR="00FF07C3" w:rsidRPr="009A2347" w:rsidRDefault="008E0F04" w:rsidP="00627C27">
      <w:pPr>
        <w:pStyle w:val="Bullet1"/>
      </w:pPr>
      <w:r>
        <w:t xml:space="preserve">considering a </w:t>
      </w:r>
      <w:r w:rsidR="00FF07C3">
        <w:t>business case and implementation planning study</w:t>
      </w:r>
      <w:r>
        <w:t>.</w:t>
      </w:r>
    </w:p>
    <w:p w14:paraId="58FADE31" w14:textId="6FC304FF" w:rsidR="00FF07C3" w:rsidRDefault="00FF07C3" w:rsidP="00FF07C3">
      <w:pPr>
        <w:pStyle w:val="Heading2"/>
      </w:pPr>
      <w:bookmarkStart w:id="168" w:name="_Toc67160475"/>
      <w:bookmarkStart w:id="169" w:name="_Toc76623730"/>
      <w:r>
        <w:t>Initiative 5.</w:t>
      </w:r>
      <w:r w:rsidR="008E0F04">
        <w:t>4</w:t>
      </w:r>
      <w:r>
        <w:t>: Integrated care navigation</w:t>
      </w:r>
      <w:bookmarkEnd w:id="168"/>
      <w:bookmarkEnd w:id="169"/>
    </w:p>
    <w:p w14:paraId="636C5F61" w14:textId="77777777" w:rsidR="003700BD" w:rsidRDefault="008E0F04" w:rsidP="00FF07C3">
      <w:pPr>
        <w:pStyle w:val="Body"/>
      </w:pPr>
      <w:r>
        <w:t>Digital Health Branch will explore the feasibility of p</w:t>
      </w:r>
      <w:r w:rsidR="00FF07C3">
        <w:t>rovid</w:t>
      </w:r>
      <w:r>
        <w:t>ing</w:t>
      </w:r>
      <w:r w:rsidR="00FF07C3" w:rsidRPr="00D66A23">
        <w:t xml:space="preserve"> personalised healthcare navigation assistance to patients and carers to access health services</w:t>
      </w:r>
      <w:r w:rsidR="0086124F">
        <w:t xml:space="preserve">. </w:t>
      </w:r>
    </w:p>
    <w:p w14:paraId="29319720" w14:textId="09B0EC78" w:rsidR="00FF07C3" w:rsidRDefault="0086124F" w:rsidP="00FF07C3">
      <w:pPr>
        <w:pStyle w:val="Body"/>
      </w:pPr>
      <w:r>
        <w:t>This is</w:t>
      </w:r>
      <w:r w:rsidR="00FF07C3">
        <w:t xml:space="preserve"> particularly </w:t>
      </w:r>
      <w:r>
        <w:t xml:space="preserve">important </w:t>
      </w:r>
      <w:r w:rsidR="00FF07C3">
        <w:t>for those with complex and chronic conditions</w:t>
      </w:r>
      <w:r>
        <w:t xml:space="preserve">, and </w:t>
      </w:r>
      <w:r w:rsidR="008E0F04">
        <w:t xml:space="preserve">involves: </w:t>
      </w:r>
    </w:p>
    <w:p w14:paraId="7D5CDF13" w14:textId="4D8C0F2B" w:rsidR="00FF07C3" w:rsidRPr="00F32D89" w:rsidRDefault="00FF07C3" w:rsidP="00627C27">
      <w:pPr>
        <w:pStyle w:val="Bullet1"/>
      </w:pPr>
      <w:r>
        <w:rPr>
          <w:lang w:val="en-US"/>
        </w:rPr>
        <w:t>s</w:t>
      </w:r>
      <w:r w:rsidRPr="00F32D89">
        <w:rPr>
          <w:lang w:val="en-US"/>
        </w:rPr>
        <w:t>pecify</w:t>
      </w:r>
      <w:r w:rsidR="008E0F04">
        <w:rPr>
          <w:lang w:val="en-US"/>
        </w:rPr>
        <w:t>ing</w:t>
      </w:r>
      <w:r w:rsidRPr="00F32D89">
        <w:rPr>
          <w:lang w:val="en-US"/>
        </w:rPr>
        <w:t xml:space="preserve"> a digital solution </w:t>
      </w:r>
      <w:r w:rsidR="0086124F">
        <w:rPr>
          <w:lang w:val="en-US"/>
        </w:rPr>
        <w:t xml:space="preserve">for </w:t>
      </w:r>
      <w:r w:rsidRPr="00F32D89">
        <w:rPr>
          <w:lang w:val="en-US"/>
        </w:rPr>
        <w:t xml:space="preserve">a </w:t>
      </w:r>
      <w:proofErr w:type="spellStart"/>
      <w:r w:rsidRPr="00F32D89">
        <w:rPr>
          <w:lang w:val="en-US"/>
        </w:rPr>
        <w:t>personali</w:t>
      </w:r>
      <w:r>
        <w:rPr>
          <w:lang w:val="en-US"/>
        </w:rPr>
        <w:t>s</w:t>
      </w:r>
      <w:r w:rsidRPr="00F32D89">
        <w:rPr>
          <w:lang w:val="en-US"/>
        </w:rPr>
        <w:t>ed</w:t>
      </w:r>
      <w:proofErr w:type="spellEnd"/>
      <w:r w:rsidRPr="00F32D89">
        <w:rPr>
          <w:lang w:val="en-US"/>
        </w:rPr>
        <w:t xml:space="preserve"> healthcare navigation assistance tool</w:t>
      </w:r>
    </w:p>
    <w:p w14:paraId="6EE6E3D2" w14:textId="1D6A4501" w:rsidR="00FF07C3" w:rsidRPr="00F32D89" w:rsidRDefault="008E0F04" w:rsidP="00F54FAB">
      <w:pPr>
        <w:pStyle w:val="Bullet1"/>
        <w:keepNext/>
        <w:keepLines/>
      </w:pPr>
      <w:r>
        <w:rPr>
          <w:lang w:val="en-US"/>
        </w:rPr>
        <w:t>assessing feasib</w:t>
      </w:r>
      <w:r w:rsidR="0086124F">
        <w:rPr>
          <w:lang w:val="en-US"/>
        </w:rPr>
        <w:t>i</w:t>
      </w:r>
      <w:r>
        <w:rPr>
          <w:lang w:val="en-US"/>
        </w:rPr>
        <w:t>lity, market offerings and indicative cost</w:t>
      </w:r>
    </w:p>
    <w:p w14:paraId="3AFE195F" w14:textId="10E60524" w:rsidR="008E0F04" w:rsidRPr="009A2347" w:rsidRDefault="008E0F04" w:rsidP="00F54FAB">
      <w:pPr>
        <w:pStyle w:val="Bullet1"/>
        <w:keepNext/>
        <w:keepLines/>
      </w:pPr>
      <w:bookmarkStart w:id="170" w:name="_Toc67160476"/>
      <w:r>
        <w:t>considering a business case and implementation planning study</w:t>
      </w:r>
      <w:r w:rsidR="0086124F">
        <w:t>.</w:t>
      </w:r>
    </w:p>
    <w:p w14:paraId="45D28F32" w14:textId="4812C4AA" w:rsidR="00FF07C3" w:rsidRDefault="00FF07C3" w:rsidP="00FF07C3">
      <w:pPr>
        <w:pStyle w:val="Heading2"/>
      </w:pPr>
      <w:bookmarkStart w:id="171" w:name="_Toc76623731"/>
      <w:r>
        <w:t>Initiative 5.</w:t>
      </w:r>
      <w:r w:rsidR="0086124F">
        <w:t>5</w:t>
      </w:r>
      <w:r>
        <w:t>: Mobile health apps</w:t>
      </w:r>
      <w:bookmarkEnd w:id="170"/>
      <w:bookmarkEnd w:id="171"/>
    </w:p>
    <w:p w14:paraId="39CC380C" w14:textId="77777777" w:rsidR="00FF07C3" w:rsidRDefault="00FF07C3" w:rsidP="00FF07C3">
      <w:pPr>
        <w:pStyle w:val="Heading3"/>
      </w:pPr>
      <w:r>
        <w:t>Purpose</w:t>
      </w:r>
    </w:p>
    <w:p w14:paraId="6A8EF7C1" w14:textId="77777777" w:rsidR="00FF07C3" w:rsidRDefault="00FF07C3" w:rsidP="00FF07C3">
      <w:pPr>
        <w:pStyle w:val="Body"/>
      </w:pPr>
      <w:r>
        <w:t>Ensure</w:t>
      </w:r>
      <w:r w:rsidRPr="00D66A23">
        <w:t xml:space="preserve"> public sector </w:t>
      </w:r>
      <w:r>
        <w:t xml:space="preserve">health information and interactive services can be delivered through </w:t>
      </w:r>
      <w:r w:rsidRPr="00D66A23">
        <w:t>appropr</w:t>
      </w:r>
      <w:r>
        <w:t>iate and secure mobile health (mHealth) solutions.</w:t>
      </w:r>
    </w:p>
    <w:p w14:paraId="09C38753" w14:textId="77777777" w:rsidR="00FF07C3" w:rsidRDefault="00FF07C3" w:rsidP="00FF07C3">
      <w:pPr>
        <w:pStyle w:val="Heading3"/>
      </w:pPr>
      <w:r>
        <w:t>Description</w:t>
      </w:r>
    </w:p>
    <w:p w14:paraId="2D2B3752" w14:textId="77777777" w:rsidR="00FF07C3" w:rsidRDefault="00FF07C3" w:rsidP="00FF07C3">
      <w:pPr>
        <w:pStyle w:val="Body"/>
      </w:pPr>
      <w:r>
        <w:t xml:space="preserve">Victoria is working </w:t>
      </w:r>
      <w:r w:rsidRPr="000E7EF0">
        <w:t>with</w:t>
      </w:r>
      <w:r>
        <w:t xml:space="preserve"> other jurisdictions and Commonwealth agencies to:</w:t>
      </w:r>
    </w:p>
    <w:p w14:paraId="6DF61928" w14:textId="77777777" w:rsidR="00FF07C3" w:rsidRDefault="00FF07C3" w:rsidP="00627C27">
      <w:pPr>
        <w:pStyle w:val="Bullet1"/>
      </w:pPr>
      <w:r w:rsidRPr="00EC218C">
        <w:t>identif</w:t>
      </w:r>
      <w:r>
        <w:t>y</w:t>
      </w:r>
      <w:r w:rsidRPr="00EC218C">
        <w:t xml:space="preserve"> </w:t>
      </w:r>
      <w:r>
        <w:t xml:space="preserve">appropriate </w:t>
      </w:r>
      <w:r w:rsidRPr="00EC218C">
        <w:t>healthcare apps</w:t>
      </w:r>
      <w:r>
        <w:t xml:space="preserve"> that are </w:t>
      </w:r>
      <w:r w:rsidRPr="00EC218C">
        <w:t>secure, evidence</w:t>
      </w:r>
      <w:r>
        <w:t>-</w:t>
      </w:r>
      <w:r w:rsidRPr="00EC218C">
        <w:t>based, optimally designed and tested, and appropriately maintained</w:t>
      </w:r>
    </w:p>
    <w:p w14:paraId="54159B33" w14:textId="4FF4360E" w:rsidR="00403F57" w:rsidRDefault="00FF07C3" w:rsidP="00F54FAB">
      <w:pPr>
        <w:pStyle w:val="Bullet1"/>
      </w:pPr>
      <w:r>
        <w:t>deliver a</w:t>
      </w:r>
      <w:r w:rsidR="0086124F">
        <w:t xml:space="preserve"> national</w:t>
      </w:r>
      <w:r>
        <w:t xml:space="preserve"> mHealth apps framework</w:t>
      </w:r>
      <w:r w:rsidR="0086124F">
        <w:t>,</w:t>
      </w:r>
      <w:r>
        <w:t xml:space="preserve"> to enable Victorian health services to assess, implement and recommend mHealth apps for consumer and clinician use.</w:t>
      </w:r>
    </w:p>
    <w:p w14:paraId="30DA88E5" w14:textId="77777777" w:rsidR="00ED77AA" w:rsidRDefault="00ED77AA">
      <w:pPr>
        <w:spacing w:after="0" w:line="240" w:lineRule="auto"/>
        <w:rPr>
          <w:rFonts w:eastAsia="MS Gothic" w:cs="Arial"/>
          <w:bCs/>
          <w:color w:val="53565A"/>
          <w:kern w:val="32"/>
          <w:sz w:val="44"/>
          <w:szCs w:val="44"/>
        </w:rPr>
      </w:pPr>
      <w:bookmarkStart w:id="172" w:name="_Toc67160477"/>
      <w:r>
        <w:br w:type="page"/>
      </w:r>
    </w:p>
    <w:p w14:paraId="31153005" w14:textId="0E356118" w:rsidR="00FF07C3" w:rsidRDefault="00FF07C3" w:rsidP="00FF07C3">
      <w:pPr>
        <w:pStyle w:val="Heading1"/>
      </w:pPr>
      <w:bookmarkStart w:id="173" w:name="_Toc76623732"/>
      <w:r>
        <w:t>Glossary</w:t>
      </w:r>
      <w:bookmarkEnd w:id="172"/>
      <w:bookmarkEnd w:id="173"/>
      <w:r>
        <w:t xml:space="preserve"> </w:t>
      </w:r>
    </w:p>
    <w:tbl>
      <w:tblPr>
        <w:tblStyle w:val="TableGrid"/>
        <w:tblW w:w="0" w:type="auto"/>
        <w:tblLook w:val="04A0" w:firstRow="1" w:lastRow="0" w:firstColumn="1" w:lastColumn="0" w:noHBand="0" w:noVBand="1"/>
      </w:tblPr>
      <w:tblGrid>
        <w:gridCol w:w="1616"/>
        <w:gridCol w:w="7672"/>
      </w:tblGrid>
      <w:tr w:rsidR="00FF07C3" w14:paraId="42AE572B" w14:textId="77777777" w:rsidTr="000C2C9F">
        <w:trPr>
          <w:tblHeader/>
        </w:trPr>
        <w:tc>
          <w:tcPr>
            <w:tcW w:w="0" w:type="auto"/>
            <w:shd w:val="clear" w:color="auto" w:fill="F2F2F2" w:themeFill="background1" w:themeFillShade="F2"/>
          </w:tcPr>
          <w:p w14:paraId="14E00756" w14:textId="77777777" w:rsidR="00FF07C3" w:rsidRPr="00EC2EBD" w:rsidRDefault="00FF07C3" w:rsidP="000C2C9F">
            <w:pPr>
              <w:pStyle w:val="Tablecolhead"/>
            </w:pPr>
            <w:r w:rsidRPr="00EC2EBD">
              <w:t>Term</w:t>
            </w:r>
          </w:p>
        </w:tc>
        <w:tc>
          <w:tcPr>
            <w:tcW w:w="0" w:type="auto"/>
            <w:shd w:val="clear" w:color="auto" w:fill="F2F2F2" w:themeFill="background1" w:themeFillShade="F2"/>
          </w:tcPr>
          <w:p w14:paraId="718627B6" w14:textId="77777777" w:rsidR="00FF07C3" w:rsidRPr="00EC2EBD" w:rsidRDefault="00FF07C3" w:rsidP="000C2C9F">
            <w:pPr>
              <w:pStyle w:val="Tablecolhead"/>
            </w:pPr>
            <w:r w:rsidRPr="00EC2EBD">
              <w:t xml:space="preserve">Meaning </w:t>
            </w:r>
          </w:p>
        </w:tc>
      </w:tr>
      <w:tr w:rsidR="00FF07C3" w14:paraId="0836FF39" w14:textId="77777777" w:rsidTr="00627C27">
        <w:tc>
          <w:tcPr>
            <w:tcW w:w="0" w:type="auto"/>
          </w:tcPr>
          <w:p w14:paraId="3552F5BF" w14:textId="77777777" w:rsidR="00FF07C3" w:rsidRDefault="00FF07C3" w:rsidP="00627C27">
            <w:pPr>
              <w:pStyle w:val="Body"/>
            </w:pPr>
            <w:r>
              <w:t>ADHA</w:t>
            </w:r>
          </w:p>
        </w:tc>
        <w:tc>
          <w:tcPr>
            <w:tcW w:w="0" w:type="auto"/>
          </w:tcPr>
          <w:p w14:paraId="4AAA7428" w14:textId="7861F5EA" w:rsidR="00FF07C3" w:rsidRPr="00122260" w:rsidRDefault="00FF07C3" w:rsidP="00627C27">
            <w:pPr>
              <w:pStyle w:val="Body"/>
              <w:rPr>
                <w:b/>
                <w:bCs/>
              </w:rPr>
            </w:pPr>
            <w:r w:rsidRPr="00122260">
              <w:rPr>
                <w:b/>
                <w:bCs/>
              </w:rPr>
              <w:t>Australian Digital Health Agency</w:t>
            </w:r>
            <w:r>
              <w:rPr>
                <w:b/>
                <w:bCs/>
              </w:rPr>
              <w:t xml:space="preserve">: </w:t>
            </w:r>
            <w:proofErr w:type="gramStart"/>
            <w:r w:rsidRPr="00BD7A18">
              <w:t>a</w:t>
            </w:r>
            <w:proofErr w:type="gramEnd"/>
            <w:r w:rsidRPr="00BD7A18">
              <w:t xml:space="preserve"> </w:t>
            </w:r>
            <w:r w:rsidR="00F50C52" w:rsidRPr="00F50C52">
              <w:t>Commonwealth</w:t>
            </w:r>
            <w:r w:rsidR="00F50C52">
              <w:t>-</w:t>
            </w:r>
            <w:r w:rsidRPr="00F50C52">
              <w:t xml:space="preserve">established agency, co-funded by the Commonwealth and State/Territory Governments to </w:t>
            </w:r>
            <w:r w:rsidRPr="000C2C9F">
              <w:t>drive better health for all Australians, enabled by seamless, safe and secure digital health services and technologies.</w:t>
            </w:r>
          </w:p>
        </w:tc>
      </w:tr>
      <w:tr w:rsidR="00FF07C3" w14:paraId="680B4929" w14:textId="77777777" w:rsidTr="00627C27">
        <w:tc>
          <w:tcPr>
            <w:tcW w:w="0" w:type="auto"/>
          </w:tcPr>
          <w:p w14:paraId="40E9D545" w14:textId="77777777" w:rsidR="00FF07C3" w:rsidRDefault="00FF07C3" w:rsidP="00627C27">
            <w:pPr>
              <w:pStyle w:val="Body"/>
            </w:pPr>
            <w:r>
              <w:t>BIA</w:t>
            </w:r>
          </w:p>
        </w:tc>
        <w:tc>
          <w:tcPr>
            <w:tcW w:w="0" w:type="auto"/>
          </w:tcPr>
          <w:p w14:paraId="65A78E4F" w14:textId="77777777" w:rsidR="00FF07C3" w:rsidRPr="00803F08" w:rsidRDefault="00FF07C3" w:rsidP="00627C27">
            <w:pPr>
              <w:pStyle w:val="Body"/>
            </w:pPr>
            <w:r>
              <w:rPr>
                <w:b/>
                <w:bCs/>
              </w:rPr>
              <w:t>Business Impact Assessment</w:t>
            </w:r>
            <w:r w:rsidRPr="00F54FAB">
              <w:rPr>
                <w:b/>
                <w:bCs/>
              </w:rPr>
              <w:t>:</w:t>
            </w:r>
            <w:r w:rsidRPr="000C2C9F">
              <w:t xml:space="preserve"> predicts the consequences of disruption of a business function and process and gathers information needed to develop recovery strategies. Potential loss scenarios should be identified during a risk assessment.</w:t>
            </w:r>
          </w:p>
        </w:tc>
      </w:tr>
      <w:tr w:rsidR="00FF07C3" w14:paraId="3CAE6365" w14:textId="77777777" w:rsidTr="00627C27">
        <w:tc>
          <w:tcPr>
            <w:tcW w:w="0" w:type="auto"/>
          </w:tcPr>
          <w:p w14:paraId="14028948" w14:textId="77777777" w:rsidR="00FF07C3" w:rsidRDefault="00FF07C3" w:rsidP="00627C27">
            <w:pPr>
              <w:pStyle w:val="Body"/>
            </w:pPr>
            <w:r>
              <w:t>Case manager</w:t>
            </w:r>
          </w:p>
        </w:tc>
        <w:tc>
          <w:tcPr>
            <w:tcW w:w="0" w:type="auto"/>
          </w:tcPr>
          <w:p w14:paraId="40594B66" w14:textId="77777777" w:rsidR="00FF07C3" w:rsidRDefault="00FF07C3" w:rsidP="00627C27">
            <w:pPr>
              <w:pStyle w:val="Body"/>
            </w:pPr>
            <w:r>
              <w:rPr>
                <w:rFonts w:cs="Arial"/>
                <w:b/>
                <w:bCs/>
                <w:color w:val="222222"/>
                <w:shd w:val="clear" w:color="auto" w:fill="FFFFFF"/>
              </w:rPr>
              <w:t>Case managers</w:t>
            </w:r>
            <w:r>
              <w:rPr>
                <w:rFonts w:cs="Arial"/>
                <w:color w:val="222222"/>
                <w:shd w:val="clear" w:color="auto" w:fill="FFFFFF"/>
              </w:rPr>
              <w:t> </w:t>
            </w:r>
            <w:r w:rsidRPr="000C2C9F">
              <w:t>are social service workers who coordinate care for their clients. Case managers work with agencies and institutions to ensure that clients get the care they need. Case management and case manager are terms often used when describing the ongoing management of chronic or recurrent conditions, for example, diabetes.</w:t>
            </w:r>
          </w:p>
        </w:tc>
      </w:tr>
      <w:tr w:rsidR="00FF07C3" w14:paraId="3C5AA477" w14:textId="77777777" w:rsidTr="00627C27">
        <w:tc>
          <w:tcPr>
            <w:tcW w:w="0" w:type="auto"/>
          </w:tcPr>
          <w:p w14:paraId="0F76AC7E" w14:textId="77777777" w:rsidR="00FF07C3" w:rsidRDefault="00FF07C3" w:rsidP="00627C27">
            <w:pPr>
              <w:pStyle w:val="Body"/>
            </w:pPr>
            <w:r>
              <w:t>CMI/ODS</w:t>
            </w:r>
          </w:p>
        </w:tc>
        <w:tc>
          <w:tcPr>
            <w:tcW w:w="0" w:type="auto"/>
          </w:tcPr>
          <w:p w14:paraId="56C41B5D" w14:textId="739D64E9" w:rsidR="00FF07C3" w:rsidRPr="008D1AA0" w:rsidRDefault="00FF07C3" w:rsidP="00627C27">
            <w:pPr>
              <w:autoSpaceDE w:val="0"/>
              <w:autoSpaceDN w:val="0"/>
              <w:adjustRightInd w:val="0"/>
              <w:rPr>
                <w:rFonts w:cs="Arial"/>
                <w:b/>
                <w:bCs/>
                <w:lang w:eastAsia="en-GB"/>
              </w:rPr>
            </w:pPr>
            <w:r w:rsidRPr="00AD13F2">
              <w:rPr>
                <w:rFonts w:cs="Arial"/>
                <w:b/>
                <w:bCs/>
                <w:lang w:eastAsia="en-GB"/>
              </w:rPr>
              <w:t>Client Management Interface</w:t>
            </w:r>
            <w:r w:rsidR="00EC2EBD">
              <w:rPr>
                <w:rFonts w:cs="Arial"/>
                <w:b/>
                <w:bCs/>
                <w:lang w:eastAsia="en-GB"/>
              </w:rPr>
              <w:t xml:space="preserve"> /</w:t>
            </w:r>
            <w:r w:rsidRPr="00AD13F2">
              <w:rPr>
                <w:rFonts w:cs="Arial"/>
                <w:b/>
                <w:bCs/>
                <w:lang w:eastAsia="en-GB"/>
              </w:rPr>
              <w:t xml:space="preserve"> Operational Data Store</w:t>
            </w:r>
            <w:r w:rsidR="00EC2EBD">
              <w:rPr>
                <w:rFonts w:cs="Arial"/>
                <w:b/>
                <w:bCs/>
                <w:lang w:eastAsia="en-GB"/>
              </w:rPr>
              <w:t>:</w:t>
            </w:r>
            <w:r w:rsidR="00EC2EBD" w:rsidRPr="00AD13F2">
              <w:rPr>
                <w:rFonts w:cs="Arial"/>
                <w:b/>
                <w:bCs/>
                <w:lang w:eastAsia="en-GB"/>
              </w:rPr>
              <w:t xml:space="preserve"> </w:t>
            </w:r>
            <w:r w:rsidR="00EC2EBD">
              <w:rPr>
                <w:rFonts w:cs="Arial"/>
                <w:lang w:eastAsia="en-GB"/>
              </w:rPr>
              <w:t>a</w:t>
            </w:r>
            <w:r w:rsidR="00EC2EBD" w:rsidRPr="00AD13F2">
              <w:rPr>
                <w:rFonts w:cs="Arial"/>
                <w:lang w:eastAsia="en-GB"/>
              </w:rPr>
              <w:t xml:space="preserve"> </w:t>
            </w:r>
            <w:r w:rsidRPr="00AD13F2">
              <w:rPr>
                <w:rFonts w:cs="Arial"/>
                <w:lang w:eastAsia="en-GB"/>
              </w:rPr>
              <w:t xml:space="preserve">legacy application operated by </w:t>
            </w:r>
            <w:r w:rsidR="00EC2EBD">
              <w:rPr>
                <w:rFonts w:cs="Arial"/>
                <w:lang w:eastAsia="en-GB"/>
              </w:rPr>
              <w:t>the department</w:t>
            </w:r>
            <w:r w:rsidR="00EC2EBD" w:rsidRPr="00AD13F2">
              <w:rPr>
                <w:rFonts w:cs="Arial"/>
                <w:lang w:eastAsia="en-GB"/>
              </w:rPr>
              <w:t xml:space="preserve"> </w:t>
            </w:r>
            <w:r w:rsidRPr="00AD13F2">
              <w:rPr>
                <w:rFonts w:cs="Arial"/>
                <w:lang w:eastAsia="en-GB"/>
              </w:rPr>
              <w:t>to capture presentation and admission information, and treatment orders</w:t>
            </w:r>
            <w:r w:rsidR="00EC2EBD">
              <w:rPr>
                <w:rFonts w:cs="Arial"/>
                <w:lang w:eastAsia="en-GB"/>
              </w:rPr>
              <w:t>.</w:t>
            </w:r>
          </w:p>
        </w:tc>
      </w:tr>
      <w:tr w:rsidR="00FF07C3" w14:paraId="71E8D87A" w14:textId="77777777" w:rsidTr="00627C27">
        <w:tc>
          <w:tcPr>
            <w:tcW w:w="0" w:type="auto"/>
          </w:tcPr>
          <w:p w14:paraId="54FB157E" w14:textId="4AEEAD4C" w:rsidR="00FF07C3" w:rsidRDefault="00FF07C3" w:rsidP="00627C27">
            <w:pPr>
              <w:pStyle w:val="Body"/>
            </w:pPr>
            <w:r>
              <w:t xml:space="preserve">Community </w:t>
            </w:r>
            <w:r w:rsidR="00F50C52">
              <w:t xml:space="preserve">health services </w:t>
            </w:r>
            <w:r>
              <w:t>(CHS)</w:t>
            </w:r>
          </w:p>
        </w:tc>
        <w:tc>
          <w:tcPr>
            <w:tcW w:w="0" w:type="auto"/>
          </w:tcPr>
          <w:p w14:paraId="3F74763D" w14:textId="77777777" w:rsidR="00FF07C3" w:rsidRPr="002A67E3" w:rsidRDefault="00FF07C3" w:rsidP="00627C27">
            <w:pPr>
              <w:pStyle w:val="Body"/>
            </w:pPr>
            <w:r w:rsidRPr="000C2C9F">
              <w:t>Victoria's network of</w:t>
            </w:r>
            <w:r w:rsidRPr="002A67E3">
              <w:rPr>
                <w:shd w:val="clear" w:color="auto" w:fill="FFFFFF"/>
              </w:rPr>
              <w:t xml:space="preserve"> </w:t>
            </w:r>
            <w:r w:rsidRPr="002A67E3">
              <w:rPr>
                <w:b/>
                <w:bCs/>
                <w:shd w:val="clear" w:color="auto" w:fill="FFFFFF"/>
              </w:rPr>
              <w:t>community health services</w:t>
            </w:r>
            <w:r w:rsidRPr="002A67E3">
              <w:rPr>
                <w:shd w:val="clear" w:color="auto" w:fill="FFFFFF"/>
              </w:rPr>
              <w:t xml:space="preserve"> </w:t>
            </w:r>
            <w:r w:rsidRPr="000C2C9F">
              <w:t xml:space="preserve">delivers a range of primary health, human services and community-based support to meet local community needs. They </w:t>
            </w:r>
            <w:r w:rsidRPr="00F50C52">
              <w:t>provide</w:t>
            </w:r>
            <w:r w:rsidRPr="000C2C9F">
              <w:t xml:space="preserve"> universal access to services as well as targeted services for vulnerable population groups. They sit alongside general practice and privately funded services to make up the primary health sector in Victoria.</w:t>
            </w:r>
          </w:p>
        </w:tc>
      </w:tr>
      <w:tr w:rsidR="00FF07C3" w14:paraId="3822145B" w14:textId="77777777" w:rsidTr="00627C27">
        <w:tc>
          <w:tcPr>
            <w:tcW w:w="0" w:type="auto"/>
          </w:tcPr>
          <w:p w14:paraId="06B2CA40" w14:textId="77777777" w:rsidR="00FF07C3" w:rsidRDefault="00FF07C3" w:rsidP="00627C27">
            <w:pPr>
              <w:pStyle w:val="Body"/>
            </w:pPr>
            <w:r>
              <w:t>Digital health</w:t>
            </w:r>
          </w:p>
        </w:tc>
        <w:tc>
          <w:tcPr>
            <w:tcW w:w="0" w:type="auto"/>
          </w:tcPr>
          <w:p w14:paraId="1405A89C" w14:textId="77777777" w:rsidR="00FF07C3" w:rsidRDefault="00FF07C3" w:rsidP="00627C27">
            <w:pPr>
              <w:pStyle w:val="Body"/>
            </w:pPr>
            <w:r>
              <w:rPr>
                <w:rFonts w:cs="Arial"/>
                <w:b/>
                <w:bCs/>
                <w:color w:val="222222"/>
                <w:shd w:val="clear" w:color="auto" w:fill="FFFFFF"/>
              </w:rPr>
              <w:t>Digital health</w:t>
            </w:r>
            <w:r>
              <w:rPr>
                <w:rFonts w:cs="Arial"/>
                <w:color w:val="222222"/>
                <w:shd w:val="clear" w:color="auto" w:fill="FFFFFF"/>
              </w:rPr>
              <w:t> </w:t>
            </w:r>
            <w:r w:rsidRPr="000C2C9F">
              <w:t>refers to the use of information technology/electronic communication tools, services and processes to deliver health care services or to facilitate better health. Increasingly, it encompasses the provision of tools and information to empower patients to better understand and manage their health and the health of their family.</w:t>
            </w:r>
          </w:p>
        </w:tc>
      </w:tr>
      <w:tr w:rsidR="00FF07C3" w14:paraId="3926E341" w14:textId="77777777" w:rsidTr="00627C27">
        <w:tc>
          <w:tcPr>
            <w:tcW w:w="0" w:type="auto"/>
          </w:tcPr>
          <w:p w14:paraId="0E73BCEE" w14:textId="77777777" w:rsidR="00FF07C3" w:rsidRDefault="00FF07C3" w:rsidP="00627C27">
            <w:pPr>
              <w:pStyle w:val="Body"/>
            </w:pPr>
            <w:r>
              <w:t>Early Parenting Centres</w:t>
            </w:r>
          </w:p>
        </w:tc>
        <w:tc>
          <w:tcPr>
            <w:tcW w:w="0" w:type="auto"/>
          </w:tcPr>
          <w:p w14:paraId="0923B016" w14:textId="2B8575EE" w:rsidR="00FF07C3" w:rsidRPr="00057A6D" w:rsidRDefault="00FF07C3" w:rsidP="00627C27">
            <w:pPr>
              <w:pStyle w:val="Body"/>
              <w:rPr>
                <w:rFonts w:cs="Arial"/>
              </w:rPr>
            </w:pPr>
            <w:r w:rsidRPr="00057A6D">
              <w:rPr>
                <w:rFonts w:cs="Arial"/>
                <w:b/>
                <w:bCs/>
                <w:color w:val="505050"/>
                <w:shd w:val="clear" w:color="auto" w:fill="FFFFFF"/>
              </w:rPr>
              <w:t>Early parenting centres</w:t>
            </w:r>
            <w:r w:rsidRPr="00057A6D">
              <w:rPr>
                <w:rFonts w:cs="Arial"/>
                <w:color w:val="505050"/>
                <w:shd w:val="clear" w:color="auto" w:fill="FFFFFF"/>
              </w:rPr>
              <w:t xml:space="preserve"> </w:t>
            </w:r>
            <w:r w:rsidRPr="000C2C9F">
              <w:t>(EPCs) are a free primary health service that provide specialist support for Victorian families with children aged 0</w:t>
            </w:r>
            <w:r w:rsidR="00F50C52">
              <w:t>–</w:t>
            </w:r>
            <w:r w:rsidRPr="000C2C9F">
              <w:t>4 years. They deliver flexible, targeted services that aim to enhance the parent</w:t>
            </w:r>
            <w:r w:rsidR="0079733F">
              <w:t>–</w:t>
            </w:r>
            <w:r w:rsidRPr="000C2C9F">
              <w:t>child relationship and support parents with strategies for achieving their parenting goals. These goals are often in areas such as sleep and settling, child behaviour, and parent and child health and wellbeing.</w:t>
            </w:r>
          </w:p>
        </w:tc>
      </w:tr>
      <w:tr w:rsidR="00FF07C3" w14:paraId="455697E5" w14:textId="77777777" w:rsidTr="00627C27">
        <w:tc>
          <w:tcPr>
            <w:tcW w:w="0" w:type="auto"/>
          </w:tcPr>
          <w:p w14:paraId="23E91559" w14:textId="77777777" w:rsidR="00FF07C3" w:rsidRDefault="00FF07C3" w:rsidP="00627C27">
            <w:pPr>
              <w:pStyle w:val="Body"/>
            </w:pPr>
            <w:proofErr w:type="spellStart"/>
            <w:r>
              <w:t>eDischarge</w:t>
            </w:r>
            <w:proofErr w:type="spellEnd"/>
          </w:p>
        </w:tc>
        <w:tc>
          <w:tcPr>
            <w:tcW w:w="0" w:type="auto"/>
          </w:tcPr>
          <w:p w14:paraId="3FE4BDEA" w14:textId="77777777" w:rsidR="00FF07C3" w:rsidRDefault="00FF07C3" w:rsidP="00627C27">
            <w:pPr>
              <w:pStyle w:val="Body"/>
            </w:pPr>
            <w:r>
              <w:t>The exchange of patient discharge summary information between health care providers, usually between a health service and a patient’s GP.</w:t>
            </w:r>
          </w:p>
        </w:tc>
      </w:tr>
      <w:tr w:rsidR="00FF07C3" w14:paraId="7D3E8CE3" w14:textId="77777777" w:rsidTr="00627C27">
        <w:tc>
          <w:tcPr>
            <w:tcW w:w="0" w:type="auto"/>
          </w:tcPr>
          <w:p w14:paraId="370CBFC9" w14:textId="77777777" w:rsidR="00FF07C3" w:rsidRDefault="00FF07C3" w:rsidP="00627C27">
            <w:pPr>
              <w:pStyle w:val="Body"/>
            </w:pPr>
            <w:r>
              <w:t>EMR</w:t>
            </w:r>
          </w:p>
        </w:tc>
        <w:tc>
          <w:tcPr>
            <w:tcW w:w="0" w:type="auto"/>
          </w:tcPr>
          <w:p w14:paraId="7F265958" w14:textId="77777777" w:rsidR="00FF07C3" w:rsidRDefault="00FF07C3" w:rsidP="00627C27">
            <w:pPr>
              <w:autoSpaceDE w:val="0"/>
              <w:autoSpaceDN w:val="0"/>
              <w:adjustRightInd w:val="0"/>
            </w:pPr>
            <w:r w:rsidRPr="00274CA8">
              <w:rPr>
                <w:rFonts w:cs="Arial"/>
                <w:b/>
                <w:bCs/>
                <w:lang w:eastAsia="en-GB"/>
              </w:rPr>
              <w:t>E</w:t>
            </w:r>
            <w:r w:rsidRPr="00274CA8">
              <w:rPr>
                <w:rFonts w:cs="Arial"/>
                <w:lang w:eastAsia="en-GB"/>
              </w:rPr>
              <w:t xml:space="preserve">lectronic </w:t>
            </w:r>
            <w:r w:rsidRPr="00274CA8">
              <w:rPr>
                <w:rFonts w:cs="Arial"/>
                <w:b/>
                <w:bCs/>
                <w:lang w:eastAsia="en-GB"/>
              </w:rPr>
              <w:t>M</w:t>
            </w:r>
            <w:r w:rsidRPr="00274CA8">
              <w:rPr>
                <w:rFonts w:cs="Arial"/>
                <w:lang w:eastAsia="en-GB"/>
              </w:rPr>
              <w:t xml:space="preserve">edical </w:t>
            </w:r>
            <w:r w:rsidRPr="00274CA8">
              <w:rPr>
                <w:rFonts w:cs="Arial"/>
                <w:b/>
                <w:bCs/>
                <w:lang w:eastAsia="en-GB"/>
              </w:rPr>
              <w:t>R</w:t>
            </w:r>
            <w:r w:rsidRPr="00274CA8">
              <w:rPr>
                <w:rFonts w:cs="Arial"/>
                <w:lang w:eastAsia="en-GB"/>
              </w:rPr>
              <w:t>ecord: a computerised medical record created in an organisation</w:t>
            </w:r>
            <w:r>
              <w:rPr>
                <w:rFonts w:cs="Arial"/>
                <w:lang w:eastAsia="en-GB"/>
              </w:rPr>
              <w:t xml:space="preserve"> </w:t>
            </w:r>
            <w:r w:rsidRPr="00274CA8">
              <w:rPr>
                <w:rFonts w:cs="Arial"/>
                <w:lang w:eastAsia="en-GB"/>
              </w:rPr>
              <w:t>that delivers care, such as a hospital or clinician's office. EMRs tend to be a part of a</w:t>
            </w:r>
            <w:r>
              <w:rPr>
                <w:rFonts w:cs="Arial"/>
                <w:lang w:eastAsia="en-GB"/>
              </w:rPr>
              <w:t xml:space="preserve"> </w:t>
            </w:r>
            <w:r w:rsidRPr="00274CA8">
              <w:rPr>
                <w:rFonts w:cs="Arial"/>
                <w:lang w:eastAsia="en-GB"/>
              </w:rPr>
              <w:t>local stand-alone health information system that allows storage, retrieval and</w:t>
            </w:r>
            <w:r>
              <w:rPr>
                <w:rFonts w:cs="Arial"/>
                <w:lang w:eastAsia="en-GB"/>
              </w:rPr>
              <w:t xml:space="preserve"> </w:t>
            </w:r>
            <w:r w:rsidRPr="00274CA8">
              <w:rPr>
                <w:rFonts w:cs="Arial"/>
                <w:lang w:eastAsia="en-GB"/>
              </w:rPr>
              <w:t>modification of records.</w:t>
            </w:r>
          </w:p>
        </w:tc>
      </w:tr>
      <w:tr w:rsidR="00FF07C3" w14:paraId="23F82E00" w14:textId="77777777" w:rsidTr="00627C27">
        <w:tc>
          <w:tcPr>
            <w:tcW w:w="0" w:type="auto"/>
          </w:tcPr>
          <w:p w14:paraId="63AFCD7C" w14:textId="77777777" w:rsidR="00FF07C3" w:rsidRDefault="00FF07C3" w:rsidP="00627C27">
            <w:pPr>
              <w:pStyle w:val="Body"/>
            </w:pPr>
            <w:proofErr w:type="spellStart"/>
            <w:r>
              <w:t>eReferral</w:t>
            </w:r>
            <w:proofErr w:type="spellEnd"/>
          </w:p>
        </w:tc>
        <w:tc>
          <w:tcPr>
            <w:tcW w:w="0" w:type="auto"/>
          </w:tcPr>
          <w:p w14:paraId="6A6AF2F9" w14:textId="77777777" w:rsidR="00FF07C3" w:rsidRDefault="00FF07C3" w:rsidP="00627C27">
            <w:pPr>
              <w:pStyle w:val="Body"/>
            </w:pPr>
            <w:r w:rsidRPr="006526A6">
              <w:rPr>
                <w:b/>
                <w:bCs/>
                <w:shd w:val="clear" w:color="auto" w:fill="FFFFFF"/>
              </w:rPr>
              <w:t>E</w:t>
            </w:r>
            <w:r>
              <w:rPr>
                <w:shd w:val="clear" w:color="auto" w:fill="FFFFFF"/>
              </w:rPr>
              <w:t xml:space="preserve">lectronic </w:t>
            </w:r>
            <w:r w:rsidRPr="006526A6">
              <w:rPr>
                <w:b/>
                <w:bCs/>
                <w:shd w:val="clear" w:color="auto" w:fill="FFFFFF"/>
              </w:rPr>
              <w:t>Referral</w:t>
            </w:r>
            <w:r>
              <w:rPr>
                <w:shd w:val="clear" w:color="auto" w:fill="FFFFFF"/>
              </w:rPr>
              <w:t xml:space="preserve">: </w:t>
            </w:r>
            <w:r w:rsidRPr="000C2C9F">
              <w:t xml:space="preserve">the seamless exchange of </w:t>
            </w:r>
            <w:r w:rsidRPr="00F50C52">
              <w:t>significant</w:t>
            </w:r>
            <w:r w:rsidRPr="000C2C9F">
              <w:t xml:space="preserve"> patient information from one treating healthcare provider to another via a national system of creating, storing and sharing referral reports.</w:t>
            </w:r>
          </w:p>
        </w:tc>
      </w:tr>
      <w:tr w:rsidR="00FF07C3" w14:paraId="7F081B4F" w14:textId="77777777" w:rsidTr="00627C27">
        <w:tc>
          <w:tcPr>
            <w:tcW w:w="0" w:type="auto"/>
          </w:tcPr>
          <w:p w14:paraId="03096CED" w14:textId="77777777" w:rsidR="00FF07C3" w:rsidRDefault="00FF07C3" w:rsidP="00627C27">
            <w:pPr>
              <w:pStyle w:val="Body"/>
            </w:pPr>
            <w:r>
              <w:t>Failover</w:t>
            </w:r>
          </w:p>
        </w:tc>
        <w:tc>
          <w:tcPr>
            <w:tcW w:w="0" w:type="auto"/>
          </w:tcPr>
          <w:p w14:paraId="1BA4790C" w14:textId="77777777" w:rsidR="00FF07C3" w:rsidRPr="000C2C9F" w:rsidRDefault="00FF07C3" w:rsidP="00F50C52">
            <w:pPr>
              <w:pStyle w:val="Body"/>
            </w:pPr>
            <w:r>
              <w:rPr>
                <w:b/>
                <w:bCs/>
                <w:shd w:val="clear" w:color="auto" w:fill="FFFFFF"/>
              </w:rPr>
              <w:t>Failover</w:t>
            </w:r>
            <w:r>
              <w:rPr>
                <w:shd w:val="clear" w:color="auto" w:fill="FFFFFF"/>
              </w:rPr>
              <w:t> </w:t>
            </w:r>
            <w:r w:rsidRPr="000C2C9F">
              <w:t>is a backup operational mode that automatically switches to a standby database, server or network if the primary system fails, or is shut down for servicing. Failover functionality seamlessly redirects requests from the failed or downed system to the backup system that mimics the operating system environment.</w:t>
            </w:r>
          </w:p>
          <w:p w14:paraId="0FC476A4" w14:textId="77777777" w:rsidR="00FF07C3" w:rsidRDefault="00FF07C3" w:rsidP="00F50C52">
            <w:pPr>
              <w:pStyle w:val="Body"/>
              <w:rPr>
                <w:color w:val="3E3E3E"/>
                <w:shd w:val="clear" w:color="auto" w:fill="FFFFFF"/>
              </w:rPr>
            </w:pPr>
            <w:r w:rsidRPr="000C2C9F">
              <w:t>Failover is a means of achieving high availability (HA).</w:t>
            </w:r>
          </w:p>
        </w:tc>
      </w:tr>
      <w:tr w:rsidR="00FF07C3" w14:paraId="34122A97" w14:textId="77777777" w:rsidTr="00627C27">
        <w:tc>
          <w:tcPr>
            <w:tcW w:w="0" w:type="auto"/>
          </w:tcPr>
          <w:p w14:paraId="750CAC91" w14:textId="77777777" w:rsidR="00FF07C3" w:rsidRDefault="00FF07C3" w:rsidP="00627C27">
            <w:pPr>
              <w:pStyle w:val="Body"/>
            </w:pPr>
            <w:r>
              <w:t xml:space="preserve">Genomic </w:t>
            </w:r>
          </w:p>
        </w:tc>
        <w:tc>
          <w:tcPr>
            <w:tcW w:w="0" w:type="auto"/>
          </w:tcPr>
          <w:p w14:paraId="02453515" w14:textId="77777777" w:rsidR="00FF07C3" w:rsidRDefault="00FF07C3" w:rsidP="00627C27">
            <w:pPr>
              <w:pStyle w:val="Body"/>
            </w:pPr>
            <w:r w:rsidRPr="009F4EB2">
              <w:rPr>
                <w:rStyle w:val="Emphasis"/>
                <w:b/>
                <w:bCs/>
                <w:i w:val="0"/>
                <w:iCs w:val="0"/>
              </w:rPr>
              <w:t>Genomics</w:t>
            </w:r>
            <w:r>
              <w:rPr>
                <w:shd w:val="clear" w:color="auto" w:fill="FFFFFF"/>
              </w:rPr>
              <w:t> </w:t>
            </w:r>
            <w:r w:rsidRPr="000C2C9F">
              <w:t xml:space="preserve">is the study of all a person's genes (the genome), including interactions of those </w:t>
            </w:r>
            <w:r w:rsidRPr="00F50C52">
              <w:t>genes</w:t>
            </w:r>
            <w:r w:rsidRPr="000C2C9F">
              <w:t xml:space="preserve"> with each other and with the person's environment.</w:t>
            </w:r>
          </w:p>
        </w:tc>
      </w:tr>
      <w:tr w:rsidR="00FF07C3" w14:paraId="5755B209" w14:textId="77777777" w:rsidTr="00627C27">
        <w:tc>
          <w:tcPr>
            <w:tcW w:w="0" w:type="auto"/>
          </w:tcPr>
          <w:p w14:paraId="1B67B233" w14:textId="77777777" w:rsidR="00FF07C3" w:rsidRDefault="00FF07C3" w:rsidP="00627C27">
            <w:pPr>
              <w:pStyle w:val="Body"/>
            </w:pPr>
            <w:r>
              <w:t>Health service</w:t>
            </w:r>
          </w:p>
        </w:tc>
        <w:tc>
          <w:tcPr>
            <w:tcW w:w="0" w:type="auto"/>
          </w:tcPr>
          <w:p w14:paraId="742C0200" w14:textId="77777777" w:rsidR="00FF07C3" w:rsidRDefault="00FF07C3" w:rsidP="00627C27">
            <w:pPr>
              <w:pStyle w:val="Body"/>
            </w:pPr>
            <w:r>
              <w:t>Metropolitan, regional and rural public hospitals.</w:t>
            </w:r>
          </w:p>
        </w:tc>
      </w:tr>
      <w:tr w:rsidR="00FF07C3" w14:paraId="623D2C4B" w14:textId="77777777" w:rsidTr="00627C27">
        <w:tc>
          <w:tcPr>
            <w:tcW w:w="0" w:type="auto"/>
          </w:tcPr>
          <w:p w14:paraId="0D9BDCD0" w14:textId="77777777" w:rsidR="00FF07C3" w:rsidRDefault="00FF07C3" w:rsidP="00627C27">
            <w:pPr>
              <w:pStyle w:val="Body"/>
            </w:pPr>
            <w:r>
              <w:t>High availability</w:t>
            </w:r>
          </w:p>
        </w:tc>
        <w:tc>
          <w:tcPr>
            <w:tcW w:w="0" w:type="auto"/>
          </w:tcPr>
          <w:p w14:paraId="2F72CD5D" w14:textId="77777777" w:rsidR="00FF07C3" w:rsidRDefault="00FF07C3" w:rsidP="00627C27">
            <w:pPr>
              <w:pStyle w:val="Body"/>
            </w:pPr>
            <w:r>
              <w:t>R</w:t>
            </w:r>
            <w:r w:rsidRPr="00C5282E">
              <w:t>efers to a system or component that is continuously operational for extended lengths of time</w:t>
            </w:r>
            <w:r>
              <w:t xml:space="preserve">. </w:t>
            </w:r>
            <w:r w:rsidRPr="00C5282E">
              <w:t>One of the goals of </w:t>
            </w:r>
            <w:r w:rsidRPr="00C5282E">
              <w:rPr>
                <w:b/>
                <w:bCs/>
              </w:rPr>
              <w:t>high availability</w:t>
            </w:r>
            <w:r w:rsidRPr="00C5282E">
              <w:t xml:space="preserve"> is to eliminate single points of failure in </w:t>
            </w:r>
            <w:r>
              <w:t>an organisation’s technical</w:t>
            </w:r>
            <w:r w:rsidRPr="00C5282E">
              <w:t xml:space="preserve"> infrastructure</w:t>
            </w:r>
            <w:r>
              <w:t>. P</w:t>
            </w:r>
            <w:r w:rsidRPr="00C5282E">
              <w:t>rovides a method for organi</w:t>
            </w:r>
            <w:r>
              <w:t>s</w:t>
            </w:r>
            <w:r w:rsidRPr="00C5282E">
              <w:t>ations to protect against negative outcomes caused by a service outage. </w:t>
            </w:r>
          </w:p>
        </w:tc>
      </w:tr>
      <w:tr w:rsidR="00FF07C3" w14:paraId="60E8DBD7" w14:textId="77777777" w:rsidTr="00627C27">
        <w:tc>
          <w:tcPr>
            <w:tcW w:w="0" w:type="auto"/>
          </w:tcPr>
          <w:p w14:paraId="66EB5F5C" w14:textId="77777777" w:rsidR="00FF07C3" w:rsidRDefault="00FF07C3" w:rsidP="00627C27">
            <w:pPr>
              <w:pStyle w:val="Body"/>
            </w:pPr>
            <w:r>
              <w:t>HITH</w:t>
            </w:r>
          </w:p>
        </w:tc>
        <w:tc>
          <w:tcPr>
            <w:tcW w:w="0" w:type="auto"/>
          </w:tcPr>
          <w:p w14:paraId="6EB64102" w14:textId="77777777" w:rsidR="00FF07C3" w:rsidRDefault="00FF07C3" w:rsidP="00627C27">
            <w:pPr>
              <w:pStyle w:val="Body"/>
            </w:pPr>
            <w:r w:rsidRPr="00173863">
              <w:rPr>
                <w:b/>
                <w:bCs/>
              </w:rPr>
              <w:t>Hospital in the Home</w:t>
            </w:r>
            <w:r>
              <w:t>: the provision of home-based care, allowing patients to access a range of clinical services in their home, rather than in a hospital setting.</w:t>
            </w:r>
          </w:p>
        </w:tc>
      </w:tr>
      <w:tr w:rsidR="00FF07C3" w14:paraId="2AE14105" w14:textId="77777777" w:rsidTr="00627C27">
        <w:tc>
          <w:tcPr>
            <w:tcW w:w="0" w:type="auto"/>
          </w:tcPr>
          <w:p w14:paraId="6046B985" w14:textId="77777777" w:rsidR="00FF07C3" w:rsidRDefault="00FF07C3" w:rsidP="00627C27">
            <w:pPr>
              <w:pStyle w:val="Body"/>
            </w:pPr>
            <w:r>
              <w:t>HPV</w:t>
            </w:r>
          </w:p>
        </w:tc>
        <w:tc>
          <w:tcPr>
            <w:tcW w:w="0" w:type="auto"/>
          </w:tcPr>
          <w:p w14:paraId="14480B2C" w14:textId="77777777" w:rsidR="00FF07C3" w:rsidRPr="00D65877" w:rsidRDefault="00FF07C3" w:rsidP="00627C27">
            <w:pPr>
              <w:pStyle w:val="Body"/>
            </w:pPr>
            <w:r>
              <w:rPr>
                <w:b/>
                <w:bCs/>
              </w:rPr>
              <w:t>Health Purchasing Victoria</w:t>
            </w:r>
            <w:r w:rsidRPr="000C2C9F">
              <w:t>:</w:t>
            </w:r>
            <w:r w:rsidRPr="00F50C52">
              <w:t xml:space="preserve"> </w:t>
            </w:r>
            <w:r w:rsidRPr="000C2C9F">
              <w:t>Established in 2001 to improve the collective purchasing power of Victorian public health services and hospitals.</w:t>
            </w:r>
            <w:r w:rsidRPr="00960FA5">
              <w:rPr>
                <w:rFonts w:cs="Arial"/>
                <w:shd w:val="clear" w:color="auto" w:fill="FEFEFE"/>
              </w:rPr>
              <w:t xml:space="preserve"> </w:t>
            </w:r>
          </w:p>
        </w:tc>
      </w:tr>
      <w:tr w:rsidR="00FF07C3" w14:paraId="7672665A" w14:textId="77777777" w:rsidTr="00627C27">
        <w:tc>
          <w:tcPr>
            <w:tcW w:w="0" w:type="auto"/>
            <w:shd w:val="clear" w:color="auto" w:fill="auto"/>
          </w:tcPr>
          <w:p w14:paraId="1E8832D6" w14:textId="77777777" w:rsidR="00FF07C3" w:rsidRPr="00BE2A54" w:rsidRDefault="00FF07C3" w:rsidP="00627C27">
            <w:pPr>
              <w:pStyle w:val="Body"/>
            </w:pPr>
            <w:r w:rsidRPr="00BE2A54">
              <w:t>Health Service Provider Directory</w:t>
            </w:r>
          </w:p>
        </w:tc>
        <w:tc>
          <w:tcPr>
            <w:tcW w:w="0" w:type="auto"/>
            <w:shd w:val="clear" w:color="auto" w:fill="auto"/>
          </w:tcPr>
          <w:p w14:paraId="6A13034C" w14:textId="77777777" w:rsidR="00FF07C3" w:rsidRPr="00BE2A54" w:rsidRDefault="00FF07C3" w:rsidP="00627C27">
            <w:pPr>
              <w:pStyle w:val="Body"/>
            </w:pPr>
            <w:r w:rsidRPr="00BE2A54">
              <w:t xml:space="preserve">A national directory of health services and the practitioners who provide them; also known as the </w:t>
            </w:r>
            <w:r w:rsidRPr="000C2C9F">
              <w:t>National Health Provider Directory</w:t>
            </w:r>
            <w:r w:rsidRPr="00F50C52">
              <w:t>.</w:t>
            </w:r>
          </w:p>
        </w:tc>
      </w:tr>
      <w:tr w:rsidR="00FF07C3" w14:paraId="7BFB67CE" w14:textId="77777777" w:rsidTr="00627C27">
        <w:tc>
          <w:tcPr>
            <w:tcW w:w="0" w:type="auto"/>
          </w:tcPr>
          <w:p w14:paraId="59E9625F" w14:textId="77777777" w:rsidR="00FF07C3" w:rsidRDefault="00FF07C3" w:rsidP="00627C27">
            <w:pPr>
              <w:pStyle w:val="Body"/>
            </w:pPr>
            <w:r>
              <w:t>Integrated care</w:t>
            </w:r>
          </w:p>
        </w:tc>
        <w:tc>
          <w:tcPr>
            <w:tcW w:w="0" w:type="auto"/>
          </w:tcPr>
          <w:p w14:paraId="696FAAE1" w14:textId="77777777" w:rsidR="00FF07C3" w:rsidRDefault="00FF07C3" w:rsidP="00627C27">
            <w:pPr>
              <w:pStyle w:val="Body"/>
            </w:pPr>
            <w:r w:rsidRPr="006C71E1">
              <w:rPr>
                <w:b/>
                <w:bCs/>
                <w:shd w:val="clear" w:color="auto" w:fill="FFFFFF"/>
              </w:rPr>
              <w:t>Integrated care</w:t>
            </w:r>
            <w:r>
              <w:rPr>
                <w:shd w:val="clear" w:color="auto" w:fill="FFFFFF"/>
              </w:rPr>
              <w:t xml:space="preserve"> </w:t>
            </w:r>
            <w:r w:rsidRPr="000C2C9F">
              <w:t xml:space="preserve">is the provision of well-connected, effective and efficient care that takes account of and is organised around a person's health and social needs. Integrated care is especially important for more effective management of chronic diseases and for people with </w:t>
            </w:r>
            <w:r w:rsidRPr="00F50C52">
              <w:t>complex</w:t>
            </w:r>
            <w:r w:rsidRPr="000C2C9F">
              <w:t xml:space="preserve"> needs.</w:t>
            </w:r>
          </w:p>
        </w:tc>
      </w:tr>
      <w:tr w:rsidR="00FF07C3" w14:paraId="68DA144F" w14:textId="77777777" w:rsidTr="00627C27">
        <w:tc>
          <w:tcPr>
            <w:tcW w:w="0" w:type="auto"/>
          </w:tcPr>
          <w:p w14:paraId="76CA4384" w14:textId="77777777" w:rsidR="00FF07C3" w:rsidRDefault="00FF07C3" w:rsidP="00627C27">
            <w:pPr>
              <w:pStyle w:val="Body"/>
            </w:pPr>
            <w:r>
              <w:t>mHealth</w:t>
            </w:r>
          </w:p>
        </w:tc>
        <w:tc>
          <w:tcPr>
            <w:tcW w:w="0" w:type="auto"/>
          </w:tcPr>
          <w:p w14:paraId="488D1E8E" w14:textId="35AAF13B" w:rsidR="00FF07C3" w:rsidRPr="008F01B2" w:rsidRDefault="00FF07C3" w:rsidP="00627C27">
            <w:pPr>
              <w:autoSpaceDE w:val="0"/>
              <w:autoSpaceDN w:val="0"/>
              <w:adjustRightInd w:val="0"/>
              <w:rPr>
                <w:rFonts w:cs="Arial"/>
              </w:rPr>
            </w:pPr>
            <w:r w:rsidRPr="008F01B2">
              <w:rPr>
                <w:rFonts w:cs="Arial"/>
                <w:lang w:eastAsia="en-GB"/>
              </w:rPr>
              <w:t>A term used for the practice of medicine and public health, supported by mobile devices</w:t>
            </w:r>
            <w:r w:rsidR="00F72100">
              <w:rPr>
                <w:rFonts w:cs="Arial"/>
                <w:lang w:eastAsia="en-GB"/>
              </w:rPr>
              <w:t>.</w:t>
            </w:r>
          </w:p>
        </w:tc>
      </w:tr>
      <w:tr w:rsidR="00FF07C3" w14:paraId="2A596B9B" w14:textId="77777777" w:rsidTr="00627C27">
        <w:tc>
          <w:tcPr>
            <w:tcW w:w="0" w:type="auto"/>
          </w:tcPr>
          <w:p w14:paraId="114A1C07" w14:textId="77777777" w:rsidR="00FF07C3" w:rsidRDefault="00FF07C3" w:rsidP="00627C27">
            <w:pPr>
              <w:pStyle w:val="Body"/>
            </w:pPr>
            <w:r>
              <w:t>MHR</w:t>
            </w:r>
          </w:p>
        </w:tc>
        <w:tc>
          <w:tcPr>
            <w:tcW w:w="0" w:type="auto"/>
          </w:tcPr>
          <w:p w14:paraId="6321FFA6" w14:textId="2D523C48" w:rsidR="00FF07C3" w:rsidRDefault="00FF07C3" w:rsidP="00627C27">
            <w:pPr>
              <w:autoSpaceDE w:val="0"/>
              <w:autoSpaceDN w:val="0"/>
              <w:adjustRightInd w:val="0"/>
            </w:pPr>
            <w:r w:rsidRPr="00892C64">
              <w:rPr>
                <w:rFonts w:cs="Arial"/>
                <w:b/>
                <w:bCs/>
              </w:rPr>
              <w:t>My Health Record</w:t>
            </w:r>
            <w:r w:rsidRPr="000C2C9F">
              <w:rPr>
                <w:rStyle w:val="BodyChar"/>
              </w:rPr>
              <w:t xml:space="preserve">: </w:t>
            </w:r>
            <w:r w:rsidRPr="00892C64">
              <w:rPr>
                <w:rFonts w:cs="Arial"/>
                <w:lang w:eastAsia="en-GB"/>
              </w:rPr>
              <w:t>secure, electronic record of a</w:t>
            </w:r>
            <w:r>
              <w:rPr>
                <w:rFonts w:cs="Arial"/>
                <w:lang w:eastAsia="en-GB"/>
              </w:rPr>
              <w:t xml:space="preserve"> </w:t>
            </w:r>
            <w:r w:rsidRPr="00892C64">
              <w:rPr>
                <w:rFonts w:cs="Arial"/>
                <w:lang w:eastAsia="en-GB"/>
              </w:rPr>
              <w:t>person’s medical history, stored and shared in a network of connected systems</w:t>
            </w:r>
            <w:r w:rsidR="00F72100">
              <w:rPr>
                <w:rFonts w:cs="Arial"/>
                <w:lang w:eastAsia="en-GB"/>
              </w:rPr>
              <w:t>.</w:t>
            </w:r>
          </w:p>
        </w:tc>
      </w:tr>
      <w:tr w:rsidR="00FF07C3" w14:paraId="15190EAC" w14:textId="77777777" w:rsidTr="00627C27">
        <w:tc>
          <w:tcPr>
            <w:tcW w:w="0" w:type="auto"/>
          </w:tcPr>
          <w:p w14:paraId="56259B1F" w14:textId="77777777" w:rsidR="00FF07C3" w:rsidRDefault="00FF07C3" w:rsidP="00627C27">
            <w:pPr>
              <w:pStyle w:val="Body"/>
            </w:pPr>
            <w:r>
              <w:t xml:space="preserve">Portal </w:t>
            </w:r>
          </w:p>
        </w:tc>
        <w:tc>
          <w:tcPr>
            <w:tcW w:w="0" w:type="auto"/>
          </w:tcPr>
          <w:p w14:paraId="7BBCCD33" w14:textId="77777777" w:rsidR="00FF07C3" w:rsidRPr="00F50C52" w:rsidRDefault="00FF07C3" w:rsidP="00F50C52">
            <w:pPr>
              <w:pStyle w:val="Body"/>
            </w:pPr>
            <w:r w:rsidRPr="000C2C9F">
              <w:t>A website or web page providing access or links to other sites; for instance, many healthcare providers already utilise portals through which a patient can book an appointment or access test results.</w:t>
            </w:r>
          </w:p>
        </w:tc>
      </w:tr>
      <w:tr w:rsidR="00FF07C3" w14:paraId="69A7C36D" w14:textId="77777777" w:rsidTr="00627C27">
        <w:tc>
          <w:tcPr>
            <w:tcW w:w="0" w:type="auto"/>
          </w:tcPr>
          <w:p w14:paraId="7D549ABF" w14:textId="77777777" w:rsidR="00FF07C3" w:rsidRDefault="00FF07C3" w:rsidP="00627C27">
            <w:pPr>
              <w:pStyle w:val="Body"/>
            </w:pPr>
            <w:r>
              <w:t>Primary Health Networks</w:t>
            </w:r>
          </w:p>
        </w:tc>
        <w:tc>
          <w:tcPr>
            <w:tcW w:w="0" w:type="auto"/>
          </w:tcPr>
          <w:p w14:paraId="31C18F6B" w14:textId="77777777" w:rsidR="00FF07C3" w:rsidRDefault="00FF07C3" w:rsidP="00627C27">
            <w:pPr>
              <w:pStyle w:val="Body"/>
              <w:rPr>
                <w:rFonts w:cs="Arial"/>
                <w:color w:val="222222"/>
                <w:shd w:val="clear" w:color="auto" w:fill="FFFFFF"/>
              </w:rPr>
            </w:pPr>
            <w:r w:rsidRPr="00BE2A54">
              <w:rPr>
                <w:rFonts w:cs="Arial"/>
                <w:b/>
                <w:bCs/>
                <w:color w:val="222222"/>
                <w:shd w:val="clear" w:color="auto" w:fill="FFFFFF"/>
              </w:rPr>
              <w:t>PHNs (Primary Health Networks</w:t>
            </w:r>
            <w:r>
              <w:rPr>
                <w:rFonts w:cs="Arial"/>
                <w:color w:val="222222"/>
                <w:shd w:val="clear" w:color="auto" w:fill="FFFFFF"/>
              </w:rPr>
              <w:t xml:space="preserve">) </w:t>
            </w:r>
            <w:r w:rsidRPr="000C2C9F">
              <w:t>are independent primary health care organisations established to reorient and reform the primary health care</w:t>
            </w:r>
            <w:r>
              <w:rPr>
                <w:rFonts w:ascii="Helvetica" w:hAnsi="Helvetica" w:cs="Helvetica"/>
                <w:color w:val="222222"/>
                <w:shd w:val="clear" w:color="auto" w:fill="FFFFFF"/>
              </w:rPr>
              <w:t xml:space="preserve"> </w:t>
            </w:r>
            <w:r w:rsidRPr="000C2C9F">
              <w:t>system by taking a patient-centred approach to medical services in their regions. The role of PHNs is to commission, rather than provide services.</w:t>
            </w:r>
          </w:p>
        </w:tc>
      </w:tr>
      <w:tr w:rsidR="00FF07C3" w14:paraId="0DB026AF" w14:textId="77777777" w:rsidTr="00627C27">
        <w:tc>
          <w:tcPr>
            <w:tcW w:w="0" w:type="auto"/>
          </w:tcPr>
          <w:p w14:paraId="64011858" w14:textId="77777777" w:rsidR="00FF07C3" w:rsidRDefault="00FF07C3" w:rsidP="00627C27">
            <w:pPr>
              <w:pStyle w:val="Body"/>
            </w:pPr>
            <w:r>
              <w:t>Rural ICT Alliance</w:t>
            </w:r>
          </w:p>
        </w:tc>
        <w:tc>
          <w:tcPr>
            <w:tcW w:w="0" w:type="auto"/>
          </w:tcPr>
          <w:p w14:paraId="190FC974" w14:textId="77777777" w:rsidR="00FF07C3" w:rsidRDefault="00FF07C3" w:rsidP="00627C27">
            <w:pPr>
              <w:pStyle w:val="Body"/>
            </w:pPr>
            <w:r w:rsidRPr="00D02379">
              <w:rPr>
                <w:rFonts w:cs="Arial"/>
                <w:b/>
                <w:bCs/>
              </w:rPr>
              <w:t>Regional Health ICT Alliances</w:t>
            </w:r>
            <w:r w:rsidRPr="00270B68">
              <w:rPr>
                <w:rFonts w:cs="Arial"/>
              </w:rPr>
              <w:t xml:space="preserve"> were established </w:t>
            </w:r>
            <w:r>
              <w:rPr>
                <w:rFonts w:cs="Arial"/>
              </w:rPr>
              <w:t>in 1998 via a Memorandum of Understanding Agreement following direction from the department, to deliver economies of scale in running ICT infrastructure and some applications</w:t>
            </w:r>
            <w:r w:rsidRPr="00270B68">
              <w:rPr>
                <w:rFonts w:cs="Arial"/>
              </w:rPr>
              <w:t>.</w:t>
            </w:r>
            <w:r w:rsidRPr="00E844A7">
              <w:rPr>
                <w:rFonts w:cs="Arial"/>
              </w:rPr>
              <w:t xml:space="preserve"> All </w:t>
            </w:r>
            <w:r>
              <w:rPr>
                <w:rFonts w:cs="Arial"/>
              </w:rPr>
              <w:t xml:space="preserve">rural and regional </w:t>
            </w:r>
            <w:r w:rsidRPr="00E844A7">
              <w:rPr>
                <w:rFonts w:cs="Arial"/>
              </w:rPr>
              <w:t xml:space="preserve">registered public health services, public hospitals, integrated community health centres and multipurpose </w:t>
            </w:r>
            <w:r w:rsidRPr="005D3684">
              <w:rPr>
                <w:rFonts w:cs="Arial"/>
              </w:rPr>
              <w:t>services</w:t>
            </w:r>
            <w:r w:rsidRPr="00E844A7">
              <w:rPr>
                <w:rFonts w:cs="Arial"/>
              </w:rPr>
              <w:t xml:space="preserve"> within the meaning of the </w:t>
            </w:r>
            <w:r w:rsidRPr="005D58F1">
              <w:rPr>
                <w:rFonts w:cs="Arial"/>
                <w:i/>
                <w:iCs/>
              </w:rPr>
              <w:t>Health Services Act</w:t>
            </w:r>
            <w:r w:rsidRPr="00E844A7">
              <w:rPr>
                <w:rFonts w:cs="Arial"/>
              </w:rPr>
              <w:t>, are required to be members of the ICT Alliance in their region</w:t>
            </w:r>
            <w:r>
              <w:rPr>
                <w:rFonts w:cs="Arial"/>
              </w:rPr>
              <w:t>.</w:t>
            </w:r>
          </w:p>
        </w:tc>
      </w:tr>
      <w:tr w:rsidR="00FF07C3" w14:paraId="1AA1A156" w14:textId="77777777" w:rsidTr="00627C27">
        <w:tc>
          <w:tcPr>
            <w:tcW w:w="0" w:type="auto"/>
          </w:tcPr>
          <w:p w14:paraId="39C8BC40" w14:textId="77777777" w:rsidR="00FF07C3" w:rsidRDefault="00FF07C3" w:rsidP="00627C27">
            <w:pPr>
              <w:pStyle w:val="Body"/>
            </w:pPr>
            <w:r>
              <w:t>SCV</w:t>
            </w:r>
          </w:p>
        </w:tc>
        <w:tc>
          <w:tcPr>
            <w:tcW w:w="0" w:type="auto"/>
          </w:tcPr>
          <w:p w14:paraId="64EAB153" w14:textId="3403DF9A" w:rsidR="00FF07C3" w:rsidRPr="00122260" w:rsidRDefault="00FF07C3" w:rsidP="00627C27">
            <w:pPr>
              <w:pStyle w:val="Body"/>
              <w:rPr>
                <w:b/>
                <w:bCs/>
              </w:rPr>
            </w:pPr>
            <w:r w:rsidRPr="00122260">
              <w:rPr>
                <w:b/>
                <w:bCs/>
              </w:rPr>
              <w:t>Safer Care Victoria</w:t>
            </w:r>
            <w:r>
              <w:rPr>
                <w:b/>
                <w:bCs/>
              </w:rPr>
              <w:t xml:space="preserve">: </w:t>
            </w:r>
            <w:r>
              <w:t xml:space="preserve">the </w:t>
            </w:r>
            <w:r w:rsidR="00F50C52">
              <w:t xml:space="preserve">state’s </w:t>
            </w:r>
            <w:r>
              <w:t>healthcare quality and safety improvement specialist.</w:t>
            </w:r>
          </w:p>
        </w:tc>
      </w:tr>
      <w:tr w:rsidR="00FF07C3" w14:paraId="436EBC5E" w14:textId="77777777" w:rsidTr="00627C27">
        <w:tc>
          <w:tcPr>
            <w:tcW w:w="0" w:type="auto"/>
          </w:tcPr>
          <w:p w14:paraId="2374DEFD" w14:textId="77777777" w:rsidR="00FF07C3" w:rsidRDefault="00FF07C3" w:rsidP="00627C27">
            <w:pPr>
              <w:pStyle w:val="Body"/>
            </w:pPr>
            <w:r>
              <w:t>Telehealth</w:t>
            </w:r>
          </w:p>
        </w:tc>
        <w:tc>
          <w:tcPr>
            <w:tcW w:w="0" w:type="auto"/>
          </w:tcPr>
          <w:p w14:paraId="559B573E" w14:textId="77777777" w:rsidR="00FF07C3" w:rsidRDefault="00FF07C3" w:rsidP="00627C27">
            <w:pPr>
              <w:pStyle w:val="Body"/>
            </w:pPr>
            <w:r w:rsidRPr="006553B7">
              <w:rPr>
                <w:rFonts w:ascii="Helvetica" w:hAnsi="Helvetica" w:cs="Helvetica"/>
                <w:b/>
                <w:bCs/>
                <w:color w:val="222222"/>
                <w:shd w:val="clear" w:color="auto" w:fill="FFFFFF"/>
              </w:rPr>
              <w:t>Telehealth</w:t>
            </w:r>
            <w:r>
              <w:rPr>
                <w:rFonts w:ascii="Helvetica" w:hAnsi="Helvetica" w:cs="Helvetica"/>
                <w:color w:val="222222"/>
                <w:shd w:val="clear" w:color="auto" w:fill="FFFFFF"/>
              </w:rPr>
              <w:t xml:space="preserve"> </w:t>
            </w:r>
            <w:r w:rsidRPr="000C2C9F">
              <w:t>services use information and communications technologies (ICTs) to deliver health services and transmit health information over both long and short distances. It is about transmitting voice, data, images and information rather than moving care recipients, health professionals or educators. It encompasses diagnosis, treatment, preventive (educational) and curative aspects of healthcare services.</w:t>
            </w:r>
          </w:p>
        </w:tc>
      </w:tr>
      <w:tr w:rsidR="00FF07C3" w14:paraId="3E92184E" w14:textId="77777777" w:rsidTr="00627C27">
        <w:tc>
          <w:tcPr>
            <w:tcW w:w="0" w:type="auto"/>
          </w:tcPr>
          <w:p w14:paraId="0A3D29A2" w14:textId="77777777" w:rsidR="00FF07C3" w:rsidRDefault="00FF07C3" w:rsidP="00627C27">
            <w:pPr>
              <w:pStyle w:val="Body"/>
            </w:pPr>
            <w:r>
              <w:t>VACCHO</w:t>
            </w:r>
          </w:p>
        </w:tc>
        <w:tc>
          <w:tcPr>
            <w:tcW w:w="0" w:type="auto"/>
          </w:tcPr>
          <w:p w14:paraId="6772EA44" w14:textId="6A9ED650" w:rsidR="00FF07C3" w:rsidRPr="006553B7" w:rsidRDefault="00FF07C3" w:rsidP="00627C27">
            <w:pPr>
              <w:pStyle w:val="Body"/>
              <w:rPr>
                <w:rFonts w:ascii="Helvetica" w:hAnsi="Helvetica" w:cs="Helvetica"/>
                <w:b/>
                <w:bCs/>
                <w:color w:val="222222"/>
                <w:shd w:val="clear" w:color="auto" w:fill="FFFFFF"/>
              </w:rPr>
            </w:pPr>
            <w:r>
              <w:rPr>
                <w:rFonts w:ascii="Helvetica" w:hAnsi="Helvetica" w:cs="Helvetica"/>
                <w:b/>
                <w:bCs/>
                <w:color w:val="222222"/>
                <w:shd w:val="clear" w:color="auto" w:fill="FFFFFF"/>
              </w:rPr>
              <w:t>Victorian Aboriginal Community Controlled Health Organisation</w:t>
            </w:r>
            <w:r w:rsidRPr="000C2C9F">
              <w:t>: the peak body for the health and wellbeing of Aboriginal peoples living in Victoria</w:t>
            </w:r>
            <w:r w:rsidR="00F72100">
              <w:t>.</w:t>
            </w:r>
          </w:p>
        </w:tc>
      </w:tr>
    </w:tbl>
    <w:p w14:paraId="64D22559" w14:textId="77777777" w:rsidR="00ED77AA" w:rsidRDefault="00ED77AA" w:rsidP="002365B4">
      <w:pPr>
        <w:pStyle w:val="Body"/>
        <w:sectPr w:rsidR="00ED77AA" w:rsidSect="002C5B7C">
          <w:headerReference w:type="even" r:id="rId30"/>
          <w:headerReference w:type="default" r:id="rId31"/>
          <w:footerReference w:type="even" r:id="rId32"/>
          <w:footerReference w:type="default" r:id="rId33"/>
          <w:pgSz w:w="11906" w:h="16838" w:code="9"/>
          <w:pgMar w:top="1701" w:right="1304" w:bottom="1418" w:left="1304" w:header="680" w:footer="851" w:gutter="0"/>
          <w:cols w:space="340"/>
          <w:docGrid w:linePitch="360"/>
        </w:sectPr>
      </w:pPr>
    </w:p>
    <w:p w14:paraId="4190B4F0" w14:textId="7F683953" w:rsidR="00ED77AA" w:rsidRDefault="00ED77AA" w:rsidP="00ED77AA">
      <w:pPr>
        <w:pStyle w:val="Heading1"/>
      </w:pPr>
      <w:bookmarkStart w:id="174" w:name="_Toc67160478"/>
      <w:bookmarkStart w:id="175" w:name="_Toc76623733"/>
      <w:r>
        <w:t xml:space="preserve">Appendix </w:t>
      </w:r>
      <w:r w:rsidR="00ED21FE">
        <w:t>1:</w:t>
      </w:r>
      <w:r>
        <w:t xml:space="preserve"> Victoria’s </w:t>
      </w:r>
      <w:r w:rsidR="00A045FE">
        <w:t xml:space="preserve">digital health maturity </w:t>
      </w:r>
      <w:bookmarkEnd w:id="174"/>
      <w:r w:rsidR="00A045FE">
        <w:t>model</w:t>
      </w:r>
      <w:bookmarkEnd w:id="175"/>
    </w:p>
    <w:p w14:paraId="01D3FB8F" w14:textId="7F40B500" w:rsidR="00ED77AA" w:rsidRDefault="00ED77AA" w:rsidP="00ED77AA">
      <w:pPr>
        <w:pStyle w:val="Body"/>
      </w:pPr>
      <w:r>
        <w:t xml:space="preserve">In 2017, the Victorian Auditor-General’s Office recommended the department </w:t>
      </w:r>
      <w:r w:rsidRPr="00920B78">
        <w:t xml:space="preserve">complete </w:t>
      </w:r>
      <w:r>
        <w:t>‘</w:t>
      </w:r>
      <w:r w:rsidRPr="00920B78">
        <w:t xml:space="preserve">its assessment of </w:t>
      </w:r>
      <w:r w:rsidR="00E76D63">
        <w:t>health</w:t>
      </w:r>
      <w:r w:rsidRPr="00920B78">
        <w:t xml:space="preserve"> ICT application and infrastructure</w:t>
      </w:r>
      <w:r w:rsidR="00E76D63">
        <w:t xml:space="preserve"> capability and maturity at health services’ </w:t>
      </w:r>
      <w:r>
        <w:t>(Recommendation 4)</w:t>
      </w:r>
      <w:r w:rsidR="00B349FD">
        <w:t>.</w:t>
      </w:r>
      <w:r w:rsidR="00E76D63">
        <w:rPr>
          <w:rStyle w:val="FootnoteReference"/>
        </w:rPr>
        <w:footnoteReference w:id="10"/>
      </w:r>
    </w:p>
    <w:p w14:paraId="0E3A029F" w14:textId="5C6C1DDC" w:rsidR="00E76D63" w:rsidRPr="00920B78" w:rsidRDefault="00E76D63" w:rsidP="00ED77AA">
      <w:pPr>
        <w:pStyle w:val="Body"/>
      </w:pPr>
      <w:r>
        <w:t xml:space="preserve">In response, the department developed the </w:t>
      </w:r>
      <w:r w:rsidR="007463A3">
        <w:t xml:space="preserve">digital health maturity model </w:t>
      </w:r>
      <w:r w:rsidR="00423633">
        <w:t>to help health services in their progress towards digital health maturity.</w:t>
      </w:r>
      <w:r w:rsidR="00270EFD">
        <w:t xml:space="preserve"> </w:t>
      </w:r>
      <w:r w:rsidR="00C11643">
        <w:t xml:space="preserve">Health services use the model to self-assess every two years. </w:t>
      </w:r>
      <w:r w:rsidR="00270EFD">
        <w:t xml:space="preserve">The model provides health services </w:t>
      </w:r>
      <w:r w:rsidR="00DC3F33">
        <w:t xml:space="preserve">and their </w:t>
      </w:r>
      <w:r w:rsidR="007463A3">
        <w:t xml:space="preserve">boards </w:t>
      </w:r>
      <w:r w:rsidR="00270EFD">
        <w:t>with a detailed understanding of their strengths and areas for development</w:t>
      </w:r>
      <w:r w:rsidR="00DC3F33">
        <w:t>.</w:t>
      </w:r>
      <w:r w:rsidR="00270EFD">
        <w:t xml:space="preserve"> </w:t>
      </w:r>
      <w:r w:rsidR="00DC3F33">
        <w:t xml:space="preserve">It also </w:t>
      </w:r>
      <w:r w:rsidR="00C11643">
        <w:t xml:space="preserve">supports </w:t>
      </w:r>
      <w:r w:rsidR="00DC3F33">
        <w:t>departmental planning and monitoring of Victorian health service</w:t>
      </w:r>
      <w:r w:rsidR="00C11643">
        <w:t xml:space="preserve"> digitisation</w:t>
      </w:r>
      <w:r w:rsidR="00DC3F33">
        <w:t>.</w:t>
      </w:r>
    </w:p>
    <w:p w14:paraId="3C664137" w14:textId="3431C068" w:rsidR="00ED77AA" w:rsidRDefault="00B349FD" w:rsidP="000C2C9F">
      <w:pPr>
        <w:pStyle w:val="Figurecaption"/>
      </w:pPr>
      <w:r>
        <w:t xml:space="preserve">Figure </w:t>
      </w:r>
      <w:r w:rsidR="00A94BBB">
        <w:t>10</w:t>
      </w:r>
      <w:r>
        <w:t xml:space="preserve">: </w:t>
      </w:r>
      <w:r w:rsidR="00E76D63">
        <w:t>Victoria’s</w:t>
      </w:r>
      <w:r>
        <w:t xml:space="preserve"> </w:t>
      </w:r>
      <w:r w:rsidR="007463A3">
        <w:t>digital health maturity model</w:t>
      </w:r>
    </w:p>
    <w:p w14:paraId="518F09DC" w14:textId="4F166D08" w:rsidR="00FF07C3" w:rsidRDefault="006E2259" w:rsidP="00A118A1">
      <w:pPr>
        <w:pStyle w:val="Body"/>
        <w:jc w:val="center"/>
      </w:pPr>
      <w:r>
        <w:rPr>
          <w:noProof/>
        </w:rPr>
        <w:drawing>
          <wp:inline distT="0" distB="0" distL="0" distR="0" wp14:anchorId="2B02A986" wp14:editId="55EF5F0F">
            <wp:extent cx="5901055" cy="2537460"/>
            <wp:effectExtent l="0" t="0" r="4445" b="2540"/>
            <wp:docPr id="44" name="Picture 44" descr="A text-equivalent description of this figure is available in Appendix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ext-equivalent description of this figure is available in Appendix 2. "/>
                    <pic:cNvPicPr/>
                  </pic:nvPicPr>
                  <pic:blipFill>
                    <a:blip r:embed="rId34"/>
                    <a:stretch>
                      <a:fillRect/>
                    </a:stretch>
                  </pic:blipFill>
                  <pic:spPr>
                    <a:xfrm>
                      <a:off x="0" y="0"/>
                      <a:ext cx="5901055" cy="2537460"/>
                    </a:xfrm>
                    <a:prstGeom prst="rect">
                      <a:avLst/>
                    </a:prstGeom>
                  </pic:spPr>
                </pic:pic>
              </a:graphicData>
            </a:graphic>
          </wp:inline>
        </w:drawing>
      </w:r>
    </w:p>
    <w:p w14:paraId="279598D7" w14:textId="217D8BFD" w:rsidR="0095581F" w:rsidRDefault="0095581F">
      <w:pPr>
        <w:spacing w:after="0" w:line="240" w:lineRule="auto"/>
        <w:rPr>
          <w:rFonts w:eastAsia="Times"/>
        </w:rPr>
      </w:pPr>
      <w:r>
        <w:br w:type="page"/>
      </w:r>
    </w:p>
    <w:p w14:paraId="687033E9" w14:textId="0822E9EB" w:rsidR="00FF07C3" w:rsidRDefault="0095581F" w:rsidP="0095581F">
      <w:pPr>
        <w:pStyle w:val="Heading1"/>
      </w:pPr>
      <w:bookmarkStart w:id="176" w:name="_Toc76623734"/>
      <w:r>
        <w:t>Appendix 2: Text-equivalent descriptions of figures</w:t>
      </w:r>
      <w:bookmarkEnd w:id="176"/>
    </w:p>
    <w:p w14:paraId="4D918571" w14:textId="2BA7095E" w:rsidR="005D01F4" w:rsidRPr="00F54FAB" w:rsidRDefault="005D01F4" w:rsidP="00F54FAB">
      <w:pPr>
        <w:pStyle w:val="Heading2"/>
      </w:pPr>
      <w:bookmarkStart w:id="177" w:name="_Toc75263935"/>
      <w:bookmarkStart w:id="178" w:name="_Toc76560862"/>
      <w:bookmarkStart w:id="179" w:name="_Toc76623735"/>
      <w:r w:rsidRPr="00F54FAB">
        <w:t>Figure 2: Digital Health Branch project assurance</w:t>
      </w:r>
      <w:bookmarkEnd w:id="177"/>
      <w:bookmarkEnd w:id="178"/>
      <w:bookmarkEnd w:id="179"/>
    </w:p>
    <w:p w14:paraId="62B911B9" w14:textId="77777777" w:rsidR="005D01F4" w:rsidRPr="00F54FAB" w:rsidRDefault="005D01F4" w:rsidP="00F54FAB">
      <w:pPr>
        <w:pStyle w:val="Body"/>
      </w:pPr>
      <w:r w:rsidRPr="00F54FAB">
        <w:t>The assurance process comprises the following steps:</w:t>
      </w:r>
    </w:p>
    <w:p w14:paraId="70E9BF98" w14:textId="77777777" w:rsidR="005D01F4" w:rsidRPr="00F54FAB" w:rsidRDefault="005D01F4" w:rsidP="00F54FAB">
      <w:pPr>
        <w:pStyle w:val="Bullet1"/>
      </w:pPr>
      <w:r w:rsidRPr="00F54FAB">
        <w:t>engagement and terms of reference — Digital Health Sector Assurance and Health Service</w:t>
      </w:r>
    </w:p>
    <w:p w14:paraId="52681ECE" w14:textId="77777777" w:rsidR="005D01F4" w:rsidRPr="00F54FAB" w:rsidRDefault="005D01F4" w:rsidP="00F54FAB">
      <w:pPr>
        <w:pStyle w:val="Bullet1"/>
      </w:pPr>
      <w:r w:rsidRPr="00F54FAB">
        <w:t>analysis and reporting — Digital Health Sector and Health Service</w:t>
      </w:r>
    </w:p>
    <w:p w14:paraId="7F72B6F3" w14:textId="4C7AE1DA" w:rsidR="005D01F4" w:rsidRPr="00F54FAB" w:rsidRDefault="001E6D20" w:rsidP="00F54FAB">
      <w:pPr>
        <w:pStyle w:val="Bullet1"/>
      </w:pPr>
      <w:r>
        <w:t>Assurance review report including recommendations</w:t>
      </w:r>
    </w:p>
    <w:p w14:paraId="6EE17A9E" w14:textId="605B77D7" w:rsidR="005D01F4" w:rsidRPr="00F54FAB" w:rsidRDefault="005D01F4" w:rsidP="00F54FAB">
      <w:pPr>
        <w:pStyle w:val="Bullet1"/>
      </w:pPr>
      <w:r w:rsidRPr="005D01F4">
        <w:t>r</w:t>
      </w:r>
      <w:r w:rsidRPr="00F54FAB">
        <w:t>eview — Digital Health and Health Service</w:t>
      </w:r>
    </w:p>
    <w:p w14:paraId="5B29E06E" w14:textId="59BE60BF" w:rsidR="005D01F4" w:rsidRPr="00F54FAB" w:rsidRDefault="005D01F4" w:rsidP="00F54FAB">
      <w:pPr>
        <w:pStyle w:val="Bullet1"/>
      </w:pPr>
      <w:r w:rsidRPr="005D01F4">
        <w:t>a</w:t>
      </w:r>
      <w:r w:rsidRPr="00F54FAB">
        <w:t xml:space="preserve">ction plan </w:t>
      </w:r>
    </w:p>
    <w:p w14:paraId="7093BE7D" w14:textId="77777777" w:rsidR="005D01F4" w:rsidRPr="00F54FAB" w:rsidRDefault="005D01F4" w:rsidP="00F54FAB">
      <w:pPr>
        <w:pStyle w:val="Bullet1"/>
      </w:pPr>
      <w:r w:rsidRPr="00F54FAB">
        <w:t>Health Service implements and reports progress — Digital Health Sector Assurance monitors progress and assists</w:t>
      </w:r>
    </w:p>
    <w:p w14:paraId="63E19F4C" w14:textId="1328E84F" w:rsidR="005D01F4" w:rsidRPr="00F54FAB" w:rsidRDefault="005D01F4" w:rsidP="00F54FAB">
      <w:pPr>
        <w:pStyle w:val="Bullet1"/>
      </w:pPr>
      <w:r w:rsidRPr="005D01F4">
        <w:t>p</w:t>
      </w:r>
      <w:r w:rsidRPr="00F54FAB">
        <w:t>rocess repeats</w:t>
      </w:r>
      <w:r>
        <w:t>.</w:t>
      </w:r>
    </w:p>
    <w:p w14:paraId="61A907F1" w14:textId="77777777" w:rsidR="005D01F4" w:rsidRPr="00F54FAB" w:rsidRDefault="005D01F4" w:rsidP="00F54FAB">
      <w:pPr>
        <w:pStyle w:val="Heading2"/>
        <w:rPr>
          <w:b w:val="0"/>
        </w:rPr>
      </w:pPr>
      <w:bookmarkStart w:id="180" w:name="_Toc75263936"/>
      <w:bookmarkStart w:id="181" w:name="_Toc76560863"/>
      <w:bookmarkStart w:id="182" w:name="_Toc76623736"/>
      <w:r w:rsidRPr="00F54FAB">
        <w:t>Figure 3: Levels of digital health maturity</w:t>
      </w:r>
      <w:bookmarkEnd w:id="180"/>
      <w:bookmarkEnd w:id="181"/>
      <w:bookmarkEnd w:id="182"/>
      <w:r w:rsidRPr="00F54FAB">
        <w:t xml:space="preserve"> </w:t>
      </w:r>
    </w:p>
    <w:p w14:paraId="2CA28085" w14:textId="77777777" w:rsidR="005D01F4" w:rsidRPr="00F54FAB" w:rsidRDefault="005D01F4" w:rsidP="00F54FAB">
      <w:pPr>
        <w:pStyle w:val="Bullet1"/>
      </w:pPr>
      <w:r w:rsidRPr="00F54FAB">
        <w:t>Level 1: Initial — unpredictable, reactive and poorly controlled outcomes</w:t>
      </w:r>
    </w:p>
    <w:p w14:paraId="71292B3B" w14:textId="77777777" w:rsidR="005D01F4" w:rsidRPr="00F54FAB" w:rsidRDefault="005D01F4" w:rsidP="00F54FAB">
      <w:pPr>
        <w:pStyle w:val="Bullet1"/>
      </w:pPr>
      <w:r w:rsidRPr="00F54FAB">
        <w:t xml:space="preserve">Level 2: Basic — desired outcomes </w:t>
      </w:r>
      <w:proofErr w:type="gramStart"/>
      <w:r w:rsidRPr="00F54FAB">
        <w:t>identified</w:t>
      </w:r>
      <w:proofErr w:type="gramEnd"/>
      <w:r w:rsidRPr="00F54FAB">
        <w:t xml:space="preserve"> and some initiatives commenced</w:t>
      </w:r>
    </w:p>
    <w:p w14:paraId="536C6A1F" w14:textId="77777777" w:rsidR="005D01F4" w:rsidRPr="00F54FAB" w:rsidRDefault="005D01F4" w:rsidP="00F54FAB">
      <w:pPr>
        <w:pStyle w:val="Bullet1"/>
      </w:pPr>
      <w:r w:rsidRPr="00F54FAB">
        <w:t>Level 3: Developing — some desired outcomes achieved via strategic decision making</w:t>
      </w:r>
    </w:p>
    <w:p w14:paraId="0130127D" w14:textId="77777777" w:rsidR="005D01F4" w:rsidRPr="00F54FAB" w:rsidRDefault="005D01F4" w:rsidP="00F54FAB">
      <w:pPr>
        <w:pStyle w:val="Bullet1"/>
      </w:pPr>
      <w:r w:rsidRPr="00F54FAB">
        <w:t>Level 4: Established — coordinated approach to continuous improvement and measurement</w:t>
      </w:r>
    </w:p>
    <w:p w14:paraId="798B92EB" w14:textId="721D04E2" w:rsidR="005D01F4" w:rsidRPr="00F54FAB" w:rsidRDefault="005D01F4" w:rsidP="00F54FAB">
      <w:pPr>
        <w:pStyle w:val="Bullet1"/>
      </w:pPr>
      <w:r w:rsidRPr="00F54FAB">
        <w:t>Level 5: Transformative — coordinated and planned initiatives form part of a continuous improvement loop</w:t>
      </w:r>
    </w:p>
    <w:p w14:paraId="7A904BA6" w14:textId="77777777" w:rsidR="005D01F4" w:rsidRPr="00F54FAB" w:rsidRDefault="005D01F4" w:rsidP="00F54FAB">
      <w:pPr>
        <w:pStyle w:val="Heading2"/>
        <w:rPr>
          <w:b w:val="0"/>
        </w:rPr>
      </w:pPr>
      <w:bookmarkStart w:id="183" w:name="_Toc75263937"/>
      <w:bookmarkStart w:id="184" w:name="_Toc76560864"/>
      <w:bookmarkStart w:id="185" w:name="_Toc76623737"/>
      <w:r w:rsidRPr="00F54FAB">
        <w:t>Figure 5: Conceptual map for ICT arrangements in the mental health system</w:t>
      </w:r>
      <w:bookmarkEnd w:id="183"/>
      <w:bookmarkEnd w:id="184"/>
      <w:bookmarkEnd w:id="185"/>
    </w:p>
    <w:p w14:paraId="0CB314B9" w14:textId="77777777" w:rsidR="005D01F4" w:rsidRPr="00F54FAB" w:rsidRDefault="005D01F4" w:rsidP="00F54FAB">
      <w:pPr>
        <w:pStyle w:val="Body"/>
      </w:pPr>
      <w:r w:rsidRPr="00F54FAB">
        <w:t>The figure shows ICT elements of the new mental health system, comprising new recommended ICT systems, existing ICT systems and potential inclusions over time.</w:t>
      </w:r>
    </w:p>
    <w:p w14:paraId="11209390" w14:textId="0FE6D5A5" w:rsidR="005D01F4" w:rsidRPr="00F54FAB" w:rsidRDefault="005D01F4" w:rsidP="00F54FAB">
      <w:pPr>
        <w:pStyle w:val="Body"/>
      </w:pPr>
      <w:r w:rsidRPr="00F54FAB">
        <w:t xml:space="preserve">In the centre of the figure, the </w:t>
      </w:r>
      <w:r w:rsidRPr="00F54FAB">
        <w:rPr>
          <w:b/>
          <w:bCs/>
        </w:rPr>
        <w:t>Mental Health Information Data Exchange</w:t>
      </w:r>
      <w:r w:rsidRPr="00F54FAB">
        <w:t xml:space="preserve"> is a new recommended ICT system</w:t>
      </w:r>
      <w:r>
        <w:t xml:space="preserve"> that</w:t>
      </w:r>
      <w:r w:rsidRPr="00F54FAB">
        <w:t xml:space="preserve">: </w:t>
      </w:r>
    </w:p>
    <w:p w14:paraId="29C9B5D5" w14:textId="77777777" w:rsidR="005D01F4" w:rsidRPr="00F54FAB" w:rsidRDefault="005D01F4" w:rsidP="00F54FAB">
      <w:pPr>
        <w:pStyle w:val="Bullet1"/>
      </w:pPr>
      <w:r w:rsidRPr="00F54FAB">
        <w:t>enables sharing of core information outside of public mental health and wellbeing system</w:t>
      </w:r>
    </w:p>
    <w:p w14:paraId="3A5180E6" w14:textId="22F8729B" w:rsidR="005D01F4" w:rsidRPr="00F54FAB" w:rsidRDefault="005D01F4" w:rsidP="00F54FAB">
      <w:pPr>
        <w:pStyle w:val="Bullet1"/>
      </w:pPr>
      <w:r w:rsidRPr="00F54FAB">
        <w:t>enables consent / authorisation and permissions for viewing and sharing information</w:t>
      </w:r>
    </w:p>
    <w:p w14:paraId="762EE89A" w14:textId="290508CA" w:rsidR="005D01F4" w:rsidRPr="00F54FAB" w:rsidRDefault="005D01F4" w:rsidP="00F54FAB">
      <w:pPr>
        <w:pStyle w:val="Bullet1"/>
      </w:pPr>
      <w:r w:rsidRPr="00F54FAB">
        <w:t>data repository for research, service performance and accountability purposes</w:t>
      </w:r>
    </w:p>
    <w:p w14:paraId="5647AF4B" w14:textId="0A96DE52" w:rsidR="005D01F4" w:rsidRPr="00F54FAB" w:rsidRDefault="005D01F4" w:rsidP="00F54FAB">
      <w:pPr>
        <w:pStyle w:val="Bodyafterbullets"/>
      </w:pPr>
      <w:r w:rsidRPr="00F54FAB">
        <w:t>Other new recommended elements attached to the data exchanger are:</w:t>
      </w:r>
    </w:p>
    <w:p w14:paraId="171CA85E" w14:textId="77777777" w:rsidR="005D01F4" w:rsidRPr="00F54FAB" w:rsidRDefault="005D01F4" w:rsidP="00F54FAB">
      <w:pPr>
        <w:pStyle w:val="Bullet1"/>
        <w:rPr>
          <w:b/>
          <w:bCs/>
        </w:rPr>
      </w:pPr>
      <w:r w:rsidRPr="00F54FAB">
        <w:rPr>
          <w:b/>
          <w:bCs/>
        </w:rPr>
        <w:t>Public Mental Health and Wellbeing Services</w:t>
      </w:r>
    </w:p>
    <w:p w14:paraId="4173CE1A" w14:textId="7CA6A06D" w:rsidR="005D01F4" w:rsidRPr="00F54FAB" w:rsidRDefault="009171AB" w:rsidP="00F54FAB">
      <w:pPr>
        <w:pStyle w:val="Bullet2"/>
      </w:pPr>
      <w:r>
        <w:t>n</w:t>
      </w:r>
      <w:r w:rsidR="005D01F4" w:rsidRPr="00F54FAB">
        <w:t xml:space="preserve">ew </w:t>
      </w:r>
      <w:proofErr w:type="spellStart"/>
      <w:r w:rsidR="005D01F4" w:rsidRPr="00F54FAB">
        <w:t>statewide</w:t>
      </w:r>
      <w:proofErr w:type="spellEnd"/>
      <w:r w:rsidR="005D01F4" w:rsidRPr="00F54FAB">
        <w:t xml:space="preserve"> </w:t>
      </w:r>
      <w:r w:rsidR="005D01F4" w:rsidRPr="00F54FAB">
        <w:rPr>
          <w:b/>
          <w:bCs/>
        </w:rPr>
        <w:t>Electronic Mental Health and Wellbeing Recor</w:t>
      </w:r>
      <w:r w:rsidR="005D01F4" w:rsidRPr="00F54FAB">
        <w:t>d (replaces CMI/ODS)</w:t>
      </w:r>
    </w:p>
    <w:p w14:paraId="12B69EE1" w14:textId="590389B9" w:rsidR="005D01F4" w:rsidRPr="00F54FAB" w:rsidRDefault="005D01F4" w:rsidP="00F54FAB">
      <w:pPr>
        <w:pStyle w:val="Bullet2"/>
      </w:pPr>
      <w:r w:rsidRPr="00F54FAB">
        <w:t xml:space="preserve">new electronic system to replace the existing </w:t>
      </w:r>
      <w:proofErr w:type="spellStart"/>
      <w:r w:rsidRPr="00F54FAB">
        <w:t>statewide</w:t>
      </w:r>
      <w:proofErr w:type="spellEnd"/>
      <w:r w:rsidRPr="00F54FAB">
        <w:t xml:space="preserve"> CMI/ODS system for all public mental health and wellbeing services</w:t>
      </w:r>
    </w:p>
    <w:p w14:paraId="02F9D2A4" w14:textId="092755E6" w:rsidR="005D01F4" w:rsidRPr="00F54FAB" w:rsidRDefault="005D01F4" w:rsidP="00F54FAB">
      <w:pPr>
        <w:pStyle w:val="Bodyafterbullets"/>
      </w:pPr>
      <w:r w:rsidRPr="00F54FAB">
        <w:t>This element also includes</w:t>
      </w:r>
      <w:r w:rsidR="009171AB">
        <w:t xml:space="preserve"> existing systems</w:t>
      </w:r>
      <w:r w:rsidRPr="00F54FAB">
        <w:t xml:space="preserve">: </w:t>
      </w:r>
    </w:p>
    <w:p w14:paraId="45129A32" w14:textId="2D5499FF" w:rsidR="005D01F4" w:rsidRPr="00F54FAB" w:rsidRDefault="009171AB" w:rsidP="00F54FAB">
      <w:pPr>
        <w:pStyle w:val="Bullet1"/>
        <w:rPr>
          <w:b/>
          <w:bCs/>
        </w:rPr>
      </w:pPr>
      <w:r w:rsidRPr="00F54FAB">
        <w:rPr>
          <w:b/>
          <w:bCs/>
        </w:rPr>
        <w:t>e</w:t>
      </w:r>
      <w:r w:rsidR="005D01F4" w:rsidRPr="00F54FAB">
        <w:rPr>
          <w:b/>
          <w:bCs/>
        </w:rPr>
        <w:t>xisting inpatient electronic medical records</w:t>
      </w:r>
    </w:p>
    <w:p w14:paraId="75B247FB" w14:textId="0C4002CE" w:rsidR="005D01F4" w:rsidRPr="00F54FAB" w:rsidRDefault="009171AB" w:rsidP="00F54FAB">
      <w:pPr>
        <w:pStyle w:val="Bullet1"/>
        <w:rPr>
          <w:b/>
          <w:bCs/>
        </w:rPr>
      </w:pPr>
      <w:r w:rsidRPr="00F54FAB">
        <w:rPr>
          <w:b/>
          <w:bCs/>
        </w:rPr>
        <w:t>e</w:t>
      </w:r>
      <w:r w:rsidR="005D01F4" w:rsidRPr="00F54FAB">
        <w:rPr>
          <w:b/>
          <w:bCs/>
        </w:rPr>
        <w:t>xisting electronic community mental health applications</w:t>
      </w:r>
    </w:p>
    <w:p w14:paraId="53805487" w14:textId="1CF301F6" w:rsidR="005D01F4" w:rsidRPr="00F54FAB" w:rsidRDefault="007A001B" w:rsidP="00F54FAB">
      <w:pPr>
        <w:pStyle w:val="Bodyafterbullets"/>
      </w:pPr>
      <w:r>
        <w:t xml:space="preserve">New </w:t>
      </w:r>
      <w:r w:rsidRPr="007463A3">
        <w:t>recommended</w:t>
      </w:r>
      <w:r>
        <w:t xml:space="preserve"> elements for consumers include:</w:t>
      </w:r>
    </w:p>
    <w:p w14:paraId="5CB6BC52" w14:textId="208626B3" w:rsidR="005D01F4" w:rsidRPr="00F54FAB" w:rsidRDefault="007A001B" w:rsidP="00F54FAB">
      <w:pPr>
        <w:pStyle w:val="Bullet1"/>
        <w:rPr>
          <w:b/>
          <w:bCs/>
        </w:rPr>
      </w:pPr>
      <w:r w:rsidRPr="00F54FAB">
        <w:rPr>
          <w:b/>
          <w:bCs/>
        </w:rPr>
        <w:t>n</w:t>
      </w:r>
      <w:r w:rsidR="005D01F4" w:rsidRPr="00F54FAB">
        <w:rPr>
          <w:b/>
          <w:bCs/>
        </w:rPr>
        <w:t>ew consumer portal (attached to the exchange)</w:t>
      </w:r>
    </w:p>
    <w:p w14:paraId="69636BBB" w14:textId="50B4D0D2" w:rsidR="005D01F4" w:rsidRPr="00F54FAB" w:rsidRDefault="005D01F4" w:rsidP="00F54FAB">
      <w:pPr>
        <w:pStyle w:val="Bullet2"/>
      </w:pPr>
      <w:r w:rsidRPr="00F54FAB">
        <w:t xml:space="preserve">access to own mental health and wellbeing service information </w:t>
      </w:r>
    </w:p>
    <w:p w14:paraId="2628CBE3" w14:textId="0ADC8818" w:rsidR="005D01F4" w:rsidRPr="00F54FAB" w:rsidRDefault="008A77E2" w:rsidP="00F54FAB">
      <w:pPr>
        <w:pStyle w:val="Bullet2"/>
      </w:pPr>
      <w:r>
        <w:t>c</w:t>
      </w:r>
      <w:r w:rsidR="005D01F4" w:rsidRPr="00F54FAB">
        <w:t>onsent controls to ‘release’ selected information</w:t>
      </w:r>
    </w:p>
    <w:p w14:paraId="7686E733" w14:textId="5EE52952" w:rsidR="005D01F4" w:rsidRPr="00F54FAB" w:rsidRDefault="007A001B" w:rsidP="00F54FAB">
      <w:pPr>
        <w:pStyle w:val="Bodyafterbullets"/>
      </w:pPr>
      <w:r>
        <w:t xml:space="preserve">Existing systems also include </w:t>
      </w:r>
      <w:r w:rsidRPr="00F54FAB">
        <w:rPr>
          <w:b/>
          <w:bCs/>
        </w:rPr>
        <w:t>p</w:t>
      </w:r>
      <w:r w:rsidR="005D01F4" w:rsidRPr="00F54FAB">
        <w:rPr>
          <w:b/>
          <w:bCs/>
        </w:rPr>
        <w:t>rimary and secondary services</w:t>
      </w:r>
      <w:r w:rsidR="007463A3">
        <w:rPr>
          <w:b/>
          <w:bCs/>
        </w:rPr>
        <w:t>:</w:t>
      </w:r>
    </w:p>
    <w:p w14:paraId="306078F4" w14:textId="511CEFC6" w:rsidR="005D01F4" w:rsidRPr="00F54FAB" w:rsidRDefault="007463A3" w:rsidP="00F54FAB">
      <w:pPr>
        <w:pStyle w:val="Bullet1"/>
        <w:rPr>
          <w:b/>
          <w:bCs/>
        </w:rPr>
      </w:pPr>
      <w:r w:rsidRPr="00F54FAB">
        <w:rPr>
          <w:b/>
          <w:bCs/>
        </w:rPr>
        <w:t>e</w:t>
      </w:r>
      <w:r w:rsidR="005D01F4" w:rsidRPr="00F54FAB">
        <w:rPr>
          <w:b/>
          <w:bCs/>
        </w:rPr>
        <w:t>xisting GP systems</w:t>
      </w:r>
    </w:p>
    <w:p w14:paraId="000CF200" w14:textId="3827123B" w:rsidR="005D01F4" w:rsidRPr="00F54FAB" w:rsidRDefault="008A77E2" w:rsidP="00F54FAB">
      <w:pPr>
        <w:pStyle w:val="Bullet1"/>
        <w:rPr>
          <w:b/>
          <w:bCs/>
        </w:rPr>
      </w:pPr>
      <w:r>
        <w:rPr>
          <w:b/>
          <w:bCs/>
        </w:rPr>
        <w:t>e</w:t>
      </w:r>
      <w:r w:rsidR="005D01F4" w:rsidRPr="00F54FAB">
        <w:rPr>
          <w:b/>
          <w:bCs/>
        </w:rPr>
        <w:t>xisting private psychiatrist and psychologist systems</w:t>
      </w:r>
    </w:p>
    <w:p w14:paraId="0BAC96D0" w14:textId="77777777" w:rsidR="005D01F4" w:rsidRPr="00F54FAB" w:rsidRDefault="005D01F4" w:rsidP="00F54FAB">
      <w:pPr>
        <w:pStyle w:val="Bullet1"/>
        <w:rPr>
          <w:b/>
          <w:bCs/>
        </w:rPr>
      </w:pPr>
      <w:r w:rsidRPr="00F54FAB">
        <w:rPr>
          <w:b/>
          <w:bCs/>
        </w:rPr>
        <w:t>My Health Record</w:t>
      </w:r>
    </w:p>
    <w:p w14:paraId="77224E80" w14:textId="34143E69" w:rsidR="005D01F4" w:rsidRPr="00F54FAB" w:rsidRDefault="007A001B" w:rsidP="00F54FAB">
      <w:pPr>
        <w:pStyle w:val="Bodyafterbullets"/>
      </w:pPr>
      <w:r>
        <w:t xml:space="preserve">Potential systems for </w:t>
      </w:r>
      <w:r w:rsidRPr="007A001B">
        <w:t>inclusion</w:t>
      </w:r>
      <w:r>
        <w:t xml:space="preserve"> include: </w:t>
      </w:r>
    </w:p>
    <w:p w14:paraId="2B952003" w14:textId="08DC4B18" w:rsidR="005D01F4" w:rsidRPr="00F54FAB" w:rsidRDefault="008A77E2" w:rsidP="00F54FAB">
      <w:pPr>
        <w:pStyle w:val="Bullet1"/>
        <w:rPr>
          <w:b/>
          <w:bCs/>
        </w:rPr>
      </w:pPr>
      <w:r>
        <w:rPr>
          <w:b/>
          <w:bCs/>
        </w:rPr>
        <w:t>c</w:t>
      </w:r>
      <w:r w:rsidR="005D01F4" w:rsidRPr="00F54FAB">
        <w:rPr>
          <w:b/>
          <w:bCs/>
        </w:rPr>
        <w:t>ommunity health systems</w:t>
      </w:r>
    </w:p>
    <w:p w14:paraId="3E748595" w14:textId="0205911E" w:rsidR="005D01F4" w:rsidRPr="009A750F" w:rsidRDefault="008A77E2" w:rsidP="00F54FAB">
      <w:pPr>
        <w:pStyle w:val="Bullet1"/>
        <w:autoSpaceDE w:val="0"/>
        <w:autoSpaceDN w:val="0"/>
        <w:adjustRightInd w:val="0"/>
        <w:spacing w:after="0" w:line="240" w:lineRule="auto"/>
        <w:ind w:right="-720"/>
      </w:pPr>
      <w:r>
        <w:rPr>
          <w:b/>
          <w:bCs/>
        </w:rPr>
        <w:t>ot</w:t>
      </w:r>
      <w:r w:rsidR="005D01F4" w:rsidRPr="00F54FAB">
        <w:rPr>
          <w:b/>
          <w:bCs/>
        </w:rPr>
        <w:t>her service systems (e.g. alcohol and other drug services, legal, housing)</w:t>
      </w:r>
    </w:p>
    <w:p w14:paraId="7FA7456C" w14:textId="77777777" w:rsidR="009A750F" w:rsidRPr="009A750F" w:rsidRDefault="009A750F" w:rsidP="009A750F">
      <w:pPr>
        <w:pStyle w:val="Heading2"/>
      </w:pPr>
      <w:r w:rsidRPr="009A750F">
        <w:t>Figure 10: Victoria’s digital health maturity model</w:t>
      </w:r>
    </w:p>
    <w:p w14:paraId="4F1F2CCE" w14:textId="77777777" w:rsidR="009A750F" w:rsidRPr="009A750F" w:rsidRDefault="009A750F" w:rsidP="009A750F">
      <w:r w:rsidRPr="009A750F">
        <w:t>The model is built around four pillars and subcategories.</w:t>
      </w:r>
    </w:p>
    <w:p w14:paraId="7A06BC50" w14:textId="77777777" w:rsidR="009A750F" w:rsidRPr="009A750F" w:rsidRDefault="009A750F" w:rsidP="009A750F">
      <w:r w:rsidRPr="009A750F">
        <w:t xml:space="preserve">‘Governance and stewardship’ </w:t>
      </w:r>
      <w:proofErr w:type="gramStart"/>
      <w:r w:rsidRPr="009A750F">
        <w:t>underpins</w:t>
      </w:r>
      <w:proofErr w:type="gramEnd"/>
      <w:r w:rsidRPr="009A750F">
        <w:t xml:space="preserve"> the four pillars.</w:t>
      </w:r>
    </w:p>
    <w:p w14:paraId="6F735553" w14:textId="77777777" w:rsidR="009A750F" w:rsidRPr="009A750F" w:rsidRDefault="009A750F" w:rsidP="009A750F">
      <w:r w:rsidRPr="009A750F">
        <w:t>The four pillars, extending from left to right are:</w:t>
      </w:r>
    </w:p>
    <w:p w14:paraId="369D528E" w14:textId="6490A9F7" w:rsidR="009A750F" w:rsidRPr="009A750F" w:rsidRDefault="009A750F" w:rsidP="009A750F">
      <w:pPr>
        <w:pStyle w:val="Bullet1"/>
      </w:pPr>
      <w:r w:rsidRPr="009A750F">
        <w:t>Alignment of leadership, oversight and assurance</w:t>
      </w:r>
    </w:p>
    <w:p w14:paraId="4C74DFBC" w14:textId="7E072F45" w:rsidR="009A750F" w:rsidRPr="009A750F" w:rsidRDefault="009A750F" w:rsidP="009A750F">
      <w:pPr>
        <w:pStyle w:val="Bullet1"/>
      </w:pPr>
      <w:r w:rsidRPr="009A750F">
        <w:t>Investment and direction</w:t>
      </w:r>
    </w:p>
    <w:p w14:paraId="3AB81A72" w14:textId="1BB193C9" w:rsidR="009A750F" w:rsidRPr="009A750F" w:rsidRDefault="009A750F" w:rsidP="009A750F">
      <w:pPr>
        <w:pStyle w:val="Bullet1"/>
      </w:pPr>
      <w:r w:rsidRPr="009A750F">
        <w:t>Operational, program, technical and clinical governance</w:t>
      </w:r>
    </w:p>
    <w:p w14:paraId="43DB5783" w14:textId="49B3244B" w:rsidR="009A750F" w:rsidRPr="009A750F" w:rsidRDefault="009A750F" w:rsidP="009A750F">
      <w:pPr>
        <w:pStyle w:val="Bullet1"/>
      </w:pPr>
      <w:r w:rsidRPr="009A750F">
        <w:t>Clinical, business and ICT strategy</w:t>
      </w:r>
    </w:p>
    <w:p w14:paraId="50B91D19" w14:textId="77777777" w:rsidR="009A750F" w:rsidRPr="009A750F" w:rsidRDefault="009A750F" w:rsidP="009A750F">
      <w:r w:rsidRPr="009A750F">
        <w:t>Extending from left to right under these pillars are nine subcategories:</w:t>
      </w:r>
    </w:p>
    <w:p w14:paraId="689E201F" w14:textId="78842756" w:rsidR="009A750F" w:rsidRPr="009A750F" w:rsidRDefault="009A750F" w:rsidP="009A750F">
      <w:pPr>
        <w:pStyle w:val="Bullet1"/>
      </w:pPr>
      <w:r w:rsidRPr="009A750F">
        <w:t>Organisational capability</w:t>
      </w:r>
    </w:p>
    <w:p w14:paraId="15432F83" w14:textId="77777777" w:rsidR="009A750F" w:rsidRPr="009A750F" w:rsidRDefault="009A750F" w:rsidP="009A750F">
      <w:pPr>
        <w:pStyle w:val="Bullet2"/>
      </w:pPr>
      <w:r w:rsidRPr="009A750F">
        <w:t>Change capability</w:t>
      </w:r>
    </w:p>
    <w:p w14:paraId="4D827DCB" w14:textId="77777777" w:rsidR="009A750F" w:rsidRPr="009A750F" w:rsidRDefault="009A750F" w:rsidP="009A750F">
      <w:pPr>
        <w:pStyle w:val="Bullet2"/>
      </w:pPr>
      <w:r w:rsidRPr="009A750F">
        <w:t>Project capability</w:t>
      </w:r>
    </w:p>
    <w:p w14:paraId="2220C058" w14:textId="77777777" w:rsidR="009A750F" w:rsidRPr="009A750F" w:rsidRDefault="009A750F" w:rsidP="009A750F">
      <w:pPr>
        <w:pStyle w:val="Bullet2"/>
      </w:pPr>
      <w:r w:rsidRPr="009A750F">
        <w:t>Continuous improvement</w:t>
      </w:r>
    </w:p>
    <w:p w14:paraId="5D7FC383" w14:textId="77777777" w:rsidR="009A750F" w:rsidRPr="009A750F" w:rsidRDefault="009A750F" w:rsidP="009A750F">
      <w:pPr>
        <w:pStyle w:val="Bullet2"/>
      </w:pPr>
      <w:r w:rsidRPr="009A750F">
        <w:t>Business continuity management</w:t>
      </w:r>
    </w:p>
    <w:p w14:paraId="097C66BD" w14:textId="77777777" w:rsidR="009A750F" w:rsidRPr="009A750F" w:rsidRDefault="009A750F" w:rsidP="009A750F">
      <w:pPr>
        <w:pStyle w:val="Bullet2"/>
      </w:pPr>
      <w:r w:rsidRPr="009A750F">
        <w:t>Workforce capability</w:t>
      </w:r>
    </w:p>
    <w:p w14:paraId="047E1497" w14:textId="77777777" w:rsidR="009A750F" w:rsidRPr="009A750F" w:rsidRDefault="009A750F" w:rsidP="009A750F">
      <w:pPr>
        <w:pStyle w:val="Bullet2"/>
      </w:pPr>
      <w:r w:rsidRPr="009A750F">
        <w:t>Benefits management</w:t>
      </w:r>
    </w:p>
    <w:p w14:paraId="73E8939C" w14:textId="00E60322" w:rsidR="009A750F" w:rsidRPr="009A750F" w:rsidRDefault="009A750F" w:rsidP="009A750F">
      <w:pPr>
        <w:pStyle w:val="Bullet1"/>
      </w:pPr>
      <w:r w:rsidRPr="009A750F">
        <w:t>IT operations and infrastructure</w:t>
      </w:r>
    </w:p>
    <w:p w14:paraId="3C73AEB3" w14:textId="77777777" w:rsidR="009A750F" w:rsidRPr="009A750F" w:rsidRDefault="009A750F" w:rsidP="009A750F">
      <w:pPr>
        <w:pStyle w:val="Bullet2"/>
      </w:pPr>
      <w:r w:rsidRPr="009A750F">
        <w:t>IT operations and infrastructure management</w:t>
      </w:r>
    </w:p>
    <w:p w14:paraId="3D01D993" w14:textId="77777777" w:rsidR="009A750F" w:rsidRPr="009A750F" w:rsidRDefault="009A750F" w:rsidP="009A750F">
      <w:pPr>
        <w:pStyle w:val="Bullet2"/>
      </w:pPr>
      <w:r w:rsidRPr="009A750F">
        <w:t>IT budget management</w:t>
      </w:r>
    </w:p>
    <w:p w14:paraId="0B04C05C" w14:textId="77777777" w:rsidR="009A750F" w:rsidRPr="009A750F" w:rsidRDefault="009A750F" w:rsidP="009A750F">
      <w:pPr>
        <w:pStyle w:val="Bullet2"/>
      </w:pPr>
      <w:r w:rsidRPr="009A750F">
        <w:t>IT capability management</w:t>
      </w:r>
    </w:p>
    <w:p w14:paraId="505448BC" w14:textId="77777777" w:rsidR="009A750F" w:rsidRPr="009A750F" w:rsidRDefault="009A750F" w:rsidP="009A750F">
      <w:pPr>
        <w:pStyle w:val="Bullet2"/>
      </w:pPr>
      <w:r w:rsidRPr="009A750F">
        <w:t>Managing IT for business value</w:t>
      </w:r>
    </w:p>
    <w:p w14:paraId="4C7740CB" w14:textId="1312F09E" w:rsidR="009A750F" w:rsidRPr="009A750F" w:rsidRDefault="009A750F" w:rsidP="009A750F">
      <w:pPr>
        <w:pStyle w:val="Bullet1"/>
      </w:pPr>
      <w:r w:rsidRPr="009A750F">
        <w:t xml:space="preserve">Level of digitisation and functional adoption </w:t>
      </w:r>
    </w:p>
    <w:p w14:paraId="15FD8630" w14:textId="77777777" w:rsidR="009A750F" w:rsidRPr="009A750F" w:rsidRDefault="009A750F" w:rsidP="009A750F">
      <w:pPr>
        <w:pStyle w:val="Bullet2"/>
      </w:pPr>
      <w:r w:rsidRPr="009A750F">
        <w:t>Clinical systems adoption</w:t>
      </w:r>
    </w:p>
    <w:p w14:paraId="3A119C21" w14:textId="77777777" w:rsidR="009A750F" w:rsidRPr="009A750F" w:rsidRDefault="009A750F" w:rsidP="009A750F">
      <w:pPr>
        <w:pStyle w:val="Bullet2"/>
      </w:pPr>
      <w:r w:rsidRPr="009A750F">
        <w:t>Electronic medications management</w:t>
      </w:r>
    </w:p>
    <w:p w14:paraId="509F7CC6" w14:textId="77777777" w:rsidR="009A750F" w:rsidRPr="009A750F" w:rsidRDefault="009A750F" w:rsidP="009A750F">
      <w:pPr>
        <w:pStyle w:val="Bullet2"/>
      </w:pPr>
      <w:r w:rsidRPr="009A750F">
        <w:t>Electronic clinical decision support</w:t>
      </w:r>
    </w:p>
    <w:p w14:paraId="11828928" w14:textId="77777777" w:rsidR="009A750F" w:rsidRPr="009A750F" w:rsidRDefault="009A750F" w:rsidP="009A750F">
      <w:pPr>
        <w:pStyle w:val="Bullet2"/>
      </w:pPr>
      <w:r w:rsidRPr="009A750F">
        <w:t>Electronic order entry capability</w:t>
      </w:r>
    </w:p>
    <w:p w14:paraId="57D4731C" w14:textId="77777777" w:rsidR="009A750F" w:rsidRPr="009A750F" w:rsidRDefault="009A750F" w:rsidP="009A750F">
      <w:pPr>
        <w:pStyle w:val="Bullet2"/>
      </w:pPr>
      <w:r w:rsidRPr="009A750F">
        <w:t>Digital tools for consumers</w:t>
      </w:r>
    </w:p>
    <w:p w14:paraId="0C50E020" w14:textId="77777777" w:rsidR="009A750F" w:rsidRPr="009A750F" w:rsidRDefault="009A750F" w:rsidP="009A750F">
      <w:pPr>
        <w:pStyle w:val="Bullet2"/>
      </w:pPr>
      <w:r w:rsidRPr="009A750F">
        <w:t>Other eHealth functional capabilities</w:t>
      </w:r>
    </w:p>
    <w:p w14:paraId="15B2F522" w14:textId="58A598E4" w:rsidR="009A750F" w:rsidRPr="009A750F" w:rsidRDefault="009A750F" w:rsidP="009A750F">
      <w:pPr>
        <w:pStyle w:val="Bullet1"/>
      </w:pPr>
      <w:r w:rsidRPr="009A750F">
        <w:t>Security and privacy</w:t>
      </w:r>
    </w:p>
    <w:p w14:paraId="0D72D419" w14:textId="77777777" w:rsidR="009A750F" w:rsidRPr="009A750F" w:rsidRDefault="009A750F" w:rsidP="009A750F">
      <w:pPr>
        <w:pStyle w:val="Bullet2"/>
      </w:pPr>
      <w:r w:rsidRPr="009A750F">
        <w:t>Adoption and continuous improvement of security controls</w:t>
      </w:r>
    </w:p>
    <w:p w14:paraId="093F8626" w14:textId="77777777" w:rsidR="009A750F" w:rsidRPr="009A750F" w:rsidRDefault="009A750F" w:rsidP="009A750F">
      <w:pPr>
        <w:pStyle w:val="Bullet2"/>
      </w:pPr>
      <w:r w:rsidRPr="009A750F">
        <w:t>Cybersecurity Capability Maturity Model (C2M2)</w:t>
      </w:r>
    </w:p>
    <w:p w14:paraId="650A02B8" w14:textId="77777777" w:rsidR="009A750F" w:rsidRPr="009A750F" w:rsidRDefault="009A750F" w:rsidP="009A750F">
      <w:pPr>
        <w:pStyle w:val="Bullet2"/>
      </w:pPr>
      <w:r w:rsidRPr="009A750F">
        <w:t>NIST Cybersecurity Framework</w:t>
      </w:r>
    </w:p>
    <w:p w14:paraId="4C173F69" w14:textId="63E750B5" w:rsidR="009A750F" w:rsidRPr="009A750F" w:rsidRDefault="009A750F" w:rsidP="009A750F">
      <w:pPr>
        <w:pStyle w:val="Bullet1"/>
      </w:pPr>
      <w:r w:rsidRPr="009A750F">
        <w:t>Information sharing and integration</w:t>
      </w:r>
    </w:p>
    <w:p w14:paraId="32E86E92" w14:textId="77777777" w:rsidR="009A750F" w:rsidRPr="009A750F" w:rsidRDefault="009A750F" w:rsidP="009A750F">
      <w:pPr>
        <w:pStyle w:val="Bullet2"/>
      </w:pPr>
      <w:r w:rsidRPr="009A750F">
        <w:t>Information management</w:t>
      </w:r>
    </w:p>
    <w:p w14:paraId="19E69F33" w14:textId="77777777" w:rsidR="009A750F" w:rsidRPr="009A750F" w:rsidRDefault="009A750F" w:rsidP="009A750F">
      <w:pPr>
        <w:pStyle w:val="Bullet2"/>
      </w:pPr>
      <w:r w:rsidRPr="009A750F">
        <w:t>Adoption of nomenclatures</w:t>
      </w:r>
    </w:p>
    <w:p w14:paraId="3F7617EE" w14:textId="77777777" w:rsidR="009A750F" w:rsidRPr="009A750F" w:rsidRDefault="009A750F" w:rsidP="009A750F">
      <w:pPr>
        <w:pStyle w:val="Bullet2"/>
      </w:pPr>
      <w:r w:rsidRPr="009A750F">
        <w:t>Interoperability of systems</w:t>
      </w:r>
    </w:p>
    <w:p w14:paraId="3080EC57" w14:textId="77777777" w:rsidR="009A750F" w:rsidRPr="009A750F" w:rsidRDefault="009A750F" w:rsidP="009A750F">
      <w:pPr>
        <w:pStyle w:val="Bullet2"/>
      </w:pPr>
      <w:r w:rsidRPr="009A750F">
        <w:t>Information sharing with third parties</w:t>
      </w:r>
    </w:p>
    <w:p w14:paraId="5CF78824" w14:textId="77777777" w:rsidR="009A750F" w:rsidRPr="009A750F" w:rsidRDefault="009A750F" w:rsidP="009A750F">
      <w:pPr>
        <w:pStyle w:val="Bullet2"/>
      </w:pPr>
      <w:r w:rsidRPr="009A750F">
        <w:t>Data quality management</w:t>
      </w:r>
    </w:p>
    <w:p w14:paraId="1F2EB24F" w14:textId="3C102B3C" w:rsidR="009A750F" w:rsidRPr="009A750F" w:rsidRDefault="009A750F" w:rsidP="009A750F">
      <w:pPr>
        <w:pStyle w:val="Bullet1"/>
      </w:pPr>
      <w:r w:rsidRPr="009A750F">
        <w:t>Data and analytics</w:t>
      </w:r>
    </w:p>
    <w:p w14:paraId="5D7B4362" w14:textId="77777777" w:rsidR="009A750F" w:rsidRPr="009A750F" w:rsidRDefault="009A750F" w:rsidP="009A750F">
      <w:pPr>
        <w:pStyle w:val="Bullet2"/>
      </w:pPr>
      <w:r w:rsidRPr="009A750F">
        <w:t>Data principles</w:t>
      </w:r>
    </w:p>
    <w:p w14:paraId="5CD4F9C4" w14:textId="77777777" w:rsidR="009A750F" w:rsidRPr="009A750F" w:rsidRDefault="009A750F" w:rsidP="009A750F">
      <w:pPr>
        <w:pStyle w:val="Bullet2"/>
      </w:pPr>
      <w:r w:rsidRPr="009A750F">
        <w:t>Data governance</w:t>
      </w:r>
    </w:p>
    <w:p w14:paraId="717EB502" w14:textId="77777777" w:rsidR="009A750F" w:rsidRPr="009A750F" w:rsidRDefault="009A750F" w:rsidP="009A750F">
      <w:pPr>
        <w:pStyle w:val="Bullet2"/>
      </w:pPr>
      <w:r w:rsidRPr="009A750F">
        <w:t>Reporting capability</w:t>
      </w:r>
    </w:p>
    <w:p w14:paraId="24F301A5" w14:textId="77777777" w:rsidR="009A750F" w:rsidRPr="009A750F" w:rsidRDefault="009A750F" w:rsidP="009A750F">
      <w:pPr>
        <w:pStyle w:val="Bullet2"/>
      </w:pPr>
      <w:r w:rsidRPr="009A750F">
        <w:t>Business intelligence capability health</w:t>
      </w:r>
    </w:p>
    <w:p w14:paraId="1992CA6B" w14:textId="535783D3" w:rsidR="009A750F" w:rsidRPr="009A750F" w:rsidRDefault="009A750F" w:rsidP="009A750F">
      <w:pPr>
        <w:pStyle w:val="Bullet1"/>
      </w:pPr>
      <w:r w:rsidRPr="009A750F">
        <w:t>Consumer participatory health</w:t>
      </w:r>
    </w:p>
    <w:p w14:paraId="2F6C3C8B" w14:textId="77777777" w:rsidR="009A750F" w:rsidRPr="009A750F" w:rsidRDefault="009A750F" w:rsidP="009A750F">
      <w:pPr>
        <w:pStyle w:val="Bullet2"/>
      </w:pPr>
      <w:r w:rsidRPr="009A750F">
        <w:t>Telemedicine</w:t>
      </w:r>
    </w:p>
    <w:p w14:paraId="665B79E2" w14:textId="77777777" w:rsidR="009A750F" w:rsidRPr="009A750F" w:rsidRDefault="009A750F" w:rsidP="009A750F">
      <w:pPr>
        <w:pStyle w:val="Bullet2"/>
      </w:pPr>
      <w:r w:rsidRPr="009A750F">
        <w:t>Consumer representation in governance</w:t>
      </w:r>
    </w:p>
    <w:p w14:paraId="5E5FC7B0" w14:textId="77777777" w:rsidR="009A750F" w:rsidRPr="009A750F" w:rsidRDefault="009A750F" w:rsidP="009A750F">
      <w:pPr>
        <w:pStyle w:val="Bullet2"/>
      </w:pPr>
      <w:r w:rsidRPr="009A750F">
        <w:t>Training/support on use of digital tools to support wellness</w:t>
      </w:r>
    </w:p>
    <w:p w14:paraId="1B7C9D0E" w14:textId="5F690620" w:rsidR="009A750F" w:rsidRPr="009A750F" w:rsidRDefault="009A750F" w:rsidP="009A750F">
      <w:pPr>
        <w:pStyle w:val="Bullet1"/>
      </w:pPr>
      <w:r w:rsidRPr="009A750F">
        <w:t>User experience</w:t>
      </w:r>
    </w:p>
    <w:p w14:paraId="16A1EE11" w14:textId="77777777" w:rsidR="009A750F" w:rsidRPr="009A750F" w:rsidRDefault="009A750F" w:rsidP="009A750F">
      <w:pPr>
        <w:pStyle w:val="Bullet2"/>
      </w:pPr>
      <w:r w:rsidRPr="009A750F">
        <w:t>Quality of user experience</w:t>
      </w:r>
    </w:p>
    <w:p w14:paraId="5D36BCB1" w14:textId="77777777" w:rsidR="009A750F" w:rsidRPr="009A750F" w:rsidRDefault="009A750F" w:rsidP="009A750F">
      <w:pPr>
        <w:pStyle w:val="Bullet2"/>
      </w:pPr>
      <w:r w:rsidRPr="009A750F">
        <w:t>User experience and design principles</w:t>
      </w:r>
    </w:p>
    <w:p w14:paraId="17F1CD30" w14:textId="77777777" w:rsidR="009A750F" w:rsidRPr="009A750F" w:rsidRDefault="009A750F" w:rsidP="009A750F">
      <w:pPr>
        <w:pStyle w:val="Bullet2"/>
      </w:pPr>
      <w:r w:rsidRPr="009A750F">
        <w:t>Measurement of user outcomes</w:t>
      </w:r>
    </w:p>
    <w:p w14:paraId="325959B8" w14:textId="5B1CD69C" w:rsidR="009A750F" w:rsidRPr="009A750F" w:rsidRDefault="009A750F" w:rsidP="009A750F">
      <w:pPr>
        <w:pStyle w:val="Bullet1"/>
      </w:pPr>
      <w:r w:rsidRPr="009A750F">
        <w:t>Innovation</w:t>
      </w:r>
    </w:p>
    <w:p w14:paraId="28D3B2EC" w14:textId="77777777" w:rsidR="009A750F" w:rsidRPr="009A750F" w:rsidRDefault="009A750F" w:rsidP="009A750F">
      <w:pPr>
        <w:pStyle w:val="Bullet2"/>
      </w:pPr>
      <w:r w:rsidRPr="009A750F">
        <w:t>Innovation capability</w:t>
      </w:r>
    </w:p>
    <w:p w14:paraId="5C83E1B9" w14:textId="77777777" w:rsidR="009A750F" w:rsidRPr="009A750F" w:rsidRDefault="009A750F" w:rsidP="009A750F">
      <w:pPr>
        <w:pStyle w:val="Bullet2"/>
      </w:pPr>
      <w:r w:rsidRPr="009A750F">
        <w:t>Innovation initiatives</w:t>
      </w:r>
    </w:p>
    <w:p w14:paraId="4A7755D1" w14:textId="77777777" w:rsidR="009A750F" w:rsidRPr="009A750F" w:rsidRDefault="009A750F" w:rsidP="009A750F">
      <w:pPr>
        <w:pStyle w:val="Bullet2"/>
      </w:pPr>
      <w:r w:rsidRPr="009A750F">
        <w:t>Innovation funding</w:t>
      </w:r>
    </w:p>
    <w:p w14:paraId="2A9CD855" w14:textId="5F240412" w:rsidR="009A750F" w:rsidRPr="009A750F" w:rsidRDefault="009A750F" w:rsidP="009A750F">
      <w:pPr>
        <w:pStyle w:val="Bullet2"/>
      </w:pPr>
      <w:r w:rsidRPr="009A750F">
        <w:t>Innovation partnerships</w:t>
      </w:r>
    </w:p>
    <w:sectPr w:rsidR="009A750F" w:rsidRPr="009A750F" w:rsidSect="00ED77AA">
      <w:pgSz w:w="11901" w:h="16817"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A1336" w14:textId="77777777" w:rsidR="00202282" w:rsidRDefault="00202282">
      <w:r>
        <w:separator/>
      </w:r>
    </w:p>
    <w:p w14:paraId="13AFD769" w14:textId="77777777" w:rsidR="00202282" w:rsidRDefault="00202282"/>
  </w:endnote>
  <w:endnote w:type="continuationSeparator" w:id="0">
    <w:p w14:paraId="5E251744" w14:textId="77777777" w:rsidR="00202282" w:rsidRDefault="00202282">
      <w:r>
        <w:continuationSeparator/>
      </w:r>
    </w:p>
    <w:p w14:paraId="4FFA7B0C" w14:textId="77777777" w:rsidR="00202282" w:rsidRDefault="00202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F43" w14:textId="0A57CB88" w:rsidR="009706DB" w:rsidRDefault="00970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0490" w14:textId="6527D8D3" w:rsidR="009706DB" w:rsidRDefault="009706DB">
    <w:pPr>
      <w:pStyle w:val="Footer"/>
    </w:pPr>
    <w:r>
      <w:rPr>
        <w:noProof/>
        <w:lang w:eastAsia="en-AU"/>
      </w:rPr>
      <w:drawing>
        <wp:anchor distT="0" distB="0" distL="114300" distR="114300" simplePos="0" relativeHeight="251695616" behindDoc="1" locked="1" layoutInCell="1" allowOverlap="1" wp14:anchorId="65696044" wp14:editId="44B60E3D">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A8D0" w14:textId="174D101B" w:rsidR="009706DB" w:rsidRDefault="009706DB">
    <w:pPr>
      <w:pStyle w:val="Footer"/>
    </w:pPr>
    <w:r>
      <w:rPr>
        <w:noProof/>
      </w:rPr>
      <w:drawing>
        <wp:anchor distT="0" distB="0" distL="114300" distR="114300" simplePos="0" relativeHeight="251696640" behindDoc="1" locked="1" layoutInCell="1" allowOverlap="1" wp14:anchorId="698F8D43" wp14:editId="026F9C67">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FF395" w14:textId="77777777" w:rsidR="00202282" w:rsidRDefault="00202282" w:rsidP="00207717">
      <w:pPr>
        <w:spacing w:before="120"/>
      </w:pPr>
      <w:r>
        <w:separator/>
      </w:r>
    </w:p>
  </w:footnote>
  <w:footnote w:type="continuationSeparator" w:id="0">
    <w:p w14:paraId="772E8FEF" w14:textId="77777777" w:rsidR="00202282" w:rsidRDefault="00202282">
      <w:r>
        <w:continuationSeparator/>
      </w:r>
    </w:p>
    <w:p w14:paraId="5054B0C5" w14:textId="77777777" w:rsidR="00202282" w:rsidRDefault="00202282"/>
  </w:footnote>
  <w:footnote w:id="1">
    <w:p w14:paraId="79FA9F72" w14:textId="4B349B68" w:rsidR="009706DB" w:rsidRDefault="009706DB" w:rsidP="00AD77CA">
      <w:pPr>
        <w:pStyle w:val="FootnoteText"/>
      </w:pPr>
      <w:r>
        <w:rPr>
          <w:rStyle w:val="FootnoteReference"/>
        </w:rPr>
        <w:footnoteRef/>
      </w:r>
      <w:r>
        <w:t xml:space="preserve"> Department of Health and Human Services 2020, </w:t>
      </w:r>
      <w:r>
        <w:rPr>
          <w:i/>
          <w:iCs/>
        </w:rPr>
        <w:t>Compendium of electronic medical record (EMR) benefits Measures</w:t>
      </w:r>
      <w:r>
        <w:t>, State Government of Victoria, Melbourne, &lt;</w:t>
      </w:r>
      <w:r w:rsidRPr="00AD77CA">
        <w:t>www2.health.vic.gov.au/-/media/health/files/collections/research-and-reports/e/compendium-of-emr-benefit-measures-aug-2020.pdf</w:t>
      </w:r>
      <w:r>
        <w:t>&gt;.</w:t>
      </w:r>
    </w:p>
  </w:footnote>
  <w:footnote w:id="2">
    <w:p w14:paraId="536ACE59" w14:textId="393E2521" w:rsidR="009706DB" w:rsidRDefault="009706DB" w:rsidP="006C118A">
      <w:pPr>
        <w:pStyle w:val="FootnoteText"/>
      </w:pPr>
      <w:r>
        <w:rPr>
          <w:rStyle w:val="FootnoteReference"/>
        </w:rPr>
        <w:footnoteRef/>
      </w:r>
      <w:r>
        <w:t xml:space="preserve"> Victorian Agency for Health Information 2019, </w:t>
      </w:r>
      <w:r>
        <w:rPr>
          <w:i/>
          <w:iCs/>
        </w:rPr>
        <w:t>Strategic plan 2019–2022</w:t>
      </w:r>
      <w:r>
        <w:t>, State Government of Victoria, Melbourne, &lt;</w:t>
      </w:r>
      <w:r w:rsidRPr="00733177">
        <w:t>https://www.bettersafercare.vic.gov.au/publications/vahi-strategic-plan-2019-22</w:t>
      </w:r>
      <w:r>
        <w:t>&gt;.</w:t>
      </w:r>
    </w:p>
  </w:footnote>
  <w:footnote w:id="3">
    <w:p w14:paraId="616C281E" w14:textId="2CB95300" w:rsidR="009706DB" w:rsidRDefault="009706DB" w:rsidP="004F07DE">
      <w:pPr>
        <w:pStyle w:val="FootnoteText"/>
      </w:pPr>
      <w:r>
        <w:rPr>
          <w:rStyle w:val="FootnoteReference"/>
        </w:rPr>
        <w:footnoteRef/>
      </w:r>
      <w:r>
        <w:t xml:space="preserve"> Ibid.</w:t>
      </w:r>
    </w:p>
  </w:footnote>
  <w:footnote w:id="4">
    <w:p w14:paraId="41CDF1F6" w14:textId="77777777" w:rsidR="009706DB" w:rsidRPr="00676FF8" w:rsidRDefault="009706DB" w:rsidP="00DA6F58">
      <w:pPr>
        <w:pStyle w:val="FootnoteText"/>
      </w:pPr>
      <w:r>
        <w:rPr>
          <w:rStyle w:val="FootnoteReference"/>
        </w:rPr>
        <w:footnoteRef/>
      </w:r>
      <w:r>
        <w:t xml:space="preserve"> State of Victoria, Royal Commission into Victoria’s Mental Health System 2021, </w:t>
      </w:r>
      <w:r>
        <w:rPr>
          <w:i/>
          <w:iCs/>
        </w:rPr>
        <w:t xml:space="preserve">Final report, Volume 5: Transforming the system – innovation and </w:t>
      </w:r>
      <w:r w:rsidRPr="003F2F76">
        <w:t>implementation</w:t>
      </w:r>
      <w:r>
        <w:t>, Parl Paper No. 202, Session 2018–21 (document 6 of 6), p. 103.</w:t>
      </w:r>
    </w:p>
  </w:footnote>
  <w:footnote w:id="5">
    <w:p w14:paraId="14C8469B" w14:textId="77777777" w:rsidR="009706DB" w:rsidRDefault="009706DB" w:rsidP="00DA6F58">
      <w:pPr>
        <w:pStyle w:val="FootnoteText"/>
      </w:pPr>
      <w:r>
        <w:rPr>
          <w:rStyle w:val="FootnoteReference"/>
        </w:rPr>
        <w:footnoteRef/>
      </w:r>
      <w:r>
        <w:t xml:space="preserve"> Ibid., Figure 35.4, p. 103.</w:t>
      </w:r>
    </w:p>
  </w:footnote>
  <w:footnote w:id="6">
    <w:p w14:paraId="17F9C6D7" w14:textId="77777777" w:rsidR="009706DB" w:rsidRDefault="009706DB" w:rsidP="003700BD">
      <w:pPr>
        <w:pStyle w:val="FootnoteText"/>
      </w:pPr>
      <w:r>
        <w:rPr>
          <w:rStyle w:val="FootnoteReference"/>
        </w:rPr>
        <w:footnoteRef/>
      </w:r>
      <w:r>
        <w:t xml:space="preserve"> This number also includes 249 servers that health services are keeping for archiving, are unable to be decommissioned/upgraded/replaced, test servers, or were discovered after initial reporting.</w:t>
      </w:r>
    </w:p>
  </w:footnote>
  <w:footnote w:id="7">
    <w:p w14:paraId="128A88A3" w14:textId="11258CBA" w:rsidR="009706DB" w:rsidRPr="00676FF8" w:rsidRDefault="009706DB" w:rsidP="00F3081B">
      <w:pPr>
        <w:pStyle w:val="FootnoteText"/>
      </w:pPr>
      <w:r>
        <w:rPr>
          <w:rStyle w:val="FootnoteReference"/>
        </w:rPr>
        <w:footnoteRef/>
      </w:r>
      <w:r>
        <w:t xml:space="preserve"> State of Victoria, Royal Commission into Victoria’s Mental Health System 2021, </w:t>
      </w:r>
      <w:r>
        <w:rPr>
          <w:i/>
          <w:iCs/>
        </w:rPr>
        <w:t>Summary and recommendations</w:t>
      </w:r>
      <w:r>
        <w:t>, Parl Paper No. 202, Session 2018–21 (document 1 of 6), p. 98.</w:t>
      </w:r>
    </w:p>
    <w:p w14:paraId="02204598" w14:textId="67A897AD" w:rsidR="009706DB" w:rsidRDefault="009706DB">
      <w:pPr>
        <w:pStyle w:val="FootnoteText"/>
      </w:pPr>
    </w:p>
  </w:footnote>
  <w:footnote w:id="8">
    <w:p w14:paraId="3A6CF3E6" w14:textId="10873DF1" w:rsidR="009706DB" w:rsidRPr="00960F1F" w:rsidRDefault="009706DB">
      <w:pPr>
        <w:pStyle w:val="FootnoteText"/>
      </w:pPr>
      <w:r>
        <w:rPr>
          <w:rStyle w:val="FootnoteReference"/>
        </w:rPr>
        <w:footnoteRef/>
      </w:r>
      <w:r>
        <w:t xml:space="preserve"> Australian Commission on Safety and Quality in Health Care 2017, ‘Figure 1: Pathways between primary and acute sectors’, </w:t>
      </w:r>
      <w:r>
        <w:rPr>
          <w:i/>
          <w:iCs/>
        </w:rPr>
        <w:t>Safety issues at transitions of care: consultation report on pain points relating to clinical information systems</w:t>
      </w:r>
      <w:r>
        <w:t xml:space="preserve">, ACSQHC, Sydney, p. 15. </w:t>
      </w:r>
    </w:p>
  </w:footnote>
  <w:footnote w:id="9">
    <w:p w14:paraId="0B46FD1D" w14:textId="2D8BC9A5" w:rsidR="009706DB" w:rsidRPr="00992F00" w:rsidRDefault="009706DB">
      <w:pPr>
        <w:pStyle w:val="FootnoteText"/>
      </w:pPr>
      <w:r>
        <w:rPr>
          <w:rStyle w:val="FootnoteReference"/>
        </w:rPr>
        <w:footnoteRef/>
      </w:r>
      <w:r>
        <w:t xml:space="preserve"> State of Victoria, Royal Commission into Victoria’s Mental Health System 2021, </w:t>
      </w:r>
      <w:r>
        <w:rPr>
          <w:i/>
          <w:iCs/>
        </w:rPr>
        <w:t xml:space="preserve">Final </w:t>
      </w:r>
      <w:r w:rsidRPr="00444235">
        <w:rPr>
          <w:i/>
          <w:iCs/>
        </w:rPr>
        <w:t>report</w:t>
      </w:r>
      <w:r w:rsidRPr="00363C23">
        <w:rPr>
          <w:i/>
          <w:iCs/>
        </w:rPr>
        <w:t>, Volume 5: Transforming the system – innovation and implementation</w:t>
      </w:r>
      <w:r>
        <w:t>, Parl Paper No. 202, Session 2018–21, (document 6 of 6), p. 86.</w:t>
      </w:r>
    </w:p>
  </w:footnote>
  <w:footnote w:id="10">
    <w:p w14:paraId="38D4FAB4" w14:textId="67A010A0" w:rsidR="009706DB" w:rsidRPr="00B349FD" w:rsidRDefault="009706DB" w:rsidP="00E76D63">
      <w:pPr>
        <w:pStyle w:val="FootnoteText"/>
      </w:pPr>
      <w:r>
        <w:rPr>
          <w:rStyle w:val="FootnoteReference"/>
        </w:rPr>
        <w:footnoteRef/>
      </w:r>
      <w:r>
        <w:t xml:space="preserve"> Victorian Auditor-General 2017, </w:t>
      </w:r>
      <w:r>
        <w:rPr>
          <w:i/>
          <w:iCs/>
        </w:rPr>
        <w:t>ICT strategic planning in the health sector</w:t>
      </w:r>
      <w:r>
        <w:t xml:space="preserve">, State Government of Victoria, Melbourne, p. xiv.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185F" w14:textId="25FA9C4F" w:rsidR="009706DB" w:rsidRDefault="009706DB">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03E980DA" wp14:editId="55972F6A">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Victoria’s digital health roadmap overview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A3E9" w14:textId="04975487" w:rsidR="009706DB" w:rsidRPr="0051568D" w:rsidRDefault="009706DB" w:rsidP="0017674D">
    <w:pPr>
      <w:pStyle w:val="Header"/>
    </w:pPr>
    <w:r>
      <w:t>Victoria’s digital health roadmap overview</w:t>
    </w:r>
    <w:r>
      <w:rPr>
        <w:noProof/>
      </w:rPr>
      <w:drawing>
        <wp:anchor distT="0" distB="0" distL="114300" distR="114300" simplePos="0" relativeHeight="251698688" behindDoc="1" locked="1" layoutInCell="1" allowOverlap="1" wp14:anchorId="2D4E2C17" wp14:editId="2402D4BE">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3334D3"/>
    <w:multiLevelType w:val="hybridMultilevel"/>
    <w:tmpl w:val="761E0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66B20D0"/>
    <w:multiLevelType w:val="hybridMultilevel"/>
    <w:tmpl w:val="2D52E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300170"/>
    <w:multiLevelType w:val="hybridMultilevel"/>
    <w:tmpl w:val="CE6A5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7"/>
  </w:num>
  <w:num w:numId="2">
    <w:abstractNumId w:val="10"/>
    <w:lvlOverride w:ilvl="0">
      <w:lvl w:ilvl="0">
        <w:start w:val="1"/>
        <w:numFmt w:val="bullet"/>
        <w:pStyle w:val="Bullet1"/>
        <w:lvlText w:val="•"/>
        <w:lvlJc w:val="left"/>
        <w:pPr>
          <w:ind w:left="284" w:hanging="284"/>
        </w:pPr>
        <w:rPr>
          <w:rFonts w:ascii="Calibri" w:hAnsi="Calibri" w:hint="default"/>
        </w:rPr>
      </w:lvl>
    </w:lvlOverride>
  </w:num>
  <w:num w:numId="3">
    <w:abstractNumId w:val="9"/>
  </w:num>
  <w:num w:numId="4">
    <w:abstractNumId w:val="12"/>
  </w:num>
  <w:num w:numId="5">
    <w:abstractNumId w:val="8"/>
  </w:num>
  <w:num w:numId="6">
    <w:abstractNumId w:val="4"/>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3"/>
  </w:num>
  <w:num w:numId="13">
    <w:abstractNumId w:val="5"/>
  </w:num>
  <w:num w:numId="14">
    <w:abstractNumId w:val="0"/>
  </w:num>
  <w:num w:numId="15">
    <w:abstractNumId w:val="1"/>
  </w:num>
  <w:num w:numId="1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mirrorMargin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2BA"/>
    <w:rsid w:val="00002D68"/>
    <w:rsid w:val="000033F7"/>
    <w:rsid w:val="00003403"/>
    <w:rsid w:val="00005347"/>
    <w:rsid w:val="00006E1F"/>
    <w:rsid w:val="000072B6"/>
    <w:rsid w:val="0001021B"/>
    <w:rsid w:val="00011D89"/>
    <w:rsid w:val="000154FD"/>
    <w:rsid w:val="000200E7"/>
    <w:rsid w:val="00022271"/>
    <w:rsid w:val="000235E8"/>
    <w:rsid w:val="00023B69"/>
    <w:rsid w:val="00024D89"/>
    <w:rsid w:val="000250B6"/>
    <w:rsid w:val="00027687"/>
    <w:rsid w:val="00030CDD"/>
    <w:rsid w:val="00033D81"/>
    <w:rsid w:val="00033DC9"/>
    <w:rsid w:val="00034A08"/>
    <w:rsid w:val="00035948"/>
    <w:rsid w:val="00035D6B"/>
    <w:rsid w:val="00037366"/>
    <w:rsid w:val="00041BF0"/>
    <w:rsid w:val="00042C8A"/>
    <w:rsid w:val="0004536B"/>
    <w:rsid w:val="00046B68"/>
    <w:rsid w:val="000527DD"/>
    <w:rsid w:val="0005488B"/>
    <w:rsid w:val="000561E4"/>
    <w:rsid w:val="00056EC4"/>
    <w:rsid w:val="000578B2"/>
    <w:rsid w:val="00060959"/>
    <w:rsid w:val="00060C8F"/>
    <w:rsid w:val="00062445"/>
    <w:rsid w:val="0006298A"/>
    <w:rsid w:val="00066273"/>
    <w:rsid w:val="000663CD"/>
    <w:rsid w:val="000733FE"/>
    <w:rsid w:val="00074219"/>
    <w:rsid w:val="00074ED5"/>
    <w:rsid w:val="0008204A"/>
    <w:rsid w:val="0008223E"/>
    <w:rsid w:val="0008508E"/>
    <w:rsid w:val="00087951"/>
    <w:rsid w:val="00090F5A"/>
    <w:rsid w:val="0009113B"/>
    <w:rsid w:val="00093402"/>
    <w:rsid w:val="00094DA3"/>
    <w:rsid w:val="00095FB3"/>
    <w:rsid w:val="00096CD1"/>
    <w:rsid w:val="000A012C"/>
    <w:rsid w:val="000A0EB9"/>
    <w:rsid w:val="000A186C"/>
    <w:rsid w:val="000A1EA4"/>
    <w:rsid w:val="000A2476"/>
    <w:rsid w:val="000A641A"/>
    <w:rsid w:val="000B3EDB"/>
    <w:rsid w:val="000B543D"/>
    <w:rsid w:val="000B55F9"/>
    <w:rsid w:val="000B5BF7"/>
    <w:rsid w:val="000B655B"/>
    <w:rsid w:val="000B67BE"/>
    <w:rsid w:val="000B6BC8"/>
    <w:rsid w:val="000C0303"/>
    <w:rsid w:val="000C2C9F"/>
    <w:rsid w:val="000C42EA"/>
    <w:rsid w:val="000C4546"/>
    <w:rsid w:val="000D1242"/>
    <w:rsid w:val="000D2ABA"/>
    <w:rsid w:val="000E0970"/>
    <w:rsid w:val="000E3CC7"/>
    <w:rsid w:val="000E3DB2"/>
    <w:rsid w:val="000E6BD4"/>
    <w:rsid w:val="000E6D6D"/>
    <w:rsid w:val="000F0D10"/>
    <w:rsid w:val="000F1F1E"/>
    <w:rsid w:val="000F2259"/>
    <w:rsid w:val="000F2DDA"/>
    <w:rsid w:val="000F2EA0"/>
    <w:rsid w:val="000F4649"/>
    <w:rsid w:val="000F5213"/>
    <w:rsid w:val="001003E3"/>
    <w:rsid w:val="00101001"/>
    <w:rsid w:val="00103245"/>
    <w:rsid w:val="00103276"/>
    <w:rsid w:val="0010392D"/>
    <w:rsid w:val="0010447F"/>
    <w:rsid w:val="00104FE3"/>
    <w:rsid w:val="0010714F"/>
    <w:rsid w:val="0010789C"/>
    <w:rsid w:val="001104B6"/>
    <w:rsid w:val="001120C5"/>
    <w:rsid w:val="00113FD0"/>
    <w:rsid w:val="00120BD3"/>
    <w:rsid w:val="00122FEA"/>
    <w:rsid w:val="001232BD"/>
    <w:rsid w:val="00124ED5"/>
    <w:rsid w:val="00126BD8"/>
    <w:rsid w:val="001276FA"/>
    <w:rsid w:val="001319E3"/>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6D78"/>
    <w:rsid w:val="001771DD"/>
    <w:rsid w:val="00177995"/>
    <w:rsid w:val="00177A8C"/>
    <w:rsid w:val="0018244E"/>
    <w:rsid w:val="00182E8A"/>
    <w:rsid w:val="00186B33"/>
    <w:rsid w:val="0019297E"/>
    <w:rsid w:val="00192F9D"/>
    <w:rsid w:val="0019326C"/>
    <w:rsid w:val="0019527A"/>
    <w:rsid w:val="00196EB8"/>
    <w:rsid w:val="00196EFB"/>
    <w:rsid w:val="001979FF"/>
    <w:rsid w:val="00197B17"/>
    <w:rsid w:val="001A1950"/>
    <w:rsid w:val="001A1C54"/>
    <w:rsid w:val="001A3ACE"/>
    <w:rsid w:val="001A6027"/>
    <w:rsid w:val="001A6272"/>
    <w:rsid w:val="001A71C0"/>
    <w:rsid w:val="001B058F"/>
    <w:rsid w:val="001B6B96"/>
    <w:rsid w:val="001B738B"/>
    <w:rsid w:val="001C09DB"/>
    <w:rsid w:val="001C277E"/>
    <w:rsid w:val="001C2A72"/>
    <w:rsid w:val="001C31B7"/>
    <w:rsid w:val="001D0B75"/>
    <w:rsid w:val="001D1EBF"/>
    <w:rsid w:val="001D39A5"/>
    <w:rsid w:val="001D3C09"/>
    <w:rsid w:val="001D44E8"/>
    <w:rsid w:val="001D60EC"/>
    <w:rsid w:val="001D6F59"/>
    <w:rsid w:val="001E44DF"/>
    <w:rsid w:val="001E5F61"/>
    <w:rsid w:val="001E68A5"/>
    <w:rsid w:val="001E6BB0"/>
    <w:rsid w:val="001E6D20"/>
    <w:rsid w:val="001E7282"/>
    <w:rsid w:val="001F2C08"/>
    <w:rsid w:val="001F3826"/>
    <w:rsid w:val="001F5D8E"/>
    <w:rsid w:val="001F6E46"/>
    <w:rsid w:val="001F7C91"/>
    <w:rsid w:val="0020136C"/>
    <w:rsid w:val="00202282"/>
    <w:rsid w:val="002033B7"/>
    <w:rsid w:val="00206463"/>
    <w:rsid w:val="00206F2F"/>
    <w:rsid w:val="00207717"/>
    <w:rsid w:val="00207A96"/>
    <w:rsid w:val="0021053D"/>
    <w:rsid w:val="0021082B"/>
    <w:rsid w:val="00210A92"/>
    <w:rsid w:val="00212B95"/>
    <w:rsid w:val="00215CC8"/>
    <w:rsid w:val="00216141"/>
    <w:rsid w:val="00216C03"/>
    <w:rsid w:val="00220A1A"/>
    <w:rsid w:val="00220C04"/>
    <w:rsid w:val="0022278D"/>
    <w:rsid w:val="0022701F"/>
    <w:rsid w:val="00227C68"/>
    <w:rsid w:val="0023022F"/>
    <w:rsid w:val="002322D0"/>
    <w:rsid w:val="002333F5"/>
    <w:rsid w:val="00233724"/>
    <w:rsid w:val="002365B4"/>
    <w:rsid w:val="002432E1"/>
    <w:rsid w:val="00246207"/>
    <w:rsid w:val="002466FA"/>
    <w:rsid w:val="00246C5E"/>
    <w:rsid w:val="00250960"/>
    <w:rsid w:val="00251343"/>
    <w:rsid w:val="002536A4"/>
    <w:rsid w:val="00254F58"/>
    <w:rsid w:val="00257762"/>
    <w:rsid w:val="002620BC"/>
    <w:rsid w:val="00262802"/>
    <w:rsid w:val="00263A90"/>
    <w:rsid w:val="0026408B"/>
    <w:rsid w:val="00267C3E"/>
    <w:rsid w:val="002709BB"/>
    <w:rsid w:val="00270EFD"/>
    <w:rsid w:val="0027131C"/>
    <w:rsid w:val="00273BAC"/>
    <w:rsid w:val="002763B3"/>
    <w:rsid w:val="002802E3"/>
    <w:rsid w:val="0028213D"/>
    <w:rsid w:val="00283262"/>
    <w:rsid w:val="002862F1"/>
    <w:rsid w:val="00291373"/>
    <w:rsid w:val="00294844"/>
    <w:rsid w:val="0029597D"/>
    <w:rsid w:val="002962C3"/>
    <w:rsid w:val="0029752B"/>
    <w:rsid w:val="002A0A9C"/>
    <w:rsid w:val="002A483C"/>
    <w:rsid w:val="002A57F4"/>
    <w:rsid w:val="002A5D57"/>
    <w:rsid w:val="002B0C7C"/>
    <w:rsid w:val="002B1729"/>
    <w:rsid w:val="002B2AFA"/>
    <w:rsid w:val="002B36C7"/>
    <w:rsid w:val="002B4DD4"/>
    <w:rsid w:val="002B5277"/>
    <w:rsid w:val="002B5375"/>
    <w:rsid w:val="002B5D49"/>
    <w:rsid w:val="002B77C1"/>
    <w:rsid w:val="002C0ED7"/>
    <w:rsid w:val="002C2728"/>
    <w:rsid w:val="002C5B7C"/>
    <w:rsid w:val="002D1E0D"/>
    <w:rsid w:val="002D5006"/>
    <w:rsid w:val="002D72D7"/>
    <w:rsid w:val="002D7C61"/>
    <w:rsid w:val="002E01D0"/>
    <w:rsid w:val="002E161D"/>
    <w:rsid w:val="002E28A2"/>
    <w:rsid w:val="002E3100"/>
    <w:rsid w:val="002E69C8"/>
    <w:rsid w:val="002E6C95"/>
    <w:rsid w:val="002E7C36"/>
    <w:rsid w:val="002F3D32"/>
    <w:rsid w:val="002F5F31"/>
    <w:rsid w:val="002F5F46"/>
    <w:rsid w:val="00302216"/>
    <w:rsid w:val="0030255C"/>
    <w:rsid w:val="00303E53"/>
    <w:rsid w:val="00305623"/>
    <w:rsid w:val="00305CC1"/>
    <w:rsid w:val="00306E5F"/>
    <w:rsid w:val="00307E14"/>
    <w:rsid w:val="00314054"/>
    <w:rsid w:val="00316643"/>
    <w:rsid w:val="00316F27"/>
    <w:rsid w:val="003214F1"/>
    <w:rsid w:val="00322E4B"/>
    <w:rsid w:val="003242CE"/>
    <w:rsid w:val="00326AAD"/>
    <w:rsid w:val="00327870"/>
    <w:rsid w:val="00331445"/>
    <w:rsid w:val="0033259D"/>
    <w:rsid w:val="003325DF"/>
    <w:rsid w:val="003333D2"/>
    <w:rsid w:val="00334686"/>
    <w:rsid w:val="00337339"/>
    <w:rsid w:val="00340345"/>
    <w:rsid w:val="003406C6"/>
    <w:rsid w:val="003418CC"/>
    <w:rsid w:val="003434EE"/>
    <w:rsid w:val="00343732"/>
    <w:rsid w:val="00343C70"/>
    <w:rsid w:val="003459BD"/>
    <w:rsid w:val="00350D38"/>
    <w:rsid w:val="00351B36"/>
    <w:rsid w:val="00354CDF"/>
    <w:rsid w:val="00357B4E"/>
    <w:rsid w:val="00363C23"/>
    <w:rsid w:val="003700BD"/>
    <w:rsid w:val="003712A3"/>
    <w:rsid w:val="003716FD"/>
    <w:rsid w:val="0037204B"/>
    <w:rsid w:val="003744CF"/>
    <w:rsid w:val="00374584"/>
    <w:rsid w:val="00374717"/>
    <w:rsid w:val="0037676C"/>
    <w:rsid w:val="00381043"/>
    <w:rsid w:val="003829E5"/>
    <w:rsid w:val="003854D9"/>
    <w:rsid w:val="00386109"/>
    <w:rsid w:val="003861AE"/>
    <w:rsid w:val="00386944"/>
    <w:rsid w:val="00394EB0"/>
    <w:rsid w:val="003956CC"/>
    <w:rsid w:val="00395C9A"/>
    <w:rsid w:val="003A0853"/>
    <w:rsid w:val="003A6B67"/>
    <w:rsid w:val="003A6D84"/>
    <w:rsid w:val="003B13B6"/>
    <w:rsid w:val="003B14C3"/>
    <w:rsid w:val="003B15E6"/>
    <w:rsid w:val="003B22EF"/>
    <w:rsid w:val="003B408A"/>
    <w:rsid w:val="003C07DC"/>
    <w:rsid w:val="003C08A2"/>
    <w:rsid w:val="003C2045"/>
    <w:rsid w:val="003C43A1"/>
    <w:rsid w:val="003C4FC0"/>
    <w:rsid w:val="003C55F4"/>
    <w:rsid w:val="003C7897"/>
    <w:rsid w:val="003C7A3F"/>
    <w:rsid w:val="003D2766"/>
    <w:rsid w:val="003D2A74"/>
    <w:rsid w:val="003D3D88"/>
    <w:rsid w:val="003D3E8F"/>
    <w:rsid w:val="003D4B5E"/>
    <w:rsid w:val="003D6475"/>
    <w:rsid w:val="003D649D"/>
    <w:rsid w:val="003D6EE6"/>
    <w:rsid w:val="003E375C"/>
    <w:rsid w:val="003E4086"/>
    <w:rsid w:val="003E639E"/>
    <w:rsid w:val="003E71E5"/>
    <w:rsid w:val="003F0445"/>
    <w:rsid w:val="003F0601"/>
    <w:rsid w:val="003F0CF0"/>
    <w:rsid w:val="003F14B1"/>
    <w:rsid w:val="003F17A3"/>
    <w:rsid w:val="003F2B20"/>
    <w:rsid w:val="003F2F76"/>
    <w:rsid w:val="003F3289"/>
    <w:rsid w:val="003F3C62"/>
    <w:rsid w:val="003F432F"/>
    <w:rsid w:val="003F5CB9"/>
    <w:rsid w:val="004013C7"/>
    <w:rsid w:val="00401FCF"/>
    <w:rsid w:val="00403F57"/>
    <w:rsid w:val="00406285"/>
    <w:rsid w:val="004115A2"/>
    <w:rsid w:val="004148F9"/>
    <w:rsid w:val="00417C8B"/>
    <w:rsid w:val="0042084E"/>
    <w:rsid w:val="00421EEF"/>
    <w:rsid w:val="00423633"/>
    <w:rsid w:val="00424D65"/>
    <w:rsid w:val="00430393"/>
    <w:rsid w:val="00431806"/>
    <w:rsid w:val="00431A70"/>
    <w:rsid w:val="00431F42"/>
    <w:rsid w:val="00442C6C"/>
    <w:rsid w:val="00443CBE"/>
    <w:rsid w:val="00443E8A"/>
    <w:rsid w:val="004441BC"/>
    <w:rsid w:val="00444235"/>
    <w:rsid w:val="004468B4"/>
    <w:rsid w:val="00446D86"/>
    <w:rsid w:val="004472BD"/>
    <w:rsid w:val="00447458"/>
    <w:rsid w:val="0045230A"/>
    <w:rsid w:val="00454AD0"/>
    <w:rsid w:val="0045509C"/>
    <w:rsid w:val="00457337"/>
    <w:rsid w:val="00462E3D"/>
    <w:rsid w:val="00466E79"/>
    <w:rsid w:val="00470D7D"/>
    <w:rsid w:val="0047372D"/>
    <w:rsid w:val="00473BA3"/>
    <w:rsid w:val="004743DD"/>
    <w:rsid w:val="00474CEA"/>
    <w:rsid w:val="004826EF"/>
    <w:rsid w:val="0048271A"/>
    <w:rsid w:val="00482FF4"/>
    <w:rsid w:val="00483968"/>
    <w:rsid w:val="004841BE"/>
    <w:rsid w:val="00484F86"/>
    <w:rsid w:val="00485681"/>
    <w:rsid w:val="00490746"/>
    <w:rsid w:val="00490852"/>
    <w:rsid w:val="00491C9C"/>
    <w:rsid w:val="00492F30"/>
    <w:rsid w:val="004946F4"/>
    <w:rsid w:val="0049487E"/>
    <w:rsid w:val="004A14D0"/>
    <w:rsid w:val="004A160D"/>
    <w:rsid w:val="004A3E81"/>
    <w:rsid w:val="004A4195"/>
    <w:rsid w:val="004A5C62"/>
    <w:rsid w:val="004A5CE5"/>
    <w:rsid w:val="004A707D"/>
    <w:rsid w:val="004B0974"/>
    <w:rsid w:val="004B4185"/>
    <w:rsid w:val="004B72C3"/>
    <w:rsid w:val="004C00C5"/>
    <w:rsid w:val="004C021A"/>
    <w:rsid w:val="004C17E0"/>
    <w:rsid w:val="004C5541"/>
    <w:rsid w:val="004C6EEE"/>
    <w:rsid w:val="004C702B"/>
    <w:rsid w:val="004D0033"/>
    <w:rsid w:val="004D016B"/>
    <w:rsid w:val="004D1B22"/>
    <w:rsid w:val="004D23CB"/>
    <w:rsid w:val="004D23CC"/>
    <w:rsid w:val="004D36F2"/>
    <w:rsid w:val="004D60F8"/>
    <w:rsid w:val="004E1106"/>
    <w:rsid w:val="004E138F"/>
    <w:rsid w:val="004E162D"/>
    <w:rsid w:val="004E4649"/>
    <w:rsid w:val="004E5C2B"/>
    <w:rsid w:val="004E6D6C"/>
    <w:rsid w:val="004F00DD"/>
    <w:rsid w:val="004F07DE"/>
    <w:rsid w:val="004F2133"/>
    <w:rsid w:val="004F3A82"/>
    <w:rsid w:val="004F5398"/>
    <w:rsid w:val="004F55F1"/>
    <w:rsid w:val="004F6936"/>
    <w:rsid w:val="00503DC6"/>
    <w:rsid w:val="00506F5D"/>
    <w:rsid w:val="0050798B"/>
    <w:rsid w:val="00507A78"/>
    <w:rsid w:val="00510C37"/>
    <w:rsid w:val="005126D0"/>
    <w:rsid w:val="00514667"/>
    <w:rsid w:val="0051568D"/>
    <w:rsid w:val="00524B18"/>
    <w:rsid w:val="00526AC7"/>
    <w:rsid w:val="00526C15"/>
    <w:rsid w:val="00526E53"/>
    <w:rsid w:val="00536499"/>
    <w:rsid w:val="00542A03"/>
    <w:rsid w:val="00543903"/>
    <w:rsid w:val="00543BCC"/>
    <w:rsid w:val="00543F11"/>
    <w:rsid w:val="00544135"/>
    <w:rsid w:val="00546305"/>
    <w:rsid w:val="00547A95"/>
    <w:rsid w:val="0055119B"/>
    <w:rsid w:val="00552421"/>
    <w:rsid w:val="00560FD7"/>
    <w:rsid w:val="00561202"/>
    <w:rsid w:val="00562507"/>
    <w:rsid w:val="00562811"/>
    <w:rsid w:val="005628CE"/>
    <w:rsid w:val="00572031"/>
    <w:rsid w:val="00572282"/>
    <w:rsid w:val="0057320A"/>
    <w:rsid w:val="00573CE3"/>
    <w:rsid w:val="00576E84"/>
    <w:rsid w:val="0058014F"/>
    <w:rsid w:val="00580394"/>
    <w:rsid w:val="005809CD"/>
    <w:rsid w:val="00582B8C"/>
    <w:rsid w:val="0058757E"/>
    <w:rsid w:val="00594201"/>
    <w:rsid w:val="00596A4B"/>
    <w:rsid w:val="00597507"/>
    <w:rsid w:val="005979A3"/>
    <w:rsid w:val="00597A13"/>
    <w:rsid w:val="005A479D"/>
    <w:rsid w:val="005B1C6D"/>
    <w:rsid w:val="005B21B6"/>
    <w:rsid w:val="005B3A08"/>
    <w:rsid w:val="005B7A63"/>
    <w:rsid w:val="005C0955"/>
    <w:rsid w:val="005C1F49"/>
    <w:rsid w:val="005C49DA"/>
    <w:rsid w:val="005C50F3"/>
    <w:rsid w:val="005C54B5"/>
    <w:rsid w:val="005C5D80"/>
    <w:rsid w:val="005C5D91"/>
    <w:rsid w:val="005D01F4"/>
    <w:rsid w:val="005D07B8"/>
    <w:rsid w:val="005D5BB5"/>
    <w:rsid w:val="005D6597"/>
    <w:rsid w:val="005E14E7"/>
    <w:rsid w:val="005E26A3"/>
    <w:rsid w:val="005E2ECB"/>
    <w:rsid w:val="005E447E"/>
    <w:rsid w:val="005E4535"/>
    <w:rsid w:val="005E4FD1"/>
    <w:rsid w:val="005F0775"/>
    <w:rsid w:val="005F0CF5"/>
    <w:rsid w:val="005F21EB"/>
    <w:rsid w:val="005F2697"/>
    <w:rsid w:val="005F55BB"/>
    <w:rsid w:val="005F64CF"/>
    <w:rsid w:val="005F745E"/>
    <w:rsid w:val="00600D0A"/>
    <w:rsid w:val="006041AD"/>
    <w:rsid w:val="00605731"/>
    <w:rsid w:val="00605908"/>
    <w:rsid w:val="00607850"/>
    <w:rsid w:val="00607EF7"/>
    <w:rsid w:val="00610D7C"/>
    <w:rsid w:val="00613414"/>
    <w:rsid w:val="00616A19"/>
    <w:rsid w:val="00620154"/>
    <w:rsid w:val="00623A61"/>
    <w:rsid w:val="0062408D"/>
    <w:rsid w:val="006240CC"/>
    <w:rsid w:val="00624940"/>
    <w:rsid w:val="006254F8"/>
    <w:rsid w:val="00627C27"/>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CCE"/>
    <w:rsid w:val="00654310"/>
    <w:rsid w:val="006557A7"/>
    <w:rsid w:val="00656290"/>
    <w:rsid w:val="006601C9"/>
    <w:rsid w:val="006608D8"/>
    <w:rsid w:val="006621D7"/>
    <w:rsid w:val="0066302A"/>
    <w:rsid w:val="006647A9"/>
    <w:rsid w:val="00665714"/>
    <w:rsid w:val="00667770"/>
    <w:rsid w:val="00670597"/>
    <w:rsid w:val="006706D0"/>
    <w:rsid w:val="00676FF8"/>
    <w:rsid w:val="00677574"/>
    <w:rsid w:val="00677862"/>
    <w:rsid w:val="00677FBA"/>
    <w:rsid w:val="006812ED"/>
    <w:rsid w:val="006819DA"/>
    <w:rsid w:val="00683878"/>
    <w:rsid w:val="00684039"/>
    <w:rsid w:val="0068426C"/>
    <w:rsid w:val="00684380"/>
    <w:rsid w:val="0068454C"/>
    <w:rsid w:val="00685596"/>
    <w:rsid w:val="00686B10"/>
    <w:rsid w:val="00691B62"/>
    <w:rsid w:val="006933B5"/>
    <w:rsid w:val="00693D14"/>
    <w:rsid w:val="00696F27"/>
    <w:rsid w:val="006A18C2"/>
    <w:rsid w:val="006A3383"/>
    <w:rsid w:val="006A7122"/>
    <w:rsid w:val="006B077C"/>
    <w:rsid w:val="006B2EB0"/>
    <w:rsid w:val="006B6803"/>
    <w:rsid w:val="006C118A"/>
    <w:rsid w:val="006C2A43"/>
    <w:rsid w:val="006C6764"/>
    <w:rsid w:val="006D0F16"/>
    <w:rsid w:val="006D2A3F"/>
    <w:rsid w:val="006D2FBC"/>
    <w:rsid w:val="006D6E34"/>
    <w:rsid w:val="006E138B"/>
    <w:rsid w:val="006E1867"/>
    <w:rsid w:val="006E2259"/>
    <w:rsid w:val="006F0330"/>
    <w:rsid w:val="006F1FDC"/>
    <w:rsid w:val="006F4064"/>
    <w:rsid w:val="006F6B8C"/>
    <w:rsid w:val="0070102D"/>
    <w:rsid w:val="007012DE"/>
    <w:rsid w:val="007013EF"/>
    <w:rsid w:val="0070172F"/>
    <w:rsid w:val="00705441"/>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3A3"/>
    <w:rsid w:val="0074696E"/>
    <w:rsid w:val="00750135"/>
    <w:rsid w:val="00750EC2"/>
    <w:rsid w:val="00751D30"/>
    <w:rsid w:val="0075255F"/>
    <w:rsid w:val="00752B28"/>
    <w:rsid w:val="007536BC"/>
    <w:rsid w:val="007541A9"/>
    <w:rsid w:val="00754E36"/>
    <w:rsid w:val="00760736"/>
    <w:rsid w:val="0076202D"/>
    <w:rsid w:val="00763139"/>
    <w:rsid w:val="00770F37"/>
    <w:rsid w:val="007711A0"/>
    <w:rsid w:val="00772D5E"/>
    <w:rsid w:val="0077463E"/>
    <w:rsid w:val="007746BB"/>
    <w:rsid w:val="00776928"/>
    <w:rsid w:val="00776D56"/>
    <w:rsid w:val="00776E0F"/>
    <w:rsid w:val="0077718B"/>
    <w:rsid w:val="007774B1"/>
    <w:rsid w:val="00777BE1"/>
    <w:rsid w:val="00782222"/>
    <w:rsid w:val="00782C62"/>
    <w:rsid w:val="007833D8"/>
    <w:rsid w:val="00785677"/>
    <w:rsid w:val="00785B5E"/>
    <w:rsid w:val="00786F16"/>
    <w:rsid w:val="0079113C"/>
    <w:rsid w:val="00791BD7"/>
    <w:rsid w:val="007933F7"/>
    <w:rsid w:val="007939E8"/>
    <w:rsid w:val="00796E20"/>
    <w:rsid w:val="0079733F"/>
    <w:rsid w:val="00797C32"/>
    <w:rsid w:val="007A001B"/>
    <w:rsid w:val="007A11E8"/>
    <w:rsid w:val="007A2B46"/>
    <w:rsid w:val="007A34AD"/>
    <w:rsid w:val="007B0914"/>
    <w:rsid w:val="007B1374"/>
    <w:rsid w:val="007B2228"/>
    <w:rsid w:val="007B32E5"/>
    <w:rsid w:val="007B3B53"/>
    <w:rsid w:val="007B3DB9"/>
    <w:rsid w:val="007B589F"/>
    <w:rsid w:val="007B5D7F"/>
    <w:rsid w:val="007B5E44"/>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310"/>
    <w:rsid w:val="007F665E"/>
    <w:rsid w:val="00800412"/>
    <w:rsid w:val="0080587B"/>
    <w:rsid w:val="00806468"/>
    <w:rsid w:val="008119CA"/>
    <w:rsid w:val="008130C4"/>
    <w:rsid w:val="00813527"/>
    <w:rsid w:val="00813A35"/>
    <w:rsid w:val="008155F0"/>
    <w:rsid w:val="00816735"/>
    <w:rsid w:val="00820141"/>
    <w:rsid w:val="00820E0C"/>
    <w:rsid w:val="00823275"/>
    <w:rsid w:val="0082366F"/>
    <w:rsid w:val="008338A2"/>
    <w:rsid w:val="008356D3"/>
    <w:rsid w:val="00841AA9"/>
    <w:rsid w:val="00842779"/>
    <w:rsid w:val="00847068"/>
    <w:rsid w:val="008474FE"/>
    <w:rsid w:val="008522D5"/>
    <w:rsid w:val="00852E08"/>
    <w:rsid w:val="00853D38"/>
    <w:rsid w:val="00853EE4"/>
    <w:rsid w:val="00855535"/>
    <w:rsid w:val="00857C5A"/>
    <w:rsid w:val="00860144"/>
    <w:rsid w:val="0086124F"/>
    <w:rsid w:val="0086255E"/>
    <w:rsid w:val="008633F0"/>
    <w:rsid w:val="00867D9D"/>
    <w:rsid w:val="00871F1D"/>
    <w:rsid w:val="008728C3"/>
    <w:rsid w:val="00872E0A"/>
    <w:rsid w:val="00873594"/>
    <w:rsid w:val="00875285"/>
    <w:rsid w:val="00880BAE"/>
    <w:rsid w:val="00881426"/>
    <w:rsid w:val="0088224B"/>
    <w:rsid w:val="00884B62"/>
    <w:rsid w:val="0088529C"/>
    <w:rsid w:val="00887903"/>
    <w:rsid w:val="00891051"/>
    <w:rsid w:val="0089270A"/>
    <w:rsid w:val="00893AF6"/>
    <w:rsid w:val="00894BC4"/>
    <w:rsid w:val="008953D1"/>
    <w:rsid w:val="00895BAD"/>
    <w:rsid w:val="00896890"/>
    <w:rsid w:val="00896BF6"/>
    <w:rsid w:val="008A28A8"/>
    <w:rsid w:val="008A5B32"/>
    <w:rsid w:val="008A77E2"/>
    <w:rsid w:val="008B2029"/>
    <w:rsid w:val="008B2C1D"/>
    <w:rsid w:val="008B2EE4"/>
    <w:rsid w:val="008B3821"/>
    <w:rsid w:val="008B42FD"/>
    <w:rsid w:val="008B4D3D"/>
    <w:rsid w:val="008B57C7"/>
    <w:rsid w:val="008B6884"/>
    <w:rsid w:val="008C2F92"/>
    <w:rsid w:val="008C3546"/>
    <w:rsid w:val="008C589D"/>
    <w:rsid w:val="008C6D51"/>
    <w:rsid w:val="008D2846"/>
    <w:rsid w:val="008D4236"/>
    <w:rsid w:val="008D462F"/>
    <w:rsid w:val="008D4BF4"/>
    <w:rsid w:val="008D5643"/>
    <w:rsid w:val="008D57DC"/>
    <w:rsid w:val="008D6DCF"/>
    <w:rsid w:val="008E0993"/>
    <w:rsid w:val="008E0F04"/>
    <w:rsid w:val="008E4376"/>
    <w:rsid w:val="008E7A0A"/>
    <w:rsid w:val="008E7AB8"/>
    <w:rsid w:val="008E7B49"/>
    <w:rsid w:val="008F59F6"/>
    <w:rsid w:val="008F67A4"/>
    <w:rsid w:val="008F7147"/>
    <w:rsid w:val="00900719"/>
    <w:rsid w:val="009017AC"/>
    <w:rsid w:val="00901B58"/>
    <w:rsid w:val="00902A9A"/>
    <w:rsid w:val="00904A1C"/>
    <w:rsid w:val="00905030"/>
    <w:rsid w:val="00906490"/>
    <w:rsid w:val="009111B2"/>
    <w:rsid w:val="009151F5"/>
    <w:rsid w:val="009171AB"/>
    <w:rsid w:val="00921DFF"/>
    <w:rsid w:val="00924AE1"/>
    <w:rsid w:val="009269B1"/>
    <w:rsid w:val="0092724D"/>
    <w:rsid w:val="009272B3"/>
    <w:rsid w:val="009315BE"/>
    <w:rsid w:val="009316B6"/>
    <w:rsid w:val="009326DD"/>
    <w:rsid w:val="0093338F"/>
    <w:rsid w:val="00937BD9"/>
    <w:rsid w:val="00937D5B"/>
    <w:rsid w:val="00942D1B"/>
    <w:rsid w:val="00947FE7"/>
    <w:rsid w:val="00950E2C"/>
    <w:rsid w:val="00951D50"/>
    <w:rsid w:val="009525EB"/>
    <w:rsid w:val="00953042"/>
    <w:rsid w:val="0095470B"/>
    <w:rsid w:val="00954874"/>
    <w:rsid w:val="0095581F"/>
    <w:rsid w:val="0095615A"/>
    <w:rsid w:val="00960F1F"/>
    <w:rsid w:val="00961063"/>
    <w:rsid w:val="00961400"/>
    <w:rsid w:val="00962E44"/>
    <w:rsid w:val="00963646"/>
    <w:rsid w:val="0096632D"/>
    <w:rsid w:val="00967124"/>
    <w:rsid w:val="009706DB"/>
    <w:rsid w:val="0097166C"/>
    <w:rsid w:val="009718C7"/>
    <w:rsid w:val="00971AEA"/>
    <w:rsid w:val="0097559F"/>
    <w:rsid w:val="009761EA"/>
    <w:rsid w:val="0097761E"/>
    <w:rsid w:val="00982454"/>
    <w:rsid w:val="00982CF0"/>
    <w:rsid w:val="009853E1"/>
    <w:rsid w:val="00986E6B"/>
    <w:rsid w:val="00987096"/>
    <w:rsid w:val="00990032"/>
    <w:rsid w:val="00990B19"/>
    <w:rsid w:val="00990C26"/>
    <w:rsid w:val="0099153B"/>
    <w:rsid w:val="00991769"/>
    <w:rsid w:val="0099232C"/>
    <w:rsid w:val="00992F00"/>
    <w:rsid w:val="00994386"/>
    <w:rsid w:val="009A13D8"/>
    <w:rsid w:val="009A279E"/>
    <w:rsid w:val="009A3015"/>
    <w:rsid w:val="009A3490"/>
    <w:rsid w:val="009A60B3"/>
    <w:rsid w:val="009A750F"/>
    <w:rsid w:val="009B0A6F"/>
    <w:rsid w:val="009B0A94"/>
    <w:rsid w:val="009B0C62"/>
    <w:rsid w:val="009B2AE8"/>
    <w:rsid w:val="009B5622"/>
    <w:rsid w:val="009B59E9"/>
    <w:rsid w:val="009B70AA"/>
    <w:rsid w:val="009C057F"/>
    <w:rsid w:val="009C245E"/>
    <w:rsid w:val="009C5654"/>
    <w:rsid w:val="009C5E77"/>
    <w:rsid w:val="009C7A7E"/>
    <w:rsid w:val="009D02E8"/>
    <w:rsid w:val="009D2D31"/>
    <w:rsid w:val="009D51D0"/>
    <w:rsid w:val="009D70A4"/>
    <w:rsid w:val="009D7B14"/>
    <w:rsid w:val="009E08D1"/>
    <w:rsid w:val="009E0D96"/>
    <w:rsid w:val="009E1B95"/>
    <w:rsid w:val="009E4958"/>
    <w:rsid w:val="009E496F"/>
    <w:rsid w:val="009E4B0D"/>
    <w:rsid w:val="009E5250"/>
    <w:rsid w:val="009E7A69"/>
    <w:rsid w:val="009E7F92"/>
    <w:rsid w:val="009F02A3"/>
    <w:rsid w:val="009F2182"/>
    <w:rsid w:val="009F2F27"/>
    <w:rsid w:val="009F34AA"/>
    <w:rsid w:val="009F64A4"/>
    <w:rsid w:val="009F6BCB"/>
    <w:rsid w:val="009F7B78"/>
    <w:rsid w:val="00A0057A"/>
    <w:rsid w:val="00A02FA1"/>
    <w:rsid w:val="00A03B20"/>
    <w:rsid w:val="00A045FE"/>
    <w:rsid w:val="00A04CCE"/>
    <w:rsid w:val="00A07421"/>
    <w:rsid w:val="00A0776B"/>
    <w:rsid w:val="00A10FB9"/>
    <w:rsid w:val="00A11421"/>
    <w:rsid w:val="00A11615"/>
    <w:rsid w:val="00A118A1"/>
    <w:rsid w:val="00A1389F"/>
    <w:rsid w:val="00A157B1"/>
    <w:rsid w:val="00A22229"/>
    <w:rsid w:val="00A24442"/>
    <w:rsid w:val="00A24ADA"/>
    <w:rsid w:val="00A25801"/>
    <w:rsid w:val="00A31D0C"/>
    <w:rsid w:val="00A31FD2"/>
    <w:rsid w:val="00A32577"/>
    <w:rsid w:val="00A330BB"/>
    <w:rsid w:val="00A40600"/>
    <w:rsid w:val="00A41670"/>
    <w:rsid w:val="00A446F5"/>
    <w:rsid w:val="00A44882"/>
    <w:rsid w:val="00A45125"/>
    <w:rsid w:val="00A5135F"/>
    <w:rsid w:val="00A54715"/>
    <w:rsid w:val="00A6061C"/>
    <w:rsid w:val="00A62D44"/>
    <w:rsid w:val="00A67263"/>
    <w:rsid w:val="00A7161C"/>
    <w:rsid w:val="00A71CE4"/>
    <w:rsid w:val="00A74ACD"/>
    <w:rsid w:val="00A77AA3"/>
    <w:rsid w:val="00A8236D"/>
    <w:rsid w:val="00A854EB"/>
    <w:rsid w:val="00A872E5"/>
    <w:rsid w:val="00A91406"/>
    <w:rsid w:val="00A919B9"/>
    <w:rsid w:val="00A94BBB"/>
    <w:rsid w:val="00A96BCA"/>
    <w:rsid w:val="00A96E65"/>
    <w:rsid w:val="00A96ECE"/>
    <w:rsid w:val="00A97C72"/>
    <w:rsid w:val="00AA0F18"/>
    <w:rsid w:val="00AA310B"/>
    <w:rsid w:val="00AA326E"/>
    <w:rsid w:val="00AA5EEB"/>
    <w:rsid w:val="00AA63D4"/>
    <w:rsid w:val="00AB06E8"/>
    <w:rsid w:val="00AB1CD3"/>
    <w:rsid w:val="00AB352F"/>
    <w:rsid w:val="00AB6372"/>
    <w:rsid w:val="00AC274B"/>
    <w:rsid w:val="00AC4764"/>
    <w:rsid w:val="00AC4AAC"/>
    <w:rsid w:val="00AC643E"/>
    <w:rsid w:val="00AC6D36"/>
    <w:rsid w:val="00AD0CBA"/>
    <w:rsid w:val="00AD26E2"/>
    <w:rsid w:val="00AD5612"/>
    <w:rsid w:val="00AD77CA"/>
    <w:rsid w:val="00AD784C"/>
    <w:rsid w:val="00AE126A"/>
    <w:rsid w:val="00AE1BAE"/>
    <w:rsid w:val="00AE3005"/>
    <w:rsid w:val="00AE3BD5"/>
    <w:rsid w:val="00AE3E13"/>
    <w:rsid w:val="00AE59A0"/>
    <w:rsid w:val="00AE6AAF"/>
    <w:rsid w:val="00AF0C57"/>
    <w:rsid w:val="00AF26F3"/>
    <w:rsid w:val="00AF5F04"/>
    <w:rsid w:val="00AF72EB"/>
    <w:rsid w:val="00B00672"/>
    <w:rsid w:val="00B01B4D"/>
    <w:rsid w:val="00B02278"/>
    <w:rsid w:val="00B04489"/>
    <w:rsid w:val="00B044C3"/>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49FD"/>
    <w:rsid w:val="00B3588E"/>
    <w:rsid w:val="00B4181D"/>
    <w:rsid w:val="00B4198F"/>
    <w:rsid w:val="00B41F3D"/>
    <w:rsid w:val="00B431E8"/>
    <w:rsid w:val="00B45141"/>
    <w:rsid w:val="00B519CD"/>
    <w:rsid w:val="00B5273A"/>
    <w:rsid w:val="00B57329"/>
    <w:rsid w:val="00B60E61"/>
    <w:rsid w:val="00B62B50"/>
    <w:rsid w:val="00B635B7"/>
    <w:rsid w:val="00B63AE8"/>
    <w:rsid w:val="00B65950"/>
    <w:rsid w:val="00B660C8"/>
    <w:rsid w:val="00B66D83"/>
    <w:rsid w:val="00B672C0"/>
    <w:rsid w:val="00B676FD"/>
    <w:rsid w:val="00B678B6"/>
    <w:rsid w:val="00B71182"/>
    <w:rsid w:val="00B75646"/>
    <w:rsid w:val="00B7629E"/>
    <w:rsid w:val="00B81A10"/>
    <w:rsid w:val="00B90729"/>
    <w:rsid w:val="00B907DA"/>
    <w:rsid w:val="00B94C5E"/>
    <w:rsid w:val="00B950BC"/>
    <w:rsid w:val="00B95151"/>
    <w:rsid w:val="00B9714C"/>
    <w:rsid w:val="00BA29AD"/>
    <w:rsid w:val="00BA33CF"/>
    <w:rsid w:val="00BA3F8D"/>
    <w:rsid w:val="00BA4CF5"/>
    <w:rsid w:val="00BB7A10"/>
    <w:rsid w:val="00BC60BE"/>
    <w:rsid w:val="00BC6C82"/>
    <w:rsid w:val="00BC7468"/>
    <w:rsid w:val="00BC7D4F"/>
    <w:rsid w:val="00BC7ED7"/>
    <w:rsid w:val="00BD03A4"/>
    <w:rsid w:val="00BD2850"/>
    <w:rsid w:val="00BD713E"/>
    <w:rsid w:val="00BE28D2"/>
    <w:rsid w:val="00BE4A64"/>
    <w:rsid w:val="00BE5E43"/>
    <w:rsid w:val="00BF557D"/>
    <w:rsid w:val="00BF658D"/>
    <w:rsid w:val="00BF7F58"/>
    <w:rsid w:val="00C00B0F"/>
    <w:rsid w:val="00C01381"/>
    <w:rsid w:val="00C01AB1"/>
    <w:rsid w:val="00C026A0"/>
    <w:rsid w:val="00C06137"/>
    <w:rsid w:val="00C06929"/>
    <w:rsid w:val="00C079B8"/>
    <w:rsid w:val="00C07A19"/>
    <w:rsid w:val="00C10037"/>
    <w:rsid w:val="00C115E1"/>
    <w:rsid w:val="00C11643"/>
    <w:rsid w:val="00C123EA"/>
    <w:rsid w:val="00C12A49"/>
    <w:rsid w:val="00C133EE"/>
    <w:rsid w:val="00C149D0"/>
    <w:rsid w:val="00C163DC"/>
    <w:rsid w:val="00C17068"/>
    <w:rsid w:val="00C17564"/>
    <w:rsid w:val="00C20BC3"/>
    <w:rsid w:val="00C26588"/>
    <w:rsid w:val="00C27DE9"/>
    <w:rsid w:val="00C32989"/>
    <w:rsid w:val="00C33388"/>
    <w:rsid w:val="00C35484"/>
    <w:rsid w:val="00C40EA8"/>
    <w:rsid w:val="00C4173A"/>
    <w:rsid w:val="00C46E47"/>
    <w:rsid w:val="00C50DED"/>
    <w:rsid w:val="00C52217"/>
    <w:rsid w:val="00C55F46"/>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2200"/>
    <w:rsid w:val="00CA6611"/>
    <w:rsid w:val="00CA6AE6"/>
    <w:rsid w:val="00CA782F"/>
    <w:rsid w:val="00CA7FAF"/>
    <w:rsid w:val="00CB0C79"/>
    <w:rsid w:val="00CB187B"/>
    <w:rsid w:val="00CB2835"/>
    <w:rsid w:val="00CB3285"/>
    <w:rsid w:val="00CB4500"/>
    <w:rsid w:val="00CB65B5"/>
    <w:rsid w:val="00CC0C72"/>
    <w:rsid w:val="00CC12B6"/>
    <w:rsid w:val="00CC2BFD"/>
    <w:rsid w:val="00CC683D"/>
    <w:rsid w:val="00CC6F40"/>
    <w:rsid w:val="00CD2D95"/>
    <w:rsid w:val="00CD3476"/>
    <w:rsid w:val="00CD58FA"/>
    <w:rsid w:val="00CD64DF"/>
    <w:rsid w:val="00CE225F"/>
    <w:rsid w:val="00CE5A7A"/>
    <w:rsid w:val="00CF080C"/>
    <w:rsid w:val="00CF2F50"/>
    <w:rsid w:val="00CF4825"/>
    <w:rsid w:val="00CF5A1F"/>
    <w:rsid w:val="00CF6198"/>
    <w:rsid w:val="00D02919"/>
    <w:rsid w:val="00D04C61"/>
    <w:rsid w:val="00D04FD5"/>
    <w:rsid w:val="00D05B8D"/>
    <w:rsid w:val="00D05B9B"/>
    <w:rsid w:val="00D065A2"/>
    <w:rsid w:val="00D079AA"/>
    <w:rsid w:val="00D07F00"/>
    <w:rsid w:val="00D1130F"/>
    <w:rsid w:val="00D15ACF"/>
    <w:rsid w:val="00D17B72"/>
    <w:rsid w:val="00D255EC"/>
    <w:rsid w:val="00D25863"/>
    <w:rsid w:val="00D26304"/>
    <w:rsid w:val="00D3185C"/>
    <w:rsid w:val="00D3205F"/>
    <w:rsid w:val="00D3318E"/>
    <w:rsid w:val="00D33E72"/>
    <w:rsid w:val="00D35BD6"/>
    <w:rsid w:val="00D361B5"/>
    <w:rsid w:val="00D411A2"/>
    <w:rsid w:val="00D41E44"/>
    <w:rsid w:val="00D4606D"/>
    <w:rsid w:val="00D47B35"/>
    <w:rsid w:val="00D50B9C"/>
    <w:rsid w:val="00D513AF"/>
    <w:rsid w:val="00D51A70"/>
    <w:rsid w:val="00D52D73"/>
    <w:rsid w:val="00D52E58"/>
    <w:rsid w:val="00D5402E"/>
    <w:rsid w:val="00D546A1"/>
    <w:rsid w:val="00D56B20"/>
    <w:rsid w:val="00D578B3"/>
    <w:rsid w:val="00D618F4"/>
    <w:rsid w:val="00D63636"/>
    <w:rsid w:val="00D714CC"/>
    <w:rsid w:val="00D75A8A"/>
    <w:rsid w:val="00D75EA7"/>
    <w:rsid w:val="00D76ECC"/>
    <w:rsid w:val="00D81ADF"/>
    <w:rsid w:val="00D81F21"/>
    <w:rsid w:val="00D8486B"/>
    <w:rsid w:val="00D860D6"/>
    <w:rsid w:val="00D864F2"/>
    <w:rsid w:val="00D943F8"/>
    <w:rsid w:val="00D95470"/>
    <w:rsid w:val="00D96B55"/>
    <w:rsid w:val="00D97E24"/>
    <w:rsid w:val="00DA0360"/>
    <w:rsid w:val="00DA2619"/>
    <w:rsid w:val="00DA4239"/>
    <w:rsid w:val="00DA588C"/>
    <w:rsid w:val="00DA65DE"/>
    <w:rsid w:val="00DA6F58"/>
    <w:rsid w:val="00DB0B61"/>
    <w:rsid w:val="00DB1474"/>
    <w:rsid w:val="00DB2962"/>
    <w:rsid w:val="00DB52FB"/>
    <w:rsid w:val="00DC013B"/>
    <w:rsid w:val="00DC090B"/>
    <w:rsid w:val="00DC1679"/>
    <w:rsid w:val="00DC219B"/>
    <w:rsid w:val="00DC2CF1"/>
    <w:rsid w:val="00DC2DC7"/>
    <w:rsid w:val="00DC2EA0"/>
    <w:rsid w:val="00DC3A7C"/>
    <w:rsid w:val="00DC3F33"/>
    <w:rsid w:val="00DC4FCF"/>
    <w:rsid w:val="00DC50E0"/>
    <w:rsid w:val="00DC6386"/>
    <w:rsid w:val="00DC7DCE"/>
    <w:rsid w:val="00DD1130"/>
    <w:rsid w:val="00DD1951"/>
    <w:rsid w:val="00DD487D"/>
    <w:rsid w:val="00DD4AED"/>
    <w:rsid w:val="00DD4E83"/>
    <w:rsid w:val="00DD6628"/>
    <w:rsid w:val="00DD6945"/>
    <w:rsid w:val="00DE2D04"/>
    <w:rsid w:val="00DE3250"/>
    <w:rsid w:val="00DE6028"/>
    <w:rsid w:val="00DE6C85"/>
    <w:rsid w:val="00DE78A3"/>
    <w:rsid w:val="00DF1A71"/>
    <w:rsid w:val="00DF50FC"/>
    <w:rsid w:val="00DF5E04"/>
    <w:rsid w:val="00DF68C7"/>
    <w:rsid w:val="00DF731A"/>
    <w:rsid w:val="00E06B75"/>
    <w:rsid w:val="00E07697"/>
    <w:rsid w:val="00E07D79"/>
    <w:rsid w:val="00E110B7"/>
    <w:rsid w:val="00E11332"/>
    <w:rsid w:val="00E1133A"/>
    <w:rsid w:val="00E11352"/>
    <w:rsid w:val="00E13744"/>
    <w:rsid w:val="00E139A7"/>
    <w:rsid w:val="00E170DC"/>
    <w:rsid w:val="00E17546"/>
    <w:rsid w:val="00E210B5"/>
    <w:rsid w:val="00E261B3"/>
    <w:rsid w:val="00E26818"/>
    <w:rsid w:val="00E27FFC"/>
    <w:rsid w:val="00E3046D"/>
    <w:rsid w:val="00E30B15"/>
    <w:rsid w:val="00E31492"/>
    <w:rsid w:val="00E33237"/>
    <w:rsid w:val="00E40181"/>
    <w:rsid w:val="00E40521"/>
    <w:rsid w:val="00E46D7F"/>
    <w:rsid w:val="00E54950"/>
    <w:rsid w:val="00E55FB3"/>
    <w:rsid w:val="00E56A01"/>
    <w:rsid w:val="00E629A1"/>
    <w:rsid w:val="00E650AC"/>
    <w:rsid w:val="00E6794C"/>
    <w:rsid w:val="00E71591"/>
    <w:rsid w:val="00E71CEB"/>
    <w:rsid w:val="00E721DF"/>
    <w:rsid w:val="00E7474F"/>
    <w:rsid w:val="00E76D63"/>
    <w:rsid w:val="00E77D8F"/>
    <w:rsid w:val="00E80DE3"/>
    <w:rsid w:val="00E82C55"/>
    <w:rsid w:val="00E8787E"/>
    <w:rsid w:val="00E92AC3"/>
    <w:rsid w:val="00EA21BC"/>
    <w:rsid w:val="00EA2F6A"/>
    <w:rsid w:val="00EB00E0"/>
    <w:rsid w:val="00EB05D5"/>
    <w:rsid w:val="00EB0E8E"/>
    <w:rsid w:val="00EB4BC7"/>
    <w:rsid w:val="00EB56B9"/>
    <w:rsid w:val="00EC059F"/>
    <w:rsid w:val="00EC1F24"/>
    <w:rsid w:val="00EC22F6"/>
    <w:rsid w:val="00EC2EBD"/>
    <w:rsid w:val="00EC3DB9"/>
    <w:rsid w:val="00ED21FE"/>
    <w:rsid w:val="00ED5B9B"/>
    <w:rsid w:val="00ED6BAD"/>
    <w:rsid w:val="00ED7447"/>
    <w:rsid w:val="00ED7762"/>
    <w:rsid w:val="00ED77AA"/>
    <w:rsid w:val="00EE00D6"/>
    <w:rsid w:val="00EE11E7"/>
    <w:rsid w:val="00EE1488"/>
    <w:rsid w:val="00EE29AD"/>
    <w:rsid w:val="00EE3E24"/>
    <w:rsid w:val="00EE3ED6"/>
    <w:rsid w:val="00EE4D5D"/>
    <w:rsid w:val="00EE5131"/>
    <w:rsid w:val="00EE6583"/>
    <w:rsid w:val="00EF109B"/>
    <w:rsid w:val="00EF201C"/>
    <w:rsid w:val="00EF2C72"/>
    <w:rsid w:val="00EF32D0"/>
    <w:rsid w:val="00EF36AF"/>
    <w:rsid w:val="00EF59A3"/>
    <w:rsid w:val="00EF6675"/>
    <w:rsid w:val="00F0063D"/>
    <w:rsid w:val="00F0066C"/>
    <w:rsid w:val="00F00F9C"/>
    <w:rsid w:val="00F01E5F"/>
    <w:rsid w:val="00F024F3"/>
    <w:rsid w:val="00F02ABA"/>
    <w:rsid w:val="00F0437A"/>
    <w:rsid w:val="00F101B8"/>
    <w:rsid w:val="00F11037"/>
    <w:rsid w:val="00F16F1B"/>
    <w:rsid w:val="00F24909"/>
    <w:rsid w:val="00F250A9"/>
    <w:rsid w:val="00F267AF"/>
    <w:rsid w:val="00F3081B"/>
    <w:rsid w:val="00F30FF4"/>
    <w:rsid w:val="00F3122E"/>
    <w:rsid w:val="00F32368"/>
    <w:rsid w:val="00F331AD"/>
    <w:rsid w:val="00F35287"/>
    <w:rsid w:val="00F40A70"/>
    <w:rsid w:val="00F416C4"/>
    <w:rsid w:val="00F43A37"/>
    <w:rsid w:val="00F4641B"/>
    <w:rsid w:val="00F46AEE"/>
    <w:rsid w:val="00F46EB8"/>
    <w:rsid w:val="00F47365"/>
    <w:rsid w:val="00F50C52"/>
    <w:rsid w:val="00F50CD1"/>
    <w:rsid w:val="00F511E4"/>
    <w:rsid w:val="00F51F64"/>
    <w:rsid w:val="00F52D09"/>
    <w:rsid w:val="00F52E08"/>
    <w:rsid w:val="00F53A66"/>
    <w:rsid w:val="00F5462D"/>
    <w:rsid w:val="00F54FAB"/>
    <w:rsid w:val="00F55B21"/>
    <w:rsid w:val="00F56EF6"/>
    <w:rsid w:val="00F60082"/>
    <w:rsid w:val="00F61A9F"/>
    <w:rsid w:val="00F61B5F"/>
    <w:rsid w:val="00F64696"/>
    <w:rsid w:val="00F65AA9"/>
    <w:rsid w:val="00F6768F"/>
    <w:rsid w:val="00F67B4F"/>
    <w:rsid w:val="00F72100"/>
    <w:rsid w:val="00F72C2C"/>
    <w:rsid w:val="00F741F2"/>
    <w:rsid w:val="00F76394"/>
    <w:rsid w:val="00F766B2"/>
    <w:rsid w:val="00F76CAB"/>
    <w:rsid w:val="00F772C6"/>
    <w:rsid w:val="00F80274"/>
    <w:rsid w:val="00F815B5"/>
    <w:rsid w:val="00F82816"/>
    <w:rsid w:val="00F85195"/>
    <w:rsid w:val="00F868E3"/>
    <w:rsid w:val="00F938BA"/>
    <w:rsid w:val="00F97919"/>
    <w:rsid w:val="00FA01A5"/>
    <w:rsid w:val="00FA190C"/>
    <w:rsid w:val="00FA2C46"/>
    <w:rsid w:val="00FA3525"/>
    <w:rsid w:val="00FA5A53"/>
    <w:rsid w:val="00FA5F01"/>
    <w:rsid w:val="00FA6C09"/>
    <w:rsid w:val="00FB1F6E"/>
    <w:rsid w:val="00FB4769"/>
    <w:rsid w:val="00FB4CDA"/>
    <w:rsid w:val="00FB5B06"/>
    <w:rsid w:val="00FB6481"/>
    <w:rsid w:val="00FB6D36"/>
    <w:rsid w:val="00FC0965"/>
    <w:rsid w:val="00FC0F81"/>
    <w:rsid w:val="00FC252F"/>
    <w:rsid w:val="00FC395C"/>
    <w:rsid w:val="00FC5CE2"/>
    <w:rsid w:val="00FC5E8E"/>
    <w:rsid w:val="00FD2BD3"/>
    <w:rsid w:val="00FD3766"/>
    <w:rsid w:val="00FD3D05"/>
    <w:rsid w:val="00FD47C4"/>
    <w:rsid w:val="00FE2DCF"/>
    <w:rsid w:val="00FE3FA7"/>
    <w:rsid w:val="00FE4081"/>
    <w:rsid w:val="00FE5247"/>
    <w:rsid w:val="00FF07C3"/>
    <w:rsid w:val="00FF0B98"/>
    <w:rsid w:val="00FF2A4E"/>
    <w:rsid w:val="00FF2FCE"/>
    <w:rsid w:val="00FF4F7D"/>
    <w:rsid w:val="00FF6D9D"/>
    <w:rsid w:val="00FF7392"/>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65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68426C"/>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0"/>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numbering" w:customStyle="1" w:styleId="ZZNumbers">
    <w:name w:val="ZZ Numbers"/>
    <w:rsid w:val="00507A78"/>
    <w:pPr>
      <w:numPr>
        <w:numId w:val="7"/>
      </w:numPr>
    </w:pPr>
  </w:style>
  <w:style w:type="character" w:styleId="Emphasis">
    <w:name w:val="Emphasis"/>
    <w:basedOn w:val="DefaultParagraphFont"/>
    <w:uiPriority w:val="20"/>
    <w:qFormat/>
    <w:rsid w:val="00FF07C3"/>
    <w:rPr>
      <w:i/>
      <w:iCs/>
    </w:rPr>
  </w:style>
  <w:style w:type="paragraph" w:styleId="ListParagraph">
    <w:name w:val="List Paragraph"/>
    <w:basedOn w:val="Normal"/>
    <w:uiPriority w:val="34"/>
    <w:qFormat/>
    <w:rsid w:val="006819DA"/>
    <w:pPr>
      <w:spacing w:after="200" w:line="276" w:lineRule="auto"/>
      <w:ind w:left="720"/>
      <w:contextualSpacing/>
    </w:pPr>
    <w:rPr>
      <w:rFonts w:asciiTheme="minorHAnsi" w:eastAsiaTheme="minorHAnsi" w:hAnsiTheme="minorHAnsi" w:cstheme="minorBidi"/>
      <w:sz w:val="22"/>
      <w:szCs w:val="22"/>
    </w:rPr>
  </w:style>
  <w:style w:type="character" w:customStyle="1" w:styleId="normaltextrun">
    <w:name w:val="normaltextrun"/>
    <w:basedOn w:val="DefaultParagraphFont"/>
    <w:rsid w:val="00891051"/>
  </w:style>
  <w:style w:type="paragraph" w:customStyle="1" w:styleId="paragraph">
    <w:name w:val="paragraph"/>
    <w:basedOn w:val="Normal"/>
    <w:rsid w:val="00891051"/>
    <w:pPr>
      <w:spacing w:before="100" w:beforeAutospacing="1" w:after="100" w:afterAutospacing="1" w:line="240" w:lineRule="auto"/>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3040176">
      <w:bodyDiv w:val="1"/>
      <w:marLeft w:val="0"/>
      <w:marRight w:val="0"/>
      <w:marTop w:val="0"/>
      <w:marBottom w:val="0"/>
      <w:divBdr>
        <w:top w:val="none" w:sz="0" w:space="0" w:color="auto"/>
        <w:left w:val="none" w:sz="0" w:space="0" w:color="auto"/>
        <w:bottom w:val="none" w:sz="0" w:space="0" w:color="auto"/>
        <w:right w:val="none" w:sz="0" w:space="0" w:color="auto"/>
      </w:divBdr>
    </w:div>
    <w:div w:id="129263366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yperlink" Target="https://www2.health.vic.gov.au/hospitals-and-health-services/quality-safety-service/digital-health"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digitalhealthdirectorate@health.vic.gov.au"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6FB41F-ABED-2143-8AFD-D71D4275F767}">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E7FD7-FCBE-4E5A-A1EA-C3394BF0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10696</Words>
  <Characters>69482</Characters>
  <Application>Microsoft Office Word</Application>
  <DocSecurity>0</DocSecurity>
  <Lines>579</Lines>
  <Paragraphs>160</Paragraphs>
  <ScaleCrop>false</ScaleCrop>
  <HeadingPairs>
    <vt:vector size="2" baseType="variant">
      <vt:variant>
        <vt:lpstr>Title</vt:lpstr>
      </vt:variant>
      <vt:variant>
        <vt:i4>1</vt:i4>
      </vt:variant>
    </vt:vector>
  </HeadingPairs>
  <TitlesOfParts>
    <vt:vector size="1" baseType="lpstr">
      <vt:lpstr>Victoria's digital health roadmap overview</vt:lpstr>
    </vt:vector>
  </TitlesOfParts>
  <Manager/>
  <Company/>
  <LinksUpToDate>false</LinksUpToDate>
  <CharactersWithSpaces>80018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digital health roadmap overview</dc:title>
  <dc:subject>Digital health investment in Victoria</dc:subject>
  <dc:creator/>
  <cp:keywords>digital health, ICT investment</cp:keywords>
  <dc:description/>
  <cp:lastModifiedBy/>
  <cp:revision>1</cp:revision>
  <dcterms:created xsi:type="dcterms:W3CDTF">2021-08-26T02:48:00Z</dcterms:created>
  <dcterms:modified xsi:type="dcterms:W3CDTF">2021-08-26T02:49:00Z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2021-08-26T02:49:27Z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195ff7d6-b3d5-4fa3-949c-9bf991c26266</vt:lpwstr>
  </property>
  <property fmtid="{D5CDD505-2E9C-101B-9397-08002B2CF9AE}" pid="8" name="MSIP_Label_efdf5488-3066-4b6c-8fea-9472b8a1f34c_ContentBits">
    <vt:lpwstr>0</vt:lpwstr>
  </property>
</Properties>
</file>