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3DC6" w14:textId="57306E2A" w:rsidR="00002990" w:rsidRPr="00AF022B" w:rsidRDefault="00AF06AD" w:rsidP="00A55989">
      <w:pPr>
        <w:pStyle w:val="DHHSbodynospace"/>
      </w:pPr>
      <w:r w:rsidRPr="00AF022B">
        <w:rPr>
          <w:noProof/>
          <w:lang w:eastAsia="en-AU"/>
        </w:rPr>
        <w:drawing>
          <wp:anchor distT="0" distB="0" distL="114300" distR="114300" simplePos="0" relativeHeight="251659776" behindDoc="1" locked="1" layoutInCell="0" allowOverlap="1" wp14:anchorId="6F4F5829" wp14:editId="28EE1A28">
            <wp:simplePos x="0" y="0"/>
            <wp:positionH relativeFrom="page">
              <wp:posOffset>0</wp:posOffset>
            </wp:positionH>
            <wp:positionV relativeFrom="page">
              <wp:posOffset>-635</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8962" w:type="dxa"/>
        <w:tblInd w:w="113" w:type="dxa"/>
        <w:tblCellMar>
          <w:left w:w="0" w:type="dxa"/>
          <w:right w:w="0" w:type="dxa"/>
        </w:tblCellMar>
        <w:tblLook w:val="04A0" w:firstRow="1" w:lastRow="0" w:firstColumn="1" w:lastColumn="0" w:noHBand="0" w:noVBand="1"/>
      </w:tblPr>
      <w:tblGrid>
        <w:gridCol w:w="8962"/>
      </w:tblGrid>
      <w:tr w:rsidR="00144C4D" w:rsidRPr="00AF022B" w14:paraId="0738A9D6" w14:textId="77777777" w:rsidTr="00FA626C">
        <w:trPr>
          <w:trHeight w:val="5000"/>
        </w:trPr>
        <w:tc>
          <w:tcPr>
            <w:tcW w:w="8962" w:type="dxa"/>
            <w:shd w:val="clear" w:color="auto" w:fill="auto"/>
          </w:tcPr>
          <w:p w14:paraId="104D8A28" w14:textId="77777777" w:rsidR="00144C4D" w:rsidRPr="00AF022B" w:rsidRDefault="00144C4D" w:rsidP="002175FC">
            <w:pPr>
              <w:pStyle w:val="DHHSreportmaintitlewhite"/>
            </w:pPr>
            <w:r w:rsidRPr="00AF022B">
              <w:t>Victorian Alcohol and Drug Collection (VADC)</w:t>
            </w:r>
          </w:p>
          <w:p w14:paraId="09B9D1B0" w14:textId="4A30AB0E" w:rsidR="00144C4D" w:rsidRPr="00AF022B" w:rsidRDefault="00144C4D" w:rsidP="002175FC">
            <w:pPr>
              <w:pStyle w:val="DHHSreportsubtitlewhite"/>
              <w:rPr>
                <w:sz w:val="32"/>
                <w:szCs w:val="32"/>
              </w:rPr>
            </w:pPr>
            <w:r w:rsidRPr="00AF022B">
              <w:rPr>
                <w:sz w:val="32"/>
                <w:szCs w:val="32"/>
              </w:rPr>
              <w:t>Data Specification</w:t>
            </w:r>
          </w:p>
          <w:p w14:paraId="306C636A" w14:textId="77777777" w:rsidR="00144C4D" w:rsidRDefault="00144C4D" w:rsidP="002175FC">
            <w:pPr>
              <w:pStyle w:val="DHHSreportsubtitlewhite"/>
              <w:rPr>
                <w:sz w:val="32"/>
                <w:szCs w:val="32"/>
              </w:rPr>
            </w:pPr>
            <w:r w:rsidRPr="00BE10C2">
              <w:rPr>
                <w:sz w:val="32"/>
                <w:szCs w:val="32"/>
              </w:rPr>
              <w:t>2019-20</w:t>
            </w:r>
          </w:p>
          <w:p w14:paraId="38AE0669" w14:textId="01C72D11" w:rsidR="00BE10C2" w:rsidRPr="0007715D" w:rsidRDefault="0043758A" w:rsidP="002175FC">
            <w:pPr>
              <w:pStyle w:val="DHHSreportsubtitlewhite"/>
            </w:pPr>
            <w:r>
              <w:rPr>
                <w:sz w:val="24"/>
                <w:szCs w:val="24"/>
              </w:rPr>
              <w:t>1</w:t>
            </w:r>
            <w:r w:rsidR="000D3841">
              <w:rPr>
                <w:sz w:val="24"/>
                <w:szCs w:val="24"/>
              </w:rPr>
              <w:t xml:space="preserve"> </w:t>
            </w:r>
            <w:r w:rsidR="005724F0" w:rsidRPr="006A161A">
              <w:rPr>
                <w:sz w:val="24"/>
                <w:szCs w:val="24"/>
              </w:rPr>
              <w:t>November</w:t>
            </w:r>
            <w:r w:rsidR="00FA626C" w:rsidRPr="006A161A">
              <w:rPr>
                <w:sz w:val="24"/>
                <w:szCs w:val="24"/>
              </w:rPr>
              <w:t xml:space="preserve"> 2019</w:t>
            </w:r>
            <w:r w:rsidR="0007715D" w:rsidRPr="006A161A">
              <w:rPr>
                <w:sz w:val="24"/>
                <w:szCs w:val="24"/>
              </w:rPr>
              <w:t>, Version 2.0</w:t>
            </w:r>
          </w:p>
        </w:tc>
      </w:tr>
      <w:tr w:rsidR="00144C4D" w:rsidRPr="00AF022B" w14:paraId="391D1DE4" w14:textId="77777777" w:rsidTr="00FA626C">
        <w:trPr>
          <w:trHeight w:val="5847"/>
        </w:trPr>
        <w:tc>
          <w:tcPr>
            <w:tcW w:w="8962" w:type="dxa"/>
            <w:shd w:val="clear" w:color="auto" w:fill="auto"/>
          </w:tcPr>
          <w:p w14:paraId="23D8395B" w14:textId="77777777" w:rsidR="00144C4D" w:rsidRPr="00AF022B" w:rsidRDefault="00144C4D" w:rsidP="002175FC">
            <w:pPr>
              <w:pStyle w:val="Coverinstructions"/>
            </w:pPr>
          </w:p>
        </w:tc>
      </w:tr>
    </w:tbl>
    <w:p w14:paraId="1240B780" w14:textId="77777777" w:rsidR="0069374A" w:rsidRPr="00AF022B" w:rsidRDefault="0069374A" w:rsidP="00C2657D">
      <w:pPr>
        <w:pStyle w:val="DHHSbodynospace"/>
        <w:ind w:left="-454"/>
      </w:pPr>
    </w:p>
    <w:p w14:paraId="57CC6BF6" w14:textId="77777777" w:rsidR="00C51B1C" w:rsidRPr="00AF022B" w:rsidRDefault="00C51B1C" w:rsidP="00CA6D4E">
      <w:pPr>
        <w:pStyle w:val="DHHSbodynospace"/>
        <w:sectPr w:rsidR="00C51B1C" w:rsidRPr="00AF022B" w:rsidSect="00A55989">
          <w:footerReference w:type="first" r:id="rId9"/>
          <w:type w:val="oddPage"/>
          <w:pgSz w:w="11906" w:h="16838"/>
          <w:pgMar w:top="3969" w:right="1304" w:bottom="1134" w:left="1304" w:header="454" w:footer="567" w:gutter="0"/>
          <w:cols w:space="720"/>
          <w:docGrid w:linePitch="360"/>
        </w:sectPr>
      </w:pPr>
    </w:p>
    <w:p w14:paraId="1D9B6D14" w14:textId="57EAB4F3" w:rsidR="00586ED4" w:rsidRPr="00AF022B" w:rsidRDefault="00586ED4">
      <w:pPr>
        <w:rPr>
          <w:rFonts w:ascii="Arial" w:eastAsia="Times" w:hAnsi="Arial"/>
        </w:rPr>
      </w:pPr>
    </w:p>
    <w:p w14:paraId="537463E9" w14:textId="77777777" w:rsidR="00586ED4" w:rsidRPr="00AF022B" w:rsidRDefault="00586ED4" w:rsidP="00CA6D4E">
      <w:pPr>
        <w:pStyle w:val="DHHSbodynospace"/>
      </w:pPr>
    </w:p>
    <w:tbl>
      <w:tblPr>
        <w:tblW w:w="8363" w:type="dxa"/>
        <w:tblInd w:w="709" w:type="dxa"/>
        <w:tblCellMar>
          <w:left w:w="0" w:type="dxa"/>
          <w:right w:w="0" w:type="dxa"/>
        </w:tblCellMar>
        <w:tblLook w:val="04A0" w:firstRow="1" w:lastRow="0" w:firstColumn="1" w:lastColumn="0" w:noHBand="0" w:noVBand="1"/>
      </w:tblPr>
      <w:tblGrid>
        <w:gridCol w:w="8363"/>
      </w:tblGrid>
      <w:tr w:rsidR="00997E9D" w:rsidRPr="00AF022B" w14:paraId="2162BC50" w14:textId="77777777" w:rsidTr="00AF022B">
        <w:trPr>
          <w:trHeight w:val="7402"/>
        </w:trPr>
        <w:tc>
          <w:tcPr>
            <w:tcW w:w="8363" w:type="dxa"/>
            <w:shd w:val="clear" w:color="auto" w:fill="auto"/>
            <w:vAlign w:val="center"/>
          </w:tcPr>
          <w:p w14:paraId="5A466482" w14:textId="6C932282" w:rsidR="005F745E" w:rsidRPr="005F745E" w:rsidRDefault="00B448DC" w:rsidP="005F745E">
            <w:pPr>
              <w:pStyle w:val="DHHSreportmaintitlewhite"/>
              <w:rPr>
                <w:color w:val="auto"/>
              </w:rPr>
            </w:pPr>
            <w:r>
              <w:br w:type="page"/>
            </w:r>
            <w:bookmarkStart w:id="0" w:name="_Hlk10530803"/>
            <w:r w:rsidR="005F745E" w:rsidRPr="005F745E">
              <w:rPr>
                <w:color w:val="auto"/>
              </w:rPr>
              <w:t>Victorian Alcohol and Drug Collection (VADC)</w:t>
            </w:r>
          </w:p>
          <w:p w14:paraId="598AA565" w14:textId="77777777" w:rsidR="005F745E" w:rsidRPr="005F745E" w:rsidRDefault="005F745E" w:rsidP="005F745E">
            <w:pPr>
              <w:pStyle w:val="DHHSreportsubtitlewhite"/>
              <w:rPr>
                <w:color w:val="auto"/>
                <w:sz w:val="32"/>
                <w:szCs w:val="32"/>
              </w:rPr>
            </w:pPr>
            <w:r w:rsidRPr="005F745E">
              <w:rPr>
                <w:color w:val="auto"/>
                <w:sz w:val="32"/>
                <w:szCs w:val="32"/>
              </w:rPr>
              <w:t>Data Specification</w:t>
            </w:r>
          </w:p>
          <w:p w14:paraId="36F7E92F" w14:textId="77777777" w:rsidR="005F745E" w:rsidRPr="005F745E" w:rsidRDefault="005F745E" w:rsidP="005F745E">
            <w:pPr>
              <w:pStyle w:val="DHHSreportsubtitlewhite"/>
              <w:rPr>
                <w:color w:val="auto"/>
                <w:sz w:val="32"/>
                <w:szCs w:val="32"/>
              </w:rPr>
            </w:pPr>
            <w:r w:rsidRPr="005F745E">
              <w:rPr>
                <w:color w:val="auto"/>
                <w:sz w:val="32"/>
                <w:szCs w:val="32"/>
              </w:rPr>
              <w:t>2019-20</w:t>
            </w:r>
          </w:p>
          <w:p w14:paraId="538E9E7B" w14:textId="0C82E42D" w:rsidR="005F745E" w:rsidRPr="005F745E" w:rsidRDefault="005F745E" w:rsidP="005F745E">
            <w:pPr>
              <w:pStyle w:val="DHHSreportsubtitle"/>
              <w:rPr>
                <w:sz w:val="20"/>
                <w:szCs w:val="20"/>
              </w:rPr>
            </w:pPr>
            <w:r w:rsidRPr="005F745E">
              <w:rPr>
                <w:color w:val="auto"/>
                <w:sz w:val="20"/>
                <w:szCs w:val="20"/>
              </w:rPr>
              <w:t>1 November 2019</w:t>
            </w:r>
            <w:r w:rsidR="0007715D">
              <w:rPr>
                <w:color w:val="auto"/>
                <w:sz w:val="20"/>
                <w:szCs w:val="20"/>
              </w:rPr>
              <w:t>, Version 2</w:t>
            </w:r>
            <w:r w:rsidR="0007715D" w:rsidRPr="005F745E">
              <w:rPr>
                <w:color w:val="auto"/>
                <w:sz w:val="20"/>
                <w:szCs w:val="20"/>
              </w:rPr>
              <w:t>.0</w:t>
            </w:r>
          </w:p>
        </w:tc>
      </w:tr>
      <w:tr w:rsidR="00997E9D" w:rsidRPr="00AF022B" w14:paraId="7DBE9DF7" w14:textId="77777777" w:rsidTr="00AF022B">
        <w:tc>
          <w:tcPr>
            <w:tcW w:w="8363" w:type="dxa"/>
            <w:shd w:val="clear" w:color="auto" w:fill="auto"/>
            <w:vAlign w:val="center"/>
          </w:tcPr>
          <w:p w14:paraId="63DF048E" w14:textId="77777777" w:rsidR="00997E9D" w:rsidRPr="00AF022B" w:rsidRDefault="00997E9D" w:rsidP="00AF022B">
            <w:pPr>
              <w:pStyle w:val="DHHSbody"/>
            </w:pPr>
          </w:p>
        </w:tc>
      </w:tr>
      <w:tr w:rsidR="00997E9D" w:rsidRPr="00AF022B" w14:paraId="372DE211" w14:textId="77777777" w:rsidTr="00AF022B">
        <w:tc>
          <w:tcPr>
            <w:tcW w:w="8363" w:type="dxa"/>
            <w:shd w:val="clear" w:color="auto" w:fill="auto"/>
            <w:vAlign w:val="center"/>
          </w:tcPr>
          <w:p w14:paraId="06CB0FE8" w14:textId="77777777" w:rsidR="00997E9D" w:rsidRPr="00AF022B" w:rsidRDefault="00997E9D" w:rsidP="00AF022B">
            <w:pPr>
              <w:pStyle w:val="DHHSbody"/>
            </w:pPr>
          </w:p>
        </w:tc>
      </w:tr>
      <w:tr w:rsidR="00997E9D" w:rsidRPr="00AF022B" w14:paraId="7D777FFD" w14:textId="77777777" w:rsidTr="00AF022B">
        <w:tc>
          <w:tcPr>
            <w:tcW w:w="8363" w:type="dxa"/>
            <w:shd w:val="clear" w:color="auto" w:fill="auto"/>
          </w:tcPr>
          <w:p w14:paraId="14BEF988" w14:textId="77777777" w:rsidR="00997E9D" w:rsidRPr="00AF022B" w:rsidRDefault="00997E9D" w:rsidP="00AF022B">
            <w:pPr>
              <w:pStyle w:val="DHHSbody"/>
            </w:pPr>
          </w:p>
        </w:tc>
      </w:tr>
      <w:bookmarkEnd w:id="0"/>
    </w:tbl>
    <w:p w14:paraId="6EEEA832" w14:textId="77777777" w:rsidR="00586ED4" w:rsidRPr="00AF022B" w:rsidRDefault="00586ED4" w:rsidP="00CA6D4E">
      <w:pPr>
        <w:pStyle w:val="DHHSbodynospace"/>
      </w:pPr>
    </w:p>
    <w:p w14:paraId="58569AA0" w14:textId="4A6FDFF6" w:rsidR="00AC0C3B" w:rsidRPr="00AF022B" w:rsidRDefault="00AF06AD" w:rsidP="00CA6D4E">
      <w:pPr>
        <w:pStyle w:val="DHHSbodynospace"/>
      </w:pPr>
      <w:r w:rsidRPr="00AF022B">
        <w:rPr>
          <w:noProof/>
          <w:lang w:eastAsia="en-AU"/>
        </w:rPr>
        <mc:AlternateContent>
          <mc:Choice Requires="wps">
            <w:drawing>
              <wp:anchor distT="0" distB="0" distL="114300" distR="114300" simplePos="0" relativeHeight="251651072" behindDoc="0" locked="0" layoutInCell="1" allowOverlap="1" wp14:anchorId="51F62111" wp14:editId="6EAA9AEE">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F9A1" w14:textId="77777777" w:rsidR="000D3841" w:rsidRDefault="000D3841"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62111" id="_x0000_t202" coordsize="21600,21600" o:spt="202" path="m,l,21600r21600,l21600,xe">
                <v:stroke joinstyle="miter"/>
                <v:path gradientshapeok="t" o:connecttype="rect"/>
              </v:shapetype>
              <v:shape id="Text Box 43" o:spid="_x0000_s1026" type="#_x0000_t202" style="position:absolute;margin-left:5in;margin-top:801pt;width:19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Lm15hl6n4HXfg58Z4Rza7Kjq/k6WXzUSctVQsWU3SsmhYbSC9EJ70z+7&#10;OuFoC7IZPsgK4tCdkQ5orFVnawfVQIAObXo8tcbmUsJhFIdkFoCpBNsliRJY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AcWqeCOrR5CukqAs&#10;ECEMPFg0Un3HaIDhkWH9bUcVw6h9L0D+SUiInTZuQ+J5BBt1btmcW6goASrDBqNpuTLThNr1im8b&#10;iDQ9OCFv4MnU3Kn5KavDQ4MB4UgdhpmdQOd75/U0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kodpGtAIAALoFAAAO&#10;AAAAAAAAAAAAAAAAAC4CAABkcnMvZTJvRG9jLnhtbFBLAQItABQABgAIAAAAIQBYhRto3AAAAA4B&#10;AAAPAAAAAAAAAAAAAAAAAA4FAABkcnMvZG93bnJldi54bWxQSwUGAAAAAAQABADzAAAAFwYAAAAA&#10;" filled="f" stroked="f">
                <v:textbox>
                  <w:txbxContent>
                    <w:p w14:paraId="588AF9A1" w14:textId="77777777" w:rsidR="000D3841" w:rsidRDefault="000D3841" w:rsidP="00AC0C3B">
                      <w:pPr>
                        <w:jc w:val="right"/>
                      </w:pPr>
                      <w:r w:rsidRPr="000147AF">
                        <w:rPr>
                          <w:rFonts w:ascii="Arial" w:hAnsi="Arial" w:cs="Arial"/>
                          <w:color w:val="808080"/>
                          <w:sz w:val="22"/>
                          <w:szCs w:val="22"/>
                        </w:rPr>
                        <w:t>Department of Health</w:t>
                      </w:r>
                    </w:p>
                  </w:txbxContent>
                </v:textbox>
              </v:shape>
            </w:pict>
          </mc:Fallback>
        </mc:AlternateContent>
      </w:r>
    </w:p>
    <w:p w14:paraId="49A40C9C" w14:textId="77777777" w:rsidR="00CA6D4E" w:rsidRPr="00AF022B" w:rsidRDefault="00CA6D4E" w:rsidP="00CA6D4E">
      <w:pPr>
        <w:pStyle w:val="DHHSbodynospace"/>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2"/>
        <w:gridCol w:w="5986"/>
      </w:tblGrid>
      <w:tr w:rsidR="00792B8E" w:rsidRPr="00AF022B" w14:paraId="38BC3038" w14:textId="77777777" w:rsidTr="00B6617D">
        <w:tc>
          <w:tcPr>
            <w:tcW w:w="9038" w:type="dxa"/>
            <w:gridSpan w:val="2"/>
            <w:shd w:val="clear" w:color="auto" w:fill="F2F2F2" w:themeFill="background1" w:themeFillShade="F2"/>
          </w:tcPr>
          <w:p w14:paraId="3E1EA567" w14:textId="6BE4CF05" w:rsidR="00792B8E" w:rsidRPr="00AF022B" w:rsidRDefault="00792B8E" w:rsidP="00CA6D4E">
            <w:pPr>
              <w:pStyle w:val="DHHSbodynospace"/>
              <w:rPr>
                <w:rFonts w:cs="Arial"/>
                <w:b/>
              </w:rPr>
            </w:pPr>
            <w:r w:rsidRPr="00AF022B">
              <w:rPr>
                <w:rFonts w:cs="Arial"/>
                <w:b/>
              </w:rPr>
              <w:t>VADC Version Control</w:t>
            </w:r>
          </w:p>
        </w:tc>
      </w:tr>
      <w:tr w:rsidR="00792B8E" w:rsidRPr="00AF022B" w14:paraId="33C8D81B" w14:textId="77777777" w:rsidTr="00B6617D">
        <w:tc>
          <w:tcPr>
            <w:tcW w:w="3052" w:type="dxa"/>
          </w:tcPr>
          <w:p w14:paraId="3BF6BA75" w14:textId="43E6EF33" w:rsidR="00792B8E" w:rsidRPr="00AF022B" w:rsidRDefault="00792B8E" w:rsidP="00CA6D4E">
            <w:pPr>
              <w:pStyle w:val="DHHSbodynospace"/>
              <w:rPr>
                <w:rFonts w:cs="Arial"/>
              </w:rPr>
            </w:pPr>
            <w:r w:rsidRPr="00AF022B">
              <w:rPr>
                <w:rFonts w:cs="Arial"/>
              </w:rPr>
              <w:t>Version Number:</w:t>
            </w:r>
          </w:p>
        </w:tc>
        <w:tc>
          <w:tcPr>
            <w:tcW w:w="5986" w:type="dxa"/>
          </w:tcPr>
          <w:p w14:paraId="20E2B1B9" w14:textId="2B86513C" w:rsidR="00792B8E" w:rsidRPr="00AF022B" w:rsidRDefault="0072782B" w:rsidP="00161FC5">
            <w:pPr>
              <w:pStyle w:val="DHHSbodynospace"/>
              <w:rPr>
                <w:rFonts w:cs="Arial"/>
              </w:rPr>
            </w:pPr>
            <w:r>
              <w:rPr>
                <w:rFonts w:cs="Arial"/>
              </w:rPr>
              <w:t>2.0</w:t>
            </w:r>
          </w:p>
        </w:tc>
      </w:tr>
      <w:tr w:rsidR="0072782B" w:rsidRPr="00AF022B" w14:paraId="62F566C0" w14:textId="77777777" w:rsidTr="00772442">
        <w:tc>
          <w:tcPr>
            <w:tcW w:w="3052" w:type="dxa"/>
          </w:tcPr>
          <w:p w14:paraId="26BE55D8" w14:textId="707F27FB" w:rsidR="0072782B" w:rsidRPr="00AF022B" w:rsidRDefault="0072782B" w:rsidP="00232316">
            <w:pPr>
              <w:pStyle w:val="DHHSbodynospace"/>
              <w:rPr>
                <w:rFonts w:cs="Arial"/>
              </w:rPr>
            </w:pPr>
            <w:r w:rsidRPr="00AF022B">
              <w:rPr>
                <w:rFonts w:cs="Arial"/>
              </w:rPr>
              <w:t xml:space="preserve">Financial year </w:t>
            </w:r>
          </w:p>
        </w:tc>
        <w:tc>
          <w:tcPr>
            <w:tcW w:w="5986" w:type="dxa"/>
          </w:tcPr>
          <w:p w14:paraId="711C3A4C" w14:textId="75609176" w:rsidR="0072782B" w:rsidRPr="00AF022B" w:rsidRDefault="0072782B" w:rsidP="003C31F5">
            <w:pPr>
              <w:pStyle w:val="DHHSbodynospace"/>
              <w:rPr>
                <w:rFonts w:cs="Arial"/>
              </w:rPr>
            </w:pPr>
            <w:r w:rsidRPr="00AF022B">
              <w:rPr>
                <w:rFonts w:cs="Arial"/>
              </w:rPr>
              <w:t>2019-20</w:t>
            </w:r>
          </w:p>
        </w:tc>
      </w:tr>
    </w:tbl>
    <w:p w14:paraId="7E23D0B2" w14:textId="77777777" w:rsidR="00792B8E" w:rsidRPr="00AF022B" w:rsidRDefault="00792B8E" w:rsidP="00CA6D4E">
      <w:pPr>
        <w:pStyle w:val="DHHSbodynospace"/>
      </w:pPr>
    </w:p>
    <w:p w14:paraId="1AAD1C4F" w14:textId="77777777" w:rsidR="00792B8E" w:rsidRPr="00AF022B" w:rsidRDefault="00792B8E" w:rsidP="00CA6D4E">
      <w:pPr>
        <w:pStyle w:val="DHHSbodynospace"/>
      </w:pPr>
    </w:p>
    <w:p w14:paraId="6A033310" w14:textId="2D0328D7" w:rsidR="00A13B58" w:rsidRPr="00AF022B" w:rsidRDefault="00A13B58" w:rsidP="00A13B58">
      <w:pPr>
        <w:pStyle w:val="DHHSbodynospace"/>
        <w:rPr>
          <w:b/>
        </w:rPr>
      </w:pPr>
      <w:bookmarkStart w:id="1" w:name="_Hlk7786312"/>
    </w:p>
    <w:p w14:paraId="194AE572" w14:textId="69510C3F" w:rsidR="001D01FE" w:rsidRPr="00AF022B" w:rsidRDefault="001D01FE" w:rsidP="00A13B58">
      <w:pPr>
        <w:pStyle w:val="DHHSbodynospace"/>
      </w:pPr>
    </w:p>
    <w:p w14:paraId="654FB1D0" w14:textId="3D656C1A" w:rsidR="001D01FE" w:rsidRPr="00AF022B" w:rsidRDefault="001D01FE" w:rsidP="00A13B58">
      <w:pPr>
        <w:pStyle w:val="DHHSbodynospace"/>
      </w:pPr>
    </w:p>
    <w:p w14:paraId="76F0FEBA" w14:textId="16692B3F" w:rsidR="001D01FE" w:rsidRPr="00AF022B" w:rsidRDefault="001D01FE" w:rsidP="00A13B58">
      <w:pPr>
        <w:pStyle w:val="DHHSbodynospace"/>
      </w:pPr>
    </w:p>
    <w:p w14:paraId="5BACC529" w14:textId="66A9868C" w:rsidR="00821BDE" w:rsidRDefault="00821BDE" w:rsidP="00A13B58">
      <w:pPr>
        <w:pStyle w:val="DHHSbodynospace"/>
      </w:pPr>
    </w:p>
    <w:p w14:paraId="5DDC97E0" w14:textId="77777777" w:rsidR="005C1B47" w:rsidRDefault="005C1B47">
      <w:pPr>
        <w:sectPr w:rsidR="005C1B47" w:rsidSect="005C1B47">
          <w:footerReference w:type="default" r:id="rId10"/>
          <w:pgSz w:w="11906" w:h="16838"/>
          <w:pgMar w:top="1446" w:right="1304" w:bottom="1134" w:left="1304" w:header="454" w:footer="567" w:gutter="0"/>
          <w:pgNumType w:start="1"/>
          <w:cols w:space="720"/>
          <w:titlePg/>
          <w:docGrid w:linePitch="360"/>
        </w:sectPr>
      </w:pPr>
    </w:p>
    <w:p w14:paraId="254A2E03" w14:textId="77777777" w:rsidR="00BB4794" w:rsidRDefault="00BB4794" w:rsidP="00BB4794">
      <w:pPr>
        <w:rPr>
          <w:rFonts w:ascii="Arial" w:eastAsia="Times" w:hAnsi="Arial"/>
          <w:sz w:val="24"/>
          <w:szCs w:val="19"/>
        </w:rPr>
      </w:pPr>
    </w:p>
    <w:p w14:paraId="410089FE" w14:textId="77777777" w:rsidR="00BB4794" w:rsidRDefault="00BB4794" w:rsidP="00BB4794">
      <w:pPr>
        <w:rPr>
          <w:rFonts w:ascii="Arial" w:eastAsia="Times" w:hAnsi="Arial"/>
          <w:sz w:val="24"/>
          <w:szCs w:val="19"/>
        </w:rPr>
      </w:pPr>
    </w:p>
    <w:p w14:paraId="313B98F1" w14:textId="77777777" w:rsidR="00BB4794" w:rsidRDefault="00BB4794" w:rsidP="00BB4794">
      <w:pPr>
        <w:rPr>
          <w:rFonts w:ascii="Arial" w:eastAsia="Times" w:hAnsi="Arial"/>
          <w:sz w:val="24"/>
          <w:szCs w:val="19"/>
        </w:rPr>
      </w:pPr>
    </w:p>
    <w:p w14:paraId="4C5EA5DB" w14:textId="77777777" w:rsidR="00BB4794" w:rsidRDefault="00BB4794" w:rsidP="00BB4794">
      <w:pPr>
        <w:rPr>
          <w:rFonts w:ascii="Arial" w:eastAsia="Times" w:hAnsi="Arial"/>
          <w:sz w:val="24"/>
          <w:szCs w:val="19"/>
        </w:rPr>
      </w:pPr>
    </w:p>
    <w:p w14:paraId="36ADFEC4" w14:textId="77777777" w:rsidR="00BB4794" w:rsidRDefault="00BB4794" w:rsidP="00BB4794">
      <w:pPr>
        <w:rPr>
          <w:rFonts w:ascii="Arial" w:eastAsia="Times" w:hAnsi="Arial"/>
          <w:sz w:val="24"/>
          <w:szCs w:val="19"/>
        </w:rPr>
      </w:pPr>
    </w:p>
    <w:p w14:paraId="21CFC840" w14:textId="77777777" w:rsidR="00BB4794" w:rsidRDefault="00BB4794" w:rsidP="00BB4794">
      <w:pPr>
        <w:rPr>
          <w:rFonts w:ascii="Arial" w:eastAsia="Times" w:hAnsi="Arial"/>
          <w:sz w:val="24"/>
          <w:szCs w:val="19"/>
        </w:rPr>
      </w:pPr>
    </w:p>
    <w:p w14:paraId="6D936986" w14:textId="77777777" w:rsidR="00BB4794" w:rsidRDefault="00BB4794" w:rsidP="00BB4794">
      <w:pPr>
        <w:rPr>
          <w:rFonts w:ascii="Arial" w:eastAsia="Times" w:hAnsi="Arial"/>
          <w:sz w:val="24"/>
          <w:szCs w:val="19"/>
        </w:rPr>
      </w:pPr>
    </w:p>
    <w:p w14:paraId="0F3D352A" w14:textId="77777777" w:rsidR="00BB4794" w:rsidRDefault="00BB4794" w:rsidP="00BB4794">
      <w:pPr>
        <w:rPr>
          <w:rFonts w:ascii="Arial" w:eastAsia="Times" w:hAnsi="Arial"/>
          <w:sz w:val="24"/>
          <w:szCs w:val="19"/>
        </w:rPr>
      </w:pPr>
    </w:p>
    <w:p w14:paraId="775CE529" w14:textId="77777777" w:rsidR="00BB4794" w:rsidRDefault="00BB4794" w:rsidP="00BB4794">
      <w:pPr>
        <w:rPr>
          <w:rFonts w:ascii="Arial" w:eastAsia="Times" w:hAnsi="Arial"/>
          <w:sz w:val="24"/>
          <w:szCs w:val="19"/>
        </w:rPr>
      </w:pPr>
    </w:p>
    <w:p w14:paraId="6FE5B5DD" w14:textId="77777777" w:rsidR="00BB4794" w:rsidRDefault="00BB4794" w:rsidP="00BB4794">
      <w:pPr>
        <w:rPr>
          <w:rFonts w:ascii="Arial" w:eastAsia="Times" w:hAnsi="Arial"/>
          <w:sz w:val="24"/>
          <w:szCs w:val="19"/>
        </w:rPr>
      </w:pPr>
    </w:p>
    <w:p w14:paraId="4FB83716" w14:textId="77777777" w:rsidR="00BB4794" w:rsidRDefault="00BB4794" w:rsidP="00BB4794">
      <w:pPr>
        <w:rPr>
          <w:rFonts w:ascii="Arial" w:eastAsia="Times" w:hAnsi="Arial"/>
          <w:sz w:val="24"/>
          <w:szCs w:val="19"/>
        </w:rPr>
      </w:pPr>
    </w:p>
    <w:p w14:paraId="77087A13" w14:textId="77777777" w:rsidR="00BB4794" w:rsidRDefault="00BB4794" w:rsidP="00BB4794">
      <w:pPr>
        <w:rPr>
          <w:rFonts w:ascii="Arial" w:eastAsia="Times" w:hAnsi="Arial"/>
          <w:sz w:val="24"/>
          <w:szCs w:val="19"/>
        </w:rPr>
      </w:pPr>
    </w:p>
    <w:p w14:paraId="04FC7C6E" w14:textId="77777777" w:rsidR="00BB4794" w:rsidRDefault="00BB4794" w:rsidP="00BB4794">
      <w:pPr>
        <w:rPr>
          <w:rFonts w:ascii="Arial" w:eastAsia="Times" w:hAnsi="Arial"/>
          <w:sz w:val="24"/>
          <w:szCs w:val="19"/>
        </w:rPr>
      </w:pPr>
    </w:p>
    <w:p w14:paraId="1CBAC90C" w14:textId="77777777" w:rsidR="00BB4794" w:rsidRDefault="00BB4794" w:rsidP="00BB4794">
      <w:pPr>
        <w:rPr>
          <w:rFonts w:ascii="Arial" w:eastAsia="Times" w:hAnsi="Arial"/>
          <w:sz w:val="24"/>
          <w:szCs w:val="19"/>
        </w:rPr>
      </w:pPr>
    </w:p>
    <w:p w14:paraId="041B231D" w14:textId="77777777" w:rsidR="00BB4794" w:rsidRDefault="00BB4794" w:rsidP="00BB4794">
      <w:pPr>
        <w:rPr>
          <w:rFonts w:ascii="Arial" w:eastAsia="Times" w:hAnsi="Arial"/>
          <w:sz w:val="24"/>
          <w:szCs w:val="19"/>
        </w:rPr>
      </w:pPr>
    </w:p>
    <w:p w14:paraId="57E1339D" w14:textId="77777777" w:rsidR="00BB4794" w:rsidRDefault="00BB4794" w:rsidP="00BB4794">
      <w:pPr>
        <w:rPr>
          <w:rFonts w:ascii="Arial" w:eastAsia="Times" w:hAnsi="Arial"/>
          <w:sz w:val="24"/>
          <w:szCs w:val="19"/>
        </w:rPr>
      </w:pPr>
    </w:p>
    <w:p w14:paraId="2E621F6F" w14:textId="77777777" w:rsidR="00BB4794" w:rsidRDefault="00BB4794" w:rsidP="00BB4794">
      <w:pPr>
        <w:rPr>
          <w:rFonts w:ascii="Arial" w:eastAsia="Times" w:hAnsi="Arial"/>
          <w:sz w:val="24"/>
          <w:szCs w:val="19"/>
        </w:rPr>
      </w:pPr>
    </w:p>
    <w:p w14:paraId="64DDF61D" w14:textId="7D4B9CED" w:rsidR="00A13B58" w:rsidRPr="00EC3E94" w:rsidRDefault="00A13B58" w:rsidP="00BB4794">
      <w:pPr>
        <w:rPr>
          <w:rFonts w:ascii="Arial" w:eastAsia="Times" w:hAnsi="Arial" w:cs="Arial"/>
        </w:rPr>
      </w:pPr>
      <w:r w:rsidRPr="00EC3E94">
        <w:rPr>
          <w:rFonts w:ascii="Arial" w:eastAsia="Times" w:hAnsi="Arial" w:cs="Arial"/>
        </w:rPr>
        <w:t xml:space="preserve">To receive this publication in an accessible format email </w:t>
      </w:r>
      <w:hyperlink r:id="rId11" w:history="1">
        <w:r w:rsidR="00CB7D3F" w:rsidRPr="00EC3E94">
          <w:rPr>
            <w:rStyle w:val="Hyperlink"/>
            <w:rFonts w:ascii="Arial" w:eastAsia="Times" w:hAnsi="Arial" w:cs="Arial"/>
          </w:rPr>
          <w:t>VADC_data@dhhs.vic.gov.au</w:t>
        </w:r>
      </w:hyperlink>
    </w:p>
    <w:p w14:paraId="3237A68E" w14:textId="77777777" w:rsidR="00A13B58" w:rsidRPr="00EC3E94" w:rsidRDefault="00A13B58" w:rsidP="00A13B58">
      <w:pPr>
        <w:spacing w:after="120" w:line="270" w:lineRule="atLeast"/>
        <w:rPr>
          <w:rFonts w:ascii="Arial" w:eastAsia="Times" w:hAnsi="Arial" w:cs="Arial"/>
        </w:rPr>
      </w:pPr>
      <w:r w:rsidRPr="00EC3E94">
        <w:rPr>
          <w:rFonts w:ascii="Arial" w:eastAsia="Times" w:hAnsi="Arial" w:cs="Arial"/>
        </w:rPr>
        <w:t>Authorised and published by the Victorian Government, 1 Treasury Place, Melbourne.</w:t>
      </w:r>
    </w:p>
    <w:p w14:paraId="1BFD5E45" w14:textId="2024F486" w:rsidR="00A13B58" w:rsidRPr="00EC3E94" w:rsidRDefault="00A13B58" w:rsidP="00A13B58">
      <w:pPr>
        <w:spacing w:after="120" w:line="270" w:lineRule="atLeast"/>
        <w:rPr>
          <w:rFonts w:ascii="Arial" w:eastAsia="Times" w:hAnsi="Arial" w:cs="Arial"/>
        </w:rPr>
      </w:pPr>
      <w:r w:rsidRPr="00EC3E94">
        <w:rPr>
          <w:rFonts w:ascii="Arial" w:eastAsia="Times" w:hAnsi="Arial" w:cs="Arial"/>
        </w:rPr>
        <w:t>© State of Victoria, Department of Health and Human Services</w:t>
      </w:r>
      <w:r w:rsidR="00587732" w:rsidRPr="00EC3E94">
        <w:rPr>
          <w:rFonts w:ascii="Arial" w:eastAsia="Times" w:hAnsi="Arial" w:cs="Arial"/>
        </w:rPr>
        <w:t>,</w:t>
      </w:r>
      <w:r w:rsidRPr="00EC3E94">
        <w:rPr>
          <w:rFonts w:ascii="Arial" w:eastAsia="Times" w:hAnsi="Arial" w:cs="Arial"/>
        </w:rPr>
        <w:t xml:space="preserve"> </w:t>
      </w:r>
      <w:r w:rsidR="0022527C" w:rsidRPr="00EC3E94">
        <w:rPr>
          <w:rFonts w:ascii="Arial" w:eastAsia="Times" w:hAnsi="Arial" w:cs="Arial"/>
        </w:rPr>
        <w:t xml:space="preserve">October  </w:t>
      </w:r>
      <w:r w:rsidRPr="00EC3E94">
        <w:rPr>
          <w:rFonts w:ascii="Arial" w:eastAsia="Times" w:hAnsi="Arial" w:cs="Arial"/>
        </w:rPr>
        <w:t>201</w:t>
      </w:r>
      <w:r w:rsidR="00A67304" w:rsidRPr="00EC3E94">
        <w:rPr>
          <w:rFonts w:ascii="Arial" w:eastAsia="Times" w:hAnsi="Arial" w:cs="Arial"/>
        </w:rPr>
        <w:t>9</w:t>
      </w:r>
    </w:p>
    <w:p w14:paraId="623334E8" w14:textId="0CBD3F5F" w:rsidR="00586ED4" w:rsidRPr="00EC3E94" w:rsidRDefault="00586ED4" w:rsidP="00A13B58">
      <w:pPr>
        <w:spacing w:after="120" w:line="270" w:lineRule="atLeast"/>
        <w:rPr>
          <w:rFonts w:ascii="Arial" w:eastAsia="Times" w:hAnsi="Arial" w:cs="Arial"/>
        </w:rPr>
      </w:pPr>
    </w:p>
    <w:p w14:paraId="5334E0A0" w14:textId="2E9A2E0C" w:rsidR="001D01FE" w:rsidRPr="00EC3E94" w:rsidRDefault="001D01FE" w:rsidP="00A13B58">
      <w:pPr>
        <w:spacing w:after="120" w:line="270" w:lineRule="atLeast"/>
        <w:rPr>
          <w:rFonts w:ascii="Arial" w:eastAsia="Times" w:hAnsi="Arial" w:cs="Arial"/>
        </w:rPr>
      </w:pPr>
    </w:p>
    <w:p w14:paraId="6BE5469E" w14:textId="77777777" w:rsidR="001D01FE" w:rsidRPr="00EC3E94" w:rsidRDefault="001D01FE" w:rsidP="00A13B58">
      <w:pPr>
        <w:spacing w:after="120" w:line="270" w:lineRule="atLeast"/>
        <w:rPr>
          <w:rFonts w:ascii="Arial" w:eastAsia="Times" w:hAnsi="Arial" w:cs="Arial"/>
        </w:rPr>
      </w:pPr>
    </w:p>
    <w:p w14:paraId="621637E2" w14:textId="37520FC1" w:rsidR="00A13B58" w:rsidRPr="00EC3E94" w:rsidRDefault="00A13B58" w:rsidP="00A13B58">
      <w:pPr>
        <w:spacing w:after="120" w:line="270" w:lineRule="atLeast"/>
        <w:rPr>
          <w:rFonts w:ascii="Arial" w:eastAsia="Times" w:hAnsi="Arial" w:cs="Arial"/>
        </w:rPr>
      </w:pPr>
      <w:r w:rsidRPr="00EC3E94">
        <w:rPr>
          <w:rFonts w:ascii="Arial" w:eastAsia="Times" w:hAnsi="Arial" w:cs="Arial"/>
        </w:rPr>
        <w:t>Where the term ‘Aboriginal’ is used it refers to both Aboriginal and Torres Strait Islander people. Indigenous is retained when it is part of the title of a report, program or quotation.</w:t>
      </w:r>
    </w:p>
    <w:p w14:paraId="057CC458" w14:textId="77777777" w:rsidR="001D01FE" w:rsidRPr="00EC3E94" w:rsidRDefault="001D01FE" w:rsidP="00A13B58">
      <w:pPr>
        <w:pStyle w:val="DHHSbodynospace"/>
        <w:rPr>
          <w:rFonts w:cs="Arial"/>
        </w:rPr>
      </w:pPr>
    </w:p>
    <w:p w14:paraId="7193D116" w14:textId="55D30772" w:rsidR="001D01FE" w:rsidRPr="00EC3E94" w:rsidRDefault="001D01FE" w:rsidP="00A13B58">
      <w:pPr>
        <w:pStyle w:val="DHHSbodynospace"/>
        <w:rPr>
          <w:rFonts w:cs="Arial"/>
        </w:rPr>
      </w:pPr>
    </w:p>
    <w:p w14:paraId="1BD1778F" w14:textId="77777777" w:rsidR="001D01FE" w:rsidRPr="00EC3E94" w:rsidRDefault="001D01FE" w:rsidP="00A13B58">
      <w:pPr>
        <w:pStyle w:val="DHHSbodynospace"/>
        <w:rPr>
          <w:rFonts w:cs="Arial"/>
        </w:rPr>
      </w:pPr>
    </w:p>
    <w:p w14:paraId="1B1C3405" w14:textId="12429865" w:rsidR="00FE1FF3" w:rsidRPr="00EC3E94" w:rsidRDefault="00A13B58">
      <w:pPr>
        <w:rPr>
          <w:rFonts w:ascii="Arial" w:hAnsi="Arial" w:cs="Arial"/>
        </w:rPr>
      </w:pPr>
      <w:r w:rsidRPr="00EC3E94">
        <w:rPr>
          <w:rFonts w:ascii="Arial" w:hAnsi="Arial" w:cs="Arial"/>
        </w:rPr>
        <w:t xml:space="preserve">Available at </w:t>
      </w:r>
      <w:hyperlink r:id="rId12" w:history="1">
        <w:r w:rsidR="0022527C" w:rsidRPr="00EC3E94">
          <w:rPr>
            <w:rStyle w:val="Hyperlink"/>
            <w:rFonts w:ascii="Arial" w:hAnsi="Arial" w:cs="Arial"/>
          </w:rPr>
          <w:t>http://go.vic.gov.au/awXeql</w:t>
        </w:r>
      </w:hyperlink>
      <w:bookmarkEnd w:id="1"/>
      <w:r w:rsidR="0022527C" w:rsidRPr="00EC3E94">
        <w:rPr>
          <w:rFonts w:ascii="Arial" w:hAnsi="Arial" w:cs="Arial"/>
        </w:rPr>
        <w:t xml:space="preserve"> </w:t>
      </w:r>
    </w:p>
    <w:p w14:paraId="56284352" w14:textId="77777777" w:rsidR="00FE1FF3" w:rsidRPr="00FE1FF3" w:rsidRDefault="00FE1FF3" w:rsidP="00FE1FF3"/>
    <w:p w14:paraId="0D7A8269" w14:textId="77777777" w:rsidR="00FE1FF3" w:rsidRPr="00FE1FF3" w:rsidRDefault="00FE1FF3" w:rsidP="00FE1FF3"/>
    <w:p w14:paraId="31D52DAB" w14:textId="77777777" w:rsidR="00FE1FF3" w:rsidRPr="00FE1FF3" w:rsidRDefault="00FE1FF3" w:rsidP="00FE1FF3"/>
    <w:p w14:paraId="41DAEEA3" w14:textId="77777777" w:rsidR="00FE1FF3" w:rsidRPr="00FE1FF3" w:rsidRDefault="00FE1FF3" w:rsidP="00FE1FF3"/>
    <w:p w14:paraId="6854388A" w14:textId="77777777" w:rsidR="00FE1FF3" w:rsidRPr="00FE1FF3" w:rsidRDefault="00FE1FF3" w:rsidP="00FE1FF3"/>
    <w:p w14:paraId="556B455F" w14:textId="77777777" w:rsidR="00FE1FF3" w:rsidRPr="00FE1FF3" w:rsidRDefault="00FE1FF3" w:rsidP="00FE1FF3"/>
    <w:p w14:paraId="378AAE6E" w14:textId="77777777" w:rsidR="00FE1FF3" w:rsidRPr="00FE1FF3" w:rsidRDefault="00FE1FF3" w:rsidP="00FE1FF3"/>
    <w:p w14:paraId="2098FFD6" w14:textId="77777777" w:rsidR="00FE1FF3" w:rsidRPr="00FE1FF3" w:rsidRDefault="00FE1FF3" w:rsidP="00FE1FF3"/>
    <w:p w14:paraId="6E6FAD33" w14:textId="77777777" w:rsidR="00FE1FF3" w:rsidRPr="00FE1FF3" w:rsidRDefault="00FE1FF3" w:rsidP="00FE1FF3"/>
    <w:p w14:paraId="3D8ABF21" w14:textId="77777777" w:rsidR="00FE1FF3" w:rsidRPr="00FE1FF3" w:rsidRDefault="00FE1FF3" w:rsidP="00FE1FF3"/>
    <w:p w14:paraId="5608F493" w14:textId="77777777" w:rsidR="00FE1FF3" w:rsidRPr="00FE1FF3" w:rsidRDefault="00FE1FF3" w:rsidP="00FE1FF3"/>
    <w:p w14:paraId="5C6FA95F" w14:textId="77777777" w:rsidR="00FE1FF3" w:rsidRPr="00FE1FF3" w:rsidRDefault="00FE1FF3" w:rsidP="00FE1FF3"/>
    <w:p w14:paraId="14FC0DFB" w14:textId="22F46FD4" w:rsidR="00FE1FF3" w:rsidRDefault="00FE1FF3" w:rsidP="00FE1FF3"/>
    <w:p w14:paraId="1672E26C" w14:textId="50650ADF" w:rsidR="00CA47AE" w:rsidRDefault="00CA47AE" w:rsidP="00FE1FF3"/>
    <w:p w14:paraId="19F7654E" w14:textId="77777777" w:rsidR="00BB4794" w:rsidRDefault="00BB4794" w:rsidP="00BB4794"/>
    <w:p w14:paraId="76FEF06B" w14:textId="77777777" w:rsidR="00BB4794" w:rsidRPr="00BB4794" w:rsidRDefault="00BB4794" w:rsidP="00BB4794"/>
    <w:p w14:paraId="796EDE18" w14:textId="77777777" w:rsidR="00BB4794" w:rsidRPr="00BB4794" w:rsidRDefault="00BB4794" w:rsidP="00BB4794"/>
    <w:p w14:paraId="3A0A5D72" w14:textId="77777777" w:rsidR="00BB4794" w:rsidRPr="00BB4794" w:rsidRDefault="00BB4794" w:rsidP="00BB4794"/>
    <w:p w14:paraId="01AF8DA0" w14:textId="77777777" w:rsidR="00BB4794" w:rsidRDefault="00BB4794" w:rsidP="00BB4794"/>
    <w:p w14:paraId="0B8642F1" w14:textId="77777777" w:rsidR="00BB4794" w:rsidRPr="00BB4794" w:rsidRDefault="00BB4794" w:rsidP="00BB4794"/>
    <w:p w14:paraId="043A6EC2" w14:textId="77777777" w:rsidR="00BB4794" w:rsidRDefault="00BB4794" w:rsidP="00BB4794"/>
    <w:p w14:paraId="4A9EC697" w14:textId="77777777" w:rsidR="00BB4794" w:rsidRDefault="00BB4794" w:rsidP="00BB4794"/>
    <w:p w14:paraId="16CB2FEA" w14:textId="77777777" w:rsidR="0007715D" w:rsidRDefault="0007715D">
      <w:r>
        <w:br w:type="page"/>
      </w:r>
    </w:p>
    <w:p w14:paraId="6170EA94" w14:textId="32237EFB" w:rsidR="00BB4794" w:rsidRDefault="00BB4794" w:rsidP="00BB4794">
      <w:pPr>
        <w:tabs>
          <w:tab w:val="left" w:pos="3335"/>
        </w:tabs>
      </w:pPr>
      <w:r>
        <w:lastRenderedPageBreak/>
        <w:tab/>
      </w:r>
    </w:p>
    <w:p w14:paraId="37732CDD" w14:textId="76BA3ADB" w:rsidR="00AC0C3B" w:rsidRPr="0007715D" w:rsidRDefault="00FE1FF3" w:rsidP="00BB4794">
      <w:pPr>
        <w:rPr>
          <w:rFonts w:ascii="Arial" w:hAnsi="Arial" w:cs="Arial"/>
          <w:b/>
          <w:sz w:val="32"/>
        </w:rPr>
      </w:pPr>
      <w:r w:rsidRPr="00BB4794">
        <w:br w:type="page"/>
      </w:r>
      <w:bookmarkStart w:id="2" w:name="_Toc475087034"/>
      <w:bookmarkStart w:id="3" w:name="_Toc476213670"/>
      <w:bookmarkStart w:id="4" w:name="_Toc524682730"/>
      <w:bookmarkStart w:id="5" w:name="_Toc508638995"/>
      <w:bookmarkStart w:id="6" w:name="_Toc525122639"/>
      <w:bookmarkStart w:id="7" w:name="_Toc8892796"/>
      <w:bookmarkStart w:id="8" w:name="_Toc9944810"/>
      <w:bookmarkStart w:id="9" w:name="_Toc9945258"/>
      <w:bookmarkStart w:id="10" w:name="_Toc10192316"/>
      <w:bookmarkStart w:id="11" w:name="_Toc10464934"/>
      <w:bookmarkStart w:id="12" w:name="_Toc10551155"/>
      <w:bookmarkStart w:id="13" w:name="_Toc10647633"/>
      <w:r w:rsidR="00AC0C3B" w:rsidRPr="0007715D">
        <w:rPr>
          <w:rFonts w:ascii="Arial" w:hAnsi="Arial" w:cs="Arial"/>
          <w:b/>
          <w:sz w:val="32"/>
        </w:rPr>
        <w:lastRenderedPageBreak/>
        <w:t>Contents</w:t>
      </w:r>
      <w:bookmarkEnd w:id="2"/>
      <w:bookmarkEnd w:id="3"/>
      <w:bookmarkEnd w:id="4"/>
      <w:bookmarkEnd w:id="5"/>
      <w:bookmarkEnd w:id="6"/>
      <w:bookmarkEnd w:id="7"/>
      <w:bookmarkEnd w:id="8"/>
      <w:bookmarkEnd w:id="9"/>
      <w:bookmarkEnd w:id="10"/>
      <w:bookmarkEnd w:id="11"/>
      <w:bookmarkEnd w:id="12"/>
      <w:bookmarkEnd w:id="13"/>
    </w:p>
    <w:p w14:paraId="494120BE" w14:textId="0BA49244" w:rsidR="0022599A" w:rsidRDefault="00E15DA9">
      <w:pPr>
        <w:pStyle w:val="TOC1"/>
        <w:tabs>
          <w:tab w:val="left" w:pos="567"/>
        </w:tabs>
        <w:rPr>
          <w:rFonts w:asciiTheme="minorHAnsi" w:eastAsiaTheme="minorEastAsia" w:hAnsiTheme="minorHAnsi" w:cstheme="minorBidi"/>
          <w:b w:val="0"/>
          <w:sz w:val="22"/>
          <w:szCs w:val="22"/>
          <w:lang w:eastAsia="en-AU"/>
        </w:rPr>
      </w:pPr>
      <w:r w:rsidRPr="00CA47AE">
        <w:rPr>
          <w:b w:val="0"/>
          <w:noProof w:val="0"/>
        </w:rPr>
        <w:fldChar w:fldCharType="begin"/>
      </w:r>
      <w:r w:rsidRPr="00CA47AE">
        <w:rPr>
          <w:noProof w:val="0"/>
        </w:rPr>
        <w:instrText xml:space="preserve"> TOC \h \z \t "Heading 1,1,Heading 2,2" </w:instrText>
      </w:r>
      <w:r w:rsidRPr="00CA47AE">
        <w:rPr>
          <w:b w:val="0"/>
          <w:noProof w:val="0"/>
        </w:rPr>
        <w:fldChar w:fldCharType="separate"/>
      </w:r>
      <w:hyperlink w:anchor="_Toc23503502" w:history="1">
        <w:r w:rsidR="0022599A" w:rsidRPr="00610FC7">
          <w:rPr>
            <w:rStyle w:val="Hyperlink"/>
          </w:rPr>
          <w:t>1</w:t>
        </w:r>
        <w:r w:rsidR="0022599A">
          <w:rPr>
            <w:rFonts w:asciiTheme="minorHAnsi" w:eastAsiaTheme="minorEastAsia" w:hAnsiTheme="minorHAnsi" w:cstheme="minorBidi"/>
            <w:b w:val="0"/>
            <w:sz w:val="22"/>
            <w:szCs w:val="22"/>
            <w:lang w:eastAsia="en-AU"/>
          </w:rPr>
          <w:tab/>
        </w:r>
        <w:r w:rsidR="0022599A" w:rsidRPr="00610FC7">
          <w:rPr>
            <w:rStyle w:val="Hyperlink"/>
          </w:rPr>
          <w:t>History and development of the VADC</w:t>
        </w:r>
        <w:r w:rsidR="0022599A">
          <w:rPr>
            <w:webHidden/>
          </w:rPr>
          <w:tab/>
        </w:r>
        <w:r w:rsidR="0022599A">
          <w:rPr>
            <w:webHidden/>
          </w:rPr>
          <w:fldChar w:fldCharType="begin"/>
        </w:r>
        <w:r w:rsidR="0022599A">
          <w:rPr>
            <w:webHidden/>
          </w:rPr>
          <w:instrText xml:space="preserve"> PAGEREF _Toc23503502 \h </w:instrText>
        </w:r>
        <w:r w:rsidR="0022599A">
          <w:rPr>
            <w:webHidden/>
          </w:rPr>
        </w:r>
        <w:r w:rsidR="0022599A">
          <w:rPr>
            <w:webHidden/>
          </w:rPr>
          <w:fldChar w:fldCharType="separate"/>
        </w:r>
        <w:r w:rsidR="0085332E">
          <w:rPr>
            <w:webHidden/>
          </w:rPr>
          <w:t>1</w:t>
        </w:r>
        <w:r w:rsidR="0022599A">
          <w:rPr>
            <w:webHidden/>
          </w:rPr>
          <w:fldChar w:fldCharType="end"/>
        </w:r>
      </w:hyperlink>
    </w:p>
    <w:p w14:paraId="6291F1E3" w14:textId="4E235CCC" w:rsidR="0022599A" w:rsidRDefault="000D3841">
      <w:pPr>
        <w:pStyle w:val="TOC1"/>
        <w:tabs>
          <w:tab w:val="left" w:pos="567"/>
        </w:tabs>
        <w:rPr>
          <w:rFonts w:asciiTheme="minorHAnsi" w:eastAsiaTheme="minorEastAsia" w:hAnsiTheme="minorHAnsi" w:cstheme="minorBidi"/>
          <w:b w:val="0"/>
          <w:sz w:val="22"/>
          <w:szCs w:val="22"/>
          <w:lang w:eastAsia="en-AU"/>
        </w:rPr>
      </w:pPr>
      <w:hyperlink w:anchor="_Toc23503503" w:history="1">
        <w:r w:rsidR="0022599A" w:rsidRPr="00610FC7">
          <w:rPr>
            <w:rStyle w:val="Hyperlink"/>
          </w:rPr>
          <w:t>2</w:t>
        </w:r>
        <w:r w:rsidR="0022599A">
          <w:rPr>
            <w:rFonts w:asciiTheme="minorHAnsi" w:eastAsiaTheme="minorEastAsia" w:hAnsiTheme="minorHAnsi" w:cstheme="minorBidi"/>
            <w:b w:val="0"/>
            <w:sz w:val="22"/>
            <w:szCs w:val="22"/>
            <w:lang w:eastAsia="en-AU"/>
          </w:rPr>
          <w:tab/>
        </w:r>
        <w:r w:rsidR="0022599A" w:rsidRPr="00610FC7">
          <w:rPr>
            <w:rStyle w:val="Hyperlink"/>
          </w:rPr>
          <w:t>Introduction</w:t>
        </w:r>
        <w:r w:rsidR="0022599A">
          <w:rPr>
            <w:webHidden/>
          </w:rPr>
          <w:tab/>
        </w:r>
        <w:r w:rsidR="0022599A">
          <w:rPr>
            <w:webHidden/>
          </w:rPr>
          <w:fldChar w:fldCharType="begin"/>
        </w:r>
        <w:r w:rsidR="0022599A">
          <w:rPr>
            <w:webHidden/>
          </w:rPr>
          <w:instrText xml:space="preserve"> PAGEREF _Toc23503503 \h </w:instrText>
        </w:r>
        <w:r w:rsidR="0022599A">
          <w:rPr>
            <w:webHidden/>
          </w:rPr>
        </w:r>
        <w:r w:rsidR="0022599A">
          <w:rPr>
            <w:webHidden/>
          </w:rPr>
          <w:fldChar w:fldCharType="separate"/>
        </w:r>
        <w:r w:rsidR="0085332E">
          <w:rPr>
            <w:webHidden/>
          </w:rPr>
          <w:t>2</w:t>
        </w:r>
        <w:r w:rsidR="0022599A">
          <w:rPr>
            <w:webHidden/>
          </w:rPr>
          <w:fldChar w:fldCharType="end"/>
        </w:r>
      </w:hyperlink>
    </w:p>
    <w:p w14:paraId="13F97BA4" w14:textId="04EFD24C" w:rsidR="0022599A" w:rsidRDefault="000D3841">
      <w:pPr>
        <w:pStyle w:val="TOC2"/>
        <w:tabs>
          <w:tab w:val="left" w:pos="567"/>
        </w:tabs>
        <w:rPr>
          <w:rFonts w:asciiTheme="minorHAnsi" w:eastAsiaTheme="minorEastAsia" w:hAnsiTheme="minorHAnsi" w:cstheme="minorBidi"/>
          <w:sz w:val="22"/>
          <w:szCs w:val="22"/>
          <w:lang w:eastAsia="en-AU"/>
        </w:rPr>
      </w:pPr>
      <w:hyperlink w:anchor="_Toc23503504" w:history="1">
        <w:r w:rsidR="0022599A" w:rsidRPr="00610FC7">
          <w:rPr>
            <w:rStyle w:val="Hyperlink"/>
          </w:rPr>
          <w:t>2.1</w:t>
        </w:r>
        <w:r w:rsidR="0022599A">
          <w:rPr>
            <w:rFonts w:asciiTheme="minorHAnsi" w:eastAsiaTheme="minorEastAsia" w:hAnsiTheme="minorHAnsi" w:cstheme="minorBidi"/>
            <w:sz w:val="22"/>
            <w:szCs w:val="22"/>
            <w:lang w:eastAsia="en-AU"/>
          </w:rPr>
          <w:tab/>
        </w:r>
        <w:r w:rsidR="0022599A" w:rsidRPr="00610FC7">
          <w:rPr>
            <w:rStyle w:val="Hyperlink"/>
          </w:rPr>
          <w:t>Background</w:t>
        </w:r>
        <w:r w:rsidR="0022599A">
          <w:rPr>
            <w:webHidden/>
          </w:rPr>
          <w:tab/>
        </w:r>
        <w:r w:rsidR="0022599A">
          <w:rPr>
            <w:webHidden/>
          </w:rPr>
          <w:fldChar w:fldCharType="begin"/>
        </w:r>
        <w:r w:rsidR="0022599A">
          <w:rPr>
            <w:webHidden/>
          </w:rPr>
          <w:instrText xml:space="preserve"> PAGEREF _Toc23503504 \h </w:instrText>
        </w:r>
        <w:r w:rsidR="0022599A">
          <w:rPr>
            <w:webHidden/>
          </w:rPr>
        </w:r>
        <w:r w:rsidR="0022599A">
          <w:rPr>
            <w:webHidden/>
          </w:rPr>
          <w:fldChar w:fldCharType="separate"/>
        </w:r>
        <w:r w:rsidR="0085332E">
          <w:rPr>
            <w:webHidden/>
          </w:rPr>
          <w:t>2</w:t>
        </w:r>
        <w:r w:rsidR="0022599A">
          <w:rPr>
            <w:webHidden/>
          </w:rPr>
          <w:fldChar w:fldCharType="end"/>
        </w:r>
      </w:hyperlink>
    </w:p>
    <w:p w14:paraId="650904D0" w14:textId="234292A6" w:rsidR="0022599A" w:rsidRDefault="000D3841">
      <w:pPr>
        <w:pStyle w:val="TOC2"/>
        <w:tabs>
          <w:tab w:val="left" w:pos="567"/>
        </w:tabs>
        <w:rPr>
          <w:rFonts w:asciiTheme="minorHAnsi" w:eastAsiaTheme="minorEastAsia" w:hAnsiTheme="minorHAnsi" w:cstheme="minorBidi"/>
          <w:sz w:val="22"/>
          <w:szCs w:val="22"/>
          <w:lang w:eastAsia="en-AU"/>
        </w:rPr>
      </w:pPr>
      <w:hyperlink w:anchor="_Toc23503505" w:history="1">
        <w:r w:rsidR="0022599A" w:rsidRPr="00610FC7">
          <w:rPr>
            <w:rStyle w:val="Hyperlink"/>
            <w:rFonts w:eastAsia="Calibri"/>
          </w:rPr>
          <w:t>2.2</w:t>
        </w:r>
        <w:r w:rsidR="0022599A">
          <w:rPr>
            <w:rFonts w:asciiTheme="minorHAnsi" w:eastAsiaTheme="minorEastAsia" w:hAnsiTheme="minorHAnsi" w:cstheme="minorBidi"/>
            <w:sz w:val="22"/>
            <w:szCs w:val="22"/>
            <w:lang w:eastAsia="en-AU"/>
          </w:rPr>
          <w:tab/>
        </w:r>
        <w:r w:rsidR="0022599A" w:rsidRPr="00610FC7">
          <w:rPr>
            <w:rStyle w:val="Hyperlink"/>
            <w:rFonts w:eastAsia="Calibri"/>
          </w:rPr>
          <w:t>Purpose</w:t>
        </w:r>
        <w:r w:rsidR="0022599A">
          <w:rPr>
            <w:webHidden/>
          </w:rPr>
          <w:tab/>
        </w:r>
        <w:r w:rsidR="0022599A">
          <w:rPr>
            <w:webHidden/>
          </w:rPr>
          <w:fldChar w:fldCharType="begin"/>
        </w:r>
        <w:r w:rsidR="0022599A">
          <w:rPr>
            <w:webHidden/>
          </w:rPr>
          <w:instrText xml:space="preserve"> PAGEREF _Toc23503505 \h </w:instrText>
        </w:r>
        <w:r w:rsidR="0022599A">
          <w:rPr>
            <w:webHidden/>
          </w:rPr>
        </w:r>
        <w:r w:rsidR="0022599A">
          <w:rPr>
            <w:webHidden/>
          </w:rPr>
          <w:fldChar w:fldCharType="separate"/>
        </w:r>
        <w:r w:rsidR="0085332E">
          <w:rPr>
            <w:webHidden/>
          </w:rPr>
          <w:t>2</w:t>
        </w:r>
        <w:r w:rsidR="0022599A">
          <w:rPr>
            <w:webHidden/>
          </w:rPr>
          <w:fldChar w:fldCharType="end"/>
        </w:r>
      </w:hyperlink>
    </w:p>
    <w:p w14:paraId="260A8F48" w14:textId="5094BD9A" w:rsidR="0022599A" w:rsidRDefault="000D3841">
      <w:pPr>
        <w:pStyle w:val="TOC2"/>
        <w:tabs>
          <w:tab w:val="left" w:pos="567"/>
        </w:tabs>
        <w:rPr>
          <w:rFonts w:asciiTheme="minorHAnsi" w:eastAsiaTheme="minorEastAsia" w:hAnsiTheme="minorHAnsi" w:cstheme="minorBidi"/>
          <w:sz w:val="22"/>
          <w:szCs w:val="22"/>
          <w:lang w:eastAsia="en-AU"/>
        </w:rPr>
      </w:pPr>
      <w:hyperlink w:anchor="_Toc23503506" w:history="1">
        <w:r w:rsidR="0022599A" w:rsidRPr="00610FC7">
          <w:rPr>
            <w:rStyle w:val="Hyperlink"/>
          </w:rPr>
          <w:t>2.3</w:t>
        </w:r>
        <w:r w:rsidR="0022599A">
          <w:rPr>
            <w:rFonts w:asciiTheme="minorHAnsi" w:eastAsiaTheme="minorEastAsia" w:hAnsiTheme="minorHAnsi" w:cstheme="minorBidi"/>
            <w:sz w:val="22"/>
            <w:szCs w:val="22"/>
            <w:lang w:eastAsia="en-AU"/>
          </w:rPr>
          <w:tab/>
        </w:r>
        <w:r w:rsidR="0022599A" w:rsidRPr="00610FC7">
          <w:rPr>
            <w:rStyle w:val="Hyperlink"/>
          </w:rPr>
          <w:t>Audience</w:t>
        </w:r>
        <w:r w:rsidR="0022599A">
          <w:rPr>
            <w:webHidden/>
          </w:rPr>
          <w:tab/>
        </w:r>
        <w:r w:rsidR="0022599A">
          <w:rPr>
            <w:webHidden/>
          </w:rPr>
          <w:fldChar w:fldCharType="begin"/>
        </w:r>
        <w:r w:rsidR="0022599A">
          <w:rPr>
            <w:webHidden/>
          </w:rPr>
          <w:instrText xml:space="preserve"> PAGEREF _Toc23503506 \h </w:instrText>
        </w:r>
        <w:r w:rsidR="0022599A">
          <w:rPr>
            <w:webHidden/>
          </w:rPr>
        </w:r>
        <w:r w:rsidR="0022599A">
          <w:rPr>
            <w:webHidden/>
          </w:rPr>
          <w:fldChar w:fldCharType="separate"/>
        </w:r>
        <w:r w:rsidR="0085332E">
          <w:rPr>
            <w:webHidden/>
          </w:rPr>
          <w:t>2</w:t>
        </w:r>
        <w:r w:rsidR="0022599A">
          <w:rPr>
            <w:webHidden/>
          </w:rPr>
          <w:fldChar w:fldCharType="end"/>
        </w:r>
      </w:hyperlink>
    </w:p>
    <w:p w14:paraId="7E279053" w14:textId="63613292" w:rsidR="0022599A" w:rsidRDefault="000D3841">
      <w:pPr>
        <w:pStyle w:val="TOC2"/>
        <w:tabs>
          <w:tab w:val="left" w:pos="567"/>
        </w:tabs>
        <w:rPr>
          <w:rFonts w:asciiTheme="minorHAnsi" w:eastAsiaTheme="minorEastAsia" w:hAnsiTheme="minorHAnsi" w:cstheme="minorBidi"/>
          <w:sz w:val="22"/>
          <w:szCs w:val="22"/>
          <w:lang w:eastAsia="en-AU"/>
        </w:rPr>
      </w:pPr>
      <w:hyperlink w:anchor="_Toc23503507" w:history="1">
        <w:r w:rsidR="0022599A" w:rsidRPr="00610FC7">
          <w:rPr>
            <w:rStyle w:val="Hyperlink"/>
          </w:rPr>
          <w:t>2.4</w:t>
        </w:r>
        <w:r w:rsidR="0022599A">
          <w:rPr>
            <w:rFonts w:asciiTheme="minorHAnsi" w:eastAsiaTheme="minorEastAsia" w:hAnsiTheme="minorHAnsi" w:cstheme="minorBidi"/>
            <w:sz w:val="22"/>
            <w:szCs w:val="22"/>
            <w:lang w:eastAsia="en-AU"/>
          </w:rPr>
          <w:tab/>
        </w:r>
        <w:r w:rsidR="0022599A" w:rsidRPr="00610FC7">
          <w:rPr>
            <w:rStyle w:val="Hyperlink"/>
          </w:rPr>
          <w:t>Scope</w:t>
        </w:r>
        <w:r w:rsidR="0022599A">
          <w:rPr>
            <w:webHidden/>
          </w:rPr>
          <w:tab/>
        </w:r>
        <w:r w:rsidR="0022599A">
          <w:rPr>
            <w:webHidden/>
          </w:rPr>
          <w:fldChar w:fldCharType="begin"/>
        </w:r>
        <w:r w:rsidR="0022599A">
          <w:rPr>
            <w:webHidden/>
          </w:rPr>
          <w:instrText xml:space="preserve"> PAGEREF _Toc23503507 \h </w:instrText>
        </w:r>
        <w:r w:rsidR="0022599A">
          <w:rPr>
            <w:webHidden/>
          </w:rPr>
        </w:r>
        <w:r w:rsidR="0022599A">
          <w:rPr>
            <w:webHidden/>
          </w:rPr>
          <w:fldChar w:fldCharType="separate"/>
        </w:r>
        <w:r w:rsidR="0085332E">
          <w:rPr>
            <w:webHidden/>
          </w:rPr>
          <w:t>2</w:t>
        </w:r>
        <w:r w:rsidR="0022599A">
          <w:rPr>
            <w:webHidden/>
          </w:rPr>
          <w:fldChar w:fldCharType="end"/>
        </w:r>
      </w:hyperlink>
    </w:p>
    <w:p w14:paraId="4ED8B1D1" w14:textId="36D8CF72" w:rsidR="0022599A" w:rsidRDefault="000D3841">
      <w:pPr>
        <w:pStyle w:val="TOC2"/>
        <w:tabs>
          <w:tab w:val="left" w:pos="567"/>
        </w:tabs>
        <w:rPr>
          <w:rFonts w:asciiTheme="minorHAnsi" w:eastAsiaTheme="minorEastAsia" w:hAnsiTheme="minorHAnsi" w:cstheme="minorBidi"/>
          <w:sz w:val="22"/>
          <w:szCs w:val="22"/>
          <w:lang w:eastAsia="en-AU"/>
        </w:rPr>
      </w:pPr>
      <w:hyperlink w:anchor="_Toc23503508" w:history="1">
        <w:r w:rsidR="0022599A" w:rsidRPr="00610FC7">
          <w:rPr>
            <w:rStyle w:val="Hyperlink"/>
          </w:rPr>
          <w:t>2.5</w:t>
        </w:r>
        <w:r w:rsidR="0022599A">
          <w:rPr>
            <w:rFonts w:asciiTheme="minorHAnsi" w:eastAsiaTheme="minorEastAsia" w:hAnsiTheme="minorHAnsi" w:cstheme="minorBidi"/>
            <w:sz w:val="22"/>
            <w:szCs w:val="22"/>
            <w:lang w:eastAsia="en-AU"/>
          </w:rPr>
          <w:tab/>
        </w:r>
        <w:r w:rsidR="0022599A" w:rsidRPr="00610FC7">
          <w:rPr>
            <w:rStyle w:val="Hyperlink"/>
          </w:rPr>
          <w:t>History and development</w:t>
        </w:r>
        <w:r w:rsidR="0022599A">
          <w:rPr>
            <w:webHidden/>
          </w:rPr>
          <w:tab/>
        </w:r>
        <w:r w:rsidR="0022599A">
          <w:rPr>
            <w:webHidden/>
          </w:rPr>
          <w:fldChar w:fldCharType="begin"/>
        </w:r>
        <w:r w:rsidR="0022599A">
          <w:rPr>
            <w:webHidden/>
          </w:rPr>
          <w:instrText xml:space="preserve"> PAGEREF _Toc23503508 \h </w:instrText>
        </w:r>
        <w:r w:rsidR="0022599A">
          <w:rPr>
            <w:webHidden/>
          </w:rPr>
        </w:r>
        <w:r w:rsidR="0022599A">
          <w:rPr>
            <w:webHidden/>
          </w:rPr>
          <w:fldChar w:fldCharType="separate"/>
        </w:r>
        <w:r w:rsidR="0085332E">
          <w:rPr>
            <w:webHidden/>
          </w:rPr>
          <w:t>3</w:t>
        </w:r>
        <w:r w:rsidR="0022599A">
          <w:rPr>
            <w:webHidden/>
          </w:rPr>
          <w:fldChar w:fldCharType="end"/>
        </w:r>
      </w:hyperlink>
    </w:p>
    <w:p w14:paraId="6A2A8DE4" w14:textId="74F751E4" w:rsidR="0022599A" w:rsidRDefault="000D3841">
      <w:pPr>
        <w:pStyle w:val="TOC2"/>
        <w:tabs>
          <w:tab w:val="left" w:pos="567"/>
        </w:tabs>
        <w:rPr>
          <w:rFonts w:asciiTheme="minorHAnsi" w:eastAsiaTheme="minorEastAsia" w:hAnsiTheme="minorHAnsi" w:cstheme="minorBidi"/>
          <w:sz w:val="22"/>
          <w:szCs w:val="22"/>
          <w:lang w:eastAsia="en-AU"/>
        </w:rPr>
      </w:pPr>
      <w:hyperlink w:anchor="_Toc23503509" w:history="1">
        <w:r w:rsidR="0022599A" w:rsidRPr="00610FC7">
          <w:rPr>
            <w:rStyle w:val="Hyperlink"/>
          </w:rPr>
          <w:t>2.6</w:t>
        </w:r>
        <w:r w:rsidR="0022599A">
          <w:rPr>
            <w:rFonts w:asciiTheme="minorHAnsi" w:eastAsiaTheme="minorEastAsia" w:hAnsiTheme="minorHAnsi" w:cstheme="minorBidi"/>
            <w:sz w:val="22"/>
            <w:szCs w:val="22"/>
            <w:lang w:eastAsia="en-AU"/>
          </w:rPr>
          <w:tab/>
        </w:r>
        <w:r w:rsidR="0022599A" w:rsidRPr="00610FC7">
          <w:rPr>
            <w:rStyle w:val="Hyperlink"/>
          </w:rPr>
          <w:t>Data assurance</w:t>
        </w:r>
        <w:r w:rsidR="0022599A">
          <w:rPr>
            <w:webHidden/>
          </w:rPr>
          <w:tab/>
        </w:r>
        <w:r w:rsidR="0022599A">
          <w:rPr>
            <w:webHidden/>
          </w:rPr>
          <w:fldChar w:fldCharType="begin"/>
        </w:r>
        <w:r w:rsidR="0022599A">
          <w:rPr>
            <w:webHidden/>
          </w:rPr>
          <w:instrText xml:space="preserve"> PAGEREF _Toc23503509 \h </w:instrText>
        </w:r>
        <w:r w:rsidR="0022599A">
          <w:rPr>
            <w:webHidden/>
          </w:rPr>
        </w:r>
        <w:r w:rsidR="0022599A">
          <w:rPr>
            <w:webHidden/>
          </w:rPr>
          <w:fldChar w:fldCharType="separate"/>
        </w:r>
        <w:r w:rsidR="0085332E">
          <w:rPr>
            <w:webHidden/>
          </w:rPr>
          <w:t>4</w:t>
        </w:r>
        <w:r w:rsidR="0022599A">
          <w:rPr>
            <w:webHidden/>
          </w:rPr>
          <w:fldChar w:fldCharType="end"/>
        </w:r>
      </w:hyperlink>
    </w:p>
    <w:p w14:paraId="7D926467" w14:textId="55F04F46"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0" w:history="1">
        <w:r w:rsidR="0022599A" w:rsidRPr="00610FC7">
          <w:rPr>
            <w:rStyle w:val="Hyperlink"/>
          </w:rPr>
          <w:t>2.7</w:t>
        </w:r>
        <w:r w:rsidR="0022599A">
          <w:rPr>
            <w:rFonts w:asciiTheme="minorHAnsi" w:eastAsiaTheme="minorEastAsia" w:hAnsiTheme="minorHAnsi" w:cstheme="minorBidi"/>
            <w:sz w:val="22"/>
            <w:szCs w:val="22"/>
            <w:lang w:eastAsia="en-AU"/>
          </w:rPr>
          <w:tab/>
        </w:r>
        <w:r w:rsidR="0022599A" w:rsidRPr="00610FC7">
          <w:rPr>
            <w:rStyle w:val="Hyperlink"/>
          </w:rPr>
          <w:t>Data release and confidentiality</w:t>
        </w:r>
        <w:r w:rsidR="0022599A">
          <w:rPr>
            <w:webHidden/>
          </w:rPr>
          <w:tab/>
        </w:r>
        <w:r w:rsidR="0022599A">
          <w:rPr>
            <w:webHidden/>
          </w:rPr>
          <w:fldChar w:fldCharType="begin"/>
        </w:r>
        <w:r w:rsidR="0022599A">
          <w:rPr>
            <w:webHidden/>
          </w:rPr>
          <w:instrText xml:space="preserve"> PAGEREF _Toc23503510 \h </w:instrText>
        </w:r>
        <w:r w:rsidR="0022599A">
          <w:rPr>
            <w:webHidden/>
          </w:rPr>
        </w:r>
        <w:r w:rsidR="0022599A">
          <w:rPr>
            <w:webHidden/>
          </w:rPr>
          <w:fldChar w:fldCharType="separate"/>
        </w:r>
        <w:r w:rsidR="0085332E">
          <w:rPr>
            <w:webHidden/>
          </w:rPr>
          <w:t>4</w:t>
        </w:r>
        <w:r w:rsidR="0022599A">
          <w:rPr>
            <w:webHidden/>
          </w:rPr>
          <w:fldChar w:fldCharType="end"/>
        </w:r>
      </w:hyperlink>
    </w:p>
    <w:p w14:paraId="7422B7EE" w14:textId="4228C073"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1" w:history="1">
        <w:r w:rsidR="0022599A" w:rsidRPr="00610FC7">
          <w:rPr>
            <w:rStyle w:val="Hyperlink"/>
          </w:rPr>
          <w:t>2.8</w:t>
        </w:r>
        <w:r w:rsidR="0022599A">
          <w:rPr>
            <w:rFonts w:asciiTheme="minorHAnsi" w:eastAsiaTheme="minorEastAsia" w:hAnsiTheme="minorHAnsi" w:cstheme="minorBidi"/>
            <w:sz w:val="22"/>
            <w:szCs w:val="22"/>
            <w:lang w:eastAsia="en-AU"/>
          </w:rPr>
          <w:tab/>
        </w:r>
        <w:r w:rsidR="0022599A" w:rsidRPr="00610FC7">
          <w:rPr>
            <w:rStyle w:val="Hyperlink"/>
          </w:rPr>
          <w:t>Document history</w:t>
        </w:r>
        <w:r w:rsidR="0022599A">
          <w:rPr>
            <w:webHidden/>
          </w:rPr>
          <w:tab/>
        </w:r>
        <w:r w:rsidR="0022599A">
          <w:rPr>
            <w:webHidden/>
          </w:rPr>
          <w:fldChar w:fldCharType="begin"/>
        </w:r>
        <w:r w:rsidR="0022599A">
          <w:rPr>
            <w:webHidden/>
          </w:rPr>
          <w:instrText xml:space="preserve"> PAGEREF _Toc23503511 \h </w:instrText>
        </w:r>
        <w:r w:rsidR="0022599A">
          <w:rPr>
            <w:webHidden/>
          </w:rPr>
        </w:r>
        <w:r w:rsidR="0022599A">
          <w:rPr>
            <w:webHidden/>
          </w:rPr>
          <w:fldChar w:fldCharType="separate"/>
        </w:r>
        <w:r w:rsidR="0085332E">
          <w:rPr>
            <w:webHidden/>
          </w:rPr>
          <w:t>4</w:t>
        </w:r>
        <w:r w:rsidR="0022599A">
          <w:rPr>
            <w:webHidden/>
          </w:rPr>
          <w:fldChar w:fldCharType="end"/>
        </w:r>
      </w:hyperlink>
    </w:p>
    <w:p w14:paraId="72F710AE" w14:textId="3325A920"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2" w:history="1">
        <w:r w:rsidR="0022599A" w:rsidRPr="00610FC7">
          <w:rPr>
            <w:rStyle w:val="Hyperlink"/>
          </w:rPr>
          <w:t>2.9</w:t>
        </w:r>
        <w:r w:rsidR="0022599A">
          <w:rPr>
            <w:rFonts w:asciiTheme="minorHAnsi" w:eastAsiaTheme="minorEastAsia" w:hAnsiTheme="minorHAnsi" w:cstheme="minorBidi"/>
            <w:sz w:val="22"/>
            <w:szCs w:val="22"/>
            <w:lang w:eastAsia="en-AU"/>
          </w:rPr>
          <w:tab/>
        </w:r>
        <w:r w:rsidR="0022599A" w:rsidRPr="00610FC7">
          <w:rPr>
            <w:rStyle w:val="Hyperlink"/>
          </w:rPr>
          <w:t>Contact information</w:t>
        </w:r>
        <w:r w:rsidR="0022599A">
          <w:rPr>
            <w:webHidden/>
          </w:rPr>
          <w:tab/>
        </w:r>
        <w:r w:rsidR="0022599A">
          <w:rPr>
            <w:webHidden/>
          </w:rPr>
          <w:fldChar w:fldCharType="begin"/>
        </w:r>
        <w:r w:rsidR="0022599A">
          <w:rPr>
            <w:webHidden/>
          </w:rPr>
          <w:instrText xml:space="preserve"> PAGEREF _Toc23503512 \h </w:instrText>
        </w:r>
        <w:r w:rsidR="0022599A">
          <w:rPr>
            <w:webHidden/>
          </w:rPr>
        </w:r>
        <w:r w:rsidR="0022599A">
          <w:rPr>
            <w:webHidden/>
          </w:rPr>
          <w:fldChar w:fldCharType="separate"/>
        </w:r>
        <w:r w:rsidR="0085332E">
          <w:rPr>
            <w:webHidden/>
          </w:rPr>
          <w:t>4</w:t>
        </w:r>
        <w:r w:rsidR="0022599A">
          <w:rPr>
            <w:webHidden/>
          </w:rPr>
          <w:fldChar w:fldCharType="end"/>
        </w:r>
      </w:hyperlink>
    </w:p>
    <w:p w14:paraId="0B47E0B8" w14:textId="1987E97F" w:rsidR="0022599A" w:rsidRDefault="000D3841">
      <w:pPr>
        <w:pStyle w:val="TOC1"/>
        <w:tabs>
          <w:tab w:val="left" w:pos="567"/>
        </w:tabs>
        <w:rPr>
          <w:rFonts w:asciiTheme="minorHAnsi" w:eastAsiaTheme="minorEastAsia" w:hAnsiTheme="minorHAnsi" w:cstheme="minorBidi"/>
          <w:b w:val="0"/>
          <w:sz w:val="22"/>
          <w:szCs w:val="22"/>
          <w:lang w:eastAsia="en-AU"/>
        </w:rPr>
      </w:pPr>
      <w:hyperlink w:anchor="_Toc23503513" w:history="1">
        <w:r w:rsidR="0022599A" w:rsidRPr="00610FC7">
          <w:rPr>
            <w:rStyle w:val="Hyperlink"/>
            <w:lang w:eastAsia="en-AU"/>
          </w:rPr>
          <w:t>3</w:t>
        </w:r>
        <w:r w:rsidR="0022599A">
          <w:rPr>
            <w:rFonts w:asciiTheme="minorHAnsi" w:eastAsiaTheme="minorEastAsia" w:hAnsiTheme="minorHAnsi" w:cstheme="minorBidi"/>
            <w:b w:val="0"/>
            <w:sz w:val="22"/>
            <w:szCs w:val="22"/>
            <w:lang w:eastAsia="en-AU"/>
          </w:rPr>
          <w:tab/>
        </w:r>
        <w:r w:rsidR="0022599A" w:rsidRPr="00610FC7">
          <w:rPr>
            <w:rStyle w:val="Hyperlink"/>
            <w:lang w:eastAsia="en-AU"/>
          </w:rPr>
          <w:t>Concepts</w:t>
        </w:r>
        <w:r w:rsidR="0022599A">
          <w:rPr>
            <w:webHidden/>
          </w:rPr>
          <w:tab/>
        </w:r>
        <w:r w:rsidR="0022599A">
          <w:rPr>
            <w:webHidden/>
          </w:rPr>
          <w:fldChar w:fldCharType="begin"/>
        </w:r>
        <w:r w:rsidR="0022599A">
          <w:rPr>
            <w:webHidden/>
          </w:rPr>
          <w:instrText xml:space="preserve"> PAGEREF _Toc23503513 \h </w:instrText>
        </w:r>
        <w:r w:rsidR="0022599A">
          <w:rPr>
            <w:webHidden/>
          </w:rPr>
        </w:r>
        <w:r w:rsidR="0022599A">
          <w:rPr>
            <w:webHidden/>
          </w:rPr>
          <w:fldChar w:fldCharType="separate"/>
        </w:r>
        <w:r w:rsidR="0085332E">
          <w:rPr>
            <w:webHidden/>
          </w:rPr>
          <w:t>5</w:t>
        </w:r>
        <w:r w:rsidR="0022599A">
          <w:rPr>
            <w:webHidden/>
          </w:rPr>
          <w:fldChar w:fldCharType="end"/>
        </w:r>
      </w:hyperlink>
    </w:p>
    <w:p w14:paraId="5F84AFE9" w14:textId="657E74D3"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4" w:history="1">
        <w:r w:rsidR="0022599A" w:rsidRPr="00610FC7">
          <w:rPr>
            <w:rStyle w:val="Hyperlink"/>
            <w:lang w:eastAsia="en-AU"/>
          </w:rPr>
          <w:t>3.1</w:t>
        </w:r>
        <w:r w:rsidR="0022599A">
          <w:rPr>
            <w:rFonts w:asciiTheme="minorHAnsi" w:eastAsiaTheme="minorEastAsia" w:hAnsiTheme="minorHAnsi" w:cstheme="minorBidi"/>
            <w:sz w:val="22"/>
            <w:szCs w:val="22"/>
            <w:lang w:eastAsia="en-AU"/>
          </w:rPr>
          <w:tab/>
        </w:r>
        <w:r w:rsidR="0022599A" w:rsidRPr="00610FC7">
          <w:rPr>
            <w:rStyle w:val="Hyperlink"/>
            <w:lang w:eastAsia="en-AU"/>
          </w:rPr>
          <w:t>Client</w:t>
        </w:r>
        <w:r w:rsidR="0022599A">
          <w:rPr>
            <w:webHidden/>
          </w:rPr>
          <w:tab/>
        </w:r>
        <w:r w:rsidR="0022599A">
          <w:rPr>
            <w:webHidden/>
          </w:rPr>
          <w:fldChar w:fldCharType="begin"/>
        </w:r>
        <w:r w:rsidR="0022599A">
          <w:rPr>
            <w:webHidden/>
          </w:rPr>
          <w:instrText xml:space="preserve"> PAGEREF _Toc23503514 \h </w:instrText>
        </w:r>
        <w:r w:rsidR="0022599A">
          <w:rPr>
            <w:webHidden/>
          </w:rPr>
        </w:r>
        <w:r w:rsidR="0022599A">
          <w:rPr>
            <w:webHidden/>
          </w:rPr>
          <w:fldChar w:fldCharType="separate"/>
        </w:r>
        <w:r w:rsidR="0085332E">
          <w:rPr>
            <w:webHidden/>
          </w:rPr>
          <w:t>5</w:t>
        </w:r>
        <w:r w:rsidR="0022599A">
          <w:rPr>
            <w:webHidden/>
          </w:rPr>
          <w:fldChar w:fldCharType="end"/>
        </w:r>
      </w:hyperlink>
    </w:p>
    <w:p w14:paraId="005D58E9" w14:textId="306B2CC0"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5" w:history="1">
        <w:r w:rsidR="0022599A" w:rsidRPr="00610FC7">
          <w:rPr>
            <w:rStyle w:val="Hyperlink"/>
            <w:lang w:eastAsia="en-AU"/>
          </w:rPr>
          <w:t>3.2</w:t>
        </w:r>
        <w:r w:rsidR="0022599A">
          <w:rPr>
            <w:rFonts w:asciiTheme="minorHAnsi" w:eastAsiaTheme="minorEastAsia" w:hAnsiTheme="minorHAnsi" w:cstheme="minorBidi"/>
            <w:sz w:val="22"/>
            <w:szCs w:val="22"/>
            <w:lang w:eastAsia="en-AU"/>
          </w:rPr>
          <w:tab/>
        </w:r>
        <w:r w:rsidR="0022599A" w:rsidRPr="00610FC7">
          <w:rPr>
            <w:rStyle w:val="Hyperlink"/>
            <w:lang w:eastAsia="en-AU"/>
          </w:rPr>
          <w:t>Services</w:t>
        </w:r>
        <w:r w:rsidR="0022599A">
          <w:rPr>
            <w:webHidden/>
          </w:rPr>
          <w:tab/>
        </w:r>
        <w:r w:rsidR="0022599A">
          <w:rPr>
            <w:webHidden/>
          </w:rPr>
          <w:fldChar w:fldCharType="begin"/>
        </w:r>
        <w:r w:rsidR="0022599A">
          <w:rPr>
            <w:webHidden/>
          </w:rPr>
          <w:instrText xml:space="preserve"> PAGEREF _Toc23503515 \h </w:instrText>
        </w:r>
        <w:r w:rsidR="0022599A">
          <w:rPr>
            <w:webHidden/>
          </w:rPr>
        </w:r>
        <w:r w:rsidR="0022599A">
          <w:rPr>
            <w:webHidden/>
          </w:rPr>
          <w:fldChar w:fldCharType="separate"/>
        </w:r>
        <w:r w:rsidR="0085332E">
          <w:rPr>
            <w:webHidden/>
          </w:rPr>
          <w:t>7</w:t>
        </w:r>
        <w:r w:rsidR="0022599A">
          <w:rPr>
            <w:webHidden/>
          </w:rPr>
          <w:fldChar w:fldCharType="end"/>
        </w:r>
      </w:hyperlink>
    </w:p>
    <w:p w14:paraId="18289F44" w14:textId="1DCB898C"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6" w:history="1">
        <w:r w:rsidR="0022599A" w:rsidRPr="00610FC7">
          <w:rPr>
            <w:rStyle w:val="Hyperlink"/>
            <w:lang w:eastAsia="en-AU"/>
          </w:rPr>
          <w:t>3.3</w:t>
        </w:r>
        <w:r w:rsidR="0022599A">
          <w:rPr>
            <w:rFonts w:asciiTheme="minorHAnsi" w:eastAsiaTheme="minorEastAsia" w:hAnsiTheme="minorHAnsi" w:cstheme="minorBidi"/>
            <w:sz w:val="22"/>
            <w:szCs w:val="22"/>
            <w:lang w:eastAsia="en-AU"/>
          </w:rPr>
          <w:tab/>
        </w:r>
        <w:r w:rsidR="0022599A" w:rsidRPr="00610FC7">
          <w:rPr>
            <w:rStyle w:val="Hyperlink"/>
            <w:lang w:eastAsia="en-AU"/>
          </w:rPr>
          <w:t>Providers</w:t>
        </w:r>
        <w:r w:rsidR="0022599A">
          <w:rPr>
            <w:webHidden/>
          </w:rPr>
          <w:tab/>
        </w:r>
        <w:r w:rsidR="0022599A">
          <w:rPr>
            <w:webHidden/>
          </w:rPr>
          <w:fldChar w:fldCharType="begin"/>
        </w:r>
        <w:r w:rsidR="0022599A">
          <w:rPr>
            <w:webHidden/>
          </w:rPr>
          <w:instrText xml:space="preserve"> PAGEREF _Toc23503516 \h </w:instrText>
        </w:r>
        <w:r w:rsidR="0022599A">
          <w:rPr>
            <w:webHidden/>
          </w:rPr>
        </w:r>
        <w:r w:rsidR="0022599A">
          <w:rPr>
            <w:webHidden/>
          </w:rPr>
          <w:fldChar w:fldCharType="separate"/>
        </w:r>
        <w:r w:rsidR="0085332E">
          <w:rPr>
            <w:webHidden/>
          </w:rPr>
          <w:t>13</w:t>
        </w:r>
        <w:r w:rsidR="0022599A">
          <w:rPr>
            <w:webHidden/>
          </w:rPr>
          <w:fldChar w:fldCharType="end"/>
        </w:r>
      </w:hyperlink>
    </w:p>
    <w:p w14:paraId="6972A528" w14:textId="59D7D0FA"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7" w:history="1">
        <w:r w:rsidR="0022599A" w:rsidRPr="00610FC7">
          <w:rPr>
            <w:rStyle w:val="Hyperlink"/>
            <w:lang w:eastAsia="en-AU"/>
          </w:rPr>
          <w:t>3.4</w:t>
        </w:r>
        <w:r w:rsidR="0022599A">
          <w:rPr>
            <w:rFonts w:asciiTheme="minorHAnsi" w:eastAsiaTheme="minorEastAsia" w:hAnsiTheme="minorHAnsi" w:cstheme="minorBidi"/>
            <w:sz w:val="22"/>
            <w:szCs w:val="22"/>
            <w:lang w:eastAsia="en-AU"/>
          </w:rPr>
          <w:tab/>
        </w:r>
        <w:r w:rsidR="0022599A" w:rsidRPr="00610FC7">
          <w:rPr>
            <w:rStyle w:val="Hyperlink"/>
            <w:lang w:eastAsia="en-AU"/>
          </w:rPr>
          <w:t>New identifiers</w:t>
        </w:r>
        <w:r w:rsidR="0022599A">
          <w:rPr>
            <w:webHidden/>
          </w:rPr>
          <w:tab/>
        </w:r>
        <w:r w:rsidR="0022599A">
          <w:rPr>
            <w:webHidden/>
          </w:rPr>
          <w:fldChar w:fldCharType="begin"/>
        </w:r>
        <w:r w:rsidR="0022599A">
          <w:rPr>
            <w:webHidden/>
          </w:rPr>
          <w:instrText xml:space="preserve"> PAGEREF _Toc23503517 \h </w:instrText>
        </w:r>
        <w:r w:rsidR="0022599A">
          <w:rPr>
            <w:webHidden/>
          </w:rPr>
        </w:r>
        <w:r w:rsidR="0022599A">
          <w:rPr>
            <w:webHidden/>
          </w:rPr>
          <w:fldChar w:fldCharType="separate"/>
        </w:r>
        <w:r w:rsidR="0085332E">
          <w:rPr>
            <w:webHidden/>
          </w:rPr>
          <w:t>14</w:t>
        </w:r>
        <w:r w:rsidR="0022599A">
          <w:rPr>
            <w:webHidden/>
          </w:rPr>
          <w:fldChar w:fldCharType="end"/>
        </w:r>
      </w:hyperlink>
    </w:p>
    <w:p w14:paraId="6E36D33D" w14:textId="052CAF9A" w:rsidR="0022599A" w:rsidRDefault="000D3841">
      <w:pPr>
        <w:pStyle w:val="TOC1"/>
        <w:tabs>
          <w:tab w:val="left" w:pos="567"/>
        </w:tabs>
        <w:rPr>
          <w:rFonts w:asciiTheme="minorHAnsi" w:eastAsiaTheme="minorEastAsia" w:hAnsiTheme="minorHAnsi" w:cstheme="minorBidi"/>
          <w:b w:val="0"/>
          <w:sz w:val="22"/>
          <w:szCs w:val="22"/>
          <w:lang w:eastAsia="en-AU"/>
        </w:rPr>
      </w:pPr>
      <w:hyperlink w:anchor="_Toc23503518" w:history="1">
        <w:r w:rsidR="0022599A" w:rsidRPr="00610FC7">
          <w:rPr>
            <w:rStyle w:val="Hyperlink"/>
          </w:rPr>
          <w:t>4</w:t>
        </w:r>
        <w:r w:rsidR="0022599A">
          <w:rPr>
            <w:rFonts w:asciiTheme="minorHAnsi" w:eastAsiaTheme="minorEastAsia" w:hAnsiTheme="minorHAnsi" w:cstheme="minorBidi"/>
            <w:b w:val="0"/>
            <w:sz w:val="22"/>
            <w:szCs w:val="22"/>
            <w:lang w:eastAsia="en-AU"/>
          </w:rPr>
          <w:tab/>
        </w:r>
        <w:r w:rsidR="0022599A" w:rsidRPr="00610FC7">
          <w:rPr>
            <w:rStyle w:val="Hyperlink"/>
          </w:rPr>
          <w:t>Business Rules</w:t>
        </w:r>
        <w:r w:rsidR="0022599A">
          <w:rPr>
            <w:webHidden/>
          </w:rPr>
          <w:tab/>
        </w:r>
        <w:r w:rsidR="0022599A">
          <w:rPr>
            <w:webHidden/>
          </w:rPr>
          <w:fldChar w:fldCharType="begin"/>
        </w:r>
        <w:r w:rsidR="0022599A">
          <w:rPr>
            <w:webHidden/>
          </w:rPr>
          <w:instrText xml:space="preserve"> PAGEREF _Toc23503518 \h </w:instrText>
        </w:r>
        <w:r w:rsidR="0022599A">
          <w:rPr>
            <w:webHidden/>
          </w:rPr>
        </w:r>
        <w:r w:rsidR="0022599A">
          <w:rPr>
            <w:webHidden/>
          </w:rPr>
          <w:fldChar w:fldCharType="separate"/>
        </w:r>
        <w:r w:rsidR="0085332E">
          <w:rPr>
            <w:webHidden/>
          </w:rPr>
          <w:t>15</w:t>
        </w:r>
        <w:r w:rsidR="0022599A">
          <w:rPr>
            <w:webHidden/>
          </w:rPr>
          <w:fldChar w:fldCharType="end"/>
        </w:r>
      </w:hyperlink>
    </w:p>
    <w:p w14:paraId="4852CA2A" w14:textId="65D4A88F" w:rsidR="0022599A" w:rsidRDefault="000D3841">
      <w:pPr>
        <w:pStyle w:val="TOC2"/>
        <w:tabs>
          <w:tab w:val="left" w:pos="567"/>
        </w:tabs>
        <w:rPr>
          <w:rFonts w:asciiTheme="minorHAnsi" w:eastAsiaTheme="minorEastAsia" w:hAnsiTheme="minorHAnsi" w:cstheme="minorBidi"/>
          <w:sz w:val="22"/>
          <w:szCs w:val="22"/>
          <w:lang w:eastAsia="en-AU"/>
        </w:rPr>
      </w:pPr>
      <w:hyperlink w:anchor="_Toc23503519" w:history="1">
        <w:r w:rsidR="0022599A" w:rsidRPr="00610FC7">
          <w:rPr>
            <w:rStyle w:val="Hyperlink"/>
          </w:rPr>
          <w:t>4.1</w:t>
        </w:r>
        <w:r w:rsidR="0022599A">
          <w:rPr>
            <w:rFonts w:asciiTheme="minorHAnsi" w:eastAsiaTheme="minorEastAsia" w:hAnsiTheme="minorHAnsi" w:cstheme="minorBidi"/>
            <w:sz w:val="22"/>
            <w:szCs w:val="22"/>
            <w:lang w:eastAsia="en-AU"/>
          </w:rPr>
          <w:tab/>
        </w:r>
        <w:r w:rsidR="0022599A" w:rsidRPr="00610FC7">
          <w:rPr>
            <w:rStyle w:val="Hyperlink"/>
          </w:rPr>
          <w:t>Client</w:t>
        </w:r>
        <w:r w:rsidR="0022599A">
          <w:rPr>
            <w:webHidden/>
          </w:rPr>
          <w:tab/>
        </w:r>
        <w:r w:rsidR="0022599A">
          <w:rPr>
            <w:webHidden/>
          </w:rPr>
          <w:fldChar w:fldCharType="begin"/>
        </w:r>
        <w:r w:rsidR="0022599A">
          <w:rPr>
            <w:webHidden/>
          </w:rPr>
          <w:instrText xml:space="preserve"> PAGEREF _Toc23503519 \h </w:instrText>
        </w:r>
        <w:r w:rsidR="0022599A">
          <w:rPr>
            <w:webHidden/>
          </w:rPr>
        </w:r>
        <w:r w:rsidR="0022599A">
          <w:rPr>
            <w:webHidden/>
          </w:rPr>
          <w:fldChar w:fldCharType="separate"/>
        </w:r>
        <w:r w:rsidR="0085332E">
          <w:rPr>
            <w:webHidden/>
          </w:rPr>
          <w:t>15</w:t>
        </w:r>
        <w:r w:rsidR="0022599A">
          <w:rPr>
            <w:webHidden/>
          </w:rPr>
          <w:fldChar w:fldCharType="end"/>
        </w:r>
      </w:hyperlink>
    </w:p>
    <w:p w14:paraId="2B22829A" w14:textId="5B6D6FEE"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0" w:history="1">
        <w:r w:rsidR="0022599A" w:rsidRPr="00610FC7">
          <w:rPr>
            <w:rStyle w:val="Hyperlink"/>
          </w:rPr>
          <w:t>4.2</w:t>
        </w:r>
        <w:r w:rsidR="0022599A">
          <w:rPr>
            <w:rFonts w:asciiTheme="minorHAnsi" w:eastAsiaTheme="minorEastAsia" w:hAnsiTheme="minorHAnsi" w:cstheme="minorBidi"/>
            <w:sz w:val="22"/>
            <w:szCs w:val="22"/>
            <w:lang w:eastAsia="en-AU"/>
          </w:rPr>
          <w:tab/>
        </w:r>
        <w:r w:rsidR="0022599A" w:rsidRPr="00610FC7">
          <w:rPr>
            <w:rStyle w:val="Hyperlink"/>
          </w:rPr>
          <w:t>Services</w:t>
        </w:r>
        <w:r w:rsidR="0022599A">
          <w:rPr>
            <w:webHidden/>
          </w:rPr>
          <w:tab/>
        </w:r>
        <w:r w:rsidR="0022599A">
          <w:rPr>
            <w:webHidden/>
          </w:rPr>
          <w:fldChar w:fldCharType="begin"/>
        </w:r>
        <w:r w:rsidR="0022599A">
          <w:rPr>
            <w:webHidden/>
          </w:rPr>
          <w:instrText xml:space="preserve"> PAGEREF _Toc23503520 \h </w:instrText>
        </w:r>
        <w:r w:rsidR="0022599A">
          <w:rPr>
            <w:webHidden/>
          </w:rPr>
        </w:r>
        <w:r w:rsidR="0022599A">
          <w:rPr>
            <w:webHidden/>
          </w:rPr>
          <w:fldChar w:fldCharType="separate"/>
        </w:r>
        <w:r w:rsidR="0085332E">
          <w:rPr>
            <w:webHidden/>
          </w:rPr>
          <w:t>16</w:t>
        </w:r>
        <w:r w:rsidR="0022599A">
          <w:rPr>
            <w:webHidden/>
          </w:rPr>
          <w:fldChar w:fldCharType="end"/>
        </w:r>
      </w:hyperlink>
    </w:p>
    <w:p w14:paraId="65F92383" w14:textId="15D8E382"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1" w:history="1">
        <w:r w:rsidR="0022599A" w:rsidRPr="00610FC7">
          <w:rPr>
            <w:rStyle w:val="Hyperlink"/>
          </w:rPr>
          <w:t>4.3</w:t>
        </w:r>
        <w:r w:rsidR="0022599A">
          <w:rPr>
            <w:rFonts w:asciiTheme="minorHAnsi" w:eastAsiaTheme="minorEastAsia" w:hAnsiTheme="minorHAnsi" w:cstheme="minorBidi"/>
            <w:sz w:val="22"/>
            <w:szCs w:val="22"/>
            <w:lang w:eastAsia="en-AU"/>
          </w:rPr>
          <w:tab/>
        </w:r>
        <w:r w:rsidR="0022599A" w:rsidRPr="00610FC7">
          <w:rPr>
            <w:rStyle w:val="Hyperlink"/>
          </w:rPr>
          <w:t>Providers</w:t>
        </w:r>
        <w:r w:rsidR="0022599A">
          <w:rPr>
            <w:webHidden/>
          </w:rPr>
          <w:tab/>
        </w:r>
        <w:r w:rsidR="0022599A">
          <w:rPr>
            <w:webHidden/>
          </w:rPr>
          <w:fldChar w:fldCharType="begin"/>
        </w:r>
        <w:r w:rsidR="0022599A">
          <w:rPr>
            <w:webHidden/>
          </w:rPr>
          <w:instrText xml:space="preserve"> PAGEREF _Toc23503521 \h </w:instrText>
        </w:r>
        <w:r w:rsidR="0022599A">
          <w:rPr>
            <w:webHidden/>
          </w:rPr>
        </w:r>
        <w:r w:rsidR="0022599A">
          <w:rPr>
            <w:webHidden/>
          </w:rPr>
          <w:fldChar w:fldCharType="separate"/>
        </w:r>
        <w:r w:rsidR="0085332E">
          <w:rPr>
            <w:webHidden/>
          </w:rPr>
          <w:t>27</w:t>
        </w:r>
        <w:r w:rsidR="0022599A">
          <w:rPr>
            <w:webHidden/>
          </w:rPr>
          <w:fldChar w:fldCharType="end"/>
        </w:r>
      </w:hyperlink>
    </w:p>
    <w:p w14:paraId="21D44311" w14:textId="6111F61D" w:rsidR="0022599A" w:rsidRDefault="000D3841">
      <w:pPr>
        <w:pStyle w:val="TOC1"/>
        <w:tabs>
          <w:tab w:val="left" w:pos="567"/>
        </w:tabs>
        <w:rPr>
          <w:rFonts w:asciiTheme="minorHAnsi" w:eastAsiaTheme="minorEastAsia" w:hAnsiTheme="minorHAnsi" w:cstheme="minorBidi"/>
          <w:b w:val="0"/>
          <w:sz w:val="22"/>
          <w:szCs w:val="22"/>
          <w:lang w:eastAsia="en-AU"/>
        </w:rPr>
      </w:pPr>
      <w:hyperlink w:anchor="_Toc23503522" w:history="1">
        <w:r w:rsidR="0022599A" w:rsidRPr="00610FC7">
          <w:rPr>
            <w:rStyle w:val="Hyperlink"/>
          </w:rPr>
          <w:t>5</w:t>
        </w:r>
        <w:r w:rsidR="0022599A">
          <w:rPr>
            <w:rFonts w:asciiTheme="minorHAnsi" w:eastAsiaTheme="minorEastAsia" w:hAnsiTheme="minorHAnsi" w:cstheme="minorBidi"/>
            <w:b w:val="0"/>
            <w:sz w:val="22"/>
            <w:szCs w:val="22"/>
            <w:lang w:eastAsia="en-AU"/>
          </w:rPr>
          <w:tab/>
        </w:r>
        <w:r w:rsidR="0022599A" w:rsidRPr="00610FC7">
          <w:rPr>
            <w:rStyle w:val="Hyperlink"/>
          </w:rPr>
          <w:t>Data element definitions</w:t>
        </w:r>
        <w:r w:rsidR="0022599A">
          <w:rPr>
            <w:webHidden/>
          </w:rPr>
          <w:tab/>
        </w:r>
        <w:r w:rsidR="0022599A">
          <w:rPr>
            <w:webHidden/>
          </w:rPr>
          <w:fldChar w:fldCharType="begin"/>
        </w:r>
        <w:r w:rsidR="0022599A">
          <w:rPr>
            <w:webHidden/>
          </w:rPr>
          <w:instrText xml:space="preserve"> PAGEREF _Toc23503522 \h </w:instrText>
        </w:r>
        <w:r w:rsidR="0022599A">
          <w:rPr>
            <w:webHidden/>
          </w:rPr>
        </w:r>
        <w:r w:rsidR="0022599A">
          <w:rPr>
            <w:webHidden/>
          </w:rPr>
          <w:fldChar w:fldCharType="separate"/>
        </w:r>
        <w:r w:rsidR="0085332E">
          <w:rPr>
            <w:webHidden/>
          </w:rPr>
          <w:t>29</w:t>
        </w:r>
        <w:r w:rsidR="0022599A">
          <w:rPr>
            <w:webHidden/>
          </w:rPr>
          <w:fldChar w:fldCharType="end"/>
        </w:r>
      </w:hyperlink>
    </w:p>
    <w:p w14:paraId="671D9AEC" w14:textId="01C38172"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3" w:history="1">
        <w:r w:rsidR="0022599A" w:rsidRPr="00610FC7">
          <w:rPr>
            <w:rStyle w:val="Hyperlink"/>
          </w:rPr>
          <w:t>5.1</w:t>
        </w:r>
        <w:r w:rsidR="0022599A">
          <w:rPr>
            <w:rFonts w:asciiTheme="minorHAnsi" w:eastAsiaTheme="minorEastAsia" w:hAnsiTheme="minorHAnsi" w:cstheme="minorBidi"/>
            <w:sz w:val="22"/>
            <w:szCs w:val="22"/>
            <w:lang w:eastAsia="en-AU"/>
          </w:rPr>
          <w:tab/>
        </w:r>
        <w:r w:rsidR="0022599A" w:rsidRPr="00610FC7">
          <w:rPr>
            <w:rStyle w:val="Hyperlink"/>
          </w:rPr>
          <w:t>Client</w:t>
        </w:r>
        <w:r w:rsidR="0022599A">
          <w:rPr>
            <w:webHidden/>
          </w:rPr>
          <w:tab/>
        </w:r>
        <w:r w:rsidR="0022599A">
          <w:rPr>
            <w:webHidden/>
          </w:rPr>
          <w:fldChar w:fldCharType="begin"/>
        </w:r>
        <w:r w:rsidR="0022599A">
          <w:rPr>
            <w:webHidden/>
          </w:rPr>
          <w:instrText xml:space="preserve"> PAGEREF _Toc23503523 \h </w:instrText>
        </w:r>
        <w:r w:rsidR="0022599A">
          <w:rPr>
            <w:webHidden/>
          </w:rPr>
        </w:r>
        <w:r w:rsidR="0022599A">
          <w:rPr>
            <w:webHidden/>
          </w:rPr>
          <w:fldChar w:fldCharType="separate"/>
        </w:r>
        <w:r w:rsidR="0085332E">
          <w:rPr>
            <w:webHidden/>
          </w:rPr>
          <w:t>33</w:t>
        </w:r>
        <w:r w:rsidR="0022599A">
          <w:rPr>
            <w:webHidden/>
          </w:rPr>
          <w:fldChar w:fldCharType="end"/>
        </w:r>
      </w:hyperlink>
    </w:p>
    <w:p w14:paraId="75CD2EF7" w14:textId="5AC99258"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4" w:history="1">
        <w:r w:rsidR="0022599A" w:rsidRPr="00610FC7">
          <w:rPr>
            <w:rStyle w:val="Hyperlink"/>
          </w:rPr>
          <w:t>5.2</w:t>
        </w:r>
        <w:r w:rsidR="0022599A">
          <w:rPr>
            <w:rFonts w:asciiTheme="minorHAnsi" w:eastAsiaTheme="minorEastAsia" w:hAnsiTheme="minorHAnsi" w:cstheme="minorBidi"/>
            <w:sz w:val="22"/>
            <w:szCs w:val="22"/>
            <w:lang w:eastAsia="en-AU"/>
          </w:rPr>
          <w:tab/>
        </w:r>
        <w:r w:rsidR="0022599A" w:rsidRPr="00610FC7">
          <w:rPr>
            <w:rStyle w:val="Hyperlink"/>
          </w:rPr>
          <w:t>Contact</w:t>
        </w:r>
        <w:r w:rsidR="0022599A">
          <w:rPr>
            <w:webHidden/>
          </w:rPr>
          <w:tab/>
        </w:r>
        <w:r w:rsidR="0022599A">
          <w:rPr>
            <w:webHidden/>
          </w:rPr>
          <w:fldChar w:fldCharType="begin"/>
        </w:r>
        <w:r w:rsidR="0022599A">
          <w:rPr>
            <w:webHidden/>
          </w:rPr>
          <w:instrText xml:space="preserve"> PAGEREF _Toc23503524 \h </w:instrText>
        </w:r>
        <w:r w:rsidR="0022599A">
          <w:rPr>
            <w:webHidden/>
          </w:rPr>
        </w:r>
        <w:r w:rsidR="0022599A">
          <w:rPr>
            <w:webHidden/>
          </w:rPr>
          <w:fldChar w:fldCharType="separate"/>
        </w:r>
        <w:r w:rsidR="0085332E">
          <w:rPr>
            <w:webHidden/>
          </w:rPr>
          <w:t>75</w:t>
        </w:r>
        <w:r w:rsidR="0022599A">
          <w:rPr>
            <w:webHidden/>
          </w:rPr>
          <w:fldChar w:fldCharType="end"/>
        </w:r>
      </w:hyperlink>
    </w:p>
    <w:p w14:paraId="5B8FB4C3" w14:textId="582FDBEE"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5" w:history="1">
        <w:r w:rsidR="0022599A" w:rsidRPr="00610FC7">
          <w:rPr>
            <w:rStyle w:val="Hyperlink"/>
            <w:w w:val="90"/>
          </w:rPr>
          <w:t>5.3</w:t>
        </w:r>
        <w:r w:rsidR="0022599A">
          <w:rPr>
            <w:rFonts w:asciiTheme="minorHAnsi" w:eastAsiaTheme="minorEastAsia" w:hAnsiTheme="minorHAnsi" w:cstheme="minorBidi"/>
            <w:sz w:val="22"/>
            <w:szCs w:val="22"/>
            <w:lang w:eastAsia="en-AU"/>
          </w:rPr>
          <w:tab/>
        </w:r>
        <w:r w:rsidR="0022599A" w:rsidRPr="00610FC7">
          <w:rPr>
            <w:rStyle w:val="Hyperlink"/>
            <w:w w:val="90"/>
          </w:rPr>
          <w:t>Drug Concern</w:t>
        </w:r>
        <w:r w:rsidR="0022599A">
          <w:rPr>
            <w:webHidden/>
          </w:rPr>
          <w:tab/>
        </w:r>
        <w:r w:rsidR="0022599A">
          <w:rPr>
            <w:webHidden/>
          </w:rPr>
          <w:fldChar w:fldCharType="begin"/>
        </w:r>
        <w:r w:rsidR="0022599A">
          <w:rPr>
            <w:webHidden/>
          </w:rPr>
          <w:instrText xml:space="preserve"> PAGEREF _Toc23503525 \h </w:instrText>
        </w:r>
        <w:r w:rsidR="0022599A">
          <w:rPr>
            <w:webHidden/>
          </w:rPr>
        </w:r>
        <w:r w:rsidR="0022599A">
          <w:rPr>
            <w:webHidden/>
          </w:rPr>
          <w:fldChar w:fldCharType="separate"/>
        </w:r>
        <w:r w:rsidR="0085332E">
          <w:rPr>
            <w:webHidden/>
          </w:rPr>
          <w:t>87</w:t>
        </w:r>
        <w:r w:rsidR="0022599A">
          <w:rPr>
            <w:webHidden/>
          </w:rPr>
          <w:fldChar w:fldCharType="end"/>
        </w:r>
      </w:hyperlink>
    </w:p>
    <w:p w14:paraId="33168092" w14:textId="28BD20B0"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6" w:history="1">
        <w:r w:rsidR="0022599A" w:rsidRPr="00610FC7">
          <w:rPr>
            <w:rStyle w:val="Hyperlink"/>
            <w:w w:val="90"/>
          </w:rPr>
          <w:t>5.4</w:t>
        </w:r>
        <w:r w:rsidR="0022599A">
          <w:rPr>
            <w:rFonts w:asciiTheme="minorHAnsi" w:eastAsiaTheme="minorEastAsia" w:hAnsiTheme="minorHAnsi" w:cstheme="minorBidi"/>
            <w:sz w:val="22"/>
            <w:szCs w:val="22"/>
            <w:lang w:eastAsia="en-AU"/>
          </w:rPr>
          <w:tab/>
        </w:r>
        <w:r w:rsidR="0022599A" w:rsidRPr="00610FC7">
          <w:rPr>
            <w:rStyle w:val="Hyperlink"/>
            <w:w w:val="90"/>
          </w:rPr>
          <w:t>Event</w:t>
        </w:r>
        <w:r w:rsidR="0022599A">
          <w:rPr>
            <w:webHidden/>
          </w:rPr>
          <w:tab/>
        </w:r>
        <w:r w:rsidR="0022599A">
          <w:rPr>
            <w:webHidden/>
          </w:rPr>
          <w:fldChar w:fldCharType="begin"/>
        </w:r>
        <w:r w:rsidR="0022599A">
          <w:rPr>
            <w:webHidden/>
          </w:rPr>
          <w:instrText xml:space="preserve"> PAGEREF _Toc23503526 \h </w:instrText>
        </w:r>
        <w:r w:rsidR="0022599A">
          <w:rPr>
            <w:webHidden/>
          </w:rPr>
        </w:r>
        <w:r w:rsidR="0022599A">
          <w:rPr>
            <w:webHidden/>
          </w:rPr>
          <w:fldChar w:fldCharType="separate"/>
        </w:r>
        <w:r w:rsidR="0085332E">
          <w:rPr>
            <w:webHidden/>
          </w:rPr>
          <w:t>100</w:t>
        </w:r>
        <w:r w:rsidR="0022599A">
          <w:rPr>
            <w:webHidden/>
          </w:rPr>
          <w:fldChar w:fldCharType="end"/>
        </w:r>
      </w:hyperlink>
    </w:p>
    <w:p w14:paraId="014F31D1" w14:textId="481B37AC"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7" w:history="1">
        <w:r w:rsidR="0022599A" w:rsidRPr="00610FC7">
          <w:rPr>
            <w:rStyle w:val="Hyperlink"/>
          </w:rPr>
          <w:t>5.5</w:t>
        </w:r>
        <w:r w:rsidR="0022599A">
          <w:rPr>
            <w:rFonts w:asciiTheme="minorHAnsi" w:eastAsiaTheme="minorEastAsia" w:hAnsiTheme="minorHAnsi" w:cstheme="minorBidi"/>
            <w:sz w:val="22"/>
            <w:szCs w:val="22"/>
            <w:lang w:eastAsia="en-AU"/>
          </w:rPr>
          <w:tab/>
        </w:r>
        <w:r w:rsidR="0022599A" w:rsidRPr="00610FC7">
          <w:rPr>
            <w:rStyle w:val="Hyperlink"/>
          </w:rPr>
          <w:t>Outcomes</w:t>
        </w:r>
        <w:r w:rsidR="0022599A">
          <w:rPr>
            <w:webHidden/>
          </w:rPr>
          <w:tab/>
        </w:r>
        <w:r w:rsidR="0022599A">
          <w:rPr>
            <w:webHidden/>
          </w:rPr>
          <w:fldChar w:fldCharType="begin"/>
        </w:r>
        <w:r w:rsidR="0022599A">
          <w:rPr>
            <w:webHidden/>
          </w:rPr>
          <w:instrText xml:space="preserve"> PAGEREF _Toc23503527 \h </w:instrText>
        </w:r>
        <w:r w:rsidR="0022599A">
          <w:rPr>
            <w:webHidden/>
          </w:rPr>
        </w:r>
        <w:r w:rsidR="0022599A">
          <w:rPr>
            <w:webHidden/>
          </w:rPr>
          <w:fldChar w:fldCharType="separate"/>
        </w:r>
        <w:r w:rsidR="0085332E">
          <w:rPr>
            <w:webHidden/>
          </w:rPr>
          <w:t>139</w:t>
        </w:r>
        <w:r w:rsidR="0022599A">
          <w:rPr>
            <w:webHidden/>
          </w:rPr>
          <w:fldChar w:fldCharType="end"/>
        </w:r>
      </w:hyperlink>
    </w:p>
    <w:p w14:paraId="5636CB0F" w14:textId="715C1683"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8" w:history="1">
        <w:r w:rsidR="0022599A" w:rsidRPr="00610FC7">
          <w:rPr>
            <w:rStyle w:val="Hyperlink"/>
          </w:rPr>
          <w:t>5.6</w:t>
        </w:r>
        <w:r w:rsidR="0022599A">
          <w:rPr>
            <w:rFonts w:asciiTheme="minorHAnsi" w:eastAsiaTheme="minorEastAsia" w:hAnsiTheme="minorHAnsi" w:cstheme="minorBidi"/>
            <w:sz w:val="22"/>
            <w:szCs w:val="22"/>
            <w:lang w:eastAsia="en-AU"/>
          </w:rPr>
          <w:tab/>
        </w:r>
        <w:r w:rsidR="0022599A" w:rsidRPr="00610FC7">
          <w:rPr>
            <w:rStyle w:val="Hyperlink"/>
          </w:rPr>
          <w:t>Outlet</w:t>
        </w:r>
        <w:r w:rsidR="0022599A">
          <w:rPr>
            <w:webHidden/>
          </w:rPr>
          <w:tab/>
        </w:r>
        <w:r w:rsidR="0022599A">
          <w:rPr>
            <w:webHidden/>
          </w:rPr>
          <w:fldChar w:fldCharType="begin"/>
        </w:r>
        <w:r w:rsidR="0022599A">
          <w:rPr>
            <w:webHidden/>
          </w:rPr>
          <w:instrText xml:space="preserve"> PAGEREF _Toc23503528 \h </w:instrText>
        </w:r>
        <w:r w:rsidR="0022599A">
          <w:rPr>
            <w:webHidden/>
          </w:rPr>
        </w:r>
        <w:r w:rsidR="0022599A">
          <w:rPr>
            <w:webHidden/>
          </w:rPr>
          <w:fldChar w:fldCharType="separate"/>
        </w:r>
        <w:r w:rsidR="0085332E">
          <w:rPr>
            <w:webHidden/>
          </w:rPr>
          <w:t>170</w:t>
        </w:r>
        <w:r w:rsidR="0022599A">
          <w:rPr>
            <w:webHidden/>
          </w:rPr>
          <w:fldChar w:fldCharType="end"/>
        </w:r>
      </w:hyperlink>
    </w:p>
    <w:p w14:paraId="0F18D7C5" w14:textId="33D35360" w:rsidR="0022599A" w:rsidRDefault="000D3841">
      <w:pPr>
        <w:pStyle w:val="TOC2"/>
        <w:tabs>
          <w:tab w:val="left" w:pos="567"/>
        </w:tabs>
        <w:rPr>
          <w:rFonts w:asciiTheme="minorHAnsi" w:eastAsiaTheme="minorEastAsia" w:hAnsiTheme="minorHAnsi" w:cstheme="minorBidi"/>
          <w:sz w:val="22"/>
          <w:szCs w:val="22"/>
          <w:lang w:eastAsia="en-AU"/>
        </w:rPr>
      </w:pPr>
      <w:hyperlink w:anchor="_Toc23503529" w:history="1">
        <w:r w:rsidR="0022599A" w:rsidRPr="00610FC7">
          <w:rPr>
            <w:rStyle w:val="Hyperlink"/>
          </w:rPr>
          <w:t>5.7</w:t>
        </w:r>
        <w:r w:rsidR="0022599A">
          <w:rPr>
            <w:rFonts w:asciiTheme="minorHAnsi" w:eastAsiaTheme="minorEastAsia" w:hAnsiTheme="minorHAnsi" w:cstheme="minorBidi"/>
            <w:sz w:val="22"/>
            <w:szCs w:val="22"/>
            <w:lang w:eastAsia="en-AU"/>
          </w:rPr>
          <w:tab/>
        </w:r>
        <w:r w:rsidR="0022599A" w:rsidRPr="00610FC7">
          <w:rPr>
            <w:rStyle w:val="Hyperlink"/>
          </w:rPr>
          <w:t>Referral</w:t>
        </w:r>
        <w:r w:rsidR="0022599A">
          <w:rPr>
            <w:webHidden/>
          </w:rPr>
          <w:tab/>
        </w:r>
        <w:r w:rsidR="0022599A">
          <w:rPr>
            <w:webHidden/>
          </w:rPr>
          <w:fldChar w:fldCharType="begin"/>
        </w:r>
        <w:r w:rsidR="0022599A">
          <w:rPr>
            <w:webHidden/>
          </w:rPr>
          <w:instrText xml:space="preserve"> PAGEREF _Toc23503529 \h </w:instrText>
        </w:r>
        <w:r w:rsidR="0022599A">
          <w:rPr>
            <w:webHidden/>
          </w:rPr>
        </w:r>
        <w:r w:rsidR="0022599A">
          <w:rPr>
            <w:webHidden/>
          </w:rPr>
          <w:fldChar w:fldCharType="separate"/>
        </w:r>
        <w:r w:rsidR="0085332E">
          <w:rPr>
            <w:webHidden/>
          </w:rPr>
          <w:t>181</w:t>
        </w:r>
        <w:r w:rsidR="0022599A">
          <w:rPr>
            <w:webHidden/>
          </w:rPr>
          <w:fldChar w:fldCharType="end"/>
        </w:r>
      </w:hyperlink>
    </w:p>
    <w:p w14:paraId="471A4CED" w14:textId="20537EBA" w:rsidR="0022599A" w:rsidRDefault="000D3841">
      <w:pPr>
        <w:pStyle w:val="TOC2"/>
        <w:tabs>
          <w:tab w:val="left" w:pos="567"/>
        </w:tabs>
        <w:rPr>
          <w:rFonts w:asciiTheme="minorHAnsi" w:eastAsiaTheme="minorEastAsia" w:hAnsiTheme="minorHAnsi" w:cstheme="minorBidi"/>
          <w:sz w:val="22"/>
          <w:szCs w:val="22"/>
          <w:lang w:eastAsia="en-AU"/>
        </w:rPr>
      </w:pPr>
      <w:hyperlink w:anchor="_Toc23503530" w:history="1">
        <w:r w:rsidR="0022599A" w:rsidRPr="00610FC7">
          <w:rPr>
            <w:rStyle w:val="Hyperlink"/>
          </w:rPr>
          <w:t>5.8</w:t>
        </w:r>
        <w:r w:rsidR="0022599A">
          <w:rPr>
            <w:rFonts w:asciiTheme="minorHAnsi" w:eastAsiaTheme="minorEastAsia" w:hAnsiTheme="minorHAnsi" w:cstheme="minorBidi"/>
            <w:sz w:val="22"/>
            <w:szCs w:val="22"/>
            <w:lang w:eastAsia="en-AU"/>
          </w:rPr>
          <w:tab/>
        </w:r>
        <w:r w:rsidR="0022599A" w:rsidRPr="00610FC7">
          <w:rPr>
            <w:rStyle w:val="Hyperlink"/>
          </w:rPr>
          <w:t>Technical</w:t>
        </w:r>
        <w:r w:rsidR="0022599A">
          <w:rPr>
            <w:webHidden/>
          </w:rPr>
          <w:tab/>
        </w:r>
        <w:r w:rsidR="0022599A">
          <w:rPr>
            <w:webHidden/>
          </w:rPr>
          <w:fldChar w:fldCharType="begin"/>
        </w:r>
        <w:r w:rsidR="0022599A">
          <w:rPr>
            <w:webHidden/>
          </w:rPr>
          <w:instrText xml:space="preserve"> PAGEREF _Toc23503530 \h </w:instrText>
        </w:r>
        <w:r w:rsidR="0022599A">
          <w:rPr>
            <w:webHidden/>
          </w:rPr>
        </w:r>
        <w:r w:rsidR="0022599A">
          <w:rPr>
            <w:webHidden/>
          </w:rPr>
          <w:fldChar w:fldCharType="separate"/>
        </w:r>
        <w:r w:rsidR="0085332E">
          <w:rPr>
            <w:webHidden/>
          </w:rPr>
          <w:t>192</w:t>
        </w:r>
        <w:r w:rsidR="0022599A">
          <w:rPr>
            <w:webHidden/>
          </w:rPr>
          <w:fldChar w:fldCharType="end"/>
        </w:r>
      </w:hyperlink>
    </w:p>
    <w:p w14:paraId="5705E7F4" w14:textId="05D5F72C" w:rsidR="0022599A" w:rsidRDefault="000D3841">
      <w:pPr>
        <w:pStyle w:val="TOC1"/>
        <w:tabs>
          <w:tab w:val="left" w:pos="567"/>
        </w:tabs>
        <w:rPr>
          <w:rFonts w:asciiTheme="minorHAnsi" w:eastAsiaTheme="minorEastAsia" w:hAnsiTheme="minorHAnsi" w:cstheme="minorBidi"/>
          <w:b w:val="0"/>
          <w:sz w:val="22"/>
          <w:szCs w:val="22"/>
          <w:lang w:eastAsia="en-AU"/>
        </w:rPr>
      </w:pPr>
      <w:hyperlink w:anchor="_Toc23503531" w:history="1">
        <w:r w:rsidR="0022599A" w:rsidRPr="00610FC7">
          <w:rPr>
            <w:rStyle w:val="Hyperlink"/>
          </w:rPr>
          <w:t>6</w:t>
        </w:r>
        <w:r w:rsidR="0022599A">
          <w:rPr>
            <w:rFonts w:asciiTheme="minorHAnsi" w:eastAsiaTheme="minorEastAsia" w:hAnsiTheme="minorHAnsi" w:cstheme="minorBidi"/>
            <w:b w:val="0"/>
            <w:sz w:val="22"/>
            <w:szCs w:val="22"/>
            <w:lang w:eastAsia="en-AU"/>
          </w:rPr>
          <w:tab/>
        </w:r>
        <w:r w:rsidR="0022599A" w:rsidRPr="00610FC7">
          <w:rPr>
            <w:rStyle w:val="Hyperlink"/>
          </w:rPr>
          <w:t>Edit/Validation Rules</w:t>
        </w:r>
        <w:r w:rsidR="0022599A">
          <w:rPr>
            <w:webHidden/>
          </w:rPr>
          <w:tab/>
        </w:r>
        <w:r w:rsidR="0022599A">
          <w:rPr>
            <w:webHidden/>
          </w:rPr>
          <w:fldChar w:fldCharType="begin"/>
        </w:r>
        <w:r w:rsidR="0022599A">
          <w:rPr>
            <w:webHidden/>
          </w:rPr>
          <w:instrText xml:space="preserve"> PAGEREF _Toc23503531 \h </w:instrText>
        </w:r>
        <w:r w:rsidR="0022599A">
          <w:rPr>
            <w:webHidden/>
          </w:rPr>
        </w:r>
        <w:r w:rsidR="0022599A">
          <w:rPr>
            <w:webHidden/>
          </w:rPr>
          <w:fldChar w:fldCharType="separate"/>
        </w:r>
        <w:r w:rsidR="0085332E">
          <w:rPr>
            <w:webHidden/>
          </w:rPr>
          <w:t>195</w:t>
        </w:r>
        <w:r w:rsidR="0022599A">
          <w:rPr>
            <w:webHidden/>
          </w:rPr>
          <w:fldChar w:fldCharType="end"/>
        </w:r>
      </w:hyperlink>
    </w:p>
    <w:p w14:paraId="18A05CE6" w14:textId="260F5259" w:rsidR="0022599A" w:rsidRDefault="000D3841">
      <w:pPr>
        <w:pStyle w:val="TOC1"/>
        <w:tabs>
          <w:tab w:val="left" w:pos="567"/>
        </w:tabs>
        <w:rPr>
          <w:rFonts w:asciiTheme="minorHAnsi" w:eastAsiaTheme="minorEastAsia" w:hAnsiTheme="minorHAnsi" w:cstheme="minorBidi"/>
          <w:b w:val="0"/>
          <w:sz w:val="22"/>
          <w:szCs w:val="22"/>
          <w:lang w:eastAsia="en-AU"/>
        </w:rPr>
      </w:pPr>
      <w:hyperlink w:anchor="_Toc23503532" w:history="1">
        <w:r w:rsidR="0022599A" w:rsidRPr="00610FC7">
          <w:rPr>
            <w:rStyle w:val="Hyperlink"/>
          </w:rPr>
          <w:t>7</w:t>
        </w:r>
        <w:r w:rsidR="0022599A">
          <w:rPr>
            <w:rFonts w:asciiTheme="minorHAnsi" w:eastAsiaTheme="minorEastAsia" w:hAnsiTheme="minorHAnsi" w:cstheme="minorBidi"/>
            <w:b w:val="0"/>
            <w:sz w:val="22"/>
            <w:szCs w:val="22"/>
            <w:lang w:eastAsia="en-AU"/>
          </w:rPr>
          <w:tab/>
        </w:r>
        <w:r w:rsidR="0022599A" w:rsidRPr="00610FC7">
          <w:rPr>
            <w:rStyle w:val="Hyperlink"/>
          </w:rPr>
          <w:t>Appendices</w:t>
        </w:r>
        <w:r w:rsidR="0022599A">
          <w:rPr>
            <w:webHidden/>
          </w:rPr>
          <w:tab/>
        </w:r>
        <w:r w:rsidR="0022599A">
          <w:rPr>
            <w:webHidden/>
          </w:rPr>
          <w:fldChar w:fldCharType="begin"/>
        </w:r>
        <w:r w:rsidR="0022599A">
          <w:rPr>
            <w:webHidden/>
          </w:rPr>
          <w:instrText xml:space="preserve"> PAGEREF _Toc23503532 \h </w:instrText>
        </w:r>
        <w:r w:rsidR="0022599A">
          <w:rPr>
            <w:webHidden/>
          </w:rPr>
        </w:r>
        <w:r w:rsidR="0022599A">
          <w:rPr>
            <w:webHidden/>
          </w:rPr>
          <w:fldChar w:fldCharType="separate"/>
        </w:r>
        <w:r w:rsidR="0085332E">
          <w:rPr>
            <w:webHidden/>
          </w:rPr>
          <w:t>213</w:t>
        </w:r>
        <w:r w:rsidR="0022599A">
          <w:rPr>
            <w:webHidden/>
          </w:rPr>
          <w:fldChar w:fldCharType="end"/>
        </w:r>
      </w:hyperlink>
    </w:p>
    <w:p w14:paraId="5B18B48D" w14:textId="33CFD81C" w:rsidR="0022599A" w:rsidRDefault="000D3841">
      <w:pPr>
        <w:pStyle w:val="TOC2"/>
        <w:tabs>
          <w:tab w:val="left" w:pos="567"/>
        </w:tabs>
        <w:rPr>
          <w:rFonts w:asciiTheme="minorHAnsi" w:eastAsiaTheme="minorEastAsia" w:hAnsiTheme="minorHAnsi" w:cstheme="minorBidi"/>
          <w:sz w:val="22"/>
          <w:szCs w:val="22"/>
          <w:lang w:eastAsia="en-AU"/>
        </w:rPr>
      </w:pPr>
      <w:hyperlink w:anchor="_Toc23503533" w:history="1">
        <w:r w:rsidR="0022599A" w:rsidRPr="00610FC7">
          <w:rPr>
            <w:rStyle w:val="Hyperlink"/>
            <w:lang w:eastAsia="en-AU"/>
          </w:rPr>
          <w:t>7.1</w:t>
        </w:r>
        <w:r w:rsidR="0022599A">
          <w:rPr>
            <w:rFonts w:asciiTheme="minorHAnsi" w:eastAsiaTheme="minorEastAsia" w:hAnsiTheme="minorHAnsi" w:cstheme="minorBidi"/>
            <w:sz w:val="22"/>
            <w:szCs w:val="22"/>
            <w:lang w:eastAsia="en-AU"/>
          </w:rPr>
          <w:tab/>
        </w:r>
        <w:r w:rsidR="0022599A" w:rsidRPr="00610FC7">
          <w:rPr>
            <w:rStyle w:val="Hyperlink"/>
            <w:lang w:eastAsia="en-AU"/>
          </w:rPr>
          <w:t>Concept diagrams and models</w:t>
        </w:r>
        <w:r w:rsidR="0022599A">
          <w:rPr>
            <w:webHidden/>
          </w:rPr>
          <w:tab/>
        </w:r>
        <w:r w:rsidR="0022599A">
          <w:rPr>
            <w:webHidden/>
          </w:rPr>
          <w:fldChar w:fldCharType="begin"/>
        </w:r>
        <w:r w:rsidR="0022599A">
          <w:rPr>
            <w:webHidden/>
          </w:rPr>
          <w:instrText xml:space="preserve"> PAGEREF _Toc23503533 \h </w:instrText>
        </w:r>
        <w:r w:rsidR="0022599A">
          <w:rPr>
            <w:webHidden/>
          </w:rPr>
        </w:r>
        <w:r w:rsidR="0022599A">
          <w:rPr>
            <w:webHidden/>
          </w:rPr>
          <w:fldChar w:fldCharType="separate"/>
        </w:r>
        <w:r w:rsidR="0085332E">
          <w:rPr>
            <w:webHidden/>
          </w:rPr>
          <w:t>213</w:t>
        </w:r>
        <w:r w:rsidR="0022599A">
          <w:rPr>
            <w:webHidden/>
          </w:rPr>
          <w:fldChar w:fldCharType="end"/>
        </w:r>
      </w:hyperlink>
    </w:p>
    <w:p w14:paraId="5DD36C9F" w14:textId="3E8191DA" w:rsidR="0022599A" w:rsidRDefault="000D3841">
      <w:pPr>
        <w:pStyle w:val="TOC2"/>
        <w:tabs>
          <w:tab w:val="left" w:pos="567"/>
        </w:tabs>
        <w:rPr>
          <w:rFonts w:asciiTheme="minorHAnsi" w:eastAsiaTheme="minorEastAsia" w:hAnsiTheme="minorHAnsi" w:cstheme="minorBidi"/>
          <w:sz w:val="22"/>
          <w:szCs w:val="22"/>
          <w:lang w:eastAsia="en-AU"/>
        </w:rPr>
      </w:pPr>
      <w:hyperlink w:anchor="_Toc23503534" w:history="1">
        <w:r w:rsidR="0022599A" w:rsidRPr="00610FC7">
          <w:rPr>
            <w:rStyle w:val="Hyperlink"/>
          </w:rPr>
          <w:t>7.2</w:t>
        </w:r>
        <w:r w:rsidR="0022599A">
          <w:rPr>
            <w:rFonts w:asciiTheme="minorHAnsi" w:eastAsiaTheme="minorEastAsia" w:hAnsiTheme="minorHAnsi" w:cstheme="minorBidi"/>
            <w:sz w:val="22"/>
            <w:szCs w:val="22"/>
            <w:lang w:eastAsia="en-AU"/>
          </w:rPr>
          <w:tab/>
        </w:r>
        <w:r w:rsidR="0022599A" w:rsidRPr="00610FC7">
          <w:rPr>
            <w:rStyle w:val="Hyperlink"/>
          </w:rPr>
          <w:t>Abbreviations</w:t>
        </w:r>
        <w:r w:rsidR="0022599A">
          <w:rPr>
            <w:webHidden/>
          </w:rPr>
          <w:tab/>
        </w:r>
        <w:r w:rsidR="0022599A">
          <w:rPr>
            <w:webHidden/>
          </w:rPr>
          <w:fldChar w:fldCharType="begin"/>
        </w:r>
        <w:r w:rsidR="0022599A">
          <w:rPr>
            <w:webHidden/>
          </w:rPr>
          <w:instrText xml:space="preserve"> PAGEREF _Toc23503534 \h </w:instrText>
        </w:r>
        <w:r w:rsidR="0022599A">
          <w:rPr>
            <w:webHidden/>
          </w:rPr>
        </w:r>
        <w:r w:rsidR="0022599A">
          <w:rPr>
            <w:webHidden/>
          </w:rPr>
          <w:fldChar w:fldCharType="separate"/>
        </w:r>
        <w:r w:rsidR="0085332E">
          <w:rPr>
            <w:webHidden/>
          </w:rPr>
          <w:t>219</w:t>
        </w:r>
        <w:r w:rsidR="0022599A">
          <w:rPr>
            <w:webHidden/>
          </w:rPr>
          <w:fldChar w:fldCharType="end"/>
        </w:r>
      </w:hyperlink>
    </w:p>
    <w:p w14:paraId="12FB0314" w14:textId="26206053" w:rsidR="0022599A" w:rsidRDefault="000D3841">
      <w:pPr>
        <w:pStyle w:val="TOC2"/>
        <w:tabs>
          <w:tab w:val="left" w:pos="567"/>
        </w:tabs>
        <w:rPr>
          <w:rFonts w:asciiTheme="minorHAnsi" w:eastAsiaTheme="minorEastAsia" w:hAnsiTheme="minorHAnsi" w:cstheme="minorBidi"/>
          <w:sz w:val="22"/>
          <w:szCs w:val="22"/>
          <w:lang w:eastAsia="en-AU"/>
        </w:rPr>
      </w:pPr>
      <w:hyperlink w:anchor="_Toc23503535" w:history="1">
        <w:r w:rsidR="0022599A" w:rsidRPr="00610FC7">
          <w:rPr>
            <w:rStyle w:val="Hyperlink"/>
          </w:rPr>
          <w:t>7.3</w:t>
        </w:r>
        <w:r w:rsidR="0022599A">
          <w:rPr>
            <w:rFonts w:asciiTheme="minorHAnsi" w:eastAsiaTheme="minorEastAsia" w:hAnsiTheme="minorHAnsi" w:cstheme="minorBidi"/>
            <w:sz w:val="22"/>
            <w:szCs w:val="22"/>
            <w:lang w:eastAsia="en-AU"/>
          </w:rPr>
          <w:tab/>
        </w:r>
        <w:r w:rsidR="0022599A" w:rsidRPr="00610FC7">
          <w:rPr>
            <w:rStyle w:val="Hyperlink"/>
          </w:rPr>
          <w:t>Data Dictionary</w:t>
        </w:r>
        <w:r w:rsidR="0022599A">
          <w:rPr>
            <w:webHidden/>
          </w:rPr>
          <w:tab/>
        </w:r>
        <w:r w:rsidR="0022599A">
          <w:rPr>
            <w:webHidden/>
          </w:rPr>
          <w:fldChar w:fldCharType="begin"/>
        </w:r>
        <w:r w:rsidR="0022599A">
          <w:rPr>
            <w:webHidden/>
          </w:rPr>
          <w:instrText xml:space="preserve"> PAGEREF _Toc23503535 \h </w:instrText>
        </w:r>
        <w:r w:rsidR="0022599A">
          <w:rPr>
            <w:webHidden/>
          </w:rPr>
        </w:r>
        <w:r w:rsidR="0022599A">
          <w:rPr>
            <w:webHidden/>
          </w:rPr>
          <w:fldChar w:fldCharType="separate"/>
        </w:r>
        <w:r w:rsidR="0085332E">
          <w:rPr>
            <w:webHidden/>
          </w:rPr>
          <w:t>220</w:t>
        </w:r>
        <w:r w:rsidR="0022599A">
          <w:rPr>
            <w:webHidden/>
          </w:rPr>
          <w:fldChar w:fldCharType="end"/>
        </w:r>
      </w:hyperlink>
    </w:p>
    <w:p w14:paraId="42B1DEA6" w14:textId="274DABEF" w:rsidR="0022599A" w:rsidRDefault="000D3841">
      <w:pPr>
        <w:pStyle w:val="TOC2"/>
        <w:tabs>
          <w:tab w:val="left" w:pos="567"/>
        </w:tabs>
        <w:rPr>
          <w:rFonts w:asciiTheme="minorHAnsi" w:eastAsiaTheme="minorEastAsia" w:hAnsiTheme="minorHAnsi" w:cstheme="minorBidi"/>
          <w:sz w:val="22"/>
          <w:szCs w:val="22"/>
          <w:lang w:eastAsia="en-AU"/>
        </w:rPr>
      </w:pPr>
      <w:hyperlink w:anchor="_Toc23503536" w:history="1">
        <w:r w:rsidR="0022599A" w:rsidRPr="00610FC7">
          <w:rPr>
            <w:rStyle w:val="Hyperlink"/>
          </w:rPr>
          <w:t>7.4</w:t>
        </w:r>
        <w:r w:rsidR="0022599A">
          <w:rPr>
            <w:rFonts w:asciiTheme="minorHAnsi" w:eastAsiaTheme="minorEastAsia" w:hAnsiTheme="minorHAnsi" w:cstheme="minorBidi"/>
            <w:sz w:val="22"/>
            <w:szCs w:val="22"/>
            <w:lang w:eastAsia="en-AU"/>
          </w:rPr>
          <w:tab/>
        </w:r>
        <w:r w:rsidR="0022599A" w:rsidRPr="00610FC7">
          <w:rPr>
            <w:rStyle w:val="Hyperlink"/>
          </w:rPr>
          <w:t>Data element definitions</w:t>
        </w:r>
        <w:r w:rsidR="0022599A">
          <w:rPr>
            <w:webHidden/>
          </w:rPr>
          <w:tab/>
        </w:r>
        <w:r w:rsidR="0022599A">
          <w:rPr>
            <w:webHidden/>
          </w:rPr>
          <w:fldChar w:fldCharType="begin"/>
        </w:r>
        <w:r w:rsidR="0022599A">
          <w:rPr>
            <w:webHidden/>
          </w:rPr>
          <w:instrText xml:space="preserve"> PAGEREF _Toc23503536 \h </w:instrText>
        </w:r>
        <w:r w:rsidR="0022599A">
          <w:rPr>
            <w:webHidden/>
          </w:rPr>
        </w:r>
        <w:r w:rsidR="0022599A">
          <w:rPr>
            <w:webHidden/>
          </w:rPr>
          <w:fldChar w:fldCharType="separate"/>
        </w:r>
        <w:r w:rsidR="0085332E">
          <w:rPr>
            <w:webHidden/>
          </w:rPr>
          <w:t>227</w:t>
        </w:r>
        <w:r w:rsidR="0022599A">
          <w:rPr>
            <w:webHidden/>
          </w:rPr>
          <w:fldChar w:fldCharType="end"/>
        </w:r>
      </w:hyperlink>
    </w:p>
    <w:p w14:paraId="3CB74B9D" w14:textId="7BA0E391" w:rsidR="0022599A" w:rsidRDefault="000D3841">
      <w:pPr>
        <w:pStyle w:val="TOC2"/>
        <w:tabs>
          <w:tab w:val="left" w:pos="567"/>
        </w:tabs>
        <w:rPr>
          <w:rFonts w:asciiTheme="minorHAnsi" w:eastAsiaTheme="minorEastAsia" w:hAnsiTheme="minorHAnsi" w:cstheme="minorBidi"/>
          <w:sz w:val="22"/>
          <w:szCs w:val="22"/>
          <w:lang w:eastAsia="en-AU"/>
        </w:rPr>
      </w:pPr>
      <w:hyperlink w:anchor="_Toc23503537" w:history="1">
        <w:r w:rsidR="0022599A" w:rsidRPr="00610FC7">
          <w:rPr>
            <w:rStyle w:val="Hyperlink"/>
          </w:rPr>
          <w:t>7.5</w:t>
        </w:r>
        <w:r w:rsidR="0022599A">
          <w:rPr>
            <w:rFonts w:asciiTheme="minorHAnsi" w:eastAsiaTheme="minorEastAsia" w:hAnsiTheme="minorHAnsi" w:cstheme="minorBidi"/>
            <w:sz w:val="22"/>
            <w:szCs w:val="22"/>
            <w:lang w:eastAsia="en-AU"/>
          </w:rPr>
          <w:tab/>
        </w:r>
        <w:r w:rsidR="0022599A" w:rsidRPr="00610FC7">
          <w:rPr>
            <w:rStyle w:val="Hyperlink"/>
          </w:rPr>
          <w:t>Large value domains</w:t>
        </w:r>
        <w:r w:rsidR="0022599A">
          <w:rPr>
            <w:webHidden/>
          </w:rPr>
          <w:tab/>
        </w:r>
        <w:r w:rsidR="0022599A">
          <w:rPr>
            <w:webHidden/>
          </w:rPr>
          <w:fldChar w:fldCharType="begin"/>
        </w:r>
        <w:r w:rsidR="0022599A">
          <w:rPr>
            <w:webHidden/>
          </w:rPr>
          <w:instrText xml:space="preserve"> PAGEREF _Toc23503537 \h </w:instrText>
        </w:r>
        <w:r w:rsidR="0022599A">
          <w:rPr>
            <w:webHidden/>
          </w:rPr>
        </w:r>
        <w:r w:rsidR="0022599A">
          <w:rPr>
            <w:webHidden/>
          </w:rPr>
          <w:fldChar w:fldCharType="separate"/>
        </w:r>
        <w:r w:rsidR="0085332E">
          <w:rPr>
            <w:webHidden/>
          </w:rPr>
          <w:t>230</w:t>
        </w:r>
        <w:r w:rsidR="0022599A">
          <w:rPr>
            <w:webHidden/>
          </w:rPr>
          <w:fldChar w:fldCharType="end"/>
        </w:r>
      </w:hyperlink>
    </w:p>
    <w:p w14:paraId="6DEB035A" w14:textId="3EFE9FB1" w:rsidR="009973ED" w:rsidRDefault="00E15DA9" w:rsidP="000D5111">
      <w:pPr>
        <w:pStyle w:val="TOC2"/>
        <w:rPr>
          <w:noProof w:val="0"/>
        </w:rPr>
      </w:pPr>
      <w:r w:rsidRPr="00CA47AE">
        <w:rPr>
          <w:noProof w:val="0"/>
        </w:rPr>
        <w:fldChar w:fldCharType="end"/>
      </w:r>
    </w:p>
    <w:p w14:paraId="30913DD0" w14:textId="77777777" w:rsidR="00FC3E75" w:rsidRDefault="009973ED">
      <w:pPr>
        <w:sectPr w:rsidR="00FC3E75" w:rsidSect="00150C84">
          <w:footerReference w:type="default" r:id="rId13"/>
          <w:pgSz w:w="11906" w:h="16838"/>
          <w:pgMar w:top="1446" w:right="1304" w:bottom="1134" w:left="1304" w:header="454" w:footer="567" w:gutter="0"/>
          <w:pgNumType w:start="1"/>
          <w:cols w:space="720"/>
          <w:docGrid w:linePitch="360"/>
        </w:sectPr>
      </w:pPr>
      <w:bookmarkStart w:id="14" w:name="_Hlk23495833"/>
      <w:r>
        <w:br w:type="page"/>
      </w:r>
    </w:p>
    <w:bookmarkEnd w:id="14"/>
    <w:p w14:paraId="48E89544" w14:textId="77777777" w:rsidR="000D3841" w:rsidRDefault="000D3841">
      <w:pPr>
        <w:rPr>
          <w:rFonts w:ascii="Arial" w:eastAsia="Times" w:hAnsi="Arial" w:cs="Arial"/>
          <w:b/>
        </w:rPr>
      </w:pPr>
      <w:r>
        <w:rPr>
          <w:rFonts w:cs="Arial"/>
          <w:b/>
        </w:rPr>
        <w:lastRenderedPageBreak/>
        <w:br w:type="page"/>
      </w:r>
    </w:p>
    <w:p w14:paraId="741229C1" w14:textId="495E7CDA" w:rsidR="009163EE" w:rsidRDefault="009163EE" w:rsidP="009163EE">
      <w:pPr>
        <w:pStyle w:val="DHHSbodynospace"/>
        <w:spacing w:line="360" w:lineRule="auto"/>
        <w:rPr>
          <w:rFonts w:cs="Arial"/>
          <w:b/>
        </w:rPr>
      </w:pPr>
      <w:r>
        <w:rPr>
          <w:rFonts w:cs="Arial"/>
          <w:b/>
        </w:rPr>
        <w:lastRenderedPageBreak/>
        <w:t>Version 2.0</w:t>
      </w:r>
      <w:r w:rsidR="00936818">
        <w:rPr>
          <w:rFonts w:cs="Arial"/>
          <w:b/>
        </w:rPr>
        <w:t xml:space="preserve"> </w:t>
      </w:r>
      <w:r>
        <w:rPr>
          <w:rFonts w:cs="Arial"/>
          <w:b/>
        </w:rPr>
        <w:t>Change History</w:t>
      </w:r>
      <w:r w:rsidR="00027E58">
        <w:rPr>
          <w:rFonts w:cs="Arial"/>
          <w:b/>
        </w:rPr>
        <w:t xml:space="preserve"> 1 November 2019</w:t>
      </w:r>
    </w:p>
    <w:p w14:paraId="025F7806" w14:textId="77777777" w:rsidR="00027E58" w:rsidRDefault="00027E58" w:rsidP="009163EE">
      <w:pPr>
        <w:pStyle w:val="DHHSbodynospace"/>
        <w:spacing w:line="360" w:lineRule="auto"/>
        <w:rPr>
          <w:rFonts w:cs="Arial"/>
          <w:b/>
        </w:rPr>
      </w:pPr>
    </w:p>
    <w:p w14:paraId="77D8CBEB" w14:textId="3D77B9BE" w:rsidR="009163EE" w:rsidRPr="00597FA4" w:rsidRDefault="009163EE" w:rsidP="009163EE">
      <w:pPr>
        <w:pStyle w:val="DHHSbodynospace"/>
        <w:spacing w:line="360" w:lineRule="auto"/>
        <w:rPr>
          <w:rFonts w:cs="Arial"/>
          <w:b/>
        </w:rPr>
      </w:pPr>
      <w:r>
        <w:rPr>
          <w:rFonts w:cs="Arial"/>
          <w:b/>
        </w:rPr>
        <w:t xml:space="preserve">Corrections notified in </w:t>
      </w:r>
      <w:r w:rsidRPr="00597FA4">
        <w:rPr>
          <w:rFonts w:cs="Arial"/>
          <w:b/>
        </w:rPr>
        <w:t>Bulletin 8</w:t>
      </w:r>
    </w:p>
    <w:tbl>
      <w:tblPr>
        <w:tblStyle w:val="TableGrid"/>
        <w:tblW w:w="9101" w:type="dxa"/>
        <w:tblLook w:val="04A0" w:firstRow="1" w:lastRow="0" w:firstColumn="1" w:lastColumn="0" w:noHBand="0" w:noVBand="1"/>
      </w:tblPr>
      <w:tblGrid>
        <w:gridCol w:w="8017"/>
        <w:gridCol w:w="1084"/>
      </w:tblGrid>
      <w:tr w:rsidR="00936818" w14:paraId="1FA082B0" w14:textId="212A1D5F" w:rsidTr="00936818">
        <w:tc>
          <w:tcPr>
            <w:tcW w:w="8017" w:type="dxa"/>
          </w:tcPr>
          <w:p w14:paraId="3533CF32" w14:textId="4DBC3ED3" w:rsidR="00936818" w:rsidRDefault="00936818" w:rsidP="00936818">
            <w:pPr>
              <w:pStyle w:val="DHHSbodynospace"/>
              <w:spacing w:line="360" w:lineRule="auto"/>
              <w:rPr>
                <w:rFonts w:cs="Arial"/>
                <w:b/>
              </w:rPr>
            </w:pPr>
            <w:r>
              <w:rPr>
                <w:rFonts w:cs="Arial"/>
                <w:b/>
              </w:rPr>
              <w:t>Description</w:t>
            </w:r>
          </w:p>
        </w:tc>
        <w:tc>
          <w:tcPr>
            <w:tcW w:w="1084" w:type="dxa"/>
          </w:tcPr>
          <w:p w14:paraId="67B57AB5" w14:textId="3C5F0817" w:rsidR="00936818" w:rsidRDefault="00936818" w:rsidP="00936818">
            <w:pPr>
              <w:pStyle w:val="DHHSbodynospace"/>
              <w:spacing w:line="360" w:lineRule="auto"/>
              <w:rPr>
                <w:rFonts w:cs="Arial"/>
                <w:b/>
              </w:rPr>
            </w:pPr>
            <w:r>
              <w:rPr>
                <w:rFonts w:cs="Arial"/>
                <w:b/>
              </w:rPr>
              <w:t>Page No</w:t>
            </w:r>
          </w:p>
        </w:tc>
      </w:tr>
      <w:tr w:rsidR="00936818" w14:paraId="6460BD17" w14:textId="3831709C" w:rsidTr="00936818">
        <w:tc>
          <w:tcPr>
            <w:tcW w:w="8017" w:type="dxa"/>
          </w:tcPr>
          <w:p w14:paraId="7181456C" w14:textId="77777777" w:rsidR="00936818" w:rsidRDefault="00936818" w:rsidP="00936818">
            <w:pPr>
              <w:pStyle w:val="DHHSbodynospace"/>
              <w:spacing w:line="360" w:lineRule="auto"/>
              <w:rPr>
                <w:rFonts w:cs="Arial"/>
              </w:rPr>
            </w:pPr>
            <w:r w:rsidRPr="00597FA4">
              <w:rPr>
                <w:rFonts w:cs="Arial"/>
                <w:i/>
              </w:rPr>
              <w:t>5.4.2 Event-course length</w:t>
            </w:r>
            <w:r w:rsidRPr="00597FA4">
              <w:rPr>
                <w:rFonts w:cs="Arial"/>
              </w:rPr>
              <w:t xml:space="preserve"> </w:t>
            </w:r>
            <w:r w:rsidRPr="00597FA4">
              <w:rPr>
                <w:rFonts w:cs="Arial"/>
                <w:b/>
              </w:rPr>
              <w:t>Guide for use</w:t>
            </w:r>
            <w:r w:rsidRPr="00597FA4">
              <w:rPr>
                <w:rFonts w:cs="Arial"/>
              </w:rPr>
              <w:t xml:space="preserve"> </w:t>
            </w:r>
            <w:r>
              <w:rPr>
                <w:rFonts w:cs="Arial"/>
              </w:rPr>
              <w:t>correct Code 2</w:t>
            </w:r>
          </w:p>
          <w:p w14:paraId="1848DDE9" w14:textId="77777777" w:rsidR="00936818" w:rsidRDefault="00936818" w:rsidP="00936818">
            <w:pPr>
              <w:pStyle w:val="DHHSbodynospace"/>
              <w:numPr>
                <w:ilvl w:val="1"/>
                <w:numId w:val="39"/>
              </w:numPr>
              <w:spacing w:line="360" w:lineRule="auto"/>
              <w:ind w:left="626" w:hanging="284"/>
              <w:rPr>
                <w:rFonts w:cs="Arial"/>
              </w:rPr>
            </w:pPr>
            <w:r w:rsidRPr="00AF022B">
              <w:t>&gt;</w:t>
            </w:r>
            <w:r w:rsidRPr="006145D7">
              <w:rPr>
                <w:strike/>
              </w:rPr>
              <w:t>60</w:t>
            </w:r>
            <w:r w:rsidRPr="006145D7">
              <w:t xml:space="preserve"> 90</w:t>
            </w:r>
            <w:r>
              <w:t xml:space="preserve"> </w:t>
            </w:r>
            <w:r w:rsidRPr="00AF022B">
              <w:t>days for funding source codes 126,127</w:t>
            </w:r>
          </w:p>
          <w:p w14:paraId="256D1238" w14:textId="682B35FB" w:rsidR="00936818" w:rsidRPr="009163EE" w:rsidRDefault="00936818" w:rsidP="00936818">
            <w:pPr>
              <w:pStyle w:val="DHHSbodynospace"/>
              <w:numPr>
                <w:ilvl w:val="1"/>
                <w:numId w:val="39"/>
              </w:numPr>
              <w:spacing w:line="360" w:lineRule="auto"/>
              <w:ind w:left="626" w:hanging="284"/>
              <w:rPr>
                <w:rFonts w:cs="Arial"/>
              </w:rPr>
            </w:pPr>
            <w:r w:rsidRPr="00AF022B">
              <w:t>&gt;</w:t>
            </w:r>
            <w:r w:rsidRPr="006145D7">
              <w:rPr>
                <w:strike/>
              </w:rPr>
              <w:t>90</w:t>
            </w:r>
            <w:r w:rsidRPr="006145D7">
              <w:t xml:space="preserve"> 160</w:t>
            </w:r>
            <w:r>
              <w:t xml:space="preserve"> </w:t>
            </w:r>
            <w:r w:rsidRPr="00AF022B">
              <w:t>days for funding source codes 106,125,128</w:t>
            </w:r>
          </w:p>
        </w:tc>
        <w:tc>
          <w:tcPr>
            <w:tcW w:w="1084" w:type="dxa"/>
          </w:tcPr>
          <w:p w14:paraId="5BB9D801" w14:textId="24C628BC" w:rsidR="00936818" w:rsidRPr="00936818" w:rsidRDefault="00936818" w:rsidP="00936818">
            <w:pPr>
              <w:pStyle w:val="DHHSbodynospace"/>
              <w:spacing w:line="360" w:lineRule="auto"/>
              <w:rPr>
                <w:rFonts w:cs="Arial"/>
                <w:i/>
              </w:rPr>
            </w:pPr>
            <w:r w:rsidRPr="00936818">
              <w:rPr>
                <w:rFonts w:cs="Arial"/>
              </w:rPr>
              <w:t>101</w:t>
            </w:r>
          </w:p>
        </w:tc>
      </w:tr>
      <w:tr w:rsidR="00936818" w14:paraId="1EB83C9F" w14:textId="03A07536" w:rsidTr="00936818">
        <w:tc>
          <w:tcPr>
            <w:tcW w:w="8017" w:type="dxa"/>
          </w:tcPr>
          <w:p w14:paraId="1E8CE84B" w14:textId="074C8A38" w:rsidR="00936818" w:rsidRPr="009163EE" w:rsidRDefault="00936818" w:rsidP="00936818">
            <w:pPr>
              <w:pStyle w:val="DHHSbodynospace"/>
              <w:spacing w:line="360" w:lineRule="auto"/>
              <w:rPr>
                <w:rFonts w:cs="Arial"/>
              </w:rPr>
            </w:pPr>
            <w:r>
              <w:rPr>
                <w:rFonts w:cs="Arial"/>
              </w:rPr>
              <w:t xml:space="preserve">Include </w:t>
            </w:r>
            <w:r w:rsidR="00B02D9B">
              <w:rPr>
                <w:rFonts w:cs="Arial"/>
                <w:i/>
              </w:rPr>
              <w:t>Contact</w:t>
            </w:r>
            <w:r w:rsidRPr="00B11246">
              <w:rPr>
                <w:rFonts w:cs="Arial"/>
                <w:i/>
              </w:rPr>
              <w:t>-contact date</w:t>
            </w:r>
            <w:r>
              <w:rPr>
                <w:rFonts w:cs="Arial"/>
              </w:rPr>
              <w:t xml:space="preserve"> in the list of </w:t>
            </w:r>
            <w:r w:rsidRPr="00597FA4">
              <w:rPr>
                <w:rFonts w:cs="Arial"/>
              </w:rPr>
              <w:t xml:space="preserve">AoD5 </w:t>
            </w:r>
            <w:r>
              <w:rPr>
                <w:rFonts w:cs="Arial"/>
              </w:rPr>
              <w:t>data elements</w:t>
            </w:r>
          </w:p>
        </w:tc>
        <w:tc>
          <w:tcPr>
            <w:tcW w:w="1084" w:type="dxa"/>
          </w:tcPr>
          <w:p w14:paraId="3DBD39BC" w14:textId="6115679F" w:rsidR="00936818" w:rsidRPr="00936818" w:rsidRDefault="00936818" w:rsidP="00936818">
            <w:pPr>
              <w:pStyle w:val="DHHSbodynospace"/>
              <w:spacing w:line="360" w:lineRule="auto"/>
              <w:rPr>
                <w:rFonts w:cs="Arial"/>
              </w:rPr>
            </w:pPr>
            <w:r w:rsidRPr="00936818">
              <w:rPr>
                <w:rFonts w:cs="Arial"/>
              </w:rPr>
              <w:t>198</w:t>
            </w:r>
          </w:p>
        </w:tc>
      </w:tr>
      <w:tr w:rsidR="00936818" w14:paraId="29604A46" w14:textId="1F5CC614" w:rsidTr="00936818">
        <w:tc>
          <w:tcPr>
            <w:tcW w:w="8017" w:type="dxa"/>
          </w:tcPr>
          <w:p w14:paraId="68A58359" w14:textId="3F67798A" w:rsidR="00936818" w:rsidRDefault="00936818" w:rsidP="00936818">
            <w:pPr>
              <w:pStyle w:val="DHHSbodynospace"/>
              <w:spacing w:line="360" w:lineRule="auto"/>
              <w:rPr>
                <w:rFonts w:cs="Arial"/>
              </w:rPr>
            </w:pPr>
            <w:r>
              <w:rPr>
                <w:rFonts w:cs="Arial"/>
              </w:rPr>
              <w:t xml:space="preserve">Include NOT in </w:t>
            </w:r>
            <w:r w:rsidRPr="00597FA4">
              <w:rPr>
                <w:rFonts w:cs="Arial"/>
              </w:rPr>
              <w:t xml:space="preserve">AoD132 </w:t>
            </w:r>
            <w:r>
              <w:rPr>
                <w:rFonts w:cs="Arial"/>
              </w:rPr>
              <w:t>pseudo code text</w:t>
            </w:r>
          </w:p>
          <w:p w14:paraId="166B31C0" w14:textId="70224BFD" w:rsidR="00936818" w:rsidRPr="00597FA4" w:rsidRDefault="00936818" w:rsidP="00936818">
            <w:pPr>
              <w:pStyle w:val="DHHSbodynospace"/>
              <w:numPr>
                <w:ilvl w:val="0"/>
                <w:numId w:val="38"/>
              </w:numPr>
              <w:spacing w:line="360" w:lineRule="auto"/>
              <w:rPr>
                <w:rFonts w:cs="Arial"/>
              </w:rPr>
            </w:pPr>
            <w:r w:rsidRPr="00936818">
              <w:rPr>
                <w:rFonts w:cs="Arial"/>
                <w:color w:val="000000"/>
                <w:lang w:eastAsia="en-AU"/>
              </w:rPr>
              <w:t>NOT</w:t>
            </w:r>
            <w:r>
              <w:rPr>
                <w:rFonts w:cs="Arial"/>
                <w:color w:val="000000"/>
                <w:lang w:eastAsia="en-AU"/>
              </w:rPr>
              <w:t xml:space="preserve"> null</w:t>
            </w:r>
            <w:r w:rsidRPr="00055CE3">
              <w:rPr>
                <w:rFonts w:cs="Arial"/>
                <w:color w:val="000000"/>
                <w:lang w:eastAsia="en-AU"/>
              </w:rPr>
              <w:t xml:space="preserve"> AND (&lt; </w:t>
            </w:r>
            <w:r>
              <w:rPr>
                <w:rFonts w:cs="Arial"/>
                <w:color w:val="000000"/>
                <w:lang w:eastAsia="en-AU"/>
              </w:rPr>
              <w:t>0</w:t>
            </w:r>
            <w:r w:rsidRPr="00055CE3">
              <w:rPr>
                <w:rFonts w:cs="Arial"/>
                <w:color w:val="000000"/>
                <w:lang w:eastAsia="en-AU"/>
              </w:rPr>
              <w:t xml:space="preserve"> </w:t>
            </w:r>
            <w:r>
              <w:rPr>
                <w:rFonts w:cs="Arial"/>
              </w:rPr>
              <w:t>OR</w:t>
            </w:r>
            <w:r w:rsidRPr="00055CE3">
              <w:rPr>
                <w:rFonts w:cs="Arial"/>
              </w:rPr>
              <w:t xml:space="preserve"> </w:t>
            </w:r>
            <w:r w:rsidRPr="00055CE3">
              <w:rPr>
                <w:rFonts w:cs="Arial"/>
                <w:color w:val="000000"/>
                <w:lang w:eastAsia="en-AU"/>
              </w:rPr>
              <w:t>&gt; 99)</w:t>
            </w:r>
          </w:p>
        </w:tc>
        <w:tc>
          <w:tcPr>
            <w:tcW w:w="1084" w:type="dxa"/>
          </w:tcPr>
          <w:p w14:paraId="4527AC81" w14:textId="0D3528DD" w:rsidR="00936818" w:rsidRPr="00936818" w:rsidRDefault="00936818" w:rsidP="00936818">
            <w:pPr>
              <w:pStyle w:val="DHHSbodynospace"/>
              <w:spacing w:line="360" w:lineRule="auto"/>
              <w:rPr>
                <w:rFonts w:cs="Arial"/>
              </w:rPr>
            </w:pPr>
            <w:r w:rsidRPr="00936818">
              <w:rPr>
                <w:rFonts w:cs="Arial"/>
              </w:rPr>
              <w:t>209</w:t>
            </w:r>
          </w:p>
        </w:tc>
      </w:tr>
      <w:tr w:rsidR="00936818" w14:paraId="24DED3B5" w14:textId="1E11B665" w:rsidTr="00936818">
        <w:tc>
          <w:tcPr>
            <w:tcW w:w="8017" w:type="dxa"/>
          </w:tcPr>
          <w:p w14:paraId="3BC5D638" w14:textId="072BDB13" w:rsidR="00936818" w:rsidRDefault="00936818" w:rsidP="00936818">
            <w:pPr>
              <w:pStyle w:val="DHHSbodynospace"/>
              <w:spacing w:line="360" w:lineRule="auto"/>
              <w:rPr>
                <w:rFonts w:cs="Arial"/>
              </w:rPr>
            </w:pPr>
            <w:r>
              <w:rPr>
                <w:rFonts w:cs="Arial"/>
              </w:rPr>
              <w:t xml:space="preserve">Include NOT in </w:t>
            </w:r>
            <w:r w:rsidRPr="00597FA4">
              <w:rPr>
                <w:rFonts w:cs="Arial"/>
              </w:rPr>
              <w:t>AoD13</w:t>
            </w:r>
            <w:r>
              <w:rPr>
                <w:rFonts w:cs="Arial"/>
              </w:rPr>
              <w:t>3</w:t>
            </w:r>
            <w:r w:rsidRPr="00597FA4">
              <w:rPr>
                <w:rFonts w:cs="Arial"/>
              </w:rPr>
              <w:t xml:space="preserve"> </w:t>
            </w:r>
            <w:r>
              <w:rPr>
                <w:rFonts w:cs="Arial"/>
              </w:rPr>
              <w:t>pseudo code text</w:t>
            </w:r>
          </w:p>
          <w:p w14:paraId="6C877D4D" w14:textId="7338776C" w:rsidR="00936818" w:rsidRPr="00597FA4" w:rsidRDefault="00936818" w:rsidP="00936818">
            <w:pPr>
              <w:pStyle w:val="DHHSbodynospace"/>
              <w:numPr>
                <w:ilvl w:val="0"/>
                <w:numId w:val="37"/>
              </w:numPr>
              <w:spacing w:line="360" w:lineRule="auto"/>
              <w:rPr>
                <w:rFonts w:cs="Arial"/>
              </w:rPr>
            </w:pPr>
            <w:r w:rsidRPr="00936818">
              <w:rPr>
                <w:rFonts w:cs="Arial"/>
                <w:color w:val="000000"/>
                <w:lang w:eastAsia="en-AU"/>
              </w:rPr>
              <w:t>NOT</w:t>
            </w:r>
            <w:r>
              <w:rPr>
                <w:rFonts w:cs="Arial"/>
                <w:color w:val="000000"/>
                <w:lang w:eastAsia="en-AU"/>
              </w:rPr>
              <w:t xml:space="preserve"> null</w:t>
            </w:r>
            <w:r w:rsidRPr="00055CE3">
              <w:rPr>
                <w:rFonts w:cs="Arial"/>
                <w:color w:val="000000"/>
                <w:lang w:eastAsia="en-AU"/>
              </w:rPr>
              <w:t xml:space="preserve"> AND (&lt; 1 </w:t>
            </w:r>
            <w:r>
              <w:rPr>
                <w:rFonts w:cs="Arial"/>
              </w:rPr>
              <w:t>OR</w:t>
            </w:r>
            <w:r w:rsidRPr="00055CE3">
              <w:rPr>
                <w:rFonts w:cs="Arial"/>
              </w:rPr>
              <w:t xml:space="preserve"> </w:t>
            </w:r>
            <w:r w:rsidRPr="00055CE3">
              <w:rPr>
                <w:rFonts w:cs="Arial"/>
                <w:color w:val="000000"/>
                <w:lang w:eastAsia="en-AU"/>
              </w:rPr>
              <w:t>&gt; 99)</w:t>
            </w:r>
          </w:p>
        </w:tc>
        <w:tc>
          <w:tcPr>
            <w:tcW w:w="1084" w:type="dxa"/>
          </w:tcPr>
          <w:p w14:paraId="288EF8E4" w14:textId="4B6D618E" w:rsidR="00936818" w:rsidRPr="00936818" w:rsidRDefault="00936818" w:rsidP="00936818">
            <w:pPr>
              <w:pStyle w:val="DHHSbodynospace"/>
              <w:spacing w:line="360" w:lineRule="auto"/>
              <w:rPr>
                <w:rFonts w:cs="Arial"/>
              </w:rPr>
            </w:pPr>
            <w:r w:rsidRPr="00936818">
              <w:rPr>
                <w:rFonts w:cs="Arial"/>
              </w:rPr>
              <w:t>209</w:t>
            </w:r>
          </w:p>
        </w:tc>
      </w:tr>
      <w:tr w:rsidR="00936818" w14:paraId="449EB399" w14:textId="0FEEFF26" w:rsidTr="00936818">
        <w:tc>
          <w:tcPr>
            <w:tcW w:w="8017" w:type="dxa"/>
          </w:tcPr>
          <w:p w14:paraId="2484D6F9" w14:textId="66A4BA8D" w:rsidR="00936818" w:rsidRDefault="00936818" w:rsidP="00936818">
            <w:pPr>
              <w:pStyle w:val="DHHSbodynospace"/>
              <w:spacing w:line="360" w:lineRule="auto"/>
              <w:rPr>
                <w:rFonts w:cs="Arial"/>
              </w:rPr>
            </w:pPr>
            <w:r>
              <w:rPr>
                <w:rFonts w:cs="Arial"/>
              </w:rPr>
              <w:t xml:space="preserve">Correct service stream from 10 to 30 in </w:t>
            </w:r>
            <w:r w:rsidRPr="00597FA4">
              <w:rPr>
                <w:rFonts w:cs="Arial"/>
              </w:rPr>
              <w:t xml:space="preserve">AoD172 </w:t>
            </w:r>
            <w:r>
              <w:rPr>
                <w:rFonts w:cs="Arial"/>
              </w:rPr>
              <w:t>pseudo code text</w:t>
            </w:r>
          </w:p>
          <w:p w14:paraId="4989C02F" w14:textId="56C22EC7" w:rsidR="00936818" w:rsidRPr="00597FA4" w:rsidRDefault="00936818" w:rsidP="00936818">
            <w:pPr>
              <w:pStyle w:val="DHHSbodynospace"/>
              <w:numPr>
                <w:ilvl w:val="0"/>
                <w:numId w:val="36"/>
              </w:numPr>
              <w:spacing w:line="360" w:lineRule="auto"/>
              <w:rPr>
                <w:rFonts w:cs="Arial"/>
              </w:rPr>
            </w:pPr>
            <w:r w:rsidRPr="00055CE3">
              <w:rPr>
                <w:rFonts w:cs="Arial"/>
                <w:lang w:val="en-US"/>
              </w:rPr>
              <w:t xml:space="preserve">service stream = </w:t>
            </w:r>
            <w:r w:rsidRPr="00961916">
              <w:rPr>
                <w:rFonts w:cs="Arial"/>
                <w:strike/>
                <w:lang w:val="en-US"/>
              </w:rPr>
              <w:t>10</w:t>
            </w:r>
            <w:r>
              <w:rPr>
                <w:rFonts w:cs="Arial"/>
                <w:lang w:val="en-US"/>
              </w:rPr>
              <w:t xml:space="preserve"> </w:t>
            </w:r>
            <w:r w:rsidRPr="00936818">
              <w:rPr>
                <w:rFonts w:cs="Arial"/>
                <w:lang w:val="en-US"/>
              </w:rPr>
              <w:t>30</w:t>
            </w:r>
          </w:p>
        </w:tc>
        <w:tc>
          <w:tcPr>
            <w:tcW w:w="1084" w:type="dxa"/>
          </w:tcPr>
          <w:p w14:paraId="5EBF10BF" w14:textId="3E445210" w:rsidR="00936818" w:rsidRPr="00936818" w:rsidRDefault="00936818" w:rsidP="00936818">
            <w:pPr>
              <w:pStyle w:val="DHHSbodynospace"/>
              <w:spacing w:line="360" w:lineRule="auto"/>
              <w:rPr>
                <w:rFonts w:cs="Arial"/>
              </w:rPr>
            </w:pPr>
            <w:r w:rsidRPr="00936818">
              <w:rPr>
                <w:rFonts w:cs="Arial"/>
              </w:rPr>
              <w:t>212</w:t>
            </w:r>
          </w:p>
        </w:tc>
      </w:tr>
    </w:tbl>
    <w:p w14:paraId="6DF69327" w14:textId="77777777" w:rsidR="009163EE" w:rsidRDefault="009163EE" w:rsidP="003E696B">
      <w:pPr>
        <w:pStyle w:val="DHHSbodynospace"/>
        <w:spacing w:line="360" w:lineRule="auto"/>
        <w:rPr>
          <w:rFonts w:cs="Arial"/>
          <w:b/>
        </w:rPr>
      </w:pPr>
    </w:p>
    <w:p w14:paraId="03BA1690" w14:textId="23BAF223" w:rsidR="003E696B" w:rsidRDefault="006F30B5" w:rsidP="003E696B">
      <w:pPr>
        <w:pStyle w:val="DHHSbodynospace"/>
        <w:spacing w:line="360" w:lineRule="auto"/>
        <w:rPr>
          <w:rFonts w:cs="Arial"/>
          <w:b/>
        </w:rPr>
      </w:pPr>
      <w:r>
        <w:rPr>
          <w:rFonts w:cs="Arial"/>
          <w:b/>
        </w:rPr>
        <w:t>Version 2.0</w:t>
      </w:r>
      <w:r w:rsidR="003E696B" w:rsidRPr="00597FA4">
        <w:rPr>
          <w:rFonts w:cs="Arial"/>
          <w:b/>
        </w:rPr>
        <w:t xml:space="preserve"> release corrections</w:t>
      </w:r>
    </w:p>
    <w:tbl>
      <w:tblPr>
        <w:tblStyle w:val="TableGrid"/>
        <w:tblW w:w="9101" w:type="dxa"/>
        <w:tblLook w:val="04A0" w:firstRow="1" w:lastRow="0" w:firstColumn="1" w:lastColumn="0" w:noHBand="0" w:noVBand="1"/>
      </w:tblPr>
      <w:tblGrid>
        <w:gridCol w:w="8017"/>
        <w:gridCol w:w="1084"/>
      </w:tblGrid>
      <w:tr w:rsidR="00936818" w14:paraId="3F4829F8" w14:textId="38E12C10" w:rsidTr="00936818">
        <w:tc>
          <w:tcPr>
            <w:tcW w:w="8017" w:type="dxa"/>
          </w:tcPr>
          <w:p w14:paraId="30AB8633" w14:textId="77777777" w:rsidR="00936818" w:rsidRDefault="00936818" w:rsidP="00936818">
            <w:pPr>
              <w:pStyle w:val="DHHSbodynospace"/>
              <w:spacing w:line="360" w:lineRule="auto"/>
              <w:rPr>
                <w:rFonts w:cs="Arial"/>
                <w:b/>
              </w:rPr>
            </w:pPr>
            <w:r>
              <w:rPr>
                <w:rFonts w:cs="Arial"/>
                <w:b/>
              </w:rPr>
              <w:t>Description</w:t>
            </w:r>
          </w:p>
        </w:tc>
        <w:tc>
          <w:tcPr>
            <w:tcW w:w="1084" w:type="dxa"/>
          </w:tcPr>
          <w:p w14:paraId="31643608" w14:textId="56DC755D" w:rsidR="00936818" w:rsidRDefault="00936818" w:rsidP="00936818">
            <w:pPr>
              <w:pStyle w:val="DHHSbodynospace"/>
              <w:spacing w:line="360" w:lineRule="auto"/>
              <w:rPr>
                <w:rFonts w:cs="Arial"/>
                <w:b/>
              </w:rPr>
            </w:pPr>
            <w:r>
              <w:rPr>
                <w:rFonts w:cs="Arial"/>
                <w:b/>
              </w:rPr>
              <w:t>Page No</w:t>
            </w:r>
          </w:p>
        </w:tc>
      </w:tr>
      <w:tr w:rsidR="00936818" w14:paraId="268F671D" w14:textId="6C79B109" w:rsidTr="00936818">
        <w:tc>
          <w:tcPr>
            <w:tcW w:w="8017" w:type="dxa"/>
          </w:tcPr>
          <w:p w14:paraId="34B1DD9C" w14:textId="6D306544" w:rsidR="00936818" w:rsidRPr="00597FA4" w:rsidRDefault="00934F7F" w:rsidP="00936818">
            <w:pPr>
              <w:pStyle w:val="DHHSbodynospace"/>
              <w:spacing w:line="360" w:lineRule="auto"/>
              <w:rPr>
                <w:rFonts w:cs="Arial"/>
              </w:rPr>
            </w:pPr>
            <w:r>
              <w:rPr>
                <w:rFonts w:cs="Arial"/>
              </w:rPr>
              <w:t>I</w:t>
            </w:r>
            <w:r w:rsidR="00936818" w:rsidRPr="00597FA4">
              <w:rPr>
                <w:rFonts w:cs="Arial"/>
              </w:rPr>
              <w:t>nclude AoD5</w:t>
            </w:r>
            <w:r>
              <w:rPr>
                <w:rFonts w:cs="Arial"/>
              </w:rPr>
              <w:t xml:space="preserve"> in</w:t>
            </w:r>
            <w:r w:rsidR="00936818" w:rsidRPr="00597FA4">
              <w:rPr>
                <w:rFonts w:cs="Arial"/>
              </w:rPr>
              <w:t xml:space="preserve"> </w:t>
            </w:r>
            <w:r w:rsidRPr="00597FA4">
              <w:rPr>
                <w:rFonts w:cs="Arial"/>
                <w:i/>
              </w:rPr>
              <w:t>5.1.4</w:t>
            </w:r>
            <w:r w:rsidRPr="00597FA4">
              <w:rPr>
                <w:rFonts w:cs="Arial"/>
              </w:rPr>
              <w:t xml:space="preserve"> </w:t>
            </w:r>
            <w:r w:rsidRPr="00597FA4">
              <w:rPr>
                <w:rFonts w:cs="Arial"/>
                <w:i/>
              </w:rPr>
              <w:t>Client-date of birth</w:t>
            </w:r>
            <w:r w:rsidRPr="00597FA4">
              <w:rPr>
                <w:rFonts w:cs="Arial"/>
              </w:rPr>
              <w:t xml:space="preserve"> </w:t>
            </w:r>
            <w:r w:rsidR="00936818" w:rsidRPr="00597FA4">
              <w:rPr>
                <w:rFonts w:cs="Arial"/>
              </w:rPr>
              <w:t xml:space="preserve">in </w:t>
            </w:r>
            <w:r w:rsidR="00936818" w:rsidRPr="00597FA4">
              <w:rPr>
                <w:rFonts w:cs="Arial"/>
                <w:b/>
              </w:rPr>
              <w:t>Edit/validation rules</w:t>
            </w:r>
          </w:p>
        </w:tc>
        <w:tc>
          <w:tcPr>
            <w:tcW w:w="1084" w:type="dxa"/>
          </w:tcPr>
          <w:p w14:paraId="1389A833" w14:textId="628F5FE7" w:rsidR="00936818" w:rsidRPr="00936818" w:rsidRDefault="00936818" w:rsidP="00936818">
            <w:pPr>
              <w:pStyle w:val="DHHSbodynospace"/>
              <w:spacing w:line="360" w:lineRule="auto"/>
              <w:rPr>
                <w:rFonts w:cs="Arial"/>
                <w:i/>
              </w:rPr>
            </w:pPr>
            <w:r w:rsidRPr="00936818">
              <w:rPr>
                <w:rFonts w:cs="Arial"/>
              </w:rPr>
              <w:t>38</w:t>
            </w:r>
          </w:p>
        </w:tc>
      </w:tr>
      <w:tr w:rsidR="00936818" w14:paraId="5CB7684F" w14:textId="23065ECE" w:rsidTr="00936818">
        <w:tc>
          <w:tcPr>
            <w:tcW w:w="8017" w:type="dxa"/>
          </w:tcPr>
          <w:p w14:paraId="7C18C12A" w14:textId="6C7B5340" w:rsidR="00936818" w:rsidRPr="00597FA4" w:rsidRDefault="00934F7F" w:rsidP="00936818">
            <w:pPr>
              <w:pStyle w:val="DHHSbodynospace"/>
              <w:spacing w:line="360" w:lineRule="auto"/>
              <w:rPr>
                <w:rFonts w:cs="Arial"/>
                <w:i/>
              </w:rPr>
            </w:pPr>
            <w:r>
              <w:rPr>
                <w:rFonts w:cs="Arial"/>
              </w:rPr>
              <w:t>I</w:t>
            </w:r>
            <w:r w:rsidRPr="00597FA4">
              <w:rPr>
                <w:rFonts w:cs="Arial"/>
              </w:rPr>
              <w:t>nclude AoD</w:t>
            </w:r>
            <w:r>
              <w:rPr>
                <w:rFonts w:cs="Arial"/>
              </w:rPr>
              <w:t xml:space="preserve">9 in </w:t>
            </w:r>
            <w:r w:rsidR="00936818" w:rsidRPr="00597FA4">
              <w:rPr>
                <w:rFonts w:cs="Arial"/>
                <w:i/>
              </w:rPr>
              <w:t>5.1.16</w:t>
            </w:r>
            <w:r w:rsidR="00936818" w:rsidRPr="00597FA4">
              <w:rPr>
                <w:rFonts w:cs="Arial"/>
              </w:rPr>
              <w:t xml:space="preserve"> </w:t>
            </w:r>
            <w:r w:rsidR="00936818" w:rsidRPr="00597FA4">
              <w:rPr>
                <w:rFonts w:cs="Arial"/>
                <w:i/>
              </w:rPr>
              <w:t>Client-Medicare card number</w:t>
            </w:r>
            <w:r w:rsidR="00936818" w:rsidRPr="00597FA4">
              <w:rPr>
                <w:rFonts w:cs="Arial"/>
              </w:rPr>
              <w:t xml:space="preserve"> in </w:t>
            </w:r>
            <w:r w:rsidR="00936818" w:rsidRPr="00597FA4">
              <w:rPr>
                <w:rFonts w:cs="Arial"/>
                <w:b/>
              </w:rPr>
              <w:t>Edit/validation rules</w:t>
            </w:r>
          </w:p>
        </w:tc>
        <w:tc>
          <w:tcPr>
            <w:tcW w:w="1084" w:type="dxa"/>
          </w:tcPr>
          <w:p w14:paraId="466FDA1B" w14:textId="315F0912" w:rsidR="00936818" w:rsidRPr="00936818" w:rsidRDefault="00936818" w:rsidP="00936818">
            <w:pPr>
              <w:pStyle w:val="DHHSbodynospace"/>
              <w:spacing w:line="360" w:lineRule="auto"/>
              <w:rPr>
                <w:rFonts w:cs="Arial"/>
                <w:i/>
              </w:rPr>
            </w:pPr>
            <w:r w:rsidRPr="00936818">
              <w:rPr>
                <w:rFonts w:cs="Arial"/>
              </w:rPr>
              <w:t>60</w:t>
            </w:r>
          </w:p>
        </w:tc>
      </w:tr>
      <w:tr w:rsidR="00936818" w14:paraId="22791711" w14:textId="4C0F0C68" w:rsidTr="00936818">
        <w:tc>
          <w:tcPr>
            <w:tcW w:w="8017" w:type="dxa"/>
          </w:tcPr>
          <w:p w14:paraId="1757E857" w14:textId="3D8DC8C0" w:rsidR="00936818" w:rsidRPr="00597FA4" w:rsidRDefault="00934F7F" w:rsidP="00936818">
            <w:pPr>
              <w:pStyle w:val="DHHSbodynospace"/>
              <w:spacing w:line="360" w:lineRule="auto"/>
              <w:rPr>
                <w:rFonts w:cs="Arial"/>
              </w:rPr>
            </w:pPr>
            <w:r>
              <w:rPr>
                <w:rFonts w:cs="Arial"/>
              </w:rPr>
              <w:t>I</w:t>
            </w:r>
            <w:r w:rsidRPr="00597FA4">
              <w:rPr>
                <w:rFonts w:cs="Arial"/>
              </w:rPr>
              <w:t>nclude AoD</w:t>
            </w:r>
            <w:r>
              <w:rPr>
                <w:rFonts w:cs="Arial"/>
              </w:rPr>
              <w:t xml:space="preserve">4 in </w:t>
            </w:r>
            <w:r w:rsidR="00936818" w:rsidRPr="00934F7F">
              <w:rPr>
                <w:rFonts w:cs="Arial"/>
                <w:i/>
              </w:rPr>
              <w:t>5.4.4 Event-end date</w:t>
            </w:r>
            <w:r w:rsidR="00936818" w:rsidRPr="00597FA4">
              <w:rPr>
                <w:rFonts w:cs="Arial"/>
              </w:rPr>
              <w:t xml:space="preserve"> in </w:t>
            </w:r>
            <w:r w:rsidR="00936818" w:rsidRPr="00597FA4">
              <w:rPr>
                <w:rFonts w:cs="Arial"/>
                <w:b/>
              </w:rPr>
              <w:t>Edit/validation rules</w:t>
            </w:r>
          </w:p>
        </w:tc>
        <w:tc>
          <w:tcPr>
            <w:tcW w:w="1084" w:type="dxa"/>
          </w:tcPr>
          <w:p w14:paraId="785BE05F" w14:textId="25EBBD73" w:rsidR="00936818" w:rsidRPr="00936818" w:rsidRDefault="00936818" w:rsidP="00936818">
            <w:pPr>
              <w:pStyle w:val="DHHSbodynospace"/>
              <w:spacing w:line="360" w:lineRule="auto"/>
              <w:rPr>
                <w:rFonts w:cs="Arial"/>
              </w:rPr>
            </w:pPr>
            <w:r w:rsidRPr="00936818">
              <w:rPr>
                <w:rFonts w:cs="Arial"/>
              </w:rPr>
              <w:t>105</w:t>
            </w:r>
          </w:p>
        </w:tc>
      </w:tr>
      <w:tr w:rsidR="00936818" w14:paraId="30F0FA08" w14:textId="77BBA09B" w:rsidTr="00934F7F">
        <w:trPr>
          <w:trHeight w:val="1327"/>
        </w:trPr>
        <w:tc>
          <w:tcPr>
            <w:tcW w:w="8017" w:type="dxa"/>
          </w:tcPr>
          <w:p w14:paraId="35B0EB51" w14:textId="1C63CD3D" w:rsidR="00936818" w:rsidRDefault="00936818" w:rsidP="00936818">
            <w:pPr>
              <w:pStyle w:val="DHHSbodynospace"/>
              <w:spacing w:line="360" w:lineRule="auto"/>
              <w:rPr>
                <w:rFonts w:cs="Arial"/>
              </w:rPr>
            </w:pPr>
            <w:r w:rsidRPr="00934F7F">
              <w:rPr>
                <w:rFonts w:cs="Arial"/>
                <w:i/>
              </w:rPr>
              <w:t>5.6.2 Outlet</w:t>
            </w:r>
            <w:r w:rsidR="00934F7F" w:rsidRPr="00934F7F">
              <w:rPr>
                <w:rFonts w:cs="Arial"/>
                <w:i/>
              </w:rPr>
              <w:t>-outlet</w:t>
            </w:r>
            <w:r w:rsidRPr="00934F7F">
              <w:rPr>
                <w:rFonts w:cs="Arial"/>
                <w:i/>
              </w:rPr>
              <w:t xml:space="preserve"> code</w:t>
            </w:r>
            <w:r w:rsidR="00934F7F">
              <w:rPr>
                <w:rFonts w:cs="Arial"/>
              </w:rPr>
              <w:t xml:space="preserve"> correct</w:t>
            </w:r>
            <w:r w:rsidRPr="00597FA4">
              <w:rPr>
                <w:rFonts w:cs="Arial"/>
              </w:rPr>
              <w:t xml:space="preserve"> </w:t>
            </w:r>
            <w:r w:rsidR="00934F7F" w:rsidRPr="00597FA4">
              <w:rPr>
                <w:rFonts w:cs="Arial"/>
                <w:b/>
              </w:rPr>
              <w:t>Guide for use</w:t>
            </w:r>
          </w:p>
          <w:p w14:paraId="5F405D16" w14:textId="77777777" w:rsidR="00934F7F" w:rsidRPr="00AF022B" w:rsidRDefault="00934F7F" w:rsidP="00934F7F">
            <w:pPr>
              <w:pStyle w:val="DHHSbullet1"/>
              <w:numPr>
                <w:ilvl w:val="0"/>
                <w:numId w:val="36"/>
              </w:numPr>
            </w:pPr>
            <w:r w:rsidRPr="00AF022B">
              <w:t xml:space="preserve">Service provider ID </w:t>
            </w:r>
            <w:r w:rsidRPr="00934F7F">
              <w:t>(</w:t>
            </w:r>
            <w:r w:rsidRPr="00934F7F">
              <w:rPr>
                <w:dstrike/>
              </w:rPr>
              <w:t>4</w:t>
            </w:r>
            <w:r w:rsidRPr="00934F7F">
              <w:t xml:space="preserve"> 3</w:t>
            </w:r>
            <w:r w:rsidRPr="00AF022B">
              <w:t xml:space="preserve"> digit) </w:t>
            </w:r>
          </w:p>
          <w:p w14:paraId="43400CF4" w14:textId="77777777" w:rsidR="00934F7F" w:rsidRPr="00AF022B" w:rsidRDefault="00934F7F" w:rsidP="00934F7F">
            <w:pPr>
              <w:pStyle w:val="DHHSbullet1"/>
              <w:numPr>
                <w:ilvl w:val="0"/>
                <w:numId w:val="36"/>
              </w:numPr>
            </w:pPr>
            <w:r w:rsidRPr="00AF022B">
              <w:t>Service area (2 digit) e.g. division, catchment</w:t>
            </w:r>
          </w:p>
          <w:p w14:paraId="5ED51E1C" w14:textId="00C0D778" w:rsidR="00934F7F" w:rsidRPr="00934F7F" w:rsidRDefault="00934F7F" w:rsidP="00934F7F">
            <w:pPr>
              <w:pStyle w:val="DHHSbullet1"/>
              <w:numPr>
                <w:ilvl w:val="0"/>
                <w:numId w:val="36"/>
              </w:numPr>
              <w:rPr>
                <w:rFonts w:cs="Arial"/>
              </w:rPr>
            </w:pPr>
            <w:r w:rsidRPr="00AF022B">
              <w:t>Site identifier (</w:t>
            </w:r>
            <w:r w:rsidRPr="00934F7F">
              <w:rPr>
                <w:dstrike/>
              </w:rPr>
              <w:t>3</w:t>
            </w:r>
            <w:r w:rsidRPr="00934F7F">
              <w:t xml:space="preserve"> 4</w:t>
            </w:r>
            <w:r w:rsidRPr="00AF022B">
              <w:t xml:space="preserve"> digits)</w:t>
            </w:r>
          </w:p>
        </w:tc>
        <w:tc>
          <w:tcPr>
            <w:tcW w:w="1084" w:type="dxa"/>
          </w:tcPr>
          <w:p w14:paraId="740D6380" w14:textId="5FCFAA4F" w:rsidR="00936818" w:rsidRPr="00936818" w:rsidRDefault="00936818" w:rsidP="00936818">
            <w:pPr>
              <w:pStyle w:val="DHHSbodynospace"/>
              <w:spacing w:line="360" w:lineRule="auto"/>
              <w:rPr>
                <w:rFonts w:cs="Arial"/>
              </w:rPr>
            </w:pPr>
            <w:r w:rsidRPr="00936818">
              <w:rPr>
                <w:rFonts w:cs="Arial"/>
              </w:rPr>
              <w:t>172</w:t>
            </w:r>
          </w:p>
        </w:tc>
      </w:tr>
      <w:tr w:rsidR="00936818" w14:paraId="6CDDB305" w14:textId="412E3A41" w:rsidTr="00936818">
        <w:tc>
          <w:tcPr>
            <w:tcW w:w="8017" w:type="dxa"/>
          </w:tcPr>
          <w:p w14:paraId="0ABF6DA3" w14:textId="63ED411F" w:rsidR="00936818" w:rsidRDefault="00936818" w:rsidP="00936818">
            <w:pPr>
              <w:pStyle w:val="DHHSbodynospace"/>
              <w:spacing w:line="360" w:lineRule="auto"/>
              <w:rPr>
                <w:rFonts w:cs="Arial"/>
                <w:b/>
              </w:rPr>
            </w:pPr>
            <w:r>
              <w:rPr>
                <w:rFonts w:cs="Arial"/>
              </w:rPr>
              <w:t xml:space="preserve">Include </w:t>
            </w:r>
            <w:r w:rsidRPr="00597FA4">
              <w:rPr>
                <w:rFonts w:cs="Arial"/>
                <w:i/>
              </w:rPr>
              <w:t>Client-date of birth</w:t>
            </w:r>
            <w:r>
              <w:rPr>
                <w:rFonts w:cs="Arial"/>
              </w:rPr>
              <w:t xml:space="preserve"> in the list of </w:t>
            </w:r>
            <w:r w:rsidRPr="00597FA4">
              <w:rPr>
                <w:rFonts w:cs="Arial"/>
              </w:rPr>
              <w:t xml:space="preserve">AoD5 </w:t>
            </w:r>
            <w:r>
              <w:rPr>
                <w:rFonts w:cs="Arial"/>
              </w:rPr>
              <w:t>data elements</w:t>
            </w:r>
            <w:r w:rsidRPr="00597FA4">
              <w:rPr>
                <w:rFonts w:cs="Arial"/>
              </w:rPr>
              <w:t xml:space="preserve"> </w:t>
            </w:r>
          </w:p>
        </w:tc>
        <w:tc>
          <w:tcPr>
            <w:tcW w:w="1084" w:type="dxa"/>
          </w:tcPr>
          <w:p w14:paraId="257D9706" w14:textId="0103C490" w:rsidR="00936818" w:rsidRPr="00936818" w:rsidRDefault="00936818" w:rsidP="00936818">
            <w:pPr>
              <w:pStyle w:val="DHHSbodynospace"/>
              <w:spacing w:line="360" w:lineRule="auto"/>
              <w:rPr>
                <w:rFonts w:cs="Arial"/>
              </w:rPr>
            </w:pPr>
            <w:r w:rsidRPr="00936818">
              <w:rPr>
                <w:rFonts w:cs="Arial"/>
              </w:rPr>
              <w:t>198</w:t>
            </w:r>
          </w:p>
        </w:tc>
      </w:tr>
      <w:tr w:rsidR="00936818" w14:paraId="780341A4" w14:textId="5E1778A0" w:rsidTr="00936818">
        <w:tc>
          <w:tcPr>
            <w:tcW w:w="8017" w:type="dxa"/>
          </w:tcPr>
          <w:p w14:paraId="69A4F2CB" w14:textId="7BF24673" w:rsidR="00936818" w:rsidRPr="00597FA4" w:rsidRDefault="00934F7F" w:rsidP="00936818">
            <w:pPr>
              <w:pStyle w:val="DHHSbodynospace"/>
              <w:spacing w:line="360" w:lineRule="auto"/>
              <w:rPr>
                <w:rFonts w:cs="Arial"/>
                <w:i/>
              </w:rPr>
            </w:pPr>
            <w:r>
              <w:rPr>
                <w:rFonts w:cs="Arial"/>
              </w:rPr>
              <w:t xml:space="preserve">Include </w:t>
            </w:r>
            <w:r w:rsidRPr="00597FA4">
              <w:rPr>
                <w:rFonts w:cs="Arial"/>
                <w:i/>
              </w:rPr>
              <w:t>Client-Medicare card number</w:t>
            </w:r>
            <w:r w:rsidRPr="00597FA4">
              <w:rPr>
                <w:rFonts w:cs="Arial"/>
              </w:rPr>
              <w:t xml:space="preserve"> </w:t>
            </w:r>
            <w:r>
              <w:rPr>
                <w:rFonts w:cs="Arial"/>
              </w:rPr>
              <w:t xml:space="preserve">in the list of </w:t>
            </w:r>
            <w:r w:rsidR="00936818" w:rsidRPr="00597FA4">
              <w:rPr>
                <w:rFonts w:cs="Arial"/>
              </w:rPr>
              <w:t xml:space="preserve">AoD9 </w:t>
            </w:r>
            <w:r>
              <w:rPr>
                <w:rFonts w:cs="Arial"/>
              </w:rPr>
              <w:t>data elements</w:t>
            </w:r>
            <w:r w:rsidR="00936818" w:rsidRPr="00597FA4">
              <w:rPr>
                <w:rFonts w:cs="Arial"/>
              </w:rPr>
              <w:t xml:space="preserve"> </w:t>
            </w:r>
          </w:p>
        </w:tc>
        <w:tc>
          <w:tcPr>
            <w:tcW w:w="1084" w:type="dxa"/>
          </w:tcPr>
          <w:p w14:paraId="457B7BD9" w14:textId="08987DBD" w:rsidR="00936818" w:rsidRPr="00936818" w:rsidRDefault="00936818" w:rsidP="00936818">
            <w:pPr>
              <w:pStyle w:val="DHHSbodynospace"/>
              <w:spacing w:line="360" w:lineRule="auto"/>
              <w:rPr>
                <w:rFonts w:cs="Arial"/>
              </w:rPr>
            </w:pPr>
            <w:r w:rsidRPr="00936818">
              <w:rPr>
                <w:rFonts w:cs="Arial"/>
              </w:rPr>
              <w:t>199</w:t>
            </w:r>
          </w:p>
        </w:tc>
      </w:tr>
      <w:tr w:rsidR="00936818" w14:paraId="5DB65116" w14:textId="5C198FE2" w:rsidTr="00936818">
        <w:tc>
          <w:tcPr>
            <w:tcW w:w="8017" w:type="dxa"/>
          </w:tcPr>
          <w:p w14:paraId="24320DC2" w14:textId="6A42A20F" w:rsidR="00936818" w:rsidRDefault="00B277EE" w:rsidP="00936818">
            <w:pPr>
              <w:pStyle w:val="DHHSbodynospace"/>
              <w:spacing w:line="360" w:lineRule="auto"/>
              <w:rPr>
                <w:rFonts w:cs="Arial"/>
              </w:rPr>
            </w:pPr>
            <w:r>
              <w:rPr>
                <w:rFonts w:cs="Arial"/>
              </w:rPr>
              <w:t>Correct</w:t>
            </w:r>
            <w:r w:rsidR="00936818" w:rsidRPr="00597FA4">
              <w:rPr>
                <w:rFonts w:cs="Arial"/>
              </w:rPr>
              <w:t xml:space="preserve"> </w:t>
            </w:r>
            <w:r w:rsidR="00936818">
              <w:rPr>
                <w:rFonts w:cs="Arial"/>
              </w:rPr>
              <w:t>pseudo code text</w:t>
            </w:r>
            <w:r>
              <w:rPr>
                <w:rFonts w:cs="Arial"/>
              </w:rPr>
              <w:t xml:space="preserve"> in </w:t>
            </w:r>
            <w:r w:rsidRPr="00597FA4">
              <w:rPr>
                <w:rFonts w:cs="Arial"/>
              </w:rPr>
              <w:t>AoD152</w:t>
            </w:r>
          </w:p>
          <w:p w14:paraId="030B25D0" w14:textId="6C5EDDCE" w:rsidR="00936818" w:rsidRDefault="00B277EE" w:rsidP="00936818">
            <w:pPr>
              <w:pStyle w:val="DHHSbodynospace"/>
              <w:spacing w:line="360" w:lineRule="auto"/>
              <w:rPr>
                <w:rFonts w:cs="Arial"/>
                <w:b/>
              </w:rPr>
            </w:pPr>
            <w:r w:rsidRPr="00B277EE">
              <w:rPr>
                <w:rFonts w:cs="Arial"/>
                <w:strike/>
              </w:rPr>
              <w:t>Drug Concern-volume &gt;= 1 AND &lt; 9999</w:t>
            </w:r>
            <w:r>
              <w:rPr>
                <w:rFonts w:cs="Arial"/>
              </w:rPr>
              <w:t xml:space="preserve"> </w:t>
            </w:r>
            <w:r w:rsidRPr="00B277EE">
              <w:rPr>
                <w:rFonts w:cs="Arial"/>
              </w:rPr>
              <w:t xml:space="preserve">Drug Concern-volume </w:t>
            </w:r>
            <w:r>
              <w:rPr>
                <w:rFonts w:cs="Arial"/>
              </w:rPr>
              <w:t>&lt;</w:t>
            </w:r>
            <w:r w:rsidRPr="00B277EE">
              <w:rPr>
                <w:rFonts w:cs="Arial"/>
              </w:rPr>
              <w:t xml:space="preserve"> 1 AND </w:t>
            </w:r>
            <w:r>
              <w:rPr>
                <w:rFonts w:cs="Arial"/>
              </w:rPr>
              <w:t>&gt;</w:t>
            </w:r>
            <w:r w:rsidRPr="00B277EE">
              <w:rPr>
                <w:rFonts w:cs="Arial"/>
              </w:rPr>
              <w:t xml:space="preserve"> 9999</w:t>
            </w:r>
          </w:p>
        </w:tc>
        <w:tc>
          <w:tcPr>
            <w:tcW w:w="1084" w:type="dxa"/>
          </w:tcPr>
          <w:p w14:paraId="5BB1C9A9" w14:textId="7581491B" w:rsidR="00936818" w:rsidRPr="00936818" w:rsidRDefault="00936818" w:rsidP="00936818">
            <w:pPr>
              <w:pStyle w:val="DHHSbodynospace"/>
              <w:spacing w:line="360" w:lineRule="auto"/>
              <w:rPr>
                <w:rFonts w:cs="Arial"/>
              </w:rPr>
            </w:pPr>
            <w:r w:rsidRPr="00936818">
              <w:rPr>
                <w:rFonts w:cs="Arial"/>
              </w:rPr>
              <w:t>211</w:t>
            </w:r>
          </w:p>
        </w:tc>
      </w:tr>
      <w:tr w:rsidR="00B277EE" w14:paraId="35FCD213" w14:textId="77777777" w:rsidTr="00936818">
        <w:tc>
          <w:tcPr>
            <w:tcW w:w="8017" w:type="dxa"/>
          </w:tcPr>
          <w:p w14:paraId="5ADC5F87" w14:textId="34534171" w:rsidR="00B277EE" w:rsidRDefault="00B277EE" w:rsidP="00B277EE">
            <w:pPr>
              <w:pStyle w:val="DHHSbodynospace"/>
              <w:spacing w:line="360" w:lineRule="auto"/>
              <w:rPr>
                <w:rFonts w:cs="Arial"/>
              </w:rPr>
            </w:pPr>
            <w:r>
              <w:rPr>
                <w:rFonts w:cs="Arial"/>
              </w:rPr>
              <w:t>Correct</w:t>
            </w:r>
            <w:r w:rsidRPr="00597FA4">
              <w:rPr>
                <w:rFonts w:cs="Arial"/>
              </w:rPr>
              <w:t xml:space="preserve"> </w:t>
            </w:r>
            <w:r>
              <w:rPr>
                <w:rFonts w:cs="Arial"/>
              </w:rPr>
              <w:t xml:space="preserve">pseudo code text in </w:t>
            </w:r>
            <w:r w:rsidRPr="00597FA4">
              <w:rPr>
                <w:rFonts w:cs="Arial"/>
              </w:rPr>
              <w:t>AoD153</w:t>
            </w:r>
          </w:p>
          <w:p w14:paraId="4C9DA2C7" w14:textId="59871A7A" w:rsidR="00B277EE" w:rsidRPr="00597FA4" w:rsidRDefault="00B277EE" w:rsidP="00936818">
            <w:pPr>
              <w:pStyle w:val="DHHSbodynospace"/>
              <w:spacing w:line="360" w:lineRule="auto"/>
              <w:rPr>
                <w:rFonts w:cs="Arial"/>
              </w:rPr>
            </w:pPr>
            <w:r w:rsidRPr="00B277EE">
              <w:rPr>
                <w:rFonts w:cs="Arial"/>
                <w:strike/>
              </w:rPr>
              <w:t>Contact-contact duration &gt;=0 AND &lt;=999</w:t>
            </w:r>
            <w:r>
              <w:rPr>
                <w:rFonts w:cs="Arial"/>
              </w:rPr>
              <w:t xml:space="preserve"> </w:t>
            </w:r>
            <w:r w:rsidRPr="00B277EE">
              <w:rPr>
                <w:rFonts w:cs="Arial"/>
              </w:rPr>
              <w:t xml:space="preserve">Contact-contact duration </w:t>
            </w:r>
            <w:r>
              <w:rPr>
                <w:rFonts w:cs="Arial"/>
              </w:rPr>
              <w:t xml:space="preserve">&lt; </w:t>
            </w:r>
            <w:r w:rsidRPr="00B277EE">
              <w:rPr>
                <w:rFonts w:cs="Arial"/>
              </w:rPr>
              <w:t xml:space="preserve">0 AND </w:t>
            </w:r>
            <w:r w:rsidR="00027E58">
              <w:rPr>
                <w:rFonts w:cs="Arial"/>
              </w:rPr>
              <w:t xml:space="preserve">&gt; </w:t>
            </w:r>
            <w:r>
              <w:rPr>
                <w:rFonts w:cs="Arial"/>
              </w:rPr>
              <w:t>9</w:t>
            </w:r>
            <w:r w:rsidRPr="00B277EE">
              <w:rPr>
                <w:rFonts w:cs="Arial"/>
              </w:rPr>
              <w:t>99</w:t>
            </w:r>
          </w:p>
        </w:tc>
        <w:tc>
          <w:tcPr>
            <w:tcW w:w="1084" w:type="dxa"/>
          </w:tcPr>
          <w:p w14:paraId="567A8994" w14:textId="4128E00F" w:rsidR="00B277EE" w:rsidRPr="00936818" w:rsidRDefault="00B277EE" w:rsidP="00936818">
            <w:pPr>
              <w:pStyle w:val="DHHSbodynospace"/>
              <w:spacing w:line="360" w:lineRule="auto"/>
              <w:rPr>
                <w:rFonts w:cs="Arial"/>
              </w:rPr>
            </w:pPr>
            <w:r w:rsidRPr="00936818">
              <w:rPr>
                <w:rFonts w:cs="Arial"/>
              </w:rPr>
              <w:t>211</w:t>
            </w:r>
          </w:p>
        </w:tc>
      </w:tr>
      <w:tr w:rsidR="00B277EE" w14:paraId="102D288B" w14:textId="77777777" w:rsidTr="00936818">
        <w:tc>
          <w:tcPr>
            <w:tcW w:w="8017" w:type="dxa"/>
          </w:tcPr>
          <w:p w14:paraId="5349AA2A" w14:textId="2484CEB0" w:rsidR="00B277EE" w:rsidRDefault="00B277EE" w:rsidP="00B277EE">
            <w:pPr>
              <w:pStyle w:val="DHHSbodynospace"/>
              <w:spacing w:line="360" w:lineRule="auto"/>
              <w:rPr>
                <w:rFonts w:cs="Arial"/>
              </w:rPr>
            </w:pPr>
            <w:r>
              <w:rPr>
                <w:rFonts w:cs="Arial"/>
              </w:rPr>
              <w:t>Correct</w:t>
            </w:r>
            <w:r w:rsidRPr="00597FA4">
              <w:rPr>
                <w:rFonts w:cs="Arial"/>
              </w:rPr>
              <w:t xml:space="preserve"> </w:t>
            </w:r>
            <w:r>
              <w:rPr>
                <w:rFonts w:cs="Arial"/>
              </w:rPr>
              <w:t xml:space="preserve">pseudo code text in </w:t>
            </w:r>
            <w:r w:rsidRPr="00597FA4">
              <w:rPr>
                <w:rFonts w:cs="Arial"/>
              </w:rPr>
              <w:t>AoD154</w:t>
            </w:r>
          </w:p>
          <w:p w14:paraId="3C7A316E" w14:textId="4D44DD23" w:rsidR="00B277EE" w:rsidRPr="00597FA4" w:rsidRDefault="00B277EE" w:rsidP="00936818">
            <w:pPr>
              <w:pStyle w:val="DHHSbodynospace"/>
              <w:spacing w:line="360" w:lineRule="auto"/>
              <w:rPr>
                <w:rFonts w:cs="Arial"/>
              </w:rPr>
            </w:pPr>
            <w:r w:rsidRPr="00B277EE">
              <w:rPr>
                <w:rFonts w:cs="Arial"/>
                <w:strike/>
              </w:rPr>
              <w:t>Event-did not attend &gt;=0 AND &lt;=99</w:t>
            </w:r>
            <w:r>
              <w:rPr>
                <w:rFonts w:cs="Arial"/>
              </w:rPr>
              <w:t xml:space="preserve"> </w:t>
            </w:r>
            <w:r w:rsidRPr="00B277EE">
              <w:rPr>
                <w:rFonts w:cs="Arial"/>
              </w:rPr>
              <w:t xml:space="preserve">Event-did not attend </w:t>
            </w:r>
            <w:r w:rsidR="00027E58">
              <w:rPr>
                <w:rFonts w:cs="Arial"/>
              </w:rPr>
              <w:t xml:space="preserve">&lt; </w:t>
            </w:r>
            <w:r w:rsidRPr="00B277EE">
              <w:rPr>
                <w:rFonts w:cs="Arial"/>
              </w:rPr>
              <w:t xml:space="preserve">0 AND </w:t>
            </w:r>
            <w:r w:rsidR="00027E58">
              <w:rPr>
                <w:rFonts w:cs="Arial"/>
              </w:rPr>
              <w:t xml:space="preserve">&gt; </w:t>
            </w:r>
            <w:r w:rsidRPr="00B277EE">
              <w:rPr>
                <w:rFonts w:cs="Arial"/>
              </w:rPr>
              <w:t>99</w:t>
            </w:r>
          </w:p>
        </w:tc>
        <w:tc>
          <w:tcPr>
            <w:tcW w:w="1084" w:type="dxa"/>
          </w:tcPr>
          <w:p w14:paraId="36C72041" w14:textId="58287B29" w:rsidR="00B277EE" w:rsidRPr="00936818" w:rsidRDefault="00B277EE" w:rsidP="00936818">
            <w:pPr>
              <w:pStyle w:val="DHHSbodynospace"/>
              <w:spacing w:line="360" w:lineRule="auto"/>
              <w:rPr>
                <w:rFonts w:cs="Arial"/>
              </w:rPr>
            </w:pPr>
            <w:r w:rsidRPr="00936818">
              <w:rPr>
                <w:rFonts w:cs="Arial"/>
              </w:rPr>
              <w:t>211</w:t>
            </w:r>
          </w:p>
        </w:tc>
      </w:tr>
    </w:tbl>
    <w:p w14:paraId="6D6A103C" w14:textId="77777777" w:rsidR="009163EE" w:rsidRPr="00597FA4" w:rsidRDefault="009163EE" w:rsidP="003E696B">
      <w:pPr>
        <w:pStyle w:val="DHHSbodynospace"/>
        <w:spacing w:line="360" w:lineRule="auto"/>
        <w:rPr>
          <w:rFonts w:cs="Arial"/>
          <w:b/>
        </w:rPr>
      </w:pPr>
    </w:p>
    <w:p w14:paraId="447A6F8A" w14:textId="77777777" w:rsidR="000D3841" w:rsidRDefault="000D3841">
      <w:r>
        <w:br w:type="page"/>
      </w:r>
    </w:p>
    <w:p w14:paraId="2C77D342" w14:textId="7D0F0687" w:rsidR="00FE1FF3" w:rsidRDefault="00FE1FF3">
      <w:r>
        <w:lastRenderedPageBreak/>
        <w:br w:type="page"/>
      </w:r>
    </w:p>
    <w:p w14:paraId="7A795619" w14:textId="77777777" w:rsidR="00FC3E75" w:rsidRDefault="00FC3E75" w:rsidP="000D5111">
      <w:pPr>
        <w:pStyle w:val="Heading1"/>
        <w:sectPr w:rsidR="00FC3E75" w:rsidSect="00FC3E75">
          <w:footerReference w:type="first" r:id="rId14"/>
          <w:pgSz w:w="11906" w:h="16838"/>
          <w:pgMar w:top="1446" w:right="1304" w:bottom="1134" w:left="1304" w:header="454" w:footer="567" w:gutter="0"/>
          <w:pgNumType w:start="8"/>
          <w:cols w:space="720"/>
          <w:titlePg/>
          <w:docGrid w:linePitch="360"/>
        </w:sectPr>
      </w:pPr>
      <w:bookmarkStart w:id="15" w:name="_Toc21959614"/>
    </w:p>
    <w:p w14:paraId="5B6F8E77" w14:textId="07A25A92" w:rsidR="00AC0C3B" w:rsidRPr="000517D5" w:rsidRDefault="007777CC" w:rsidP="000D5111">
      <w:pPr>
        <w:pStyle w:val="Heading1"/>
      </w:pPr>
      <w:bookmarkStart w:id="16" w:name="_Toc23503502"/>
      <w:r w:rsidRPr="000517D5">
        <w:lastRenderedPageBreak/>
        <w:t>History and development of the VADC</w:t>
      </w:r>
      <w:bookmarkEnd w:id="15"/>
      <w:bookmarkEnd w:id="16"/>
    </w:p>
    <w:p w14:paraId="527616B3" w14:textId="2AB0E539" w:rsidR="007777CC" w:rsidRPr="00F708C4" w:rsidRDefault="00E14A2C" w:rsidP="007777CC">
      <w:pPr>
        <w:pStyle w:val="DHHSbody"/>
        <w:rPr>
          <w:rFonts w:cs="Arial"/>
        </w:rPr>
      </w:pPr>
      <w:r>
        <w:rPr>
          <w:rFonts w:cs="Arial"/>
        </w:rPr>
        <w:t xml:space="preserve">Client </w:t>
      </w:r>
      <w:r w:rsidR="007777CC" w:rsidRPr="00F708C4">
        <w:rPr>
          <w:rFonts w:cs="Arial"/>
        </w:rPr>
        <w:t xml:space="preserve">level statistical information from  public Alcohol and Drug Treatment (AODT) services has been collected </w:t>
      </w:r>
      <w:r>
        <w:rPr>
          <w:rFonts w:cs="Arial"/>
        </w:rPr>
        <w:t xml:space="preserve">in the Victorian Alcohol and Drug Collection (VADC) </w:t>
      </w:r>
      <w:r w:rsidR="007777CC" w:rsidRPr="00F708C4">
        <w:rPr>
          <w:rFonts w:cs="Arial"/>
        </w:rPr>
        <w:t xml:space="preserve">since 2018. This collection has replaced </w:t>
      </w:r>
      <w:r>
        <w:rPr>
          <w:rFonts w:cs="Arial"/>
        </w:rPr>
        <w:t xml:space="preserve">the </w:t>
      </w:r>
      <w:r w:rsidR="007777CC" w:rsidRPr="00F708C4">
        <w:rPr>
          <w:rFonts w:cs="Arial"/>
        </w:rPr>
        <w:t>Alcohol and Drug Information System (ADIS)</w:t>
      </w:r>
      <w:r>
        <w:rPr>
          <w:rFonts w:cs="Arial"/>
        </w:rPr>
        <w:t>.</w:t>
      </w:r>
      <w:r w:rsidR="000517D5">
        <w:rPr>
          <w:rFonts w:cs="Arial"/>
        </w:rPr>
        <w:t xml:space="preserve"> </w:t>
      </w:r>
      <w:r>
        <w:rPr>
          <w:rFonts w:cs="Arial"/>
        </w:rPr>
        <w:t>C</w:t>
      </w:r>
      <w:r w:rsidR="007777CC" w:rsidRPr="00F708C4">
        <w:rPr>
          <w:rFonts w:cs="Arial"/>
        </w:rPr>
        <w:t xml:space="preserve">hanges have been made to the dataset since </w:t>
      </w:r>
      <w:r>
        <w:rPr>
          <w:rFonts w:cs="Arial"/>
        </w:rPr>
        <w:t xml:space="preserve">the initial specification in </w:t>
      </w:r>
      <w:r w:rsidR="007777CC" w:rsidRPr="00F708C4">
        <w:rPr>
          <w:rFonts w:cs="Arial"/>
        </w:rPr>
        <w:t>2018</w:t>
      </w:r>
      <w:r>
        <w:rPr>
          <w:rFonts w:cs="Arial"/>
        </w:rPr>
        <w:t xml:space="preserve"> to</w:t>
      </w:r>
      <w:r w:rsidR="007777CC" w:rsidRPr="00F708C4">
        <w:rPr>
          <w:rFonts w:cs="Arial"/>
        </w:rPr>
        <w:t>:</w:t>
      </w:r>
    </w:p>
    <w:p w14:paraId="077A8DB9" w14:textId="75F2C29C" w:rsidR="007777CC" w:rsidRPr="00F708C4" w:rsidRDefault="007777CC" w:rsidP="00EE21C9">
      <w:pPr>
        <w:pStyle w:val="DHHSbody"/>
        <w:numPr>
          <w:ilvl w:val="0"/>
          <w:numId w:val="34"/>
        </w:numPr>
        <w:spacing w:after="0"/>
        <w:rPr>
          <w:rFonts w:cs="Arial"/>
        </w:rPr>
      </w:pPr>
      <w:r w:rsidRPr="00F708C4">
        <w:rPr>
          <w:rFonts w:cs="Arial"/>
        </w:rPr>
        <w:t>meet the department’s funding acquittal and performance monitoring requirements</w:t>
      </w:r>
    </w:p>
    <w:p w14:paraId="7D20C093" w14:textId="689A3FFE" w:rsidR="007777CC" w:rsidRPr="00F708C4" w:rsidRDefault="00746BDB" w:rsidP="00EE21C9">
      <w:pPr>
        <w:pStyle w:val="DHHSbody"/>
        <w:numPr>
          <w:ilvl w:val="0"/>
          <w:numId w:val="34"/>
        </w:numPr>
        <w:spacing w:after="0"/>
        <w:rPr>
          <w:rFonts w:cs="Arial"/>
        </w:rPr>
      </w:pPr>
      <w:r w:rsidRPr="00F708C4">
        <w:rPr>
          <w:rFonts w:cs="Arial"/>
        </w:rPr>
        <w:t>facilitate consistent data capture and support the sharing of information between providers</w:t>
      </w:r>
    </w:p>
    <w:p w14:paraId="149EA27A" w14:textId="7C33F48F" w:rsidR="00746BDB" w:rsidRPr="00F708C4" w:rsidRDefault="00746BDB" w:rsidP="007777CC">
      <w:pPr>
        <w:pStyle w:val="DHHSbody"/>
        <w:numPr>
          <w:ilvl w:val="0"/>
          <w:numId w:val="34"/>
        </w:numPr>
        <w:rPr>
          <w:rFonts w:cs="Arial"/>
        </w:rPr>
      </w:pPr>
      <w:r w:rsidRPr="00F708C4">
        <w:rPr>
          <w:rFonts w:cs="Arial"/>
        </w:rPr>
        <w:t>inform service system development and catchment-based planning, demand modelling and program evaluation research</w:t>
      </w:r>
    </w:p>
    <w:p w14:paraId="230E6DD7" w14:textId="474597A1" w:rsidR="007777CC" w:rsidRPr="00F708C4" w:rsidRDefault="007777CC" w:rsidP="00BE4C8D">
      <w:pPr>
        <w:pStyle w:val="DHHSbody"/>
        <w:spacing w:line="240" w:lineRule="auto"/>
        <w:rPr>
          <w:rFonts w:cs="Arial"/>
          <w:b/>
        </w:rPr>
      </w:pPr>
      <w:r w:rsidRPr="00F708C4">
        <w:rPr>
          <w:rFonts w:cs="Arial"/>
          <w:b/>
        </w:rPr>
        <w:t>2019-20</w:t>
      </w:r>
    </w:p>
    <w:p w14:paraId="71E240D7" w14:textId="77777777" w:rsidR="00B825BC" w:rsidRPr="00F708C4" w:rsidRDefault="00B825BC" w:rsidP="00BE4C8D">
      <w:pPr>
        <w:pStyle w:val="DHHSbody"/>
        <w:spacing w:line="240" w:lineRule="auto"/>
        <w:rPr>
          <w:rFonts w:cs="Arial"/>
        </w:rPr>
      </w:pPr>
      <w:r w:rsidRPr="00F708C4">
        <w:rPr>
          <w:rFonts w:cs="Arial"/>
        </w:rPr>
        <w:t>Amendment to existing data elements</w:t>
      </w:r>
    </w:p>
    <w:p w14:paraId="625BBBA8" w14:textId="1626D334" w:rsidR="00B825BC" w:rsidRPr="00F708C4" w:rsidRDefault="00B825BC" w:rsidP="00BE4C8D">
      <w:pPr>
        <w:pStyle w:val="DHHSbody"/>
        <w:numPr>
          <w:ilvl w:val="0"/>
          <w:numId w:val="35"/>
        </w:numPr>
        <w:spacing w:line="240" w:lineRule="auto"/>
        <w:rPr>
          <w:rFonts w:cs="Arial"/>
        </w:rPr>
      </w:pPr>
      <w:r w:rsidRPr="00F708C4">
        <w:rPr>
          <w:rFonts w:cs="Arial"/>
        </w:rPr>
        <w:t xml:space="preserve">Amend Event-course length </w:t>
      </w:r>
    </w:p>
    <w:p w14:paraId="53D6D03B" w14:textId="0FDE6880" w:rsidR="00746BDB" w:rsidRPr="00F708C4" w:rsidRDefault="00746BDB" w:rsidP="00BE4C8D">
      <w:pPr>
        <w:pStyle w:val="DHHSbody"/>
        <w:spacing w:line="240" w:lineRule="auto"/>
        <w:rPr>
          <w:rFonts w:cs="Arial"/>
        </w:rPr>
      </w:pPr>
      <w:r w:rsidRPr="00F708C4">
        <w:rPr>
          <w:rFonts w:cs="Arial"/>
        </w:rPr>
        <w:t xml:space="preserve">Amendment to existing </w:t>
      </w:r>
      <w:r w:rsidR="00B2615C" w:rsidRPr="00F708C4">
        <w:rPr>
          <w:rFonts w:cs="Arial"/>
        </w:rPr>
        <w:t>validations</w:t>
      </w:r>
    </w:p>
    <w:p w14:paraId="3AAFB3C1" w14:textId="0C561F08" w:rsidR="00B2615C" w:rsidRDefault="0010626F" w:rsidP="00D42F90">
      <w:pPr>
        <w:pStyle w:val="DHHSbody"/>
        <w:numPr>
          <w:ilvl w:val="0"/>
          <w:numId w:val="34"/>
        </w:numPr>
        <w:spacing w:after="0" w:line="240" w:lineRule="auto"/>
        <w:rPr>
          <w:rFonts w:cs="Arial"/>
        </w:rPr>
      </w:pPr>
      <w:r>
        <w:rPr>
          <w:rFonts w:cs="Arial"/>
        </w:rPr>
        <w:t xml:space="preserve">Amend </w:t>
      </w:r>
      <w:r w:rsidR="00B2615C" w:rsidRPr="00F708C4">
        <w:rPr>
          <w:rFonts w:cs="Arial"/>
        </w:rPr>
        <w:t>AoD126</w:t>
      </w:r>
      <w:r w:rsidR="00D42F90">
        <w:rPr>
          <w:rFonts w:cs="Arial"/>
        </w:rPr>
        <w:t>, AoD136, AoD137</w:t>
      </w:r>
      <w:r w:rsidR="00B2615C" w:rsidRPr="00F708C4">
        <w:rPr>
          <w:rFonts w:cs="Arial"/>
        </w:rPr>
        <w:t xml:space="preserve"> to error</w:t>
      </w:r>
    </w:p>
    <w:p w14:paraId="72B4A04B" w14:textId="199BDE37" w:rsidR="00D42F90" w:rsidRPr="00F708C4" w:rsidRDefault="00D42F90" w:rsidP="00BE4C8D">
      <w:pPr>
        <w:pStyle w:val="DHHSbody"/>
        <w:numPr>
          <w:ilvl w:val="0"/>
          <w:numId w:val="34"/>
        </w:numPr>
        <w:spacing w:line="240" w:lineRule="auto"/>
        <w:rPr>
          <w:rFonts w:cs="Arial"/>
        </w:rPr>
      </w:pPr>
      <w:r>
        <w:rPr>
          <w:rFonts w:cs="Arial"/>
        </w:rPr>
        <w:t>Amend AoD23, AoD114 to warning</w:t>
      </w:r>
    </w:p>
    <w:p w14:paraId="10499B9F" w14:textId="77777777" w:rsidR="00B825BC" w:rsidRPr="00F708C4" w:rsidRDefault="00B825BC" w:rsidP="00BE4C8D">
      <w:pPr>
        <w:pStyle w:val="DHHSbody"/>
        <w:spacing w:line="240" w:lineRule="auto"/>
        <w:rPr>
          <w:rFonts w:cs="Arial"/>
        </w:rPr>
      </w:pPr>
      <w:r w:rsidRPr="00F708C4">
        <w:rPr>
          <w:rFonts w:cs="Arial"/>
        </w:rPr>
        <w:t>Deleted validations</w:t>
      </w:r>
    </w:p>
    <w:p w14:paraId="72E3EA17" w14:textId="665B0DB2" w:rsidR="00B825BC" w:rsidRPr="00F708C4" w:rsidRDefault="0010626F" w:rsidP="00BE4C8D">
      <w:pPr>
        <w:pStyle w:val="DHHSbody"/>
        <w:numPr>
          <w:ilvl w:val="0"/>
          <w:numId w:val="34"/>
        </w:numPr>
        <w:spacing w:line="240" w:lineRule="auto"/>
        <w:rPr>
          <w:rFonts w:cs="Arial"/>
        </w:rPr>
      </w:pPr>
      <w:r>
        <w:rPr>
          <w:rFonts w:cs="Arial"/>
        </w:rPr>
        <w:t xml:space="preserve">XSD rejection error, C37, AoD32, A0D44, AoD110, </w:t>
      </w:r>
      <w:r w:rsidRPr="00F708C4">
        <w:rPr>
          <w:rFonts w:cs="Arial"/>
        </w:rPr>
        <w:t>AoD11</w:t>
      </w:r>
      <w:r>
        <w:rPr>
          <w:rFonts w:cs="Arial"/>
        </w:rPr>
        <w:t xml:space="preserve">5, </w:t>
      </w:r>
      <w:r w:rsidR="00B825BC" w:rsidRPr="00F708C4">
        <w:rPr>
          <w:rFonts w:cs="Arial"/>
        </w:rPr>
        <w:t>AoD116</w:t>
      </w:r>
    </w:p>
    <w:p w14:paraId="3E73341C" w14:textId="6E75BD65" w:rsidR="00B2615C" w:rsidRPr="00F708C4" w:rsidRDefault="00B2615C" w:rsidP="00BE4C8D">
      <w:pPr>
        <w:pStyle w:val="DHHSbody"/>
        <w:spacing w:line="240" w:lineRule="auto"/>
        <w:rPr>
          <w:rFonts w:cs="Arial"/>
        </w:rPr>
      </w:pPr>
      <w:r w:rsidRPr="00F708C4">
        <w:rPr>
          <w:rFonts w:cs="Arial"/>
        </w:rPr>
        <w:t xml:space="preserve">Deleted </w:t>
      </w:r>
      <w:r w:rsidR="00B825BC" w:rsidRPr="00F708C4">
        <w:rPr>
          <w:rFonts w:cs="Arial"/>
        </w:rPr>
        <w:t>funding codes</w:t>
      </w:r>
    </w:p>
    <w:p w14:paraId="127516E5" w14:textId="3EF2C153" w:rsidR="00B2615C" w:rsidRPr="00F708C4" w:rsidRDefault="00B825BC" w:rsidP="00BE4C8D">
      <w:pPr>
        <w:pStyle w:val="DHHSbody"/>
        <w:numPr>
          <w:ilvl w:val="0"/>
          <w:numId w:val="34"/>
        </w:numPr>
        <w:spacing w:line="240" w:lineRule="auto"/>
        <w:rPr>
          <w:rFonts w:cs="Arial"/>
        </w:rPr>
      </w:pPr>
      <w:r w:rsidRPr="00F708C4">
        <w:rPr>
          <w:rFonts w:cs="Arial"/>
        </w:rPr>
        <w:t>101, 110</w:t>
      </w:r>
    </w:p>
    <w:p w14:paraId="5317DB0D" w14:textId="2D54D0FF" w:rsidR="00B825BC" w:rsidRPr="00F708C4" w:rsidRDefault="00B825BC" w:rsidP="00BE4C8D">
      <w:pPr>
        <w:pStyle w:val="DHHSbody"/>
        <w:spacing w:line="240" w:lineRule="auto"/>
        <w:rPr>
          <w:rFonts w:cs="Arial"/>
        </w:rPr>
      </w:pPr>
      <w:r w:rsidRPr="00F708C4">
        <w:rPr>
          <w:rFonts w:cs="Arial"/>
        </w:rPr>
        <w:t>New validations</w:t>
      </w:r>
    </w:p>
    <w:p w14:paraId="553B5A5D" w14:textId="097521D4" w:rsidR="00B825BC" w:rsidRDefault="00F708C4" w:rsidP="00F362B0">
      <w:pPr>
        <w:pStyle w:val="DHHSbody"/>
        <w:numPr>
          <w:ilvl w:val="0"/>
          <w:numId w:val="34"/>
        </w:numPr>
        <w:spacing w:line="240" w:lineRule="auto"/>
        <w:rPr>
          <w:rFonts w:cs="Arial"/>
        </w:rPr>
      </w:pPr>
      <w:r>
        <w:rPr>
          <w:rFonts w:cs="Arial"/>
        </w:rPr>
        <w:t>Ao</w:t>
      </w:r>
      <w:r w:rsidR="006F30B5">
        <w:rPr>
          <w:rFonts w:cs="Arial"/>
        </w:rPr>
        <w:t>D</w:t>
      </w:r>
      <w:r>
        <w:rPr>
          <w:rFonts w:cs="Arial"/>
        </w:rPr>
        <w:t>150, Ao</w:t>
      </w:r>
      <w:r w:rsidR="006F30B5">
        <w:rPr>
          <w:rFonts w:cs="Arial"/>
        </w:rPr>
        <w:t>D</w:t>
      </w:r>
      <w:r>
        <w:rPr>
          <w:rFonts w:cs="Arial"/>
        </w:rPr>
        <w:t>151, Ao</w:t>
      </w:r>
      <w:r w:rsidR="006F30B5">
        <w:rPr>
          <w:rFonts w:cs="Arial"/>
        </w:rPr>
        <w:t>D</w:t>
      </w:r>
      <w:r>
        <w:rPr>
          <w:rFonts w:cs="Arial"/>
        </w:rPr>
        <w:t>152, Ao</w:t>
      </w:r>
      <w:r w:rsidR="006F30B5">
        <w:rPr>
          <w:rFonts w:cs="Arial"/>
        </w:rPr>
        <w:t>D</w:t>
      </w:r>
      <w:r>
        <w:rPr>
          <w:rFonts w:cs="Arial"/>
        </w:rPr>
        <w:t>153, Ao</w:t>
      </w:r>
      <w:r w:rsidR="006F30B5">
        <w:rPr>
          <w:rFonts w:cs="Arial"/>
        </w:rPr>
        <w:t>D</w:t>
      </w:r>
      <w:r>
        <w:rPr>
          <w:rFonts w:cs="Arial"/>
        </w:rPr>
        <w:t>154, Ao</w:t>
      </w:r>
      <w:r w:rsidR="006F30B5">
        <w:rPr>
          <w:rFonts w:cs="Arial"/>
        </w:rPr>
        <w:t>D</w:t>
      </w:r>
      <w:r>
        <w:rPr>
          <w:rFonts w:cs="Arial"/>
        </w:rPr>
        <w:t>156, Ao</w:t>
      </w:r>
      <w:r w:rsidR="006F30B5">
        <w:rPr>
          <w:rFonts w:cs="Arial"/>
        </w:rPr>
        <w:t>D</w:t>
      </w:r>
      <w:r>
        <w:rPr>
          <w:rFonts w:cs="Arial"/>
        </w:rPr>
        <w:t>157, Ao</w:t>
      </w:r>
      <w:r w:rsidR="006F30B5">
        <w:rPr>
          <w:rFonts w:cs="Arial"/>
        </w:rPr>
        <w:t>D</w:t>
      </w:r>
      <w:r>
        <w:rPr>
          <w:rFonts w:cs="Arial"/>
        </w:rPr>
        <w:t>158, Ao</w:t>
      </w:r>
      <w:r w:rsidR="006F30B5">
        <w:rPr>
          <w:rFonts w:cs="Arial"/>
        </w:rPr>
        <w:t>D</w:t>
      </w:r>
      <w:r>
        <w:rPr>
          <w:rFonts w:cs="Arial"/>
        </w:rPr>
        <w:t>159, Ao</w:t>
      </w:r>
      <w:r w:rsidR="006F30B5">
        <w:rPr>
          <w:rFonts w:cs="Arial"/>
        </w:rPr>
        <w:t>D</w:t>
      </w:r>
      <w:r>
        <w:rPr>
          <w:rFonts w:cs="Arial"/>
        </w:rPr>
        <w:t xml:space="preserve">160, </w:t>
      </w:r>
      <w:r w:rsidR="00B825BC" w:rsidRPr="00F708C4">
        <w:rPr>
          <w:rFonts w:cs="Arial"/>
        </w:rPr>
        <w:t>AoD17</w:t>
      </w:r>
      <w:r w:rsidR="00EE3FC7">
        <w:rPr>
          <w:rFonts w:cs="Arial"/>
        </w:rPr>
        <w:t>0</w:t>
      </w:r>
      <w:r w:rsidR="00B825BC" w:rsidRPr="00F708C4">
        <w:rPr>
          <w:rFonts w:cs="Arial"/>
        </w:rPr>
        <w:t>, AoD17</w:t>
      </w:r>
      <w:r w:rsidR="00EE3FC7">
        <w:rPr>
          <w:rFonts w:cs="Arial"/>
        </w:rPr>
        <w:t>1</w:t>
      </w:r>
      <w:r w:rsidR="00B825BC" w:rsidRPr="00F708C4">
        <w:rPr>
          <w:rFonts w:cs="Arial"/>
        </w:rPr>
        <w:t>, AoD17</w:t>
      </w:r>
      <w:r w:rsidR="00EE3FC7">
        <w:rPr>
          <w:rFonts w:cs="Arial"/>
        </w:rPr>
        <w:t>2</w:t>
      </w:r>
    </w:p>
    <w:p w14:paraId="656EB949" w14:textId="09BA6EF0" w:rsidR="0010626F" w:rsidRDefault="0010626F" w:rsidP="00BE4C8D">
      <w:pPr>
        <w:pStyle w:val="DHHSbody"/>
        <w:numPr>
          <w:ilvl w:val="0"/>
          <w:numId w:val="34"/>
        </w:numPr>
        <w:spacing w:line="240" w:lineRule="auto"/>
        <w:rPr>
          <w:rFonts w:cs="Arial"/>
        </w:rPr>
      </w:pPr>
      <w:r>
        <w:rPr>
          <w:rFonts w:cs="Arial"/>
        </w:rPr>
        <w:t>XML14, XML15, XML16, XML17, XML18, XML19, XML20</w:t>
      </w:r>
    </w:p>
    <w:p w14:paraId="503EAC47" w14:textId="5B107BFB" w:rsidR="0010626F" w:rsidRPr="00F708C4" w:rsidRDefault="0010626F" w:rsidP="00BE4C8D">
      <w:pPr>
        <w:pStyle w:val="DHHSbody"/>
        <w:numPr>
          <w:ilvl w:val="0"/>
          <w:numId w:val="34"/>
        </w:numPr>
        <w:spacing w:line="240" w:lineRule="auto"/>
        <w:rPr>
          <w:rFonts w:cs="Arial"/>
        </w:rPr>
      </w:pPr>
      <w:r>
        <w:rPr>
          <w:rFonts w:cs="Arial"/>
        </w:rPr>
        <w:t>VADC01, VADC02, VADC03, VADC04, VADC05, VADC06, VADC07, VADC08</w:t>
      </w:r>
    </w:p>
    <w:p w14:paraId="0025C249" w14:textId="2F5BF389" w:rsidR="00470715" w:rsidRPr="00F708C4" w:rsidRDefault="00470715" w:rsidP="00BE4C8D">
      <w:pPr>
        <w:pStyle w:val="DHHSbody"/>
        <w:spacing w:line="240" w:lineRule="auto"/>
        <w:rPr>
          <w:rFonts w:cs="Arial"/>
        </w:rPr>
      </w:pPr>
      <w:r w:rsidRPr="00F708C4">
        <w:rPr>
          <w:rFonts w:cs="Arial"/>
        </w:rPr>
        <w:t xml:space="preserve">New funding </w:t>
      </w:r>
      <w:r w:rsidR="00B825BC" w:rsidRPr="00F708C4">
        <w:rPr>
          <w:rFonts w:cs="Arial"/>
        </w:rPr>
        <w:t>codes</w:t>
      </w:r>
    </w:p>
    <w:p w14:paraId="439B08F1" w14:textId="511C8927" w:rsidR="00470715" w:rsidRPr="00F708C4" w:rsidRDefault="00B825BC" w:rsidP="00BE4C8D">
      <w:pPr>
        <w:pStyle w:val="DHHSbody"/>
        <w:numPr>
          <w:ilvl w:val="0"/>
          <w:numId w:val="34"/>
        </w:numPr>
        <w:spacing w:line="240" w:lineRule="auto"/>
        <w:rPr>
          <w:rFonts w:cs="Arial"/>
        </w:rPr>
      </w:pPr>
      <w:r w:rsidRPr="00F708C4">
        <w:rPr>
          <w:rFonts w:cs="Arial"/>
        </w:rPr>
        <w:t xml:space="preserve">116, 117, 118, 119, 120, </w:t>
      </w:r>
      <w:r w:rsidR="00BE4C8D" w:rsidRPr="00F708C4">
        <w:rPr>
          <w:rFonts w:cs="Arial"/>
        </w:rPr>
        <w:t xml:space="preserve">121, 123, 125, 126, 127, 128, 129, 139, </w:t>
      </w:r>
      <w:r w:rsidRPr="00F708C4">
        <w:rPr>
          <w:rFonts w:cs="Arial"/>
        </w:rPr>
        <w:t xml:space="preserve">131, </w:t>
      </w:r>
      <w:r w:rsidR="00BE4C8D" w:rsidRPr="00F708C4">
        <w:rPr>
          <w:rFonts w:cs="Arial"/>
        </w:rPr>
        <w:t>132, 133, 134, 135, 136, 501</w:t>
      </w:r>
    </w:p>
    <w:p w14:paraId="76E6F9BE" w14:textId="40D8D772" w:rsidR="00CA47AE" w:rsidRPr="00F708C4" w:rsidRDefault="00CA47AE" w:rsidP="00CA47AE">
      <w:pPr>
        <w:pStyle w:val="DHHSbody"/>
        <w:spacing w:line="240" w:lineRule="auto"/>
        <w:rPr>
          <w:rFonts w:cs="Arial"/>
        </w:rPr>
      </w:pPr>
      <w:r w:rsidRPr="00F708C4">
        <w:rPr>
          <w:rFonts w:cs="Arial"/>
        </w:rPr>
        <w:t>New service stream</w:t>
      </w:r>
    </w:p>
    <w:p w14:paraId="1607D846" w14:textId="77777777" w:rsidR="00CA47AE" w:rsidRPr="00F708C4" w:rsidRDefault="00CA47AE" w:rsidP="00CA47AE">
      <w:pPr>
        <w:pStyle w:val="DHHSbody"/>
        <w:numPr>
          <w:ilvl w:val="0"/>
          <w:numId w:val="34"/>
        </w:numPr>
        <w:spacing w:line="240" w:lineRule="auto"/>
        <w:rPr>
          <w:rFonts w:cs="Arial"/>
        </w:rPr>
      </w:pPr>
      <w:r w:rsidRPr="00F708C4">
        <w:rPr>
          <w:rFonts w:cs="Arial"/>
        </w:rPr>
        <w:t>32 Residential pre-admission engagement</w:t>
      </w:r>
    </w:p>
    <w:p w14:paraId="1236484A" w14:textId="0A215F15" w:rsidR="00470715" w:rsidRPr="00F708C4" w:rsidRDefault="00F708C4" w:rsidP="00BE4C8D">
      <w:pPr>
        <w:pStyle w:val="DHHSbody"/>
        <w:spacing w:line="240" w:lineRule="auto"/>
        <w:rPr>
          <w:rFonts w:cs="Arial"/>
        </w:rPr>
      </w:pPr>
      <w:r w:rsidRPr="00F708C4">
        <w:rPr>
          <w:rFonts w:cs="Arial"/>
        </w:rPr>
        <w:t>Technical changes</w:t>
      </w:r>
    </w:p>
    <w:p w14:paraId="47800970" w14:textId="082396BA" w:rsidR="00470715" w:rsidRDefault="00F708C4" w:rsidP="00F708C4">
      <w:pPr>
        <w:pStyle w:val="DHHSbody"/>
        <w:numPr>
          <w:ilvl w:val="0"/>
          <w:numId w:val="34"/>
        </w:numPr>
        <w:spacing w:after="0" w:line="240" w:lineRule="auto"/>
        <w:rPr>
          <w:rFonts w:cs="Arial"/>
        </w:rPr>
      </w:pPr>
      <w:r>
        <w:rPr>
          <w:rFonts w:cs="Arial"/>
        </w:rPr>
        <w:t>Changes to b</w:t>
      </w:r>
      <w:r w:rsidRPr="00F708C4">
        <w:rPr>
          <w:rFonts w:cs="Arial"/>
        </w:rPr>
        <w:t>usiness rules for reporting periods</w:t>
      </w:r>
    </w:p>
    <w:p w14:paraId="585A0E46" w14:textId="6975D263" w:rsidR="00F708C4" w:rsidRDefault="00F708C4" w:rsidP="00F708C4">
      <w:pPr>
        <w:pStyle w:val="DHHSbody"/>
        <w:numPr>
          <w:ilvl w:val="0"/>
          <w:numId w:val="34"/>
        </w:numPr>
        <w:spacing w:after="0" w:line="240" w:lineRule="auto"/>
        <w:rPr>
          <w:rFonts w:cs="Arial"/>
        </w:rPr>
      </w:pPr>
      <w:r>
        <w:rPr>
          <w:rFonts w:cs="Arial"/>
        </w:rPr>
        <w:t>File validations moved from XSD to the VADC processing routine</w:t>
      </w:r>
    </w:p>
    <w:p w14:paraId="68150BEF" w14:textId="41A814A5" w:rsidR="00F708C4" w:rsidRPr="00F708C4" w:rsidRDefault="00F708C4" w:rsidP="00BE4C8D">
      <w:pPr>
        <w:pStyle w:val="DHHSbody"/>
        <w:numPr>
          <w:ilvl w:val="0"/>
          <w:numId w:val="34"/>
        </w:numPr>
        <w:spacing w:line="240" w:lineRule="auto"/>
        <w:rPr>
          <w:rFonts w:cs="Arial"/>
        </w:rPr>
      </w:pPr>
      <w:r>
        <w:rPr>
          <w:rFonts w:cs="Arial"/>
        </w:rPr>
        <w:t>File component entity identifiers (optional for 2019-20)</w:t>
      </w:r>
    </w:p>
    <w:p w14:paraId="1E9025CE" w14:textId="4BFBBE26" w:rsidR="007777CC" w:rsidRPr="00F708C4" w:rsidRDefault="007777CC" w:rsidP="00BE4C8D">
      <w:pPr>
        <w:pStyle w:val="DHHSbody"/>
        <w:spacing w:line="240" w:lineRule="auto"/>
        <w:rPr>
          <w:rFonts w:cs="Arial"/>
          <w:b/>
        </w:rPr>
      </w:pPr>
      <w:r w:rsidRPr="00F708C4">
        <w:rPr>
          <w:rFonts w:cs="Arial"/>
          <w:b/>
        </w:rPr>
        <w:t>2018-19</w:t>
      </w:r>
    </w:p>
    <w:p w14:paraId="7AA293E2" w14:textId="16591384" w:rsidR="00746BDB" w:rsidRPr="00F708C4" w:rsidRDefault="00746BDB" w:rsidP="00BE4C8D">
      <w:pPr>
        <w:pStyle w:val="DHHSbody"/>
        <w:spacing w:line="240" w:lineRule="auto"/>
        <w:rPr>
          <w:rFonts w:cs="Arial"/>
        </w:rPr>
      </w:pPr>
      <w:r w:rsidRPr="00F708C4">
        <w:rPr>
          <w:rFonts w:cs="Arial"/>
        </w:rPr>
        <w:t xml:space="preserve">Amendment to existing </w:t>
      </w:r>
      <w:r w:rsidR="00B2615C" w:rsidRPr="00F708C4">
        <w:rPr>
          <w:rFonts w:cs="Arial"/>
        </w:rPr>
        <w:t>validations</w:t>
      </w:r>
    </w:p>
    <w:p w14:paraId="7D3386CB" w14:textId="49A80A9F" w:rsidR="00746BDB" w:rsidRPr="00F708C4" w:rsidRDefault="00746BDB" w:rsidP="00CA47AE">
      <w:pPr>
        <w:pStyle w:val="DHHSbody"/>
        <w:numPr>
          <w:ilvl w:val="0"/>
          <w:numId w:val="34"/>
        </w:numPr>
        <w:spacing w:after="0" w:line="240" w:lineRule="auto"/>
        <w:rPr>
          <w:rFonts w:cs="Arial"/>
        </w:rPr>
      </w:pPr>
      <w:r w:rsidRPr="00F708C4">
        <w:rPr>
          <w:rFonts w:cs="Arial"/>
        </w:rPr>
        <w:t>Amend AoD140 to trigger for closed service events</w:t>
      </w:r>
    </w:p>
    <w:p w14:paraId="4EAC5692" w14:textId="0D7EC70C" w:rsidR="00746BDB" w:rsidRPr="00F708C4" w:rsidRDefault="00746BDB" w:rsidP="00CA47AE">
      <w:pPr>
        <w:pStyle w:val="DHHSbody"/>
        <w:numPr>
          <w:ilvl w:val="0"/>
          <w:numId w:val="34"/>
        </w:numPr>
        <w:spacing w:after="0" w:line="240" w:lineRule="auto"/>
        <w:rPr>
          <w:rFonts w:cs="Arial"/>
        </w:rPr>
      </w:pPr>
      <w:r w:rsidRPr="00F708C4">
        <w:rPr>
          <w:rFonts w:cs="Arial"/>
        </w:rPr>
        <w:t>Amend AoD</w:t>
      </w:r>
      <w:r w:rsidR="00B2615C" w:rsidRPr="00F708C4">
        <w:rPr>
          <w:rFonts w:cs="Arial"/>
        </w:rPr>
        <w:t>29</w:t>
      </w:r>
      <w:r w:rsidRPr="00F708C4">
        <w:rPr>
          <w:rFonts w:cs="Arial"/>
        </w:rPr>
        <w:t xml:space="preserve"> to </w:t>
      </w:r>
      <w:r w:rsidR="00B2615C" w:rsidRPr="00F708C4">
        <w:rPr>
          <w:rFonts w:cs="Arial"/>
        </w:rPr>
        <w:t>exclude</w:t>
      </w:r>
      <w:r w:rsidRPr="00F708C4">
        <w:rPr>
          <w:rFonts w:cs="Arial"/>
        </w:rPr>
        <w:t xml:space="preserve"> value </w:t>
      </w:r>
      <w:r w:rsidR="00B2615C" w:rsidRPr="00F708C4">
        <w:rPr>
          <w:rFonts w:cs="Arial"/>
        </w:rPr>
        <w:t xml:space="preserve">8 and </w:t>
      </w:r>
      <w:r w:rsidRPr="00F708C4">
        <w:rPr>
          <w:rFonts w:cs="Arial"/>
        </w:rPr>
        <w:t>9</w:t>
      </w:r>
      <w:r w:rsidR="00470715" w:rsidRPr="00F708C4">
        <w:rPr>
          <w:rFonts w:cs="Arial"/>
        </w:rPr>
        <w:t xml:space="preserve"> from the validation</w:t>
      </w:r>
    </w:p>
    <w:p w14:paraId="197CF412" w14:textId="54E92EC6" w:rsidR="00B2615C" w:rsidRPr="00F708C4" w:rsidRDefault="00B2615C" w:rsidP="00CA47AE">
      <w:pPr>
        <w:pStyle w:val="DHHSbody"/>
        <w:numPr>
          <w:ilvl w:val="0"/>
          <w:numId w:val="34"/>
        </w:numPr>
        <w:spacing w:after="0" w:line="240" w:lineRule="auto"/>
        <w:rPr>
          <w:rFonts w:cs="Arial"/>
        </w:rPr>
      </w:pPr>
      <w:r w:rsidRPr="00F708C4">
        <w:rPr>
          <w:rFonts w:cs="Arial"/>
        </w:rPr>
        <w:t xml:space="preserve">Amend AoD111 to </w:t>
      </w:r>
      <w:r w:rsidR="00470715" w:rsidRPr="00F708C4">
        <w:rPr>
          <w:rFonts w:cs="Arial"/>
        </w:rPr>
        <w:t xml:space="preserve">exclude </w:t>
      </w:r>
      <w:r w:rsidRPr="00F708C4">
        <w:rPr>
          <w:rFonts w:cs="Arial"/>
        </w:rPr>
        <w:t>value 9</w:t>
      </w:r>
      <w:r w:rsidR="00470715" w:rsidRPr="00F708C4">
        <w:rPr>
          <w:rFonts w:cs="Arial"/>
        </w:rPr>
        <w:t xml:space="preserve"> from the validation</w:t>
      </w:r>
    </w:p>
    <w:p w14:paraId="167EB384" w14:textId="12F80FD8" w:rsidR="00746BDB" w:rsidRPr="00F708C4" w:rsidRDefault="0010626F" w:rsidP="00BE4C8D">
      <w:pPr>
        <w:pStyle w:val="DHHSbody"/>
        <w:numPr>
          <w:ilvl w:val="0"/>
          <w:numId w:val="34"/>
        </w:numPr>
        <w:spacing w:line="240" w:lineRule="auto"/>
        <w:rPr>
          <w:rFonts w:cs="Arial"/>
        </w:rPr>
      </w:pPr>
      <w:r>
        <w:rPr>
          <w:rFonts w:cs="Arial"/>
        </w:rPr>
        <w:t>Amend</w:t>
      </w:r>
      <w:r w:rsidR="00BE4C8D" w:rsidRPr="00F708C4">
        <w:rPr>
          <w:rFonts w:cs="Arial"/>
        </w:rPr>
        <w:t xml:space="preserve"> </w:t>
      </w:r>
      <w:r w:rsidR="00D42F90">
        <w:rPr>
          <w:rFonts w:cs="Arial"/>
        </w:rPr>
        <w:t xml:space="preserve">AoD26, </w:t>
      </w:r>
      <w:r w:rsidR="00746BDB" w:rsidRPr="00F708C4">
        <w:rPr>
          <w:rFonts w:cs="Arial"/>
        </w:rPr>
        <w:t xml:space="preserve">AoD29, AoD31, AoD55, AoD74, </w:t>
      </w:r>
      <w:r w:rsidR="00CF5B98" w:rsidRPr="00F708C4">
        <w:rPr>
          <w:rFonts w:cs="Arial"/>
        </w:rPr>
        <w:t>AoD7</w:t>
      </w:r>
      <w:r w:rsidR="00CF5B98">
        <w:rPr>
          <w:rFonts w:cs="Arial"/>
        </w:rPr>
        <w:t>7</w:t>
      </w:r>
      <w:r w:rsidR="00CF5B98" w:rsidRPr="00F708C4">
        <w:rPr>
          <w:rFonts w:cs="Arial"/>
        </w:rPr>
        <w:t>,</w:t>
      </w:r>
      <w:r w:rsidR="00CF5B98">
        <w:rPr>
          <w:rFonts w:cs="Arial"/>
        </w:rPr>
        <w:t xml:space="preserve"> </w:t>
      </w:r>
      <w:r w:rsidR="00746BDB" w:rsidRPr="00F708C4">
        <w:rPr>
          <w:rFonts w:cs="Arial"/>
        </w:rPr>
        <w:t>AoD111</w:t>
      </w:r>
      <w:r w:rsidR="00B2615C" w:rsidRPr="00F708C4">
        <w:rPr>
          <w:rFonts w:cs="Arial"/>
        </w:rPr>
        <w:t>,</w:t>
      </w:r>
      <w:r w:rsidR="00F362B0">
        <w:rPr>
          <w:rFonts w:cs="Arial"/>
        </w:rPr>
        <w:t xml:space="preserve"> </w:t>
      </w:r>
      <w:r w:rsidR="00B2615C" w:rsidRPr="00F708C4">
        <w:rPr>
          <w:rFonts w:cs="Arial"/>
        </w:rPr>
        <w:t xml:space="preserve">AoD123, </w:t>
      </w:r>
      <w:r w:rsidR="00207712">
        <w:rPr>
          <w:rFonts w:cs="Arial"/>
        </w:rPr>
        <w:t xml:space="preserve">AoD126, </w:t>
      </w:r>
      <w:r w:rsidR="00D42F90">
        <w:rPr>
          <w:rFonts w:cs="Arial"/>
        </w:rPr>
        <w:t xml:space="preserve">AoD140, </w:t>
      </w:r>
      <w:r w:rsidR="00B2615C" w:rsidRPr="00F708C4">
        <w:rPr>
          <w:rFonts w:cs="Arial"/>
        </w:rPr>
        <w:t>AoD142</w:t>
      </w:r>
      <w:r w:rsidR="00746BDB" w:rsidRPr="00F708C4">
        <w:rPr>
          <w:rFonts w:cs="Arial"/>
        </w:rPr>
        <w:t xml:space="preserve"> </w:t>
      </w:r>
      <w:r w:rsidRPr="00F708C4">
        <w:rPr>
          <w:rFonts w:cs="Arial"/>
        </w:rPr>
        <w:t>to warning</w:t>
      </w:r>
    </w:p>
    <w:p w14:paraId="4F21A689" w14:textId="6C9CC593" w:rsidR="00B2615C" w:rsidRPr="00F708C4" w:rsidRDefault="00B2615C" w:rsidP="00BE4C8D">
      <w:pPr>
        <w:pStyle w:val="DHHSbody"/>
        <w:spacing w:line="240" w:lineRule="auto"/>
        <w:rPr>
          <w:rFonts w:cs="Arial"/>
        </w:rPr>
      </w:pPr>
      <w:r w:rsidRPr="00F708C4">
        <w:rPr>
          <w:rFonts w:cs="Arial"/>
        </w:rPr>
        <w:t>New validations</w:t>
      </w:r>
    </w:p>
    <w:p w14:paraId="499F9B55" w14:textId="16246E86" w:rsidR="007777CC" w:rsidRDefault="00B2615C" w:rsidP="000517D5">
      <w:pPr>
        <w:pStyle w:val="DHHSbody"/>
        <w:numPr>
          <w:ilvl w:val="0"/>
          <w:numId w:val="34"/>
        </w:numPr>
        <w:spacing w:line="240" w:lineRule="auto"/>
      </w:pPr>
      <w:r w:rsidRPr="00EE21C9">
        <w:rPr>
          <w:rFonts w:cs="Arial"/>
        </w:rPr>
        <w:t>AoD142 Drug Concern- date last use after client review date</w:t>
      </w:r>
    </w:p>
    <w:p w14:paraId="658AF50E" w14:textId="0F4E4AFE" w:rsidR="007777CC" w:rsidRPr="007777CC" w:rsidRDefault="007777CC" w:rsidP="007777CC">
      <w:pPr>
        <w:pStyle w:val="DHHSbody"/>
        <w:sectPr w:rsidR="007777CC" w:rsidRPr="007777CC" w:rsidSect="0072782B">
          <w:headerReference w:type="first" r:id="rId15"/>
          <w:footerReference w:type="first" r:id="rId16"/>
          <w:pgSz w:w="11906" w:h="16838"/>
          <w:pgMar w:top="1446" w:right="1304" w:bottom="1134" w:left="1304" w:header="454" w:footer="567" w:gutter="0"/>
          <w:pgNumType w:start="1"/>
          <w:cols w:space="720"/>
          <w:titlePg/>
          <w:docGrid w:linePitch="360"/>
        </w:sectPr>
      </w:pPr>
    </w:p>
    <w:p w14:paraId="6BEC825D" w14:textId="1645949D" w:rsidR="00E30414" w:rsidRPr="00AF022B" w:rsidRDefault="00361222" w:rsidP="007777CC">
      <w:pPr>
        <w:pStyle w:val="Heading1"/>
        <w:spacing w:before="0"/>
      </w:pPr>
      <w:bookmarkStart w:id="17" w:name="_Toc475087035"/>
      <w:bookmarkStart w:id="18" w:name="_Toc524682731"/>
      <w:bookmarkStart w:id="19" w:name="_Toc508638996"/>
      <w:bookmarkStart w:id="20" w:name="_Toc525122640"/>
      <w:bookmarkStart w:id="21" w:name="_Toc8892797"/>
      <w:bookmarkStart w:id="22" w:name="_Toc9944811"/>
      <w:bookmarkStart w:id="23" w:name="_Toc9945259"/>
      <w:bookmarkStart w:id="24" w:name="_Toc10192317"/>
      <w:bookmarkStart w:id="25" w:name="_Toc10464935"/>
      <w:bookmarkStart w:id="26" w:name="_Toc10551156"/>
      <w:bookmarkStart w:id="27" w:name="_Toc10647635"/>
      <w:bookmarkStart w:id="28" w:name="_Toc11836757"/>
      <w:bookmarkStart w:id="29" w:name="_Toc21944695"/>
      <w:bookmarkStart w:id="30" w:name="_Toc21959615"/>
      <w:bookmarkStart w:id="31" w:name="_Toc23503503"/>
      <w:r w:rsidRPr="00AF022B">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E71C97B" w14:textId="7934434B" w:rsidR="00E30414" w:rsidRPr="00AF022B" w:rsidRDefault="00361222" w:rsidP="00361222">
      <w:pPr>
        <w:pStyle w:val="Heading2"/>
      </w:pPr>
      <w:bookmarkStart w:id="32" w:name="_Toc475087036"/>
      <w:bookmarkStart w:id="33" w:name="_Toc524682732"/>
      <w:bookmarkStart w:id="34" w:name="_Toc508638997"/>
      <w:bookmarkStart w:id="35" w:name="_Toc525122641"/>
      <w:bookmarkStart w:id="36" w:name="_Toc8892798"/>
      <w:bookmarkStart w:id="37" w:name="_Toc9944812"/>
      <w:bookmarkStart w:id="38" w:name="_Toc9945260"/>
      <w:bookmarkStart w:id="39" w:name="_Toc10192318"/>
      <w:bookmarkStart w:id="40" w:name="_Toc10464936"/>
      <w:bookmarkStart w:id="41" w:name="_Toc10551157"/>
      <w:bookmarkStart w:id="42" w:name="_Toc10647636"/>
      <w:bookmarkStart w:id="43" w:name="_Toc11836758"/>
      <w:bookmarkStart w:id="44" w:name="_Toc21944696"/>
      <w:bookmarkStart w:id="45" w:name="_Toc21959616"/>
      <w:bookmarkStart w:id="46" w:name="_Toc23503504"/>
      <w:r w:rsidRPr="00AF022B">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CC413B3" w14:textId="3806AB32" w:rsidR="00361222" w:rsidRPr="00AF022B" w:rsidRDefault="00361222" w:rsidP="00710A72">
      <w:pPr>
        <w:pStyle w:val="DHHSbody"/>
      </w:pPr>
      <w:bookmarkStart w:id="47" w:name="_Toc256778633"/>
      <w:r w:rsidRPr="00AF022B">
        <w:t>The drug treatment service system within the State of Victoria provides a range of</w:t>
      </w:r>
      <w:r w:rsidR="00710A72" w:rsidRPr="00AF022B">
        <w:t xml:space="preserve"> </w:t>
      </w:r>
      <w:r w:rsidRPr="00AF022B">
        <w:t>assessment, treatment and support services to a</w:t>
      </w:r>
      <w:r w:rsidR="00710A72" w:rsidRPr="00AF022B">
        <w:t xml:space="preserve">dults and young people who have </w:t>
      </w:r>
      <w:r w:rsidRPr="00AF022B">
        <w:t>alcohol and/or drug use problems, and to their fam</w:t>
      </w:r>
      <w:r w:rsidR="00710A72" w:rsidRPr="00AF022B">
        <w:t xml:space="preserve">ilies and carers. The Victorian </w:t>
      </w:r>
      <w:r w:rsidRPr="00AF022B">
        <w:t>Government purchases these alcohol and drug treatment ser</w:t>
      </w:r>
      <w:r w:rsidR="00710A72" w:rsidRPr="00AF022B">
        <w:t xml:space="preserve">vices from over 100 independent </w:t>
      </w:r>
      <w:r w:rsidRPr="00AF022B">
        <w:t>agencies on behalf of the community.</w:t>
      </w:r>
    </w:p>
    <w:p w14:paraId="6D6D879B" w14:textId="3F0E05F8" w:rsidR="00361222" w:rsidRPr="00AF022B" w:rsidRDefault="00361222" w:rsidP="00710A72">
      <w:pPr>
        <w:pStyle w:val="DHHSbody"/>
      </w:pPr>
      <w:r w:rsidRPr="00AF022B">
        <w:t xml:space="preserve">Public </w:t>
      </w:r>
      <w:r w:rsidR="00364923" w:rsidRPr="00AF022B">
        <w:t>Alcohol and Drug Treatment (</w:t>
      </w:r>
      <w:r w:rsidR="004E33EF">
        <w:t>AOD</w:t>
      </w:r>
      <w:r w:rsidR="00290542" w:rsidRPr="00AF022B">
        <w:t>T</w:t>
      </w:r>
      <w:r w:rsidR="00364923" w:rsidRPr="00AF022B">
        <w:t>)</w:t>
      </w:r>
      <w:r w:rsidRPr="00AF022B">
        <w:t xml:space="preserve"> services funded by the Department of Health and Human Services (DHHS) are provided to eligible Victorians in community health services, </w:t>
      </w:r>
      <w:r w:rsidR="0087670F" w:rsidRPr="00AF022B">
        <w:t xml:space="preserve">non-government organisations </w:t>
      </w:r>
      <w:r w:rsidRPr="00AF022B">
        <w:t xml:space="preserve">and </w:t>
      </w:r>
      <w:r w:rsidR="00CB1DF8" w:rsidRPr="00AF022B">
        <w:t>health services</w:t>
      </w:r>
      <w:r w:rsidRPr="00AF022B">
        <w:t>.</w:t>
      </w:r>
    </w:p>
    <w:p w14:paraId="1DF84A02" w14:textId="7D15FB4B" w:rsidR="00361222" w:rsidRPr="00AF022B" w:rsidRDefault="00361222" w:rsidP="00710A72">
      <w:pPr>
        <w:pStyle w:val="DHHSbody"/>
      </w:pPr>
      <w:r w:rsidRPr="00AF022B">
        <w:t>The Victorian Alcohol and Drug Collection (VADC) is used primarily to monitor service provider performance and to inform service planning and policy development.</w:t>
      </w:r>
    </w:p>
    <w:p w14:paraId="0C32DE0C" w14:textId="7F0ACBCB" w:rsidR="00C33160" w:rsidRPr="00AF022B" w:rsidRDefault="00C33160" w:rsidP="00710A72">
      <w:pPr>
        <w:pStyle w:val="DHHSbody"/>
      </w:pPr>
      <w:r w:rsidRPr="00AF022B">
        <w:t>It is also used to collect data for submission to the National Minimum Data Set for Alcohol and Other Drug Treatment Services (</w:t>
      </w:r>
      <w:r w:rsidR="004E33EF">
        <w:t>AOD</w:t>
      </w:r>
      <w:r w:rsidR="00364923" w:rsidRPr="00AF022B">
        <w:t xml:space="preserve">TS </w:t>
      </w:r>
      <w:r w:rsidRPr="00AF022B">
        <w:t>NMDS)</w:t>
      </w:r>
      <w:r w:rsidR="00EE12BE" w:rsidRPr="00AF022B">
        <w:t xml:space="preserve"> and other Commonwealth reporting obligations</w:t>
      </w:r>
      <w:r w:rsidRPr="00AF022B">
        <w:t>.</w:t>
      </w:r>
    </w:p>
    <w:p w14:paraId="3F4EE5F8" w14:textId="7647B429" w:rsidR="00361222" w:rsidRPr="00AF022B" w:rsidRDefault="00361222" w:rsidP="00710A72">
      <w:pPr>
        <w:pStyle w:val="DHHSbody"/>
      </w:pPr>
      <w:r w:rsidRPr="00AF022B">
        <w:t>Since 1 July 2000, Victoria has contributed alcohol</w:t>
      </w:r>
      <w:r w:rsidR="00710A72" w:rsidRPr="00AF022B">
        <w:t xml:space="preserve"> and drug treatment data to the </w:t>
      </w:r>
      <w:r w:rsidRPr="00AF022B">
        <w:t>National Minimum Data Set for Alcohol and Othe</w:t>
      </w:r>
      <w:r w:rsidR="00710A72" w:rsidRPr="00AF022B">
        <w:t xml:space="preserve">r Drug Treatment Services (NMDS </w:t>
      </w:r>
      <w:r w:rsidR="004E33EF">
        <w:t>AOD</w:t>
      </w:r>
      <w:r w:rsidRPr="00AF022B">
        <w:t xml:space="preserve">TS). The NMDS </w:t>
      </w:r>
      <w:r w:rsidR="004E33EF">
        <w:t>AOD</w:t>
      </w:r>
      <w:r w:rsidRPr="00AF022B">
        <w:t>TS is a minimum set of client and drug tr</w:t>
      </w:r>
      <w:r w:rsidR="00710A72" w:rsidRPr="00AF022B">
        <w:t xml:space="preserve">eatment data elements </w:t>
      </w:r>
      <w:r w:rsidRPr="00AF022B">
        <w:t>for mandatory collection and reporting at a national leve</w:t>
      </w:r>
      <w:r w:rsidR="00710A72" w:rsidRPr="00AF022B">
        <w:t xml:space="preserve">l. It is intended that the data </w:t>
      </w:r>
      <w:r w:rsidRPr="00AF022B">
        <w:t xml:space="preserve">elements included in the NMDS </w:t>
      </w:r>
      <w:r w:rsidR="004E33EF">
        <w:t>AOD</w:t>
      </w:r>
      <w:r w:rsidRPr="00AF022B">
        <w:t>TS have standard de</w:t>
      </w:r>
      <w:r w:rsidR="00710A72" w:rsidRPr="00AF022B">
        <w:t xml:space="preserve">finitions across all States and </w:t>
      </w:r>
      <w:r w:rsidRPr="00AF022B">
        <w:t xml:space="preserve">Territories so that the information may be compared and used </w:t>
      </w:r>
      <w:r w:rsidR="00710A72" w:rsidRPr="00AF022B">
        <w:t xml:space="preserve">to inform national </w:t>
      </w:r>
      <w:r w:rsidRPr="00AF022B">
        <w:t>planning and policy developments for the reduction of drug-related harm.</w:t>
      </w:r>
      <w:r w:rsidR="00F4051F">
        <w:t xml:space="preserve"> </w:t>
      </w:r>
    </w:p>
    <w:p w14:paraId="3A0C8CC3" w14:textId="77777777" w:rsidR="00361222" w:rsidRPr="00AF022B" w:rsidRDefault="00361222" w:rsidP="00361222">
      <w:pPr>
        <w:pStyle w:val="Heading2"/>
        <w:rPr>
          <w:rFonts w:eastAsia="Calibri"/>
        </w:rPr>
      </w:pPr>
      <w:bookmarkStart w:id="48" w:name="_Toc475087037"/>
      <w:bookmarkStart w:id="49" w:name="_Toc524682733"/>
      <w:bookmarkStart w:id="50" w:name="_Toc508638998"/>
      <w:bookmarkStart w:id="51" w:name="_Toc525122642"/>
      <w:bookmarkStart w:id="52" w:name="_Toc8892799"/>
      <w:bookmarkStart w:id="53" w:name="_Toc9944813"/>
      <w:bookmarkStart w:id="54" w:name="_Toc9945261"/>
      <w:bookmarkStart w:id="55" w:name="_Toc10192319"/>
      <w:bookmarkStart w:id="56" w:name="_Toc10464937"/>
      <w:bookmarkStart w:id="57" w:name="_Toc10551158"/>
      <w:bookmarkStart w:id="58" w:name="_Toc10647637"/>
      <w:bookmarkStart w:id="59" w:name="_Toc11836759"/>
      <w:bookmarkStart w:id="60" w:name="_Toc21944697"/>
      <w:bookmarkStart w:id="61" w:name="_Toc21959617"/>
      <w:bookmarkStart w:id="62" w:name="_Toc23503505"/>
      <w:r w:rsidRPr="00AF022B">
        <w:rPr>
          <w:rFonts w:eastAsia="Calibri"/>
        </w:rPr>
        <w:t>Purpose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E80DFC5" w14:textId="4F566302" w:rsidR="00361222" w:rsidRPr="00AF022B" w:rsidRDefault="00361222" w:rsidP="00710A72">
      <w:pPr>
        <w:pStyle w:val="DHHSbody"/>
        <w:rPr>
          <w:lang w:eastAsia="en-AU"/>
        </w:rPr>
      </w:pPr>
      <w:r w:rsidRPr="00AF022B">
        <w:rPr>
          <w:lang w:eastAsia="en-AU"/>
        </w:rPr>
        <w:t xml:space="preserve">The purpose of the Victorian Alcohol and Drug Collection (VADC) </w:t>
      </w:r>
      <w:r w:rsidR="004858A2" w:rsidRPr="00AF022B">
        <w:rPr>
          <w:lang w:eastAsia="en-AU"/>
        </w:rPr>
        <w:t xml:space="preserve">Data </w:t>
      </w:r>
      <w:r w:rsidRPr="00AF022B">
        <w:rPr>
          <w:lang w:eastAsia="en-AU"/>
        </w:rPr>
        <w:t xml:space="preserve">Specification is to provide a common set of concepts, data elements and edit/validation rules which define the basis of data collection and reporting requirements to the Department of </w:t>
      </w:r>
      <w:r w:rsidR="009964CC" w:rsidRPr="00AF022B">
        <w:rPr>
          <w:lang w:eastAsia="en-AU"/>
        </w:rPr>
        <w:t xml:space="preserve">Health and </w:t>
      </w:r>
      <w:r w:rsidRPr="00AF022B">
        <w:rPr>
          <w:lang w:eastAsia="en-AU"/>
        </w:rPr>
        <w:t>Human Services</w:t>
      </w:r>
      <w:r w:rsidR="00C33160" w:rsidRPr="00AF022B">
        <w:rPr>
          <w:lang w:eastAsia="en-AU"/>
        </w:rPr>
        <w:t>.</w:t>
      </w:r>
    </w:p>
    <w:p w14:paraId="2A5C1940" w14:textId="77777777" w:rsidR="00361222" w:rsidRPr="00AF022B" w:rsidRDefault="00361222" w:rsidP="00361222">
      <w:pPr>
        <w:pStyle w:val="Heading2"/>
      </w:pPr>
      <w:bookmarkStart w:id="63" w:name="_Toc475087038"/>
      <w:bookmarkStart w:id="64" w:name="_Toc524682734"/>
      <w:bookmarkStart w:id="65" w:name="_Toc508638999"/>
      <w:bookmarkStart w:id="66" w:name="_Toc525122643"/>
      <w:bookmarkStart w:id="67" w:name="_Toc8892800"/>
      <w:bookmarkStart w:id="68" w:name="_Toc9944814"/>
      <w:bookmarkStart w:id="69" w:name="_Toc9945262"/>
      <w:bookmarkStart w:id="70" w:name="_Toc10192320"/>
      <w:bookmarkStart w:id="71" w:name="_Toc10464938"/>
      <w:bookmarkStart w:id="72" w:name="_Toc10551159"/>
      <w:bookmarkStart w:id="73" w:name="_Toc10647638"/>
      <w:bookmarkStart w:id="74" w:name="_Toc11836760"/>
      <w:bookmarkStart w:id="75" w:name="_Toc21944698"/>
      <w:bookmarkStart w:id="76" w:name="_Toc21959618"/>
      <w:bookmarkStart w:id="77" w:name="_Toc23503506"/>
      <w:r w:rsidRPr="00AF022B">
        <w:t>Audience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D57CDD3" w14:textId="402119D2"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 xml:space="preserve">The intended audience for the Victorian Alcohol and Drug Collection (VADC) </w:t>
      </w:r>
      <w:r w:rsidR="004858A2" w:rsidRPr="00AF022B">
        <w:rPr>
          <w:rFonts w:ascii="Arial" w:hAnsi="Arial" w:cs="Arial"/>
          <w:lang w:eastAsia="en-AU"/>
        </w:rPr>
        <w:t xml:space="preserve">Data </w:t>
      </w:r>
      <w:r w:rsidRPr="00AF022B">
        <w:rPr>
          <w:rFonts w:ascii="Arial" w:hAnsi="Arial" w:cs="Arial"/>
          <w:lang w:eastAsia="en-AU"/>
        </w:rPr>
        <w:t>Specification includes:</w:t>
      </w:r>
    </w:p>
    <w:p w14:paraId="1C7FEDDC" w14:textId="77777777" w:rsidR="00361222" w:rsidRPr="00AF022B" w:rsidRDefault="00361222" w:rsidP="00371174">
      <w:pPr>
        <w:pStyle w:val="IMBodyText"/>
        <w:numPr>
          <w:ilvl w:val="0"/>
          <w:numId w:val="4"/>
        </w:numPr>
        <w:spacing w:after="80"/>
        <w:ind w:left="714" w:hanging="357"/>
        <w:rPr>
          <w:rFonts w:ascii="Arial" w:hAnsi="Arial" w:cs="Arial"/>
          <w:b/>
          <w:sz w:val="20"/>
        </w:rPr>
      </w:pPr>
      <w:r w:rsidRPr="00AF022B">
        <w:rPr>
          <w:rFonts w:ascii="Arial" w:hAnsi="Arial" w:cs="Arial"/>
          <w:sz w:val="20"/>
        </w:rPr>
        <w:t>Department of Health and Human Services staff (data collection custodians and program managers) responsible for the development and management of data collections and associated documentation</w:t>
      </w:r>
    </w:p>
    <w:p w14:paraId="72D4D6B7" w14:textId="77777777" w:rsidR="00361222" w:rsidRPr="00AF022B" w:rsidRDefault="00361222" w:rsidP="00371174">
      <w:pPr>
        <w:pStyle w:val="IMBodyText"/>
        <w:numPr>
          <w:ilvl w:val="0"/>
          <w:numId w:val="4"/>
        </w:numPr>
        <w:spacing w:after="80"/>
        <w:ind w:left="714" w:hanging="357"/>
        <w:rPr>
          <w:rFonts w:ascii="Arial" w:hAnsi="Arial" w:cs="Arial"/>
          <w:b/>
          <w:sz w:val="20"/>
        </w:rPr>
      </w:pPr>
      <w:r w:rsidRPr="00AF022B">
        <w:rPr>
          <w:rFonts w:ascii="Arial" w:hAnsi="Arial" w:cs="Arial"/>
          <w:sz w:val="20"/>
        </w:rPr>
        <w:t>software vendors, who develop and provide software solutions for the collection, storage and reporting of data</w:t>
      </w:r>
    </w:p>
    <w:p w14:paraId="6A3E1F1B" w14:textId="62B07608" w:rsidR="00361222" w:rsidRPr="00AF022B" w:rsidRDefault="00361222" w:rsidP="00371174">
      <w:pPr>
        <w:pStyle w:val="IMBodyText"/>
        <w:numPr>
          <w:ilvl w:val="0"/>
          <w:numId w:val="4"/>
        </w:numPr>
        <w:ind w:left="714" w:hanging="357"/>
        <w:rPr>
          <w:rFonts w:ascii="Arial" w:hAnsi="Arial" w:cs="Arial"/>
          <w:b/>
          <w:sz w:val="20"/>
        </w:rPr>
      </w:pPr>
      <w:r w:rsidRPr="00AF022B">
        <w:rPr>
          <w:rFonts w:ascii="Arial" w:hAnsi="Arial" w:cs="Arial"/>
          <w:sz w:val="20"/>
        </w:rPr>
        <w:t xml:space="preserve">funded organisations who deliver public </w:t>
      </w:r>
      <w:r w:rsidR="004E33EF">
        <w:rPr>
          <w:rFonts w:ascii="Arial" w:hAnsi="Arial" w:cs="Arial"/>
          <w:sz w:val="20"/>
        </w:rPr>
        <w:t>AOD</w:t>
      </w:r>
      <w:r w:rsidRPr="00AF022B">
        <w:rPr>
          <w:rFonts w:ascii="Arial" w:hAnsi="Arial" w:cs="Arial"/>
          <w:sz w:val="20"/>
        </w:rPr>
        <w:t>T services.</w:t>
      </w:r>
    </w:p>
    <w:p w14:paraId="5C3DAAF9" w14:textId="77777777" w:rsidR="00361222" w:rsidRPr="00AF022B" w:rsidRDefault="00361222" w:rsidP="00361222">
      <w:pPr>
        <w:pStyle w:val="Heading2"/>
      </w:pPr>
      <w:bookmarkStart w:id="78" w:name="_Toc475087039"/>
      <w:bookmarkStart w:id="79" w:name="_Toc524682735"/>
      <w:bookmarkStart w:id="80" w:name="_Toc508639000"/>
      <w:bookmarkStart w:id="81" w:name="_Toc525122644"/>
      <w:bookmarkStart w:id="82" w:name="_Toc8892801"/>
      <w:bookmarkStart w:id="83" w:name="_Toc9944815"/>
      <w:bookmarkStart w:id="84" w:name="_Toc9945263"/>
      <w:bookmarkStart w:id="85" w:name="_Toc10192321"/>
      <w:bookmarkStart w:id="86" w:name="_Toc10464939"/>
      <w:bookmarkStart w:id="87" w:name="_Toc10551160"/>
      <w:bookmarkStart w:id="88" w:name="_Toc10647639"/>
      <w:bookmarkStart w:id="89" w:name="_Toc11836761"/>
      <w:bookmarkStart w:id="90" w:name="_Toc21944699"/>
      <w:bookmarkStart w:id="91" w:name="_Toc21959619"/>
      <w:bookmarkStart w:id="92" w:name="_Toc23503507"/>
      <w:r w:rsidRPr="00AF022B">
        <w:t>Scope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4D500AD" w14:textId="50E85BD0" w:rsidR="00361222" w:rsidRPr="00AF022B" w:rsidRDefault="00361222" w:rsidP="00361222">
      <w:pPr>
        <w:autoSpaceDE w:val="0"/>
        <w:autoSpaceDN w:val="0"/>
        <w:adjustRightInd w:val="0"/>
        <w:spacing w:after="180" w:line="240" w:lineRule="exact"/>
        <w:rPr>
          <w:rFonts w:ascii="Arial" w:hAnsi="Arial" w:cs="Arial"/>
          <w:lang w:val="en-US" w:eastAsia="en-AU"/>
        </w:rPr>
      </w:pPr>
      <w:r w:rsidRPr="00AF022B">
        <w:rPr>
          <w:rFonts w:ascii="Arial" w:hAnsi="Arial" w:cs="Arial"/>
          <w:lang w:eastAsia="en-AU"/>
        </w:rPr>
        <w:t xml:space="preserve">For reporting purposes, the scope of the </w:t>
      </w:r>
      <w:r w:rsidR="009964CC" w:rsidRPr="00AF022B">
        <w:rPr>
          <w:rFonts w:ascii="Arial" w:hAnsi="Arial" w:cs="Arial"/>
          <w:lang w:eastAsia="en-AU"/>
        </w:rPr>
        <w:t xml:space="preserve">Victorian </w:t>
      </w:r>
      <w:r w:rsidRPr="00AF022B">
        <w:rPr>
          <w:rFonts w:ascii="Arial" w:hAnsi="Arial" w:cs="Arial"/>
          <w:lang w:eastAsia="en-AU"/>
        </w:rPr>
        <w:t xml:space="preserve">Alcohol and Drug </w:t>
      </w:r>
      <w:r w:rsidR="009964CC" w:rsidRPr="00AF022B">
        <w:rPr>
          <w:rFonts w:ascii="Arial" w:hAnsi="Arial" w:cs="Arial"/>
          <w:lang w:eastAsia="en-AU"/>
        </w:rPr>
        <w:t>Collection</w:t>
      </w:r>
      <w:r w:rsidR="004858A2" w:rsidRPr="00AF022B">
        <w:rPr>
          <w:rFonts w:ascii="Arial" w:hAnsi="Arial" w:cs="Arial"/>
          <w:lang w:eastAsia="en-AU"/>
        </w:rPr>
        <w:t xml:space="preserve"> Data Specification</w:t>
      </w:r>
      <w:r w:rsidRPr="00AF022B">
        <w:rPr>
          <w:rFonts w:ascii="Arial" w:hAnsi="Arial" w:cs="Arial"/>
          <w:lang w:eastAsia="en-AU"/>
        </w:rPr>
        <w:t xml:space="preserve"> is outlined below.</w:t>
      </w:r>
    </w:p>
    <w:p w14:paraId="3A87CE1B" w14:textId="77777777" w:rsidR="00361222" w:rsidRPr="00AF022B" w:rsidRDefault="00361222" w:rsidP="00361222">
      <w:pPr>
        <w:autoSpaceDE w:val="0"/>
        <w:autoSpaceDN w:val="0"/>
        <w:adjustRightInd w:val="0"/>
        <w:spacing w:after="180" w:line="240" w:lineRule="exact"/>
        <w:rPr>
          <w:rFonts w:ascii="Arial" w:hAnsi="Arial" w:cs="Arial"/>
          <w:i/>
          <w:lang w:eastAsia="en-AU"/>
        </w:rPr>
      </w:pPr>
      <w:r w:rsidRPr="00AF022B">
        <w:rPr>
          <w:rFonts w:ascii="Arial" w:hAnsi="Arial" w:cs="Arial"/>
          <w:i/>
          <w:lang w:eastAsia="en-AU"/>
        </w:rPr>
        <w:t>In Scope</w:t>
      </w:r>
    </w:p>
    <w:p w14:paraId="06FAB2CF" w14:textId="77777777" w:rsidR="00361222" w:rsidRPr="00AF022B" w:rsidRDefault="00361222" w:rsidP="00361222">
      <w:pPr>
        <w:pStyle w:val="IMBodyText"/>
        <w:rPr>
          <w:rFonts w:ascii="Arial" w:hAnsi="Arial" w:cs="Arial"/>
          <w:b/>
          <w:sz w:val="20"/>
        </w:rPr>
      </w:pPr>
      <w:r w:rsidRPr="00AF022B">
        <w:rPr>
          <w:rFonts w:ascii="Arial" w:hAnsi="Arial" w:cs="Arial"/>
          <w:b/>
          <w:sz w:val="20"/>
        </w:rPr>
        <w:t xml:space="preserve">Organisations: </w:t>
      </w:r>
    </w:p>
    <w:p w14:paraId="5AAA703C" w14:textId="77777777" w:rsidR="00361222" w:rsidRPr="00AF022B" w:rsidRDefault="00361222" w:rsidP="00371174">
      <w:pPr>
        <w:pStyle w:val="IMBodyText"/>
        <w:numPr>
          <w:ilvl w:val="0"/>
          <w:numId w:val="6"/>
        </w:numPr>
        <w:rPr>
          <w:rFonts w:ascii="Arial" w:hAnsi="Arial" w:cs="Arial"/>
          <w:sz w:val="20"/>
        </w:rPr>
      </w:pPr>
      <w:r w:rsidRPr="00AF022B">
        <w:rPr>
          <w:rFonts w:ascii="Arial" w:hAnsi="Arial" w:cs="Arial"/>
          <w:sz w:val="20"/>
        </w:rPr>
        <w:t xml:space="preserve">All organisations who deliver public alcohol and other drug treatment services  </w:t>
      </w:r>
    </w:p>
    <w:p w14:paraId="57A0A11C" w14:textId="18F163EA" w:rsidR="00361222" w:rsidRPr="00AF022B" w:rsidRDefault="00361222" w:rsidP="00371174">
      <w:pPr>
        <w:pStyle w:val="IMBodyText"/>
        <w:numPr>
          <w:ilvl w:val="0"/>
          <w:numId w:val="6"/>
        </w:numPr>
        <w:rPr>
          <w:rFonts w:ascii="Arial" w:hAnsi="Arial" w:cs="Arial"/>
          <w:sz w:val="20"/>
        </w:rPr>
      </w:pPr>
      <w:r w:rsidRPr="00AF022B">
        <w:rPr>
          <w:rFonts w:ascii="Arial" w:hAnsi="Arial" w:cs="Arial"/>
          <w:sz w:val="20"/>
        </w:rPr>
        <w:t>Health service and non-government organization governed service providers</w:t>
      </w:r>
    </w:p>
    <w:p w14:paraId="7F92C346" w14:textId="5559F4AA" w:rsidR="00005F19" w:rsidRPr="00AF022B" w:rsidRDefault="007D0093" w:rsidP="00FB651D">
      <w:pPr>
        <w:pStyle w:val="IMBodyText"/>
        <w:numPr>
          <w:ilvl w:val="0"/>
          <w:numId w:val="6"/>
        </w:numPr>
        <w:rPr>
          <w:rFonts w:ascii="Arial" w:hAnsi="Arial" w:cs="Arial"/>
          <w:sz w:val="20"/>
        </w:rPr>
      </w:pPr>
      <w:r>
        <w:rPr>
          <w:rFonts w:ascii="Arial" w:hAnsi="Arial" w:cs="Arial"/>
          <w:sz w:val="20"/>
        </w:rPr>
        <w:lastRenderedPageBreak/>
        <w:t xml:space="preserve">Where </w:t>
      </w:r>
      <w:r w:rsidR="004E33EF">
        <w:rPr>
          <w:rFonts w:ascii="Arial" w:hAnsi="Arial" w:cs="Arial"/>
          <w:sz w:val="20"/>
        </w:rPr>
        <w:t>AOD</w:t>
      </w:r>
      <w:r w:rsidR="00005F19" w:rsidRPr="00AF022B">
        <w:rPr>
          <w:rFonts w:ascii="Arial" w:hAnsi="Arial" w:cs="Arial"/>
          <w:sz w:val="20"/>
        </w:rPr>
        <w:t xml:space="preserve"> services provisioned by Commonwealth Primary Health Network (PHN)</w:t>
      </w:r>
    </w:p>
    <w:p w14:paraId="7E2405AD" w14:textId="77777777" w:rsidR="00361222" w:rsidRPr="00AF022B" w:rsidRDefault="00361222" w:rsidP="00361222">
      <w:pPr>
        <w:pStyle w:val="IMBodyText"/>
        <w:rPr>
          <w:rFonts w:ascii="Arial" w:hAnsi="Arial" w:cs="Arial"/>
          <w:sz w:val="20"/>
        </w:rPr>
      </w:pPr>
      <w:r w:rsidRPr="00AF022B">
        <w:rPr>
          <w:rFonts w:ascii="Arial" w:hAnsi="Arial" w:cs="Arial"/>
          <w:b/>
          <w:sz w:val="20"/>
        </w:rPr>
        <w:t xml:space="preserve">Services: </w:t>
      </w:r>
      <w:r w:rsidRPr="00AF022B">
        <w:rPr>
          <w:rFonts w:ascii="Arial" w:hAnsi="Arial" w:cs="Arial"/>
          <w:sz w:val="20"/>
        </w:rPr>
        <w:t>Services in scope for reporting purposes are:</w:t>
      </w:r>
    </w:p>
    <w:p w14:paraId="46FABEB9" w14:textId="77777777" w:rsidR="00361222" w:rsidRPr="00AF022B" w:rsidRDefault="00361222" w:rsidP="00371174">
      <w:pPr>
        <w:pStyle w:val="IMBodyText"/>
        <w:numPr>
          <w:ilvl w:val="0"/>
          <w:numId w:val="5"/>
        </w:numPr>
        <w:rPr>
          <w:rFonts w:ascii="Arial" w:hAnsi="Arial" w:cs="Arial"/>
          <w:sz w:val="20"/>
        </w:rPr>
      </w:pPr>
      <w:r w:rsidRPr="00AF022B">
        <w:rPr>
          <w:rFonts w:ascii="Arial" w:hAnsi="Arial" w:cs="Arial"/>
          <w:sz w:val="20"/>
        </w:rPr>
        <w:t>All state funded alcohol and other drug treatment services, whether residential or non-residential</w:t>
      </w:r>
    </w:p>
    <w:p w14:paraId="14EB9B0E" w14:textId="15FA2375" w:rsidR="00CE3B60" w:rsidRPr="00AF022B" w:rsidRDefault="00CE3B60" w:rsidP="00371174">
      <w:pPr>
        <w:pStyle w:val="IMBodyText"/>
        <w:numPr>
          <w:ilvl w:val="0"/>
          <w:numId w:val="5"/>
        </w:numPr>
        <w:rPr>
          <w:rFonts w:ascii="Arial" w:hAnsi="Arial" w:cs="Arial"/>
          <w:sz w:val="20"/>
        </w:rPr>
      </w:pPr>
      <w:r w:rsidRPr="00AF022B">
        <w:rPr>
          <w:rFonts w:ascii="Arial" w:hAnsi="Arial" w:cs="Arial"/>
          <w:sz w:val="20"/>
        </w:rPr>
        <w:t>Alcohol and other drug treatment services directly funded by the Commonwealth under programs such as the Non-Government Organisations Treatment Programs Grants (NGOTGP).</w:t>
      </w:r>
    </w:p>
    <w:p w14:paraId="1C73A93C" w14:textId="58496080" w:rsidR="00361222" w:rsidRPr="00AF022B" w:rsidRDefault="00361222" w:rsidP="00371174">
      <w:pPr>
        <w:pStyle w:val="IMBodyText"/>
        <w:numPr>
          <w:ilvl w:val="0"/>
          <w:numId w:val="5"/>
        </w:numPr>
        <w:rPr>
          <w:rFonts w:ascii="Arial" w:hAnsi="Arial" w:cs="Arial"/>
          <w:sz w:val="20"/>
        </w:rPr>
      </w:pPr>
      <w:r w:rsidRPr="00AF022B">
        <w:rPr>
          <w:rFonts w:ascii="Arial" w:hAnsi="Arial" w:cs="Arial"/>
          <w:sz w:val="20"/>
        </w:rPr>
        <w:t xml:space="preserve">Mainstream as well as population specific services (e.g. Aboriginal </w:t>
      </w:r>
      <w:r w:rsidR="00137332" w:rsidRPr="00AF022B">
        <w:rPr>
          <w:rFonts w:ascii="Arial" w:hAnsi="Arial" w:cs="Arial"/>
          <w:sz w:val="20"/>
        </w:rPr>
        <w:t xml:space="preserve">and/or Torres Strait Islander </w:t>
      </w:r>
      <w:r w:rsidRPr="00AF022B">
        <w:rPr>
          <w:rFonts w:ascii="Arial" w:hAnsi="Arial" w:cs="Arial"/>
          <w:sz w:val="20"/>
        </w:rPr>
        <w:t xml:space="preserve">and Youth Services), if they provide specialist alcohol and </w:t>
      </w:r>
      <w:proofErr w:type="gramStart"/>
      <w:r w:rsidRPr="00AF022B">
        <w:rPr>
          <w:rFonts w:ascii="Arial" w:hAnsi="Arial" w:cs="Arial"/>
          <w:sz w:val="20"/>
        </w:rPr>
        <w:t>other</w:t>
      </w:r>
      <w:proofErr w:type="gramEnd"/>
      <w:r w:rsidRPr="00AF022B">
        <w:rPr>
          <w:rFonts w:ascii="Arial" w:hAnsi="Arial" w:cs="Arial"/>
          <w:sz w:val="20"/>
        </w:rPr>
        <w:t xml:space="preserve"> drug treatment</w:t>
      </w:r>
    </w:p>
    <w:p w14:paraId="7BF2EBAD" w14:textId="77777777" w:rsidR="00361222" w:rsidRPr="00AF022B" w:rsidRDefault="00361222" w:rsidP="00361222">
      <w:pPr>
        <w:pStyle w:val="IMBodyText"/>
        <w:rPr>
          <w:rFonts w:ascii="Arial" w:hAnsi="Arial" w:cs="Arial"/>
          <w:b/>
          <w:sz w:val="20"/>
        </w:rPr>
      </w:pPr>
      <w:r w:rsidRPr="00AF022B">
        <w:rPr>
          <w:rFonts w:ascii="Arial" w:hAnsi="Arial" w:cs="Arial"/>
          <w:b/>
          <w:sz w:val="20"/>
        </w:rPr>
        <w:t>Service activity:</w:t>
      </w:r>
    </w:p>
    <w:p w14:paraId="314844A2" w14:textId="6AA71BC1" w:rsidR="00361222" w:rsidRPr="00AF022B" w:rsidRDefault="00361222" w:rsidP="00361222">
      <w:pPr>
        <w:pStyle w:val="IMBodyText"/>
        <w:rPr>
          <w:rFonts w:ascii="Arial" w:hAnsi="Arial" w:cs="Arial"/>
          <w:sz w:val="20"/>
        </w:rPr>
      </w:pPr>
      <w:r w:rsidRPr="00AF022B">
        <w:rPr>
          <w:rFonts w:ascii="Arial" w:hAnsi="Arial" w:cs="Arial"/>
          <w:sz w:val="20"/>
        </w:rPr>
        <w:t xml:space="preserve">All open and closed service </w:t>
      </w:r>
      <w:r w:rsidR="009964CC" w:rsidRPr="00AF022B">
        <w:rPr>
          <w:rFonts w:ascii="Arial" w:hAnsi="Arial" w:cs="Arial"/>
          <w:sz w:val="20"/>
        </w:rPr>
        <w:t>events</w:t>
      </w:r>
    </w:p>
    <w:p w14:paraId="3C7DCD33" w14:textId="77777777" w:rsidR="00361222" w:rsidRPr="00AF022B" w:rsidRDefault="00361222" w:rsidP="00361222">
      <w:pPr>
        <w:pStyle w:val="IMBodyText"/>
        <w:rPr>
          <w:rFonts w:ascii="Arial" w:hAnsi="Arial" w:cs="Arial"/>
          <w:sz w:val="20"/>
        </w:rPr>
      </w:pPr>
    </w:p>
    <w:p w14:paraId="4135E8E8" w14:textId="77777777" w:rsidR="00361222" w:rsidRPr="00AF022B" w:rsidRDefault="00361222" w:rsidP="00361222">
      <w:pPr>
        <w:pStyle w:val="IMBodyText"/>
        <w:rPr>
          <w:rFonts w:ascii="Arial" w:hAnsi="Arial" w:cs="Arial"/>
          <w:i/>
          <w:sz w:val="20"/>
        </w:rPr>
      </w:pPr>
      <w:r w:rsidRPr="00AF022B">
        <w:rPr>
          <w:rFonts w:ascii="Arial" w:hAnsi="Arial" w:cs="Arial"/>
          <w:i/>
          <w:sz w:val="20"/>
        </w:rPr>
        <w:t>Out of Scope</w:t>
      </w:r>
    </w:p>
    <w:p w14:paraId="4C34DBC8" w14:textId="77777777" w:rsidR="00361222" w:rsidRPr="00AF022B" w:rsidRDefault="00361222" w:rsidP="00361222">
      <w:pPr>
        <w:pStyle w:val="IMBodyText"/>
        <w:rPr>
          <w:rFonts w:ascii="Arial" w:hAnsi="Arial" w:cs="Arial"/>
          <w:b/>
          <w:sz w:val="20"/>
        </w:rPr>
      </w:pPr>
      <w:r w:rsidRPr="00AF022B">
        <w:rPr>
          <w:rFonts w:ascii="Arial" w:hAnsi="Arial" w:cs="Arial"/>
          <w:b/>
          <w:sz w:val="20"/>
        </w:rPr>
        <w:t>Organisations:</w:t>
      </w:r>
    </w:p>
    <w:p w14:paraId="22E056C8" w14:textId="256DA8FC"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 xml:space="preserve">Contact based </w:t>
      </w:r>
      <w:r w:rsidR="004E33EF">
        <w:rPr>
          <w:rFonts w:ascii="Arial" w:hAnsi="Arial" w:cs="Arial"/>
          <w:sz w:val="20"/>
        </w:rPr>
        <w:t>AOD</w:t>
      </w:r>
      <w:r w:rsidRPr="00AF022B">
        <w:rPr>
          <w:rFonts w:ascii="Arial" w:hAnsi="Arial" w:cs="Arial"/>
          <w:sz w:val="20"/>
        </w:rPr>
        <w:t xml:space="preserve"> Primary Health Service (local initiatives funded)</w:t>
      </w:r>
    </w:p>
    <w:p w14:paraId="7F67B638"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Prisons/correctional institutions</w:t>
      </w:r>
    </w:p>
    <w:p w14:paraId="48C68E16"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Private treatment agencies that do not receive public funding</w:t>
      </w:r>
    </w:p>
    <w:p w14:paraId="00E4FBD5" w14:textId="3B837592" w:rsidR="00361222" w:rsidRPr="00AF022B" w:rsidRDefault="00D017FE" w:rsidP="00FB651D">
      <w:pPr>
        <w:pStyle w:val="IMBodyText"/>
        <w:numPr>
          <w:ilvl w:val="0"/>
          <w:numId w:val="8"/>
        </w:numPr>
        <w:rPr>
          <w:rFonts w:ascii="Arial" w:hAnsi="Arial" w:cs="Arial"/>
          <w:sz w:val="20"/>
        </w:rPr>
      </w:pPr>
      <w:r w:rsidRPr="00AF022B">
        <w:rPr>
          <w:rFonts w:ascii="Arial" w:hAnsi="Arial" w:cs="Arial"/>
          <w:sz w:val="20"/>
        </w:rPr>
        <w:t xml:space="preserve">Standalone </w:t>
      </w:r>
      <w:r w:rsidR="00166505" w:rsidRPr="00AF022B">
        <w:rPr>
          <w:rFonts w:ascii="Arial" w:hAnsi="Arial" w:cs="Arial"/>
          <w:sz w:val="20"/>
        </w:rPr>
        <w:t>t</w:t>
      </w:r>
      <w:r w:rsidR="00361222" w:rsidRPr="00AF022B">
        <w:rPr>
          <w:rFonts w:ascii="Arial" w:hAnsi="Arial" w:cs="Arial"/>
          <w:sz w:val="20"/>
        </w:rPr>
        <w:t>elephone helplines including DirectLine</w:t>
      </w:r>
    </w:p>
    <w:p w14:paraId="6B9DD173" w14:textId="77777777" w:rsidR="00361222" w:rsidRPr="00AF022B" w:rsidRDefault="00361222" w:rsidP="00361222">
      <w:pPr>
        <w:pStyle w:val="IMBodyText"/>
        <w:rPr>
          <w:rFonts w:ascii="Arial" w:hAnsi="Arial" w:cs="Arial"/>
          <w:b/>
          <w:sz w:val="20"/>
        </w:rPr>
      </w:pPr>
      <w:r w:rsidRPr="00AF022B">
        <w:rPr>
          <w:rFonts w:ascii="Arial" w:hAnsi="Arial" w:cs="Arial"/>
          <w:b/>
          <w:sz w:val="20"/>
        </w:rPr>
        <w:t>Services:</w:t>
      </w:r>
    </w:p>
    <w:p w14:paraId="20791607" w14:textId="33B21F95"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 xml:space="preserve">Primarily providing </w:t>
      </w:r>
      <w:r w:rsidR="00AE17DB" w:rsidRPr="00AF022B">
        <w:rPr>
          <w:rFonts w:ascii="Arial" w:hAnsi="Arial" w:cs="Arial"/>
          <w:sz w:val="20"/>
        </w:rPr>
        <w:t>accommodation</w:t>
      </w:r>
      <w:r w:rsidR="00891285" w:rsidRPr="00AF022B">
        <w:rPr>
          <w:rFonts w:ascii="Arial" w:hAnsi="Arial" w:cs="Arial"/>
          <w:sz w:val="20"/>
        </w:rPr>
        <w:t xml:space="preserve"> or overnight stays</w:t>
      </w:r>
    </w:p>
    <w:p w14:paraId="604EC31D"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Opioid pharmacotherapy – sole function to prescribe or provide dosing for opioid pharmacotherapy</w:t>
      </w:r>
    </w:p>
    <w:p w14:paraId="48A00EB2"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Prison/correctional based treatment services</w:t>
      </w:r>
    </w:p>
    <w:p w14:paraId="3F60905D"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Drink driver education</w:t>
      </w:r>
    </w:p>
    <w:p w14:paraId="768F277C" w14:textId="77777777" w:rsidR="00361222" w:rsidRPr="00AF022B" w:rsidRDefault="00361222" w:rsidP="00371174">
      <w:pPr>
        <w:pStyle w:val="IMBodyText"/>
        <w:numPr>
          <w:ilvl w:val="0"/>
          <w:numId w:val="7"/>
        </w:numPr>
        <w:rPr>
          <w:rFonts w:ascii="Arial" w:hAnsi="Arial" w:cs="Arial"/>
          <w:sz w:val="20"/>
        </w:rPr>
      </w:pPr>
      <w:r w:rsidRPr="00AF022B">
        <w:rPr>
          <w:rFonts w:ascii="Arial" w:hAnsi="Arial" w:cs="Arial"/>
          <w:sz w:val="20"/>
        </w:rPr>
        <w:t>Needle and Syringe Programs</w:t>
      </w:r>
    </w:p>
    <w:p w14:paraId="6CEAA8DF" w14:textId="02B89F37" w:rsidR="00361222" w:rsidRPr="00AF022B" w:rsidRDefault="00361222" w:rsidP="00371174">
      <w:pPr>
        <w:pStyle w:val="IMBodyText"/>
        <w:numPr>
          <w:ilvl w:val="0"/>
          <w:numId w:val="7"/>
        </w:numPr>
        <w:rPr>
          <w:rFonts w:ascii="Arial" w:hAnsi="Arial" w:cs="Arial"/>
          <w:sz w:val="20"/>
        </w:rPr>
      </w:pPr>
      <w:r w:rsidRPr="00AF022B">
        <w:rPr>
          <w:rFonts w:ascii="Arial" w:hAnsi="Arial" w:cs="Arial"/>
          <w:sz w:val="20"/>
        </w:rPr>
        <w:t xml:space="preserve">Prevention </w:t>
      </w:r>
      <w:r w:rsidR="008C0D6D" w:rsidRPr="00AF022B">
        <w:rPr>
          <w:rFonts w:ascii="Arial" w:hAnsi="Arial" w:cs="Arial"/>
          <w:sz w:val="20"/>
        </w:rPr>
        <w:t xml:space="preserve">education and </w:t>
      </w:r>
      <w:r w:rsidRPr="00AF022B">
        <w:rPr>
          <w:rFonts w:ascii="Arial" w:hAnsi="Arial" w:cs="Arial"/>
          <w:sz w:val="20"/>
        </w:rPr>
        <w:t>services</w:t>
      </w:r>
    </w:p>
    <w:p w14:paraId="67161B10" w14:textId="77777777" w:rsidR="00C815BB" w:rsidRPr="00AF022B" w:rsidRDefault="00C815BB" w:rsidP="00C815BB">
      <w:pPr>
        <w:pStyle w:val="IMBodyText"/>
        <w:rPr>
          <w:rFonts w:ascii="Arial" w:hAnsi="Arial" w:cs="Arial"/>
          <w:b/>
          <w:sz w:val="20"/>
        </w:rPr>
      </w:pPr>
      <w:r w:rsidRPr="00AF022B">
        <w:rPr>
          <w:rFonts w:ascii="Arial" w:hAnsi="Arial" w:cs="Arial"/>
          <w:b/>
          <w:sz w:val="20"/>
        </w:rPr>
        <w:t>Service activity:</w:t>
      </w:r>
    </w:p>
    <w:p w14:paraId="458053A8" w14:textId="6DA027DD" w:rsidR="00C815BB" w:rsidRPr="00AF022B" w:rsidRDefault="00C815BB" w:rsidP="00371174">
      <w:pPr>
        <w:pStyle w:val="IMBodyText"/>
        <w:numPr>
          <w:ilvl w:val="0"/>
          <w:numId w:val="7"/>
        </w:numPr>
        <w:rPr>
          <w:rFonts w:ascii="Arial" w:hAnsi="Arial" w:cs="Arial"/>
          <w:sz w:val="20"/>
        </w:rPr>
      </w:pPr>
      <w:r w:rsidRPr="00AF022B">
        <w:rPr>
          <w:rFonts w:ascii="Arial" w:hAnsi="Arial" w:cs="Arial"/>
          <w:sz w:val="20"/>
        </w:rPr>
        <w:t>Unregistered clients</w:t>
      </w:r>
    </w:p>
    <w:p w14:paraId="7A6B481B" w14:textId="2C23F1DF" w:rsidR="00B678D8" w:rsidRPr="00AF022B" w:rsidRDefault="00B678D8" w:rsidP="00371174">
      <w:pPr>
        <w:pStyle w:val="IMBodyText"/>
        <w:numPr>
          <w:ilvl w:val="0"/>
          <w:numId w:val="7"/>
        </w:numPr>
        <w:rPr>
          <w:rFonts w:ascii="Arial" w:hAnsi="Arial" w:cs="Arial"/>
          <w:sz w:val="20"/>
        </w:rPr>
      </w:pPr>
      <w:r w:rsidRPr="00AF022B">
        <w:rPr>
          <w:rFonts w:ascii="Arial" w:hAnsi="Arial" w:cs="Arial"/>
          <w:sz w:val="20"/>
        </w:rPr>
        <w:t>Client relationships, family details</w:t>
      </w:r>
    </w:p>
    <w:p w14:paraId="5CEC92F2" w14:textId="30E429B7" w:rsidR="004A1420" w:rsidRPr="00AF022B" w:rsidRDefault="001E07A0" w:rsidP="00371174">
      <w:pPr>
        <w:pStyle w:val="IMBodyText"/>
        <w:numPr>
          <w:ilvl w:val="0"/>
          <w:numId w:val="7"/>
        </w:numPr>
        <w:rPr>
          <w:rFonts w:ascii="Arial" w:hAnsi="Arial" w:cs="Arial"/>
          <w:sz w:val="20"/>
        </w:rPr>
      </w:pPr>
      <w:r w:rsidRPr="00AF022B">
        <w:rPr>
          <w:rFonts w:ascii="Arial" w:hAnsi="Arial" w:cs="Arial"/>
          <w:sz w:val="20"/>
        </w:rPr>
        <w:t>Incoming unaccepted</w:t>
      </w:r>
      <w:r w:rsidR="008C0D6D" w:rsidRPr="00AF022B">
        <w:rPr>
          <w:rFonts w:ascii="Arial" w:hAnsi="Arial" w:cs="Arial"/>
          <w:sz w:val="20"/>
        </w:rPr>
        <w:t xml:space="preserve"> </w:t>
      </w:r>
      <w:r w:rsidR="004A1420" w:rsidRPr="00AF022B">
        <w:rPr>
          <w:rFonts w:ascii="Arial" w:hAnsi="Arial" w:cs="Arial"/>
          <w:sz w:val="20"/>
        </w:rPr>
        <w:t>referrals</w:t>
      </w:r>
    </w:p>
    <w:p w14:paraId="53B51351" w14:textId="40278799" w:rsidR="004A1420" w:rsidRPr="00AF022B" w:rsidRDefault="004A1420" w:rsidP="00371174">
      <w:pPr>
        <w:pStyle w:val="IMBodyText"/>
        <w:numPr>
          <w:ilvl w:val="0"/>
          <w:numId w:val="7"/>
        </w:numPr>
        <w:rPr>
          <w:rFonts w:ascii="Arial" w:hAnsi="Arial" w:cs="Arial"/>
          <w:sz w:val="20"/>
        </w:rPr>
      </w:pPr>
      <w:r w:rsidRPr="00AF022B">
        <w:rPr>
          <w:rFonts w:ascii="Arial" w:hAnsi="Arial" w:cs="Arial"/>
          <w:sz w:val="20"/>
        </w:rPr>
        <w:t>Waiting lists</w:t>
      </w:r>
      <w:r w:rsidR="00CB1DF8" w:rsidRPr="00AF022B">
        <w:rPr>
          <w:rFonts w:ascii="Arial" w:hAnsi="Arial" w:cs="Arial"/>
          <w:sz w:val="20"/>
        </w:rPr>
        <w:t xml:space="preserve"> (although the collection does capture wait times)</w:t>
      </w:r>
    </w:p>
    <w:p w14:paraId="0578DA13" w14:textId="5C1F5CB1" w:rsidR="00644FAC" w:rsidRPr="00AF022B" w:rsidRDefault="00D11176" w:rsidP="00B678D8">
      <w:pPr>
        <w:pStyle w:val="IMBodyText"/>
        <w:numPr>
          <w:ilvl w:val="0"/>
          <w:numId w:val="7"/>
        </w:numPr>
        <w:rPr>
          <w:rFonts w:ascii="Arial" w:hAnsi="Arial" w:cs="Arial"/>
          <w:sz w:val="20"/>
        </w:rPr>
      </w:pPr>
      <w:r w:rsidRPr="00AF022B">
        <w:rPr>
          <w:rFonts w:ascii="Arial" w:hAnsi="Arial" w:cs="Arial"/>
          <w:sz w:val="20"/>
        </w:rPr>
        <w:t>Appointments, scheduling</w:t>
      </w:r>
    </w:p>
    <w:p w14:paraId="015D515A" w14:textId="77777777" w:rsidR="00361222" w:rsidRPr="00AF022B" w:rsidRDefault="00361222" w:rsidP="00361222">
      <w:pPr>
        <w:pStyle w:val="Heading2"/>
      </w:pPr>
      <w:bookmarkStart w:id="93" w:name="_Toc475087040"/>
      <w:bookmarkStart w:id="94" w:name="_Toc524682736"/>
      <w:bookmarkStart w:id="95" w:name="_Toc508639001"/>
      <w:bookmarkStart w:id="96" w:name="_Toc525122645"/>
      <w:bookmarkStart w:id="97" w:name="_Toc8892802"/>
      <w:bookmarkStart w:id="98" w:name="_Toc9944816"/>
      <w:bookmarkStart w:id="99" w:name="_Toc9945264"/>
      <w:bookmarkStart w:id="100" w:name="_Toc10192322"/>
      <w:bookmarkStart w:id="101" w:name="_Toc10464940"/>
      <w:bookmarkStart w:id="102" w:name="_Toc10551161"/>
      <w:bookmarkStart w:id="103" w:name="_Toc10647640"/>
      <w:bookmarkStart w:id="104" w:name="_Toc11836762"/>
      <w:bookmarkStart w:id="105" w:name="_Toc21944700"/>
      <w:bookmarkStart w:id="106" w:name="_Toc21959620"/>
      <w:bookmarkStart w:id="107" w:name="_Toc23503508"/>
      <w:r w:rsidRPr="00AF022B">
        <w:t>History and development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406912E" w14:textId="2A89D6B7" w:rsidR="00361222" w:rsidRPr="00AF022B" w:rsidRDefault="00361222" w:rsidP="00361222">
      <w:pPr>
        <w:autoSpaceDE w:val="0"/>
        <w:autoSpaceDN w:val="0"/>
        <w:adjustRightInd w:val="0"/>
        <w:spacing w:after="180" w:line="240" w:lineRule="exact"/>
        <w:rPr>
          <w:rFonts w:ascii="Arial" w:hAnsi="Arial" w:cs="Arial"/>
          <w:lang w:eastAsia="en-AU"/>
        </w:rPr>
      </w:pPr>
      <w:bookmarkStart w:id="108" w:name="_Toc234226519"/>
      <w:r w:rsidRPr="00AF022B">
        <w:rPr>
          <w:rFonts w:ascii="Arial" w:hAnsi="Arial" w:cs="Arial"/>
          <w:lang w:eastAsia="en-AU"/>
        </w:rPr>
        <w:t xml:space="preserve">The Victorian Alcohol and Drug Collection (VADC) </w:t>
      </w:r>
      <w:r w:rsidR="006A2A42" w:rsidRPr="00AF022B">
        <w:rPr>
          <w:rFonts w:ascii="Arial" w:hAnsi="Arial" w:cs="Arial"/>
          <w:lang w:eastAsia="en-AU"/>
        </w:rPr>
        <w:t xml:space="preserve">Data </w:t>
      </w:r>
      <w:r w:rsidRPr="00AF022B">
        <w:rPr>
          <w:rFonts w:ascii="Arial" w:hAnsi="Arial" w:cs="Arial"/>
          <w:lang w:eastAsia="en-AU"/>
        </w:rPr>
        <w:t>Specification was developed with input from a Project Reference Group (PRG) with membership from community health service providers both Metropolitan, and Rural, Australian Community Support Organisation (</w:t>
      </w:r>
      <w:r w:rsidR="00041B80" w:rsidRPr="00AF022B">
        <w:rPr>
          <w:rFonts w:ascii="Arial" w:hAnsi="Arial" w:cs="Arial"/>
          <w:lang w:eastAsia="en-AU"/>
        </w:rPr>
        <w:t>ACSO</w:t>
      </w:r>
      <w:r w:rsidRPr="00AF022B">
        <w:rPr>
          <w:rFonts w:ascii="Arial" w:hAnsi="Arial" w:cs="Arial"/>
          <w:lang w:eastAsia="en-AU"/>
        </w:rPr>
        <w:t xml:space="preserve">) and from peak </w:t>
      </w:r>
      <w:r w:rsidRPr="00AF022B">
        <w:rPr>
          <w:rFonts w:ascii="Arial" w:hAnsi="Arial" w:cs="Arial"/>
          <w:lang w:eastAsia="en-AU"/>
        </w:rPr>
        <w:lastRenderedPageBreak/>
        <w:t>governing body Victorian Alcohol and Drug Association (VAADA).</w:t>
      </w:r>
      <w:r w:rsidR="009E25CB" w:rsidRPr="00AF022B">
        <w:rPr>
          <w:rFonts w:ascii="Arial" w:hAnsi="Arial" w:cs="Arial"/>
          <w:lang w:eastAsia="en-AU"/>
        </w:rPr>
        <w:t xml:space="preserve"> </w:t>
      </w:r>
      <w:r w:rsidR="00834670" w:rsidRPr="00AF022B">
        <w:rPr>
          <w:rFonts w:ascii="Arial" w:hAnsi="Arial" w:cs="Arial"/>
          <w:lang w:eastAsia="en-AU"/>
        </w:rPr>
        <w:t xml:space="preserve">A series of site visits and survey was conducted to obtain </w:t>
      </w:r>
      <w:r w:rsidR="004E33EF">
        <w:rPr>
          <w:rFonts w:ascii="Arial" w:hAnsi="Arial" w:cs="Arial"/>
          <w:lang w:eastAsia="en-AU"/>
        </w:rPr>
        <w:t>AOD</w:t>
      </w:r>
      <w:r w:rsidR="00834670" w:rsidRPr="00AF022B">
        <w:rPr>
          <w:rFonts w:ascii="Arial" w:hAnsi="Arial" w:cs="Arial"/>
          <w:lang w:eastAsia="en-AU"/>
        </w:rPr>
        <w:t>T service provider feedback, and other internal DHHS groups were also consulted</w:t>
      </w:r>
      <w:r w:rsidR="00037B19" w:rsidRPr="00AF022B">
        <w:rPr>
          <w:rFonts w:ascii="Arial" w:hAnsi="Arial" w:cs="Arial"/>
          <w:lang w:eastAsia="en-AU"/>
        </w:rPr>
        <w:t>.</w:t>
      </w:r>
    </w:p>
    <w:p w14:paraId="3AFC875A" w14:textId="7777777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 xml:space="preserve">Where possible, the VADC </w:t>
      </w:r>
      <w:r w:rsidR="009C522A" w:rsidRPr="00AF022B">
        <w:rPr>
          <w:rFonts w:ascii="Arial" w:hAnsi="Arial" w:cs="Arial"/>
          <w:lang w:eastAsia="en-AU"/>
        </w:rPr>
        <w:t xml:space="preserve">Data </w:t>
      </w:r>
      <w:r w:rsidRPr="00AF022B">
        <w:rPr>
          <w:rFonts w:ascii="Arial" w:hAnsi="Arial" w:cs="Arial"/>
          <w:lang w:eastAsia="en-AU"/>
        </w:rPr>
        <w:t xml:space="preserve">Specification has aimed to comply with National data standards. The VADC </w:t>
      </w:r>
      <w:r w:rsidR="009C522A" w:rsidRPr="00AF022B">
        <w:rPr>
          <w:rFonts w:ascii="Arial" w:hAnsi="Arial" w:cs="Arial"/>
          <w:lang w:eastAsia="en-AU"/>
        </w:rPr>
        <w:t xml:space="preserve">Data </w:t>
      </w:r>
      <w:r w:rsidRPr="00AF022B">
        <w:rPr>
          <w:rFonts w:ascii="Arial" w:hAnsi="Arial" w:cs="Arial"/>
          <w:lang w:eastAsia="en-AU"/>
        </w:rPr>
        <w:t xml:space="preserve">Specification has also aimed to comply with the department’s Common and Reference Data Dictionaries, </w:t>
      </w:r>
      <w:proofErr w:type="gramStart"/>
      <w:r w:rsidRPr="00AF022B">
        <w:rPr>
          <w:rFonts w:ascii="Arial" w:hAnsi="Arial" w:cs="Arial"/>
          <w:lang w:eastAsia="en-AU"/>
        </w:rPr>
        <w:t>in particular with</w:t>
      </w:r>
      <w:proofErr w:type="gramEnd"/>
      <w:r w:rsidRPr="00AF022B">
        <w:rPr>
          <w:rFonts w:ascii="Arial" w:hAnsi="Arial" w:cs="Arial"/>
          <w:lang w:eastAsia="en-AU"/>
        </w:rPr>
        <w:t xml:space="preserve"> the Common Client Data Dictionary and the Common Service Data Dictionary.</w:t>
      </w:r>
    </w:p>
    <w:p w14:paraId="71BB4F8A" w14:textId="53F11661" w:rsidR="00EF4671" w:rsidRPr="00AF022B" w:rsidRDefault="00EF4671" w:rsidP="006720C4">
      <w:pPr>
        <w:pStyle w:val="Heading2"/>
      </w:pPr>
      <w:bookmarkStart w:id="109" w:name="_Toc524682737"/>
      <w:bookmarkStart w:id="110" w:name="_Toc508639002"/>
      <w:bookmarkStart w:id="111" w:name="_Toc525122646"/>
      <w:bookmarkStart w:id="112" w:name="_Toc8892803"/>
      <w:bookmarkStart w:id="113" w:name="_Toc9944817"/>
      <w:bookmarkStart w:id="114" w:name="_Toc9945265"/>
      <w:bookmarkStart w:id="115" w:name="_Toc10192323"/>
      <w:bookmarkStart w:id="116" w:name="_Toc10464941"/>
      <w:bookmarkStart w:id="117" w:name="_Toc10551162"/>
      <w:bookmarkStart w:id="118" w:name="_Toc10647641"/>
      <w:bookmarkStart w:id="119" w:name="_Toc11836763"/>
      <w:bookmarkStart w:id="120" w:name="_Toc21944701"/>
      <w:bookmarkStart w:id="121" w:name="_Toc21959621"/>
      <w:bookmarkStart w:id="122" w:name="_Toc23503509"/>
      <w:r w:rsidRPr="00AF022B">
        <w:t>Data assurance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FB5D022" w14:textId="216A1711" w:rsidR="00DB5ACC" w:rsidRPr="00AF022B" w:rsidRDefault="00F71DE2" w:rsidP="00DB5ACC">
      <w:pPr>
        <w:autoSpaceDE w:val="0"/>
        <w:autoSpaceDN w:val="0"/>
        <w:adjustRightInd w:val="0"/>
        <w:spacing w:after="180" w:line="240" w:lineRule="exact"/>
        <w:rPr>
          <w:rFonts w:ascii="Arial" w:hAnsi="Arial" w:cs="Arial"/>
          <w:lang w:eastAsia="en-AU"/>
        </w:rPr>
      </w:pPr>
      <w:r w:rsidRPr="00AF022B">
        <w:rPr>
          <w:rFonts w:ascii="Arial" w:hAnsi="Arial" w:cs="Arial"/>
          <w:lang w:eastAsia="en-AU"/>
        </w:rPr>
        <w:t>D</w:t>
      </w:r>
      <w:r w:rsidR="00DB5ACC" w:rsidRPr="00AF022B">
        <w:rPr>
          <w:rFonts w:ascii="Arial" w:hAnsi="Arial" w:cs="Arial"/>
          <w:lang w:eastAsia="en-AU"/>
        </w:rPr>
        <w:t xml:space="preserve">ata that is submitted for a reporting period must be an accurate and complete record of </w:t>
      </w:r>
      <w:r w:rsidRPr="00AF022B">
        <w:rPr>
          <w:rFonts w:ascii="Arial" w:hAnsi="Arial" w:cs="Arial"/>
          <w:lang w:eastAsia="en-AU"/>
        </w:rPr>
        <w:t xml:space="preserve">VADC </w:t>
      </w:r>
      <w:r w:rsidR="00DB5ACC" w:rsidRPr="00AF022B">
        <w:rPr>
          <w:rFonts w:ascii="Arial" w:hAnsi="Arial" w:cs="Arial"/>
          <w:lang w:eastAsia="en-AU"/>
        </w:rPr>
        <w:t>reportable service activity.</w:t>
      </w:r>
    </w:p>
    <w:p w14:paraId="489B10D4" w14:textId="6CA9BAD1" w:rsidR="00062FCF" w:rsidRPr="00AF022B" w:rsidRDefault="00DB5ACC"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To ensure appropriate assurance of data quality and publicly reported information, services should as a minimum, have internal arrangements in place to check policies and procedures for data management and a system for internal control and validation.</w:t>
      </w:r>
    </w:p>
    <w:p w14:paraId="18BF329A" w14:textId="7D3215DB" w:rsidR="00F71DE2" w:rsidRPr="00AF022B" w:rsidRDefault="00F71DE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While a framework for certification of VADC data integrity has not been prescribed, the overall responsibility for the integrity of</w:t>
      </w:r>
      <w:r w:rsidR="004A1926" w:rsidRPr="00AF022B">
        <w:rPr>
          <w:rFonts w:ascii="Arial" w:hAnsi="Arial" w:cs="Arial"/>
          <w:lang w:eastAsia="en-AU"/>
        </w:rPr>
        <w:t xml:space="preserve"> reported</w:t>
      </w:r>
      <w:r w:rsidRPr="00AF022B">
        <w:rPr>
          <w:rFonts w:ascii="Arial" w:hAnsi="Arial" w:cs="Arial"/>
          <w:lang w:eastAsia="en-AU"/>
        </w:rPr>
        <w:t xml:space="preserve"> VADC data resides with the Chief Executive of the service</w:t>
      </w:r>
      <w:r w:rsidR="00536477" w:rsidRPr="00AF022B">
        <w:rPr>
          <w:rFonts w:ascii="Arial" w:hAnsi="Arial" w:cs="Arial"/>
          <w:lang w:eastAsia="en-AU"/>
        </w:rPr>
        <w:t xml:space="preserve">, or where the agency is part of a consortia, it is the responsibility of the </w:t>
      </w:r>
      <w:r w:rsidR="005603E0" w:rsidRPr="00AF022B">
        <w:rPr>
          <w:rFonts w:ascii="Arial" w:hAnsi="Arial" w:cs="Arial"/>
          <w:lang w:eastAsia="en-AU"/>
        </w:rPr>
        <w:t xml:space="preserve">Chief Executive </w:t>
      </w:r>
      <w:r w:rsidR="00536477" w:rsidRPr="00AF022B">
        <w:rPr>
          <w:rFonts w:ascii="Arial" w:hAnsi="Arial" w:cs="Arial"/>
          <w:lang w:eastAsia="en-AU"/>
        </w:rPr>
        <w:t>of the lead agency.</w:t>
      </w:r>
    </w:p>
    <w:p w14:paraId="04E14D75" w14:textId="2EB2CF7F" w:rsidR="00361222" w:rsidRPr="00AF022B" w:rsidRDefault="00361222" w:rsidP="00361222">
      <w:pPr>
        <w:pStyle w:val="Heading2"/>
      </w:pPr>
      <w:bookmarkStart w:id="123" w:name="_Toc475087041"/>
      <w:bookmarkStart w:id="124" w:name="_Toc524682738"/>
      <w:bookmarkStart w:id="125" w:name="_Toc508639003"/>
      <w:bookmarkStart w:id="126" w:name="_Toc525122647"/>
      <w:bookmarkStart w:id="127" w:name="_Toc8892804"/>
      <w:bookmarkStart w:id="128" w:name="_Toc9944818"/>
      <w:bookmarkStart w:id="129" w:name="_Toc9945266"/>
      <w:bookmarkStart w:id="130" w:name="_Toc10192324"/>
      <w:bookmarkStart w:id="131" w:name="_Toc10464942"/>
      <w:bookmarkStart w:id="132" w:name="_Toc10551163"/>
      <w:bookmarkStart w:id="133" w:name="_Toc10647642"/>
      <w:bookmarkStart w:id="134" w:name="_Toc11836764"/>
      <w:bookmarkStart w:id="135" w:name="_Toc21944702"/>
      <w:bookmarkStart w:id="136" w:name="_Toc21959622"/>
      <w:bookmarkStart w:id="137" w:name="_Toc23503510"/>
      <w:bookmarkEnd w:id="108"/>
      <w:r w:rsidRPr="00AF022B">
        <w:t>Data release and confidentiality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265391A" w14:textId="7B876D4A" w:rsidR="00361222" w:rsidRPr="00AF022B" w:rsidRDefault="00361222" w:rsidP="00361222">
      <w:pPr>
        <w:autoSpaceDE w:val="0"/>
        <w:autoSpaceDN w:val="0"/>
        <w:adjustRightInd w:val="0"/>
        <w:spacing w:after="180" w:line="240" w:lineRule="exact"/>
        <w:rPr>
          <w:rFonts w:ascii="Arial" w:hAnsi="Arial" w:cs="Arial"/>
          <w:lang w:eastAsia="en-AU"/>
        </w:rPr>
      </w:pPr>
      <w:bookmarkStart w:id="138" w:name="_Toc234226515"/>
      <w:r w:rsidRPr="00AF022B">
        <w:rPr>
          <w:rFonts w:ascii="Arial" w:hAnsi="Arial" w:cs="Arial"/>
          <w:lang w:eastAsia="en-AU"/>
        </w:rPr>
        <w:t xml:space="preserve">The principal data user for all data elements specified in the </w:t>
      </w:r>
      <w:r w:rsidR="006A2A42" w:rsidRPr="00AF022B">
        <w:rPr>
          <w:rFonts w:ascii="Arial" w:hAnsi="Arial" w:cs="Arial"/>
          <w:lang w:eastAsia="en-AU"/>
        </w:rPr>
        <w:t xml:space="preserve">Victorian </w:t>
      </w:r>
      <w:r w:rsidR="00740E78" w:rsidRPr="00AF022B">
        <w:rPr>
          <w:rFonts w:ascii="Arial" w:hAnsi="Arial" w:cs="Arial"/>
          <w:lang w:eastAsia="en-AU"/>
        </w:rPr>
        <w:t>Alcohol and D</w:t>
      </w:r>
      <w:r w:rsidRPr="00AF022B">
        <w:rPr>
          <w:rFonts w:ascii="Arial" w:hAnsi="Arial" w:cs="Arial"/>
          <w:lang w:eastAsia="en-AU"/>
        </w:rPr>
        <w:t xml:space="preserve">rug </w:t>
      </w:r>
      <w:r w:rsidR="006A2A42" w:rsidRPr="00AF022B">
        <w:rPr>
          <w:rFonts w:ascii="Arial" w:hAnsi="Arial" w:cs="Arial"/>
          <w:lang w:eastAsia="en-AU"/>
        </w:rPr>
        <w:t>Collection Data Specification</w:t>
      </w:r>
      <w:r w:rsidRPr="00AF022B">
        <w:rPr>
          <w:rFonts w:ascii="Arial" w:hAnsi="Arial" w:cs="Arial"/>
          <w:lang w:eastAsia="en-AU"/>
        </w:rPr>
        <w:t xml:space="preserve"> is the Department of Health and Human Services.</w:t>
      </w:r>
    </w:p>
    <w:bookmarkEnd w:id="138"/>
    <w:p w14:paraId="104C6BBF" w14:textId="7777777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All data collection and reporting requirements administered by the department are required to comply with the Information Privacy Act 2000 and the Health Records Act 2001, and to act compatibly with the Charter of Human Rights and Responsibilities Act 2006.</w:t>
      </w:r>
    </w:p>
    <w:p w14:paraId="5ECE34EF" w14:textId="43C62CF3"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 xml:space="preserve">Elements of the </w:t>
      </w:r>
      <w:r w:rsidR="006A2A42" w:rsidRPr="00AF022B">
        <w:rPr>
          <w:rFonts w:ascii="Arial" w:hAnsi="Arial" w:cs="Arial"/>
          <w:lang w:eastAsia="en-AU"/>
        </w:rPr>
        <w:t xml:space="preserve">Victorian </w:t>
      </w:r>
      <w:r w:rsidRPr="00AF022B">
        <w:rPr>
          <w:rFonts w:ascii="Arial" w:hAnsi="Arial" w:cs="Arial"/>
          <w:lang w:eastAsia="en-AU"/>
        </w:rPr>
        <w:t>Alcohol and Drug Collection</w:t>
      </w:r>
      <w:r w:rsidR="006A2A42" w:rsidRPr="00AF022B">
        <w:rPr>
          <w:rFonts w:ascii="Arial" w:hAnsi="Arial" w:cs="Arial"/>
          <w:lang w:eastAsia="en-AU"/>
        </w:rPr>
        <w:t xml:space="preserve"> </w:t>
      </w:r>
      <w:r w:rsidRPr="00AF022B">
        <w:rPr>
          <w:rFonts w:ascii="Arial" w:hAnsi="Arial" w:cs="Arial"/>
          <w:lang w:eastAsia="en-AU"/>
        </w:rPr>
        <w:t xml:space="preserve">are forwarded annually to the Australian </w:t>
      </w:r>
      <w:r w:rsidR="00BD0183">
        <w:rPr>
          <w:rFonts w:ascii="Arial" w:hAnsi="Arial" w:cs="Arial"/>
          <w:lang w:eastAsia="en-AU"/>
        </w:rPr>
        <w:t xml:space="preserve">institute of </w:t>
      </w:r>
      <w:r w:rsidRPr="00AF022B">
        <w:rPr>
          <w:rFonts w:ascii="Arial" w:hAnsi="Arial" w:cs="Arial"/>
          <w:lang w:eastAsia="en-AU"/>
        </w:rPr>
        <w:t>Health and Welfare (AIHW) for inclusion in the Alcohol and Other Drugs National Minimum Dataset (</w:t>
      </w:r>
      <w:r w:rsidR="004E33EF">
        <w:rPr>
          <w:rFonts w:ascii="Arial" w:hAnsi="Arial" w:cs="Arial"/>
          <w:lang w:eastAsia="en-AU"/>
        </w:rPr>
        <w:t>AOD</w:t>
      </w:r>
      <w:r w:rsidRPr="00AF022B">
        <w:rPr>
          <w:rFonts w:ascii="Arial" w:hAnsi="Arial" w:cs="Arial"/>
          <w:lang w:eastAsia="en-AU"/>
        </w:rPr>
        <w:t>TS NMDS). Clients should be informed that some of the information provided will be sent to the National government for planning and statistical purposes. This information is de-identified before transmission.</w:t>
      </w:r>
    </w:p>
    <w:p w14:paraId="27D197A8" w14:textId="77777777" w:rsidR="00361222" w:rsidRPr="00AF022B" w:rsidRDefault="00361222" w:rsidP="00361222">
      <w:pPr>
        <w:pStyle w:val="Heading2"/>
      </w:pPr>
      <w:bookmarkStart w:id="139" w:name="_Toc475087042"/>
      <w:bookmarkStart w:id="140" w:name="_Toc524682739"/>
      <w:bookmarkStart w:id="141" w:name="_Toc508639004"/>
      <w:bookmarkStart w:id="142" w:name="_Toc525122648"/>
      <w:bookmarkStart w:id="143" w:name="_Toc8892805"/>
      <w:bookmarkStart w:id="144" w:name="_Toc9944819"/>
      <w:bookmarkStart w:id="145" w:name="_Toc9945267"/>
      <w:bookmarkStart w:id="146" w:name="_Toc10192325"/>
      <w:bookmarkStart w:id="147" w:name="_Toc10464943"/>
      <w:bookmarkStart w:id="148" w:name="_Toc10551164"/>
      <w:bookmarkStart w:id="149" w:name="_Toc10647643"/>
      <w:bookmarkStart w:id="150" w:name="_Toc11836765"/>
      <w:bookmarkStart w:id="151" w:name="_Toc21944703"/>
      <w:bookmarkStart w:id="152" w:name="_Toc21959623"/>
      <w:bookmarkStart w:id="153" w:name="_Toc23503511"/>
      <w:r w:rsidRPr="00AF022B">
        <w:t>Document history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2EBE66F" w14:textId="033707A8" w:rsidR="009647E0"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This is the</w:t>
      </w:r>
      <w:r w:rsidR="00565A97">
        <w:rPr>
          <w:rFonts w:ascii="Arial" w:hAnsi="Arial" w:cs="Arial"/>
          <w:lang w:eastAsia="en-AU"/>
        </w:rPr>
        <w:t xml:space="preserve"> second</w:t>
      </w:r>
      <w:r w:rsidRPr="00AF022B">
        <w:rPr>
          <w:rFonts w:ascii="Arial" w:hAnsi="Arial" w:cs="Arial"/>
          <w:lang w:eastAsia="en-AU"/>
        </w:rPr>
        <w:t xml:space="preserve"> version of the </w:t>
      </w:r>
      <w:r w:rsidR="00E61943" w:rsidRPr="00AF022B">
        <w:rPr>
          <w:rFonts w:ascii="Arial" w:hAnsi="Arial" w:cs="Arial"/>
          <w:lang w:eastAsia="en-AU"/>
        </w:rPr>
        <w:t xml:space="preserve">VADC </w:t>
      </w:r>
      <w:r w:rsidR="00565A97">
        <w:rPr>
          <w:rFonts w:ascii="Arial" w:hAnsi="Arial" w:cs="Arial"/>
          <w:lang w:eastAsia="en-AU"/>
        </w:rPr>
        <w:t>Data Sp</w:t>
      </w:r>
      <w:r w:rsidR="00E61943" w:rsidRPr="00AF022B">
        <w:rPr>
          <w:rFonts w:ascii="Arial" w:hAnsi="Arial" w:cs="Arial"/>
          <w:lang w:eastAsia="en-AU"/>
        </w:rPr>
        <w:t xml:space="preserve">ecification </w:t>
      </w:r>
      <w:r w:rsidRPr="00AF022B">
        <w:rPr>
          <w:rFonts w:ascii="Arial" w:hAnsi="Arial" w:cs="Arial"/>
          <w:lang w:eastAsia="en-AU"/>
        </w:rPr>
        <w:t>document</w:t>
      </w:r>
      <w:r w:rsidR="00E61943" w:rsidRPr="00AF022B">
        <w:rPr>
          <w:rFonts w:ascii="Arial" w:hAnsi="Arial" w:cs="Arial"/>
          <w:lang w:eastAsia="en-AU"/>
        </w:rPr>
        <w:t xml:space="preserve"> for </w:t>
      </w:r>
      <w:r w:rsidR="00005F19" w:rsidRPr="00AF022B">
        <w:rPr>
          <w:rFonts w:ascii="Arial" w:hAnsi="Arial" w:cs="Arial"/>
          <w:lang w:eastAsia="en-AU"/>
        </w:rPr>
        <w:t>2019</w:t>
      </w:r>
      <w:r w:rsidR="00565A97">
        <w:rPr>
          <w:rFonts w:ascii="Arial" w:hAnsi="Arial" w:cs="Arial"/>
          <w:lang w:eastAsia="en-AU"/>
        </w:rPr>
        <w:t>-</w:t>
      </w:r>
      <w:r w:rsidR="00005F19" w:rsidRPr="00AF022B">
        <w:rPr>
          <w:rFonts w:ascii="Arial" w:hAnsi="Arial" w:cs="Arial"/>
          <w:lang w:eastAsia="en-AU"/>
        </w:rPr>
        <w:t>20</w:t>
      </w:r>
      <w:r w:rsidR="00E61943" w:rsidRPr="00AF022B">
        <w:rPr>
          <w:rFonts w:ascii="Arial" w:hAnsi="Arial" w:cs="Arial"/>
          <w:lang w:eastAsia="en-AU"/>
        </w:rPr>
        <w:t xml:space="preserve"> financial year</w:t>
      </w:r>
      <w:r w:rsidR="00555B78" w:rsidRPr="00AF022B">
        <w:rPr>
          <w:rFonts w:ascii="Arial" w:hAnsi="Arial" w:cs="Arial"/>
          <w:lang w:eastAsia="en-AU"/>
        </w:rPr>
        <w:t>.</w:t>
      </w:r>
    </w:p>
    <w:p w14:paraId="4388B53B" w14:textId="77777777" w:rsidR="00361222" w:rsidRPr="00AF022B" w:rsidRDefault="00361222" w:rsidP="00361222">
      <w:pPr>
        <w:pStyle w:val="Heading2"/>
      </w:pPr>
      <w:bookmarkStart w:id="154" w:name="_Toc475087043"/>
      <w:bookmarkStart w:id="155" w:name="_Toc524682740"/>
      <w:bookmarkStart w:id="156" w:name="_Toc508639005"/>
      <w:bookmarkStart w:id="157" w:name="_Toc525122649"/>
      <w:bookmarkStart w:id="158" w:name="_Toc8892806"/>
      <w:bookmarkStart w:id="159" w:name="_Toc9944820"/>
      <w:bookmarkStart w:id="160" w:name="_Toc9945268"/>
      <w:bookmarkStart w:id="161" w:name="_Toc10192326"/>
      <w:bookmarkStart w:id="162" w:name="_Toc10464944"/>
      <w:bookmarkStart w:id="163" w:name="_Toc10551165"/>
      <w:bookmarkStart w:id="164" w:name="_Toc10647644"/>
      <w:bookmarkStart w:id="165" w:name="_Toc11836766"/>
      <w:bookmarkStart w:id="166" w:name="_Toc21944704"/>
      <w:bookmarkStart w:id="167" w:name="_Toc21959624"/>
      <w:bookmarkStart w:id="168" w:name="_Toc23503512"/>
      <w:r w:rsidRPr="00AF022B">
        <w:t>Contact information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E9D6D40" w14:textId="7777777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For further information regarding the Alcohol and other Drug Collection, contact:</w:t>
      </w:r>
    </w:p>
    <w:p w14:paraId="3E330911" w14:textId="6CEB83D4" w:rsidR="00320F2D" w:rsidRPr="00AF022B" w:rsidRDefault="00970B28" w:rsidP="008D037A">
      <w:pPr>
        <w:pStyle w:val="DHHSbody"/>
        <w:rPr>
          <w:rStyle w:val="Hyperlink"/>
          <w:rFonts w:cs="Arial"/>
          <w:lang w:eastAsia="en-AU"/>
        </w:rPr>
      </w:pPr>
      <w:r w:rsidRPr="00AF022B">
        <w:rPr>
          <w:rFonts w:cs="Arial"/>
          <w:lang w:eastAsia="en-AU"/>
        </w:rPr>
        <w:t xml:space="preserve">Mental Health &amp; Drugs </w:t>
      </w:r>
      <w:r w:rsidR="00594104" w:rsidRPr="00AF022B">
        <w:rPr>
          <w:rFonts w:cs="Arial"/>
          <w:lang w:eastAsia="en-AU"/>
        </w:rPr>
        <w:t>Data</w:t>
      </w:r>
      <w:r w:rsidRPr="00AF022B">
        <w:rPr>
          <w:rFonts w:cs="Arial"/>
          <w:lang w:eastAsia="en-AU"/>
        </w:rPr>
        <w:t xml:space="preserve"> Unit</w:t>
      </w:r>
      <w:r w:rsidR="00361222" w:rsidRPr="00AF022B">
        <w:rPr>
          <w:rFonts w:cs="Arial"/>
          <w:lang w:eastAsia="en-AU"/>
        </w:rPr>
        <w:br/>
        <w:t>Department of Health and Human Services</w:t>
      </w:r>
      <w:r w:rsidR="00361222" w:rsidRPr="00AF022B">
        <w:rPr>
          <w:rFonts w:cs="Arial"/>
          <w:lang w:eastAsia="en-AU"/>
        </w:rPr>
        <w:br/>
      </w:r>
      <w:r w:rsidR="00361222" w:rsidRPr="00AF022B">
        <w:rPr>
          <w:rFonts w:cs="Arial"/>
        </w:rPr>
        <w:t>50 Lonsdale Street, Melbourne, Victoria, 3000</w:t>
      </w:r>
      <w:r w:rsidR="00361222" w:rsidRPr="00AF022B">
        <w:rPr>
          <w:rFonts w:cs="Arial"/>
          <w:lang w:eastAsia="en-AU"/>
        </w:rPr>
        <w:br/>
      </w:r>
      <w:hyperlink r:id="rId17" w:history="1">
        <w:r w:rsidR="00CB7D3F" w:rsidRPr="00907456">
          <w:rPr>
            <w:rStyle w:val="Hyperlink"/>
            <w:rFonts w:cs="Arial"/>
            <w:lang w:eastAsia="en-AU"/>
          </w:rPr>
          <w:t>VADC_data@dhhs.vic.gov.au</w:t>
        </w:r>
      </w:hyperlink>
      <w:r w:rsidR="00005F19" w:rsidRPr="00AF022B">
        <w:rPr>
          <w:rStyle w:val="Hyperlink"/>
          <w:rFonts w:cs="Arial"/>
          <w:lang w:eastAsia="en-AU"/>
        </w:rPr>
        <w:t xml:space="preserve"> </w:t>
      </w:r>
    </w:p>
    <w:p w14:paraId="118A8EF1" w14:textId="77777777" w:rsidR="00320F2D" w:rsidRPr="00AF022B" w:rsidRDefault="00320F2D">
      <w:pPr>
        <w:rPr>
          <w:rStyle w:val="Hyperlink"/>
          <w:rFonts w:ascii="Arial" w:eastAsia="Times" w:hAnsi="Arial" w:cs="Arial"/>
          <w:lang w:eastAsia="en-AU"/>
        </w:rPr>
      </w:pPr>
      <w:r w:rsidRPr="00AF022B">
        <w:rPr>
          <w:rStyle w:val="Hyperlink"/>
          <w:rFonts w:cs="Arial"/>
          <w:lang w:eastAsia="en-AU"/>
        </w:rPr>
        <w:br w:type="page"/>
      </w:r>
    </w:p>
    <w:p w14:paraId="1B430941" w14:textId="77777777" w:rsidR="00361222" w:rsidRPr="00AF022B" w:rsidRDefault="00361222" w:rsidP="00361222">
      <w:pPr>
        <w:pStyle w:val="Heading1"/>
        <w:rPr>
          <w:lang w:eastAsia="en-AU"/>
        </w:rPr>
      </w:pPr>
      <w:bookmarkStart w:id="169" w:name="_Toc475087044"/>
      <w:bookmarkStart w:id="170" w:name="_Toc524682741"/>
      <w:bookmarkStart w:id="171" w:name="_Toc508639006"/>
      <w:bookmarkStart w:id="172" w:name="_Toc525122650"/>
      <w:bookmarkStart w:id="173" w:name="_Toc8892807"/>
      <w:bookmarkStart w:id="174" w:name="_Toc9944821"/>
      <w:bookmarkStart w:id="175" w:name="_Toc9945269"/>
      <w:bookmarkStart w:id="176" w:name="_Toc10192327"/>
      <w:bookmarkStart w:id="177" w:name="_Toc10464945"/>
      <w:bookmarkStart w:id="178" w:name="_Toc10551166"/>
      <w:bookmarkStart w:id="179" w:name="_Toc10647645"/>
      <w:bookmarkStart w:id="180" w:name="_Toc11836767"/>
      <w:bookmarkStart w:id="181" w:name="_Toc21944705"/>
      <w:bookmarkStart w:id="182" w:name="_Toc21959625"/>
      <w:bookmarkStart w:id="183" w:name="_Toc23503513"/>
      <w:r w:rsidRPr="00AF022B">
        <w:rPr>
          <w:lang w:eastAsia="en-AU"/>
        </w:rPr>
        <w:lastRenderedPageBreak/>
        <w:t>Concepts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5C6D003" w14:textId="5DF450FD" w:rsidR="00361222" w:rsidRPr="00AF022B" w:rsidRDefault="00361222" w:rsidP="00361222">
      <w:pPr>
        <w:pStyle w:val="DHHSbody"/>
        <w:rPr>
          <w:lang w:eastAsia="en-AU"/>
        </w:rPr>
      </w:pPr>
      <w:r w:rsidRPr="00AF022B">
        <w:rPr>
          <w:lang w:eastAsia="en-AU"/>
        </w:rPr>
        <w:t xml:space="preserve">Concepts for the </w:t>
      </w:r>
      <w:r w:rsidR="00787813" w:rsidRPr="00AF022B">
        <w:rPr>
          <w:lang w:eastAsia="en-AU"/>
        </w:rPr>
        <w:t xml:space="preserve">Victorian </w:t>
      </w:r>
      <w:r w:rsidRPr="00AF022B">
        <w:rPr>
          <w:lang w:eastAsia="en-AU"/>
        </w:rPr>
        <w:t xml:space="preserve">Alcohol and Drug </w:t>
      </w:r>
      <w:r w:rsidR="004B4325" w:rsidRPr="00AF022B">
        <w:rPr>
          <w:lang w:eastAsia="en-AU"/>
        </w:rPr>
        <w:t>Collection</w:t>
      </w:r>
      <w:r w:rsidRPr="00AF022B">
        <w:rPr>
          <w:lang w:eastAsia="en-AU"/>
        </w:rPr>
        <w:t xml:space="preserve"> are listed in alphabetical order</w:t>
      </w:r>
      <w:r w:rsidR="00005F19" w:rsidRPr="00AF022B">
        <w:rPr>
          <w:lang w:eastAsia="en-AU"/>
        </w:rPr>
        <w:t xml:space="preserve"> </w:t>
      </w:r>
      <w:r w:rsidRPr="00AF022B">
        <w:rPr>
          <w:lang w:eastAsia="en-AU"/>
        </w:rPr>
        <w:t>and grouped into categories for ease of reference.</w:t>
      </w:r>
    </w:p>
    <w:p w14:paraId="6726F547" w14:textId="77777777" w:rsidR="00361222" w:rsidRPr="00AF022B" w:rsidRDefault="00361222" w:rsidP="00361222">
      <w:pPr>
        <w:pStyle w:val="Heading2"/>
        <w:rPr>
          <w:lang w:eastAsia="en-AU"/>
        </w:rPr>
      </w:pPr>
      <w:bookmarkStart w:id="184" w:name="_Toc475087045"/>
      <w:bookmarkStart w:id="185" w:name="_Toc524682742"/>
      <w:bookmarkStart w:id="186" w:name="_Toc508639007"/>
      <w:bookmarkStart w:id="187" w:name="_Toc525122651"/>
      <w:bookmarkStart w:id="188" w:name="_Toc8892808"/>
      <w:bookmarkStart w:id="189" w:name="_Toc9944822"/>
      <w:bookmarkStart w:id="190" w:name="_Toc9945270"/>
      <w:bookmarkStart w:id="191" w:name="_Toc10192328"/>
      <w:bookmarkStart w:id="192" w:name="_Toc10464946"/>
      <w:bookmarkStart w:id="193" w:name="_Toc10551167"/>
      <w:bookmarkStart w:id="194" w:name="_Toc10647646"/>
      <w:bookmarkStart w:id="195" w:name="_Toc11836768"/>
      <w:bookmarkStart w:id="196" w:name="_Toc21944706"/>
      <w:bookmarkStart w:id="197" w:name="_Toc21959626"/>
      <w:bookmarkStart w:id="198" w:name="_Toc23503514"/>
      <w:r w:rsidRPr="00AF022B">
        <w:rPr>
          <w:lang w:eastAsia="en-AU"/>
        </w:rPr>
        <w:t>Client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5C9C9E1A" w14:textId="77777777" w:rsidR="00361222" w:rsidRPr="00AF022B" w:rsidRDefault="0050201A" w:rsidP="00361222">
      <w:pPr>
        <w:pStyle w:val="DHHSbody"/>
        <w:rPr>
          <w:lang w:eastAsia="en-AU"/>
        </w:rPr>
      </w:pPr>
      <w:r w:rsidRPr="00AF022B">
        <w:rPr>
          <w:lang w:eastAsia="en-AU"/>
        </w:rPr>
        <w:t>Concepts related to Clients are listed within this category.</w:t>
      </w:r>
    </w:p>
    <w:p w14:paraId="3BDA3206" w14:textId="3D227E6B" w:rsidR="00492EA3" w:rsidRPr="00AF022B" w:rsidRDefault="00492EA3" w:rsidP="00492EA3">
      <w:pPr>
        <w:pStyle w:val="Heading3"/>
        <w:rPr>
          <w:lang w:eastAsia="en-AU"/>
        </w:rPr>
      </w:pPr>
      <w:bookmarkStart w:id="199" w:name="_Toc475087046"/>
      <w:bookmarkStart w:id="200" w:name="_Toc524682743"/>
      <w:bookmarkStart w:id="201" w:name="_Toc525122652"/>
      <w:bookmarkStart w:id="202" w:name="_Toc8892809"/>
      <w:bookmarkStart w:id="203" w:name="_Toc9944823"/>
      <w:bookmarkStart w:id="204" w:name="_Toc9945271"/>
      <w:bookmarkStart w:id="205" w:name="_Toc10192329"/>
      <w:bookmarkStart w:id="206" w:name="_Toc10464947"/>
      <w:bookmarkStart w:id="207" w:name="_Toc10551168"/>
      <w:bookmarkStart w:id="208" w:name="_Toc10647647"/>
      <w:bookmarkStart w:id="209" w:name="_Toc11836769"/>
      <w:bookmarkStart w:id="210" w:name="_Toc21944707"/>
      <w:bookmarkStart w:id="211" w:name="_Toc21959627"/>
      <w:r w:rsidRPr="00AF022B">
        <w:rPr>
          <w:lang w:eastAsia="en-AU"/>
        </w:rPr>
        <w:t>Client</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7B6684AE" w14:textId="2226F2F9" w:rsidR="006119FA" w:rsidRPr="00AF022B" w:rsidRDefault="006119FA" w:rsidP="006119FA">
      <w:pPr>
        <w:pStyle w:val="DHHSbody"/>
      </w:pPr>
      <w:r w:rsidRPr="00AF022B">
        <w:t xml:space="preserve">A client is a registered individual that receives a funded service from an </w:t>
      </w:r>
      <w:r w:rsidR="004E33EF">
        <w:t>AOD</w:t>
      </w:r>
      <w:r w:rsidRPr="00AF022B">
        <w:t>T service provider.</w:t>
      </w:r>
    </w:p>
    <w:p w14:paraId="26FCFFEC" w14:textId="77777777" w:rsidR="006119FA" w:rsidRPr="00AF022B" w:rsidRDefault="006119FA" w:rsidP="006119FA">
      <w:pPr>
        <w:pStyle w:val="DHHSbody"/>
      </w:pPr>
      <w:r w:rsidRPr="00AF022B">
        <w:t>A client has given consent to have their information taken, and stored by the service provider, for the purpose of providing a better understanding of their current condition and their treatment needs.</w:t>
      </w:r>
    </w:p>
    <w:p w14:paraId="52F2CC30" w14:textId="77777777" w:rsidR="006119FA" w:rsidRPr="00AF022B" w:rsidRDefault="006119FA" w:rsidP="006119FA">
      <w:pPr>
        <w:pStyle w:val="DHHSbody"/>
      </w:pPr>
      <w:r w:rsidRPr="00AF022B">
        <w:t xml:space="preserve">A client will either be engaged in problematic alcohol and other drug use or be a family member, carer or significant other of someone engaged in problematic alcohol and </w:t>
      </w:r>
      <w:proofErr w:type="gramStart"/>
      <w:r w:rsidRPr="00AF022B">
        <w:t>other</w:t>
      </w:r>
      <w:proofErr w:type="gramEnd"/>
      <w:r w:rsidRPr="00AF022B">
        <w:t xml:space="preserve"> drug use.</w:t>
      </w:r>
    </w:p>
    <w:p w14:paraId="1AF61717" w14:textId="333FF9B0" w:rsidR="002A2109" w:rsidRPr="00AF022B" w:rsidRDefault="002A2109" w:rsidP="00492EA3">
      <w:pPr>
        <w:pStyle w:val="Heading3"/>
        <w:rPr>
          <w:lang w:eastAsia="en-AU"/>
        </w:rPr>
      </w:pPr>
      <w:bookmarkStart w:id="212" w:name="_Toc475087047"/>
      <w:bookmarkStart w:id="213" w:name="_Toc524682744"/>
      <w:bookmarkStart w:id="214" w:name="_Toc525122653"/>
      <w:bookmarkStart w:id="215" w:name="_Toc8892810"/>
      <w:bookmarkStart w:id="216" w:name="_Toc9944824"/>
      <w:bookmarkStart w:id="217" w:name="_Toc9945272"/>
      <w:bookmarkStart w:id="218" w:name="_Toc10192330"/>
      <w:bookmarkStart w:id="219" w:name="_Toc10464948"/>
      <w:bookmarkStart w:id="220" w:name="_Toc10551169"/>
      <w:bookmarkStart w:id="221" w:name="_Toc10647648"/>
      <w:bookmarkStart w:id="222" w:name="_Toc11836770"/>
      <w:bookmarkStart w:id="223" w:name="_Toc21944708"/>
      <w:bookmarkStart w:id="224" w:name="_Toc21959628"/>
      <w:r w:rsidRPr="00AF022B">
        <w:rPr>
          <w:lang w:eastAsia="en-AU"/>
        </w:rPr>
        <w:t>Asylum seeker</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13280F43" w14:textId="24480DF7" w:rsidR="000E04BA" w:rsidRPr="00AF022B" w:rsidRDefault="002A2109" w:rsidP="002A2109">
      <w:pPr>
        <w:pStyle w:val="DHHSbody"/>
      </w:pPr>
      <w:r w:rsidRPr="00AF022B">
        <w:t>An asylum seeker is deemed to be any person who</w:t>
      </w:r>
      <w:r w:rsidR="00CA25B5" w:rsidRPr="00AF022B">
        <w:t xml:space="preserve"> meets one of the following criteria</w:t>
      </w:r>
      <w:r w:rsidRPr="00AF022B">
        <w:t xml:space="preserve">: </w:t>
      </w:r>
    </w:p>
    <w:p w14:paraId="02C6EACB" w14:textId="3DC88706" w:rsidR="002A2109" w:rsidRPr="00AF022B" w:rsidRDefault="002A2109" w:rsidP="00CA25B5">
      <w:pPr>
        <w:pStyle w:val="DHHSbullet1"/>
      </w:pPr>
      <w:r w:rsidRPr="00AF022B">
        <w:t xml:space="preserve">has a current request for protection which is being assessed by the Commonwealth </w:t>
      </w:r>
      <w:proofErr w:type="gramStart"/>
      <w:r w:rsidRPr="00AF022B">
        <w:t>Government</w:t>
      </w:r>
      <w:proofErr w:type="gramEnd"/>
      <w:r w:rsidRPr="00AF022B">
        <w:t xml:space="preserve"> </w:t>
      </w:r>
    </w:p>
    <w:p w14:paraId="0082AB4A" w14:textId="50F0C360" w:rsidR="002A2109" w:rsidRPr="00AF022B" w:rsidRDefault="002A2109" w:rsidP="00CA25B5">
      <w:pPr>
        <w:pStyle w:val="DHHSbullet1"/>
      </w:pPr>
      <w:r w:rsidRPr="00AF022B">
        <w:t>being deemed by the Commonwealth not to be a person owed protection, is seeking either a judici</w:t>
      </w:r>
      <w:r w:rsidR="0039559E" w:rsidRPr="00AF022B">
        <w:t>al review (through the courts)</w:t>
      </w:r>
    </w:p>
    <w:p w14:paraId="2FF1E4B7" w14:textId="5CD4FD8D" w:rsidR="002A2109" w:rsidRPr="00AF022B" w:rsidRDefault="0039559E" w:rsidP="00CA25B5">
      <w:pPr>
        <w:pStyle w:val="DHHSbullet1"/>
      </w:pPr>
      <w:r w:rsidRPr="00AF022B">
        <w:t xml:space="preserve">or </w:t>
      </w:r>
      <w:r w:rsidR="002A2109" w:rsidRPr="00AF022B">
        <w:t>is making a humanitarian claim (to Commonwealth minister) for residence.</w:t>
      </w:r>
    </w:p>
    <w:p w14:paraId="6CED4A20" w14:textId="77777777" w:rsidR="00CA25B5" w:rsidRPr="00AF022B" w:rsidRDefault="00CA25B5" w:rsidP="00CA25B5">
      <w:pPr>
        <w:pStyle w:val="DHHSbullet1"/>
        <w:numPr>
          <w:ilvl w:val="0"/>
          <w:numId w:val="0"/>
        </w:numPr>
        <w:ind w:left="284"/>
      </w:pPr>
    </w:p>
    <w:p w14:paraId="5C9D7E94" w14:textId="2A13FF4B" w:rsidR="00F67630" w:rsidRPr="00AF022B" w:rsidRDefault="002A2109" w:rsidP="002A2109">
      <w:pPr>
        <w:pStyle w:val="DHHSbody"/>
      </w:pPr>
      <w:r w:rsidRPr="00AF022B">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5F1454D8" w14:textId="77777777" w:rsidR="00636026" w:rsidRPr="00AF022B" w:rsidRDefault="00636026" w:rsidP="00636026">
      <w:pPr>
        <w:pStyle w:val="DHHSbody"/>
      </w:pPr>
      <w:r w:rsidRPr="00AF022B">
        <w:t>Asylum seekers who are Medicare ineligible are those who:</w:t>
      </w:r>
    </w:p>
    <w:p w14:paraId="2A07D7E2" w14:textId="77777777" w:rsidR="00636026" w:rsidRPr="00AF022B" w:rsidRDefault="00636026" w:rsidP="00CA25B5">
      <w:pPr>
        <w:pStyle w:val="DHHSbullet1"/>
      </w:pPr>
      <w:r w:rsidRPr="00AF022B">
        <w:t>have applied for asylum after being in Australia for 45 days (45-day rule)</w:t>
      </w:r>
    </w:p>
    <w:p w14:paraId="09F1C4C8" w14:textId="77777777" w:rsidR="00636026" w:rsidRPr="00AF022B" w:rsidRDefault="00636026" w:rsidP="00CA25B5">
      <w:pPr>
        <w:pStyle w:val="DHHSbullet1"/>
      </w:pPr>
      <w:r w:rsidRPr="00AF022B">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045F823F" w14:textId="08BC1A60" w:rsidR="00636026" w:rsidRPr="00AF022B" w:rsidRDefault="00636026" w:rsidP="002A2109">
      <w:pPr>
        <w:pStyle w:val="DHHSbullet1"/>
      </w:pPr>
      <w:r w:rsidRPr="00AF022B">
        <w:t xml:space="preserve">have been found not to be owed protection by the Refugee Review Tribunal and are seeking either a judicial or ministerial review are on a bridging visa that carries no work rights and who are not being provided support by the Red Cross under the Commonwealth-funded Asylum Seeker Assistance Scheme (ASAS)—General Health Scheme. </w:t>
      </w:r>
    </w:p>
    <w:p w14:paraId="71645793" w14:textId="442F1378" w:rsidR="00361222" w:rsidRPr="00AF022B" w:rsidRDefault="005E2D30" w:rsidP="00492EA3">
      <w:pPr>
        <w:pStyle w:val="Heading3"/>
        <w:rPr>
          <w:lang w:eastAsia="en-AU"/>
        </w:rPr>
      </w:pPr>
      <w:bookmarkStart w:id="225" w:name="_Toc475087048"/>
      <w:bookmarkStart w:id="226" w:name="_Toc524682745"/>
      <w:bookmarkStart w:id="227" w:name="_Toc525122654"/>
      <w:bookmarkStart w:id="228" w:name="_Toc8892811"/>
      <w:bookmarkStart w:id="229" w:name="_Toc9944825"/>
      <w:bookmarkStart w:id="230" w:name="_Toc9945273"/>
      <w:bookmarkStart w:id="231" w:name="_Toc10192331"/>
      <w:bookmarkStart w:id="232" w:name="_Toc10464949"/>
      <w:bookmarkStart w:id="233" w:name="_Toc10551170"/>
      <w:bookmarkStart w:id="234" w:name="_Toc10647649"/>
      <w:bookmarkStart w:id="235" w:name="_Toc11836771"/>
      <w:bookmarkStart w:id="236" w:name="_Toc21944709"/>
      <w:bookmarkStart w:id="237" w:name="_Toc21959629"/>
      <w:r w:rsidRPr="00AF022B">
        <w:rPr>
          <w:lang w:eastAsia="en-AU"/>
        </w:rPr>
        <w:t>Dependa</w:t>
      </w:r>
      <w:r w:rsidR="00361222" w:rsidRPr="00AF022B">
        <w:rPr>
          <w:lang w:eastAsia="en-AU"/>
        </w:rPr>
        <w:t>nt</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31809724" w14:textId="7E173513" w:rsidR="00361222" w:rsidRPr="00AF022B" w:rsidRDefault="005E2D30" w:rsidP="00361222">
      <w:pPr>
        <w:pStyle w:val="DHHSbody"/>
      </w:pPr>
      <w:r w:rsidRPr="00AF022B">
        <w:t>A dependa</w:t>
      </w:r>
      <w:r w:rsidR="00361222" w:rsidRPr="00AF022B">
        <w:t xml:space="preserve">nt is an individual that is wholly or substantially dependent </w:t>
      </w:r>
      <w:r w:rsidR="007A5132" w:rsidRPr="00AF022B">
        <w:t xml:space="preserve">on </w:t>
      </w:r>
      <w:r w:rsidR="002541BE" w:rsidRPr="00AF022B">
        <w:t>a client</w:t>
      </w:r>
      <w:r w:rsidR="00361222" w:rsidRPr="00AF022B">
        <w:t xml:space="preserve">, </w:t>
      </w:r>
      <w:r w:rsidR="002541BE" w:rsidRPr="00AF022B">
        <w:t xml:space="preserve">in the client’s care </w:t>
      </w:r>
      <w:r w:rsidR="00361222" w:rsidRPr="00AF022B">
        <w:t>and resides in Australia.</w:t>
      </w:r>
      <w:r w:rsidR="003C31F5" w:rsidRPr="00AF022B">
        <w:t xml:space="preserve"> For the purposes of this dataset, children that are the subject of a family reunification order are also defined as dependants.</w:t>
      </w:r>
    </w:p>
    <w:p w14:paraId="1C761E0C" w14:textId="747F90DD" w:rsidR="00361222" w:rsidRPr="00AF022B" w:rsidRDefault="005E2D30" w:rsidP="00361222">
      <w:pPr>
        <w:pStyle w:val="DHHSbody"/>
      </w:pPr>
      <w:r w:rsidRPr="00AF022B">
        <w:t>Dependa</w:t>
      </w:r>
      <w:r w:rsidR="00361222" w:rsidRPr="00AF022B">
        <w:t>nts may be:</w:t>
      </w:r>
    </w:p>
    <w:p w14:paraId="7A6B6562" w14:textId="6DCB122B" w:rsidR="00361222" w:rsidRPr="00AF022B" w:rsidRDefault="00361222" w:rsidP="00AE1D45">
      <w:pPr>
        <w:pStyle w:val="DHHSbullet1"/>
      </w:pPr>
      <w:proofErr w:type="spellStart"/>
      <w:r w:rsidRPr="00AF022B">
        <w:t>Depend</w:t>
      </w:r>
      <w:r w:rsidR="003878E4">
        <w:t>a</w:t>
      </w:r>
      <w:r w:rsidRPr="00AF022B">
        <w:t>nt</w:t>
      </w:r>
      <w:proofErr w:type="spellEnd"/>
      <w:r w:rsidRPr="00AF022B">
        <w:t xml:space="preserve"> children aged &lt; 16 years</w:t>
      </w:r>
    </w:p>
    <w:p w14:paraId="051D5532" w14:textId="5910F33E" w:rsidR="00361222" w:rsidRPr="00AF022B" w:rsidRDefault="00361222" w:rsidP="00AE1D45">
      <w:pPr>
        <w:pStyle w:val="DHHSbullet1"/>
      </w:pPr>
      <w:r w:rsidRPr="00AF022B">
        <w:t>Depend</w:t>
      </w:r>
      <w:r w:rsidR="003878E4">
        <w:t>a</w:t>
      </w:r>
      <w:r w:rsidRPr="00AF022B">
        <w:t>nt student</w:t>
      </w:r>
      <w:r w:rsidR="00600B86" w:rsidRPr="00AF022B">
        <w:t>s</w:t>
      </w:r>
      <w:r w:rsidR="00C00A26" w:rsidRPr="00AF022B">
        <w:t xml:space="preserve"> aged</w:t>
      </w:r>
      <w:r w:rsidR="008E1444">
        <w:t xml:space="preserve"> </w:t>
      </w:r>
      <w:r w:rsidRPr="00AF022B">
        <w:t>16–24 (receiving full-time education at a school, college or university)</w:t>
      </w:r>
    </w:p>
    <w:p w14:paraId="6471DA5C" w14:textId="5AF9A048" w:rsidR="009725B6" w:rsidRPr="00AF022B" w:rsidRDefault="009725B6" w:rsidP="00AE1D45">
      <w:pPr>
        <w:pStyle w:val="DHHSbullet1"/>
      </w:pPr>
      <w:r w:rsidRPr="00AF022B">
        <w:t>Children that are the subject of a family reunification order</w:t>
      </w:r>
    </w:p>
    <w:p w14:paraId="515A048D" w14:textId="5B615C26" w:rsidR="00361222" w:rsidRPr="00AF022B" w:rsidRDefault="00600B86" w:rsidP="00AE1D45">
      <w:pPr>
        <w:pStyle w:val="DHHSbullet1"/>
      </w:pPr>
      <w:r w:rsidRPr="00AF022B">
        <w:lastRenderedPageBreak/>
        <w:t xml:space="preserve">People </w:t>
      </w:r>
      <w:r w:rsidR="003C31F5" w:rsidRPr="00AF022B">
        <w:t xml:space="preserve">who </w:t>
      </w:r>
      <w:r w:rsidR="0000612C" w:rsidRPr="00AF022B">
        <w:t xml:space="preserve">rely on </w:t>
      </w:r>
      <w:r w:rsidR="003C31F5" w:rsidRPr="00AF022B">
        <w:t>the client</w:t>
      </w:r>
      <w:r w:rsidR="0000612C" w:rsidRPr="00AF022B">
        <w:t xml:space="preserve"> to</w:t>
      </w:r>
      <w:r w:rsidR="003C31F5" w:rsidRPr="00AF022B">
        <w:t xml:space="preserve"> provide care and support, for example </w:t>
      </w:r>
      <w:r w:rsidR="00133F22" w:rsidRPr="00AF022B">
        <w:t>an ageing parent or</w:t>
      </w:r>
      <w:r w:rsidR="00361222" w:rsidRPr="00AF022B">
        <w:t xml:space="preserve"> disabled</w:t>
      </w:r>
      <w:r w:rsidR="00133F22" w:rsidRPr="00AF022B">
        <w:t xml:space="preserve"> person</w:t>
      </w:r>
    </w:p>
    <w:p w14:paraId="55F68032" w14:textId="06C08F48" w:rsidR="00361222" w:rsidRPr="00AF022B" w:rsidRDefault="00361222" w:rsidP="00361222">
      <w:pPr>
        <w:pStyle w:val="DHHSbody"/>
      </w:pPr>
      <w:r w:rsidRPr="00AF022B">
        <w:t>To report</w:t>
      </w:r>
      <w:r w:rsidR="005E2D30" w:rsidRPr="00AF022B">
        <w:t xml:space="preserve"> dependa</w:t>
      </w:r>
      <w:r w:rsidRPr="00AF022B">
        <w:t>nts</w:t>
      </w:r>
      <w:r w:rsidR="00E0423A" w:rsidRPr="00AF022B">
        <w:t>,</w:t>
      </w:r>
      <w:r w:rsidRPr="00AF022B">
        <w:t xml:space="preserve"> </w:t>
      </w:r>
      <w:r w:rsidR="002541BE" w:rsidRPr="00AF022B">
        <w:t xml:space="preserve">the client </w:t>
      </w:r>
      <w:r w:rsidRPr="00AF022B">
        <w:t>need</w:t>
      </w:r>
      <w:r w:rsidR="002541BE" w:rsidRPr="00AF022B">
        <w:t>s</w:t>
      </w:r>
      <w:r w:rsidRPr="00AF022B">
        <w:t xml:space="preserve"> to </w:t>
      </w:r>
      <w:proofErr w:type="gramStart"/>
      <w:r w:rsidRPr="00AF022B">
        <w:t>actua</w:t>
      </w:r>
      <w:r w:rsidR="005E2D30" w:rsidRPr="00AF022B">
        <w:t>lly provide</w:t>
      </w:r>
      <w:proofErr w:type="gramEnd"/>
      <w:r w:rsidR="005E2D30" w:rsidRPr="00AF022B">
        <w:t xml:space="preserve"> care for the dependa</w:t>
      </w:r>
      <w:r w:rsidRPr="00AF022B">
        <w:t xml:space="preserve">nt, </w:t>
      </w:r>
      <w:r w:rsidR="00C00A26" w:rsidRPr="00AF022B">
        <w:t xml:space="preserve">and </w:t>
      </w:r>
      <w:r w:rsidRPr="00AF022B">
        <w:t>be responsible for day to day care, not just to be legally responsible.</w:t>
      </w:r>
      <w:r w:rsidR="00C00A26" w:rsidRPr="00AF022B">
        <w:t xml:space="preserve"> Note that this does not apply to children that are the subject of a family reunification order, who should always be reported as depend</w:t>
      </w:r>
      <w:r w:rsidR="003878E4">
        <w:t>a</w:t>
      </w:r>
      <w:r w:rsidR="00C00A26" w:rsidRPr="00AF022B">
        <w:t>nts.</w:t>
      </w:r>
    </w:p>
    <w:p w14:paraId="48041094" w14:textId="163E3131" w:rsidR="00D20BE9" w:rsidRPr="00AF022B" w:rsidRDefault="00D20BE9" w:rsidP="00D20BE9">
      <w:pPr>
        <w:pStyle w:val="DHHSbody"/>
      </w:pPr>
      <w:r w:rsidRPr="00AF022B">
        <w:t xml:space="preserve">A child </w:t>
      </w:r>
      <w:r w:rsidR="005D3D6A" w:rsidRPr="00AF022B">
        <w:t>depend</w:t>
      </w:r>
      <w:r w:rsidR="006720C4" w:rsidRPr="00AF022B">
        <w:t>a</w:t>
      </w:r>
      <w:r w:rsidR="005D3D6A" w:rsidRPr="00AF022B">
        <w:t xml:space="preserve">nt </w:t>
      </w:r>
      <w:r w:rsidRPr="00AF022B">
        <w:t xml:space="preserve">is considered vulnerable when the capacity of </w:t>
      </w:r>
      <w:r w:rsidR="00971BE5" w:rsidRPr="00AF022B">
        <w:t xml:space="preserve">the </w:t>
      </w:r>
      <w:r w:rsidRPr="00AF022B">
        <w:t>client to effectively care, protect and provide for their depend</w:t>
      </w:r>
      <w:r w:rsidR="003878E4">
        <w:t>a</w:t>
      </w:r>
      <w:r w:rsidRPr="00AF022B">
        <w:t xml:space="preserve">nt’s </w:t>
      </w:r>
      <w:r w:rsidR="00DB106D" w:rsidRPr="00AF022B">
        <w:t>long-term</w:t>
      </w:r>
      <w:r w:rsidRPr="00AF022B">
        <w:t xml:space="preserve"> development and wellbeing is limited.</w:t>
      </w:r>
    </w:p>
    <w:p w14:paraId="21684E78" w14:textId="7013AD27" w:rsidR="00712CB0" w:rsidRPr="00AF022B" w:rsidRDefault="00712CB0" w:rsidP="00D20BE9">
      <w:pPr>
        <w:pStyle w:val="DHHSbody"/>
      </w:pPr>
      <w:r w:rsidRPr="00AF022B">
        <w:t>An adult depend</w:t>
      </w:r>
      <w:r w:rsidR="006720C4" w:rsidRPr="00AF022B">
        <w:t>a</w:t>
      </w:r>
      <w:r w:rsidRPr="00AF022B">
        <w:t>nt is considered vulnerable when they are unable to protect themselves from harm or exploitation due to personal capacity; such as mental or physical capacity, and current circumstances; such as social or financial hardship.</w:t>
      </w:r>
    </w:p>
    <w:p w14:paraId="6CA0D2AE" w14:textId="27F16CA1" w:rsidR="00361222" w:rsidRPr="00AF022B" w:rsidRDefault="005E2D30" w:rsidP="00361222">
      <w:pPr>
        <w:pStyle w:val="DHHSbody"/>
      </w:pPr>
      <w:r w:rsidRPr="00AF022B">
        <w:t>Dependa</w:t>
      </w:r>
      <w:r w:rsidR="00141E98" w:rsidRPr="00AF022B">
        <w:t>nt vulnerability is ascertained by information gathered using assessment tools, and/or clinical judgement.</w:t>
      </w:r>
    </w:p>
    <w:p w14:paraId="70BF5937" w14:textId="77777777" w:rsidR="00361222" w:rsidRPr="00AF022B" w:rsidRDefault="00361222" w:rsidP="00492EA3">
      <w:pPr>
        <w:pStyle w:val="Heading3"/>
        <w:rPr>
          <w:lang w:eastAsia="en-AU"/>
        </w:rPr>
      </w:pPr>
      <w:bookmarkStart w:id="238" w:name="_Toc475087049"/>
      <w:bookmarkStart w:id="239" w:name="_Toc524682746"/>
      <w:bookmarkStart w:id="240" w:name="_Toc525122655"/>
      <w:bookmarkStart w:id="241" w:name="_Toc8892812"/>
      <w:bookmarkStart w:id="242" w:name="_Toc9944826"/>
      <w:bookmarkStart w:id="243" w:name="_Toc9945274"/>
      <w:bookmarkStart w:id="244" w:name="_Toc10192332"/>
      <w:bookmarkStart w:id="245" w:name="_Toc10464950"/>
      <w:bookmarkStart w:id="246" w:name="_Toc10551171"/>
      <w:bookmarkStart w:id="247" w:name="_Toc10647650"/>
      <w:bookmarkStart w:id="248" w:name="_Toc11836772"/>
      <w:bookmarkStart w:id="249" w:name="_Toc21944710"/>
      <w:bookmarkStart w:id="250" w:name="_Toc21959630"/>
      <w:r w:rsidRPr="00AF022B">
        <w:rPr>
          <w:lang w:eastAsia="en-AU"/>
        </w:rPr>
        <w:t>Individual Health Identifier (IHI)</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77CE847E" w14:textId="5225BF66" w:rsidR="00361222" w:rsidRPr="00AF022B" w:rsidRDefault="00361222" w:rsidP="00361222">
      <w:pPr>
        <w:pStyle w:val="DHHSbody"/>
      </w:pPr>
      <w:r w:rsidRPr="00AF022B">
        <w:t xml:space="preserve">An Individual Health Identifier (IHI) is a numerical identifier that uniquely identifies </w:t>
      </w:r>
      <w:proofErr w:type="gramStart"/>
      <w:r w:rsidRPr="00AF022B">
        <w:t>each individual</w:t>
      </w:r>
      <w:proofErr w:type="gramEnd"/>
      <w:r w:rsidRPr="00AF022B">
        <w:t xml:space="preserve"> in the Australian healthcare system.</w:t>
      </w:r>
    </w:p>
    <w:p w14:paraId="36DA9D27" w14:textId="77777777" w:rsidR="00361222" w:rsidRPr="00AF022B" w:rsidRDefault="00361222" w:rsidP="00361222">
      <w:pPr>
        <w:pStyle w:val="DHHSbody"/>
      </w:pPr>
      <w:r w:rsidRPr="00AF022B">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7BCBB589" w14:textId="77777777" w:rsidR="00361222" w:rsidRPr="00AF022B" w:rsidRDefault="00361222" w:rsidP="00361222">
      <w:pPr>
        <w:pStyle w:val="DHHSbody"/>
      </w:pPr>
      <w:r w:rsidRPr="00AF022B">
        <w:t>Only the individual, authorised healthcare providers and their authorised staff can access an individual's IHI number.</w:t>
      </w:r>
    </w:p>
    <w:p w14:paraId="510036D7" w14:textId="77777777" w:rsidR="00361222" w:rsidRPr="00AF022B" w:rsidRDefault="00361222" w:rsidP="00361222">
      <w:pPr>
        <w:pStyle w:val="DHHSbody"/>
      </w:pPr>
      <w:r w:rsidRPr="00AF022B">
        <w:t>Each Individual Healthcare Identifier has an Identifier Status; this describes whether verification of the identifier of the individual has occurred and is based on the evidence available of a person's identity:</w:t>
      </w:r>
    </w:p>
    <w:p w14:paraId="1044A981" w14:textId="77777777" w:rsidR="00361222" w:rsidRPr="00AF022B" w:rsidRDefault="00361222" w:rsidP="00361222">
      <w:pPr>
        <w:pStyle w:val="DHHSbody"/>
      </w:pPr>
      <w:r w:rsidRPr="00AF022B">
        <w:rPr>
          <w:b/>
        </w:rPr>
        <w:t>Verified:</w:t>
      </w:r>
      <w:r w:rsidRPr="00AF022B">
        <w:t xml:space="preserve"> All individuals eligible for Medicare or DVA benefits are assigned a verified IHI automatically.</w:t>
      </w:r>
    </w:p>
    <w:p w14:paraId="352773B5" w14:textId="77777777" w:rsidR="00361222" w:rsidRPr="00AF022B" w:rsidRDefault="00361222" w:rsidP="00361222">
      <w:pPr>
        <w:pStyle w:val="DHHSbody"/>
      </w:pPr>
      <w:r w:rsidRPr="00AF022B">
        <w:rPr>
          <w:b/>
        </w:rPr>
        <w:t>Unverified:</w:t>
      </w:r>
      <w:r w:rsidRPr="00AF022B">
        <w:t xml:space="preserve"> For individuals whose identifier cannot be retrieved and who have an IHI created for them at the point of care. This caters, for instance, for newborns and overseas visitors.</w:t>
      </w:r>
    </w:p>
    <w:p w14:paraId="458EC949" w14:textId="77777777" w:rsidR="00361222" w:rsidRPr="00AF022B" w:rsidRDefault="00361222" w:rsidP="00361222">
      <w:pPr>
        <w:pStyle w:val="DHHSbody"/>
      </w:pPr>
      <w:r w:rsidRPr="00AF022B">
        <w:rPr>
          <w:b/>
        </w:rPr>
        <w:t>Provisional:</w:t>
      </w:r>
      <w:r w:rsidRPr="00AF022B">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11CCC9E4" w14:textId="77777777" w:rsidR="00361222" w:rsidRPr="00AF022B" w:rsidRDefault="00361222" w:rsidP="00361222">
      <w:pPr>
        <w:pStyle w:val="DHHSbody"/>
      </w:pPr>
      <w:r w:rsidRPr="00AF022B">
        <w:t>The IHI number does not change regardless of the person's Identifier Status.</w:t>
      </w:r>
    </w:p>
    <w:p w14:paraId="15724E2D" w14:textId="77777777" w:rsidR="006B53F0" w:rsidRPr="00AF022B" w:rsidRDefault="00971BE5" w:rsidP="00361222">
      <w:pPr>
        <w:pStyle w:val="DHHSbody"/>
      </w:pPr>
      <w:r w:rsidRPr="00AF022B">
        <w:t xml:space="preserve">Information regarding the IHI, including information about how health care providers can access the IHI can be obtained from the Commonwealth Department of Human Services </w:t>
      </w:r>
      <w:r w:rsidR="006B53F0" w:rsidRPr="00AF022B">
        <w:t xml:space="preserve">website located here: </w:t>
      </w:r>
    </w:p>
    <w:p w14:paraId="0D2C8047" w14:textId="5D2DCAD2" w:rsidR="00971BE5" w:rsidRPr="00AF022B" w:rsidRDefault="000D3841" w:rsidP="00361222">
      <w:pPr>
        <w:pStyle w:val="DHHSbody"/>
      </w:pPr>
      <w:hyperlink r:id="rId18" w:history="1">
        <w:r w:rsidR="006B53F0" w:rsidRPr="00AF022B">
          <w:rPr>
            <w:rStyle w:val="Hyperlink"/>
          </w:rPr>
          <w:t>https://www.humanservices.gov.au/health-professionals/services/medicare/healthcare-identifiers-service-health-professionals</w:t>
        </w:r>
      </w:hyperlink>
    </w:p>
    <w:p w14:paraId="3DE5E673" w14:textId="728F0150" w:rsidR="00361222" w:rsidRPr="00AF022B" w:rsidRDefault="00361222" w:rsidP="00492EA3">
      <w:pPr>
        <w:pStyle w:val="Heading3"/>
        <w:rPr>
          <w:lang w:eastAsia="en-AU"/>
        </w:rPr>
      </w:pPr>
      <w:bookmarkStart w:id="251" w:name="_Toc475087050"/>
      <w:bookmarkStart w:id="252" w:name="_Toc524682747"/>
      <w:bookmarkStart w:id="253" w:name="_Toc525122656"/>
      <w:bookmarkStart w:id="254" w:name="_Toc8892813"/>
      <w:bookmarkStart w:id="255" w:name="_Toc9944827"/>
      <w:bookmarkStart w:id="256" w:name="_Toc9945275"/>
      <w:bookmarkStart w:id="257" w:name="_Toc10192333"/>
      <w:bookmarkStart w:id="258" w:name="_Toc10464951"/>
      <w:bookmarkStart w:id="259" w:name="_Toc10551172"/>
      <w:bookmarkStart w:id="260" w:name="_Toc10647651"/>
      <w:bookmarkStart w:id="261" w:name="_Toc11836773"/>
      <w:bookmarkStart w:id="262" w:name="_Toc21944711"/>
      <w:bookmarkStart w:id="263" w:name="_Toc21959631"/>
      <w:r w:rsidRPr="00AF022B">
        <w:rPr>
          <w:lang w:eastAsia="en-AU"/>
        </w:rPr>
        <w:t>Outcome</w:t>
      </w:r>
      <w:bookmarkEnd w:id="251"/>
      <w:bookmarkEnd w:id="252"/>
      <w:bookmarkEnd w:id="253"/>
      <w:bookmarkEnd w:id="254"/>
      <w:bookmarkEnd w:id="255"/>
      <w:bookmarkEnd w:id="256"/>
      <w:r w:rsidR="00D53FA9" w:rsidRPr="00AF022B">
        <w:rPr>
          <w:lang w:eastAsia="en-AU"/>
        </w:rPr>
        <w:t>s</w:t>
      </w:r>
      <w:bookmarkEnd w:id="257"/>
      <w:bookmarkEnd w:id="258"/>
      <w:bookmarkEnd w:id="259"/>
      <w:bookmarkEnd w:id="260"/>
      <w:bookmarkEnd w:id="261"/>
      <w:bookmarkEnd w:id="262"/>
      <w:bookmarkEnd w:id="263"/>
    </w:p>
    <w:p w14:paraId="5840CFEF" w14:textId="2320FB15" w:rsidR="00361222" w:rsidRPr="00AF022B" w:rsidRDefault="00361222" w:rsidP="00361222">
      <w:pPr>
        <w:pStyle w:val="DHHSbody"/>
      </w:pPr>
      <w:r w:rsidRPr="00AF022B">
        <w:t xml:space="preserve">An outcome is </w:t>
      </w:r>
      <w:r w:rsidR="002541BE" w:rsidRPr="00AF022B">
        <w:t xml:space="preserve">a measurement of </w:t>
      </w:r>
      <w:r w:rsidRPr="00AF022B">
        <w:t xml:space="preserve">change or difference made to a person’s life </w:t>
      </w:r>
      <w:r w:rsidR="002541BE" w:rsidRPr="00AF022B">
        <w:t xml:space="preserve">that occurred commensurate with a period of </w:t>
      </w:r>
      <w:r w:rsidRPr="00AF022B">
        <w:t xml:space="preserve">intervention or services received. </w:t>
      </w:r>
      <w:r w:rsidR="005B7EC0" w:rsidRPr="00AF022B">
        <w:t xml:space="preserve"> </w:t>
      </w:r>
      <w:r w:rsidRPr="00AF022B">
        <w:t>It is important that outcome</w:t>
      </w:r>
      <w:r w:rsidR="006B53F0" w:rsidRPr="00AF022B">
        <w:t>s</w:t>
      </w:r>
      <w:r w:rsidRPr="00AF022B">
        <w:t xml:space="preserve"> </w:t>
      </w:r>
      <w:r w:rsidR="006B53F0" w:rsidRPr="00AF022B">
        <w:t xml:space="preserve">are </w:t>
      </w:r>
      <w:r w:rsidRPr="00AF022B">
        <w:t xml:space="preserve">considered in its widest form and do not focus only on symptom reduction but on social wellbeing. </w:t>
      </w:r>
      <w:r w:rsidR="006B53F0" w:rsidRPr="00AF022B">
        <w:t>Q</w:t>
      </w:r>
      <w:r w:rsidRPr="00AF022B">
        <w:t>uality of life, social, educational, economic outcomes should be considered in any rounded assessment.</w:t>
      </w:r>
    </w:p>
    <w:p w14:paraId="7A6C32E3" w14:textId="3A601486" w:rsidR="00361222" w:rsidRPr="00AF022B" w:rsidRDefault="002541BE" w:rsidP="00492EA3">
      <w:pPr>
        <w:pStyle w:val="Heading3"/>
        <w:rPr>
          <w:lang w:eastAsia="en-AU"/>
        </w:rPr>
      </w:pPr>
      <w:bookmarkStart w:id="264" w:name="_Toc475087051"/>
      <w:bookmarkStart w:id="265" w:name="_Toc524682748"/>
      <w:bookmarkStart w:id="266" w:name="_Toc525122657"/>
      <w:bookmarkStart w:id="267" w:name="_Toc8892814"/>
      <w:bookmarkStart w:id="268" w:name="_Toc9944828"/>
      <w:bookmarkStart w:id="269" w:name="_Toc9945276"/>
      <w:bookmarkStart w:id="270" w:name="_Toc10192334"/>
      <w:bookmarkStart w:id="271" w:name="_Toc10464952"/>
      <w:bookmarkStart w:id="272" w:name="_Toc10551173"/>
      <w:bookmarkStart w:id="273" w:name="_Toc10647652"/>
      <w:bookmarkStart w:id="274" w:name="_Toc11836774"/>
      <w:bookmarkStart w:id="275" w:name="_Toc21944712"/>
      <w:bookmarkStart w:id="276" w:name="_Toc21959632"/>
      <w:r w:rsidRPr="00AF022B">
        <w:rPr>
          <w:lang w:eastAsia="en-AU"/>
        </w:rPr>
        <w:lastRenderedPageBreak/>
        <w:t>Statistical Linkage Key</w:t>
      </w:r>
      <w:bookmarkEnd w:id="264"/>
      <w:bookmarkEnd w:id="265"/>
      <w:bookmarkEnd w:id="266"/>
      <w:bookmarkEnd w:id="267"/>
      <w:bookmarkEnd w:id="268"/>
      <w:bookmarkEnd w:id="269"/>
      <w:bookmarkEnd w:id="270"/>
      <w:bookmarkEnd w:id="271"/>
      <w:r w:rsidR="00F81067">
        <w:rPr>
          <w:lang w:eastAsia="en-AU"/>
        </w:rPr>
        <w:t xml:space="preserve"> (SLK)</w:t>
      </w:r>
      <w:bookmarkEnd w:id="272"/>
      <w:bookmarkEnd w:id="273"/>
      <w:bookmarkEnd w:id="274"/>
      <w:bookmarkEnd w:id="275"/>
      <w:bookmarkEnd w:id="276"/>
    </w:p>
    <w:p w14:paraId="440943EF" w14:textId="4FC49C07" w:rsidR="00361222" w:rsidRPr="00AF022B" w:rsidRDefault="00361222" w:rsidP="00361222">
      <w:pPr>
        <w:pStyle w:val="DHHSbody"/>
      </w:pPr>
      <w:r w:rsidRPr="00AF022B">
        <w:t>A process, technique or method that enables the bringing together of two or more records that are believed to belong to the same individual. A linkage key is a derived variable used to link data for statistical and research purposes which is generated from elements of an individual’s personal demographic data and attached to de-identified data relating to the services received by that individual.</w:t>
      </w:r>
    </w:p>
    <w:p w14:paraId="44A2A32A" w14:textId="24B200BC" w:rsidR="002541BE" w:rsidRPr="00AF022B" w:rsidRDefault="00FB54CD" w:rsidP="00361222">
      <w:pPr>
        <w:pStyle w:val="DHHSbody"/>
      </w:pPr>
      <w:r w:rsidRPr="00AF022B">
        <w:t xml:space="preserve">A Statistical Linkage Key </w:t>
      </w:r>
      <w:r w:rsidR="00F81067">
        <w:t xml:space="preserve">(SLK) </w:t>
      </w:r>
      <w:r w:rsidRPr="00AF022B">
        <w:t>c</w:t>
      </w:r>
      <w:r w:rsidR="002541BE" w:rsidRPr="00AF022B">
        <w:t>an be used to uniquely count individuals accessing services from multiple providers that use different information systems.</w:t>
      </w:r>
    </w:p>
    <w:p w14:paraId="2E9D78C4" w14:textId="7609BC36" w:rsidR="006C09D8" w:rsidRPr="00AF022B" w:rsidRDefault="006C09D8" w:rsidP="00492EA3">
      <w:pPr>
        <w:pStyle w:val="Heading3"/>
        <w:rPr>
          <w:lang w:eastAsia="en-AU"/>
        </w:rPr>
      </w:pPr>
      <w:bookmarkStart w:id="277" w:name="_Toc475087052"/>
      <w:bookmarkStart w:id="278" w:name="_Toc524682749"/>
      <w:bookmarkStart w:id="279" w:name="_Toc525122658"/>
      <w:bookmarkStart w:id="280" w:name="_Toc8892815"/>
      <w:bookmarkStart w:id="281" w:name="_Toc9944829"/>
      <w:bookmarkStart w:id="282" w:name="_Toc9945277"/>
      <w:bookmarkStart w:id="283" w:name="_Toc10192335"/>
      <w:bookmarkStart w:id="284" w:name="_Toc10464953"/>
      <w:bookmarkStart w:id="285" w:name="_Toc10551174"/>
      <w:bookmarkStart w:id="286" w:name="_Toc10647653"/>
      <w:bookmarkStart w:id="287" w:name="_Toc11836775"/>
      <w:bookmarkStart w:id="288" w:name="_Toc21944713"/>
      <w:bookmarkStart w:id="289" w:name="_Toc21959633"/>
      <w:r w:rsidRPr="00AF022B">
        <w:rPr>
          <w:lang w:eastAsia="en-AU"/>
        </w:rPr>
        <w:t>Refugee</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6A2EC37A" w14:textId="1F0E1C14" w:rsidR="006C09D8" w:rsidRPr="00AF022B" w:rsidRDefault="006C09D8" w:rsidP="006C09D8">
      <w:pPr>
        <w:pStyle w:val="DHHSbody"/>
      </w:pPr>
      <w:r w:rsidRPr="00AF022B">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56D78B7A" w14:textId="77777777" w:rsidR="00F67630" w:rsidRPr="00AF022B" w:rsidRDefault="00F67630" w:rsidP="00F67630">
      <w:pPr>
        <w:pStyle w:val="DHHSbody"/>
      </w:pPr>
      <w:r w:rsidRPr="00AF022B">
        <w:t>Refugee status is determined by the Australian Government Department of Immigration and Multicultural Affairs and relates to people who are subject to persecution in their home country and have been identified in conjunction with the United Nations High Commissioner for Refugees (UNHCR) as in need of resettlement (Population Flows: Immigration Aspects, 2004–05 Edition).</w:t>
      </w:r>
    </w:p>
    <w:p w14:paraId="7C2FA68F" w14:textId="7CF3EEDF" w:rsidR="00361222" w:rsidRPr="00AF022B" w:rsidRDefault="006C09D8" w:rsidP="006C09D8">
      <w:pPr>
        <w:pStyle w:val="DHHSbody"/>
        <w:rPr>
          <w:lang w:eastAsia="en-AU"/>
        </w:rPr>
      </w:pPr>
      <w:r w:rsidRPr="00AF022B">
        <w:t xml:space="preserve">Refugee visas can be defined under several sub-categories and programs, including: onshore, offshore, special assistance, emergency rescue, women at risk, and the special humanitarian program. </w:t>
      </w:r>
      <w:proofErr w:type="gramStart"/>
      <w:r w:rsidRPr="00AF022B">
        <w:t>The majority of</w:t>
      </w:r>
      <w:proofErr w:type="gramEnd"/>
      <w:r w:rsidRPr="00AF022B">
        <w:t xml:space="preserve"> refugees that settle in Victoria are admitted under the Australian Government’s Humanitarian Program.</w:t>
      </w:r>
      <w:r w:rsidRPr="00AF022B">
        <w:rPr>
          <w:sz w:val="18"/>
          <w:szCs w:val="18"/>
        </w:rPr>
        <w:t xml:space="preserve"> </w:t>
      </w:r>
    </w:p>
    <w:p w14:paraId="73EC4701" w14:textId="77777777" w:rsidR="00361222" w:rsidRPr="00AF022B" w:rsidRDefault="00361222" w:rsidP="00361222">
      <w:pPr>
        <w:pStyle w:val="Heading2"/>
        <w:rPr>
          <w:lang w:eastAsia="en-AU"/>
        </w:rPr>
      </w:pPr>
      <w:bookmarkStart w:id="290" w:name="_Toc475087053"/>
      <w:bookmarkStart w:id="291" w:name="_Toc524682750"/>
      <w:bookmarkStart w:id="292" w:name="_Toc508639008"/>
      <w:bookmarkStart w:id="293" w:name="_Toc525122659"/>
      <w:bookmarkStart w:id="294" w:name="_Toc8892816"/>
      <w:bookmarkStart w:id="295" w:name="_Toc9944830"/>
      <w:bookmarkStart w:id="296" w:name="_Toc9945278"/>
      <w:bookmarkStart w:id="297" w:name="_Toc10192336"/>
      <w:bookmarkStart w:id="298" w:name="_Toc10464954"/>
      <w:bookmarkStart w:id="299" w:name="_Toc10551175"/>
      <w:bookmarkStart w:id="300" w:name="_Toc10647654"/>
      <w:bookmarkStart w:id="301" w:name="_Toc11836776"/>
      <w:bookmarkStart w:id="302" w:name="_Toc21944714"/>
      <w:bookmarkStart w:id="303" w:name="_Toc21959634"/>
      <w:bookmarkStart w:id="304" w:name="_Toc23503515"/>
      <w:r w:rsidRPr="00AF022B">
        <w:rPr>
          <w:lang w:eastAsia="en-AU"/>
        </w:rPr>
        <w:t>Services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F5F8626" w14:textId="0B6A4F69" w:rsidR="00361222" w:rsidRPr="00AF022B" w:rsidRDefault="0050201A" w:rsidP="00361222">
      <w:pPr>
        <w:pStyle w:val="DHHSbody"/>
        <w:rPr>
          <w:lang w:eastAsia="en-AU"/>
        </w:rPr>
      </w:pPr>
      <w:r w:rsidRPr="00AF022B">
        <w:rPr>
          <w:lang w:eastAsia="en-AU"/>
        </w:rPr>
        <w:t>Concepts related to Service events are listed within this category.</w:t>
      </w:r>
    </w:p>
    <w:p w14:paraId="53E7FAD9" w14:textId="4018D117" w:rsidR="00492EA3" w:rsidRPr="00AF022B" w:rsidRDefault="00492EA3" w:rsidP="00492EA3">
      <w:pPr>
        <w:pStyle w:val="Heading3"/>
        <w:rPr>
          <w:lang w:eastAsia="en-AU"/>
        </w:rPr>
      </w:pPr>
      <w:bookmarkStart w:id="305" w:name="_Toc475087054"/>
      <w:bookmarkStart w:id="306" w:name="_Toc524682751"/>
      <w:bookmarkStart w:id="307" w:name="_Toc525122660"/>
      <w:bookmarkStart w:id="308" w:name="_Toc8892817"/>
      <w:bookmarkStart w:id="309" w:name="_Toc9944831"/>
      <w:bookmarkStart w:id="310" w:name="_Toc9945279"/>
      <w:bookmarkStart w:id="311" w:name="_Toc10192337"/>
      <w:bookmarkStart w:id="312" w:name="_Toc10464955"/>
      <w:bookmarkStart w:id="313" w:name="_Toc10551176"/>
      <w:bookmarkStart w:id="314" w:name="_Toc10647655"/>
      <w:bookmarkStart w:id="315" w:name="_Toc11836777"/>
      <w:bookmarkStart w:id="316" w:name="_Toc21944715"/>
      <w:bookmarkStart w:id="317" w:name="_Toc21959635"/>
      <w:r w:rsidRPr="00AF022B">
        <w:rPr>
          <w:lang w:eastAsia="en-AU"/>
        </w:rPr>
        <w:t>Service Event</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0317BBC4" w14:textId="77777777" w:rsidR="006119FA" w:rsidRPr="00AF022B" w:rsidRDefault="006119FA" w:rsidP="006119FA">
      <w:pPr>
        <w:pStyle w:val="DHHSbody"/>
      </w:pPr>
      <w:r w:rsidRPr="00AF022B">
        <w:t xml:space="preserve">A Service event is an instance of service provision to a client or potential client, from the point of view of the service provider. </w:t>
      </w:r>
    </w:p>
    <w:p w14:paraId="408B05F3" w14:textId="1C3C18AE" w:rsidR="006119FA" w:rsidRPr="00AF022B" w:rsidRDefault="006119FA" w:rsidP="006119FA">
      <w:pPr>
        <w:pStyle w:val="DHHSbody"/>
        <w:rPr>
          <w:rStyle w:val="mdrpropertyvalue"/>
          <w:rFonts w:cs="Arial"/>
        </w:rPr>
      </w:pPr>
      <w:r w:rsidRPr="00AF022B">
        <w:rPr>
          <w:rStyle w:val="mdrpropertyvalue"/>
          <w:rFonts w:cs="Arial"/>
        </w:rPr>
        <w:t xml:space="preserve">In the case of </w:t>
      </w:r>
      <w:r w:rsidR="005B7EC0" w:rsidRPr="00AF022B">
        <w:rPr>
          <w:rStyle w:val="mdrpropertyvalue"/>
          <w:rFonts w:cs="Arial"/>
        </w:rPr>
        <w:t>community-based</w:t>
      </w:r>
      <w:r w:rsidRPr="00AF022B">
        <w:rPr>
          <w:rStyle w:val="mdrpropertyvalue"/>
          <w:rFonts w:cs="Arial"/>
        </w:rPr>
        <w:t xml:space="preserve"> care, it is comprised of one or more contacts between a service provider, and a client or potential client, and their family members/significant others.</w:t>
      </w:r>
    </w:p>
    <w:p w14:paraId="30701A84" w14:textId="2AF81291" w:rsidR="006119FA" w:rsidRPr="00AF022B" w:rsidRDefault="006119FA" w:rsidP="006119FA">
      <w:pPr>
        <w:pStyle w:val="DHHSbody"/>
        <w:rPr>
          <w:rStyle w:val="mdrpropertyvalue"/>
          <w:rFonts w:cs="Arial"/>
        </w:rPr>
      </w:pPr>
      <w:r w:rsidRPr="00AF022B">
        <w:rPr>
          <w:rStyle w:val="mdrpropertyvalue"/>
          <w:rFonts w:cs="Arial"/>
        </w:rPr>
        <w:t xml:space="preserve">In the case of residential based care, it is comprised of one or more days of </w:t>
      </w:r>
      <w:r w:rsidR="005B7EC0" w:rsidRPr="00AF022B">
        <w:rPr>
          <w:rStyle w:val="mdrpropertyvalue"/>
          <w:rFonts w:cs="Arial"/>
        </w:rPr>
        <w:t>bed-based</w:t>
      </w:r>
      <w:r w:rsidRPr="00AF022B">
        <w:rPr>
          <w:rStyle w:val="mdrpropertyvalue"/>
          <w:rFonts w:cs="Arial"/>
        </w:rPr>
        <w:t xml:space="preserve"> care received by a client from a service provider.</w:t>
      </w:r>
    </w:p>
    <w:p w14:paraId="57B5FF43" w14:textId="77777777" w:rsidR="006119FA" w:rsidRPr="00AF022B" w:rsidRDefault="006119FA" w:rsidP="006119FA">
      <w:pPr>
        <w:pStyle w:val="DHHSbody"/>
        <w:rPr>
          <w:rStyle w:val="mdrpropertyvalue"/>
        </w:rPr>
      </w:pPr>
      <w:r w:rsidRPr="00AF022B">
        <w:rPr>
          <w:rStyle w:val="mdrpropertyvalue"/>
        </w:rPr>
        <w:t>A service event is categorised by a single service event type and a single service stream.</w:t>
      </w:r>
    </w:p>
    <w:p w14:paraId="7C0E87DA" w14:textId="458EB023" w:rsidR="006119FA" w:rsidRPr="00AF022B" w:rsidRDefault="006119FA" w:rsidP="006119FA">
      <w:pPr>
        <w:pStyle w:val="DHHSbody"/>
      </w:pPr>
      <w:r w:rsidRPr="00AF022B">
        <w:t xml:space="preserve">Service events may be episodic, or </w:t>
      </w:r>
      <w:r w:rsidR="00DA3F0C" w:rsidRPr="00AF022B">
        <w:t>non-episodic</w:t>
      </w:r>
      <w:r w:rsidRPr="00AF022B">
        <w:t xml:space="preserve"> in nature:</w:t>
      </w:r>
    </w:p>
    <w:p w14:paraId="547EA038" w14:textId="4B134BFD" w:rsidR="006119FA" w:rsidRPr="00AF022B" w:rsidRDefault="006119FA" w:rsidP="006119FA">
      <w:pPr>
        <w:pStyle w:val="DHHSbullet1"/>
        <w:rPr>
          <w:rStyle w:val="mdrpropertyvalue"/>
          <w:rFonts w:cs="Arial"/>
        </w:rPr>
      </w:pPr>
      <w:r w:rsidRPr="00AF022B">
        <w:rPr>
          <w:rStyle w:val="mdrpropertyvalue"/>
          <w:rFonts w:cs="Arial"/>
        </w:rPr>
        <w:t xml:space="preserve">Those that are episodic in nature </w:t>
      </w:r>
      <w:r w:rsidR="00FE1F02" w:rsidRPr="00AF022B">
        <w:rPr>
          <w:rStyle w:val="mdrpropertyvalue"/>
          <w:rFonts w:cs="Arial"/>
        </w:rPr>
        <w:t>indicate a series of separate sessions spanning</w:t>
      </w:r>
      <w:r w:rsidRPr="00AF022B">
        <w:rPr>
          <w:rStyle w:val="mdrpropertyvalue"/>
          <w:rFonts w:cs="Arial"/>
        </w:rPr>
        <w:t xml:space="preserve"> multiple days, usually involving more than one contact</w:t>
      </w:r>
    </w:p>
    <w:p w14:paraId="18D55F16" w14:textId="0378E368" w:rsidR="006119FA" w:rsidRPr="00AF022B" w:rsidRDefault="006119FA" w:rsidP="006119FA">
      <w:pPr>
        <w:pStyle w:val="DHHSbullet1"/>
        <w:rPr>
          <w:rStyle w:val="mdrpropertyvalue"/>
        </w:rPr>
      </w:pPr>
      <w:r w:rsidRPr="00AF022B">
        <w:rPr>
          <w:rStyle w:val="mdrpropertyvalue"/>
          <w:rFonts w:cs="Arial"/>
        </w:rPr>
        <w:t xml:space="preserve">Those that are </w:t>
      </w:r>
      <w:r w:rsidR="00DA3F0C" w:rsidRPr="00AF022B">
        <w:rPr>
          <w:rStyle w:val="mdrpropertyvalue"/>
          <w:rFonts w:cs="Arial"/>
        </w:rPr>
        <w:t>non-episodic</w:t>
      </w:r>
      <w:r w:rsidRPr="00AF022B">
        <w:rPr>
          <w:rStyle w:val="mdrpropertyvalue"/>
          <w:rFonts w:cs="Arial"/>
        </w:rPr>
        <w:t xml:space="preserve"> in nature </w:t>
      </w:r>
      <w:r w:rsidR="00FE1F02" w:rsidRPr="00AF022B">
        <w:rPr>
          <w:rStyle w:val="mdrpropertyvalue"/>
          <w:rFonts w:cs="Arial"/>
        </w:rPr>
        <w:t xml:space="preserve">involve a single session, </w:t>
      </w:r>
      <w:r w:rsidRPr="00AF022B">
        <w:rPr>
          <w:rStyle w:val="mdrpropertyvalue"/>
          <w:rFonts w:cs="Arial"/>
        </w:rPr>
        <w:t>start</w:t>
      </w:r>
      <w:r w:rsidR="00FE1F02" w:rsidRPr="00AF022B">
        <w:rPr>
          <w:rStyle w:val="mdrpropertyvalue"/>
          <w:rFonts w:cs="Arial"/>
        </w:rPr>
        <w:t>ing</w:t>
      </w:r>
      <w:r w:rsidRPr="00AF022B">
        <w:rPr>
          <w:rStyle w:val="mdrpropertyvalue"/>
          <w:rFonts w:cs="Arial"/>
        </w:rPr>
        <w:t xml:space="preserve"> and end</w:t>
      </w:r>
      <w:r w:rsidR="00FE1F02" w:rsidRPr="00AF022B">
        <w:rPr>
          <w:rStyle w:val="mdrpropertyvalue"/>
          <w:rFonts w:cs="Arial"/>
        </w:rPr>
        <w:t>ing</w:t>
      </w:r>
      <w:r w:rsidRPr="00AF022B">
        <w:rPr>
          <w:rStyle w:val="mdrpropertyvalue"/>
          <w:rFonts w:cs="Arial"/>
        </w:rPr>
        <w:t xml:space="preserve"> on the same day, </w:t>
      </w:r>
      <w:r w:rsidR="00FE1F02" w:rsidRPr="00AF022B">
        <w:rPr>
          <w:rStyle w:val="mdrpropertyvalue"/>
          <w:rFonts w:cs="Arial"/>
        </w:rPr>
        <w:t xml:space="preserve">with </w:t>
      </w:r>
      <w:r w:rsidRPr="00AF022B">
        <w:rPr>
          <w:rStyle w:val="mdrpropertyvalue"/>
          <w:rFonts w:cs="Arial"/>
        </w:rPr>
        <w:t>only one contact</w:t>
      </w:r>
    </w:p>
    <w:p w14:paraId="4CAD8132" w14:textId="77777777" w:rsidR="006119FA" w:rsidRPr="00AF022B" w:rsidRDefault="006119FA" w:rsidP="006119FA">
      <w:pPr>
        <w:pStyle w:val="DHHSbullet1"/>
        <w:numPr>
          <w:ilvl w:val="0"/>
          <w:numId w:val="0"/>
        </w:numPr>
        <w:ind w:left="284"/>
        <w:rPr>
          <w:rStyle w:val="mdrpropertyvalue"/>
        </w:rPr>
      </w:pPr>
    </w:p>
    <w:p w14:paraId="37422977" w14:textId="5B56E99A" w:rsidR="006119FA" w:rsidRPr="00AF022B" w:rsidRDefault="006119FA" w:rsidP="006119FA">
      <w:pPr>
        <w:pStyle w:val="DHHSbody"/>
      </w:pPr>
      <w:r w:rsidRPr="00AF022B">
        <w:t>Service events can be considered as open or closed. A</w:t>
      </w:r>
      <w:r w:rsidR="00DA3F0C" w:rsidRPr="00AF022B">
        <w:t>n open</w:t>
      </w:r>
      <w:r w:rsidRPr="00AF022B">
        <w:t xml:space="preserve"> service event has a start date and no end date. A </w:t>
      </w:r>
      <w:r w:rsidR="00DA3F0C" w:rsidRPr="00AF022B">
        <w:t xml:space="preserve">closed </w:t>
      </w:r>
      <w:r w:rsidRPr="00AF022B">
        <w:t>service event has an end date.</w:t>
      </w:r>
    </w:p>
    <w:p w14:paraId="2DB94D6A" w14:textId="77777777" w:rsidR="00194DB1" w:rsidRPr="00AF022B" w:rsidRDefault="00194DB1" w:rsidP="00492EA3">
      <w:pPr>
        <w:pStyle w:val="Heading3"/>
        <w:rPr>
          <w:lang w:eastAsia="en-AU"/>
        </w:rPr>
      </w:pPr>
      <w:bookmarkStart w:id="318" w:name="_Toc475087055"/>
      <w:bookmarkStart w:id="319" w:name="_Toc524682752"/>
      <w:bookmarkStart w:id="320" w:name="_Toc525122661"/>
      <w:bookmarkStart w:id="321" w:name="_Toc8892818"/>
      <w:bookmarkStart w:id="322" w:name="_Toc9944832"/>
      <w:bookmarkStart w:id="323" w:name="_Toc9945280"/>
      <w:bookmarkStart w:id="324" w:name="_Toc10192338"/>
      <w:bookmarkStart w:id="325" w:name="_Toc10464956"/>
      <w:bookmarkStart w:id="326" w:name="_Toc10551177"/>
      <w:bookmarkStart w:id="327" w:name="_Toc10647656"/>
      <w:bookmarkStart w:id="328" w:name="_Toc11836778"/>
      <w:bookmarkStart w:id="329" w:name="_Toc21944716"/>
      <w:bookmarkStart w:id="330" w:name="_Toc21959636"/>
      <w:r w:rsidRPr="00AF022B">
        <w:rPr>
          <w:lang w:eastAsia="en-AU"/>
        </w:rPr>
        <w:lastRenderedPageBreak/>
        <w:t>Contact</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121661EE" w14:textId="1A4C5C56" w:rsidR="00AE1D45" w:rsidRPr="00AF022B" w:rsidRDefault="00AE1D45" w:rsidP="00AE1D45">
      <w:pPr>
        <w:pStyle w:val="DHHSbody"/>
      </w:pPr>
      <w:r w:rsidRPr="00AF022B">
        <w:t>A contact is defined as a contact between a client</w:t>
      </w:r>
      <w:r w:rsidR="00626443" w:rsidRPr="00AF022B">
        <w:t>, potential client</w:t>
      </w:r>
      <w:r w:rsidR="002C2030" w:rsidRPr="00AF022B">
        <w:t xml:space="preserve"> or a family member</w:t>
      </w:r>
      <w:r w:rsidR="006119FA" w:rsidRPr="00AF022B">
        <w:t>/</w:t>
      </w:r>
      <w:r w:rsidR="002C2030" w:rsidRPr="00AF022B">
        <w:t xml:space="preserve">significant other of a client </w:t>
      </w:r>
      <w:r w:rsidRPr="00AF022B">
        <w:t>and a service provider, seeking information and/or a service.</w:t>
      </w:r>
    </w:p>
    <w:p w14:paraId="4A296DDE" w14:textId="77777777" w:rsidR="00AE1D45" w:rsidRPr="00AF022B" w:rsidRDefault="00AE1D45" w:rsidP="00AE1D45">
      <w:pPr>
        <w:pStyle w:val="DHHSbody"/>
      </w:pPr>
      <w:r w:rsidRPr="00AF022B">
        <w:t>A contact may be of the following types:</w:t>
      </w:r>
    </w:p>
    <w:p w14:paraId="3268C9D9" w14:textId="2DB81A0C" w:rsidR="00AE1D45" w:rsidRPr="00AF022B" w:rsidRDefault="00AE1D45" w:rsidP="000E6935">
      <w:pPr>
        <w:pStyle w:val="DHHSbody"/>
        <w:numPr>
          <w:ilvl w:val="0"/>
          <w:numId w:val="31"/>
        </w:numPr>
      </w:pPr>
      <w:r w:rsidRPr="00AF022B">
        <w:rPr>
          <w:b/>
        </w:rPr>
        <w:t>Individual</w:t>
      </w:r>
      <w:r w:rsidRPr="00AF022B">
        <w:t xml:space="preserve">: applies to one-on-one </w:t>
      </w:r>
      <w:r w:rsidR="004D260C" w:rsidRPr="00AF022B">
        <w:t>(</w:t>
      </w:r>
      <w:r w:rsidRPr="00AF022B">
        <w:t xml:space="preserve">clinician – client/potential client </w:t>
      </w:r>
      <w:r w:rsidR="004D260C" w:rsidRPr="00AF022B">
        <w:t>or clinician – clinician)</w:t>
      </w:r>
    </w:p>
    <w:p w14:paraId="79144865" w14:textId="77777777" w:rsidR="00AE1D45" w:rsidRPr="00AF022B" w:rsidRDefault="00AE1D45" w:rsidP="000E6935">
      <w:pPr>
        <w:pStyle w:val="DHHSbody"/>
        <w:numPr>
          <w:ilvl w:val="0"/>
          <w:numId w:val="31"/>
        </w:numPr>
      </w:pPr>
      <w:r w:rsidRPr="00AF022B">
        <w:rPr>
          <w:b/>
        </w:rPr>
        <w:t>Group</w:t>
      </w:r>
      <w:r w:rsidRPr="00AF022B">
        <w:t xml:space="preserve">: is defined as two or more clients (usually unrelated) receiving the same service at the same time from the same staff. </w:t>
      </w:r>
    </w:p>
    <w:p w14:paraId="1A2A3E3C" w14:textId="77777777" w:rsidR="00AE1D45" w:rsidRPr="00AF022B" w:rsidRDefault="00AE1D45" w:rsidP="00AE1D45">
      <w:pPr>
        <w:autoSpaceDE w:val="0"/>
        <w:autoSpaceDN w:val="0"/>
        <w:adjustRightInd w:val="0"/>
        <w:rPr>
          <w:rFonts w:ascii="Arial" w:hAnsi="Arial" w:cs="Arial"/>
        </w:rPr>
      </w:pPr>
      <w:r w:rsidRPr="00AF022B">
        <w:rPr>
          <w:rFonts w:ascii="Arial" w:hAnsi="Arial" w:cs="Arial"/>
        </w:rPr>
        <w:t>Group contacts must be with registered clients. Family members attending with a client, who are not registered clients are not counted as a group contact.</w:t>
      </w:r>
    </w:p>
    <w:p w14:paraId="72A0BB8D" w14:textId="75B8CB57" w:rsidR="0073340E" w:rsidRPr="00AF022B" w:rsidRDefault="0073340E" w:rsidP="00492EA3">
      <w:pPr>
        <w:pStyle w:val="Heading3"/>
        <w:rPr>
          <w:lang w:eastAsia="en-AU"/>
        </w:rPr>
      </w:pPr>
      <w:bookmarkStart w:id="331" w:name="_Toc475087056"/>
      <w:bookmarkStart w:id="332" w:name="_Toc524682753"/>
      <w:bookmarkStart w:id="333" w:name="_Toc525122662"/>
      <w:bookmarkStart w:id="334" w:name="_Toc8892819"/>
      <w:bookmarkStart w:id="335" w:name="_Toc9944833"/>
      <w:bookmarkStart w:id="336" w:name="_Toc9945281"/>
      <w:bookmarkStart w:id="337" w:name="_Toc10192339"/>
      <w:bookmarkStart w:id="338" w:name="_Toc10464957"/>
      <w:bookmarkStart w:id="339" w:name="_Toc10551178"/>
      <w:bookmarkStart w:id="340" w:name="_Toc10647657"/>
      <w:bookmarkStart w:id="341" w:name="_Toc11836779"/>
      <w:bookmarkStart w:id="342" w:name="_Toc21944717"/>
      <w:bookmarkStart w:id="343" w:name="_Toc21959637"/>
      <w:r w:rsidRPr="00AF022B">
        <w:rPr>
          <w:lang w:eastAsia="en-AU"/>
        </w:rPr>
        <w:t>Course</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69F1C39D" w14:textId="0B479641" w:rsidR="00361222" w:rsidRPr="00AF022B" w:rsidRDefault="0073340E" w:rsidP="00361222">
      <w:pPr>
        <w:pStyle w:val="DHHSbody"/>
      </w:pPr>
      <w:r w:rsidRPr="00AF022B">
        <w:t xml:space="preserve">All </w:t>
      </w:r>
      <w:r w:rsidR="004E33EF">
        <w:t>AOD</w:t>
      </w:r>
      <w:r w:rsidRPr="00AF022B">
        <w:t xml:space="preserve">TS treatment service events are deemed </w:t>
      </w:r>
      <w:r w:rsidR="00EB6D42" w:rsidRPr="00AF022B">
        <w:t>‘</w:t>
      </w:r>
      <w:r w:rsidRPr="00AF022B">
        <w:t>Courses</w:t>
      </w:r>
      <w:r w:rsidR="00EB6D42" w:rsidRPr="00AF022B">
        <w:t>’</w:t>
      </w:r>
      <w:r w:rsidRPr="00AF022B">
        <w:t xml:space="preserve">. A course is defined as any period of treatment that has a start date and an end date. </w:t>
      </w:r>
    </w:p>
    <w:p w14:paraId="56C076A2" w14:textId="7157F783" w:rsidR="00610542" w:rsidRPr="00AF022B" w:rsidRDefault="00610542" w:rsidP="00492EA3">
      <w:pPr>
        <w:pStyle w:val="Heading3"/>
        <w:rPr>
          <w:lang w:eastAsia="en-AU"/>
        </w:rPr>
      </w:pPr>
      <w:bookmarkStart w:id="344" w:name="_Toc475087057"/>
      <w:bookmarkStart w:id="345" w:name="_Toc524682754"/>
      <w:bookmarkStart w:id="346" w:name="_Toc525122663"/>
      <w:bookmarkStart w:id="347" w:name="_Toc8892820"/>
      <w:bookmarkStart w:id="348" w:name="_Toc9944834"/>
      <w:bookmarkStart w:id="349" w:name="_Toc9945282"/>
      <w:bookmarkStart w:id="350" w:name="_Toc10192340"/>
      <w:bookmarkStart w:id="351" w:name="_Toc10464958"/>
      <w:bookmarkStart w:id="352" w:name="_Toc10551179"/>
      <w:bookmarkStart w:id="353" w:name="_Toc10647658"/>
      <w:bookmarkStart w:id="354" w:name="_Toc11836780"/>
      <w:bookmarkStart w:id="355" w:name="_Toc21944718"/>
      <w:bookmarkStart w:id="356" w:name="_Toc21959638"/>
      <w:r w:rsidRPr="00AF022B">
        <w:rPr>
          <w:lang w:eastAsia="en-AU"/>
        </w:rPr>
        <w:t>Did not attend (DNA)</w:t>
      </w:r>
      <w:bookmarkEnd w:id="344"/>
      <w:bookmarkEnd w:id="345"/>
      <w:bookmarkEnd w:id="346"/>
      <w:bookmarkEnd w:id="347"/>
      <w:bookmarkEnd w:id="348"/>
      <w:bookmarkEnd w:id="349"/>
      <w:bookmarkEnd w:id="350"/>
      <w:bookmarkEnd w:id="351"/>
      <w:bookmarkEnd w:id="352"/>
      <w:bookmarkEnd w:id="353"/>
      <w:bookmarkEnd w:id="354"/>
      <w:bookmarkEnd w:id="355"/>
      <w:bookmarkEnd w:id="356"/>
    </w:p>
    <w:p w14:paraId="14DFA20D" w14:textId="5E378D66" w:rsidR="00D3071D" w:rsidRPr="00AF022B" w:rsidRDefault="00A71E4F" w:rsidP="00361222">
      <w:pPr>
        <w:pStyle w:val="DHHSbody"/>
      </w:pPr>
      <w:r w:rsidRPr="00AF022B">
        <w:t>When a client</w:t>
      </w:r>
      <w:r w:rsidR="00971660" w:rsidRPr="00AF022B">
        <w:t xml:space="preserve"> does not attend a</w:t>
      </w:r>
      <w:r w:rsidR="00626443" w:rsidRPr="00AF022B">
        <w:t xml:space="preserve"> planned </w:t>
      </w:r>
      <w:r w:rsidR="00971660" w:rsidRPr="00AF022B">
        <w:t xml:space="preserve">appointment and does not notify </w:t>
      </w:r>
      <w:r w:rsidR="007417F3" w:rsidRPr="00AF022B">
        <w:t xml:space="preserve">the </w:t>
      </w:r>
      <w:r w:rsidR="00971660" w:rsidRPr="00AF022B">
        <w:t xml:space="preserve">service provider prior to </w:t>
      </w:r>
      <w:r w:rsidR="007417F3" w:rsidRPr="00AF022B">
        <w:t xml:space="preserve">their </w:t>
      </w:r>
      <w:r w:rsidR="00971660" w:rsidRPr="00AF022B">
        <w:t>appointment date and time.</w:t>
      </w:r>
    </w:p>
    <w:p w14:paraId="7AEA5BB0" w14:textId="55654468" w:rsidR="00361222" w:rsidRPr="00AF022B" w:rsidRDefault="00361222" w:rsidP="00492EA3">
      <w:pPr>
        <w:pStyle w:val="Heading3"/>
        <w:rPr>
          <w:lang w:eastAsia="en-AU"/>
        </w:rPr>
      </w:pPr>
      <w:bookmarkStart w:id="357" w:name="_Toc475087058"/>
      <w:bookmarkStart w:id="358" w:name="_Toc524682755"/>
      <w:bookmarkStart w:id="359" w:name="_Toc525122664"/>
      <w:bookmarkStart w:id="360" w:name="_Toc8892821"/>
      <w:bookmarkStart w:id="361" w:name="_Toc9944835"/>
      <w:bookmarkStart w:id="362" w:name="_Toc9945283"/>
      <w:bookmarkStart w:id="363" w:name="_Toc10192341"/>
      <w:bookmarkStart w:id="364" w:name="_Toc10464959"/>
      <w:bookmarkStart w:id="365" w:name="_Toc10551180"/>
      <w:bookmarkStart w:id="366" w:name="_Toc10647659"/>
      <w:bookmarkStart w:id="367" w:name="_Toc11836781"/>
      <w:bookmarkStart w:id="368" w:name="_Toc21944719"/>
      <w:bookmarkStart w:id="369" w:name="_Toc21959639"/>
      <w:r w:rsidRPr="00AF022B">
        <w:rPr>
          <w:lang w:eastAsia="en-AU"/>
        </w:rPr>
        <w:t xml:space="preserve">Direct </w:t>
      </w:r>
      <w:r w:rsidR="009C4C7C" w:rsidRPr="00AF022B">
        <w:rPr>
          <w:lang w:eastAsia="en-AU"/>
        </w:rPr>
        <w:t>Time</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0BCC603C" w14:textId="28FE25CC" w:rsidR="00361222" w:rsidRPr="00AF022B" w:rsidRDefault="00361222" w:rsidP="00361222">
      <w:pPr>
        <w:pStyle w:val="DHHSbody"/>
      </w:pPr>
      <w:r w:rsidRPr="00AF022B">
        <w:t xml:space="preserve">Direct </w:t>
      </w:r>
      <w:r w:rsidR="009C4C7C" w:rsidRPr="00AF022B">
        <w:t>is the time</w:t>
      </w:r>
      <w:r w:rsidRPr="00AF022B">
        <w:t xml:space="preserve"> spent in activities directly servicing the registered client</w:t>
      </w:r>
      <w:r w:rsidR="00626443" w:rsidRPr="00AF022B">
        <w:t xml:space="preserve">, </w:t>
      </w:r>
      <w:r w:rsidRPr="00AF022B">
        <w:t xml:space="preserve">potential client </w:t>
      </w:r>
      <w:r w:rsidR="00626443" w:rsidRPr="00AF022B">
        <w:t>or a family member</w:t>
      </w:r>
      <w:r w:rsidR="006119FA" w:rsidRPr="00AF022B">
        <w:t>/</w:t>
      </w:r>
      <w:r w:rsidR="00626443" w:rsidRPr="00AF022B">
        <w:t xml:space="preserve">significant other of a client </w:t>
      </w:r>
      <w:r w:rsidRPr="00AF022B">
        <w:t xml:space="preserve">e.g. face to face, email, video link, telephone communication. </w:t>
      </w:r>
    </w:p>
    <w:p w14:paraId="0FA44C1C" w14:textId="38FCB8AF" w:rsidR="00B93C29" w:rsidRPr="00AF022B" w:rsidRDefault="00361222" w:rsidP="00361222">
      <w:pPr>
        <w:pStyle w:val="DHHSbody"/>
      </w:pPr>
      <w:r w:rsidRPr="00AF022B">
        <w:t xml:space="preserve">The direct </w:t>
      </w:r>
      <w:r w:rsidR="009C4C7C" w:rsidRPr="00AF022B">
        <w:t xml:space="preserve">time </w:t>
      </w:r>
      <w:r w:rsidRPr="00AF022B">
        <w:t xml:space="preserve">for a service event, will be the sum of </w:t>
      </w:r>
      <w:r w:rsidR="009E25CB" w:rsidRPr="00AF022B">
        <w:t>the contact</w:t>
      </w:r>
      <w:r w:rsidRPr="00AF022B">
        <w:t xml:space="preserve"> </w:t>
      </w:r>
      <w:r w:rsidR="009E25CB" w:rsidRPr="00AF022B">
        <w:t>durations</w:t>
      </w:r>
      <w:r w:rsidRPr="00AF022B">
        <w:t xml:space="preserve"> </w:t>
      </w:r>
      <w:r w:rsidR="009E25CB" w:rsidRPr="00AF022B">
        <w:t xml:space="preserve">of all contacts </w:t>
      </w:r>
      <w:r w:rsidRPr="00AF022B">
        <w:t>associated with a specific service event</w:t>
      </w:r>
      <w:r w:rsidR="004E6F6A" w:rsidRPr="00AF022B">
        <w:t>,</w:t>
      </w:r>
      <w:r w:rsidRPr="00AF022B">
        <w:t xml:space="preserve"> inclu</w:t>
      </w:r>
      <w:r w:rsidR="009E25CB" w:rsidRPr="00AF022B">
        <w:t>ding contacts by family members</w:t>
      </w:r>
      <w:r w:rsidR="006119FA" w:rsidRPr="00AF022B">
        <w:t>/</w:t>
      </w:r>
      <w:r w:rsidR="009E25CB" w:rsidRPr="00AF022B">
        <w:t>significant others</w:t>
      </w:r>
      <w:r w:rsidR="004E6F6A" w:rsidRPr="00AF022B">
        <w:t xml:space="preserve"> but excluding contacts by health and welfare professionals.</w:t>
      </w:r>
    </w:p>
    <w:p w14:paraId="4B9FDF90" w14:textId="5E05C9CF" w:rsidR="000B1187" w:rsidRPr="00AF022B" w:rsidRDefault="000B1187" w:rsidP="00492EA3">
      <w:pPr>
        <w:pStyle w:val="Heading3"/>
        <w:rPr>
          <w:lang w:eastAsia="en-AU"/>
        </w:rPr>
      </w:pPr>
      <w:bookmarkStart w:id="370" w:name="_Ref463348201"/>
      <w:bookmarkStart w:id="371" w:name="_Toc475087059"/>
      <w:bookmarkStart w:id="372" w:name="_Toc524682756"/>
      <w:bookmarkStart w:id="373" w:name="_Toc525122665"/>
      <w:bookmarkStart w:id="374" w:name="_Toc8892822"/>
      <w:bookmarkStart w:id="375" w:name="_Toc9944836"/>
      <w:bookmarkStart w:id="376" w:name="_Toc9945284"/>
      <w:bookmarkStart w:id="377" w:name="_Toc10192342"/>
      <w:bookmarkStart w:id="378" w:name="_Toc10464960"/>
      <w:bookmarkStart w:id="379" w:name="_Toc10551181"/>
      <w:bookmarkStart w:id="380" w:name="_Toc10647660"/>
      <w:bookmarkStart w:id="381" w:name="_Toc11836782"/>
      <w:bookmarkStart w:id="382" w:name="_Toc21944720"/>
      <w:bookmarkStart w:id="383" w:name="_Toc21959640"/>
      <w:r w:rsidRPr="00AF022B">
        <w:rPr>
          <w:lang w:eastAsia="en-AU"/>
        </w:rPr>
        <w:t xml:space="preserve">Last </w:t>
      </w:r>
      <w:r w:rsidR="00E154BF" w:rsidRPr="00AF022B">
        <w:rPr>
          <w:lang w:eastAsia="en-AU"/>
        </w:rPr>
        <w:t xml:space="preserve">known </w:t>
      </w:r>
      <w:r w:rsidRPr="00AF022B">
        <w:rPr>
          <w:lang w:eastAsia="en-AU"/>
        </w:rPr>
        <w:t>treatment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2AC31D6" w14:textId="663AD3AA" w:rsidR="000B1187" w:rsidRPr="00AF022B" w:rsidRDefault="000B1187" w:rsidP="000B1187">
      <w:pPr>
        <w:pStyle w:val="DHHSbody"/>
        <w:rPr>
          <w:lang w:eastAsia="en-AU"/>
        </w:rPr>
      </w:pPr>
      <w:r w:rsidRPr="00AF022B">
        <w:rPr>
          <w:lang w:eastAsia="en-AU"/>
        </w:rPr>
        <w:t xml:space="preserve">A client’s last </w:t>
      </w:r>
      <w:r w:rsidR="00E154BF" w:rsidRPr="00AF022B">
        <w:rPr>
          <w:lang w:eastAsia="en-AU"/>
        </w:rPr>
        <w:t xml:space="preserve">known </w:t>
      </w:r>
      <w:r w:rsidRPr="00AF022B">
        <w:rPr>
          <w:lang w:eastAsia="en-AU"/>
        </w:rPr>
        <w:t xml:space="preserve">treatment is defined as the last treatment delivered by a service provider, with no onward referral to another </w:t>
      </w:r>
      <w:r w:rsidR="004E33EF">
        <w:rPr>
          <w:lang w:eastAsia="en-AU"/>
        </w:rPr>
        <w:t>AOD</w:t>
      </w:r>
      <w:r w:rsidRPr="00AF022B">
        <w:rPr>
          <w:lang w:eastAsia="en-AU"/>
        </w:rPr>
        <w:t xml:space="preserve"> treatment. This includes both internal and external referral type</w:t>
      </w:r>
      <w:r w:rsidR="001E2849" w:rsidRPr="00AF022B">
        <w:rPr>
          <w:lang w:eastAsia="en-AU"/>
        </w:rPr>
        <w:t>s</w:t>
      </w:r>
      <w:r w:rsidRPr="00AF022B">
        <w:rPr>
          <w:lang w:eastAsia="en-AU"/>
        </w:rPr>
        <w:t>.</w:t>
      </w:r>
    </w:p>
    <w:p w14:paraId="6C992EA8" w14:textId="11BA2C21" w:rsidR="000B1187" w:rsidRPr="00AF022B" w:rsidRDefault="000B1187" w:rsidP="00361222">
      <w:pPr>
        <w:pStyle w:val="DHHSbody"/>
      </w:pPr>
      <w:r w:rsidRPr="00AF022B">
        <w:t xml:space="preserve">This may differ than the last treatment that the client </w:t>
      </w:r>
      <w:proofErr w:type="gramStart"/>
      <w:r w:rsidRPr="00AF022B">
        <w:t>actually receives</w:t>
      </w:r>
      <w:proofErr w:type="gramEnd"/>
      <w:r w:rsidRPr="00AF022B">
        <w:t xml:space="preserve"> e.g. where the client is not referred but </w:t>
      </w:r>
      <w:r w:rsidR="00E154BF" w:rsidRPr="00AF022B">
        <w:t>goes on</w:t>
      </w:r>
      <w:r w:rsidR="00560EFC" w:rsidRPr="00AF022B">
        <w:t xml:space="preserve"> </w:t>
      </w:r>
      <w:r w:rsidR="00E154BF" w:rsidRPr="00AF022B">
        <w:t>to access</w:t>
      </w:r>
      <w:r w:rsidRPr="00AF022B">
        <w:t xml:space="preserve"> another treatment</w:t>
      </w:r>
      <w:r w:rsidR="00E154BF" w:rsidRPr="00AF022B">
        <w:t>.</w:t>
      </w:r>
    </w:p>
    <w:p w14:paraId="5BE33CC4" w14:textId="77777777" w:rsidR="00361222" w:rsidRPr="00AF022B" w:rsidRDefault="00361222" w:rsidP="00492EA3">
      <w:pPr>
        <w:pStyle w:val="Heading3"/>
        <w:rPr>
          <w:lang w:eastAsia="en-AU"/>
        </w:rPr>
      </w:pPr>
      <w:bookmarkStart w:id="384" w:name="_Toc475087060"/>
      <w:bookmarkStart w:id="385" w:name="_Toc524682757"/>
      <w:bookmarkStart w:id="386" w:name="_Toc525122666"/>
      <w:bookmarkStart w:id="387" w:name="_Toc8892823"/>
      <w:bookmarkStart w:id="388" w:name="_Toc9944837"/>
      <w:bookmarkStart w:id="389" w:name="_Toc9945285"/>
      <w:bookmarkStart w:id="390" w:name="_Toc10192343"/>
      <w:bookmarkStart w:id="391" w:name="_Toc10464961"/>
      <w:bookmarkStart w:id="392" w:name="_Toc10551182"/>
      <w:bookmarkStart w:id="393" w:name="_Toc10647661"/>
      <w:bookmarkStart w:id="394" w:name="_Toc11836783"/>
      <w:bookmarkStart w:id="395" w:name="_Toc21944721"/>
      <w:bookmarkStart w:id="396" w:name="_Toc21959641"/>
      <w:r w:rsidRPr="00AF022B">
        <w:rPr>
          <w:lang w:eastAsia="en-AU"/>
        </w:rPr>
        <w:t>Referral</w:t>
      </w:r>
      <w:bookmarkEnd w:id="384"/>
      <w:bookmarkEnd w:id="385"/>
      <w:bookmarkEnd w:id="386"/>
      <w:bookmarkEnd w:id="387"/>
      <w:bookmarkEnd w:id="388"/>
      <w:bookmarkEnd w:id="389"/>
      <w:bookmarkEnd w:id="390"/>
      <w:bookmarkEnd w:id="391"/>
      <w:bookmarkEnd w:id="392"/>
      <w:bookmarkEnd w:id="393"/>
      <w:bookmarkEnd w:id="394"/>
      <w:bookmarkEnd w:id="395"/>
      <w:bookmarkEnd w:id="396"/>
    </w:p>
    <w:p w14:paraId="379F0DF6" w14:textId="77777777" w:rsidR="00361222" w:rsidRPr="00AF022B" w:rsidRDefault="00361222" w:rsidP="00361222">
      <w:pPr>
        <w:pStyle w:val="DHHSbody"/>
      </w:pPr>
      <w:r w:rsidRPr="00AF022B">
        <w:t>A request for review/assessment/treatment made on behalf of a client or potential client by clinician/worker at an approved service provider.</w:t>
      </w:r>
    </w:p>
    <w:p w14:paraId="6BE75947" w14:textId="77777777" w:rsidR="00361222" w:rsidRPr="00AF022B" w:rsidRDefault="00361222" w:rsidP="00361222">
      <w:pPr>
        <w:pStyle w:val="DHHSbody"/>
      </w:pPr>
      <w:r w:rsidRPr="00AF022B">
        <w:t>Referrals are made and received via a variety of methods including verbal, written, electronic.</w:t>
      </w:r>
    </w:p>
    <w:p w14:paraId="2558DA80" w14:textId="77777777" w:rsidR="00361222" w:rsidRPr="00AF022B" w:rsidRDefault="00361222" w:rsidP="00361222">
      <w:pPr>
        <w:pStyle w:val="DHHSbody"/>
      </w:pPr>
      <w:r w:rsidRPr="00AF022B">
        <w:t>Referrals can be internal or external:</w:t>
      </w:r>
    </w:p>
    <w:p w14:paraId="5CC334F1" w14:textId="48780452" w:rsidR="00361222" w:rsidRPr="00AF022B" w:rsidRDefault="00361222" w:rsidP="00AE1D45">
      <w:pPr>
        <w:pStyle w:val="DHHSbullet1"/>
      </w:pPr>
      <w:r w:rsidRPr="00AF022B">
        <w:t xml:space="preserve">Internal referrals are those that are sent between clinicians/workers at the same </w:t>
      </w:r>
      <w:r w:rsidR="004E33EF">
        <w:t>AOD</w:t>
      </w:r>
      <w:r w:rsidRPr="00AF022B">
        <w:t>T service provider</w:t>
      </w:r>
      <w:r w:rsidR="00B16CCE" w:rsidRPr="00AF022B">
        <w:t xml:space="preserve"> or consortia</w:t>
      </w:r>
      <w:r w:rsidRPr="00AF022B">
        <w:t xml:space="preserve">. </w:t>
      </w:r>
    </w:p>
    <w:p w14:paraId="47D2F697" w14:textId="2D17BC9C" w:rsidR="00361222" w:rsidRPr="00AF022B" w:rsidRDefault="00361222" w:rsidP="00AE1D45">
      <w:pPr>
        <w:pStyle w:val="DHHSbullet1"/>
      </w:pPr>
      <w:r w:rsidRPr="00AF022B">
        <w:t xml:space="preserve">External referrals are those that are sent to or received from a clinician/worker external to the </w:t>
      </w:r>
      <w:r w:rsidR="004E33EF">
        <w:t>AOD</w:t>
      </w:r>
      <w:r w:rsidRPr="00AF022B">
        <w:t>T service provider</w:t>
      </w:r>
      <w:r w:rsidR="00B16CCE" w:rsidRPr="00AF022B">
        <w:t xml:space="preserve"> or consortia</w:t>
      </w:r>
      <w:r w:rsidRPr="00AF022B">
        <w:t>.</w:t>
      </w:r>
    </w:p>
    <w:p w14:paraId="034ACE0F" w14:textId="43736834" w:rsidR="00361222" w:rsidRPr="00AF022B" w:rsidRDefault="00361222" w:rsidP="00361222">
      <w:pPr>
        <w:pStyle w:val="DHHSbody"/>
      </w:pPr>
      <w:r w:rsidRPr="00AF022B">
        <w:t xml:space="preserve">Referrals can be </w:t>
      </w:r>
      <w:r w:rsidR="00503C64" w:rsidRPr="00AF022B">
        <w:t>‘IN’</w:t>
      </w:r>
      <w:r w:rsidRPr="00AF022B">
        <w:t xml:space="preserve"> or </w:t>
      </w:r>
      <w:r w:rsidR="00503C64" w:rsidRPr="00AF022B">
        <w:t>‘OUT’</w:t>
      </w:r>
      <w:r w:rsidRPr="00AF022B">
        <w:t>:</w:t>
      </w:r>
    </w:p>
    <w:p w14:paraId="67CFC8B3" w14:textId="09A30F9D" w:rsidR="00361222" w:rsidRPr="00AF022B" w:rsidRDefault="00361222" w:rsidP="00AE1D45">
      <w:pPr>
        <w:pStyle w:val="DHHSbullet1"/>
      </w:pPr>
      <w:r w:rsidRPr="00AF022B">
        <w:t xml:space="preserve">Referral </w:t>
      </w:r>
      <w:r w:rsidR="00503C64" w:rsidRPr="00AF022B">
        <w:t xml:space="preserve">‘IN’ </w:t>
      </w:r>
      <w:r w:rsidRPr="00AF022B">
        <w:t xml:space="preserve">- relates to those received by </w:t>
      </w:r>
      <w:r w:rsidR="0010354F" w:rsidRPr="00AF022B">
        <w:t xml:space="preserve">a service provider </w:t>
      </w:r>
      <w:r w:rsidRPr="00AF022B">
        <w:t>from another clinician or service provider.</w:t>
      </w:r>
    </w:p>
    <w:p w14:paraId="29535E29" w14:textId="351FD0A8" w:rsidR="00361222" w:rsidRPr="00AF022B" w:rsidRDefault="00361222" w:rsidP="00AE1D45">
      <w:pPr>
        <w:pStyle w:val="DHHSbullet1"/>
      </w:pPr>
      <w:r w:rsidRPr="00AF022B">
        <w:t xml:space="preserve">Referral </w:t>
      </w:r>
      <w:r w:rsidR="00503C64" w:rsidRPr="00AF022B">
        <w:t>‘OUT’</w:t>
      </w:r>
      <w:r w:rsidRPr="00AF022B">
        <w:t xml:space="preserve">- relates to those sent by one </w:t>
      </w:r>
      <w:r w:rsidR="0010354F" w:rsidRPr="00AF022B">
        <w:t>service provider</w:t>
      </w:r>
      <w:r w:rsidRPr="00AF022B">
        <w:t xml:space="preserve"> to another, for further care.</w:t>
      </w:r>
    </w:p>
    <w:p w14:paraId="62EBA1E2" w14:textId="77777777" w:rsidR="004E4AEA" w:rsidRPr="00AF022B" w:rsidRDefault="004E4AEA" w:rsidP="00492EA3">
      <w:pPr>
        <w:pStyle w:val="Heading3"/>
        <w:rPr>
          <w:lang w:eastAsia="en-AU"/>
        </w:rPr>
      </w:pPr>
      <w:bookmarkStart w:id="397" w:name="_Toc475087061"/>
      <w:bookmarkStart w:id="398" w:name="_Toc524682758"/>
      <w:bookmarkStart w:id="399" w:name="_Toc525122667"/>
      <w:bookmarkStart w:id="400" w:name="_Toc8892824"/>
      <w:bookmarkStart w:id="401" w:name="_Toc9944838"/>
      <w:bookmarkStart w:id="402" w:name="_Toc9945286"/>
      <w:bookmarkStart w:id="403" w:name="_Toc10192344"/>
      <w:bookmarkStart w:id="404" w:name="_Toc10464962"/>
      <w:bookmarkStart w:id="405" w:name="_Toc10551183"/>
      <w:bookmarkStart w:id="406" w:name="_Toc10647662"/>
      <w:bookmarkStart w:id="407" w:name="_Toc11836784"/>
      <w:bookmarkStart w:id="408" w:name="_Toc21944722"/>
      <w:bookmarkStart w:id="409" w:name="_Toc21959642"/>
      <w:r w:rsidRPr="00AF022B">
        <w:rPr>
          <w:lang w:eastAsia="en-AU"/>
        </w:rPr>
        <w:lastRenderedPageBreak/>
        <w:t>Service event type</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04AE408F" w14:textId="77777777" w:rsidR="004E4AEA" w:rsidRPr="00AF022B" w:rsidRDefault="004E4AEA" w:rsidP="004E4AEA">
      <w:pPr>
        <w:pStyle w:val="DHHSbody"/>
        <w:rPr>
          <w:rStyle w:val="mdrpropertyvalue"/>
        </w:rPr>
      </w:pPr>
      <w:r w:rsidRPr="00AF022B">
        <w:rPr>
          <w:rStyle w:val="mdrpropertyvalue"/>
        </w:rPr>
        <w:t>The service event type corresponds to the current place in the potential client/client’s journey. It is used throughout this specification to:</w:t>
      </w:r>
    </w:p>
    <w:p w14:paraId="2BEF5F2E" w14:textId="77777777" w:rsidR="004E4AEA" w:rsidRPr="00AF022B" w:rsidRDefault="004E4AEA" w:rsidP="004E4AEA">
      <w:pPr>
        <w:pStyle w:val="DHHSbullet1"/>
      </w:pPr>
      <w:r w:rsidRPr="00AF022B">
        <w:t>to specify which data elements should be reported at a point in the client’s journey</w:t>
      </w:r>
    </w:p>
    <w:p w14:paraId="19232827" w14:textId="77777777" w:rsidR="004E4AEA" w:rsidRPr="00AF022B" w:rsidRDefault="004E4AEA" w:rsidP="004E4AEA">
      <w:pPr>
        <w:pStyle w:val="DHHSbullet1"/>
      </w:pPr>
      <w:r w:rsidRPr="00AF022B">
        <w:t>to dictate which service streams are applicable to a point in the client’s journey</w:t>
      </w:r>
      <w:r w:rsidRPr="00AF022B">
        <w:br/>
      </w:r>
    </w:p>
    <w:p w14:paraId="74C81BBC" w14:textId="77777777" w:rsidR="004E4AEA" w:rsidRPr="00AF022B" w:rsidRDefault="004E4AEA" w:rsidP="004E4AEA">
      <w:pPr>
        <w:pStyle w:val="DHHSbullet1"/>
        <w:numPr>
          <w:ilvl w:val="0"/>
          <w:numId w:val="0"/>
        </w:numPr>
      </w:pPr>
      <w:r w:rsidRPr="00AF022B">
        <w:t xml:space="preserve">It does not dictate the sequence of events in a client’s journey. </w:t>
      </w:r>
    </w:p>
    <w:p w14:paraId="243C76C5" w14:textId="5DEA6707" w:rsidR="004E4AEA" w:rsidRPr="00AF022B" w:rsidRDefault="004E4AEA" w:rsidP="004E4AEA">
      <w:pPr>
        <w:pStyle w:val="DHHSbody"/>
      </w:pPr>
      <w:r w:rsidRPr="00AF022B">
        <w:t xml:space="preserve">Service event types are defined in </w:t>
      </w:r>
      <w:r w:rsidR="00401CF2" w:rsidRPr="00AF022B">
        <w:fldChar w:fldCharType="begin"/>
      </w:r>
      <w:r w:rsidR="00401CF2" w:rsidRPr="00AF022B">
        <w:instrText xml:space="preserve"> REF _Ref464567809 \h  \* MERGEFORMAT </w:instrText>
      </w:r>
      <w:r w:rsidR="00401CF2" w:rsidRPr="00AF022B">
        <w:fldChar w:fldCharType="separate"/>
      </w:r>
      <w:r w:rsidR="0085332E" w:rsidRPr="0085332E">
        <w:t>Table 1</w:t>
      </w:r>
      <w:r w:rsidR="00401CF2" w:rsidRPr="00AF022B">
        <w:fldChar w:fldCharType="end"/>
      </w:r>
      <w:r w:rsidR="00401CF2" w:rsidRPr="00AF022B">
        <w:t>.</w:t>
      </w:r>
    </w:p>
    <w:p w14:paraId="17EB7E8C" w14:textId="77777777" w:rsidR="00B678D8" w:rsidRPr="00AF022B" w:rsidRDefault="00B678D8" w:rsidP="004E4AEA">
      <w:pPr>
        <w:pStyle w:val="DHHSbody"/>
      </w:pPr>
    </w:p>
    <w:p w14:paraId="3EA51B77" w14:textId="1B00F53E" w:rsidR="004E4AEA" w:rsidRPr="00AF022B" w:rsidRDefault="00401CF2" w:rsidP="00B678D8">
      <w:pPr>
        <w:pStyle w:val="Caption"/>
        <w:keepNext/>
      </w:pPr>
      <w:bookmarkStart w:id="410" w:name="_Ref464567809"/>
      <w:r w:rsidRPr="00AF022B">
        <w:rPr>
          <w:sz w:val="22"/>
          <w:szCs w:val="22"/>
        </w:rPr>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85332E">
        <w:rPr>
          <w:noProof/>
          <w:sz w:val="22"/>
          <w:szCs w:val="22"/>
        </w:rPr>
        <w:t>1</w:t>
      </w:r>
      <w:r w:rsidRPr="00AF022B">
        <w:rPr>
          <w:sz w:val="22"/>
          <w:szCs w:val="22"/>
        </w:rPr>
        <w:fldChar w:fldCharType="end"/>
      </w:r>
      <w:bookmarkEnd w:id="410"/>
      <w:r w:rsidRPr="00AF022B">
        <w:rPr>
          <w:sz w:val="22"/>
          <w:szCs w:val="22"/>
        </w:rPr>
        <w:t xml:space="preserve"> Service Event types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80"/>
        <w:gridCol w:w="3027"/>
        <w:gridCol w:w="2343"/>
      </w:tblGrid>
      <w:tr w:rsidR="004E4AEA" w:rsidRPr="00AF022B" w14:paraId="3D29C9AB" w14:textId="77777777" w:rsidTr="00B07B25">
        <w:trPr>
          <w:tblHeader/>
        </w:trPr>
        <w:tc>
          <w:tcPr>
            <w:tcW w:w="1197" w:type="dxa"/>
          </w:tcPr>
          <w:p w14:paraId="5F1B6B09" w14:textId="77777777" w:rsidR="004E4AEA" w:rsidRPr="00AF022B" w:rsidRDefault="004E4AEA" w:rsidP="00007DA0">
            <w:pPr>
              <w:pStyle w:val="DHHStablecolhead"/>
            </w:pPr>
            <w:r w:rsidRPr="00AF022B">
              <w:t>Code</w:t>
            </w:r>
          </w:p>
        </w:tc>
        <w:tc>
          <w:tcPr>
            <w:tcW w:w="2080" w:type="dxa"/>
          </w:tcPr>
          <w:p w14:paraId="39E62B0F" w14:textId="77777777" w:rsidR="004E4AEA" w:rsidRPr="00AF022B" w:rsidRDefault="004E4AEA" w:rsidP="00007DA0">
            <w:pPr>
              <w:pStyle w:val="DHHStablecolhead"/>
            </w:pPr>
            <w:r w:rsidRPr="00AF022B">
              <w:t>Service event type</w:t>
            </w:r>
          </w:p>
        </w:tc>
        <w:tc>
          <w:tcPr>
            <w:tcW w:w="3027" w:type="dxa"/>
            <w:shd w:val="clear" w:color="auto" w:fill="auto"/>
          </w:tcPr>
          <w:p w14:paraId="4E0EC2C7" w14:textId="77777777" w:rsidR="004E4AEA" w:rsidRPr="00AF022B" w:rsidRDefault="004E4AEA" w:rsidP="00007DA0">
            <w:pPr>
              <w:pStyle w:val="DHHStablecolhead"/>
            </w:pPr>
            <w:r w:rsidRPr="00AF022B">
              <w:t>Description</w:t>
            </w:r>
          </w:p>
        </w:tc>
        <w:tc>
          <w:tcPr>
            <w:tcW w:w="2343" w:type="dxa"/>
          </w:tcPr>
          <w:p w14:paraId="27532E73" w14:textId="77777777" w:rsidR="004E4AEA" w:rsidRPr="00AF022B" w:rsidRDefault="004E4AEA" w:rsidP="00007DA0">
            <w:pPr>
              <w:pStyle w:val="DHHStablecolhead"/>
            </w:pPr>
            <w:r w:rsidRPr="00AF022B">
              <w:t>Nature</w:t>
            </w:r>
          </w:p>
        </w:tc>
      </w:tr>
      <w:tr w:rsidR="004E4AEA" w:rsidRPr="00AF022B" w14:paraId="5796B2B6" w14:textId="77777777" w:rsidTr="00B07B25">
        <w:tc>
          <w:tcPr>
            <w:tcW w:w="1197" w:type="dxa"/>
          </w:tcPr>
          <w:p w14:paraId="072A8170" w14:textId="77777777" w:rsidR="004E4AEA" w:rsidRPr="00AF022B" w:rsidRDefault="004E4AEA" w:rsidP="00007DA0">
            <w:pPr>
              <w:pStyle w:val="DHHSbody"/>
            </w:pPr>
            <w:r w:rsidRPr="00AF022B">
              <w:t>1</w:t>
            </w:r>
          </w:p>
        </w:tc>
        <w:tc>
          <w:tcPr>
            <w:tcW w:w="2080" w:type="dxa"/>
          </w:tcPr>
          <w:p w14:paraId="04B450C6" w14:textId="77777777" w:rsidR="004E4AEA" w:rsidRPr="00AF022B" w:rsidRDefault="004E4AEA" w:rsidP="00007DA0">
            <w:pPr>
              <w:pStyle w:val="DHHSbody"/>
            </w:pPr>
            <w:r w:rsidRPr="00AF022B">
              <w:t>Presentation</w:t>
            </w:r>
          </w:p>
        </w:tc>
        <w:tc>
          <w:tcPr>
            <w:tcW w:w="3027" w:type="dxa"/>
            <w:shd w:val="clear" w:color="auto" w:fill="auto"/>
          </w:tcPr>
          <w:p w14:paraId="148B806B" w14:textId="77777777" w:rsidR="004E4AEA" w:rsidRPr="00AF022B" w:rsidRDefault="004E4AEA" w:rsidP="00007DA0">
            <w:pPr>
              <w:pStyle w:val="DHHStabletext"/>
            </w:pPr>
            <w:r w:rsidRPr="00AF022B">
              <w:t>Initial presentation of the client or potential client to the service provider, where a service is provided.</w:t>
            </w:r>
          </w:p>
        </w:tc>
        <w:tc>
          <w:tcPr>
            <w:tcW w:w="2343" w:type="dxa"/>
          </w:tcPr>
          <w:p w14:paraId="46CA3D19" w14:textId="2BA0ACCD" w:rsidR="004E4AEA" w:rsidRPr="00AF022B" w:rsidRDefault="00DA3F0C" w:rsidP="00007DA0">
            <w:pPr>
              <w:pStyle w:val="DHHStabletext"/>
            </w:pPr>
            <w:r w:rsidRPr="00AF022B">
              <w:t>Non-episodic</w:t>
            </w:r>
          </w:p>
        </w:tc>
      </w:tr>
      <w:tr w:rsidR="004E4AEA" w:rsidRPr="00AF022B" w14:paraId="7BA7BE7A" w14:textId="77777777" w:rsidTr="00B07B25">
        <w:tc>
          <w:tcPr>
            <w:tcW w:w="1197" w:type="dxa"/>
          </w:tcPr>
          <w:p w14:paraId="4B52C6A9" w14:textId="77777777" w:rsidR="004E4AEA" w:rsidRPr="00AF022B" w:rsidRDefault="004E4AEA" w:rsidP="00007DA0">
            <w:pPr>
              <w:pStyle w:val="DHHStabletext"/>
            </w:pPr>
            <w:r w:rsidRPr="00AF022B">
              <w:t>2</w:t>
            </w:r>
          </w:p>
        </w:tc>
        <w:tc>
          <w:tcPr>
            <w:tcW w:w="2080" w:type="dxa"/>
          </w:tcPr>
          <w:p w14:paraId="419C135E" w14:textId="77777777" w:rsidR="004E4AEA" w:rsidRPr="00AF022B" w:rsidRDefault="004E4AEA" w:rsidP="00007DA0">
            <w:pPr>
              <w:pStyle w:val="DHHStabletext"/>
            </w:pPr>
            <w:r w:rsidRPr="00AF022B">
              <w:t>Assessment</w:t>
            </w:r>
          </w:p>
        </w:tc>
        <w:tc>
          <w:tcPr>
            <w:tcW w:w="3027" w:type="dxa"/>
            <w:shd w:val="clear" w:color="auto" w:fill="auto"/>
          </w:tcPr>
          <w:p w14:paraId="1B9FCC0D" w14:textId="2311635B" w:rsidR="004E4AEA" w:rsidRPr="00AF022B" w:rsidRDefault="004E4AEA" w:rsidP="00007DA0">
            <w:pPr>
              <w:pStyle w:val="DHHStabletext"/>
            </w:pPr>
            <w:r w:rsidRPr="00AF022B">
              <w:t xml:space="preserve">The client is currently undergoing </w:t>
            </w:r>
            <w:r w:rsidR="00C00979" w:rsidRPr="00AF022B">
              <w:t xml:space="preserve">a comprehensive </w:t>
            </w:r>
            <w:r w:rsidRPr="00AF022B">
              <w:t>assessment by the service provider.</w:t>
            </w:r>
          </w:p>
        </w:tc>
        <w:tc>
          <w:tcPr>
            <w:tcW w:w="2343" w:type="dxa"/>
          </w:tcPr>
          <w:p w14:paraId="5C63CC76" w14:textId="77777777" w:rsidR="004E4AEA" w:rsidRPr="00AF022B" w:rsidRDefault="004E4AEA" w:rsidP="00007DA0">
            <w:pPr>
              <w:pStyle w:val="DHHStabletext"/>
            </w:pPr>
            <w:r w:rsidRPr="00AF022B">
              <w:t>Episodic</w:t>
            </w:r>
          </w:p>
        </w:tc>
      </w:tr>
      <w:tr w:rsidR="004E4AEA" w:rsidRPr="00AF022B" w14:paraId="1AD34EAF" w14:textId="77777777" w:rsidTr="00B07B25">
        <w:tc>
          <w:tcPr>
            <w:tcW w:w="1197" w:type="dxa"/>
          </w:tcPr>
          <w:p w14:paraId="6D4358EF" w14:textId="77777777" w:rsidR="004E4AEA" w:rsidRPr="00AF022B" w:rsidRDefault="004E4AEA" w:rsidP="00007DA0">
            <w:pPr>
              <w:pStyle w:val="DHHStabletext"/>
            </w:pPr>
            <w:r w:rsidRPr="00AF022B">
              <w:t>3</w:t>
            </w:r>
          </w:p>
        </w:tc>
        <w:tc>
          <w:tcPr>
            <w:tcW w:w="2080" w:type="dxa"/>
          </w:tcPr>
          <w:p w14:paraId="4BB7CA86" w14:textId="77777777" w:rsidR="004E4AEA" w:rsidRPr="00AF022B" w:rsidRDefault="004E4AEA" w:rsidP="00007DA0">
            <w:pPr>
              <w:pStyle w:val="DHHStabletext"/>
            </w:pPr>
            <w:r w:rsidRPr="00AF022B">
              <w:t>Treatment</w:t>
            </w:r>
          </w:p>
        </w:tc>
        <w:tc>
          <w:tcPr>
            <w:tcW w:w="3027" w:type="dxa"/>
            <w:shd w:val="clear" w:color="auto" w:fill="auto"/>
          </w:tcPr>
          <w:p w14:paraId="64E160B4" w14:textId="77777777" w:rsidR="004E4AEA" w:rsidRPr="00AF022B" w:rsidRDefault="004E4AEA" w:rsidP="00007DA0">
            <w:pPr>
              <w:pStyle w:val="DHHStabletext"/>
            </w:pPr>
            <w:r w:rsidRPr="00AF022B">
              <w:t xml:space="preserve">The client is receiving treatment from the service provider, </w:t>
            </w:r>
            <w:r w:rsidRPr="00AF022B">
              <w:rPr>
                <w:lang w:eastAsia="en-AU"/>
              </w:rPr>
              <w:t>intended to improve or resolve a presenting problem and/or diagnosed condition.</w:t>
            </w:r>
          </w:p>
        </w:tc>
        <w:tc>
          <w:tcPr>
            <w:tcW w:w="2343" w:type="dxa"/>
          </w:tcPr>
          <w:p w14:paraId="3547B40E" w14:textId="77777777" w:rsidR="004E4AEA" w:rsidRPr="00AF022B" w:rsidRDefault="004E4AEA" w:rsidP="00007DA0">
            <w:pPr>
              <w:pStyle w:val="DHHStabletext"/>
            </w:pPr>
            <w:r w:rsidRPr="00AF022B">
              <w:t>Episodic</w:t>
            </w:r>
          </w:p>
        </w:tc>
      </w:tr>
      <w:tr w:rsidR="004E4AEA" w:rsidRPr="00AF022B" w14:paraId="0CFEBAB6" w14:textId="77777777" w:rsidTr="00B07B25">
        <w:tc>
          <w:tcPr>
            <w:tcW w:w="1197" w:type="dxa"/>
          </w:tcPr>
          <w:p w14:paraId="377E61FF" w14:textId="77777777" w:rsidR="004E4AEA" w:rsidRPr="00AF022B" w:rsidRDefault="004E4AEA" w:rsidP="00007DA0">
            <w:pPr>
              <w:pStyle w:val="DHHStabletext"/>
            </w:pPr>
            <w:r w:rsidRPr="00AF022B">
              <w:t>4</w:t>
            </w:r>
          </w:p>
        </w:tc>
        <w:tc>
          <w:tcPr>
            <w:tcW w:w="2080" w:type="dxa"/>
          </w:tcPr>
          <w:p w14:paraId="068245FD" w14:textId="77777777" w:rsidR="004E4AEA" w:rsidRPr="00AF022B" w:rsidRDefault="004E4AEA" w:rsidP="00007DA0">
            <w:pPr>
              <w:pStyle w:val="DHHStabletext"/>
            </w:pPr>
            <w:r w:rsidRPr="00AF022B">
              <w:t>Support</w:t>
            </w:r>
          </w:p>
        </w:tc>
        <w:tc>
          <w:tcPr>
            <w:tcW w:w="3027" w:type="dxa"/>
            <w:shd w:val="clear" w:color="auto" w:fill="auto"/>
          </w:tcPr>
          <w:p w14:paraId="4EC39FED" w14:textId="77777777" w:rsidR="004E4AEA" w:rsidRPr="00AF022B" w:rsidRDefault="004E4AEA" w:rsidP="00007DA0">
            <w:pPr>
              <w:pStyle w:val="DHHStabletext"/>
            </w:pPr>
            <w:r w:rsidRPr="00AF022B">
              <w:t>The client is receiving support, from the service provider, that is not classed as treatment.</w:t>
            </w:r>
          </w:p>
        </w:tc>
        <w:tc>
          <w:tcPr>
            <w:tcW w:w="2343" w:type="dxa"/>
          </w:tcPr>
          <w:p w14:paraId="41DB1699" w14:textId="13D92A71" w:rsidR="004E4AEA" w:rsidRPr="00AF022B" w:rsidRDefault="004E4AEA" w:rsidP="00007DA0">
            <w:pPr>
              <w:pStyle w:val="DHHStabletext"/>
            </w:pPr>
            <w:r w:rsidRPr="00AF022B">
              <w:t>Episodic</w:t>
            </w:r>
            <w:r w:rsidR="00DA3F0C" w:rsidRPr="00AF022B">
              <w:t xml:space="preserve"> or Non-episodic</w:t>
            </w:r>
          </w:p>
        </w:tc>
      </w:tr>
      <w:tr w:rsidR="004E4AEA" w:rsidRPr="00AF022B" w14:paraId="287F8A3E" w14:textId="77777777" w:rsidTr="00B07B25">
        <w:tc>
          <w:tcPr>
            <w:tcW w:w="1197" w:type="dxa"/>
          </w:tcPr>
          <w:p w14:paraId="234D8467" w14:textId="77777777" w:rsidR="004E4AEA" w:rsidRPr="00AF022B" w:rsidRDefault="004E4AEA" w:rsidP="00007DA0">
            <w:pPr>
              <w:pStyle w:val="DHHStabletext"/>
            </w:pPr>
            <w:r w:rsidRPr="00AF022B">
              <w:t>5</w:t>
            </w:r>
          </w:p>
        </w:tc>
        <w:tc>
          <w:tcPr>
            <w:tcW w:w="2080" w:type="dxa"/>
          </w:tcPr>
          <w:p w14:paraId="6FDD244E" w14:textId="77777777" w:rsidR="004E4AEA" w:rsidRPr="00AF022B" w:rsidRDefault="004E4AEA" w:rsidP="00007DA0">
            <w:pPr>
              <w:pStyle w:val="DHHStabletext"/>
            </w:pPr>
            <w:r w:rsidRPr="00AF022B">
              <w:t>Review</w:t>
            </w:r>
          </w:p>
        </w:tc>
        <w:tc>
          <w:tcPr>
            <w:tcW w:w="3027" w:type="dxa"/>
            <w:shd w:val="clear" w:color="auto" w:fill="auto"/>
          </w:tcPr>
          <w:p w14:paraId="11C6A9B8" w14:textId="77777777" w:rsidR="004E4AEA" w:rsidRPr="00AF022B" w:rsidRDefault="004E4AEA" w:rsidP="00007DA0">
            <w:pPr>
              <w:pStyle w:val="DHHStabletext"/>
            </w:pPr>
            <w:r w:rsidRPr="00AF022B">
              <w:t>The client is being reviewed in relation to a completed service that has been provided.</w:t>
            </w:r>
          </w:p>
        </w:tc>
        <w:tc>
          <w:tcPr>
            <w:tcW w:w="2343" w:type="dxa"/>
          </w:tcPr>
          <w:p w14:paraId="0D69A22F" w14:textId="09F4C6C2" w:rsidR="004E4AEA" w:rsidRPr="00AF022B" w:rsidRDefault="00DA3F0C" w:rsidP="00007DA0">
            <w:pPr>
              <w:pStyle w:val="DHHStabletext"/>
            </w:pPr>
            <w:r w:rsidRPr="00AF022B">
              <w:t>Non-episodic</w:t>
            </w:r>
          </w:p>
        </w:tc>
      </w:tr>
    </w:tbl>
    <w:p w14:paraId="3FE72399" w14:textId="7D6751F5" w:rsidR="004E4AEA" w:rsidRPr="00AF022B" w:rsidRDefault="004E4AEA" w:rsidP="004E4AEA">
      <w:pPr>
        <w:pStyle w:val="DHHSbody"/>
      </w:pPr>
    </w:p>
    <w:p w14:paraId="7FC030A4" w14:textId="56ABA40E" w:rsidR="00540C9D" w:rsidRPr="00AF022B" w:rsidRDefault="00540C9D" w:rsidP="004E4AEA">
      <w:pPr>
        <w:pStyle w:val="DHHSbody"/>
      </w:pPr>
    </w:p>
    <w:p w14:paraId="58163AAF" w14:textId="77777777" w:rsidR="00361222" w:rsidRPr="00AF022B" w:rsidRDefault="00361222" w:rsidP="00492EA3">
      <w:pPr>
        <w:pStyle w:val="Heading3"/>
        <w:rPr>
          <w:lang w:eastAsia="en-AU"/>
        </w:rPr>
      </w:pPr>
      <w:bookmarkStart w:id="411" w:name="_Toc475087062"/>
      <w:bookmarkStart w:id="412" w:name="_Toc524682759"/>
      <w:bookmarkStart w:id="413" w:name="_Toc525122668"/>
      <w:bookmarkStart w:id="414" w:name="_Toc8892825"/>
      <w:bookmarkStart w:id="415" w:name="_Toc9944839"/>
      <w:bookmarkStart w:id="416" w:name="_Toc9945287"/>
      <w:bookmarkStart w:id="417" w:name="_Toc10192345"/>
      <w:bookmarkStart w:id="418" w:name="_Toc10464963"/>
      <w:bookmarkStart w:id="419" w:name="_Toc10551184"/>
      <w:bookmarkStart w:id="420" w:name="_Toc10647663"/>
      <w:bookmarkStart w:id="421" w:name="_Toc11836785"/>
      <w:bookmarkStart w:id="422" w:name="_Toc21944723"/>
      <w:bookmarkStart w:id="423" w:name="_Toc21959643"/>
      <w:r w:rsidRPr="00AF022B">
        <w:rPr>
          <w:lang w:eastAsia="en-AU"/>
        </w:rPr>
        <w:t>Service stream</w:t>
      </w:r>
      <w:bookmarkEnd w:id="411"/>
      <w:bookmarkEnd w:id="412"/>
      <w:bookmarkEnd w:id="413"/>
      <w:bookmarkEnd w:id="414"/>
      <w:bookmarkEnd w:id="415"/>
      <w:bookmarkEnd w:id="416"/>
      <w:bookmarkEnd w:id="417"/>
      <w:bookmarkEnd w:id="418"/>
      <w:bookmarkEnd w:id="419"/>
      <w:bookmarkEnd w:id="420"/>
      <w:bookmarkEnd w:id="421"/>
      <w:bookmarkEnd w:id="422"/>
      <w:bookmarkEnd w:id="423"/>
    </w:p>
    <w:p w14:paraId="67D62D34" w14:textId="56BFCE3D" w:rsidR="00361222" w:rsidRPr="00AF022B" w:rsidRDefault="00361222" w:rsidP="0097704A">
      <w:pPr>
        <w:pStyle w:val="DHHSbody"/>
      </w:pPr>
      <w:r w:rsidRPr="00AF022B">
        <w:t xml:space="preserve">A service stream is a unique </w:t>
      </w:r>
      <w:r w:rsidR="003A0A9D" w:rsidRPr="00AF022B">
        <w:t>‘</w:t>
      </w:r>
      <w:r w:rsidRPr="00AF022B">
        <w:t>treatment type</w:t>
      </w:r>
      <w:r w:rsidR="003A0A9D" w:rsidRPr="00AF022B">
        <w:t>’</w:t>
      </w:r>
      <w:r w:rsidRPr="00AF022B">
        <w:t xml:space="preserve"> provided to a client or potential client to treat an alcohol and/or drug problem, for the presenting drug of concern or the assessed principal drug of concern. </w:t>
      </w:r>
    </w:p>
    <w:p w14:paraId="1E9117BB" w14:textId="287BB736" w:rsidR="00361222" w:rsidRPr="00AF022B" w:rsidRDefault="00361222" w:rsidP="00361222">
      <w:pPr>
        <w:pStyle w:val="DHHSbody"/>
      </w:pPr>
      <w:r w:rsidRPr="00AF022B">
        <w:t xml:space="preserve">In the case of family members or significant others, the treatment will be </w:t>
      </w:r>
      <w:r w:rsidR="00665315" w:rsidRPr="00AF022B">
        <w:t>indirectly related</w:t>
      </w:r>
      <w:r w:rsidRPr="00AF022B">
        <w:t xml:space="preserve"> to the </w:t>
      </w:r>
      <w:r w:rsidR="009614C0" w:rsidRPr="00AF022B">
        <w:t>client’s</w:t>
      </w:r>
      <w:r w:rsidRPr="00AF022B">
        <w:t xml:space="preserve"> alcohol and/or drug problem.</w:t>
      </w:r>
    </w:p>
    <w:p w14:paraId="633DE1B7" w14:textId="7A118BAB" w:rsidR="00D97D90" w:rsidRPr="00AF022B" w:rsidRDefault="00D97D90" w:rsidP="00D97D90">
      <w:pPr>
        <w:pStyle w:val="DHHSbody"/>
      </w:pPr>
      <w:r w:rsidRPr="00AF022B">
        <w:t>A service stream is also used to determine a service event’s applicable funding sources.</w:t>
      </w:r>
    </w:p>
    <w:p w14:paraId="0B51BDBF" w14:textId="33774442" w:rsidR="009D4205" w:rsidRPr="00AF022B" w:rsidRDefault="009D4205" w:rsidP="00361222">
      <w:pPr>
        <w:pStyle w:val="DHHSbody"/>
      </w:pPr>
      <w:r w:rsidRPr="00AF022B">
        <w:t>Servic</w:t>
      </w:r>
      <w:r w:rsidR="00A87D18" w:rsidRPr="00AF022B">
        <w:t>e streams are defined in</w:t>
      </w:r>
      <w:r w:rsidR="00B678D8" w:rsidRPr="00AF022B">
        <w:t xml:space="preserve"> </w:t>
      </w:r>
      <w:r w:rsidR="00401CF2" w:rsidRPr="00AF022B">
        <w:fldChar w:fldCharType="begin"/>
      </w:r>
      <w:r w:rsidR="00401CF2" w:rsidRPr="00AF022B">
        <w:instrText xml:space="preserve"> REF _Ref464567874 \h  \* MERGEFORMAT </w:instrText>
      </w:r>
      <w:r w:rsidR="00401CF2" w:rsidRPr="00AF022B">
        <w:fldChar w:fldCharType="separate"/>
      </w:r>
      <w:r w:rsidR="0085332E" w:rsidRPr="0085332E">
        <w:t>Table 2</w:t>
      </w:r>
      <w:r w:rsidR="00401CF2" w:rsidRPr="00AF022B">
        <w:fldChar w:fldCharType="end"/>
      </w:r>
      <w:r w:rsidR="00401CF2" w:rsidRPr="00AF022B">
        <w:t>.</w:t>
      </w:r>
    </w:p>
    <w:p w14:paraId="29004B33" w14:textId="77777777" w:rsidR="009D4205" w:rsidRPr="00AF022B" w:rsidRDefault="009D4205" w:rsidP="00361222">
      <w:pPr>
        <w:pStyle w:val="DHHSbody"/>
      </w:pPr>
    </w:p>
    <w:p w14:paraId="18E57447" w14:textId="7EE69997" w:rsidR="003E1CB4" w:rsidRPr="00AF022B" w:rsidRDefault="00401CF2" w:rsidP="00B678D8">
      <w:pPr>
        <w:pStyle w:val="Caption"/>
        <w:keepNext/>
        <w:rPr>
          <w:sz w:val="22"/>
          <w:szCs w:val="22"/>
        </w:rPr>
      </w:pPr>
      <w:bookmarkStart w:id="424" w:name="_Ref464567874"/>
      <w:r w:rsidRPr="00AF022B">
        <w:rPr>
          <w:sz w:val="22"/>
          <w:szCs w:val="22"/>
        </w:rPr>
        <w:lastRenderedPageBreak/>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85332E">
        <w:rPr>
          <w:noProof/>
          <w:sz w:val="22"/>
          <w:szCs w:val="22"/>
        </w:rPr>
        <w:t>2</w:t>
      </w:r>
      <w:r w:rsidRPr="00AF022B">
        <w:rPr>
          <w:sz w:val="22"/>
          <w:szCs w:val="22"/>
        </w:rPr>
        <w:fldChar w:fldCharType="end"/>
      </w:r>
      <w:bookmarkEnd w:id="424"/>
      <w:r w:rsidRPr="00AF022B">
        <w:rPr>
          <w:sz w:val="22"/>
          <w:szCs w:val="22"/>
        </w:rPr>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BA1FF3" w:rsidRPr="00AF022B" w14:paraId="7F1132ED" w14:textId="77777777" w:rsidTr="003B4AD1">
        <w:trPr>
          <w:tblHeader/>
        </w:trPr>
        <w:tc>
          <w:tcPr>
            <w:tcW w:w="1302" w:type="dxa"/>
          </w:tcPr>
          <w:p w14:paraId="1126A6B7" w14:textId="77777777" w:rsidR="00BA1FF3" w:rsidRPr="00AF022B" w:rsidRDefault="00BA1FF3" w:rsidP="00550280">
            <w:pPr>
              <w:pStyle w:val="DHHStablecolhead"/>
            </w:pPr>
            <w:r w:rsidRPr="00AF022B">
              <w:t>Code</w:t>
            </w:r>
          </w:p>
        </w:tc>
        <w:tc>
          <w:tcPr>
            <w:tcW w:w="2526" w:type="dxa"/>
          </w:tcPr>
          <w:p w14:paraId="12D673A7" w14:textId="77777777" w:rsidR="00BA1FF3" w:rsidRPr="00AF022B" w:rsidRDefault="00BA1FF3" w:rsidP="00550280">
            <w:pPr>
              <w:pStyle w:val="DHHStablecolhead"/>
            </w:pPr>
            <w:r w:rsidRPr="00AF022B">
              <w:t>Service stream</w:t>
            </w:r>
          </w:p>
        </w:tc>
        <w:tc>
          <w:tcPr>
            <w:tcW w:w="5415" w:type="dxa"/>
            <w:shd w:val="clear" w:color="auto" w:fill="auto"/>
          </w:tcPr>
          <w:p w14:paraId="481F97D9" w14:textId="77777777" w:rsidR="00BA1FF3" w:rsidRPr="00AF022B" w:rsidRDefault="00BA1FF3" w:rsidP="00B07B25">
            <w:pPr>
              <w:pStyle w:val="DHHStablecolhead"/>
              <w:tabs>
                <w:tab w:val="left" w:pos="4022"/>
              </w:tabs>
            </w:pPr>
            <w:r w:rsidRPr="00AF022B">
              <w:t>Description</w:t>
            </w:r>
          </w:p>
        </w:tc>
      </w:tr>
      <w:tr w:rsidR="00BA1FF3" w:rsidRPr="00AF022B" w14:paraId="30FAAFED" w14:textId="77777777" w:rsidTr="003B4AD1">
        <w:tc>
          <w:tcPr>
            <w:tcW w:w="1302" w:type="dxa"/>
          </w:tcPr>
          <w:p w14:paraId="51DB98CB" w14:textId="77777777" w:rsidR="00BA1FF3" w:rsidRPr="00AF022B" w:rsidRDefault="00BA1FF3" w:rsidP="00550280">
            <w:pPr>
              <w:pStyle w:val="DHHSbody"/>
            </w:pPr>
            <w:r w:rsidRPr="00AF022B">
              <w:t>10</w:t>
            </w:r>
          </w:p>
        </w:tc>
        <w:tc>
          <w:tcPr>
            <w:tcW w:w="2526" w:type="dxa"/>
          </w:tcPr>
          <w:p w14:paraId="708196C2" w14:textId="77777777" w:rsidR="00BA1FF3" w:rsidRPr="00AF022B" w:rsidRDefault="00BA1FF3" w:rsidP="00550280">
            <w:pPr>
              <w:pStyle w:val="DHHStabletext"/>
            </w:pPr>
            <w:r w:rsidRPr="00AF022B">
              <w:t>Residential Withdrawal</w:t>
            </w:r>
          </w:p>
        </w:tc>
        <w:tc>
          <w:tcPr>
            <w:tcW w:w="5415" w:type="dxa"/>
            <w:shd w:val="clear" w:color="auto" w:fill="auto"/>
          </w:tcPr>
          <w:p w14:paraId="368189B6" w14:textId="77777777" w:rsidR="00BA1FF3" w:rsidRPr="00AF022B" w:rsidRDefault="00BA1FF3" w:rsidP="00550280">
            <w:pPr>
              <w:pStyle w:val="DHHStabletext"/>
            </w:pPr>
            <w:r w:rsidRPr="00AF022B">
              <w:t>Residential withdrawal services support clients to safely achieve neuro-adaptation reversal from drugs of dependence, in a supervised residential or hospital facility.</w:t>
            </w:r>
          </w:p>
          <w:p w14:paraId="11A2E367" w14:textId="6CA6DF63" w:rsidR="005B41FD" w:rsidRPr="00AF022B" w:rsidRDefault="00BA1FF3" w:rsidP="005B41FD">
            <w:pPr>
              <w:pStyle w:val="DHHStabletext"/>
            </w:pPr>
            <w:r w:rsidRPr="00AF022B">
              <w:t>Provides alcohol and drug withdrawal to young people and adults through a community residential drug withdrawal service. The treatment duration may range from an average of 7 to 28 days.</w:t>
            </w:r>
          </w:p>
        </w:tc>
      </w:tr>
      <w:tr w:rsidR="00BA1FF3" w:rsidRPr="00AF022B" w14:paraId="34AE6C24" w14:textId="77777777" w:rsidTr="003B4AD1">
        <w:tc>
          <w:tcPr>
            <w:tcW w:w="1302" w:type="dxa"/>
          </w:tcPr>
          <w:p w14:paraId="1C3BD1D8" w14:textId="77777777" w:rsidR="00BA1FF3" w:rsidRPr="00AF022B" w:rsidRDefault="00BA1FF3" w:rsidP="00550280">
            <w:pPr>
              <w:pStyle w:val="DHHStabletext"/>
            </w:pPr>
            <w:r w:rsidRPr="00AF022B">
              <w:t>11</w:t>
            </w:r>
          </w:p>
        </w:tc>
        <w:tc>
          <w:tcPr>
            <w:tcW w:w="2526" w:type="dxa"/>
          </w:tcPr>
          <w:p w14:paraId="3DEE0E88" w14:textId="77777777" w:rsidR="00BA1FF3" w:rsidRPr="00AF022B" w:rsidRDefault="00BA1FF3" w:rsidP="00550280">
            <w:pPr>
              <w:pStyle w:val="DHHStabletext"/>
            </w:pPr>
            <w:r w:rsidRPr="00AF022B">
              <w:t>Non-Residential Withdrawal</w:t>
            </w:r>
          </w:p>
        </w:tc>
        <w:tc>
          <w:tcPr>
            <w:tcW w:w="5415" w:type="dxa"/>
            <w:shd w:val="clear" w:color="auto" w:fill="auto"/>
          </w:tcPr>
          <w:p w14:paraId="70B040AF" w14:textId="0F132609" w:rsidR="005B41FD" w:rsidRPr="00AF022B" w:rsidRDefault="00BA1FF3" w:rsidP="003A50E1">
            <w:pPr>
              <w:pStyle w:val="DHHStabletext"/>
            </w:pPr>
            <w:r w:rsidRPr="00AF022B">
              <w:t>Non-residential withdrawal will include a clinical withdrawal assessment, withdrawal treatment in the person’s home or at an alcohol and drug service or in association with a rural hospital, and referral and information provision via face to face and telephone modalities, at a minimum. The duration may range from an average of 4 to 10 sessions.</w:t>
            </w:r>
          </w:p>
        </w:tc>
      </w:tr>
      <w:tr w:rsidR="00BA1FF3" w:rsidRPr="00AF022B" w14:paraId="6717FE35" w14:textId="77777777" w:rsidTr="003B4AD1">
        <w:tc>
          <w:tcPr>
            <w:tcW w:w="1302" w:type="dxa"/>
          </w:tcPr>
          <w:p w14:paraId="22777094" w14:textId="77777777" w:rsidR="00BA1FF3" w:rsidRPr="00AF022B" w:rsidRDefault="00BA1FF3" w:rsidP="00550280">
            <w:pPr>
              <w:pStyle w:val="DHHStabletext"/>
            </w:pPr>
            <w:r w:rsidRPr="00AF022B">
              <w:t>20</w:t>
            </w:r>
          </w:p>
        </w:tc>
        <w:tc>
          <w:tcPr>
            <w:tcW w:w="2526" w:type="dxa"/>
          </w:tcPr>
          <w:p w14:paraId="5B26ACE3" w14:textId="77777777" w:rsidR="00BA1FF3" w:rsidRPr="00AF022B" w:rsidRDefault="00BA1FF3" w:rsidP="00550280">
            <w:pPr>
              <w:pStyle w:val="DHHStabletext"/>
            </w:pPr>
            <w:r w:rsidRPr="00AF022B">
              <w:t>Counselling</w:t>
            </w:r>
          </w:p>
        </w:tc>
        <w:tc>
          <w:tcPr>
            <w:tcW w:w="5415" w:type="dxa"/>
            <w:shd w:val="clear" w:color="auto" w:fill="auto"/>
          </w:tcPr>
          <w:p w14:paraId="75C37979" w14:textId="2A1C98E5" w:rsidR="005B41FD" w:rsidRPr="00AF022B" w:rsidRDefault="00BA1FF3" w:rsidP="005B41FD">
            <w:pPr>
              <w:pStyle w:val="DHHStabletext"/>
            </w:pPr>
            <w:r w:rsidRPr="00AF022B">
              <w:t>Therapeutic counselling interventions of varying duration and intensity to individuals, families and groups. Incorporates face to-face, online and telephone counselling. The duration may range from an average of 4 to 15 sessions.</w:t>
            </w:r>
          </w:p>
        </w:tc>
      </w:tr>
      <w:tr w:rsidR="00BA1FF3" w:rsidRPr="00AF022B" w14:paraId="7B1A2DA0" w14:textId="77777777" w:rsidTr="003B4AD1">
        <w:tc>
          <w:tcPr>
            <w:tcW w:w="1302" w:type="dxa"/>
          </w:tcPr>
          <w:p w14:paraId="1E801CC9" w14:textId="77777777" w:rsidR="00BA1FF3" w:rsidRPr="00AF022B" w:rsidRDefault="00BA1FF3" w:rsidP="00550280">
            <w:pPr>
              <w:pStyle w:val="DHHSbody"/>
            </w:pPr>
            <w:r w:rsidRPr="00AF022B">
              <w:t>21</w:t>
            </w:r>
          </w:p>
        </w:tc>
        <w:tc>
          <w:tcPr>
            <w:tcW w:w="2526" w:type="dxa"/>
          </w:tcPr>
          <w:p w14:paraId="33DD0338" w14:textId="77777777" w:rsidR="00BA1FF3" w:rsidRPr="00AF022B" w:rsidRDefault="00BA1FF3" w:rsidP="00550280">
            <w:pPr>
              <w:pStyle w:val="DHHStabletext"/>
            </w:pPr>
            <w:r w:rsidRPr="00AF022B">
              <w:t>Brief Intervention</w:t>
            </w:r>
          </w:p>
        </w:tc>
        <w:tc>
          <w:tcPr>
            <w:tcW w:w="5415" w:type="dxa"/>
            <w:shd w:val="clear" w:color="auto" w:fill="auto"/>
          </w:tcPr>
          <w:p w14:paraId="40D137A9" w14:textId="77777777" w:rsidR="00BA1FF3" w:rsidRPr="00AF022B" w:rsidRDefault="00BA1FF3" w:rsidP="00550280">
            <w:pPr>
              <w:pStyle w:val="DHHStabletext"/>
            </w:pPr>
            <w:r w:rsidRPr="00AF022B">
              <w:t xml:space="preserve">Brief Interventions are education support, advice and intervention provided for clients screened as not requiring assessment including assertive engagement with clients over </w:t>
            </w:r>
            <w:proofErr w:type="gramStart"/>
            <w:r w:rsidRPr="00AF022B">
              <w:t>a period of time</w:t>
            </w:r>
            <w:proofErr w:type="gramEnd"/>
            <w:r w:rsidRPr="00AF022B">
              <w:t xml:space="preserve"> that have not yet, been formally assessed.</w:t>
            </w:r>
          </w:p>
          <w:p w14:paraId="355130B4" w14:textId="77777777" w:rsidR="00BA1FF3" w:rsidRPr="00AF022B" w:rsidRDefault="00BA1FF3" w:rsidP="00550280">
            <w:pPr>
              <w:pStyle w:val="DHHStabletext"/>
            </w:pPr>
            <w:r w:rsidRPr="00AF022B">
              <w:t>The intervention can be 'opportunistic', or planned over one or more contacts, extending over a few sessions. Brief interventions generally consist of informal counselling and information on certain types of harms and risks associated with drug use and/or risky behaviours.</w:t>
            </w:r>
          </w:p>
          <w:p w14:paraId="06C628DC" w14:textId="62947112" w:rsidR="00B07B25" w:rsidRPr="00AF022B" w:rsidRDefault="00BA1FF3" w:rsidP="00B07B25">
            <w:pPr>
              <w:pStyle w:val="DHHStabletext"/>
            </w:pPr>
            <w:r w:rsidRPr="00AF022B">
              <w:t>This includes Single sessions of therapy work or consultations undertaken with family members or significant others.</w:t>
            </w:r>
          </w:p>
        </w:tc>
      </w:tr>
      <w:tr w:rsidR="00BA1FF3" w:rsidRPr="00AF022B" w14:paraId="4B0BF173" w14:textId="77777777" w:rsidTr="003B4AD1">
        <w:tc>
          <w:tcPr>
            <w:tcW w:w="1302" w:type="dxa"/>
          </w:tcPr>
          <w:p w14:paraId="36554BAF" w14:textId="77777777" w:rsidR="00BA1FF3" w:rsidRPr="00AF022B" w:rsidRDefault="00BA1FF3" w:rsidP="00550280">
            <w:pPr>
              <w:pStyle w:val="DHHSbody"/>
            </w:pPr>
            <w:r w:rsidRPr="00AF022B">
              <w:t>22</w:t>
            </w:r>
          </w:p>
        </w:tc>
        <w:tc>
          <w:tcPr>
            <w:tcW w:w="2526" w:type="dxa"/>
          </w:tcPr>
          <w:p w14:paraId="01455C75" w14:textId="77777777" w:rsidR="00BA1FF3" w:rsidRPr="00AF022B" w:rsidRDefault="00BA1FF3" w:rsidP="00550280">
            <w:pPr>
              <w:pStyle w:val="DHHStabletext"/>
            </w:pPr>
            <w:r w:rsidRPr="00AF022B">
              <w:t>Ante &amp; Post Natal Support</w:t>
            </w:r>
          </w:p>
        </w:tc>
        <w:tc>
          <w:tcPr>
            <w:tcW w:w="5415" w:type="dxa"/>
            <w:shd w:val="clear" w:color="auto" w:fill="auto"/>
          </w:tcPr>
          <w:p w14:paraId="5CF8ACD9" w14:textId="73C2B46D" w:rsidR="00B07B25" w:rsidRPr="00AF022B" w:rsidRDefault="00BA1FF3" w:rsidP="00B07B25">
            <w:pPr>
              <w:pStyle w:val="DHHStabletext"/>
            </w:pPr>
            <w:r w:rsidRPr="00AF022B">
              <w:t>Provides outpatient services to women who are pregnant and have an identified chemical dependency, normally heroin.</w:t>
            </w:r>
          </w:p>
        </w:tc>
      </w:tr>
      <w:tr w:rsidR="00BA1FF3" w:rsidRPr="00AF022B" w14:paraId="4866C120" w14:textId="77777777" w:rsidTr="003B4AD1">
        <w:tc>
          <w:tcPr>
            <w:tcW w:w="1302" w:type="dxa"/>
          </w:tcPr>
          <w:p w14:paraId="243AAE4F" w14:textId="77777777" w:rsidR="00BA1FF3" w:rsidRPr="00AF022B" w:rsidRDefault="00BA1FF3" w:rsidP="00550280">
            <w:pPr>
              <w:pStyle w:val="DHHSbody"/>
              <w:jc w:val="both"/>
            </w:pPr>
            <w:r w:rsidRPr="00AF022B">
              <w:t>30</w:t>
            </w:r>
          </w:p>
        </w:tc>
        <w:tc>
          <w:tcPr>
            <w:tcW w:w="2526" w:type="dxa"/>
          </w:tcPr>
          <w:p w14:paraId="7A3DC4E4" w14:textId="77777777" w:rsidR="00BA1FF3" w:rsidRPr="00AF022B" w:rsidRDefault="00BA1FF3" w:rsidP="00550280">
            <w:pPr>
              <w:pStyle w:val="DHHStabletext"/>
            </w:pPr>
            <w:r w:rsidRPr="00AF022B">
              <w:t>Residential Rehabilitation</w:t>
            </w:r>
          </w:p>
        </w:tc>
        <w:tc>
          <w:tcPr>
            <w:tcW w:w="5415" w:type="dxa"/>
            <w:shd w:val="clear" w:color="auto" w:fill="auto"/>
          </w:tcPr>
          <w:p w14:paraId="2EB767E0" w14:textId="77777777" w:rsidR="00BA1FF3" w:rsidRPr="00AF022B" w:rsidRDefault="00BA1FF3" w:rsidP="00550280">
            <w:pPr>
              <w:pStyle w:val="DHHStabletext"/>
            </w:pPr>
            <w:r w:rsidRPr="00AF022B">
              <w:t xml:space="preserve">Residential rehabilitation services provide intensive interventions that address the psychosocial causes of drug dependence in a structured residential setting. </w:t>
            </w:r>
          </w:p>
          <w:p w14:paraId="4D18B864" w14:textId="57FB1ED0" w:rsidR="00B07B25" w:rsidRPr="00AF022B" w:rsidRDefault="00BA1FF3" w:rsidP="00550280">
            <w:pPr>
              <w:pStyle w:val="DHHStabletext"/>
            </w:pPr>
            <w:r w:rsidRPr="00AF022B">
              <w:t xml:space="preserve">Provides a </w:t>
            </w:r>
            <w:r w:rsidR="00055CE3" w:rsidRPr="00AF022B">
              <w:t>24-hour</w:t>
            </w:r>
            <w:r w:rsidRPr="00AF022B">
              <w:t xml:space="preserve"> staffed residential treatment program. This program provides a range of interventions that aim to ensure lasting change and assist re-integration into community living and ranges from an average of 42 days to 3-4 months.</w:t>
            </w:r>
          </w:p>
        </w:tc>
      </w:tr>
      <w:tr w:rsidR="00BA1FF3" w:rsidRPr="00AF022B" w14:paraId="7C10A528" w14:textId="77777777" w:rsidTr="003B4AD1">
        <w:tc>
          <w:tcPr>
            <w:tcW w:w="1302" w:type="dxa"/>
          </w:tcPr>
          <w:p w14:paraId="290BB893" w14:textId="77777777" w:rsidR="00BA1FF3" w:rsidRPr="00AF022B" w:rsidRDefault="00BA1FF3" w:rsidP="00550280">
            <w:pPr>
              <w:pStyle w:val="DHHSbody"/>
              <w:jc w:val="both"/>
            </w:pPr>
            <w:r w:rsidRPr="00AF022B">
              <w:t>31</w:t>
            </w:r>
          </w:p>
        </w:tc>
        <w:tc>
          <w:tcPr>
            <w:tcW w:w="2526" w:type="dxa"/>
          </w:tcPr>
          <w:p w14:paraId="41B4B1F9" w14:textId="77777777" w:rsidR="00BA1FF3" w:rsidRPr="00AF022B" w:rsidRDefault="00BA1FF3" w:rsidP="00550280">
            <w:pPr>
              <w:pStyle w:val="DHHStabletext"/>
            </w:pPr>
            <w:r w:rsidRPr="00AF022B">
              <w:t>Therapeutic Day Rehabilitation</w:t>
            </w:r>
          </w:p>
        </w:tc>
        <w:tc>
          <w:tcPr>
            <w:tcW w:w="5415" w:type="dxa"/>
            <w:shd w:val="clear" w:color="auto" w:fill="auto"/>
          </w:tcPr>
          <w:p w14:paraId="4C1C7DBD" w14:textId="0414F9B5" w:rsidR="00BA1FF3" w:rsidRPr="00AF022B" w:rsidRDefault="00BA1FF3" w:rsidP="00550280">
            <w:pPr>
              <w:pStyle w:val="DHHStabletext"/>
            </w:pPr>
            <w:r w:rsidRPr="00AF022B">
              <w:t xml:space="preserve">Provides intensive, structured intervention, often through day programs for people at risk of </w:t>
            </w:r>
            <w:r w:rsidR="00055CE3" w:rsidRPr="00AF022B">
              <w:t>short-term</w:t>
            </w:r>
            <w:r w:rsidRPr="00AF022B">
              <w:t xml:space="preserve"> harm as a result of their alcohol and other drug use, that have undergone withdrawal or period of abstinence or stabilisation of use. Programs involve individual and group counselling and allow a person to remain at home through the rehabilitation period.</w:t>
            </w:r>
          </w:p>
        </w:tc>
      </w:tr>
      <w:tr w:rsidR="00BA1FF3" w:rsidRPr="00AF022B" w14:paraId="3902B047" w14:textId="77777777" w:rsidTr="003B4AD1">
        <w:tc>
          <w:tcPr>
            <w:tcW w:w="1302" w:type="dxa"/>
          </w:tcPr>
          <w:p w14:paraId="259CE625" w14:textId="77777777" w:rsidR="00BA1FF3" w:rsidRPr="00AF022B" w:rsidRDefault="00BA1FF3" w:rsidP="00550280">
            <w:pPr>
              <w:pStyle w:val="DHHSbody"/>
            </w:pPr>
            <w:r w:rsidRPr="00AF022B">
              <w:lastRenderedPageBreak/>
              <w:t>32</w:t>
            </w:r>
          </w:p>
        </w:tc>
        <w:tc>
          <w:tcPr>
            <w:tcW w:w="2526" w:type="dxa"/>
          </w:tcPr>
          <w:p w14:paraId="0F35E19A" w14:textId="0E69344C" w:rsidR="00BA1FF3" w:rsidRPr="00AF022B" w:rsidRDefault="00BA1FF3" w:rsidP="00550280">
            <w:pPr>
              <w:pStyle w:val="DHHSbody"/>
            </w:pPr>
            <w:r w:rsidRPr="00AF022B">
              <w:t xml:space="preserve">Residential </w:t>
            </w:r>
            <w:r w:rsidR="00770451">
              <w:t>p</w:t>
            </w:r>
            <w:r w:rsidRPr="00AF022B">
              <w:t>re-admission engagement</w:t>
            </w:r>
          </w:p>
        </w:tc>
        <w:tc>
          <w:tcPr>
            <w:tcW w:w="5415" w:type="dxa"/>
            <w:shd w:val="clear" w:color="auto" w:fill="auto"/>
          </w:tcPr>
          <w:p w14:paraId="211C815A" w14:textId="77777777" w:rsidR="00BA1FF3" w:rsidRPr="00AF022B" w:rsidRDefault="00BA1FF3" w:rsidP="00550280">
            <w:pPr>
              <w:pStyle w:val="DHHSbody"/>
              <w:rPr>
                <w:lang w:eastAsia="en-AU"/>
              </w:rPr>
            </w:pPr>
            <w:r w:rsidRPr="00AF022B">
              <w:rPr>
                <w:lang w:eastAsia="en-AU"/>
              </w:rPr>
              <w:t>Pre-admission treatment and preparation for clients prior to their entering a course of residential withdrawal or residential rehabilitation. This may include activities delivered prior to the client’s arrival such as:</w:t>
            </w:r>
          </w:p>
          <w:p w14:paraId="5D9B1A35" w14:textId="77777777" w:rsidR="00BA1FF3" w:rsidRPr="00AF022B" w:rsidRDefault="00BA1FF3" w:rsidP="000E6935">
            <w:pPr>
              <w:pStyle w:val="DHHStablebullet"/>
              <w:numPr>
                <w:ilvl w:val="6"/>
                <w:numId w:val="26"/>
              </w:numPr>
              <w:rPr>
                <w:lang w:eastAsia="en-AU"/>
              </w:rPr>
            </w:pPr>
            <w:r w:rsidRPr="00AF022B">
              <w:rPr>
                <w:lang w:eastAsia="en-AU"/>
              </w:rPr>
              <w:t>providing preparatory counselling or other treatment activity to prepare a client for their admission</w:t>
            </w:r>
          </w:p>
          <w:p w14:paraId="22494C28" w14:textId="77777777" w:rsidR="00BA1FF3" w:rsidRPr="00AF022B" w:rsidRDefault="00BA1FF3" w:rsidP="000E6935">
            <w:pPr>
              <w:pStyle w:val="DHHStablebullet"/>
              <w:numPr>
                <w:ilvl w:val="6"/>
                <w:numId w:val="26"/>
              </w:numPr>
              <w:rPr>
                <w:lang w:eastAsia="en-AU"/>
              </w:rPr>
            </w:pPr>
            <w:r w:rsidRPr="00AF022B">
              <w:rPr>
                <w:lang w:eastAsia="en-AU"/>
              </w:rPr>
              <w:t xml:space="preserve">supporting the client to undertake necessary preparatory arrangements </w:t>
            </w:r>
          </w:p>
          <w:p w14:paraId="70FB5965" w14:textId="77777777" w:rsidR="00BA1FF3" w:rsidRPr="00AF022B" w:rsidRDefault="00BA1FF3" w:rsidP="000E6935">
            <w:pPr>
              <w:pStyle w:val="DHHStablebullet"/>
              <w:numPr>
                <w:ilvl w:val="6"/>
                <w:numId w:val="26"/>
              </w:numPr>
              <w:rPr>
                <w:lang w:eastAsia="en-AU"/>
              </w:rPr>
            </w:pPr>
            <w:r w:rsidRPr="00AF022B">
              <w:rPr>
                <w:lang w:eastAsia="en-AU"/>
              </w:rPr>
              <w:t xml:space="preserve">inducting the client to the residential program </w:t>
            </w:r>
          </w:p>
          <w:p w14:paraId="75A160BD" w14:textId="77777777" w:rsidR="00BA1FF3" w:rsidRPr="00AF022B" w:rsidRDefault="00BA1FF3" w:rsidP="000E6935">
            <w:pPr>
              <w:pStyle w:val="DHHStablebullet"/>
              <w:numPr>
                <w:ilvl w:val="6"/>
                <w:numId w:val="26"/>
              </w:numPr>
              <w:rPr>
                <w:lang w:eastAsia="en-AU"/>
              </w:rPr>
            </w:pPr>
            <w:r w:rsidRPr="00AF022B">
              <w:rPr>
                <w:lang w:eastAsia="en-AU"/>
              </w:rPr>
              <w:t>providing support and information to the client’s family</w:t>
            </w:r>
          </w:p>
          <w:p w14:paraId="4B0925F9" w14:textId="3638F53F" w:rsidR="003B4AD1" w:rsidRPr="003B4AD1" w:rsidRDefault="00BA1FF3" w:rsidP="003B4AD1">
            <w:pPr>
              <w:pStyle w:val="DHHStablebullet"/>
              <w:numPr>
                <w:ilvl w:val="6"/>
                <w:numId w:val="26"/>
              </w:numPr>
              <w:spacing w:after="120"/>
              <w:rPr>
                <w:b/>
              </w:rPr>
            </w:pPr>
            <w:r w:rsidRPr="00AF022B">
              <w:rPr>
                <w:lang w:eastAsia="en-AU"/>
              </w:rPr>
              <w:t>contacting the client regularly to encourage ongoing engagement with the program.</w:t>
            </w:r>
          </w:p>
        </w:tc>
      </w:tr>
      <w:tr w:rsidR="00BA1FF3" w:rsidRPr="00AF022B" w14:paraId="1852B82C" w14:textId="77777777" w:rsidTr="003B4AD1">
        <w:tc>
          <w:tcPr>
            <w:tcW w:w="1302" w:type="dxa"/>
          </w:tcPr>
          <w:p w14:paraId="37316012" w14:textId="77777777" w:rsidR="00BA1FF3" w:rsidRPr="00AF022B" w:rsidRDefault="00BA1FF3" w:rsidP="00550280">
            <w:pPr>
              <w:pStyle w:val="DHHSbody"/>
              <w:jc w:val="both"/>
            </w:pPr>
            <w:r w:rsidRPr="00AF022B">
              <w:t>50</w:t>
            </w:r>
          </w:p>
        </w:tc>
        <w:tc>
          <w:tcPr>
            <w:tcW w:w="2526" w:type="dxa"/>
          </w:tcPr>
          <w:p w14:paraId="7C3F68EE" w14:textId="3D021DEC" w:rsidR="00BA1FF3" w:rsidRPr="00AF022B" w:rsidRDefault="00BA1FF3" w:rsidP="00550280">
            <w:pPr>
              <w:pStyle w:val="DHHStabletext"/>
            </w:pPr>
            <w:r w:rsidRPr="00AF022B">
              <w:t>Care &amp; Recovery Coordination</w:t>
            </w:r>
          </w:p>
        </w:tc>
        <w:tc>
          <w:tcPr>
            <w:tcW w:w="5415" w:type="dxa"/>
            <w:shd w:val="clear" w:color="auto" w:fill="auto"/>
          </w:tcPr>
          <w:p w14:paraId="27A95CDC" w14:textId="77777777" w:rsidR="00BA1FF3" w:rsidRPr="00AF022B" w:rsidRDefault="00BA1FF3" w:rsidP="00550280">
            <w:pPr>
              <w:pStyle w:val="DHHStabletext"/>
            </w:pPr>
            <w:r w:rsidRPr="00AF022B">
              <w:t>Offered to those with the highest need or at the greatest risk. Provides additional individualised and flexible support for designated people through face to face, telephone and online services continuing throughout clients’ treatment and for up to 12 months after commencement of treatment. This includes residential treatment preparation and after care support.</w:t>
            </w:r>
          </w:p>
          <w:p w14:paraId="275C3B11" w14:textId="77777777" w:rsidR="00BA1FF3" w:rsidRPr="00AF022B" w:rsidRDefault="00BA1FF3" w:rsidP="003B4AD1">
            <w:pPr>
              <w:pStyle w:val="DHHStabletext"/>
              <w:spacing w:after="120"/>
            </w:pPr>
            <w:r w:rsidRPr="00AF022B">
              <w:t>Includes short term supported accommodation for forensic clients.</w:t>
            </w:r>
          </w:p>
        </w:tc>
      </w:tr>
      <w:tr w:rsidR="00BA1FF3" w:rsidRPr="00AF022B" w14:paraId="5A44EDE6" w14:textId="77777777" w:rsidTr="003B4AD1">
        <w:tc>
          <w:tcPr>
            <w:tcW w:w="1302" w:type="dxa"/>
          </w:tcPr>
          <w:p w14:paraId="38701DEB" w14:textId="77777777" w:rsidR="00BA1FF3" w:rsidRPr="00AF022B" w:rsidRDefault="00BA1FF3" w:rsidP="00550280">
            <w:pPr>
              <w:pStyle w:val="DHHSbody"/>
              <w:jc w:val="both"/>
            </w:pPr>
            <w:r w:rsidRPr="00AF022B">
              <w:t>51</w:t>
            </w:r>
          </w:p>
        </w:tc>
        <w:tc>
          <w:tcPr>
            <w:tcW w:w="2526" w:type="dxa"/>
          </w:tcPr>
          <w:p w14:paraId="4038811C" w14:textId="77777777" w:rsidR="00BA1FF3" w:rsidRPr="00AF022B" w:rsidRDefault="00BA1FF3" w:rsidP="00550280">
            <w:pPr>
              <w:pStyle w:val="DHHStabletext"/>
            </w:pPr>
            <w:r w:rsidRPr="00AF022B">
              <w:t>Outreach</w:t>
            </w:r>
          </w:p>
        </w:tc>
        <w:tc>
          <w:tcPr>
            <w:tcW w:w="5415" w:type="dxa"/>
            <w:shd w:val="clear" w:color="auto" w:fill="auto"/>
          </w:tcPr>
          <w:p w14:paraId="52BDE69D" w14:textId="77777777" w:rsidR="00BA1FF3" w:rsidRPr="00AF022B" w:rsidRDefault="00BA1FF3" w:rsidP="003B4AD1">
            <w:pPr>
              <w:pStyle w:val="DHHStabletext"/>
              <w:spacing w:after="120"/>
            </w:pPr>
            <w:r w:rsidRPr="00AF022B">
              <w:t>A service that provides assessment, support and on-going case co-ordination with alcohol and drug problems, in their own environment.</w:t>
            </w:r>
          </w:p>
        </w:tc>
      </w:tr>
      <w:tr w:rsidR="00BA1FF3" w:rsidRPr="00AF022B" w14:paraId="048C83C8" w14:textId="77777777" w:rsidTr="003B4AD1">
        <w:tc>
          <w:tcPr>
            <w:tcW w:w="1302" w:type="dxa"/>
          </w:tcPr>
          <w:p w14:paraId="21677ABB" w14:textId="77777777" w:rsidR="00BA1FF3" w:rsidRPr="00AF022B" w:rsidRDefault="00BA1FF3" w:rsidP="00550280">
            <w:pPr>
              <w:pStyle w:val="DHHSbody"/>
            </w:pPr>
            <w:r w:rsidRPr="00AF022B">
              <w:t>52</w:t>
            </w:r>
          </w:p>
        </w:tc>
        <w:tc>
          <w:tcPr>
            <w:tcW w:w="2526" w:type="dxa"/>
          </w:tcPr>
          <w:p w14:paraId="19DC1A2C" w14:textId="77777777" w:rsidR="00BA1FF3" w:rsidRPr="00AF022B" w:rsidRDefault="00BA1FF3" w:rsidP="00550280">
            <w:pPr>
              <w:pStyle w:val="DHHStabletext"/>
            </w:pPr>
            <w:r w:rsidRPr="00AF022B">
              <w:t>Bridging support</w:t>
            </w:r>
          </w:p>
        </w:tc>
        <w:tc>
          <w:tcPr>
            <w:tcW w:w="5415" w:type="dxa"/>
            <w:shd w:val="clear" w:color="auto" w:fill="auto"/>
          </w:tcPr>
          <w:p w14:paraId="2BE4D357" w14:textId="77777777" w:rsidR="00BA1FF3" w:rsidRPr="00AF022B" w:rsidRDefault="00BA1FF3" w:rsidP="003B4AD1">
            <w:pPr>
              <w:pStyle w:val="DHHStabletext"/>
              <w:spacing w:after="120"/>
            </w:pPr>
            <w:r w:rsidRPr="00AF022B">
              <w:t>Support offered to clients whilst waiting for assessment or treatment, via regular telephone support. This may also include support offered to clients’ post treatment.</w:t>
            </w:r>
          </w:p>
        </w:tc>
      </w:tr>
      <w:tr w:rsidR="00BA1FF3" w:rsidRPr="00AF022B" w14:paraId="4C1A53ED" w14:textId="77777777" w:rsidTr="003B4AD1">
        <w:tc>
          <w:tcPr>
            <w:tcW w:w="1302" w:type="dxa"/>
          </w:tcPr>
          <w:p w14:paraId="1DA83499" w14:textId="77777777" w:rsidR="00BA1FF3" w:rsidRPr="00AF022B" w:rsidRDefault="00BA1FF3" w:rsidP="00550280">
            <w:pPr>
              <w:pStyle w:val="DHHSbody"/>
            </w:pPr>
            <w:r w:rsidRPr="00AF022B">
              <w:t>60</w:t>
            </w:r>
          </w:p>
        </w:tc>
        <w:tc>
          <w:tcPr>
            <w:tcW w:w="2526" w:type="dxa"/>
          </w:tcPr>
          <w:p w14:paraId="58F69A1D" w14:textId="77777777" w:rsidR="00BA1FF3" w:rsidRPr="00AF022B" w:rsidRDefault="00BA1FF3" w:rsidP="00550280">
            <w:pPr>
              <w:pStyle w:val="DHHStabletext"/>
            </w:pPr>
            <w:r w:rsidRPr="00AF022B">
              <w:t>Client Education program</w:t>
            </w:r>
          </w:p>
        </w:tc>
        <w:tc>
          <w:tcPr>
            <w:tcW w:w="5415" w:type="dxa"/>
            <w:shd w:val="clear" w:color="auto" w:fill="auto"/>
          </w:tcPr>
          <w:p w14:paraId="07831DC9" w14:textId="77777777" w:rsidR="00BA1FF3" w:rsidRPr="00AF022B" w:rsidRDefault="00BA1FF3" w:rsidP="00550280">
            <w:pPr>
              <w:pStyle w:val="DHHStabletext"/>
            </w:pPr>
            <w:r w:rsidRPr="00AF022B">
              <w:t>Client education programs designed to provide information and support to Alcohol and other Drug users and their families or significant others e.g. Caution with Cannabis, Methamphetamine Personal Education Program. This does not include community education programs, school education.</w:t>
            </w:r>
          </w:p>
        </w:tc>
      </w:tr>
      <w:tr w:rsidR="00BA1FF3" w:rsidRPr="00AF022B" w14:paraId="5694221D" w14:textId="77777777" w:rsidTr="003B4AD1">
        <w:tc>
          <w:tcPr>
            <w:tcW w:w="1302" w:type="dxa"/>
          </w:tcPr>
          <w:p w14:paraId="291295DF" w14:textId="77777777" w:rsidR="00BA1FF3" w:rsidRPr="00AF022B" w:rsidRDefault="00BA1FF3" w:rsidP="00550280">
            <w:pPr>
              <w:pStyle w:val="DHHSbody"/>
            </w:pPr>
            <w:r w:rsidRPr="00AF022B">
              <w:t>71</w:t>
            </w:r>
          </w:p>
        </w:tc>
        <w:tc>
          <w:tcPr>
            <w:tcW w:w="2526" w:type="dxa"/>
          </w:tcPr>
          <w:p w14:paraId="490C5FA2" w14:textId="77777777" w:rsidR="00BA1FF3" w:rsidRPr="00AF022B" w:rsidRDefault="00BA1FF3" w:rsidP="00550280">
            <w:pPr>
              <w:pStyle w:val="DHHStabletext"/>
            </w:pPr>
            <w:r w:rsidRPr="00AF022B">
              <w:t>Comprehensive assessment</w:t>
            </w:r>
          </w:p>
        </w:tc>
        <w:tc>
          <w:tcPr>
            <w:tcW w:w="5415" w:type="dxa"/>
            <w:shd w:val="clear" w:color="auto" w:fill="auto"/>
          </w:tcPr>
          <w:p w14:paraId="7ABD9899" w14:textId="04F313B4" w:rsidR="00BA1FF3" w:rsidRPr="00AF022B" w:rsidRDefault="000C7723" w:rsidP="00550280">
            <w:pPr>
              <w:pStyle w:val="DHHStabletext"/>
            </w:pPr>
            <w:r w:rsidRPr="00AF022B">
              <w:t>A detailed assessment of the client</w:t>
            </w:r>
            <w:r w:rsidR="00BA1FF3" w:rsidRPr="00AF022B">
              <w:t xml:space="preserve"> aimed at clarifying the presence of the condition and at informing care planning. </w:t>
            </w:r>
            <w:r w:rsidR="004E33EF">
              <w:t>AOD</w:t>
            </w:r>
            <w:r w:rsidR="00BA1FF3" w:rsidRPr="00AF022B">
              <w:t xml:space="preserve"> use, medical history, mental health, risk, psychosocial factors are explored. Completed by a clinician over 1 or 2 sessions. This may also be performed prior to entering a Residential facility.</w:t>
            </w:r>
          </w:p>
        </w:tc>
      </w:tr>
      <w:tr w:rsidR="00BA1FF3" w:rsidRPr="00AF022B" w14:paraId="398F6C69" w14:textId="77777777" w:rsidTr="003B4AD1">
        <w:tc>
          <w:tcPr>
            <w:tcW w:w="1302" w:type="dxa"/>
          </w:tcPr>
          <w:p w14:paraId="0BED882F" w14:textId="77777777" w:rsidR="00BA1FF3" w:rsidRPr="00AF022B" w:rsidRDefault="00BA1FF3" w:rsidP="00550280">
            <w:pPr>
              <w:pStyle w:val="DHHSbody"/>
            </w:pPr>
            <w:r w:rsidRPr="00AF022B">
              <w:t>80</w:t>
            </w:r>
          </w:p>
        </w:tc>
        <w:tc>
          <w:tcPr>
            <w:tcW w:w="2526" w:type="dxa"/>
          </w:tcPr>
          <w:p w14:paraId="328E17CA" w14:textId="77777777" w:rsidR="00BA1FF3" w:rsidRPr="00AF022B" w:rsidRDefault="00BA1FF3" w:rsidP="00550280">
            <w:pPr>
              <w:pStyle w:val="DHHStabletext"/>
            </w:pPr>
            <w:r w:rsidRPr="00AF022B">
              <w:t>Intake</w:t>
            </w:r>
          </w:p>
        </w:tc>
        <w:tc>
          <w:tcPr>
            <w:tcW w:w="5415" w:type="dxa"/>
            <w:shd w:val="clear" w:color="auto" w:fill="auto"/>
          </w:tcPr>
          <w:p w14:paraId="10337A60" w14:textId="0E0D41B2" w:rsidR="00BA1FF3" w:rsidRPr="00AF022B" w:rsidRDefault="00BA1FF3" w:rsidP="00550280">
            <w:pPr>
              <w:pStyle w:val="DHHStabletext"/>
            </w:pPr>
            <w:r w:rsidRPr="00AF022B">
              <w:t xml:space="preserve">Intake captures further information from that collected at </w:t>
            </w:r>
            <w:r w:rsidR="00D82805" w:rsidRPr="00AF022B">
              <w:t>screening and</w:t>
            </w:r>
            <w:r w:rsidRPr="00AF022B">
              <w:t xml:space="preserve"> indicates whether further assessment is necessary.</w:t>
            </w:r>
          </w:p>
          <w:p w14:paraId="21EA6E1F" w14:textId="23296819" w:rsidR="00BA1FF3" w:rsidRPr="00AF022B" w:rsidRDefault="00BA1FF3" w:rsidP="00550280">
            <w:pPr>
              <w:pStyle w:val="DHHStabletext"/>
            </w:pPr>
            <w:r w:rsidRPr="00AF022B">
              <w:t xml:space="preserve">–Includes the initial assessment of a client to determine whether a </w:t>
            </w:r>
            <w:proofErr w:type="gramStart"/>
            <w:r w:rsidRPr="00AF022B">
              <w:t>particular condition</w:t>
            </w:r>
            <w:proofErr w:type="gramEnd"/>
            <w:r w:rsidRPr="00AF022B">
              <w:t xml:space="preserve"> or disorder is present, and the A&amp;D treatment type they should receive. It enables brief interventions to be conducted where appropriate. The assessment may be self-</w:t>
            </w:r>
            <w:r w:rsidR="00D82805" w:rsidRPr="00AF022B">
              <w:t>completed or</w:t>
            </w:r>
            <w:r w:rsidRPr="00AF022B">
              <w:t xml:space="preserve"> completed with a clinician.</w:t>
            </w:r>
          </w:p>
        </w:tc>
      </w:tr>
      <w:tr w:rsidR="00BA1FF3" w:rsidRPr="00AF022B" w14:paraId="75EEC81E" w14:textId="77777777" w:rsidTr="003B4AD1">
        <w:tc>
          <w:tcPr>
            <w:tcW w:w="1302" w:type="dxa"/>
          </w:tcPr>
          <w:p w14:paraId="4E3EC71E" w14:textId="77777777" w:rsidR="00BA1FF3" w:rsidRPr="00AF022B" w:rsidRDefault="00BA1FF3" w:rsidP="00550280">
            <w:pPr>
              <w:pStyle w:val="DHHSbody"/>
            </w:pPr>
            <w:r w:rsidRPr="00AF022B">
              <w:lastRenderedPageBreak/>
              <w:t>81</w:t>
            </w:r>
          </w:p>
        </w:tc>
        <w:tc>
          <w:tcPr>
            <w:tcW w:w="2526" w:type="dxa"/>
          </w:tcPr>
          <w:p w14:paraId="5969B4F8" w14:textId="77777777" w:rsidR="00BA1FF3" w:rsidRPr="00AF022B" w:rsidRDefault="00BA1FF3" w:rsidP="00550280">
            <w:pPr>
              <w:pStyle w:val="DHHStabletext"/>
            </w:pPr>
            <w:r w:rsidRPr="00AF022B">
              <w:t>Outdoor Therapy (Youth)</w:t>
            </w:r>
          </w:p>
        </w:tc>
        <w:tc>
          <w:tcPr>
            <w:tcW w:w="5415" w:type="dxa"/>
            <w:shd w:val="clear" w:color="auto" w:fill="auto"/>
          </w:tcPr>
          <w:p w14:paraId="47507D96" w14:textId="77777777" w:rsidR="00BA1FF3" w:rsidRPr="00AF022B" w:rsidRDefault="00BA1FF3" w:rsidP="00550280">
            <w:pPr>
              <w:pStyle w:val="DHHStabletext"/>
            </w:pPr>
            <w:r w:rsidRPr="00AF022B">
              <w:t>This service targets and works specifically with young people experiencing, or at risk of experiencing, drug and alcohol related difficulties. It uses the Wilderness Adventure Therapy model, which integrates family therapy, outdoor education and drug treatment.</w:t>
            </w:r>
          </w:p>
        </w:tc>
      </w:tr>
      <w:tr w:rsidR="00BA1FF3" w:rsidRPr="00AF022B" w14:paraId="5A900D02" w14:textId="77777777" w:rsidTr="003B4AD1">
        <w:tc>
          <w:tcPr>
            <w:tcW w:w="1302" w:type="dxa"/>
          </w:tcPr>
          <w:p w14:paraId="648024ED" w14:textId="77777777" w:rsidR="00BA1FF3" w:rsidRPr="00AF022B" w:rsidRDefault="00BA1FF3" w:rsidP="00550280">
            <w:pPr>
              <w:pStyle w:val="DHHSbody"/>
            </w:pPr>
            <w:r w:rsidRPr="00AF022B">
              <w:t>82</w:t>
            </w:r>
          </w:p>
        </w:tc>
        <w:tc>
          <w:tcPr>
            <w:tcW w:w="2526" w:type="dxa"/>
          </w:tcPr>
          <w:p w14:paraId="23158605" w14:textId="77777777" w:rsidR="00BA1FF3" w:rsidRPr="00AF022B" w:rsidRDefault="00BA1FF3" w:rsidP="00550280">
            <w:pPr>
              <w:pStyle w:val="DHHStabletext"/>
            </w:pPr>
            <w:r w:rsidRPr="00AF022B">
              <w:t>Day Program (Youth)</w:t>
            </w:r>
          </w:p>
        </w:tc>
        <w:tc>
          <w:tcPr>
            <w:tcW w:w="5415" w:type="dxa"/>
            <w:shd w:val="clear" w:color="auto" w:fill="auto"/>
          </w:tcPr>
          <w:p w14:paraId="0BC33334" w14:textId="77777777" w:rsidR="00BA1FF3" w:rsidRPr="00AF022B" w:rsidRDefault="00BA1FF3" w:rsidP="00550280">
            <w:pPr>
              <w:pStyle w:val="DHHStabletext"/>
            </w:pPr>
            <w:r w:rsidRPr="00AF022B">
              <w:t>Directed at young people who may be either linked or involved in treatment. This service aims to provide short-term life skills, vocational, and recreational based programs and to provide support in accessing programs, which enhance the client’s capacity for nondrug abusive community living.</w:t>
            </w:r>
          </w:p>
        </w:tc>
      </w:tr>
      <w:tr w:rsidR="00BA1FF3" w:rsidRPr="00AF022B" w14:paraId="50E75214" w14:textId="77777777" w:rsidTr="003B4AD1">
        <w:tc>
          <w:tcPr>
            <w:tcW w:w="1302" w:type="dxa"/>
          </w:tcPr>
          <w:p w14:paraId="634FEBA1" w14:textId="77777777" w:rsidR="00BA1FF3" w:rsidRPr="00AF022B" w:rsidRDefault="00BA1FF3" w:rsidP="00550280">
            <w:pPr>
              <w:pStyle w:val="DHHSbody"/>
            </w:pPr>
            <w:r w:rsidRPr="00AF022B">
              <w:t>83</w:t>
            </w:r>
          </w:p>
        </w:tc>
        <w:tc>
          <w:tcPr>
            <w:tcW w:w="2526" w:type="dxa"/>
          </w:tcPr>
          <w:p w14:paraId="0C0F5A88" w14:textId="77777777" w:rsidR="00BA1FF3" w:rsidRPr="00AF022B" w:rsidRDefault="00BA1FF3" w:rsidP="00550280">
            <w:pPr>
              <w:pStyle w:val="DHHStabletext"/>
            </w:pPr>
            <w:r w:rsidRPr="00AF022B">
              <w:t>Follow up</w:t>
            </w:r>
          </w:p>
        </w:tc>
        <w:tc>
          <w:tcPr>
            <w:tcW w:w="5415" w:type="dxa"/>
            <w:shd w:val="clear" w:color="auto" w:fill="auto"/>
          </w:tcPr>
          <w:p w14:paraId="4410BB1E" w14:textId="77777777" w:rsidR="00BA1FF3" w:rsidRPr="00AF022B" w:rsidRDefault="00BA1FF3" w:rsidP="00550280">
            <w:pPr>
              <w:pStyle w:val="DHHStabletext"/>
            </w:pPr>
            <w:r w:rsidRPr="00AF022B">
              <w:t>A further examination or observation of a client in order to monitor the success of earlier treatment performed at planned intervals e.g. 3 and 12 months from client’s last known treatment.</w:t>
            </w:r>
          </w:p>
        </w:tc>
      </w:tr>
      <w:tr w:rsidR="00BA1FF3" w:rsidRPr="00AF022B" w14:paraId="5BD703EB" w14:textId="77777777" w:rsidTr="003B4AD1">
        <w:tc>
          <w:tcPr>
            <w:tcW w:w="1302" w:type="dxa"/>
          </w:tcPr>
          <w:p w14:paraId="55449D7C" w14:textId="77777777" w:rsidR="00BA1FF3" w:rsidRPr="00AF022B" w:rsidRDefault="00BA1FF3" w:rsidP="00550280">
            <w:pPr>
              <w:pStyle w:val="DHHSbody"/>
            </w:pPr>
            <w:r w:rsidRPr="00AF022B">
              <w:t>84</w:t>
            </w:r>
          </w:p>
        </w:tc>
        <w:tc>
          <w:tcPr>
            <w:tcW w:w="2526" w:type="dxa"/>
          </w:tcPr>
          <w:p w14:paraId="445A7E2E" w14:textId="77777777" w:rsidR="00BA1FF3" w:rsidRPr="00AF022B" w:rsidRDefault="00BA1FF3" w:rsidP="00550280">
            <w:pPr>
              <w:pStyle w:val="DHHStabletext"/>
            </w:pPr>
            <w:r w:rsidRPr="00AF022B">
              <w:t>Supported Accommodation</w:t>
            </w:r>
          </w:p>
        </w:tc>
        <w:tc>
          <w:tcPr>
            <w:tcW w:w="5415" w:type="dxa"/>
            <w:shd w:val="clear" w:color="auto" w:fill="auto"/>
          </w:tcPr>
          <w:p w14:paraId="5EA78646" w14:textId="77777777" w:rsidR="00BA1FF3" w:rsidRPr="00AF022B" w:rsidRDefault="00BA1FF3" w:rsidP="00550280">
            <w:pPr>
              <w:pStyle w:val="DHHStabletext"/>
            </w:pPr>
            <w:r w:rsidRPr="00AF022B">
              <w:t>Provides support for clients in short-term accommodation who require assistance in controlling their alcohol or other drug use.</w:t>
            </w:r>
          </w:p>
        </w:tc>
      </w:tr>
    </w:tbl>
    <w:p w14:paraId="62BE3C10" w14:textId="77777777" w:rsidR="00BA1FF3" w:rsidRPr="00AF022B" w:rsidRDefault="00BA1FF3" w:rsidP="00BA1FF3"/>
    <w:p w14:paraId="7A79B351" w14:textId="77777777" w:rsidR="00CD3805" w:rsidRPr="00AF022B" w:rsidRDefault="00CD3805">
      <w:pPr>
        <w:rPr>
          <w:rFonts w:ascii="Arial" w:eastAsia="Times" w:hAnsi="Arial"/>
        </w:rPr>
      </w:pPr>
      <w:r w:rsidRPr="00AF022B">
        <w:br w:type="page"/>
      </w:r>
    </w:p>
    <w:p w14:paraId="33B522C2" w14:textId="77777777" w:rsidR="00361222" w:rsidRPr="00AF022B" w:rsidRDefault="0050201A" w:rsidP="00361222">
      <w:pPr>
        <w:pStyle w:val="Heading2"/>
        <w:rPr>
          <w:lang w:eastAsia="en-AU"/>
        </w:rPr>
      </w:pPr>
      <w:bookmarkStart w:id="425" w:name="_Toc475087063"/>
      <w:bookmarkStart w:id="426" w:name="_Toc524682760"/>
      <w:bookmarkStart w:id="427" w:name="_Toc508639009"/>
      <w:bookmarkStart w:id="428" w:name="_Toc525122669"/>
      <w:bookmarkStart w:id="429" w:name="_Toc8892826"/>
      <w:bookmarkStart w:id="430" w:name="_Toc9944840"/>
      <w:bookmarkStart w:id="431" w:name="_Toc9945288"/>
      <w:bookmarkStart w:id="432" w:name="_Toc10192346"/>
      <w:bookmarkStart w:id="433" w:name="_Toc10464964"/>
      <w:bookmarkStart w:id="434" w:name="_Toc10551185"/>
      <w:bookmarkStart w:id="435" w:name="_Toc10647664"/>
      <w:bookmarkStart w:id="436" w:name="_Toc11836786"/>
      <w:bookmarkStart w:id="437" w:name="_Toc21944724"/>
      <w:bookmarkStart w:id="438" w:name="_Toc21959644"/>
      <w:bookmarkStart w:id="439" w:name="_Toc23503516"/>
      <w:r w:rsidRPr="00AF022B">
        <w:rPr>
          <w:lang w:eastAsia="en-AU"/>
        </w:rPr>
        <w:lastRenderedPageBreak/>
        <w:t>Providers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7033B00" w14:textId="57595AF3" w:rsidR="00361222" w:rsidRPr="00AF022B" w:rsidRDefault="0050201A" w:rsidP="00361222">
      <w:pPr>
        <w:pStyle w:val="DHHSbody"/>
        <w:rPr>
          <w:lang w:eastAsia="en-AU"/>
        </w:rPr>
      </w:pPr>
      <w:r w:rsidRPr="00AF022B">
        <w:rPr>
          <w:lang w:eastAsia="en-AU"/>
        </w:rPr>
        <w:t xml:space="preserve">Concepts related to </w:t>
      </w:r>
      <w:r w:rsidR="0080198F" w:rsidRPr="00AF022B">
        <w:rPr>
          <w:lang w:eastAsia="en-AU"/>
        </w:rPr>
        <w:t xml:space="preserve">Service </w:t>
      </w:r>
      <w:r w:rsidRPr="00AF022B">
        <w:rPr>
          <w:lang w:eastAsia="en-AU"/>
        </w:rPr>
        <w:t>providers are listed within this category.</w:t>
      </w:r>
    </w:p>
    <w:p w14:paraId="73A2F154" w14:textId="7E14C0AC" w:rsidR="00492EA3" w:rsidRPr="00AF022B" w:rsidRDefault="00492EA3" w:rsidP="00492EA3">
      <w:pPr>
        <w:pStyle w:val="Heading3"/>
        <w:rPr>
          <w:lang w:eastAsia="en-AU"/>
        </w:rPr>
      </w:pPr>
      <w:bookmarkStart w:id="440" w:name="_Toc475087064"/>
      <w:bookmarkStart w:id="441" w:name="_Toc524682761"/>
      <w:bookmarkStart w:id="442" w:name="_Toc525122670"/>
      <w:bookmarkStart w:id="443" w:name="_Toc8892827"/>
      <w:bookmarkStart w:id="444" w:name="_Toc9944841"/>
      <w:bookmarkStart w:id="445" w:name="_Toc9945289"/>
      <w:bookmarkStart w:id="446" w:name="_Toc10192347"/>
      <w:bookmarkStart w:id="447" w:name="_Toc10464965"/>
      <w:bookmarkStart w:id="448" w:name="_Toc10551186"/>
      <w:bookmarkStart w:id="449" w:name="_Toc10647665"/>
      <w:bookmarkStart w:id="450" w:name="_Toc11836787"/>
      <w:bookmarkStart w:id="451" w:name="_Toc21944725"/>
      <w:bookmarkStart w:id="452" w:name="_Toc21959645"/>
      <w:r w:rsidRPr="00AF022B">
        <w:rPr>
          <w:lang w:eastAsia="en-AU"/>
        </w:rPr>
        <w:t>Service Provider</w:t>
      </w:r>
      <w:bookmarkEnd w:id="440"/>
      <w:bookmarkEnd w:id="441"/>
      <w:bookmarkEnd w:id="442"/>
      <w:bookmarkEnd w:id="443"/>
      <w:bookmarkEnd w:id="444"/>
      <w:bookmarkEnd w:id="445"/>
      <w:bookmarkEnd w:id="446"/>
      <w:bookmarkEnd w:id="447"/>
      <w:bookmarkEnd w:id="448"/>
      <w:bookmarkEnd w:id="449"/>
      <w:bookmarkEnd w:id="450"/>
      <w:bookmarkEnd w:id="451"/>
      <w:bookmarkEnd w:id="452"/>
    </w:p>
    <w:p w14:paraId="26B4311D" w14:textId="60541C12" w:rsidR="004E4AEA" w:rsidRPr="00AF022B" w:rsidRDefault="0080198F" w:rsidP="004E4AEA">
      <w:pPr>
        <w:pStyle w:val="DHHSbody"/>
      </w:pPr>
      <w:r w:rsidRPr="00AF022B">
        <w:t>A Service Provider is a</w:t>
      </w:r>
      <w:r w:rsidR="004E4AEA" w:rsidRPr="00AF022B">
        <w:t>n authori</w:t>
      </w:r>
      <w:r w:rsidR="00364923" w:rsidRPr="00AF022B">
        <w:t>s</w:t>
      </w:r>
      <w:r w:rsidR="004E4AEA" w:rsidRPr="00AF022B">
        <w:t xml:space="preserve">ed agency or organisation that provides </w:t>
      </w:r>
      <w:r w:rsidR="004E33EF">
        <w:t>AOD</w:t>
      </w:r>
      <w:r w:rsidR="004E4AEA" w:rsidRPr="00AF022B">
        <w:t>T services to clients and potential clients, and their family members and significant others.</w:t>
      </w:r>
    </w:p>
    <w:p w14:paraId="61FB56A0" w14:textId="77777777" w:rsidR="00A432BA" w:rsidRPr="00AF022B" w:rsidRDefault="00A432BA" w:rsidP="00492EA3">
      <w:pPr>
        <w:pStyle w:val="Heading3"/>
        <w:rPr>
          <w:lang w:eastAsia="en-AU"/>
        </w:rPr>
      </w:pPr>
      <w:bookmarkStart w:id="453" w:name="_Toc475087065"/>
      <w:bookmarkStart w:id="454" w:name="_Toc524682762"/>
      <w:bookmarkStart w:id="455" w:name="_Toc525122671"/>
      <w:bookmarkStart w:id="456" w:name="_Toc8892828"/>
      <w:bookmarkStart w:id="457" w:name="_Toc9944842"/>
      <w:bookmarkStart w:id="458" w:name="_Toc9945290"/>
      <w:bookmarkStart w:id="459" w:name="_Toc10192348"/>
      <w:bookmarkStart w:id="460" w:name="_Toc10464966"/>
      <w:bookmarkStart w:id="461" w:name="_Toc10551187"/>
      <w:bookmarkStart w:id="462" w:name="_Toc10647666"/>
      <w:bookmarkStart w:id="463" w:name="_Toc11836788"/>
      <w:bookmarkStart w:id="464" w:name="_Toc21944726"/>
      <w:bookmarkStart w:id="465" w:name="_Toc21959646"/>
      <w:r w:rsidRPr="00AF022B">
        <w:rPr>
          <w:lang w:eastAsia="en-AU"/>
        </w:rPr>
        <w:t>Outlet</w:t>
      </w:r>
      <w:bookmarkEnd w:id="453"/>
      <w:bookmarkEnd w:id="454"/>
      <w:bookmarkEnd w:id="455"/>
      <w:bookmarkEnd w:id="456"/>
      <w:bookmarkEnd w:id="457"/>
      <w:bookmarkEnd w:id="458"/>
      <w:bookmarkEnd w:id="459"/>
      <w:bookmarkEnd w:id="460"/>
      <w:bookmarkEnd w:id="461"/>
      <w:bookmarkEnd w:id="462"/>
      <w:bookmarkEnd w:id="463"/>
      <w:bookmarkEnd w:id="464"/>
      <w:bookmarkEnd w:id="465"/>
    </w:p>
    <w:p w14:paraId="023719FC" w14:textId="61D9BDE3" w:rsidR="00361222" w:rsidRPr="00AF022B" w:rsidRDefault="00A432BA" w:rsidP="00361222">
      <w:pPr>
        <w:pStyle w:val="DHHSbody"/>
        <w:rPr>
          <w:rFonts w:eastAsia="Calibri" w:cs="Arial"/>
        </w:rPr>
      </w:pPr>
      <w:r w:rsidRPr="00AF022B">
        <w:rPr>
          <w:rFonts w:eastAsia="Calibri" w:cs="Arial"/>
        </w:rPr>
        <w:t xml:space="preserve">An outlet is a discrete </w:t>
      </w:r>
      <w:r w:rsidR="00400564" w:rsidRPr="00AF022B">
        <w:rPr>
          <w:rFonts w:eastAsia="Calibri" w:cs="Arial"/>
        </w:rPr>
        <w:t xml:space="preserve">physical site </w:t>
      </w:r>
      <w:r w:rsidRPr="00AF022B">
        <w:rPr>
          <w:rFonts w:eastAsia="Calibri" w:cs="Arial"/>
        </w:rPr>
        <w:t xml:space="preserve">or virtual site from which </w:t>
      </w:r>
      <w:r w:rsidR="00400564" w:rsidRPr="00AF022B">
        <w:rPr>
          <w:rFonts w:eastAsia="Calibri" w:cs="Arial"/>
        </w:rPr>
        <w:t xml:space="preserve">a </w:t>
      </w:r>
      <w:r w:rsidR="003F2DA0" w:rsidRPr="00AF022B">
        <w:rPr>
          <w:rFonts w:eastAsia="Calibri" w:cs="Arial"/>
        </w:rPr>
        <w:t xml:space="preserve">single </w:t>
      </w:r>
      <w:r w:rsidR="00400564" w:rsidRPr="00AF022B">
        <w:rPr>
          <w:rFonts w:eastAsia="Calibri" w:cs="Arial"/>
        </w:rPr>
        <w:t xml:space="preserve">service provider </w:t>
      </w:r>
      <w:r w:rsidRPr="00AF022B">
        <w:rPr>
          <w:rFonts w:eastAsia="Calibri" w:cs="Arial"/>
        </w:rPr>
        <w:t xml:space="preserve">delivers an </w:t>
      </w:r>
      <w:r w:rsidR="004E33EF">
        <w:rPr>
          <w:rFonts w:eastAsia="Calibri" w:cs="Arial"/>
        </w:rPr>
        <w:t>AOD</w:t>
      </w:r>
      <w:r w:rsidRPr="00AF022B">
        <w:rPr>
          <w:rFonts w:eastAsia="Calibri" w:cs="Arial"/>
        </w:rPr>
        <w:t xml:space="preserve">T service. </w:t>
      </w:r>
      <w:r w:rsidR="00400564" w:rsidRPr="00AF022B">
        <w:rPr>
          <w:rFonts w:eastAsia="Calibri" w:cs="Arial"/>
        </w:rPr>
        <w:t xml:space="preserve">Physical </w:t>
      </w:r>
      <w:r w:rsidR="00AE1161" w:rsidRPr="00AF022B">
        <w:rPr>
          <w:rFonts w:eastAsia="Calibri" w:cs="Arial"/>
        </w:rPr>
        <w:t>sites</w:t>
      </w:r>
      <w:r w:rsidR="00400564" w:rsidRPr="00AF022B">
        <w:rPr>
          <w:rFonts w:eastAsia="Calibri" w:cs="Arial"/>
        </w:rPr>
        <w:t xml:space="preserve"> have a </w:t>
      </w:r>
      <w:r w:rsidR="00AE1161" w:rsidRPr="00AF022B">
        <w:rPr>
          <w:rFonts w:eastAsia="Calibri" w:cs="Arial"/>
        </w:rPr>
        <w:t xml:space="preserve">locality and a </w:t>
      </w:r>
      <w:r w:rsidR="00400564" w:rsidRPr="00AF022B">
        <w:rPr>
          <w:rFonts w:eastAsia="Calibri" w:cs="Arial"/>
        </w:rPr>
        <w:t>physical postcode.</w:t>
      </w:r>
      <w:r w:rsidRPr="00AF022B">
        <w:rPr>
          <w:rFonts w:eastAsia="Calibri" w:cs="Arial"/>
        </w:rPr>
        <w:t xml:space="preserve"> A service provider may have one or more outlets</w:t>
      </w:r>
      <w:r w:rsidR="00117439" w:rsidRPr="00AF022B">
        <w:rPr>
          <w:rFonts w:eastAsia="Calibri" w:cs="Arial"/>
        </w:rPr>
        <w:t xml:space="preserve"> but must have a minimum of one outlet for each service area within which the provider is funded to deliver services</w:t>
      </w:r>
      <w:r w:rsidRPr="00AF022B">
        <w:rPr>
          <w:rFonts w:eastAsia="Calibri" w:cs="Arial"/>
        </w:rPr>
        <w:t>.</w:t>
      </w:r>
    </w:p>
    <w:p w14:paraId="6D6EE97D" w14:textId="18074073" w:rsidR="005D5F50" w:rsidRPr="00AF022B" w:rsidRDefault="00717B9E" w:rsidP="00492EA3">
      <w:pPr>
        <w:pStyle w:val="Heading3"/>
        <w:rPr>
          <w:lang w:eastAsia="en-AU"/>
        </w:rPr>
      </w:pPr>
      <w:bookmarkStart w:id="466" w:name="_Toc475087066"/>
      <w:bookmarkStart w:id="467" w:name="_Toc524682763"/>
      <w:bookmarkStart w:id="468" w:name="_Toc525122672"/>
      <w:bookmarkStart w:id="469" w:name="_Toc8892829"/>
      <w:bookmarkStart w:id="470" w:name="_Toc9944843"/>
      <w:bookmarkStart w:id="471" w:name="_Toc9945291"/>
      <w:bookmarkStart w:id="472" w:name="_Toc10192349"/>
      <w:bookmarkStart w:id="473" w:name="_Toc10464967"/>
      <w:bookmarkStart w:id="474" w:name="_Toc10551188"/>
      <w:bookmarkStart w:id="475" w:name="_Toc10647667"/>
      <w:bookmarkStart w:id="476" w:name="_Toc11836789"/>
      <w:bookmarkStart w:id="477" w:name="_Toc21944727"/>
      <w:bookmarkStart w:id="478" w:name="_Toc21959647"/>
      <w:r w:rsidRPr="00AF022B">
        <w:rPr>
          <w:lang w:eastAsia="en-AU"/>
        </w:rPr>
        <w:t>Outlet C</w:t>
      </w:r>
      <w:r w:rsidR="005D5F50" w:rsidRPr="00AF022B">
        <w:rPr>
          <w:lang w:eastAsia="en-AU"/>
        </w:rPr>
        <w:t>lient Identifier</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530054A0" w14:textId="37F0E45C" w:rsidR="005D5F50" w:rsidRPr="00AF022B" w:rsidRDefault="005D5F50" w:rsidP="005D5F50">
      <w:pPr>
        <w:pStyle w:val="DHHSbody"/>
        <w:rPr>
          <w:lang w:eastAsia="en-AU"/>
        </w:rPr>
      </w:pPr>
      <w:r w:rsidRPr="00AF022B">
        <w:rPr>
          <w:lang w:eastAsia="en-AU"/>
        </w:rPr>
        <w:t xml:space="preserve">This is a unique identifier of a registered client from a specific outlet. </w:t>
      </w:r>
      <w:r w:rsidR="00FB54CD" w:rsidRPr="00AF022B">
        <w:rPr>
          <w:lang w:eastAsia="en-AU"/>
        </w:rPr>
        <w:t>The identifier must be unique to the Outlet as a minimum</w:t>
      </w:r>
      <w:r w:rsidRPr="00AF022B">
        <w:rPr>
          <w:lang w:eastAsia="en-AU"/>
        </w:rPr>
        <w:t>.</w:t>
      </w:r>
    </w:p>
    <w:p w14:paraId="16EC9491" w14:textId="77777777" w:rsidR="00FE1BAD" w:rsidRPr="00AF022B" w:rsidRDefault="00FE1BAD" w:rsidP="00492EA3">
      <w:pPr>
        <w:pStyle w:val="Heading3"/>
        <w:rPr>
          <w:lang w:eastAsia="en-AU"/>
        </w:rPr>
      </w:pPr>
      <w:bookmarkStart w:id="479" w:name="_Toc475087067"/>
      <w:bookmarkStart w:id="480" w:name="_Toc524682764"/>
      <w:bookmarkStart w:id="481" w:name="_Toc525122673"/>
      <w:bookmarkStart w:id="482" w:name="_Toc8892830"/>
      <w:bookmarkStart w:id="483" w:name="_Toc9944844"/>
      <w:bookmarkStart w:id="484" w:name="_Toc9945292"/>
      <w:bookmarkStart w:id="485" w:name="_Toc10192350"/>
      <w:bookmarkStart w:id="486" w:name="_Toc10464968"/>
      <w:bookmarkStart w:id="487" w:name="_Toc10551189"/>
      <w:bookmarkStart w:id="488" w:name="_Toc10647668"/>
      <w:bookmarkStart w:id="489" w:name="_Toc11836790"/>
      <w:bookmarkStart w:id="490" w:name="_Toc21944728"/>
      <w:bookmarkStart w:id="491" w:name="_Toc21959648"/>
      <w:r w:rsidRPr="00AF022B">
        <w:rPr>
          <w:lang w:eastAsia="en-AU"/>
        </w:rPr>
        <w:t>Outlet code</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6A08AAFB" w14:textId="074110A2" w:rsidR="005D7249" w:rsidRPr="00AF022B" w:rsidRDefault="0064061F" w:rsidP="005D7249">
      <w:pPr>
        <w:pStyle w:val="DHHSbody"/>
      </w:pPr>
      <w:r w:rsidRPr="00AF022B">
        <w:t>An Outlet code is a</w:t>
      </w:r>
      <w:r w:rsidR="00FE1BAD" w:rsidRPr="00AF022B">
        <w:t xml:space="preserve"> </w:t>
      </w:r>
      <w:r w:rsidR="00F86B07" w:rsidRPr="00AF022B">
        <w:t xml:space="preserve">unique identifier </w:t>
      </w:r>
      <w:r w:rsidRPr="00AF022B">
        <w:t xml:space="preserve">for an </w:t>
      </w:r>
      <w:r w:rsidR="004E33EF">
        <w:t>AOD</w:t>
      </w:r>
      <w:r w:rsidRPr="00AF022B">
        <w:t>T</w:t>
      </w:r>
      <w:r w:rsidR="00F86B07" w:rsidRPr="00AF022B">
        <w:t xml:space="preserve"> outlet</w:t>
      </w:r>
      <w:r w:rsidRPr="00AF022B">
        <w:t xml:space="preserve">, which is </w:t>
      </w:r>
      <w:r w:rsidR="00F86B07" w:rsidRPr="00AF022B">
        <w:t xml:space="preserve">generated by </w:t>
      </w:r>
      <w:r w:rsidRPr="00AF022B">
        <w:t xml:space="preserve">the </w:t>
      </w:r>
      <w:r w:rsidR="00F86B07" w:rsidRPr="00AF022B">
        <w:t>Departme</w:t>
      </w:r>
      <w:r w:rsidRPr="00AF022B">
        <w:t xml:space="preserve">nt of Health and Human Services. </w:t>
      </w:r>
      <w:r w:rsidR="005D7249" w:rsidRPr="00AF022B">
        <w:t>The Outlet code is comprised of 3 components:</w:t>
      </w:r>
    </w:p>
    <w:p w14:paraId="773F82A2" w14:textId="15EC99CD" w:rsidR="005D7249" w:rsidRPr="00AF022B" w:rsidRDefault="007B1D72" w:rsidP="005D7249">
      <w:pPr>
        <w:pStyle w:val="DHHSbullet1"/>
      </w:pPr>
      <w:r w:rsidRPr="00AF022B">
        <w:t xml:space="preserve">a component </w:t>
      </w:r>
      <w:r w:rsidR="005D7249" w:rsidRPr="00AF022B">
        <w:t>to identify the service provider that the outlet belongs to;</w:t>
      </w:r>
    </w:p>
    <w:p w14:paraId="5A836DF2" w14:textId="67444FFC" w:rsidR="005D7249" w:rsidRPr="00AF022B" w:rsidRDefault="005D7249" w:rsidP="005D7249">
      <w:pPr>
        <w:pStyle w:val="DHHSbullet1"/>
      </w:pPr>
      <w:r w:rsidRPr="00AF022B">
        <w:t xml:space="preserve">a </w:t>
      </w:r>
      <w:r w:rsidR="007B1D72" w:rsidRPr="00AF022B">
        <w:t xml:space="preserve">component </w:t>
      </w:r>
      <w:r w:rsidRPr="00AF022B">
        <w:t>to identify the service area that the outlet services;</w:t>
      </w:r>
    </w:p>
    <w:p w14:paraId="7F1DC8BB" w14:textId="1E0CD45C" w:rsidR="005D7249" w:rsidRPr="00AF022B" w:rsidRDefault="005D7249" w:rsidP="005D7249">
      <w:pPr>
        <w:pStyle w:val="DHHSbullet1"/>
      </w:pPr>
      <w:r w:rsidRPr="00AF022B">
        <w:t xml:space="preserve">and a </w:t>
      </w:r>
      <w:r w:rsidR="007B1D72" w:rsidRPr="00AF022B">
        <w:t xml:space="preserve">component </w:t>
      </w:r>
      <w:r w:rsidRPr="00AF022B">
        <w:t xml:space="preserve">to identify the </w:t>
      </w:r>
      <w:r w:rsidR="00E130DF" w:rsidRPr="00AF022B">
        <w:t>virtual or non-virtual site</w:t>
      </w:r>
      <w:r w:rsidR="00666A22" w:rsidRPr="00AF022B">
        <w:t>.</w:t>
      </w:r>
    </w:p>
    <w:p w14:paraId="0D0C451D" w14:textId="53B38F2C" w:rsidR="00FE1BAD" w:rsidRPr="00AF022B" w:rsidRDefault="0064061F" w:rsidP="00F82783">
      <w:pPr>
        <w:pStyle w:val="DHHSbody"/>
        <w:spacing w:before="240"/>
      </w:pPr>
      <w:r w:rsidRPr="00AF022B">
        <w:t xml:space="preserve">It is </w:t>
      </w:r>
      <w:r w:rsidR="00435E44" w:rsidRPr="00AF022B">
        <w:t xml:space="preserve">also </w:t>
      </w:r>
      <w:r w:rsidRPr="00AF022B">
        <w:t xml:space="preserve">used </w:t>
      </w:r>
      <w:r w:rsidR="00CD3805" w:rsidRPr="00AF022B">
        <w:t xml:space="preserve">by </w:t>
      </w:r>
      <w:r w:rsidR="00CA0E6F" w:rsidRPr="00AF022B">
        <w:t xml:space="preserve">the Department </w:t>
      </w:r>
      <w:r w:rsidRPr="00AF022B">
        <w:t>to uniquely identify clients and service events, reported by an outlet.</w:t>
      </w:r>
    </w:p>
    <w:p w14:paraId="118C775B" w14:textId="30250306" w:rsidR="00717B9E" w:rsidRPr="00AF022B" w:rsidRDefault="00717B9E" w:rsidP="00492EA3">
      <w:pPr>
        <w:pStyle w:val="Heading3"/>
        <w:rPr>
          <w:lang w:eastAsia="en-AU"/>
        </w:rPr>
      </w:pPr>
      <w:bookmarkStart w:id="492" w:name="_Toc475087068"/>
      <w:bookmarkStart w:id="493" w:name="_Toc524682765"/>
      <w:bookmarkStart w:id="494" w:name="_Toc525122674"/>
      <w:bookmarkStart w:id="495" w:name="_Toc8892831"/>
      <w:bookmarkStart w:id="496" w:name="_Toc9944845"/>
      <w:bookmarkStart w:id="497" w:name="_Toc9945293"/>
      <w:bookmarkStart w:id="498" w:name="_Toc10192351"/>
      <w:bookmarkStart w:id="499" w:name="_Toc10464969"/>
      <w:bookmarkStart w:id="500" w:name="_Toc10551190"/>
      <w:bookmarkStart w:id="501" w:name="_Toc10647669"/>
      <w:bookmarkStart w:id="502" w:name="_Toc11836791"/>
      <w:bookmarkStart w:id="503" w:name="_Toc21944729"/>
      <w:bookmarkStart w:id="504" w:name="_Toc21959649"/>
      <w:bookmarkEnd w:id="47"/>
      <w:r w:rsidRPr="00AF022B">
        <w:rPr>
          <w:lang w:eastAsia="en-AU"/>
        </w:rPr>
        <w:t>Outlet Service Event Identifier</w:t>
      </w:r>
      <w:bookmarkEnd w:id="492"/>
      <w:bookmarkEnd w:id="493"/>
      <w:bookmarkEnd w:id="494"/>
      <w:bookmarkEnd w:id="495"/>
      <w:bookmarkEnd w:id="496"/>
      <w:bookmarkEnd w:id="497"/>
      <w:bookmarkEnd w:id="498"/>
      <w:bookmarkEnd w:id="499"/>
      <w:bookmarkEnd w:id="500"/>
      <w:bookmarkEnd w:id="501"/>
      <w:bookmarkEnd w:id="502"/>
      <w:bookmarkEnd w:id="503"/>
      <w:bookmarkEnd w:id="504"/>
    </w:p>
    <w:p w14:paraId="54CB998D" w14:textId="0529F548" w:rsidR="00717B9E" w:rsidRPr="00AF022B" w:rsidRDefault="00717B9E" w:rsidP="00717B9E">
      <w:pPr>
        <w:pStyle w:val="DHHSbody"/>
        <w:rPr>
          <w:lang w:eastAsia="en-AU"/>
        </w:rPr>
      </w:pPr>
      <w:r w:rsidRPr="00AF022B">
        <w:t xml:space="preserve">This is a unique identifier of a potential client/client’s service event recorded by the Outlet. </w:t>
      </w:r>
      <w:r w:rsidRPr="00AF022B">
        <w:rPr>
          <w:lang w:eastAsia="en-AU"/>
        </w:rPr>
        <w:t>It is generated by the outlet.</w:t>
      </w:r>
    </w:p>
    <w:p w14:paraId="35B38B25" w14:textId="43EDE8ED" w:rsidR="00A84D8D" w:rsidRPr="00AF022B" w:rsidRDefault="00A84D8D">
      <w:pPr>
        <w:rPr>
          <w:rFonts w:ascii="Arial" w:eastAsia="Times" w:hAnsi="Arial"/>
          <w:lang w:eastAsia="en-AU"/>
        </w:rPr>
      </w:pPr>
      <w:r w:rsidRPr="00AF022B">
        <w:rPr>
          <w:lang w:eastAsia="en-AU"/>
        </w:rPr>
        <w:br w:type="page"/>
      </w:r>
    </w:p>
    <w:p w14:paraId="29E69D89" w14:textId="55C758B4" w:rsidR="002A239B" w:rsidRPr="00AF022B" w:rsidRDefault="002A239B" w:rsidP="002A239B">
      <w:pPr>
        <w:pStyle w:val="Heading2"/>
        <w:rPr>
          <w:lang w:eastAsia="en-AU"/>
        </w:rPr>
      </w:pPr>
      <w:bookmarkStart w:id="505" w:name="_Toc10464970"/>
      <w:bookmarkStart w:id="506" w:name="_Toc10551191"/>
      <w:bookmarkStart w:id="507" w:name="_Toc10647670"/>
      <w:bookmarkStart w:id="508" w:name="_Toc11836792"/>
      <w:bookmarkStart w:id="509" w:name="_Toc21944730"/>
      <w:bookmarkStart w:id="510" w:name="_Toc21959650"/>
      <w:bookmarkStart w:id="511" w:name="_Toc23503517"/>
      <w:r w:rsidRPr="00AF022B">
        <w:rPr>
          <w:lang w:eastAsia="en-AU"/>
        </w:rPr>
        <w:lastRenderedPageBreak/>
        <w:t>New identifiers</w:t>
      </w:r>
      <w:bookmarkEnd w:id="505"/>
      <w:bookmarkEnd w:id="506"/>
      <w:bookmarkEnd w:id="507"/>
      <w:bookmarkEnd w:id="508"/>
      <w:bookmarkEnd w:id="509"/>
      <w:bookmarkEnd w:id="510"/>
      <w:bookmarkEnd w:id="511"/>
    </w:p>
    <w:p w14:paraId="7104F678" w14:textId="3A72264F" w:rsidR="002A239B" w:rsidRPr="00AF022B" w:rsidRDefault="002A239B" w:rsidP="002A239B">
      <w:pPr>
        <w:pStyle w:val="DHHSbody"/>
        <w:rPr>
          <w:lang w:eastAsia="en-AU"/>
        </w:rPr>
      </w:pPr>
      <w:r w:rsidRPr="00AF022B">
        <w:rPr>
          <w:lang w:eastAsia="en-AU"/>
        </w:rPr>
        <w:t>Reporting of the following new identifiers is optional for 2019-20. However, if one of these is reported, all must be reported.</w:t>
      </w:r>
    </w:p>
    <w:p w14:paraId="722E1375" w14:textId="3A4B115D" w:rsidR="00F82783" w:rsidRPr="00AF022B" w:rsidRDefault="00F82783" w:rsidP="00F82783">
      <w:pPr>
        <w:pStyle w:val="Heading3"/>
        <w:rPr>
          <w:lang w:eastAsia="en-AU"/>
        </w:rPr>
      </w:pPr>
      <w:bookmarkStart w:id="512" w:name="_Toc10192352"/>
      <w:bookmarkStart w:id="513" w:name="_Toc10464971"/>
      <w:bookmarkStart w:id="514" w:name="_Toc10551192"/>
      <w:bookmarkStart w:id="515" w:name="_Toc10647671"/>
      <w:bookmarkStart w:id="516" w:name="_Toc11836793"/>
      <w:bookmarkStart w:id="517" w:name="_Toc21944731"/>
      <w:bookmarkStart w:id="518" w:name="_Toc21959651"/>
      <w:r w:rsidRPr="00AF022B">
        <w:rPr>
          <w:lang w:eastAsia="en-AU"/>
        </w:rPr>
        <w:t>Outlet Dependant Identifier</w:t>
      </w:r>
      <w:bookmarkEnd w:id="512"/>
      <w:bookmarkEnd w:id="513"/>
      <w:bookmarkEnd w:id="514"/>
      <w:bookmarkEnd w:id="515"/>
      <w:bookmarkEnd w:id="516"/>
      <w:bookmarkEnd w:id="517"/>
      <w:bookmarkEnd w:id="518"/>
    </w:p>
    <w:p w14:paraId="11432AB0" w14:textId="5F792470" w:rsidR="00F82783" w:rsidRPr="00AF022B" w:rsidRDefault="00F82783" w:rsidP="00F82783">
      <w:pPr>
        <w:pStyle w:val="DHHSbody"/>
      </w:pPr>
      <w:r w:rsidRPr="00AF022B">
        <w:t>This is a numerical identifier that uniquely identifies each dependant from an outlet. It is generated by the outlet.</w:t>
      </w:r>
    </w:p>
    <w:p w14:paraId="68FFB4EA" w14:textId="34026AC2" w:rsidR="00F82783" w:rsidRPr="00AF022B" w:rsidRDefault="00F82783" w:rsidP="00F82783">
      <w:pPr>
        <w:pStyle w:val="Heading3"/>
        <w:rPr>
          <w:lang w:eastAsia="en-AU"/>
        </w:rPr>
      </w:pPr>
      <w:bookmarkStart w:id="519" w:name="_Toc10192353"/>
      <w:bookmarkStart w:id="520" w:name="_Toc10464972"/>
      <w:bookmarkStart w:id="521" w:name="_Toc10551193"/>
      <w:bookmarkStart w:id="522" w:name="_Toc10647672"/>
      <w:bookmarkStart w:id="523" w:name="_Toc11836794"/>
      <w:bookmarkStart w:id="524" w:name="_Toc21944732"/>
      <w:bookmarkStart w:id="525" w:name="_Toc21959652"/>
      <w:bookmarkStart w:id="526" w:name="_Toc475087069"/>
      <w:bookmarkStart w:id="527" w:name="_Toc524682766"/>
      <w:bookmarkStart w:id="528" w:name="_Toc508639010"/>
      <w:bookmarkStart w:id="529" w:name="_Toc525122675"/>
      <w:bookmarkStart w:id="530" w:name="_Toc8892832"/>
      <w:bookmarkStart w:id="531" w:name="_Toc9944846"/>
      <w:bookmarkStart w:id="532" w:name="_Toc9945294"/>
      <w:r w:rsidRPr="00AF022B">
        <w:rPr>
          <w:lang w:eastAsia="en-AU"/>
        </w:rPr>
        <w:t>Outlet Contact Identifier</w:t>
      </w:r>
      <w:bookmarkEnd w:id="519"/>
      <w:bookmarkEnd w:id="520"/>
      <w:bookmarkEnd w:id="521"/>
      <w:bookmarkEnd w:id="522"/>
      <w:bookmarkEnd w:id="523"/>
      <w:bookmarkEnd w:id="524"/>
      <w:bookmarkEnd w:id="525"/>
    </w:p>
    <w:p w14:paraId="34CC5A03" w14:textId="3E2D3610" w:rsidR="00F82783" w:rsidRPr="00AF022B" w:rsidRDefault="00F82783" w:rsidP="00F82783">
      <w:pPr>
        <w:pStyle w:val="DHHSbody"/>
        <w:rPr>
          <w:lang w:eastAsia="en-AU"/>
        </w:rPr>
      </w:pPr>
      <w:r w:rsidRPr="00AF022B">
        <w:t>This is a numerical identifier that uniquely identifies a contact from an outlet. It is generated by the outlet.</w:t>
      </w:r>
    </w:p>
    <w:p w14:paraId="461787D6" w14:textId="7D2C70A3" w:rsidR="00F82783" w:rsidRPr="00AF022B" w:rsidRDefault="00F82783" w:rsidP="00F82783">
      <w:pPr>
        <w:pStyle w:val="Heading3"/>
        <w:rPr>
          <w:lang w:eastAsia="en-AU"/>
        </w:rPr>
      </w:pPr>
      <w:bookmarkStart w:id="533" w:name="_Toc10192354"/>
      <w:bookmarkStart w:id="534" w:name="_Toc10464973"/>
      <w:bookmarkStart w:id="535" w:name="_Toc10551194"/>
      <w:bookmarkStart w:id="536" w:name="_Toc10647673"/>
      <w:bookmarkStart w:id="537" w:name="_Toc11836795"/>
      <w:bookmarkStart w:id="538" w:name="_Toc21944733"/>
      <w:bookmarkStart w:id="539" w:name="_Toc21959653"/>
      <w:r w:rsidRPr="00AF022B">
        <w:rPr>
          <w:lang w:eastAsia="en-AU"/>
        </w:rPr>
        <w:t>Outlet Referral Identifier</w:t>
      </w:r>
      <w:bookmarkEnd w:id="533"/>
      <w:bookmarkEnd w:id="534"/>
      <w:bookmarkEnd w:id="535"/>
      <w:bookmarkEnd w:id="536"/>
      <w:bookmarkEnd w:id="537"/>
      <w:bookmarkEnd w:id="538"/>
      <w:bookmarkEnd w:id="539"/>
    </w:p>
    <w:p w14:paraId="0FC2EF2B" w14:textId="36C83FE6" w:rsidR="00F82783" w:rsidRPr="00AF022B" w:rsidRDefault="00F82783" w:rsidP="00F82783">
      <w:pPr>
        <w:pStyle w:val="DHHSbody"/>
        <w:rPr>
          <w:lang w:eastAsia="en-AU"/>
        </w:rPr>
      </w:pPr>
      <w:r w:rsidRPr="00AF022B">
        <w:t>This is a numerical identifier that uniquely identifies a referral from an outlet. It is generated by the outlet.</w:t>
      </w:r>
    </w:p>
    <w:p w14:paraId="2A2E4699" w14:textId="6251394A" w:rsidR="00F82783" w:rsidRPr="00AF022B" w:rsidRDefault="00F82783" w:rsidP="00F82783">
      <w:pPr>
        <w:pStyle w:val="Heading3"/>
        <w:rPr>
          <w:lang w:eastAsia="en-AU"/>
        </w:rPr>
      </w:pPr>
      <w:bookmarkStart w:id="540" w:name="_Toc10192355"/>
      <w:bookmarkStart w:id="541" w:name="_Toc10464974"/>
      <w:bookmarkStart w:id="542" w:name="_Toc10551195"/>
      <w:bookmarkStart w:id="543" w:name="_Toc10647674"/>
      <w:bookmarkStart w:id="544" w:name="_Toc11836796"/>
      <w:bookmarkStart w:id="545" w:name="_Toc21944734"/>
      <w:bookmarkStart w:id="546" w:name="_Toc21959654"/>
      <w:r w:rsidRPr="00AF022B">
        <w:rPr>
          <w:lang w:eastAsia="en-AU"/>
        </w:rPr>
        <w:t>Outlet Measure Identifier</w:t>
      </w:r>
      <w:bookmarkEnd w:id="540"/>
      <w:bookmarkEnd w:id="541"/>
      <w:bookmarkEnd w:id="542"/>
      <w:bookmarkEnd w:id="543"/>
      <w:bookmarkEnd w:id="544"/>
      <w:bookmarkEnd w:id="545"/>
      <w:bookmarkEnd w:id="546"/>
    </w:p>
    <w:p w14:paraId="4C5714E7" w14:textId="066E409E" w:rsidR="00F82783" w:rsidRPr="00AF022B" w:rsidRDefault="00F82783" w:rsidP="00F82783">
      <w:pPr>
        <w:pStyle w:val="DHHSbody"/>
        <w:rPr>
          <w:lang w:eastAsia="en-AU"/>
        </w:rPr>
      </w:pPr>
      <w:r w:rsidRPr="00AF022B">
        <w:t>This is a numerical identifier that uniquely identifies an outcome measure from an outlet. It is generated by the outlet.</w:t>
      </w:r>
    </w:p>
    <w:p w14:paraId="4642346C" w14:textId="0B4361BE" w:rsidR="00F82783" w:rsidRPr="00AF022B" w:rsidRDefault="00F82783" w:rsidP="00F82783">
      <w:pPr>
        <w:pStyle w:val="Heading3"/>
        <w:rPr>
          <w:lang w:eastAsia="en-AU"/>
        </w:rPr>
      </w:pPr>
      <w:bookmarkStart w:id="547" w:name="_Toc10192356"/>
      <w:bookmarkStart w:id="548" w:name="_Toc10464975"/>
      <w:bookmarkStart w:id="549" w:name="_Toc10551196"/>
      <w:bookmarkStart w:id="550" w:name="_Toc10647675"/>
      <w:bookmarkStart w:id="551" w:name="_Toc11836797"/>
      <w:bookmarkStart w:id="552" w:name="_Toc21944735"/>
      <w:bookmarkStart w:id="553" w:name="_Toc21959655"/>
      <w:r w:rsidRPr="00AF022B">
        <w:rPr>
          <w:lang w:eastAsia="en-AU"/>
        </w:rPr>
        <w:t>Drug of Concern Identifier</w:t>
      </w:r>
      <w:bookmarkEnd w:id="547"/>
      <w:bookmarkEnd w:id="548"/>
      <w:bookmarkEnd w:id="549"/>
      <w:bookmarkEnd w:id="550"/>
      <w:bookmarkEnd w:id="551"/>
      <w:bookmarkEnd w:id="552"/>
      <w:bookmarkEnd w:id="553"/>
    </w:p>
    <w:p w14:paraId="74E1DB03" w14:textId="6F984BAD" w:rsidR="00F82783" w:rsidRPr="00AF022B" w:rsidRDefault="00F82783" w:rsidP="00F82783">
      <w:pPr>
        <w:pStyle w:val="DHHSbody"/>
        <w:rPr>
          <w:lang w:eastAsia="en-AU"/>
        </w:rPr>
      </w:pPr>
      <w:r w:rsidRPr="00AF022B">
        <w:t>This is a numerical identifier that uniquely identifies a drug of concern from an outlet. It is generated by the outlet.</w:t>
      </w:r>
    </w:p>
    <w:p w14:paraId="33971660" w14:textId="77777777" w:rsidR="00F82783" w:rsidRPr="00AF022B" w:rsidRDefault="00F82783" w:rsidP="00F82783">
      <w:pPr>
        <w:pStyle w:val="DHHSbody"/>
        <w:rPr>
          <w:lang w:eastAsia="en-AU"/>
        </w:rPr>
      </w:pPr>
    </w:p>
    <w:p w14:paraId="63301160" w14:textId="77EC7858" w:rsidR="00F82783" w:rsidRDefault="00F82783">
      <w:pPr>
        <w:rPr>
          <w:lang w:eastAsia="en-AU"/>
        </w:rPr>
      </w:pPr>
      <w:r w:rsidRPr="00AF022B">
        <w:rPr>
          <w:lang w:eastAsia="en-AU"/>
        </w:rPr>
        <w:br w:type="page"/>
      </w:r>
    </w:p>
    <w:p w14:paraId="314FF825" w14:textId="6EBDB179" w:rsidR="00A432BA" w:rsidRPr="00AF022B" w:rsidRDefault="0050201A" w:rsidP="0050201A">
      <w:pPr>
        <w:pStyle w:val="Heading1"/>
      </w:pPr>
      <w:bookmarkStart w:id="554" w:name="_Toc10192357"/>
      <w:bookmarkStart w:id="555" w:name="_Toc10464976"/>
      <w:bookmarkStart w:id="556" w:name="_Toc10551197"/>
      <w:bookmarkStart w:id="557" w:name="_Toc10647676"/>
      <w:bookmarkStart w:id="558" w:name="_Toc11836798"/>
      <w:bookmarkStart w:id="559" w:name="_Toc21944736"/>
      <w:bookmarkStart w:id="560" w:name="_Toc21959656"/>
      <w:bookmarkStart w:id="561" w:name="_Toc23503518"/>
      <w:r w:rsidRPr="00AF022B">
        <w:lastRenderedPageBreak/>
        <w:t>Business Rules</w:t>
      </w:r>
      <w:bookmarkEnd w:id="526"/>
      <w:bookmarkEnd w:id="527"/>
      <w:bookmarkEnd w:id="528"/>
      <w:bookmarkEnd w:id="529"/>
      <w:bookmarkEnd w:id="530"/>
      <w:bookmarkEnd w:id="531"/>
      <w:bookmarkEnd w:id="532"/>
      <w:bookmarkEnd w:id="554"/>
      <w:bookmarkEnd w:id="555"/>
      <w:bookmarkEnd w:id="556"/>
      <w:bookmarkEnd w:id="557"/>
      <w:bookmarkEnd w:id="558"/>
      <w:bookmarkEnd w:id="559"/>
      <w:bookmarkEnd w:id="560"/>
      <w:bookmarkEnd w:id="561"/>
    </w:p>
    <w:p w14:paraId="63EF6CB8" w14:textId="02B912A5" w:rsidR="0050201A" w:rsidRPr="00AF022B" w:rsidRDefault="0050201A" w:rsidP="0050201A">
      <w:pPr>
        <w:pStyle w:val="DHHSbody"/>
        <w:rPr>
          <w:lang w:eastAsia="en-AU"/>
        </w:rPr>
      </w:pPr>
      <w:r w:rsidRPr="00AF022B">
        <w:rPr>
          <w:lang w:eastAsia="en-AU"/>
        </w:rPr>
        <w:t xml:space="preserve">Business Rules for the </w:t>
      </w:r>
      <w:r w:rsidR="00787813" w:rsidRPr="00AF022B">
        <w:rPr>
          <w:lang w:eastAsia="en-AU"/>
        </w:rPr>
        <w:t xml:space="preserve">Victorian </w:t>
      </w:r>
      <w:r w:rsidRPr="00AF022B">
        <w:rPr>
          <w:lang w:eastAsia="en-AU"/>
        </w:rPr>
        <w:t xml:space="preserve">Alcohol and Drug </w:t>
      </w:r>
      <w:r w:rsidR="00047BFA" w:rsidRPr="00AF022B">
        <w:rPr>
          <w:lang w:eastAsia="en-AU"/>
        </w:rPr>
        <w:t>Collection</w:t>
      </w:r>
      <w:r w:rsidRPr="00AF022B">
        <w:rPr>
          <w:lang w:eastAsia="en-AU"/>
        </w:rPr>
        <w:t xml:space="preserve"> </w:t>
      </w:r>
      <w:r w:rsidR="00C74AA9" w:rsidRPr="00AF022B">
        <w:rPr>
          <w:lang w:eastAsia="en-AU"/>
        </w:rPr>
        <w:t xml:space="preserve">Data Specification </w:t>
      </w:r>
      <w:r w:rsidRPr="00AF022B">
        <w:rPr>
          <w:lang w:eastAsia="en-AU"/>
        </w:rPr>
        <w:t xml:space="preserve">are listed in alphabetical </w:t>
      </w:r>
      <w:r w:rsidR="00F82783" w:rsidRPr="00AF022B">
        <w:rPr>
          <w:lang w:eastAsia="en-AU"/>
        </w:rPr>
        <w:t>order and</w:t>
      </w:r>
      <w:r w:rsidRPr="00AF022B">
        <w:rPr>
          <w:lang w:eastAsia="en-AU"/>
        </w:rPr>
        <w:t xml:space="preserve"> grouped into categories for ease of reference.</w:t>
      </w:r>
    </w:p>
    <w:p w14:paraId="4A4AA891" w14:textId="5E6AE87E" w:rsidR="0050201A" w:rsidRPr="00AF022B" w:rsidRDefault="0050201A" w:rsidP="0050201A">
      <w:pPr>
        <w:pStyle w:val="Heading2"/>
      </w:pPr>
      <w:bookmarkStart w:id="562" w:name="_Toc475087070"/>
      <w:bookmarkStart w:id="563" w:name="_Toc524682767"/>
      <w:bookmarkStart w:id="564" w:name="_Toc508639011"/>
      <w:bookmarkStart w:id="565" w:name="_Toc525122676"/>
      <w:bookmarkStart w:id="566" w:name="_Toc8892833"/>
      <w:bookmarkStart w:id="567" w:name="_Toc9944847"/>
      <w:bookmarkStart w:id="568" w:name="_Toc9945295"/>
      <w:bookmarkStart w:id="569" w:name="_Toc10192358"/>
      <w:bookmarkStart w:id="570" w:name="_Toc10464977"/>
      <w:bookmarkStart w:id="571" w:name="_Toc10551198"/>
      <w:bookmarkStart w:id="572" w:name="_Toc10647677"/>
      <w:bookmarkStart w:id="573" w:name="_Toc11836799"/>
      <w:bookmarkStart w:id="574" w:name="_Toc21944737"/>
      <w:bookmarkStart w:id="575" w:name="_Toc21959657"/>
      <w:bookmarkStart w:id="576" w:name="_Toc23503519"/>
      <w:r w:rsidRPr="00AF022B">
        <w:t>Client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2D31B132" w14:textId="77777777" w:rsidR="0050201A" w:rsidRPr="00AF022B" w:rsidRDefault="0050201A" w:rsidP="0050201A">
      <w:pPr>
        <w:pStyle w:val="DHHSbody"/>
        <w:rPr>
          <w:lang w:eastAsia="en-AU"/>
        </w:rPr>
      </w:pPr>
      <w:r w:rsidRPr="00AF022B">
        <w:rPr>
          <w:lang w:eastAsia="en-AU"/>
        </w:rPr>
        <w:t>Business rules related to Clients are listed within this category.</w:t>
      </w:r>
    </w:p>
    <w:p w14:paraId="6667A1EE" w14:textId="77777777" w:rsidR="0050201A" w:rsidRPr="00AF022B" w:rsidRDefault="0050201A" w:rsidP="00492EA3">
      <w:pPr>
        <w:pStyle w:val="Heading3"/>
        <w:rPr>
          <w:lang w:eastAsia="en-AU"/>
        </w:rPr>
      </w:pPr>
      <w:bookmarkStart w:id="577" w:name="_Toc475087071"/>
      <w:bookmarkStart w:id="578" w:name="_Toc524682768"/>
      <w:bookmarkStart w:id="579" w:name="_Toc525122677"/>
      <w:bookmarkStart w:id="580" w:name="_Toc8892834"/>
      <w:bookmarkStart w:id="581" w:name="_Toc9944848"/>
      <w:bookmarkStart w:id="582" w:name="_Toc9945296"/>
      <w:bookmarkStart w:id="583" w:name="_Toc10192359"/>
      <w:bookmarkStart w:id="584" w:name="_Toc10464978"/>
      <w:bookmarkStart w:id="585" w:name="_Toc10551199"/>
      <w:bookmarkStart w:id="586" w:name="_Toc10647678"/>
      <w:bookmarkStart w:id="587" w:name="_Toc11836800"/>
      <w:bookmarkStart w:id="588" w:name="_Toc21944738"/>
      <w:bookmarkStart w:id="589" w:name="_Toc21959658"/>
      <w:r w:rsidRPr="00AF022B">
        <w:rPr>
          <w:lang w:eastAsia="en-AU"/>
        </w:rPr>
        <w:t>Client</w:t>
      </w:r>
      <w:bookmarkEnd w:id="577"/>
      <w:bookmarkEnd w:id="578"/>
      <w:bookmarkEnd w:id="579"/>
      <w:bookmarkEnd w:id="580"/>
      <w:bookmarkEnd w:id="581"/>
      <w:bookmarkEnd w:id="582"/>
      <w:bookmarkEnd w:id="583"/>
      <w:bookmarkEnd w:id="584"/>
      <w:bookmarkEnd w:id="585"/>
      <w:bookmarkEnd w:id="586"/>
      <w:bookmarkEnd w:id="587"/>
      <w:bookmarkEnd w:id="588"/>
      <w:bookmarkEnd w:id="589"/>
    </w:p>
    <w:p w14:paraId="30BC0E57" w14:textId="6F1E23DF" w:rsidR="0050201A" w:rsidRPr="00AF022B" w:rsidRDefault="0050201A" w:rsidP="0050201A">
      <w:pPr>
        <w:pStyle w:val="DHHSbody"/>
      </w:pPr>
      <w:r w:rsidRPr="00AF022B">
        <w:t xml:space="preserve">A Client can only be registered upon the attainment of client consent. Once consent is given, a client </w:t>
      </w:r>
      <w:r w:rsidR="0014702B" w:rsidRPr="00AF022B">
        <w:t>must</w:t>
      </w:r>
      <w:r w:rsidRPr="00AF022B">
        <w:t xml:space="preserve"> have a minimum set of mandatory data elements captured</w:t>
      </w:r>
      <w:r w:rsidR="00851FAD" w:rsidRPr="00AF022B">
        <w:t xml:space="preserve"> including</w:t>
      </w:r>
      <w:r w:rsidRPr="00AF022B">
        <w:t xml:space="preserve"> given name, surname, date of birth and sex. These details must be entered accurately in order to generate an SLK (Statistical Linkage Key 581). The SLK is used by DHHS to track clients across agencies and assist in service planning and development.</w:t>
      </w:r>
    </w:p>
    <w:p w14:paraId="397EE224" w14:textId="45D8C7B5" w:rsidR="0050201A" w:rsidRPr="00AF022B" w:rsidRDefault="0050201A" w:rsidP="0050201A">
      <w:pPr>
        <w:pStyle w:val="DHHSbody"/>
      </w:pPr>
      <w:r w:rsidRPr="00AF022B">
        <w:t xml:space="preserve">If the date of birth cannot be determined, their age in years </w:t>
      </w:r>
      <w:r w:rsidR="0014702B" w:rsidRPr="00AF022B">
        <w:t>must</w:t>
      </w:r>
      <w:r w:rsidRPr="00AF022B">
        <w:t xml:space="preserve"> be estimated and date recorded as 1</w:t>
      </w:r>
      <w:r w:rsidRPr="00AF022B">
        <w:rPr>
          <w:vertAlign w:val="superscript"/>
        </w:rPr>
        <w:t>st</w:t>
      </w:r>
      <w:r w:rsidRPr="00AF022B">
        <w:t xml:space="preserve"> of January for the appropriate year.</w:t>
      </w:r>
    </w:p>
    <w:p w14:paraId="0C9B39AC" w14:textId="2A88777B" w:rsidR="00B6543A" w:rsidRPr="00AF022B" w:rsidRDefault="00B6543A" w:rsidP="0050201A">
      <w:pPr>
        <w:pStyle w:val="DHHSbody"/>
      </w:pPr>
      <w:r w:rsidRPr="00AF022B">
        <w:t>All Client data elements are mandatory t</w:t>
      </w:r>
      <w:r w:rsidR="00B43620" w:rsidRPr="00AF022B">
        <w:t xml:space="preserve">o report, </w:t>
      </w:r>
      <w:proofErr w:type="gramStart"/>
      <w:r w:rsidR="00B43620" w:rsidRPr="00AF022B">
        <w:t>with the exception of</w:t>
      </w:r>
      <w:proofErr w:type="gramEnd"/>
      <w:r w:rsidR="00B43620" w:rsidRPr="00AF022B">
        <w:t xml:space="preserve"> the Individual Health Identifier, </w:t>
      </w:r>
      <w:r w:rsidR="00D20BE9" w:rsidRPr="00AF022B">
        <w:t xml:space="preserve">Maltreatment code and Maltreatment perpetrator </w:t>
      </w:r>
      <w:r w:rsidR="00B43620" w:rsidRPr="00AF022B">
        <w:t xml:space="preserve">which </w:t>
      </w:r>
      <w:r w:rsidR="00D20BE9" w:rsidRPr="00AF022B">
        <w:t xml:space="preserve">are </w:t>
      </w:r>
      <w:r w:rsidR="00B43620" w:rsidRPr="00AF022B">
        <w:t>conditionally required.</w:t>
      </w:r>
    </w:p>
    <w:p w14:paraId="569F9D98" w14:textId="5FF174E8" w:rsidR="00305B6D" w:rsidRPr="00AF022B" w:rsidRDefault="00305B6D" w:rsidP="0050201A">
      <w:pPr>
        <w:pStyle w:val="DHHSbody"/>
      </w:pPr>
      <w:r w:rsidRPr="00AF022B">
        <w:t xml:space="preserve">A client record will only be </w:t>
      </w:r>
      <w:r w:rsidR="00FF7CB0" w:rsidRPr="00AF022B">
        <w:t>reported</w:t>
      </w:r>
      <w:r w:rsidRPr="00AF022B">
        <w:t xml:space="preserve"> in the following conditions:</w:t>
      </w:r>
    </w:p>
    <w:p w14:paraId="3B5BBC57" w14:textId="20BDBB9D" w:rsidR="00305B6D" w:rsidRPr="00AF022B" w:rsidRDefault="00F57D5E" w:rsidP="00305B6D">
      <w:pPr>
        <w:pStyle w:val="DHHSbullet1"/>
      </w:pPr>
      <w:r w:rsidRPr="00AF022B">
        <w:t xml:space="preserve">where a service event associated with the client was open </w:t>
      </w:r>
      <w:r w:rsidR="00305B6D" w:rsidRPr="00AF022B">
        <w:t>during the reporting period and/or;</w:t>
      </w:r>
    </w:p>
    <w:p w14:paraId="1732ED63" w14:textId="7CD21EF1" w:rsidR="0050201A" w:rsidRPr="00AF022B" w:rsidRDefault="00305B6D" w:rsidP="00305B6D">
      <w:pPr>
        <w:pStyle w:val="DHHSbullet1"/>
      </w:pPr>
      <w:r w:rsidRPr="00AF022B">
        <w:t>client record has</w:t>
      </w:r>
      <w:r w:rsidR="0006676C" w:rsidRPr="00AF022B">
        <w:t xml:space="preserve"> been submitted in error, in previous reporting period</w:t>
      </w:r>
      <w:r w:rsidRPr="00AF022B">
        <w:t xml:space="preserve"> </w:t>
      </w:r>
      <w:r w:rsidR="0006676C" w:rsidRPr="00AF022B">
        <w:t>and requires</w:t>
      </w:r>
      <w:r w:rsidRPr="00AF022B">
        <w:t xml:space="preserve"> an update or deletion.</w:t>
      </w:r>
    </w:p>
    <w:p w14:paraId="17C9BBC5" w14:textId="7C01FFD9" w:rsidR="0050201A" w:rsidRPr="00AF022B" w:rsidRDefault="00891888" w:rsidP="00492EA3">
      <w:pPr>
        <w:pStyle w:val="Heading3"/>
        <w:rPr>
          <w:lang w:eastAsia="en-AU"/>
        </w:rPr>
      </w:pPr>
      <w:bookmarkStart w:id="590" w:name="_Toc475087072"/>
      <w:bookmarkStart w:id="591" w:name="_Toc524682769"/>
      <w:bookmarkStart w:id="592" w:name="_Toc525122678"/>
      <w:bookmarkStart w:id="593" w:name="_Toc8892835"/>
      <w:bookmarkStart w:id="594" w:name="_Toc9944849"/>
      <w:bookmarkStart w:id="595" w:name="_Toc9945297"/>
      <w:bookmarkStart w:id="596" w:name="_Toc10192360"/>
      <w:bookmarkStart w:id="597" w:name="_Toc10464979"/>
      <w:bookmarkStart w:id="598" w:name="_Toc10551200"/>
      <w:bookmarkStart w:id="599" w:name="_Toc10647679"/>
      <w:bookmarkStart w:id="600" w:name="_Toc11836801"/>
      <w:bookmarkStart w:id="601" w:name="_Toc21944739"/>
      <w:bookmarkStart w:id="602" w:name="_Toc21959659"/>
      <w:r w:rsidRPr="00AF022B">
        <w:rPr>
          <w:lang w:eastAsia="en-AU"/>
        </w:rPr>
        <w:t>Dependa</w:t>
      </w:r>
      <w:r w:rsidR="0050201A" w:rsidRPr="00AF022B">
        <w:rPr>
          <w:lang w:eastAsia="en-AU"/>
        </w:rPr>
        <w:t>nt</w:t>
      </w:r>
      <w:bookmarkEnd w:id="590"/>
      <w:bookmarkEnd w:id="591"/>
      <w:bookmarkEnd w:id="592"/>
      <w:bookmarkEnd w:id="593"/>
      <w:bookmarkEnd w:id="594"/>
      <w:bookmarkEnd w:id="595"/>
      <w:bookmarkEnd w:id="596"/>
      <w:bookmarkEnd w:id="597"/>
      <w:bookmarkEnd w:id="598"/>
      <w:bookmarkEnd w:id="599"/>
      <w:bookmarkEnd w:id="600"/>
      <w:bookmarkEnd w:id="601"/>
      <w:bookmarkEnd w:id="602"/>
    </w:p>
    <w:p w14:paraId="0B49BEAD" w14:textId="79EF7590" w:rsidR="0050201A" w:rsidRPr="00AF022B" w:rsidRDefault="00891888" w:rsidP="0050201A">
      <w:pPr>
        <w:autoSpaceDE w:val="0"/>
        <w:autoSpaceDN w:val="0"/>
        <w:adjustRightInd w:val="0"/>
        <w:rPr>
          <w:rFonts w:ascii="Arial" w:eastAsia="Calibri" w:hAnsi="Arial" w:cs="Arial"/>
        </w:rPr>
      </w:pPr>
      <w:r w:rsidRPr="00AF022B">
        <w:rPr>
          <w:rFonts w:ascii="Arial" w:eastAsia="Calibri" w:hAnsi="Arial" w:cs="Arial"/>
        </w:rPr>
        <w:t>One or more dependa</w:t>
      </w:r>
      <w:r w:rsidR="0050201A" w:rsidRPr="00AF022B">
        <w:rPr>
          <w:rFonts w:ascii="Arial" w:eastAsia="Calibri" w:hAnsi="Arial" w:cs="Arial"/>
        </w:rPr>
        <w:t xml:space="preserve">nts </w:t>
      </w:r>
      <w:r w:rsidR="0014702B" w:rsidRPr="00AF022B">
        <w:rPr>
          <w:rFonts w:ascii="Arial" w:eastAsia="Calibri" w:hAnsi="Arial" w:cs="Arial"/>
        </w:rPr>
        <w:t>must</w:t>
      </w:r>
      <w:r w:rsidR="0050201A" w:rsidRPr="00AF022B">
        <w:rPr>
          <w:rFonts w:ascii="Arial" w:eastAsia="Calibri" w:hAnsi="Arial" w:cs="Arial"/>
        </w:rPr>
        <w:t xml:space="preserve"> be reported for regi</w:t>
      </w:r>
      <w:r w:rsidRPr="00AF022B">
        <w:rPr>
          <w:rFonts w:ascii="Arial" w:eastAsia="Calibri" w:hAnsi="Arial" w:cs="Arial"/>
        </w:rPr>
        <w:t>stered clients that have dependa</w:t>
      </w:r>
      <w:r w:rsidR="0050201A" w:rsidRPr="00AF022B">
        <w:rPr>
          <w:rFonts w:ascii="Arial" w:eastAsia="Calibri" w:hAnsi="Arial" w:cs="Arial"/>
        </w:rPr>
        <w:t>nts.</w:t>
      </w:r>
      <w:r w:rsidR="00686196" w:rsidRPr="00AF022B">
        <w:rPr>
          <w:rFonts w:ascii="Arial" w:eastAsia="Calibri" w:hAnsi="Arial" w:cs="Arial"/>
        </w:rPr>
        <w:t xml:space="preserve">  </w:t>
      </w:r>
      <w:r w:rsidR="00AC6648" w:rsidRPr="00AF022B">
        <w:rPr>
          <w:rFonts w:ascii="Arial" w:eastAsia="Calibri" w:hAnsi="Arial" w:cs="Arial"/>
        </w:rPr>
        <w:t xml:space="preserve">All </w:t>
      </w:r>
      <w:r w:rsidR="00C00E08" w:rsidRPr="00AF022B">
        <w:rPr>
          <w:rFonts w:ascii="Arial" w:eastAsia="Calibri" w:hAnsi="Arial" w:cs="Arial"/>
        </w:rPr>
        <w:t xml:space="preserve">known </w:t>
      </w:r>
      <w:r w:rsidR="00AC6648" w:rsidRPr="00AF022B">
        <w:rPr>
          <w:rFonts w:ascii="Arial" w:eastAsia="Calibri" w:hAnsi="Arial" w:cs="Arial"/>
        </w:rPr>
        <w:t xml:space="preserve">child and </w:t>
      </w:r>
      <w:r w:rsidRPr="00AF022B">
        <w:rPr>
          <w:rFonts w:ascii="Arial" w:eastAsia="Calibri" w:hAnsi="Arial" w:cs="Arial"/>
        </w:rPr>
        <w:t>adult dependa</w:t>
      </w:r>
      <w:r w:rsidR="00AC6648" w:rsidRPr="00AF022B">
        <w:rPr>
          <w:rFonts w:ascii="Arial" w:eastAsia="Calibri" w:hAnsi="Arial" w:cs="Arial"/>
        </w:rPr>
        <w:t xml:space="preserve">nts </w:t>
      </w:r>
      <w:r w:rsidR="0014702B" w:rsidRPr="00AF022B">
        <w:rPr>
          <w:rFonts w:ascii="Arial" w:eastAsia="Calibri" w:hAnsi="Arial" w:cs="Arial"/>
        </w:rPr>
        <w:t>must</w:t>
      </w:r>
      <w:r w:rsidR="00AC6648" w:rsidRPr="00AF022B">
        <w:rPr>
          <w:rFonts w:ascii="Arial" w:eastAsia="Calibri" w:hAnsi="Arial" w:cs="Arial"/>
        </w:rPr>
        <w:t xml:space="preserve"> be reported.</w:t>
      </w:r>
      <w:r w:rsidR="00686196" w:rsidRPr="00AF022B">
        <w:rPr>
          <w:rFonts w:ascii="Arial" w:eastAsia="Calibri" w:hAnsi="Arial" w:cs="Arial"/>
        </w:rPr>
        <w:t xml:space="preserve">  </w:t>
      </w:r>
      <w:r w:rsidRPr="00AF022B">
        <w:rPr>
          <w:rFonts w:ascii="Arial" w:eastAsia="Calibri" w:hAnsi="Arial" w:cs="Arial"/>
        </w:rPr>
        <w:t>For each dependa</w:t>
      </w:r>
      <w:r w:rsidR="0050201A" w:rsidRPr="00AF022B">
        <w:rPr>
          <w:rFonts w:ascii="Arial" w:eastAsia="Calibri" w:hAnsi="Arial" w:cs="Arial"/>
        </w:rPr>
        <w:t xml:space="preserve">nt the following information </w:t>
      </w:r>
      <w:r w:rsidR="0014702B" w:rsidRPr="00AF022B">
        <w:rPr>
          <w:rFonts w:ascii="Arial" w:eastAsia="Calibri" w:hAnsi="Arial" w:cs="Arial"/>
        </w:rPr>
        <w:t>must</w:t>
      </w:r>
      <w:r w:rsidR="0050201A" w:rsidRPr="00AF022B">
        <w:rPr>
          <w:rFonts w:ascii="Arial" w:eastAsia="Calibri" w:hAnsi="Arial" w:cs="Arial"/>
        </w:rPr>
        <w:t xml:space="preserve"> be reported:</w:t>
      </w:r>
    </w:p>
    <w:p w14:paraId="72CDAFAE" w14:textId="778D1050" w:rsidR="0050201A" w:rsidRPr="00AF022B" w:rsidRDefault="00B93C29" w:rsidP="00686196">
      <w:pPr>
        <w:pStyle w:val="DHHSbullet1"/>
      </w:pPr>
      <w:r w:rsidRPr="00AF022B">
        <w:t>the y</w:t>
      </w:r>
      <w:r w:rsidR="0050201A" w:rsidRPr="00AF022B">
        <w:t>ear of birth;</w:t>
      </w:r>
    </w:p>
    <w:p w14:paraId="54D4B69D" w14:textId="410B427B" w:rsidR="0050201A" w:rsidRPr="00AF022B" w:rsidRDefault="00AE1D45" w:rsidP="00AE1D45">
      <w:pPr>
        <w:pStyle w:val="DHHSbullet1"/>
      </w:pPr>
      <w:r w:rsidRPr="00AF022B">
        <w:t>living with flag;</w:t>
      </w:r>
    </w:p>
    <w:p w14:paraId="4FE8E7CF" w14:textId="6CBF0E35" w:rsidR="0050201A" w:rsidRPr="00AF022B" w:rsidRDefault="00AE1D45" w:rsidP="00AE1D45">
      <w:pPr>
        <w:pStyle w:val="DHHSbullet1"/>
      </w:pPr>
      <w:r w:rsidRPr="00AF022B">
        <w:t>v</w:t>
      </w:r>
      <w:r w:rsidR="0050201A" w:rsidRPr="00AF022B">
        <w:t xml:space="preserve">ulnerable flag; </w:t>
      </w:r>
    </w:p>
    <w:p w14:paraId="3511D8BA" w14:textId="06DEC9A2" w:rsidR="0050201A" w:rsidRPr="00AF022B" w:rsidRDefault="00AE1D45" w:rsidP="00AE1D45">
      <w:pPr>
        <w:pStyle w:val="DHHSbullet1"/>
      </w:pPr>
      <w:r w:rsidRPr="00AF022B">
        <w:t>and c</w:t>
      </w:r>
      <w:r w:rsidR="0050201A" w:rsidRPr="00AF022B">
        <w:t>hild protection order flag (only require</w:t>
      </w:r>
      <w:r w:rsidR="00891888" w:rsidRPr="00AF022B">
        <w:t>d for dependa</w:t>
      </w:r>
      <w:r w:rsidR="0050201A" w:rsidRPr="00AF022B">
        <w:t>nts under 16 years of age)</w:t>
      </w:r>
    </w:p>
    <w:p w14:paraId="777D5572" w14:textId="32F6785E" w:rsidR="00141E98" w:rsidRPr="00AF022B" w:rsidRDefault="00141E98" w:rsidP="00686196">
      <w:pPr>
        <w:autoSpaceDE w:val="0"/>
        <w:autoSpaceDN w:val="0"/>
        <w:adjustRightInd w:val="0"/>
        <w:spacing w:before="240"/>
        <w:rPr>
          <w:rFonts w:ascii="Arial" w:eastAsia="Calibri" w:hAnsi="Arial" w:cs="Arial"/>
        </w:rPr>
      </w:pPr>
      <w:r w:rsidRPr="00AF022B">
        <w:rPr>
          <w:rFonts w:ascii="Arial" w:eastAsia="Calibri" w:hAnsi="Arial" w:cs="Arial"/>
        </w:rPr>
        <w:t xml:space="preserve">Living with flag is </w:t>
      </w:r>
      <w:r w:rsidR="00891888" w:rsidRPr="00AF022B">
        <w:rPr>
          <w:rFonts w:ascii="Arial" w:eastAsia="Calibri" w:hAnsi="Arial" w:cs="Arial"/>
        </w:rPr>
        <w:t>to be indicated when the dependa</w:t>
      </w:r>
      <w:r w:rsidRPr="00AF022B">
        <w:rPr>
          <w:rFonts w:ascii="Arial" w:eastAsia="Calibri" w:hAnsi="Arial" w:cs="Arial"/>
        </w:rPr>
        <w:t>nt is living with the client for 50% or more of the time.</w:t>
      </w:r>
    </w:p>
    <w:p w14:paraId="0054A34D" w14:textId="5EA7F241" w:rsidR="002F2FEE" w:rsidRPr="00AF022B" w:rsidRDefault="00FB54CD" w:rsidP="00492EA3">
      <w:pPr>
        <w:pStyle w:val="Heading3"/>
      </w:pPr>
      <w:bookmarkStart w:id="603" w:name="_Toc475087073"/>
      <w:bookmarkStart w:id="604" w:name="_Toc524682770"/>
      <w:bookmarkStart w:id="605" w:name="_Toc525122679"/>
      <w:bookmarkStart w:id="606" w:name="_Toc8892836"/>
      <w:bookmarkStart w:id="607" w:name="_Toc9944850"/>
      <w:bookmarkStart w:id="608" w:name="_Toc9945298"/>
      <w:bookmarkStart w:id="609" w:name="_Toc10192361"/>
      <w:bookmarkStart w:id="610" w:name="_Toc10464980"/>
      <w:bookmarkStart w:id="611" w:name="_Toc10551201"/>
      <w:bookmarkStart w:id="612" w:name="_Toc10647680"/>
      <w:bookmarkStart w:id="613" w:name="_Toc11836802"/>
      <w:bookmarkStart w:id="614" w:name="_Toc21944740"/>
      <w:bookmarkStart w:id="615" w:name="_Toc21959660"/>
      <w:r w:rsidRPr="00AF022B">
        <w:rPr>
          <w:lang w:eastAsia="en-AU"/>
        </w:rPr>
        <w:t>Statistical Linkage Key</w:t>
      </w:r>
      <w:bookmarkEnd w:id="603"/>
      <w:bookmarkEnd w:id="604"/>
      <w:bookmarkEnd w:id="605"/>
      <w:bookmarkEnd w:id="606"/>
      <w:bookmarkEnd w:id="607"/>
      <w:bookmarkEnd w:id="608"/>
      <w:bookmarkEnd w:id="609"/>
      <w:bookmarkEnd w:id="610"/>
      <w:r w:rsidR="003A50E1">
        <w:rPr>
          <w:lang w:eastAsia="en-AU"/>
        </w:rPr>
        <w:t xml:space="preserve"> (SLK)</w:t>
      </w:r>
      <w:bookmarkEnd w:id="611"/>
      <w:bookmarkEnd w:id="612"/>
      <w:bookmarkEnd w:id="613"/>
      <w:bookmarkEnd w:id="614"/>
      <w:bookmarkEnd w:id="615"/>
    </w:p>
    <w:p w14:paraId="5A4AA04F" w14:textId="3BA2DC3E" w:rsidR="002F2FEE" w:rsidRPr="00AF022B" w:rsidRDefault="002F2FEE" w:rsidP="002F2FEE">
      <w:pPr>
        <w:pStyle w:val="DHHSbody"/>
      </w:pPr>
      <w:r w:rsidRPr="00AF022B">
        <w:t xml:space="preserve">The Statistical Linkage Key (SLK) </w:t>
      </w:r>
      <w:r w:rsidR="0014702B" w:rsidRPr="00AF022B">
        <w:t>must</w:t>
      </w:r>
      <w:r w:rsidRPr="00AF022B">
        <w:t xml:space="preserve"> be reported for each client record submitted with a date accuracy indicator of AAA if date of birth was known. </w:t>
      </w:r>
      <w:r w:rsidR="00686196" w:rsidRPr="00AF022B">
        <w:t xml:space="preserve"> </w:t>
      </w:r>
      <w:r w:rsidRPr="00AF022B">
        <w:t xml:space="preserve">If the date of birth was estimated, the date accuracy indicator will need to indicate which type of the date was estimated, or </w:t>
      </w:r>
      <w:r w:rsidR="005D1114" w:rsidRPr="00AF022B">
        <w:t xml:space="preserve">UUU if </w:t>
      </w:r>
      <w:r w:rsidRPr="00AF022B">
        <w:t>unknown.</w:t>
      </w:r>
    </w:p>
    <w:p w14:paraId="7D8EA629" w14:textId="176709E5" w:rsidR="002F2FEE" w:rsidRPr="00AF022B" w:rsidRDefault="002F2FEE" w:rsidP="002F2FEE">
      <w:pPr>
        <w:pStyle w:val="DHHSbody"/>
      </w:pPr>
      <w:r w:rsidRPr="00AF022B">
        <w:t xml:space="preserve">The following attributes must be </w:t>
      </w:r>
      <w:r w:rsidR="005D1114" w:rsidRPr="00AF022B">
        <w:t>captured accurately by Service p</w:t>
      </w:r>
      <w:r w:rsidRPr="00AF022B">
        <w:t xml:space="preserve">roviders </w:t>
      </w:r>
      <w:r w:rsidR="00686196" w:rsidRPr="00AF022B">
        <w:t>to</w:t>
      </w:r>
      <w:r w:rsidRPr="00AF022B">
        <w:t xml:space="preserve"> generate an SLK:</w:t>
      </w:r>
    </w:p>
    <w:p w14:paraId="64895C04" w14:textId="0F6B049B" w:rsidR="002F2FEE" w:rsidRPr="00AF022B" w:rsidRDefault="00AE1D45" w:rsidP="00AE1D45">
      <w:pPr>
        <w:pStyle w:val="DHHSbullet1"/>
      </w:pPr>
      <w:r w:rsidRPr="00AF022B">
        <w:t>f</w:t>
      </w:r>
      <w:r w:rsidR="002F2FEE" w:rsidRPr="00AF022B">
        <w:t>irst name; (not reported to DHHS)</w:t>
      </w:r>
    </w:p>
    <w:p w14:paraId="049BFFAA" w14:textId="6800CF6D" w:rsidR="002F2FEE" w:rsidRPr="00AF022B" w:rsidRDefault="00AE1D45" w:rsidP="00AE1D45">
      <w:pPr>
        <w:pStyle w:val="DHHSbullet1"/>
      </w:pPr>
      <w:r w:rsidRPr="00AF022B">
        <w:t>s</w:t>
      </w:r>
      <w:r w:rsidR="002F2FEE" w:rsidRPr="00AF022B">
        <w:t>urname; (not reported to DHHS)</w:t>
      </w:r>
    </w:p>
    <w:p w14:paraId="6FABDA0C" w14:textId="11F01F29" w:rsidR="002F2FEE" w:rsidRPr="00AF022B" w:rsidRDefault="00AE1D45" w:rsidP="00AE1D45">
      <w:pPr>
        <w:pStyle w:val="DHHSbullet1"/>
      </w:pPr>
      <w:r w:rsidRPr="00AF022B">
        <w:t>date of b</w:t>
      </w:r>
      <w:r w:rsidR="002F2FEE" w:rsidRPr="00AF022B">
        <w:t>irth;</w:t>
      </w:r>
    </w:p>
    <w:p w14:paraId="2ED8EE87" w14:textId="3CA80394" w:rsidR="002F2FEE" w:rsidRPr="00AF022B" w:rsidRDefault="00AE1D45" w:rsidP="00AE1D45">
      <w:pPr>
        <w:pStyle w:val="DHHSbullet1"/>
      </w:pPr>
      <w:r w:rsidRPr="00AF022B">
        <w:t>and s</w:t>
      </w:r>
      <w:r w:rsidR="002F2FEE" w:rsidRPr="00AF022B">
        <w:t>ex at birth</w:t>
      </w:r>
    </w:p>
    <w:p w14:paraId="534387BC" w14:textId="094752B0" w:rsidR="009E3B5C" w:rsidRPr="00AF022B" w:rsidRDefault="009E3B5C">
      <w:pPr>
        <w:rPr>
          <w:rFonts w:ascii="Arial" w:eastAsia="Times" w:hAnsi="Arial"/>
        </w:rPr>
      </w:pPr>
      <w:r w:rsidRPr="00AF022B">
        <w:br w:type="page"/>
      </w:r>
    </w:p>
    <w:p w14:paraId="60BB1734" w14:textId="77777777" w:rsidR="0050201A" w:rsidRPr="00AF022B" w:rsidRDefault="0050201A" w:rsidP="0050201A">
      <w:pPr>
        <w:pStyle w:val="Heading2"/>
      </w:pPr>
      <w:bookmarkStart w:id="616" w:name="_Toc475087074"/>
      <w:bookmarkStart w:id="617" w:name="_Toc524682771"/>
      <w:bookmarkStart w:id="618" w:name="_Toc508639012"/>
      <w:bookmarkStart w:id="619" w:name="_Toc525122680"/>
      <w:bookmarkStart w:id="620" w:name="_Toc8892837"/>
      <w:bookmarkStart w:id="621" w:name="_Toc9944851"/>
      <w:bookmarkStart w:id="622" w:name="_Toc9945299"/>
      <w:bookmarkStart w:id="623" w:name="_Toc10192362"/>
      <w:bookmarkStart w:id="624" w:name="_Toc10464981"/>
      <w:bookmarkStart w:id="625" w:name="_Toc10551202"/>
      <w:bookmarkStart w:id="626" w:name="_Toc10647681"/>
      <w:bookmarkStart w:id="627" w:name="_Toc11836803"/>
      <w:bookmarkStart w:id="628" w:name="_Toc21944741"/>
      <w:bookmarkStart w:id="629" w:name="_Toc21959661"/>
      <w:bookmarkStart w:id="630" w:name="_Toc23503520"/>
      <w:bookmarkStart w:id="631" w:name="_Hlk11743685"/>
      <w:r w:rsidRPr="00AF022B">
        <w:lastRenderedPageBreak/>
        <w:t>Services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40C05980" w14:textId="79B7B369" w:rsidR="004176BF" w:rsidRPr="00AF022B" w:rsidRDefault="0050201A" w:rsidP="0050201A">
      <w:pPr>
        <w:pStyle w:val="DHHSbody"/>
        <w:rPr>
          <w:lang w:eastAsia="en-AU"/>
        </w:rPr>
      </w:pPr>
      <w:r w:rsidRPr="00AF022B">
        <w:rPr>
          <w:lang w:eastAsia="en-AU"/>
        </w:rPr>
        <w:t>Business rules related to Service events are listed within this category.</w:t>
      </w:r>
    </w:p>
    <w:p w14:paraId="40CFB81C" w14:textId="77777777" w:rsidR="00492EA3" w:rsidRPr="00AF022B" w:rsidRDefault="00492EA3" w:rsidP="00492EA3">
      <w:pPr>
        <w:pStyle w:val="Heading3"/>
        <w:rPr>
          <w:lang w:eastAsia="en-AU"/>
        </w:rPr>
      </w:pPr>
      <w:bookmarkStart w:id="632" w:name="_Ref463357919"/>
      <w:bookmarkStart w:id="633" w:name="_Toc475087075"/>
      <w:bookmarkStart w:id="634" w:name="_Toc524682772"/>
      <w:bookmarkStart w:id="635" w:name="_Toc525122681"/>
      <w:bookmarkStart w:id="636" w:name="_Toc8892838"/>
      <w:bookmarkStart w:id="637" w:name="_Toc9944852"/>
      <w:bookmarkStart w:id="638" w:name="_Toc9945300"/>
      <w:bookmarkStart w:id="639" w:name="_Toc10192363"/>
      <w:bookmarkStart w:id="640" w:name="_Toc10464982"/>
      <w:bookmarkStart w:id="641" w:name="_Toc10551203"/>
      <w:bookmarkStart w:id="642" w:name="_Toc10647682"/>
      <w:bookmarkStart w:id="643" w:name="_Toc11836804"/>
      <w:bookmarkStart w:id="644" w:name="_Toc21944742"/>
      <w:bookmarkStart w:id="645" w:name="_Toc21959662"/>
      <w:r w:rsidRPr="00AF022B">
        <w:rPr>
          <w:lang w:eastAsia="en-AU"/>
        </w:rPr>
        <w:t>Service Event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7BD6D3C0" w14:textId="4DA25680" w:rsidR="00492EA3" w:rsidRPr="00AF022B" w:rsidRDefault="00492EA3" w:rsidP="00492EA3">
      <w:pPr>
        <w:pStyle w:val="DHHSbody"/>
      </w:pPr>
      <w:r w:rsidRPr="00AF022B">
        <w:t>A service event must always be associated with a registered client.</w:t>
      </w:r>
    </w:p>
    <w:p w14:paraId="250C4FA3" w14:textId="0DA230FF" w:rsidR="003B2366" w:rsidRPr="00AF022B" w:rsidRDefault="003B2366" w:rsidP="003B2366">
      <w:pPr>
        <w:pStyle w:val="DHHSbody"/>
      </w:pPr>
      <w:r w:rsidRPr="00AF022B">
        <w:t xml:space="preserve">In the instance where contacts have been recorded for services provided prior to client registration, a service event </w:t>
      </w:r>
      <w:r w:rsidR="009E686B" w:rsidRPr="00AF022B">
        <w:t xml:space="preserve">associated </w:t>
      </w:r>
      <w:r w:rsidRPr="00AF022B">
        <w:t xml:space="preserve">with these contacts can be reported in retrospect once the client has subsequently been registered. </w:t>
      </w:r>
      <w:r w:rsidR="009E686B" w:rsidRPr="00AF022B">
        <w:t xml:space="preserve"> For </w:t>
      </w:r>
      <w:r w:rsidRPr="00AF022B">
        <w:t>example</w:t>
      </w:r>
      <w:r w:rsidR="009E686B" w:rsidRPr="00AF022B">
        <w:t>,</w:t>
      </w:r>
      <w:r w:rsidRPr="00AF022B">
        <w:t xml:space="preserve"> outreach services </w:t>
      </w:r>
      <w:r w:rsidR="009E686B" w:rsidRPr="00AF022B">
        <w:t xml:space="preserve">may initially be </w:t>
      </w:r>
      <w:r w:rsidRPr="00AF022B">
        <w:t>provided with minimal client registration data available.</w:t>
      </w:r>
    </w:p>
    <w:p w14:paraId="7B8654D2" w14:textId="5743AECE" w:rsidR="00492EA3" w:rsidRPr="00AF022B" w:rsidRDefault="00492EA3" w:rsidP="004846CC">
      <w:pPr>
        <w:pStyle w:val="DHHSbody"/>
      </w:pPr>
      <w:r w:rsidRPr="00AF022B">
        <w:t>All open and closed service events are to be reported</w:t>
      </w:r>
      <w:r w:rsidR="004846CC" w:rsidRPr="00AF022B">
        <w:t xml:space="preserve"> for </w:t>
      </w:r>
      <w:r w:rsidRPr="00AF022B">
        <w:t>the reporting period.</w:t>
      </w:r>
    </w:p>
    <w:p w14:paraId="6B710807" w14:textId="77777777" w:rsidR="00492EA3" w:rsidRPr="00AF022B" w:rsidRDefault="00492EA3" w:rsidP="00492EA3">
      <w:pPr>
        <w:pStyle w:val="DHHSbody"/>
      </w:pPr>
      <w:r w:rsidRPr="00AF022B">
        <w:t>The common data elements that need to be reported for all service events are:</w:t>
      </w:r>
    </w:p>
    <w:p w14:paraId="4A5464E9" w14:textId="77777777" w:rsidR="00492EA3" w:rsidRPr="00AF022B" w:rsidRDefault="00492EA3" w:rsidP="00492EA3">
      <w:pPr>
        <w:pStyle w:val="DHHSbullet1"/>
      </w:pPr>
      <w:r w:rsidRPr="00AF022B">
        <w:t>Outlet service event identifier</w:t>
      </w:r>
    </w:p>
    <w:p w14:paraId="22B0230D" w14:textId="77777777" w:rsidR="00492EA3" w:rsidRPr="00AF022B" w:rsidRDefault="00492EA3" w:rsidP="00492EA3">
      <w:pPr>
        <w:pStyle w:val="DHHSbullet1"/>
      </w:pPr>
      <w:r w:rsidRPr="00AF022B">
        <w:t>Outlet code</w:t>
      </w:r>
    </w:p>
    <w:p w14:paraId="5A3D6C7C" w14:textId="77777777" w:rsidR="00492EA3" w:rsidRPr="00AF022B" w:rsidRDefault="00492EA3" w:rsidP="00492EA3">
      <w:pPr>
        <w:pStyle w:val="DHHSbullet1"/>
      </w:pPr>
      <w:r w:rsidRPr="00AF022B">
        <w:t>Outlet client identifier</w:t>
      </w:r>
    </w:p>
    <w:p w14:paraId="0177A4D2" w14:textId="77777777" w:rsidR="00492EA3" w:rsidRPr="00AF022B" w:rsidRDefault="00492EA3" w:rsidP="00492EA3">
      <w:pPr>
        <w:pStyle w:val="DHHSbullet1"/>
      </w:pPr>
      <w:r w:rsidRPr="00AF022B">
        <w:t>Event type</w:t>
      </w:r>
    </w:p>
    <w:p w14:paraId="65FAC29C" w14:textId="77777777" w:rsidR="00492EA3" w:rsidRPr="00AF022B" w:rsidRDefault="00492EA3" w:rsidP="00492EA3">
      <w:pPr>
        <w:pStyle w:val="DHHSbullet1"/>
      </w:pPr>
      <w:r w:rsidRPr="00AF022B">
        <w:t>Service stream</w:t>
      </w:r>
    </w:p>
    <w:p w14:paraId="6008CEF6" w14:textId="77777777" w:rsidR="00492EA3" w:rsidRPr="00AF022B" w:rsidRDefault="00492EA3" w:rsidP="00492EA3">
      <w:pPr>
        <w:pStyle w:val="DHHSbullet1"/>
      </w:pPr>
      <w:r w:rsidRPr="00AF022B">
        <w:t>Funding source</w:t>
      </w:r>
    </w:p>
    <w:p w14:paraId="43D8D9F7" w14:textId="4BDE21D3" w:rsidR="00492EA3" w:rsidRPr="00AF022B" w:rsidRDefault="00492EA3" w:rsidP="00492EA3">
      <w:pPr>
        <w:pStyle w:val="DHHSbullet1"/>
      </w:pPr>
      <w:r w:rsidRPr="00AF022B">
        <w:t xml:space="preserve">Service </w:t>
      </w:r>
      <w:r w:rsidR="00516B38" w:rsidRPr="00AF022B">
        <w:t>d</w:t>
      </w:r>
      <w:r w:rsidRPr="00AF022B">
        <w:t xml:space="preserve">elivery </w:t>
      </w:r>
      <w:r w:rsidR="00516B38" w:rsidRPr="00AF022B">
        <w:t>s</w:t>
      </w:r>
      <w:r w:rsidRPr="00AF022B">
        <w:t>etting (on Service event end only)</w:t>
      </w:r>
    </w:p>
    <w:p w14:paraId="4CF89513" w14:textId="77777777" w:rsidR="00492EA3" w:rsidRPr="00AF022B" w:rsidRDefault="00492EA3" w:rsidP="00492EA3">
      <w:pPr>
        <w:pStyle w:val="DHHSbullet1"/>
      </w:pPr>
      <w:r w:rsidRPr="00AF022B">
        <w:t>Start date</w:t>
      </w:r>
    </w:p>
    <w:p w14:paraId="777BCE58" w14:textId="77777777" w:rsidR="00492EA3" w:rsidRPr="00AF022B" w:rsidRDefault="00492EA3" w:rsidP="00492EA3">
      <w:pPr>
        <w:pStyle w:val="DHHSbullet1"/>
      </w:pPr>
      <w:r w:rsidRPr="00AF022B">
        <w:t>End date (on Service event end only)</w:t>
      </w:r>
    </w:p>
    <w:p w14:paraId="63A7FB01" w14:textId="77777777" w:rsidR="00492EA3" w:rsidRPr="00AF022B" w:rsidRDefault="00492EA3" w:rsidP="00492EA3">
      <w:pPr>
        <w:pStyle w:val="DHHSbullet1"/>
      </w:pPr>
      <w:r w:rsidRPr="00AF022B">
        <w:t>Forensic type</w:t>
      </w:r>
    </w:p>
    <w:p w14:paraId="3E554B13" w14:textId="77777777" w:rsidR="00492EA3" w:rsidRPr="00AF022B" w:rsidRDefault="00492EA3" w:rsidP="00492EA3">
      <w:pPr>
        <w:pStyle w:val="DHHSbullet1"/>
      </w:pPr>
      <w:r w:rsidRPr="00AF022B">
        <w:t>Indigenous status</w:t>
      </w:r>
    </w:p>
    <w:p w14:paraId="692DFF73" w14:textId="77777777" w:rsidR="00492EA3" w:rsidRPr="00AF022B" w:rsidRDefault="00492EA3" w:rsidP="00492EA3">
      <w:pPr>
        <w:pStyle w:val="DHHSbody"/>
      </w:pPr>
    </w:p>
    <w:p w14:paraId="24ADE008" w14:textId="6C82C9FE" w:rsidR="00492EA3" w:rsidRPr="00AF022B" w:rsidRDefault="00492EA3" w:rsidP="00492EA3">
      <w:pPr>
        <w:pStyle w:val="DHHSbody"/>
      </w:pPr>
      <w:r w:rsidRPr="00AF022B">
        <w:t>A service event must have at least one contact associated with it</w:t>
      </w:r>
      <w:r w:rsidR="00DA3F0C" w:rsidRPr="00AF022B">
        <w:t xml:space="preserve"> or in the case of residential </w:t>
      </w:r>
      <w:r w:rsidR="006E1ED8" w:rsidRPr="00AF022B">
        <w:t xml:space="preserve">activity </w:t>
      </w:r>
      <w:r w:rsidR="000C0DCC" w:rsidRPr="00AF022B">
        <w:t>type-based</w:t>
      </w:r>
      <w:r w:rsidR="00DA3F0C" w:rsidRPr="00AF022B">
        <w:t xml:space="preserve"> care, one bed day</w:t>
      </w:r>
      <w:r w:rsidR="00364923" w:rsidRPr="00AF022B">
        <w:t xml:space="preserve"> involving a stay.</w:t>
      </w:r>
    </w:p>
    <w:p w14:paraId="3D78530C" w14:textId="66AD2966" w:rsidR="00492EA3" w:rsidRPr="00AF022B" w:rsidRDefault="00492EA3" w:rsidP="00492EA3">
      <w:pPr>
        <w:pStyle w:val="DHHSbody"/>
      </w:pPr>
      <w:r w:rsidRPr="00AF022B">
        <w:t xml:space="preserve">In the case of </w:t>
      </w:r>
      <w:r w:rsidR="000C0DCC" w:rsidRPr="00AF022B">
        <w:t>community-based</w:t>
      </w:r>
      <w:r w:rsidRPr="00AF022B">
        <w:t xml:space="preserve"> care, the service event start date is the date of first contact, and not any indirect </w:t>
      </w:r>
      <w:r w:rsidR="00FD01F8" w:rsidRPr="00AF022B">
        <w:t xml:space="preserve">care </w:t>
      </w:r>
      <w:r w:rsidRPr="00AF022B">
        <w:t>hours spent prior to first contact.</w:t>
      </w:r>
    </w:p>
    <w:p w14:paraId="4C16B96B" w14:textId="77777777" w:rsidR="00492EA3" w:rsidRPr="00AF022B" w:rsidRDefault="00492EA3" w:rsidP="00492EA3">
      <w:pPr>
        <w:pStyle w:val="DHHSbody"/>
      </w:pPr>
      <w:r w:rsidRPr="00AF022B">
        <w:t>In the case of residential based care, the service event start date is the date the client is admitted to the residential unit.</w:t>
      </w:r>
    </w:p>
    <w:p w14:paraId="742CFEE2" w14:textId="6760C401" w:rsidR="009623BD" w:rsidRPr="00AF022B" w:rsidRDefault="00492EA3" w:rsidP="00492EA3">
      <w:pPr>
        <w:pStyle w:val="DHHSbody"/>
      </w:pPr>
      <w:r w:rsidRPr="00AF022B">
        <w:t xml:space="preserve">A service event will only have one nominated service stream from </w:t>
      </w:r>
      <w:r w:rsidR="00401CF2" w:rsidRPr="00AF022B">
        <w:fldChar w:fldCharType="begin"/>
      </w:r>
      <w:r w:rsidR="00401CF2" w:rsidRPr="00AF022B">
        <w:instrText xml:space="preserve"> REF _Ref464567947 \h  \* MERGEFORMAT </w:instrText>
      </w:r>
      <w:r w:rsidR="00401CF2" w:rsidRPr="00AF022B">
        <w:fldChar w:fldCharType="separate"/>
      </w:r>
      <w:r w:rsidR="0085332E" w:rsidRPr="0085332E">
        <w:t>Table 3</w:t>
      </w:r>
      <w:r w:rsidR="00401CF2" w:rsidRPr="00AF022B">
        <w:fldChar w:fldCharType="end"/>
      </w:r>
      <w:r w:rsidR="00401CF2" w:rsidRPr="00AF022B">
        <w:t xml:space="preserve"> </w:t>
      </w:r>
      <w:r w:rsidRPr="00AF022B">
        <w:t>listed below, dependent on the service event type</w:t>
      </w:r>
      <w:r w:rsidR="0028117B" w:rsidRPr="00AF022B">
        <w:t>.</w:t>
      </w:r>
    </w:p>
    <w:p w14:paraId="1D8340EC" w14:textId="6721F28A" w:rsidR="00492EA3" w:rsidRPr="00AF022B" w:rsidRDefault="009623BD" w:rsidP="00492EA3">
      <w:pPr>
        <w:pStyle w:val="DHHSbody"/>
      </w:pPr>
      <w:r w:rsidRPr="00AF022B">
        <w:t xml:space="preserve">Each </w:t>
      </w:r>
      <w:r w:rsidR="002E3CC4" w:rsidRPr="00AF022B">
        <w:t xml:space="preserve">combination of </w:t>
      </w:r>
      <w:r w:rsidRPr="00AF022B">
        <w:t xml:space="preserve">Service Stream </w:t>
      </w:r>
      <w:r w:rsidR="002E3CC4" w:rsidRPr="00AF022B">
        <w:t xml:space="preserve">and Funding Source </w:t>
      </w:r>
      <w:r w:rsidRPr="00AF022B">
        <w:t>will only be associated with one type of Funding Unit either:</w:t>
      </w:r>
    </w:p>
    <w:p w14:paraId="0A84BDF1" w14:textId="0658B515" w:rsidR="009623BD" w:rsidRPr="00AF022B" w:rsidRDefault="009623BD" w:rsidP="000E6935">
      <w:pPr>
        <w:pStyle w:val="DHHSbody"/>
        <w:numPr>
          <w:ilvl w:val="0"/>
          <w:numId w:val="20"/>
        </w:numPr>
      </w:pPr>
      <w:r w:rsidRPr="00AF022B">
        <w:t>Drug Treatment Activity Units (DTAU):</w:t>
      </w:r>
    </w:p>
    <w:p w14:paraId="3D32A6C4" w14:textId="6C0591B6" w:rsidR="009623BD" w:rsidRPr="00AF022B" w:rsidRDefault="009623BD" w:rsidP="000E6935">
      <w:pPr>
        <w:pStyle w:val="DHHSbody"/>
        <w:numPr>
          <w:ilvl w:val="0"/>
          <w:numId w:val="20"/>
        </w:numPr>
      </w:pPr>
      <w:r w:rsidRPr="00AF022B">
        <w:t xml:space="preserve">Episodes of Care (EOC) or </w:t>
      </w:r>
    </w:p>
    <w:p w14:paraId="14279BC2" w14:textId="4ACA1DE1" w:rsidR="009623BD" w:rsidRPr="00AF022B" w:rsidRDefault="009623BD" w:rsidP="000E6935">
      <w:pPr>
        <w:pStyle w:val="DHHSbody"/>
        <w:numPr>
          <w:ilvl w:val="0"/>
          <w:numId w:val="20"/>
        </w:numPr>
      </w:pPr>
      <w:r w:rsidRPr="00AF022B">
        <w:t>Courses of Treatment</w:t>
      </w:r>
      <w:r w:rsidR="00902169" w:rsidRPr="00AF022B">
        <w:t xml:space="preserve"> (COT)</w:t>
      </w:r>
    </w:p>
    <w:p w14:paraId="3F28EEED" w14:textId="0B8B0159" w:rsidR="00517106" w:rsidRDefault="00517106" w:rsidP="000E6935">
      <w:pPr>
        <w:pStyle w:val="DHHSbody"/>
        <w:numPr>
          <w:ilvl w:val="0"/>
          <w:numId w:val="20"/>
        </w:numPr>
      </w:pPr>
      <w:r w:rsidRPr="00AF022B">
        <w:t>Not Funded</w:t>
      </w:r>
    </w:p>
    <w:p w14:paraId="6EBF59EB" w14:textId="6F6B2E6E" w:rsidR="003820D4" w:rsidRPr="00AF022B" w:rsidRDefault="003820D4" w:rsidP="000E6935">
      <w:pPr>
        <w:pStyle w:val="DHHSbody"/>
        <w:numPr>
          <w:ilvl w:val="0"/>
          <w:numId w:val="20"/>
        </w:numPr>
      </w:pPr>
      <w:r>
        <w:t>Commonwealth/PHN funded</w:t>
      </w:r>
    </w:p>
    <w:bookmarkEnd w:id="631"/>
    <w:p w14:paraId="084C571B" w14:textId="77777777" w:rsidR="0084058D" w:rsidRPr="00AF022B" w:rsidRDefault="0084058D" w:rsidP="0084058D">
      <w:pPr>
        <w:pStyle w:val="DHHSbody"/>
      </w:pPr>
    </w:p>
    <w:p w14:paraId="36C57FEA" w14:textId="019C783F" w:rsidR="0084058D" w:rsidRPr="00AF022B" w:rsidRDefault="0084058D" w:rsidP="0084058D">
      <w:pPr>
        <w:pStyle w:val="DHHSbody"/>
      </w:pPr>
      <w:r w:rsidRPr="00AF022B">
        <w:t>Note, some Service Streams are associated with multiple funding units as outlined in Table 3.</w:t>
      </w:r>
    </w:p>
    <w:p w14:paraId="140A84CA" w14:textId="3525D11A" w:rsidR="00165A34" w:rsidRPr="00AF022B" w:rsidRDefault="00165A34">
      <w:pPr>
        <w:rPr>
          <w:rFonts w:ascii="Arial" w:eastAsia="Times" w:hAnsi="Arial"/>
        </w:rPr>
      </w:pPr>
      <w:r w:rsidRPr="00AF022B">
        <w:br w:type="page"/>
      </w:r>
    </w:p>
    <w:p w14:paraId="4F5E61EB" w14:textId="63AAFC9F" w:rsidR="00492EA3" w:rsidRPr="00AF022B" w:rsidRDefault="00401CF2" w:rsidP="00AF022B">
      <w:pPr>
        <w:pStyle w:val="Caption"/>
        <w:keepNext/>
        <w:spacing w:after="0"/>
        <w:rPr>
          <w:sz w:val="22"/>
          <w:szCs w:val="22"/>
        </w:rPr>
      </w:pPr>
      <w:bookmarkStart w:id="646" w:name="_Ref464567947"/>
      <w:r w:rsidRPr="00AF022B">
        <w:rPr>
          <w:sz w:val="22"/>
          <w:szCs w:val="22"/>
        </w:rPr>
        <w:lastRenderedPageBreak/>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85332E">
        <w:rPr>
          <w:noProof/>
          <w:sz w:val="22"/>
          <w:szCs w:val="22"/>
        </w:rPr>
        <w:t>3</w:t>
      </w:r>
      <w:r w:rsidRPr="00AF022B">
        <w:rPr>
          <w:sz w:val="22"/>
          <w:szCs w:val="22"/>
        </w:rPr>
        <w:fldChar w:fldCharType="end"/>
      </w:r>
      <w:bookmarkEnd w:id="646"/>
      <w:r w:rsidRPr="00AF022B">
        <w:rPr>
          <w:sz w:val="22"/>
          <w:szCs w:val="22"/>
        </w:rPr>
        <w:t xml:space="preserve"> Service event</w:t>
      </w:r>
      <w:r w:rsidR="00614000" w:rsidRPr="00AF022B">
        <w:rPr>
          <w:sz w:val="22"/>
          <w:szCs w:val="22"/>
        </w:rPr>
        <w:t xml:space="preserve"> type</w:t>
      </w:r>
      <w:r w:rsidRPr="00AF022B">
        <w:rPr>
          <w:sz w:val="22"/>
          <w:szCs w:val="22"/>
        </w:rPr>
        <w:t xml:space="preserve"> to service stream mapping</w:t>
      </w:r>
    </w:p>
    <w:p w14:paraId="4A36AFDD" w14:textId="77777777" w:rsidR="00BA1FF3" w:rsidRPr="00AF022B" w:rsidRDefault="00BA1FF3" w:rsidP="00BA1FF3">
      <w:pPr>
        <w:jc w:val="right"/>
        <w:rPr>
          <w:rFonts w:ascii="Arial" w:eastAsia="MS Gothic" w:hAnsi="Arial"/>
          <w:sz w:val="24"/>
          <w:szCs w:val="26"/>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BA1FF3" w:rsidRPr="00AF022B" w14:paraId="62D5EE41" w14:textId="77777777" w:rsidTr="00642B92">
        <w:trPr>
          <w:tblHeader/>
        </w:trPr>
        <w:tc>
          <w:tcPr>
            <w:tcW w:w="1643" w:type="dxa"/>
          </w:tcPr>
          <w:p w14:paraId="2F057DF0" w14:textId="77777777" w:rsidR="00BA1FF3" w:rsidRPr="00AF022B" w:rsidRDefault="00BA1FF3" w:rsidP="00550280">
            <w:pPr>
              <w:pStyle w:val="DHHStablecolhead"/>
            </w:pPr>
            <w:r w:rsidRPr="00AF022B">
              <w:t>Service event type</w:t>
            </w:r>
          </w:p>
        </w:tc>
        <w:tc>
          <w:tcPr>
            <w:tcW w:w="979" w:type="dxa"/>
          </w:tcPr>
          <w:p w14:paraId="00BD3310" w14:textId="77777777" w:rsidR="00BA1FF3" w:rsidRPr="00AF022B" w:rsidRDefault="00BA1FF3" w:rsidP="00550280">
            <w:pPr>
              <w:pStyle w:val="DHHStablecolhead"/>
            </w:pPr>
            <w:r w:rsidRPr="00AF022B">
              <w:t>Service stream code</w:t>
            </w:r>
          </w:p>
        </w:tc>
        <w:tc>
          <w:tcPr>
            <w:tcW w:w="3894" w:type="dxa"/>
          </w:tcPr>
          <w:p w14:paraId="755C9C3D" w14:textId="77777777" w:rsidR="00BA1FF3" w:rsidRPr="00AF022B" w:rsidRDefault="00BA1FF3" w:rsidP="00550280">
            <w:pPr>
              <w:pStyle w:val="DHHStablecolhead"/>
            </w:pPr>
            <w:r w:rsidRPr="00AF022B">
              <w:t>Service stream</w:t>
            </w:r>
          </w:p>
        </w:tc>
        <w:tc>
          <w:tcPr>
            <w:tcW w:w="1559" w:type="dxa"/>
          </w:tcPr>
          <w:p w14:paraId="7CE2CF89" w14:textId="0CC8B549" w:rsidR="00BA1FF3" w:rsidRPr="00AF022B" w:rsidRDefault="00C00E08" w:rsidP="00550280">
            <w:pPr>
              <w:pStyle w:val="DHHStablecolhead"/>
            </w:pPr>
            <w:r w:rsidRPr="00AF022B">
              <w:t xml:space="preserve">Vic </w:t>
            </w:r>
            <w:r w:rsidR="00642B92">
              <w:t>G</w:t>
            </w:r>
            <w:r w:rsidRPr="00AF022B">
              <w:t xml:space="preserve">ov </w:t>
            </w:r>
            <w:r w:rsidR="00BA1FF3" w:rsidRPr="00AF022B">
              <w:t>Funding unit</w:t>
            </w:r>
          </w:p>
        </w:tc>
        <w:tc>
          <w:tcPr>
            <w:tcW w:w="992" w:type="dxa"/>
          </w:tcPr>
          <w:p w14:paraId="2440BE6C" w14:textId="77777777" w:rsidR="00BA1FF3" w:rsidRPr="00AF022B" w:rsidRDefault="00BA1FF3" w:rsidP="00550280">
            <w:pPr>
              <w:pStyle w:val="DHHStablecolhead"/>
            </w:pPr>
            <w:r w:rsidRPr="00AF022B">
              <w:t>Activity type</w:t>
            </w:r>
          </w:p>
        </w:tc>
      </w:tr>
      <w:tr w:rsidR="00BA1FF3" w:rsidRPr="00AF022B" w14:paraId="22582D73" w14:textId="77777777" w:rsidTr="00642B92">
        <w:tc>
          <w:tcPr>
            <w:tcW w:w="1643" w:type="dxa"/>
          </w:tcPr>
          <w:p w14:paraId="44221638" w14:textId="77777777" w:rsidR="00BA1FF3" w:rsidRPr="00AF022B" w:rsidRDefault="00BA1FF3" w:rsidP="00550280">
            <w:pPr>
              <w:pStyle w:val="DHHSbody"/>
            </w:pPr>
            <w:r w:rsidRPr="00AF022B">
              <w:t>Presentation</w:t>
            </w:r>
          </w:p>
        </w:tc>
        <w:tc>
          <w:tcPr>
            <w:tcW w:w="979" w:type="dxa"/>
          </w:tcPr>
          <w:p w14:paraId="6ABB3DAE" w14:textId="77777777" w:rsidR="00BA1FF3" w:rsidRPr="00AF022B" w:rsidRDefault="00BA1FF3" w:rsidP="00550280">
            <w:pPr>
              <w:pStyle w:val="DHHSbody"/>
            </w:pPr>
            <w:r w:rsidRPr="00AF022B">
              <w:t>80</w:t>
            </w:r>
          </w:p>
        </w:tc>
        <w:tc>
          <w:tcPr>
            <w:tcW w:w="3894" w:type="dxa"/>
          </w:tcPr>
          <w:p w14:paraId="2C3A2629" w14:textId="77777777" w:rsidR="00BA1FF3" w:rsidRPr="00AF022B" w:rsidRDefault="00BA1FF3" w:rsidP="00550280">
            <w:pPr>
              <w:pStyle w:val="DHHSbody"/>
            </w:pPr>
            <w:r w:rsidRPr="00AF022B">
              <w:t>Intake</w:t>
            </w:r>
          </w:p>
        </w:tc>
        <w:tc>
          <w:tcPr>
            <w:tcW w:w="1559" w:type="dxa"/>
          </w:tcPr>
          <w:p w14:paraId="4DD6C697" w14:textId="77777777" w:rsidR="00BA1FF3" w:rsidRPr="00AF022B" w:rsidRDefault="00BA1FF3" w:rsidP="00550280">
            <w:pPr>
              <w:pStyle w:val="DHHSbody"/>
            </w:pPr>
            <w:r w:rsidRPr="00AF022B">
              <w:t>DTAU</w:t>
            </w:r>
          </w:p>
        </w:tc>
        <w:tc>
          <w:tcPr>
            <w:tcW w:w="992" w:type="dxa"/>
          </w:tcPr>
          <w:p w14:paraId="438D6493" w14:textId="77777777" w:rsidR="00BA1FF3" w:rsidRPr="00AF022B" w:rsidRDefault="00BA1FF3" w:rsidP="00550280">
            <w:pPr>
              <w:pStyle w:val="DHHSbody"/>
            </w:pPr>
          </w:p>
        </w:tc>
      </w:tr>
      <w:tr w:rsidR="00BA1FF3" w:rsidRPr="00AF022B" w14:paraId="427A8B3D" w14:textId="77777777" w:rsidTr="00642B92">
        <w:tc>
          <w:tcPr>
            <w:tcW w:w="1643" w:type="dxa"/>
          </w:tcPr>
          <w:p w14:paraId="2BD46AA6" w14:textId="77777777" w:rsidR="00BA1FF3" w:rsidRPr="00AF022B" w:rsidRDefault="00BA1FF3" w:rsidP="00550280">
            <w:pPr>
              <w:pStyle w:val="DHHSbody"/>
            </w:pPr>
            <w:r w:rsidRPr="00AF022B">
              <w:t>Assessment</w:t>
            </w:r>
          </w:p>
        </w:tc>
        <w:tc>
          <w:tcPr>
            <w:tcW w:w="979" w:type="dxa"/>
          </w:tcPr>
          <w:p w14:paraId="0F0C1BEE" w14:textId="77777777" w:rsidR="00BA1FF3" w:rsidRPr="00AF022B" w:rsidRDefault="00BA1FF3" w:rsidP="00550280">
            <w:pPr>
              <w:pStyle w:val="DHHSbody"/>
            </w:pPr>
            <w:r w:rsidRPr="00AF022B">
              <w:t>71</w:t>
            </w:r>
          </w:p>
        </w:tc>
        <w:tc>
          <w:tcPr>
            <w:tcW w:w="3894" w:type="dxa"/>
          </w:tcPr>
          <w:p w14:paraId="5E9820B9" w14:textId="77777777" w:rsidR="00BA1FF3" w:rsidRPr="00AF022B" w:rsidRDefault="00BA1FF3" w:rsidP="00550280">
            <w:pPr>
              <w:pStyle w:val="DHHSbody"/>
            </w:pPr>
            <w:r w:rsidRPr="00AF022B">
              <w:t>Comprehensive assessment</w:t>
            </w:r>
          </w:p>
        </w:tc>
        <w:tc>
          <w:tcPr>
            <w:tcW w:w="1559" w:type="dxa"/>
          </w:tcPr>
          <w:p w14:paraId="0D2C39F1" w14:textId="77777777" w:rsidR="00BA1FF3" w:rsidRPr="00AF022B" w:rsidRDefault="00BA1FF3" w:rsidP="00550280">
            <w:pPr>
              <w:pStyle w:val="DHHSbody"/>
            </w:pPr>
            <w:r w:rsidRPr="00AF022B">
              <w:t>DTAU/EOC</w:t>
            </w:r>
          </w:p>
        </w:tc>
        <w:tc>
          <w:tcPr>
            <w:tcW w:w="992" w:type="dxa"/>
          </w:tcPr>
          <w:p w14:paraId="74B79921" w14:textId="77777777" w:rsidR="00BA1FF3" w:rsidRPr="00AF022B" w:rsidRDefault="00BA1FF3" w:rsidP="00550280">
            <w:pPr>
              <w:pStyle w:val="DHHSbody"/>
            </w:pPr>
          </w:p>
        </w:tc>
      </w:tr>
      <w:tr w:rsidR="00BA1FF3" w:rsidRPr="00AF022B" w14:paraId="3EDDD747" w14:textId="77777777" w:rsidTr="00642B92">
        <w:tc>
          <w:tcPr>
            <w:tcW w:w="1643" w:type="dxa"/>
            <w:vMerge w:val="restart"/>
          </w:tcPr>
          <w:p w14:paraId="723C6D90" w14:textId="77777777" w:rsidR="00BA1FF3" w:rsidRPr="00AF022B" w:rsidRDefault="00BA1FF3" w:rsidP="00550280">
            <w:pPr>
              <w:pStyle w:val="DHHSbody"/>
            </w:pPr>
            <w:r w:rsidRPr="00AF022B">
              <w:t>Treatment</w:t>
            </w:r>
          </w:p>
        </w:tc>
        <w:tc>
          <w:tcPr>
            <w:tcW w:w="979" w:type="dxa"/>
          </w:tcPr>
          <w:p w14:paraId="13441551" w14:textId="77777777" w:rsidR="00BA1FF3" w:rsidRPr="00AF022B" w:rsidRDefault="00BA1FF3" w:rsidP="00550280">
            <w:pPr>
              <w:pStyle w:val="DHHStabletext"/>
            </w:pPr>
            <w:r w:rsidRPr="00AF022B">
              <w:t>10</w:t>
            </w:r>
          </w:p>
        </w:tc>
        <w:tc>
          <w:tcPr>
            <w:tcW w:w="3894" w:type="dxa"/>
          </w:tcPr>
          <w:p w14:paraId="35F27C66" w14:textId="77777777" w:rsidR="00BA1FF3" w:rsidRPr="00AF022B" w:rsidRDefault="00BA1FF3" w:rsidP="00550280">
            <w:pPr>
              <w:pStyle w:val="DHHStabletext"/>
            </w:pPr>
            <w:r w:rsidRPr="00AF022B">
              <w:t>Residential withdrawal</w:t>
            </w:r>
          </w:p>
        </w:tc>
        <w:tc>
          <w:tcPr>
            <w:tcW w:w="1559" w:type="dxa"/>
          </w:tcPr>
          <w:p w14:paraId="329B22D5" w14:textId="1542B2CA" w:rsidR="00BA1FF3" w:rsidRPr="00AF022B" w:rsidRDefault="00BA1FF3" w:rsidP="00550280">
            <w:pPr>
              <w:pStyle w:val="DHHStabletext"/>
              <w:rPr>
                <w:strike/>
              </w:rPr>
            </w:pPr>
            <w:r w:rsidRPr="00AF022B">
              <w:t>DTAU</w:t>
            </w:r>
          </w:p>
        </w:tc>
        <w:tc>
          <w:tcPr>
            <w:tcW w:w="992" w:type="dxa"/>
          </w:tcPr>
          <w:p w14:paraId="04940DB0" w14:textId="77777777" w:rsidR="00BA1FF3" w:rsidRPr="00AF022B" w:rsidRDefault="00BA1FF3" w:rsidP="00550280">
            <w:pPr>
              <w:pStyle w:val="DHHStabletext"/>
            </w:pPr>
            <w:r w:rsidRPr="00AF022B">
              <w:t>R</w:t>
            </w:r>
          </w:p>
        </w:tc>
      </w:tr>
      <w:tr w:rsidR="00BA1FF3" w:rsidRPr="00AF022B" w14:paraId="55AB5EE2" w14:textId="77777777" w:rsidTr="00642B92">
        <w:tc>
          <w:tcPr>
            <w:tcW w:w="1643" w:type="dxa"/>
            <w:vMerge/>
          </w:tcPr>
          <w:p w14:paraId="5F989D6D" w14:textId="77777777" w:rsidR="00BA1FF3" w:rsidRPr="00AF022B" w:rsidRDefault="00BA1FF3" w:rsidP="00550280">
            <w:pPr>
              <w:pStyle w:val="DHHSbody"/>
            </w:pPr>
          </w:p>
        </w:tc>
        <w:tc>
          <w:tcPr>
            <w:tcW w:w="979" w:type="dxa"/>
          </w:tcPr>
          <w:p w14:paraId="7CDC483E" w14:textId="77777777" w:rsidR="00BA1FF3" w:rsidRPr="00AF022B" w:rsidRDefault="00BA1FF3" w:rsidP="00550280">
            <w:pPr>
              <w:pStyle w:val="DHHStabletext"/>
            </w:pPr>
            <w:r w:rsidRPr="00AF022B">
              <w:t>11</w:t>
            </w:r>
          </w:p>
        </w:tc>
        <w:tc>
          <w:tcPr>
            <w:tcW w:w="3894" w:type="dxa"/>
          </w:tcPr>
          <w:p w14:paraId="29CC7713" w14:textId="77777777" w:rsidR="00BA1FF3" w:rsidRPr="00AF022B" w:rsidRDefault="00BA1FF3" w:rsidP="00550280">
            <w:pPr>
              <w:pStyle w:val="DHHStabletext"/>
            </w:pPr>
            <w:r w:rsidRPr="00AF022B">
              <w:t>Non-Residential withdrawal</w:t>
            </w:r>
          </w:p>
        </w:tc>
        <w:tc>
          <w:tcPr>
            <w:tcW w:w="1559" w:type="dxa"/>
          </w:tcPr>
          <w:p w14:paraId="2400D3D1" w14:textId="77777777" w:rsidR="00BA1FF3" w:rsidRPr="00AF022B" w:rsidRDefault="00BA1FF3" w:rsidP="00550280">
            <w:pPr>
              <w:pStyle w:val="DHHStabletext"/>
              <w:rPr>
                <w:strike/>
              </w:rPr>
            </w:pPr>
            <w:r w:rsidRPr="00AF022B">
              <w:t>DTAU/EOC</w:t>
            </w:r>
          </w:p>
        </w:tc>
        <w:tc>
          <w:tcPr>
            <w:tcW w:w="992" w:type="dxa"/>
          </w:tcPr>
          <w:p w14:paraId="4ECAD071" w14:textId="77777777" w:rsidR="00BA1FF3" w:rsidRPr="00AF022B" w:rsidRDefault="00BA1FF3" w:rsidP="00550280">
            <w:pPr>
              <w:pStyle w:val="DHHStabletext"/>
            </w:pPr>
          </w:p>
        </w:tc>
      </w:tr>
      <w:tr w:rsidR="00BA1FF3" w:rsidRPr="00AF022B" w14:paraId="16B802DF" w14:textId="77777777" w:rsidTr="00642B92">
        <w:tc>
          <w:tcPr>
            <w:tcW w:w="1643" w:type="dxa"/>
            <w:vMerge/>
          </w:tcPr>
          <w:p w14:paraId="2A63EA28" w14:textId="77777777" w:rsidR="00BA1FF3" w:rsidRPr="00AF022B" w:rsidRDefault="00BA1FF3" w:rsidP="00550280">
            <w:pPr>
              <w:pStyle w:val="DHHSbody"/>
            </w:pPr>
          </w:p>
        </w:tc>
        <w:tc>
          <w:tcPr>
            <w:tcW w:w="979" w:type="dxa"/>
          </w:tcPr>
          <w:p w14:paraId="561AC324" w14:textId="77777777" w:rsidR="00BA1FF3" w:rsidRPr="00AF022B" w:rsidRDefault="00BA1FF3" w:rsidP="00550280">
            <w:pPr>
              <w:pStyle w:val="DHHStabletext"/>
            </w:pPr>
            <w:r w:rsidRPr="00AF022B">
              <w:t>20</w:t>
            </w:r>
          </w:p>
        </w:tc>
        <w:tc>
          <w:tcPr>
            <w:tcW w:w="3894" w:type="dxa"/>
          </w:tcPr>
          <w:p w14:paraId="5BBD2846" w14:textId="77777777" w:rsidR="00BA1FF3" w:rsidRPr="00AF022B" w:rsidRDefault="00BA1FF3" w:rsidP="00550280">
            <w:pPr>
              <w:pStyle w:val="DHHStabletext"/>
            </w:pPr>
            <w:r w:rsidRPr="00AF022B">
              <w:t>Counselling</w:t>
            </w:r>
          </w:p>
        </w:tc>
        <w:tc>
          <w:tcPr>
            <w:tcW w:w="1559" w:type="dxa"/>
          </w:tcPr>
          <w:p w14:paraId="02BEEA5D" w14:textId="77777777" w:rsidR="00BA1FF3" w:rsidRPr="00AF022B" w:rsidRDefault="00BA1FF3" w:rsidP="00550280">
            <w:pPr>
              <w:pStyle w:val="DHHStabletext"/>
            </w:pPr>
            <w:r w:rsidRPr="00AF022B">
              <w:t>DTAU/EOC</w:t>
            </w:r>
          </w:p>
        </w:tc>
        <w:tc>
          <w:tcPr>
            <w:tcW w:w="992" w:type="dxa"/>
          </w:tcPr>
          <w:p w14:paraId="71319898" w14:textId="77777777" w:rsidR="00BA1FF3" w:rsidRPr="00AF022B" w:rsidRDefault="00BA1FF3" w:rsidP="00550280">
            <w:pPr>
              <w:pStyle w:val="DHHStabletext"/>
            </w:pPr>
          </w:p>
        </w:tc>
      </w:tr>
      <w:tr w:rsidR="00BA1FF3" w:rsidRPr="00AF022B" w14:paraId="16CB7D2D" w14:textId="77777777" w:rsidTr="00642B92">
        <w:tc>
          <w:tcPr>
            <w:tcW w:w="1643" w:type="dxa"/>
            <w:vMerge/>
          </w:tcPr>
          <w:p w14:paraId="2C52F4F6" w14:textId="77777777" w:rsidR="00BA1FF3" w:rsidRPr="00AF022B" w:rsidRDefault="00BA1FF3" w:rsidP="00550280">
            <w:pPr>
              <w:pStyle w:val="DHHSbody"/>
            </w:pPr>
          </w:p>
        </w:tc>
        <w:tc>
          <w:tcPr>
            <w:tcW w:w="979" w:type="dxa"/>
          </w:tcPr>
          <w:p w14:paraId="058C53F1" w14:textId="77777777" w:rsidR="00BA1FF3" w:rsidRPr="00AF022B" w:rsidRDefault="00BA1FF3" w:rsidP="00550280">
            <w:pPr>
              <w:pStyle w:val="DHHSbody"/>
            </w:pPr>
            <w:r w:rsidRPr="00AF022B">
              <w:t>22</w:t>
            </w:r>
          </w:p>
        </w:tc>
        <w:tc>
          <w:tcPr>
            <w:tcW w:w="3894" w:type="dxa"/>
          </w:tcPr>
          <w:p w14:paraId="737CFE78" w14:textId="1CC39AAE" w:rsidR="00BA1FF3" w:rsidRPr="00AF022B" w:rsidRDefault="00BA1FF3" w:rsidP="00550280">
            <w:pPr>
              <w:pStyle w:val="DHHSbody"/>
            </w:pPr>
            <w:r w:rsidRPr="00AF022B">
              <w:t xml:space="preserve">Ante &amp; </w:t>
            </w:r>
            <w:r w:rsidR="00A37C71" w:rsidRPr="00AF022B">
              <w:t>post-natal</w:t>
            </w:r>
            <w:r w:rsidRPr="00AF022B">
              <w:t xml:space="preserve"> support</w:t>
            </w:r>
          </w:p>
        </w:tc>
        <w:tc>
          <w:tcPr>
            <w:tcW w:w="1559" w:type="dxa"/>
          </w:tcPr>
          <w:p w14:paraId="1D3B2B18" w14:textId="77777777" w:rsidR="00BA1FF3" w:rsidRPr="00AF022B" w:rsidRDefault="00BA1FF3" w:rsidP="00550280">
            <w:pPr>
              <w:pStyle w:val="DHHSbody"/>
            </w:pPr>
            <w:r w:rsidRPr="00AF022B">
              <w:t>EOC</w:t>
            </w:r>
          </w:p>
        </w:tc>
        <w:tc>
          <w:tcPr>
            <w:tcW w:w="992" w:type="dxa"/>
          </w:tcPr>
          <w:p w14:paraId="01F107F9" w14:textId="77777777" w:rsidR="00BA1FF3" w:rsidRPr="00AF022B" w:rsidRDefault="00BA1FF3" w:rsidP="00550280">
            <w:pPr>
              <w:pStyle w:val="DHHSbody"/>
            </w:pPr>
          </w:p>
        </w:tc>
      </w:tr>
      <w:tr w:rsidR="00BA1FF3" w:rsidRPr="00AF022B" w14:paraId="00AD8F44" w14:textId="77777777" w:rsidTr="00642B92">
        <w:tc>
          <w:tcPr>
            <w:tcW w:w="1643" w:type="dxa"/>
            <w:vMerge/>
          </w:tcPr>
          <w:p w14:paraId="178DF727" w14:textId="77777777" w:rsidR="00BA1FF3" w:rsidRPr="00AF022B" w:rsidRDefault="00BA1FF3" w:rsidP="00550280">
            <w:pPr>
              <w:pStyle w:val="DHHSbody"/>
            </w:pPr>
          </w:p>
        </w:tc>
        <w:tc>
          <w:tcPr>
            <w:tcW w:w="979" w:type="dxa"/>
          </w:tcPr>
          <w:p w14:paraId="3C4F4871" w14:textId="77777777" w:rsidR="00BA1FF3" w:rsidRPr="00AF022B" w:rsidRDefault="00BA1FF3" w:rsidP="00550280">
            <w:pPr>
              <w:pStyle w:val="DHHStabletext"/>
            </w:pPr>
            <w:r w:rsidRPr="00AF022B">
              <w:t>30</w:t>
            </w:r>
          </w:p>
        </w:tc>
        <w:tc>
          <w:tcPr>
            <w:tcW w:w="3894" w:type="dxa"/>
          </w:tcPr>
          <w:p w14:paraId="489AF682" w14:textId="77777777" w:rsidR="00BA1FF3" w:rsidRPr="00AF022B" w:rsidRDefault="00BA1FF3" w:rsidP="00550280">
            <w:pPr>
              <w:pStyle w:val="DHHStabletext"/>
            </w:pPr>
            <w:r w:rsidRPr="00AF022B">
              <w:t>Residential rehabilitation</w:t>
            </w:r>
          </w:p>
        </w:tc>
        <w:tc>
          <w:tcPr>
            <w:tcW w:w="1559" w:type="dxa"/>
          </w:tcPr>
          <w:p w14:paraId="7BEFC2CC" w14:textId="3AD1B0DF" w:rsidR="00BA1FF3" w:rsidRPr="00AF022B" w:rsidRDefault="00BA1FF3" w:rsidP="00550280">
            <w:pPr>
              <w:pStyle w:val="DHHStabletext"/>
            </w:pPr>
            <w:r w:rsidRPr="00AF022B">
              <w:t>DTAU</w:t>
            </w:r>
          </w:p>
        </w:tc>
        <w:tc>
          <w:tcPr>
            <w:tcW w:w="992" w:type="dxa"/>
          </w:tcPr>
          <w:p w14:paraId="381109B1" w14:textId="77777777" w:rsidR="00BA1FF3" w:rsidRPr="00AF022B" w:rsidRDefault="00BA1FF3" w:rsidP="00550280">
            <w:pPr>
              <w:pStyle w:val="DHHStabletext"/>
            </w:pPr>
            <w:r w:rsidRPr="00AF022B">
              <w:t>R</w:t>
            </w:r>
          </w:p>
        </w:tc>
      </w:tr>
      <w:tr w:rsidR="00BA1FF3" w:rsidRPr="00AF022B" w14:paraId="254052C9" w14:textId="77777777" w:rsidTr="00642B92">
        <w:tc>
          <w:tcPr>
            <w:tcW w:w="1643" w:type="dxa"/>
            <w:vMerge/>
          </w:tcPr>
          <w:p w14:paraId="1D5DCD84" w14:textId="77777777" w:rsidR="00BA1FF3" w:rsidRPr="00AF022B" w:rsidRDefault="00BA1FF3" w:rsidP="00550280">
            <w:pPr>
              <w:pStyle w:val="DHHSbody"/>
            </w:pPr>
          </w:p>
        </w:tc>
        <w:tc>
          <w:tcPr>
            <w:tcW w:w="979" w:type="dxa"/>
          </w:tcPr>
          <w:p w14:paraId="32A20211" w14:textId="77777777" w:rsidR="00BA1FF3" w:rsidRPr="00AF022B" w:rsidRDefault="00BA1FF3" w:rsidP="00550280">
            <w:pPr>
              <w:pStyle w:val="DHHSbody"/>
              <w:jc w:val="both"/>
            </w:pPr>
            <w:r w:rsidRPr="00AF022B">
              <w:t>31</w:t>
            </w:r>
          </w:p>
        </w:tc>
        <w:tc>
          <w:tcPr>
            <w:tcW w:w="3894" w:type="dxa"/>
          </w:tcPr>
          <w:p w14:paraId="0C36259A" w14:textId="77777777" w:rsidR="00BA1FF3" w:rsidRPr="00AF022B" w:rsidRDefault="00BA1FF3" w:rsidP="00550280">
            <w:pPr>
              <w:pStyle w:val="DHHSbody"/>
              <w:jc w:val="both"/>
            </w:pPr>
            <w:r w:rsidRPr="00AF022B">
              <w:t>Therapeutic day rehabilitation</w:t>
            </w:r>
          </w:p>
        </w:tc>
        <w:tc>
          <w:tcPr>
            <w:tcW w:w="1559" w:type="dxa"/>
          </w:tcPr>
          <w:p w14:paraId="144D317E" w14:textId="77777777" w:rsidR="00BA1FF3" w:rsidRPr="00AF022B" w:rsidRDefault="00BA1FF3" w:rsidP="00550280">
            <w:pPr>
              <w:pStyle w:val="DHHSbody"/>
              <w:jc w:val="both"/>
            </w:pPr>
            <w:r w:rsidRPr="00AF022B">
              <w:t>DTAU</w:t>
            </w:r>
          </w:p>
        </w:tc>
        <w:tc>
          <w:tcPr>
            <w:tcW w:w="992" w:type="dxa"/>
          </w:tcPr>
          <w:p w14:paraId="707074DE" w14:textId="77777777" w:rsidR="00BA1FF3" w:rsidRPr="00AF022B" w:rsidRDefault="00BA1FF3" w:rsidP="00550280">
            <w:pPr>
              <w:pStyle w:val="DHHSbody"/>
              <w:jc w:val="both"/>
            </w:pPr>
          </w:p>
        </w:tc>
      </w:tr>
      <w:tr w:rsidR="00BA1FF3" w:rsidRPr="00AF022B" w14:paraId="2ACABC69" w14:textId="77777777" w:rsidTr="00642B92">
        <w:tc>
          <w:tcPr>
            <w:tcW w:w="1643" w:type="dxa"/>
            <w:vMerge/>
          </w:tcPr>
          <w:p w14:paraId="2FB4BB11" w14:textId="77777777" w:rsidR="00BA1FF3" w:rsidRPr="00AF022B" w:rsidRDefault="00BA1FF3" w:rsidP="00550280">
            <w:pPr>
              <w:pStyle w:val="DHHSbody"/>
            </w:pPr>
          </w:p>
        </w:tc>
        <w:tc>
          <w:tcPr>
            <w:tcW w:w="979" w:type="dxa"/>
          </w:tcPr>
          <w:p w14:paraId="4379510B" w14:textId="77777777" w:rsidR="00BA1FF3" w:rsidRPr="00AF022B" w:rsidRDefault="00BA1FF3" w:rsidP="00550280">
            <w:pPr>
              <w:pStyle w:val="DHHSbody"/>
            </w:pPr>
            <w:r w:rsidRPr="00AF022B">
              <w:t>32</w:t>
            </w:r>
          </w:p>
        </w:tc>
        <w:tc>
          <w:tcPr>
            <w:tcW w:w="3894" w:type="dxa"/>
          </w:tcPr>
          <w:p w14:paraId="2026F2FB" w14:textId="280E6E71" w:rsidR="00BA1FF3" w:rsidRPr="00AF022B" w:rsidRDefault="00BA1FF3" w:rsidP="00550280">
            <w:pPr>
              <w:pStyle w:val="DHHSbody"/>
            </w:pPr>
            <w:r w:rsidRPr="00AF022B">
              <w:t xml:space="preserve">Residential </w:t>
            </w:r>
            <w:r w:rsidR="00055912">
              <w:t>p</w:t>
            </w:r>
            <w:r w:rsidRPr="00AF022B">
              <w:t>re-admission engagement</w:t>
            </w:r>
          </w:p>
        </w:tc>
        <w:tc>
          <w:tcPr>
            <w:tcW w:w="1559" w:type="dxa"/>
          </w:tcPr>
          <w:p w14:paraId="114454D0" w14:textId="77777777" w:rsidR="00BA1FF3" w:rsidRPr="00AF022B" w:rsidRDefault="00BA1FF3" w:rsidP="00550280">
            <w:pPr>
              <w:pStyle w:val="DHHSbody"/>
              <w:jc w:val="both"/>
            </w:pPr>
            <w:r w:rsidRPr="00AF022B">
              <w:t>DTAU</w:t>
            </w:r>
          </w:p>
        </w:tc>
        <w:tc>
          <w:tcPr>
            <w:tcW w:w="992" w:type="dxa"/>
          </w:tcPr>
          <w:p w14:paraId="057669EF" w14:textId="75AFB7F4" w:rsidR="00BA1FF3" w:rsidRPr="00AF022B" w:rsidRDefault="00BA1FF3" w:rsidP="00550280">
            <w:pPr>
              <w:pStyle w:val="DHHSbody"/>
              <w:jc w:val="both"/>
            </w:pPr>
          </w:p>
        </w:tc>
      </w:tr>
      <w:tr w:rsidR="00BA1FF3" w:rsidRPr="00AF022B" w14:paraId="6DDE47E4" w14:textId="77777777" w:rsidTr="00642B92">
        <w:tc>
          <w:tcPr>
            <w:tcW w:w="1643" w:type="dxa"/>
            <w:vMerge/>
          </w:tcPr>
          <w:p w14:paraId="3EAABFAB" w14:textId="77777777" w:rsidR="00BA1FF3" w:rsidRPr="00AF022B" w:rsidRDefault="00BA1FF3" w:rsidP="00550280">
            <w:pPr>
              <w:pStyle w:val="DHHSbody"/>
            </w:pPr>
          </w:p>
        </w:tc>
        <w:tc>
          <w:tcPr>
            <w:tcW w:w="979" w:type="dxa"/>
          </w:tcPr>
          <w:p w14:paraId="3787CD73" w14:textId="77777777" w:rsidR="00BA1FF3" w:rsidRPr="00AF022B" w:rsidRDefault="00BA1FF3" w:rsidP="00550280">
            <w:pPr>
              <w:pStyle w:val="DHHSbody"/>
              <w:jc w:val="both"/>
            </w:pPr>
            <w:r w:rsidRPr="00AF022B">
              <w:t>50</w:t>
            </w:r>
          </w:p>
        </w:tc>
        <w:tc>
          <w:tcPr>
            <w:tcW w:w="3894" w:type="dxa"/>
          </w:tcPr>
          <w:p w14:paraId="6FE195CF" w14:textId="77777777" w:rsidR="00BA1FF3" w:rsidRPr="00AF022B" w:rsidRDefault="00BA1FF3" w:rsidP="00550280">
            <w:pPr>
              <w:pStyle w:val="DHHSbody"/>
              <w:jc w:val="both"/>
            </w:pPr>
            <w:r w:rsidRPr="00AF022B">
              <w:t>Care &amp; recovery coordination</w:t>
            </w:r>
          </w:p>
        </w:tc>
        <w:tc>
          <w:tcPr>
            <w:tcW w:w="1559" w:type="dxa"/>
          </w:tcPr>
          <w:p w14:paraId="3C3D08A8" w14:textId="77777777" w:rsidR="00BA1FF3" w:rsidRPr="00AF022B" w:rsidRDefault="00BA1FF3" w:rsidP="00550280">
            <w:pPr>
              <w:pStyle w:val="DHHSbody"/>
              <w:jc w:val="both"/>
            </w:pPr>
            <w:r w:rsidRPr="00AF022B">
              <w:t>DTAU/EOC</w:t>
            </w:r>
          </w:p>
        </w:tc>
        <w:tc>
          <w:tcPr>
            <w:tcW w:w="992" w:type="dxa"/>
          </w:tcPr>
          <w:p w14:paraId="0C81E296" w14:textId="77777777" w:rsidR="00BA1FF3" w:rsidRPr="00AF022B" w:rsidRDefault="00BA1FF3" w:rsidP="00550280">
            <w:pPr>
              <w:pStyle w:val="DHHSbody"/>
              <w:jc w:val="both"/>
            </w:pPr>
          </w:p>
        </w:tc>
      </w:tr>
      <w:tr w:rsidR="00BA1FF3" w:rsidRPr="00AF022B" w14:paraId="1065A6AF" w14:textId="77777777" w:rsidTr="00642B92">
        <w:tc>
          <w:tcPr>
            <w:tcW w:w="1643" w:type="dxa"/>
            <w:vMerge/>
          </w:tcPr>
          <w:p w14:paraId="0378E6E6" w14:textId="77777777" w:rsidR="00BA1FF3" w:rsidRPr="00AF022B" w:rsidRDefault="00BA1FF3" w:rsidP="00550280">
            <w:pPr>
              <w:pStyle w:val="DHHSbody"/>
            </w:pPr>
          </w:p>
        </w:tc>
        <w:tc>
          <w:tcPr>
            <w:tcW w:w="979" w:type="dxa"/>
          </w:tcPr>
          <w:p w14:paraId="503EBCC7" w14:textId="77777777" w:rsidR="00BA1FF3" w:rsidRPr="00AF022B" w:rsidRDefault="00BA1FF3" w:rsidP="00550280">
            <w:pPr>
              <w:pStyle w:val="DHHSbody"/>
              <w:jc w:val="both"/>
            </w:pPr>
            <w:r w:rsidRPr="00AF022B">
              <w:t>51</w:t>
            </w:r>
          </w:p>
        </w:tc>
        <w:tc>
          <w:tcPr>
            <w:tcW w:w="3894" w:type="dxa"/>
          </w:tcPr>
          <w:p w14:paraId="11DCF31D" w14:textId="77777777" w:rsidR="00BA1FF3" w:rsidRPr="00AF022B" w:rsidRDefault="00BA1FF3" w:rsidP="00550280">
            <w:pPr>
              <w:pStyle w:val="DHHSbody"/>
            </w:pPr>
            <w:r w:rsidRPr="00AF022B">
              <w:t>Outreach</w:t>
            </w:r>
          </w:p>
        </w:tc>
        <w:tc>
          <w:tcPr>
            <w:tcW w:w="1559" w:type="dxa"/>
          </w:tcPr>
          <w:p w14:paraId="64676AB0" w14:textId="77777777" w:rsidR="00BA1FF3" w:rsidRPr="00AF022B" w:rsidRDefault="00BA1FF3" w:rsidP="00550280">
            <w:pPr>
              <w:pStyle w:val="DHHSbody"/>
              <w:jc w:val="both"/>
            </w:pPr>
            <w:r w:rsidRPr="00AF022B">
              <w:t>EOC</w:t>
            </w:r>
          </w:p>
        </w:tc>
        <w:tc>
          <w:tcPr>
            <w:tcW w:w="992" w:type="dxa"/>
          </w:tcPr>
          <w:p w14:paraId="6E74C2E4" w14:textId="77777777" w:rsidR="00BA1FF3" w:rsidRPr="00AF022B" w:rsidRDefault="00BA1FF3" w:rsidP="00550280">
            <w:pPr>
              <w:pStyle w:val="DHHSbody"/>
              <w:jc w:val="both"/>
            </w:pPr>
          </w:p>
        </w:tc>
      </w:tr>
      <w:tr w:rsidR="00BA1FF3" w:rsidRPr="00AF022B" w14:paraId="552D6C55" w14:textId="77777777" w:rsidTr="00642B92">
        <w:tc>
          <w:tcPr>
            <w:tcW w:w="1643" w:type="dxa"/>
            <w:vMerge/>
          </w:tcPr>
          <w:p w14:paraId="26B832CF" w14:textId="77777777" w:rsidR="00BA1FF3" w:rsidRPr="00AF022B" w:rsidRDefault="00BA1FF3" w:rsidP="00550280">
            <w:pPr>
              <w:pStyle w:val="DHHSbody"/>
            </w:pPr>
          </w:p>
        </w:tc>
        <w:tc>
          <w:tcPr>
            <w:tcW w:w="979" w:type="dxa"/>
          </w:tcPr>
          <w:p w14:paraId="038201A0" w14:textId="77777777" w:rsidR="00BA1FF3" w:rsidRPr="00AF022B" w:rsidRDefault="00BA1FF3" w:rsidP="00550280">
            <w:pPr>
              <w:pStyle w:val="DHHSbody"/>
            </w:pPr>
            <w:r w:rsidRPr="00AF022B">
              <w:t>60</w:t>
            </w:r>
          </w:p>
        </w:tc>
        <w:tc>
          <w:tcPr>
            <w:tcW w:w="3894" w:type="dxa"/>
          </w:tcPr>
          <w:p w14:paraId="2D85031C" w14:textId="77777777" w:rsidR="00BA1FF3" w:rsidRPr="00AF022B" w:rsidRDefault="00BA1FF3" w:rsidP="00550280">
            <w:pPr>
              <w:pStyle w:val="DHHSbody"/>
            </w:pPr>
            <w:r w:rsidRPr="00AF022B">
              <w:t>Client education program</w:t>
            </w:r>
          </w:p>
        </w:tc>
        <w:tc>
          <w:tcPr>
            <w:tcW w:w="1559" w:type="dxa"/>
          </w:tcPr>
          <w:p w14:paraId="62D5148C" w14:textId="77777777" w:rsidR="00BA1FF3" w:rsidRPr="00AF022B" w:rsidRDefault="00BA1FF3" w:rsidP="00550280">
            <w:pPr>
              <w:pStyle w:val="DHHSbody"/>
            </w:pPr>
            <w:r w:rsidRPr="00AF022B">
              <w:t>COT</w:t>
            </w:r>
          </w:p>
        </w:tc>
        <w:tc>
          <w:tcPr>
            <w:tcW w:w="992" w:type="dxa"/>
          </w:tcPr>
          <w:p w14:paraId="238234B9" w14:textId="77777777" w:rsidR="00BA1FF3" w:rsidRPr="00AF022B" w:rsidRDefault="00BA1FF3" w:rsidP="00550280">
            <w:pPr>
              <w:pStyle w:val="DHHSbody"/>
            </w:pPr>
          </w:p>
        </w:tc>
      </w:tr>
      <w:tr w:rsidR="00BA1FF3" w:rsidRPr="00AF022B" w14:paraId="16A21255" w14:textId="77777777" w:rsidTr="00642B92">
        <w:tc>
          <w:tcPr>
            <w:tcW w:w="1643" w:type="dxa"/>
            <w:vMerge/>
          </w:tcPr>
          <w:p w14:paraId="4AA1CB86" w14:textId="77777777" w:rsidR="00BA1FF3" w:rsidRPr="00AF022B" w:rsidRDefault="00BA1FF3" w:rsidP="00550280">
            <w:pPr>
              <w:pStyle w:val="DHHSbody"/>
            </w:pPr>
          </w:p>
        </w:tc>
        <w:tc>
          <w:tcPr>
            <w:tcW w:w="979" w:type="dxa"/>
          </w:tcPr>
          <w:p w14:paraId="3C09BAEE" w14:textId="77777777" w:rsidR="00BA1FF3" w:rsidRPr="00AF022B" w:rsidRDefault="00BA1FF3" w:rsidP="00550280">
            <w:pPr>
              <w:pStyle w:val="DHHSbody"/>
            </w:pPr>
            <w:r w:rsidRPr="00AF022B">
              <w:t>81</w:t>
            </w:r>
          </w:p>
        </w:tc>
        <w:tc>
          <w:tcPr>
            <w:tcW w:w="3894" w:type="dxa"/>
          </w:tcPr>
          <w:p w14:paraId="5C5521D6" w14:textId="77777777" w:rsidR="00BA1FF3" w:rsidRPr="00AF022B" w:rsidRDefault="00BA1FF3" w:rsidP="00550280">
            <w:pPr>
              <w:pStyle w:val="DHHSbody"/>
            </w:pPr>
            <w:r w:rsidRPr="00AF022B">
              <w:t>Outdoor therapy (youth)</w:t>
            </w:r>
          </w:p>
        </w:tc>
        <w:tc>
          <w:tcPr>
            <w:tcW w:w="1559" w:type="dxa"/>
          </w:tcPr>
          <w:p w14:paraId="490005BA" w14:textId="77777777" w:rsidR="00BA1FF3" w:rsidRPr="00AF022B" w:rsidRDefault="00BA1FF3" w:rsidP="00550280">
            <w:pPr>
              <w:pStyle w:val="DHHSbody"/>
            </w:pPr>
            <w:r w:rsidRPr="00AF022B">
              <w:t>EOC</w:t>
            </w:r>
          </w:p>
        </w:tc>
        <w:tc>
          <w:tcPr>
            <w:tcW w:w="992" w:type="dxa"/>
          </w:tcPr>
          <w:p w14:paraId="20E89B7F" w14:textId="77777777" w:rsidR="00BA1FF3" w:rsidRPr="00AF022B" w:rsidRDefault="00BA1FF3" w:rsidP="00550280">
            <w:pPr>
              <w:pStyle w:val="DHHSbody"/>
            </w:pPr>
          </w:p>
        </w:tc>
      </w:tr>
      <w:tr w:rsidR="00BA1FF3" w:rsidRPr="00AF022B" w14:paraId="2F2FF17D" w14:textId="77777777" w:rsidTr="00642B92">
        <w:tc>
          <w:tcPr>
            <w:tcW w:w="1643" w:type="dxa"/>
            <w:vMerge/>
          </w:tcPr>
          <w:p w14:paraId="62A60D62" w14:textId="77777777" w:rsidR="00BA1FF3" w:rsidRPr="00AF022B" w:rsidRDefault="00BA1FF3" w:rsidP="00550280">
            <w:pPr>
              <w:pStyle w:val="DHHSbody"/>
            </w:pPr>
          </w:p>
        </w:tc>
        <w:tc>
          <w:tcPr>
            <w:tcW w:w="979" w:type="dxa"/>
          </w:tcPr>
          <w:p w14:paraId="175C65E2" w14:textId="77777777" w:rsidR="00BA1FF3" w:rsidRPr="00AF022B" w:rsidRDefault="00BA1FF3" w:rsidP="00550280">
            <w:pPr>
              <w:pStyle w:val="DHHSbody"/>
            </w:pPr>
            <w:r w:rsidRPr="00AF022B">
              <w:t>82</w:t>
            </w:r>
          </w:p>
        </w:tc>
        <w:tc>
          <w:tcPr>
            <w:tcW w:w="3894" w:type="dxa"/>
          </w:tcPr>
          <w:p w14:paraId="4EBD5D8D" w14:textId="77777777" w:rsidR="00BA1FF3" w:rsidRPr="00AF022B" w:rsidRDefault="00BA1FF3" w:rsidP="00550280">
            <w:pPr>
              <w:pStyle w:val="DHHSbody"/>
            </w:pPr>
            <w:r w:rsidRPr="00AF022B">
              <w:t>Day program (youth)</w:t>
            </w:r>
          </w:p>
        </w:tc>
        <w:tc>
          <w:tcPr>
            <w:tcW w:w="1559" w:type="dxa"/>
          </w:tcPr>
          <w:p w14:paraId="51BACAE1" w14:textId="77777777" w:rsidR="00BA1FF3" w:rsidRPr="00AF022B" w:rsidRDefault="00BA1FF3" w:rsidP="00550280">
            <w:pPr>
              <w:pStyle w:val="DHHSbody"/>
            </w:pPr>
            <w:r w:rsidRPr="00AF022B">
              <w:t>EOC</w:t>
            </w:r>
          </w:p>
        </w:tc>
        <w:tc>
          <w:tcPr>
            <w:tcW w:w="992" w:type="dxa"/>
          </w:tcPr>
          <w:p w14:paraId="0605FFB8" w14:textId="77777777" w:rsidR="00BA1FF3" w:rsidRPr="00AF022B" w:rsidRDefault="00BA1FF3" w:rsidP="00550280">
            <w:pPr>
              <w:pStyle w:val="DHHSbody"/>
            </w:pPr>
          </w:p>
        </w:tc>
      </w:tr>
      <w:tr w:rsidR="00BA1FF3" w:rsidRPr="00AF022B" w14:paraId="2C834217" w14:textId="77777777" w:rsidTr="00642B92">
        <w:tc>
          <w:tcPr>
            <w:tcW w:w="1643" w:type="dxa"/>
            <w:vMerge/>
          </w:tcPr>
          <w:p w14:paraId="5D50125D" w14:textId="77777777" w:rsidR="00BA1FF3" w:rsidRPr="00AF022B" w:rsidRDefault="00BA1FF3" w:rsidP="00550280">
            <w:pPr>
              <w:pStyle w:val="DHHSbody"/>
            </w:pPr>
          </w:p>
        </w:tc>
        <w:tc>
          <w:tcPr>
            <w:tcW w:w="979" w:type="dxa"/>
          </w:tcPr>
          <w:p w14:paraId="63DD5E56" w14:textId="77777777" w:rsidR="00BA1FF3" w:rsidRPr="00AF022B" w:rsidRDefault="00BA1FF3" w:rsidP="00550280">
            <w:pPr>
              <w:pStyle w:val="DHHSbody"/>
            </w:pPr>
            <w:r w:rsidRPr="00AF022B">
              <w:t>84</w:t>
            </w:r>
          </w:p>
        </w:tc>
        <w:tc>
          <w:tcPr>
            <w:tcW w:w="3894" w:type="dxa"/>
          </w:tcPr>
          <w:p w14:paraId="3E79004E" w14:textId="77777777" w:rsidR="00BA1FF3" w:rsidRPr="00AF022B" w:rsidRDefault="00BA1FF3" w:rsidP="00550280">
            <w:pPr>
              <w:pStyle w:val="DHHSbody"/>
            </w:pPr>
            <w:r w:rsidRPr="00AF022B">
              <w:t>Supported accommodation</w:t>
            </w:r>
          </w:p>
        </w:tc>
        <w:tc>
          <w:tcPr>
            <w:tcW w:w="1559" w:type="dxa"/>
          </w:tcPr>
          <w:p w14:paraId="430D7BDD" w14:textId="77777777" w:rsidR="00BA1FF3" w:rsidRPr="00AF022B" w:rsidRDefault="00BA1FF3" w:rsidP="00550280">
            <w:pPr>
              <w:pStyle w:val="DHHSbody"/>
            </w:pPr>
            <w:r w:rsidRPr="00AF022B">
              <w:t>EOC</w:t>
            </w:r>
          </w:p>
        </w:tc>
        <w:tc>
          <w:tcPr>
            <w:tcW w:w="992" w:type="dxa"/>
          </w:tcPr>
          <w:p w14:paraId="7755AAB8" w14:textId="77777777" w:rsidR="00BA1FF3" w:rsidRPr="00AF022B" w:rsidRDefault="00BA1FF3" w:rsidP="00550280">
            <w:pPr>
              <w:pStyle w:val="DHHSbody"/>
            </w:pPr>
          </w:p>
        </w:tc>
      </w:tr>
      <w:tr w:rsidR="00BA1FF3" w:rsidRPr="00AF022B" w14:paraId="44ECC65B" w14:textId="77777777" w:rsidTr="00642B92">
        <w:tc>
          <w:tcPr>
            <w:tcW w:w="1643" w:type="dxa"/>
            <w:vMerge w:val="restart"/>
          </w:tcPr>
          <w:p w14:paraId="428B3FE7" w14:textId="77777777" w:rsidR="00BA1FF3" w:rsidRPr="00AF022B" w:rsidRDefault="00BA1FF3" w:rsidP="00550280">
            <w:pPr>
              <w:pStyle w:val="DHHSbody"/>
            </w:pPr>
            <w:r w:rsidRPr="00AF022B">
              <w:t>Support</w:t>
            </w:r>
          </w:p>
          <w:p w14:paraId="731F48B2" w14:textId="77777777" w:rsidR="00BA1FF3" w:rsidRPr="00AF022B" w:rsidRDefault="00BA1FF3" w:rsidP="00550280">
            <w:pPr>
              <w:pStyle w:val="DHHSbody"/>
            </w:pPr>
          </w:p>
        </w:tc>
        <w:tc>
          <w:tcPr>
            <w:tcW w:w="979" w:type="dxa"/>
          </w:tcPr>
          <w:p w14:paraId="1234D552" w14:textId="77777777" w:rsidR="00BA1FF3" w:rsidRPr="00AF022B" w:rsidRDefault="00BA1FF3" w:rsidP="00550280">
            <w:pPr>
              <w:pStyle w:val="DHHSbody"/>
            </w:pPr>
            <w:r w:rsidRPr="00AF022B">
              <w:t>21</w:t>
            </w:r>
          </w:p>
        </w:tc>
        <w:tc>
          <w:tcPr>
            <w:tcW w:w="3894" w:type="dxa"/>
          </w:tcPr>
          <w:p w14:paraId="0FE8599F" w14:textId="77777777" w:rsidR="00BA1FF3" w:rsidRPr="00AF022B" w:rsidRDefault="00BA1FF3" w:rsidP="00550280">
            <w:pPr>
              <w:pStyle w:val="DHHSbody"/>
            </w:pPr>
            <w:r w:rsidRPr="00AF022B">
              <w:t>Brief intervention</w:t>
            </w:r>
          </w:p>
        </w:tc>
        <w:tc>
          <w:tcPr>
            <w:tcW w:w="1559" w:type="dxa"/>
          </w:tcPr>
          <w:p w14:paraId="5FC2F064" w14:textId="77777777" w:rsidR="00BA1FF3" w:rsidRPr="00AF022B" w:rsidRDefault="00BA1FF3" w:rsidP="00550280">
            <w:pPr>
              <w:pStyle w:val="DHHSbody"/>
            </w:pPr>
            <w:r w:rsidRPr="00AF022B">
              <w:t>DTAU/EOC</w:t>
            </w:r>
          </w:p>
        </w:tc>
        <w:tc>
          <w:tcPr>
            <w:tcW w:w="992" w:type="dxa"/>
          </w:tcPr>
          <w:p w14:paraId="548D1F0B" w14:textId="77777777" w:rsidR="00BA1FF3" w:rsidRPr="00AF022B" w:rsidRDefault="00BA1FF3" w:rsidP="00550280">
            <w:pPr>
              <w:pStyle w:val="DHHSbody"/>
            </w:pPr>
          </w:p>
        </w:tc>
      </w:tr>
      <w:tr w:rsidR="00BA1FF3" w:rsidRPr="00AF022B" w14:paraId="1F3D3668" w14:textId="77777777" w:rsidTr="00642B92">
        <w:tc>
          <w:tcPr>
            <w:tcW w:w="1643" w:type="dxa"/>
            <w:vMerge/>
          </w:tcPr>
          <w:p w14:paraId="4A827756" w14:textId="77777777" w:rsidR="00BA1FF3" w:rsidRPr="00AF022B" w:rsidRDefault="00BA1FF3" w:rsidP="00550280">
            <w:pPr>
              <w:pStyle w:val="DHHSbody"/>
            </w:pPr>
          </w:p>
        </w:tc>
        <w:tc>
          <w:tcPr>
            <w:tcW w:w="979" w:type="dxa"/>
          </w:tcPr>
          <w:p w14:paraId="0A28F5C3" w14:textId="77777777" w:rsidR="00BA1FF3" w:rsidRPr="00AF022B" w:rsidRDefault="00BA1FF3" w:rsidP="00550280">
            <w:pPr>
              <w:pStyle w:val="DHHSbody"/>
            </w:pPr>
            <w:r w:rsidRPr="00AF022B">
              <w:t>52</w:t>
            </w:r>
          </w:p>
        </w:tc>
        <w:tc>
          <w:tcPr>
            <w:tcW w:w="3894" w:type="dxa"/>
          </w:tcPr>
          <w:p w14:paraId="6068F34F" w14:textId="77777777" w:rsidR="00BA1FF3" w:rsidRPr="00AF022B" w:rsidRDefault="00BA1FF3" w:rsidP="00550280">
            <w:pPr>
              <w:pStyle w:val="DHHSbody"/>
            </w:pPr>
            <w:r w:rsidRPr="00AF022B">
              <w:t>Bridging support</w:t>
            </w:r>
          </w:p>
        </w:tc>
        <w:tc>
          <w:tcPr>
            <w:tcW w:w="1559" w:type="dxa"/>
          </w:tcPr>
          <w:p w14:paraId="354B03C1" w14:textId="77777777" w:rsidR="00BA1FF3" w:rsidRPr="00AF022B" w:rsidRDefault="00BA1FF3" w:rsidP="00550280">
            <w:pPr>
              <w:pStyle w:val="DHHSbody"/>
            </w:pPr>
            <w:r w:rsidRPr="00AF022B">
              <w:t>DTAU</w:t>
            </w:r>
          </w:p>
        </w:tc>
        <w:tc>
          <w:tcPr>
            <w:tcW w:w="992" w:type="dxa"/>
          </w:tcPr>
          <w:p w14:paraId="19DBC5BA" w14:textId="77777777" w:rsidR="00BA1FF3" w:rsidRPr="00AF022B" w:rsidRDefault="00BA1FF3" w:rsidP="00550280">
            <w:pPr>
              <w:pStyle w:val="DHHSbody"/>
            </w:pPr>
          </w:p>
        </w:tc>
      </w:tr>
      <w:tr w:rsidR="00BA1FF3" w:rsidRPr="00AF022B" w14:paraId="7B2D3342" w14:textId="77777777" w:rsidTr="00642B92">
        <w:tc>
          <w:tcPr>
            <w:tcW w:w="1643" w:type="dxa"/>
          </w:tcPr>
          <w:p w14:paraId="0A5CF25A" w14:textId="77777777" w:rsidR="00BA1FF3" w:rsidRPr="00AF022B" w:rsidRDefault="00BA1FF3" w:rsidP="00550280">
            <w:pPr>
              <w:pStyle w:val="DHHSbody"/>
            </w:pPr>
            <w:r w:rsidRPr="00AF022B">
              <w:t>Review</w:t>
            </w:r>
          </w:p>
        </w:tc>
        <w:tc>
          <w:tcPr>
            <w:tcW w:w="979" w:type="dxa"/>
          </w:tcPr>
          <w:p w14:paraId="2ACA0D83" w14:textId="77777777" w:rsidR="00BA1FF3" w:rsidRPr="00AF022B" w:rsidRDefault="00BA1FF3" w:rsidP="00550280">
            <w:pPr>
              <w:pStyle w:val="DHHSbody"/>
            </w:pPr>
            <w:r w:rsidRPr="00AF022B">
              <w:t>83</w:t>
            </w:r>
          </w:p>
        </w:tc>
        <w:tc>
          <w:tcPr>
            <w:tcW w:w="3894" w:type="dxa"/>
          </w:tcPr>
          <w:p w14:paraId="24751184" w14:textId="77777777" w:rsidR="00BA1FF3" w:rsidRPr="00AF022B" w:rsidRDefault="00BA1FF3" w:rsidP="00550280">
            <w:pPr>
              <w:pStyle w:val="DHHSbody"/>
            </w:pPr>
            <w:r w:rsidRPr="00AF022B">
              <w:t>Follow up</w:t>
            </w:r>
          </w:p>
        </w:tc>
        <w:tc>
          <w:tcPr>
            <w:tcW w:w="1559" w:type="dxa"/>
          </w:tcPr>
          <w:p w14:paraId="3A2DADE6" w14:textId="77777777" w:rsidR="00BA1FF3" w:rsidRPr="00AF022B" w:rsidRDefault="00BA1FF3" w:rsidP="00550280">
            <w:pPr>
              <w:pStyle w:val="DHHSbody"/>
            </w:pPr>
            <w:r w:rsidRPr="00AF022B">
              <w:t>Not Funded</w:t>
            </w:r>
          </w:p>
        </w:tc>
        <w:tc>
          <w:tcPr>
            <w:tcW w:w="992" w:type="dxa"/>
          </w:tcPr>
          <w:p w14:paraId="05752C32" w14:textId="77777777" w:rsidR="00BA1FF3" w:rsidRPr="00AF022B" w:rsidRDefault="00BA1FF3" w:rsidP="00550280">
            <w:pPr>
              <w:pStyle w:val="DHHSbody"/>
            </w:pPr>
          </w:p>
        </w:tc>
      </w:tr>
    </w:tbl>
    <w:p w14:paraId="1014548E" w14:textId="77777777" w:rsidR="00BA1FF3" w:rsidRPr="00AF022B" w:rsidRDefault="00BA1FF3" w:rsidP="00BA1FF3">
      <w:pPr>
        <w:pStyle w:val="DHHSbody"/>
        <w:rPr>
          <w:i/>
        </w:rPr>
      </w:pPr>
      <w:r w:rsidRPr="00AF022B">
        <w:br w:type="textWrapping" w:clear="all"/>
      </w:r>
      <w:r w:rsidRPr="00AF022B">
        <w:rPr>
          <w:i/>
        </w:rPr>
        <w:t>Activity type key: R = Residential / Bed Based care</w:t>
      </w:r>
    </w:p>
    <w:p w14:paraId="62764D34" w14:textId="77777777" w:rsidR="00867940" w:rsidRPr="00AF022B" w:rsidRDefault="00867940" w:rsidP="00492EA3">
      <w:pPr>
        <w:pStyle w:val="DHHSbody"/>
        <w:rPr>
          <w:lang w:eastAsia="en-AU"/>
        </w:rPr>
      </w:pPr>
    </w:p>
    <w:p w14:paraId="5117A08D" w14:textId="043BA6FD" w:rsidR="00492EA3" w:rsidRPr="00AF022B" w:rsidRDefault="0084058D" w:rsidP="00492EA3">
      <w:pPr>
        <w:pStyle w:val="DHHSbody"/>
        <w:rPr>
          <w:lang w:eastAsia="en-AU"/>
        </w:rPr>
      </w:pPr>
      <w:r w:rsidRPr="00AF022B">
        <w:rPr>
          <w:lang w:eastAsia="en-AU"/>
        </w:rPr>
        <w:t>The type of funding unit (COT, EOC or DTAU) associated with each Service Stream / Funding Source combination can be found in Table 4, Section 4.2.5.</w:t>
      </w:r>
    </w:p>
    <w:p w14:paraId="12772016" w14:textId="066E7EE3" w:rsidR="00492EA3" w:rsidRPr="00AF022B" w:rsidRDefault="00492EA3" w:rsidP="00492EA3">
      <w:pPr>
        <w:pStyle w:val="DHHSbody"/>
      </w:pPr>
      <w:r w:rsidRPr="00AF022B">
        <w:t xml:space="preserve">Service events will only have one nominated Funding source. </w:t>
      </w:r>
    </w:p>
    <w:p w14:paraId="7F169DD1" w14:textId="58067C97" w:rsidR="00492EA3" w:rsidRPr="00AF022B" w:rsidRDefault="001A48A3" w:rsidP="00492EA3">
      <w:pPr>
        <w:pStyle w:val="DHHSbody"/>
      </w:pPr>
      <w:r w:rsidRPr="00AF022B">
        <w:t>Service providers can submit Service Streams for which they are not funded at their discretion but must use the “Not Funded” funding source code for the relevant service event.</w:t>
      </w:r>
      <w:r w:rsidR="004846CC" w:rsidRPr="00AF022B">
        <w:t xml:space="preserve"> </w:t>
      </w:r>
      <w:r w:rsidR="00492EA3" w:rsidRPr="00AF022B">
        <w:t xml:space="preserve">When service events from different streams are completed in one appointment </w:t>
      </w:r>
      <w:r w:rsidR="00A9388E" w:rsidRPr="00AF022B">
        <w:t>e.g.</w:t>
      </w:r>
      <w:r w:rsidR="00492EA3" w:rsidRPr="00AF022B">
        <w:t xml:space="preserve"> Comprehensive </w:t>
      </w:r>
      <w:r w:rsidR="00516B38" w:rsidRPr="00AF022B">
        <w:t xml:space="preserve">assessment </w:t>
      </w:r>
      <w:r w:rsidR="00492EA3" w:rsidRPr="00AF022B">
        <w:t>and Brief Intervention, two service events must be reported.</w:t>
      </w:r>
    </w:p>
    <w:p w14:paraId="21B1531D" w14:textId="27D1C1A2" w:rsidR="00492EA3" w:rsidRPr="00AF022B" w:rsidRDefault="00492EA3" w:rsidP="00492EA3">
      <w:pPr>
        <w:pStyle w:val="DHHSbody"/>
      </w:pPr>
      <w:r w:rsidRPr="00AF022B">
        <w:t xml:space="preserve">Once a service event is end-dated it is considered </w:t>
      </w:r>
      <w:r w:rsidR="002437BD" w:rsidRPr="00AF022B">
        <w:t>closed and</w:t>
      </w:r>
      <w:r w:rsidRPr="00AF022B">
        <w:t xml:space="preserve"> cannot be re-opened.</w:t>
      </w:r>
    </w:p>
    <w:p w14:paraId="2E3649B6" w14:textId="77777777" w:rsidR="004176BF" w:rsidRPr="00AF022B" w:rsidRDefault="004176BF" w:rsidP="00492EA3">
      <w:pPr>
        <w:pStyle w:val="Heading3"/>
        <w:rPr>
          <w:lang w:eastAsia="en-AU"/>
        </w:rPr>
      </w:pPr>
      <w:bookmarkStart w:id="647" w:name="_Toc475087076"/>
      <w:bookmarkStart w:id="648" w:name="_Toc524682773"/>
      <w:bookmarkStart w:id="649" w:name="_Toc525122682"/>
      <w:bookmarkStart w:id="650" w:name="_Toc8892839"/>
      <w:bookmarkStart w:id="651" w:name="_Toc9944853"/>
      <w:bookmarkStart w:id="652" w:name="_Toc9945301"/>
      <w:bookmarkStart w:id="653" w:name="_Toc10192364"/>
      <w:bookmarkStart w:id="654" w:name="_Toc10464983"/>
      <w:bookmarkStart w:id="655" w:name="_Toc10551204"/>
      <w:bookmarkStart w:id="656" w:name="_Toc10647683"/>
      <w:bookmarkStart w:id="657" w:name="_Toc11836805"/>
      <w:bookmarkStart w:id="658" w:name="_Toc21944743"/>
      <w:bookmarkStart w:id="659" w:name="_Toc21959663"/>
      <w:r w:rsidRPr="00AF022B">
        <w:rPr>
          <w:lang w:eastAsia="en-AU"/>
        </w:rPr>
        <w:t>Contact</w:t>
      </w:r>
      <w:bookmarkEnd w:id="647"/>
      <w:bookmarkEnd w:id="648"/>
      <w:bookmarkEnd w:id="649"/>
      <w:bookmarkEnd w:id="650"/>
      <w:bookmarkEnd w:id="651"/>
      <w:bookmarkEnd w:id="652"/>
      <w:bookmarkEnd w:id="653"/>
      <w:bookmarkEnd w:id="654"/>
      <w:bookmarkEnd w:id="655"/>
      <w:bookmarkEnd w:id="656"/>
      <w:bookmarkEnd w:id="657"/>
      <w:bookmarkEnd w:id="658"/>
      <w:bookmarkEnd w:id="659"/>
    </w:p>
    <w:p w14:paraId="73B68628" w14:textId="77777777" w:rsidR="004176BF" w:rsidRPr="00AF022B" w:rsidRDefault="004176BF" w:rsidP="004176BF">
      <w:pPr>
        <w:pStyle w:val="DHHSbody"/>
      </w:pPr>
      <w:r w:rsidRPr="00AF022B">
        <w:t>A reportable contact must meet the following criteria:</w:t>
      </w:r>
    </w:p>
    <w:p w14:paraId="3C45B1D4" w14:textId="77777777" w:rsidR="004176BF" w:rsidRPr="00AF022B" w:rsidRDefault="004176BF" w:rsidP="00E872E3">
      <w:pPr>
        <w:pStyle w:val="DHHSbullet1"/>
        <w:numPr>
          <w:ilvl w:val="0"/>
          <w:numId w:val="9"/>
        </w:numPr>
      </w:pPr>
      <w:r w:rsidRPr="00AF022B">
        <w:t>any contact by a client to a service provider for information and/or a service</w:t>
      </w:r>
    </w:p>
    <w:p w14:paraId="58C3F140" w14:textId="75E61A3F" w:rsidR="004176BF" w:rsidRPr="00AF022B" w:rsidRDefault="004176BF" w:rsidP="00E872E3">
      <w:pPr>
        <w:pStyle w:val="DHHSbullet1"/>
        <w:numPr>
          <w:ilvl w:val="0"/>
          <w:numId w:val="9"/>
        </w:numPr>
      </w:pPr>
      <w:r w:rsidRPr="00AF022B">
        <w:lastRenderedPageBreak/>
        <w:t xml:space="preserve">any contact by a family member </w:t>
      </w:r>
      <w:r w:rsidR="00FB54CD" w:rsidRPr="00AF022B">
        <w:t xml:space="preserve">or significant other </w:t>
      </w:r>
      <w:r w:rsidRPr="00AF022B">
        <w:t>to a service provider for information and/or a service related to a client</w:t>
      </w:r>
    </w:p>
    <w:p w14:paraId="700AF8EB" w14:textId="61631843" w:rsidR="004176BF" w:rsidRPr="00AF022B" w:rsidRDefault="004176BF" w:rsidP="00E872E3">
      <w:pPr>
        <w:pStyle w:val="DHHSbullet1"/>
        <w:numPr>
          <w:ilvl w:val="0"/>
          <w:numId w:val="9"/>
        </w:numPr>
      </w:pPr>
      <w:r w:rsidRPr="00AF022B">
        <w:t xml:space="preserve">contact by a person to a service provider for the purposes of obtaining a service (e.g. </w:t>
      </w:r>
      <w:r w:rsidR="000F4B83" w:rsidRPr="00AF022B">
        <w:t>intake</w:t>
      </w:r>
      <w:r w:rsidRPr="00AF022B">
        <w:t>)</w:t>
      </w:r>
    </w:p>
    <w:p w14:paraId="798C58B5" w14:textId="42400267" w:rsidR="001B13E1" w:rsidRPr="00AF022B" w:rsidRDefault="001B13E1" w:rsidP="001B13E1">
      <w:pPr>
        <w:pStyle w:val="DHHSbullet1"/>
        <w:numPr>
          <w:ilvl w:val="0"/>
          <w:numId w:val="9"/>
        </w:numPr>
      </w:pPr>
      <w:r w:rsidRPr="00AF022B">
        <w:t xml:space="preserve">contact by a health or welfare professional to a service provider about a client, when related directly to their care </w:t>
      </w:r>
      <w:r w:rsidR="00B43B80" w:rsidRPr="00AF022B">
        <w:t xml:space="preserve">or from a service provider to a health and welfare professional </w:t>
      </w:r>
      <w:r w:rsidRPr="00AF022B">
        <w:t>e.g. general practitioner contacts, secondary consultations</w:t>
      </w:r>
    </w:p>
    <w:p w14:paraId="6FFC32F3" w14:textId="4C64C14C" w:rsidR="004176BF" w:rsidRPr="00AF022B" w:rsidRDefault="004176BF" w:rsidP="00E872E3">
      <w:pPr>
        <w:pStyle w:val="DHHSbullet1"/>
        <w:numPr>
          <w:ilvl w:val="0"/>
          <w:numId w:val="9"/>
        </w:numPr>
      </w:pPr>
      <w:r w:rsidRPr="00AF022B">
        <w:t xml:space="preserve">the contact </w:t>
      </w:r>
      <w:r w:rsidR="0014702B" w:rsidRPr="00AF022B">
        <w:t>must</w:t>
      </w:r>
      <w:r w:rsidRPr="00AF022B">
        <w:t xml:space="preserve"> have </w:t>
      </w:r>
      <w:proofErr w:type="gramStart"/>
      <w:r w:rsidRPr="00AF022B">
        <w:t>actually taken</w:t>
      </w:r>
      <w:proofErr w:type="gramEnd"/>
      <w:r w:rsidRPr="00AF022B">
        <w:t xml:space="preserve"> place and not just attempted</w:t>
      </w:r>
    </w:p>
    <w:p w14:paraId="4BBB9B32" w14:textId="24E6D6AF" w:rsidR="00FB54CD" w:rsidRPr="00AF022B" w:rsidRDefault="00FB54CD" w:rsidP="00E872E3">
      <w:pPr>
        <w:pStyle w:val="DHHSbullet1"/>
        <w:numPr>
          <w:ilvl w:val="0"/>
          <w:numId w:val="9"/>
        </w:numPr>
      </w:pPr>
      <w:r w:rsidRPr="00AF022B">
        <w:t xml:space="preserve">a record of the contact </w:t>
      </w:r>
      <w:r w:rsidR="009E686B" w:rsidRPr="00AF022B">
        <w:t xml:space="preserve">has been made </w:t>
      </w:r>
      <w:r w:rsidRPr="00AF022B">
        <w:t>in the client’s case notes or history</w:t>
      </w:r>
      <w:r w:rsidR="00642B92">
        <w:t>.</w:t>
      </w:r>
    </w:p>
    <w:p w14:paraId="393B7D8D" w14:textId="77777777" w:rsidR="004176BF" w:rsidRPr="00AF022B" w:rsidRDefault="004176BF" w:rsidP="004176BF">
      <w:pPr>
        <w:pStyle w:val="DHHSbullet1"/>
        <w:numPr>
          <w:ilvl w:val="0"/>
          <w:numId w:val="0"/>
        </w:numPr>
        <w:ind w:left="284" w:hanging="284"/>
      </w:pPr>
    </w:p>
    <w:p w14:paraId="3A4C6C01" w14:textId="53A06F27" w:rsidR="004176BF" w:rsidRPr="00AF022B" w:rsidRDefault="004176BF" w:rsidP="004176BF">
      <w:pPr>
        <w:pStyle w:val="DHHSbody"/>
      </w:pPr>
      <w:r w:rsidRPr="00AF022B">
        <w:t xml:space="preserve">For each contact the following information </w:t>
      </w:r>
      <w:r w:rsidR="0014702B" w:rsidRPr="00AF022B">
        <w:t>must</w:t>
      </w:r>
      <w:r w:rsidRPr="00AF022B">
        <w:t xml:space="preserve"> be reported:</w:t>
      </w:r>
    </w:p>
    <w:p w14:paraId="20D83DC7" w14:textId="0ADF7662" w:rsidR="004176BF" w:rsidRPr="00AF022B" w:rsidRDefault="004176BF" w:rsidP="00AE1D45">
      <w:pPr>
        <w:pStyle w:val="DHHSbullet1"/>
      </w:pPr>
      <w:r w:rsidRPr="00AF022B">
        <w:t>contact</w:t>
      </w:r>
      <w:r w:rsidR="004A4245" w:rsidRPr="00AF022B">
        <w:t xml:space="preserve"> type</w:t>
      </w:r>
    </w:p>
    <w:p w14:paraId="22C6C5D9" w14:textId="11DC12BA" w:rsidR="004176BF" w:rsidRPr="00AF022B" w:rsidRDefault="004176BF" w:rsidP="00AE1D45">
      <w:pPr>
        <w:pStyle w:val="DHHSbullet1"/>
      </w:pPr>
      <w:r w:rsidRPr="00AF022B">
        <w:t>contact</w:t>
      </w:r>
      <w:r w:rsidR="004A4245" w:rsidRPr="00AF022B">
        <w:t xml:space="preserve"> method</w:t>
      </w:r>
    </w:p>
    <w:p w14:paraId="3EA0E568" w14:textId="6B7B897C" w:rsidR="004176BF" w:rsidRPr="00AF022B" w:rsidRDefault="004176BF" w:rsidP="00AE1D45">
      <w:pPr>
        <w:pStyle w:val="DHHSbullet1"/>
      </w:pPr>
      <w:r w:rsidRPr="00AF022B">
        <w:t>contact</w:t>
      </w:r>
      <w:r w:rsidR="004A4245" w:rsidRPr="00AF022B">
        <w:t xml:space="preserve"> date</w:t>
      </w:r>
    </w:p>
    <w:p w14:paraId="3D8D9CE0" w14:textId="7D565B5F" w:rsidR="004176BF" w:rsidRPr="00AF022B" w:rsidRDefault="002B77C2" w:rsidP="00AE1D45">
      <w:pPr>
        <w:pStyle w:val="DHHSbullet1"/>
      </w:pPr>
      <w:r w:rsidRPr="00AF022B">
        <w:t>contact</w:t>
      </w:r>
      <w:r w:rsidR="004A4245" w:rsidRPr="00AF022B">
        <w:t xml:space="preserve"> duration</w:t>
      </w:r>
    </w:p>
    <w:p w14:paraId="46FE7D75" w14:textId="74FC3921" w:rsidR="00360A08" w:rsidRPr="00AF022B" w:rsidRDefault="00360A08" w:rsidP="00AE1D45">
      <w:pPr>
        <w:pStyle w:val="DHHSbullet1"/>
      </w:pPr>
      <w:r w:rsidRPr="00AF022B">
        <w:t xml:space="preserve">relationship to </w:t>
      </w:r>
      <w:r w:rsidR="00FD01F8" w:rsidRPr="00AF022B">
        <w:t>client</w:t>
      </w:r>
    </w:p>
    <w:p w14:paraId="2C1FD190" w14:textId="0B289D4E" w:rsidR="00360A08" w:rsidRPr="00AF022B" w:rsidRDefault="00360A08" w:rsidP="00AE1D45">
      <w:pPr>
        <w:pStyle w:val="DHHSbullet1"/>
      </w:pPr>
      <w:r w:rsidRPr="00AF022B">
        <w:t>number facilitators present</w:t>
      </w:r>
      <w:r w:rsidR="004927B0" w:rsidRPr="00AF022B">
        <w:t xml:space="preserve"> (group contact type only)</w:t>
      </w:r>
    </w:p>
    <w:p w14:paraId="236781E5" w14:textId="727245A6" w:rsidR="00360A08" w:rsidRPr="00AF022B" w:rsidRDefault="00410B5A" w:rsidP="00AE1D45">
      <w:pPr>
        <w:pStyle w:val="DHHSbullet1"/>
      </w:pPr>
      <w:r w:rsidRPr="00AF022B">
        <w:t xml:space="preserve">and </w:t>
      </w:r>
      <w:r w:rsidR="00360A08" w:rsidRPr="00AF022B">
        <w:t>number service recipients</w:t>
      </w:r>
      <w:r w:rsidR="004927B0" w:rsidRPr="00AF022B">
        <w:t xml:space="preserve"> (group contact type only)</w:t>
      </w:r>
      <w:r w:rsidR="00642B92">
        <w:t>.</w:t>
      </w:r>
    </w:p>
    <w:p w14:paraId="25123735" w14:textId="77777777" w:rsidR="00401CF2" w:rsidRPr="00AF022B" w:rsidRDefault="00401CF2" w:rsidP="00401CF2">
      <w:pPr>
        <w:pStyle w:val="DHHSbullet1"/>
        <w:numPr>
          <w:ilvl w:val="0"/>
          <w:numId w:val="0"/>
        </w:numPr>
        <w:ind w:left="284"/>
      </w:pPr>
    </w:p>
    <w:p w14:paraId="5C8D38ED" w14:textId="77777777" w:rsidR="004176BF" w:rsidRPr="00AF022B" w:rsidRDefault="004176BF" w:rsidP="004176BF">
      <w:pPr>
        <w:pStyle w:val="DHHSbody"/>
        <w:rPr>
          <w:b/>
        </w:rPr>
      </w:pPr>
      <w:r w:rsidRPr="00AF022B">
        <w:rPr>
          <w:b/>
        </w:rPr>
        <w:t>Excluded from this concept are contacts related to:</w:t>
      </w:r>
    </w:p>
    <w:p w14:paraId="30CDC4C6" w14:textId="77777777" w:rsidR="004176BF" w:rsidRPr="00AF022B" w:rsidRDefault="004176BF" w:rsidP="00E872E3">
      <w:pPr>
        <w:pStyle w:val="DHHSbullet1"/>
        <w:numPr>
          <w:ilvl w:val="0"/>
          <w:numId w:val="9"/>
        </w:numPr>
      </w:pPr>
      <w:r w:rsidRPr="00AF022B">
        <w:t>community development</w:t>
      </w:r>
    </w:p>
    <w:p w14:paraId="6102B040" w14:textId="77777777" w:rsidR="004176BF" w:rsidRPr="00AF022B" w:rsidRDefault="004176BF" w:rsidP="00E872E3">
      <w:pPr>
        <w:pStyle w:val="DHHSbullet1"/>
        <w:numPr>
          <w:ilvl w:val="0"/>
          <w:numId w:val="9"/>
        </w:numPr>
      </w:pPr>
      <w:r w:rsidRPr="00AF022B">
        <w:t>community education</w:t>
      </w:r>
    </w:p>
    <w:p w14:paraId="3F307CAA" w14:textId="77777777" w:rsidR="004176BF" w:rsidRPr="00AF022B" w:rsidRDefault="004176BF" w:rsidP="00E872E3">
      <w:pPr>
        <w:pStyle w:val="DHHSbullet1"/>
        <w:numPr>
          <w:ilvl w:val="0"/>
          <w:numId w:val="9"/>
        </w:numPr>
      </w:pPr>
      <w:r w:rsidRPr="00AF022B">
        <w:t>advocacy</w:t>
      </w:r>
    </w:p>
    <w:p w14:paraId="422B5170" w14:textId="294418D1" w:rsidR="004176BF" w:rsidRPr="00AF022B" w:rsidRDefault="004176BF" w:rsidP="00E872E3">
      <w:pPr>
        <w:pStyle w:val="DHHSbullet1"/>
        <w:numPr>
          <w:ilvl w:val="0"/>
          <w:numId w:val="9"/>
        </w:numPr>
      </w:pPr>
      <w:r w:rsidRPr="00AF022B">
        <w:t xml:space="preserve">contact with client for administrative purposes </w:t>
      </w:r>
      <w:r w:rsidR="00A9388E" w:rsidRPr="00AF022B">
        <w:t>e.g.</w:t>
      </w:r>
      <w:r w:rsidRPr="00AF022B">
        <w:t xml:space="preserve"> arranging an appointment</w:t>
      </w:r>
      <w:r w:rsidR="00990A82" w:rsidRPr="00AF022B">
        <w:t>, updating client’s record with laboratory results</w:t>
      </w:r>
    </w:p>
    <w:p w14:paraId="46624F33" w14:textId="6AC85666" w:rsidR="00B1253C" w:rsidRPr="00AF022B" w:rsidRDefault="003253B4" w:rsidP="00E872E3">
      <w:pPr>
        <w:pStyle w:val="DHHSbullet1"/>
        <w:numPr>
          <w:ilvl w:val="0"/>
          <w:numId w:val="9"/>
        </w:numPr>
      </w:pPr>
      <w:r w:rsidRPr="00AF022B">
        <w:t>contact</w:t>
      </w:r>
      <w:r w:rsidR="00B1253C" w:rsidRPr="00AF022B">
        <w:t xml:space="preserve"> </w:t>
      </w:r>
      <w:r w:rsidRPr="00AF022B">
        <w:t>with client in residential facility</w:t>
      </w:r>
      <w:r w:rsidR="00B1253C" w:rsidRPr="00AF022B">
        <w:t xml:space="preserve"> </w:t>
      </w:r>
      <w:r w:rsidR="00C00E08" w:rsidRPr="00AF022B">
        <w:t>must</w:t>
      </w:r>
      <w:r w:rsidR="00B1253C" w:rsidRPr="00AF022B">
        <w:t xml:space="preserve"> not be captured against residential withdrawal, or residential rehabilitation streams, but </w:t>
      </w:r>
      <w:r w:rsidR="00AA5242" w:rsidRPr="00AF022B">
        <w:t xml:space="preserve">can be captured against commensurate </w:t>
      </w:r>
      <w:r w:rsidR="00B1253C" w:rsidRPr="00AF022B">
        <w:t xml:space="preserve">streams e.g. </w:t>
      </w:r>
      <w:r w:rsidR="00AA5242" w:rsidRPr="00AF022B">
        <w:t xml:space="preserve">care </w:t>
      </w:r>
      <w:r w:rsidR="008E4E25" w:rsidRPr="00AF022B">
        <w:t xml:space="preserve">and </w:t>
      </w:r>
      <w:r w:rsidR="00AA5242" w:rsidRPr="00AF022B">
        <w:t>recovery coordination</w:t>
      </w:r>
      <w:r w:rsidR="00B1253C" w:rsidRPr="00AF022B">
        <w:t>.</w:t>
      </w:r>
    </w:p>
    <w:p w14:paraId="6E365F2C" w14:textId="63E5B4E7" w:rsidR="000C4C9C" w:rsidRPr="00AF022B" w:rsidRDefault="000C4C9C" w:rsidP="00E872E3">
      <w:pPr>
        <w:pStyle w:val="DHHSbullet1"/>
        <w:numPr>
          <w:ilvl w:val="0"/>
          <w:numId w:val="9"/>
        </w:numPr>
      </w:pPr>
      <w:r w:rsidRPr="00AF022B">
        <w:t>contact by a family member or significant other to a service provider for information and/or a service where family member or significant other is a client, and service is related to one-self.</w:t>
      </w:r>
    </w:p>
    <w:p w14:paraId="12DFFAB3" w14:textId="77777777" w:rsidR="004176BF" w:rsidRPr="00AF022B" w:rsidRDefault="004176BF" w:rsidP="004176BF">
      <w:pPr>
        <w:autoSpaceDE w:val="0"/>
        <w:autoSpaceDN w:val="0"/>
        <w:adjustRightInd w:val="0"/>
        <w:rPr>
          <w:rFonts w:ascii="Arial" w:eastAsia="Calibri" w:hAnsi="Arial" w:cs="Arial"/>
        </w:rPr>
      </w:pPr>
    </w:p>
    <w:p w14:paraId="0B796B45" w14:textId="06210C50" w:rsidR="004176BF" w:rsidRPr="00AF022B" w:rsidRDefault="004176BF" w:rsidP="00B1253C">
      <w:pPr>
        <w:pStyle w:val="DHHSbody"/>
      </w:pPr>
      <w:r w:rsidRPr="00AF022B">
        <w:t>Where multiple service provider staff have contact with the client at the same time,</w:t>
      </w:r>
      <w:r w:rsidR="00B1253C" w:rsidRPr="00AF022B">
        <w:t xml:space="preserve"> </w:t>
      </w:r>
      <w:r w:rsidRPr="00AF022B">
        <w:t>on the same occasion of service, the contact is counted only once.</w:t>
      </w:r>
    </w:p>
    <w:p w14:paraId="59366C55" w14:textId="5822FDE9" w:rsidR="004176BF" w:rsidRPr="00AF022B" w:rsidRDefault="004176BF" w:rsidP="00B1253C">
      <w:pPr>
        <w:pStyle w:val="DHHSbody"/>
      </w:pPr>
      <w:r w:rsidRPr="00AF022B">
        <w:t xml:space="preserve">Where multiple service contacts are recorded on the same day, </w:t>
      </w:r>
      <w:r w:rsidR="00B7702C" w:rsidRPr="00AF022B">
        <w:t xml:space="preserve">at different times, </w:t>
      </w:r>
      <w:r w:rsidRPr="00AF022B">
        <w:t>each independent</w:t>
      </w:r>
      <w:r w:rsidR="00B1253C" w:rsidRPr="00AF022B">
        <w:t xml:space="preserve"> </w:t>
      </w:r>
      <w:r w:rsidRPr="00AF022B">
        <w:t>contact should be counted separately.</w:t>
      </w:r>
    </w:p>
    <w:p w14:paraId="70AC267F" w14:textId="77777777" w:rsidR="0050201A" w:rsidRPr="00AF022B" w:rsidRDefault="0050201A" w:rsidP="00492EA3">
      <w:pPr>
        <w:pStyle w:val="Heading3"/>
        <w:rPr>
          <w:lang w:eastAsia="en-AU"/>
        </w:rPr>
      </w:pPr>
      <w:bookmarkStart w:id="660" w:name="_Toc475087077"/>
      <w:bookmarkStart w:id="661" w:name="_Toc524682774"/>
      <w:bookmarkStart w:id="662" w:name="_Toc525122683"/>
      <w:bookmarkStart w:id="663" w:name="_Toc8892840"/>
      <w:bookmarkStart w:id="664" w:name="_Toc9944854"/>
      <w:bookmarkStart w:id="665" w:name="_Toc9945302"/>
      <w:bookmarkStart w:id="666" w:name="_Toc10192365"/>
      <w:bookmarkStart w:id="667" w:name="_Toc10464984"/>
      <w:bookmarkStart w:id="668" w:name="_Toc10551205"/>
      <w:bookmarkStart w:id="669" w:name="_Toc10647684"/>
      <w:bookmarkStart w:id="670" w:name="_Toc11836806"/>
      <w:bookmarkStart w:id="671" w:name="_Toc21944744"/>
      <w:bookmarkStart w:id="672" w:name="_Toc21959664"/>
      <w:r w:rsidRPr="00AF022B">
        <w:rPr>
          <w:lang w:eastAsia="en-AU"/>
        </w:rPr>
        <w:t>Drug of concern</w:t>
      </w:r>
      <w:bookmarkEnd w:id="660"/>
      <w:bookmarkEnd w:id="661"/>
      <w:bookmarkEnd w:id="662"/>
      <w:bookmarkEnd w:id="663"/>
      <w:bookmarkEnd w:id="664"/>
      <w:bookmarkEnd w:id="665"/>
      <w:bookmarkEnd w:id="666"/>
      <w:bookmarkEnd w:id="667"/>
      <w:bookmarkEnd w:id="668"/>
      <w:bookmarkEnd w:id="669"/>
      <w:bookmarkEnd w:id="670"/>
      <w:bookmarkEnd w:id="671"/>
      <w:bookmarkEnd w:id="672"/>
    </w:p>
    <w:p w14:paraId="17D9C1D4" w14:textId="0BE69A8E" w:rsidR="00A052E0" w:rsidRPr="00AF022B" w:rsidRDefault="0005447E" w:rsidP="0050201A">
      <w:pPr>
        <w:pStyle w:val="DHHSbody"/>
      </w:pPr>
      <w:r w:rsidRPr="00AF022B">
        <w:t xml:space="preserve">Drugs of concern </w:t>
      </w:r>
      <w:r w:rsidR="00C00E08" w:rsidRPr="00AF022B">
        <w:t>must</w:t>
      </w:r>
      <w:r w:rsidRPr="00AF022B">
        <w:t xml:space="preserve"> only be reported when related to the client’s own alcohol and drug use.</w:t>
      </w:r>
    </w:p>
    <w:p w14:paraId="7AF4F1C0" w14:textId="00C492AC" w:rsidR="00811D37" w:rsidRPr="00AF022B" w:rsidRDefault="00811D37" w:rsidP="00811D37">
      <w:pPr>
        <w:pStyle w:val="DHHSbody"/>
      </w:pPr>
      <w:r w:rsidRPr="00AF022B">
        <w:t xml:space="preserve">Drugs of concern are reported for a client when reporting outcome measures (See </w:t>
      </w:r>
      <w:r w:rsidRPr="00AF022B">
        <w:fldChar w:fldCharType="begin"/>
      </w:r>
      <w:r w:rsidRPr="00AF022B">
        <w:instrText xml:space="preserve"> REF _Ref462129229 \w \h </w:instrText>
      </w:r>
      <w:r w:rsidR="00AF022B">
        <w:instrText xml:space="preserve"> \* MERGEFORMAT </w:instrText>
      </w:r>
      <w:r w:rsidRPr="00AF022B">
        <w:fldChar w:fldCharType="separate"/>
      </w:r>
      <w:r w:rsidR="0085332E">
        <w:t>4.2.6</w:t>
      </w:r>
      <w:r w:rsidRPr="00AF022B">
        <w:fldChar w:fldCharType="end"/>
      </w:r>
      <w:r w:rsidRPr="00AF022B">
        <w:t xml:space="preserve"> </w:t>
      </w:r>
      <w:r w:rsidRPr="00AF022B">
        <w:fldChar w:fldCharType="begin"/>
      </w:r>
      <w:r w:rsidRPr="00AF022B">
        <w:instrText xml:space="preserve"> REF _Ref462129229 \h </w:instrText>
      </w:r>
      <w:r w:rsidR="00AF022B">
        <w:instrText xml:space="preserve"> \* MERGEFORMAT </w:instrText>
      </w:r>
      <w:r w:rsidRPr="00AF022B">
        <w:fldChar w:fldCharType="separate"/>
      </w:r>
      <w:r w:rsidR="0085332E" w:rsidRPr="00AF022B">
        <w:rPr>
          <w:lang w:eastAsia="en-AU"/>
        </w:rPr>
        <w:t>Outcome</w:t>
      </w:r>
      <w:r w:rsidRPr="00AF022B">
        <w:fldChar w:fldCharType="end"/>
      </w:r>
      <w:r w:rsidRPr="00AF022B">
        <w:t>), and must adhere to the following rules:</w:t>
      </w:r>
    </w:p>
    <w:p w14:paraId="21EB48EA" w14:textId="46C6C846" w:rsidR="00811D37" w:rsidRPr="00AF022B" w:rsidRDefault="00811D37" w:rsidP="00811D37">
      <w:pPr>
        <w:pStyle w:val="DHHSbullet1"/>
      </w:pPr>
      <w:r w:rsidRPr="00AF022B">
        <w:t>a maximum of six drugs of concern to be reported</w:t>
      </w:r>
    </w:p>
    <w:p w14:paraId="5A58FDB7" w14:textId="52FDF0F5" w:rsidR="00811D37" w:rsidRPr="00AF022B" w:rsidRDefault="00811D37" w:rsidP="00811D37">
      <w:pPr>
        <w:pStyle w:val="DHHSbullet1"/>
      </w:pPr>
      <w:r w:rsidRPr="00AF022B">
        <w:t>no two identical drugs of concern</w:t>
      </w:r>
    </w:p>
    <w:p w14:paraId="230A44FA" w14:textId="77777777" w:rsidR="00811D37" w:rsidRPr="00AF022B" w:rsidRDefault="00811D37" w:rsidP="00811D37">
      <w:pPr>
        <w:pStyle w:val="DHHSbullet1"/>
      </w:pPr>
      <w:r w:rsidRPr="00AF022B">
        <w:t>and only one can be reported as the principal drug of concern.</w:t>
      </w:r>
    </w:p>
    <w:p w14:paraId="19555D9C" w14:textId="77777777" w:rsidR="00811D37" w:rsidRPr="00AF022B" w:rsidRDefault="00811D37" w:rsidP="0050201A">
      <w:pPr>
        <w:pStyle w:val="DHHSbody"/>
      </w:pPr>
    </w:p>
    <w:p w14:paraId="4A9310D3" w14:textId="28C3EA11" w:rsidR="00811D37" w:rsidRPr="00AF022B" w:rsidRDefault="00543FB1" w:rsidP="0050201A">
      <w:pPr>
        <w:pStyle w:val="DHHSbody"/>
      </w:pPr>
      <w:r w:rsidRPr="00AF022B">
        <w:t>For each Drug of concern reported</w:t>
      </w:r>
      <w:r w:rsidR="00560EFC" w:rsidRPr="00AF022B">
        <w:t>,</w:t>
      </w:r>
      <w:r w:rsidRPr="00AF022B">
        <w:t xml:space="preserve"> </w:t>
      </w:r>
      <w:proofErr w:type="gramStart"/>
      <w:r w:rsidRPr="00AF022B">
        <w:t>all of</w:t>
      </w:r>
      <w:proofErr w:type="gramEnd"/>
      <w:r w:rsidRPr="00AF022B">
        <w:t xml:space="preserve"> the following attributes must be populated:</w:t>
      </w:r>
    </w:p>
    <w:p w14:paraId="2758992D" w14:textId="7311C470" w:rsidR="00811D37" w:rsidRPr="00AF022B" w:rsidRDefault="00811D37" w:rsidP="00811D37">
      <w:pPr>
        <w:pStyle w:val="DHHSbullet1"/>
      </w:pPr>
      <w:r w:rsidRPr="00AF022B">
        <w:lastRenderedPageBreak/>
        <w:t>Date of last use</w:t>
      </w:r>
    </w:p>
    <w:p w14:paraId="0CF91AD5" w14:textId="0BA9E9F0" w:rsidR="00811D37" w:rsidRPr="00AF022B" w:rsidRDefault="00811D37" w:rsidP="00811D37">
      <w:pPr>
        <w:pStyle w:val="DHHSbullet1"/>
      </w:pPr>
      <w:r w:rsidRPr="00AF022B">
        <w:t>Drug name</w:t>
      </w:r>
    </w:p>
    <w:p w14:paraId="4B871BCB" w14:textId="1080495F" w:rsidR="00811D37" w:rsidRPr="00AF022B" w:rsidRDefault="00811D37" w:rsidP="00811D37">
      <w:pPr>
        <w:pStyle w:val="DHHSbullet1"/>
      </w:pPr>
      <w:r w:rsidRPr="00AF022B">
        <w:t>Principal concern</w:t>
      </w:r>
    </w:p>
    <w:p w14:paraId="1942205A" w14:textId="248B894C" w:rsidR="00811D37" w:rsidRPr="00AF022B" w:rsidRDefault="00811D37" w:rsidP="00811D37">
      <w:pPr>
        <w:pStyle w:val="DHHSbullet1"/>
      </w:pPr>
      <w:r w:rsidRPr="00AF022B">
        <w:t>Method of use</w:t>
      </w:r>
    </w:p>
    <w:p w14:paraId="18DFDBDD" w14:textId="181EDC8A" w:rsidR="00811D37" w:rsidRPr="00AF022B" w:rsidRDefault="00811D37" w:rsidP="00811D37">
      <w:pPr>
        <w:pStyle w:val="DHHSbullet1"/>
      </w:pPr>
      <w:r w:rsidRPr="00AF022B">
        <w:t>Frequency last 30 days</w:t>
      </w:r>
    </w:p>
    <w:p w14:paraId="5F02657B" w14:textId="72FF48E3" w:rsidR="00811D37" w:rsidRPr="00AF022B" w:rsidRDefault="00811D37" w:rsidP="00811D37">
      <w:pPr>
        <w:pStyle w:val="DHHSbullet1"/>
      </w:pPr>
      <w:r w:rsidRPr="00AF022B">
        <w:t>Volume</w:t>
      </w:r>
    </w:p>
    <w:p w14:paraId="79FC025C" w14:textId="02B19685" w:rsidR="00811D37" w:rsidRPr="00AF022B" w:rsidRDefault="00811D37" w:rsidP="00811D37">
      <w:pPr>
        <w:pStyle w:val="DHHSbullet1"/>
      </w:pPr>
      <w:r w:rsidRPr="00AF022B">
        <w:t xml:space="preserve">and </w:t>
      </w:r>
      <w:r w:rsidR="003D45A9" w:rsidRPr="00AF022B">
        <w:t>Volume unit</w:t>
      </w:r>
      <w:r w:rsidRPr="00AF022B">
        <w:t>.</w:t>
      </w:r>
    </w:p>
    <w:p w14:paraId="27C6E984" w14:textId="77777777" w:rsidR="005436AB" w:rsidRPr="00AF022B" w:rsidRDefault="005436AB" w:rsidP="005436AB">
      <w:pPr>
        <w:pStyle w:val="DHHSbullet1"/>
        <w:numPr>
          <w:ilvl w:val="0"/>
          <w:numId w:val="0"/>
        </w:numPr>
        <w:ind w:left="284"/>
      </w:pPr>
    </w:p>
    <w:p w14:paraId="6ED4E9CD" w14:textId="77777777" w:rsidR="00D3071D" w:rsidRPr="00AF022B" w:rsidRDefault="00D3071D" w:rsidP="00492EA3">
      <w:pPr>
        <w:pStyle w:val="Heading3"/>
        <w:rPr>
          <w:lang w:eastAsia="en-AU"/>
        </w:rPr>
      </w:pPr>
      <w:bookmarkStart w:id="673" w:name="_Toc475087078"/>
      <w:bookmarkStart w:id="674" w:name="_Toc524682775"/>
      <w:bookmarkStart w:id="675" w:name="_Toc525122684"/>
      <w:bookmarkStart w:id="676" w:name="_Toc8892841"/>
      <w:bookmarkStart w:id="677" w:name="_Toc9944855"/>
      <w:bookmarkStart w:id="678" w:name="_Toc9945303"/>
      <w:bookmarkStart w:id="679" w:name="_Toc10192366"/>
      <w:bookmarkStart w:id="680" w:name="_Toc10464985"/>
      <w:bookmarkStart w:id="681" w:name="_Toc10551206"/>
      <w:bookmarkStart w:id="682" w:name="_Toc10647685"/>
      <w:bookmarkStart w:id="683" w:name="_Toc11836807"/>
      <w:bookmarkStart w:id="684" w:name="_Toc21944745"/>
      <w:bookmarkStart w:id="685" w:name="_Toc21959665"/>
      <w:r w:rsidRPr="00AF022B">
        <w:rPr>
          <w:lang w:eastAsia="en-AU"/>
        </w:rPr>
        <w:t>Did not attend (DNA)</w:t>
      </w:r>
      <w:bookmarkEnd w:id="673"/>
      <w:bookmarkEnd w:id="674"/>
      <w:bookmarkEnd w:id="675"/>
      <w:bookmarkEnd w:id="676"/>
      <w:bookmarkEnd w:id="677"/>
      <w:bookmarkEnd w:id="678"/>
      <w:bookmarkEnd w:id="679"/>
      <w:bookmarkEnd w:id="680"/>
      <w:bookmarkEnd w:id="681"/>
      <w:bookmarkEnd w:id="682"/>
      <w:bookmarkEnd w:id="683"/>
      <w:bookmarkEnd w:id="684"/>
      <w:bookmarkEnd w:id="685"/>
    </w:p>
    <w:p w14:paraId="46B12146" w14:textId="680A6C3C" w:rsidR="007F26F9" w:rsidRPr="00AF022B" w:rsidRDefault="00625338" w:rsidP="00D3071D">
      <w:pPr>
        <w:pStyle w:val="DHHSbody"/>
      </w:pPr>
      <w:r w:rsidRPr="00AF022B">
        <w:t xml:space="preserve">Did not attends are to be reported upon ending an Assessment </w:t>
      </w:r>
      <w:r w:rsidR="00364923" w:rsidRPr="00AF022B">
        <w:t xml:space="preserve">or Treatment </w:t>
      </w:r>
      <w:r w:rsidRPr="00AF022B">
        <w:t>service event.</w:t>
      </w:r>
      <w:r w:rsidR="00642B92">
        <w:t xml:space="preserve">  </w:t>
      </w:r>
      <w:r w:rsidRPr="00AF022B">
        <w:t>The exception</w:t>
      </w:r>
      <w:r w:rsidR="007F26F9" w:rsidRPr="00AF022B">
        <w:t>s</w:t>
      </w:r>
      <w:r w:rsidRPr="00AF022B">
        <w:t xml:space="preserve"> to this business rule</w:t>
      </w:r>
      <w:r w:rsidR="00640D27">
        <w:t>,</w:t>
      </w:r>
      <w:r w:rsidRPr="00AF022B">
        <w:t xml:space="preserve"> </w:t>
      </w:r>
      <w:r w:rsidR="007F26F9" w:rsidRPr="00AF022B">
        <w:t>which do not need this data element to be reported are:</w:t>
      </w:r>
    </w:p>
    <w:p w14:paraId="54F71C28" w14:textId="2CB55A09" w:rsidR="007F26F9" w:rsidRPr="00AF022B" w:rsidRDefault="00644D70" w:rsidP="000E6935">
      <w:pPr>
        <w:pStyle w:val="DHHSbody"/>
        <w:numPr>
          <w:ilvl w:val="0"/>
          <w:numId w:val="16"/>
        </w:numPr>
      </w:pPr>
      <w:r w:rsidRPr="00AF022B">
        <w:t>T</w:t>
      </w:r>
      <w:r w:rsidR="00625338" w:rsidRPr="00AF022B">
        <w:t xml:space="preserve">reatment service events </w:t>
      </w:r>
      <w:r w:rsidRPr="00AF022B">
        <w:t xml:space="preserve">with Residential service </w:t>
      </w:r>
      <w:r w:rsidR="00871E2A" w:rsidRPr="00AF022B">
        <w:t>streams</w:t>
      </w:r>
    </w:p>
    <w:p w14:paraId="482C86FC" w14:textId="2E0108EA" w:rsidR="00625338" w:rsidRPr="00AF022B" w:rsidRDefault="000F5FB4" w:rsidP="000E6935">
      <w:pPr>
        <w:pStyle w:val="DHHSbody"/>
        <w:numPr>
          <w:ilvl w:val="0"/>
          <w:numId w:val="16"/>
        </w:numPr>
      </w:pPr>
      <w:r w:rsidRPr="00AF022B">
        <w:t>Service Delivery settings where appointments are not made</w:t>
      </w:r>
      <w:r w:rsidR="007F26F9" w:rsidRPr="00AF022B">
        <w:t>.</w:t>
      </w:r>
      <w:r w:rsidR="00871E2A" w:rsidRPr="00AF022B">
        <w:t xml:space="preserve"> </w:t>
      </w:r>
    </w:p>
    <w:p w14:paraId="7290D70F" w14:textId="77777777" w:rsidR="00D3071D" w:rsidRPr="00AF022B" w:rsidRDefault="00D3071D" w:rsidP="00D3071D">
      <w:pPr>
        <w:pStyle w:val="DHHSbody"/>
      </w:pPr>
      <w:r w:rsidRPr="00AF022B">
        <w:t xml:space="preserve">On each occasion where a registered client does not present to a planned contact for a service event, this is counted as one. </w:t>
      </w:r>
    </w:p>
    <w:p w14:paraId="0212D869" w14:textId="39D8EA59" w:rsidR="00D3071D" w:rsidRPr="00AF022B" w:rsidRDefault="00D3071D" w:rsidP="0050201A">
      <w:pPr>
        <w:pStyle w:val="DHHSbody"/>
      </w:pPr>
      <w:r w:rsidRPr="00AF022B">
        <w:t>This m</w:t>
      </w:r>
      <w:r w:rsidR="00663FA9" w:rsidRPr="00AF022B">
        <w:t>ay exceed the number of t</w:t>
      </w:r>
      <w:r w:rsidRPr="00AF022B">
        <w:t xml:space="preserve">otal planned contacts for the service event. </w:t>
      </w:r>
      <w:r w:rsidR="002352C1" w:rsidRPr="00AF022B">
        <w:t>E</w:t>
      </w:r>
      <w:r w:rsidR="00A9388E" w:rsidRPr="00AF022B">
        <w:t>.g.</w:t>
      </w:r>
      <w:r w:rsidR="00F21E90" w:rsidRPr="00AF022B">
        <w:t xml:space="preserve"> in the case where an appointment is rescheduled </w:t>
      </w:r>
      <w:proofErr w:type="gramStart"/>
      <w:r w:rsidR="00F21E90" w:rsidRPr="00AF022B">
        <w:t>a number of</w:t>
      </w:r>
      <w:proofErr w:type="gramEnd"/>
      <w:r w:rsidR="00F21E90" w:rsidRPr="00AF022B">
        <w:t xml:space="preserve"> times and not attended.</w:t>
      </w:r>
    </w:p>
    <w:p w14:paraId="5B427405" w14:textId="56DFF016" w:rsidR="00D3071D" w:rsidRPr="00AF022B" w:rsidRDefault="00E63B10" w:rsidP="0050201A">
      <w:pPr>
        <w:pStyle w:val="DHHSbody"/>
      </w:pPr>
      <w:r w:rsidRPr="00AF022B">
        <w:t xml:space="preserve">In the instance where the service provider has </w:t>
      </w:r>
      <w:r w:rsidR="00902DC1" w:rsidRPr="00AF022B">
        <w:t xml:space="preserve">identified the client as disengaged, </w:t>
      </w:r>
      <w:r w:rsidRPr="00AF022B">
        <w:t>a</w:t>
      </w:r>
      <w:r w:rsidR="00D3071D" w:rsidRPr="00AF022B">
        <w:t xml:space="preserve"> maximum of 3 did not attends</w:t>
      </w:r>
      <w:r w:rsidR="00496F28" w:rsidRPr="00AF022B">
        <w:t>,</w:t>
      </w:r>
      <w:r w:rsidR="00D3071D" w:rsidRPr="00AF022B">
        <w:t xml:space="preserve"> after the client’s last direct contact</w:t>
      </w:r>
      <w:r w:rsidR="00640D27">
        <w:t>,</w:t>
      </w:r>
      <w:r w:rsidR="00F21E90" w:rsidRPr="00AF022B">
        <w:t xml:space="preserve"> </w:t>
      </w:r>
      <w:r w:rsidR="00902DC1" w:rsidRPr="00AF022B">
        <w:t>should be reported on closing of the service event.</w:t>
      </w:r>
    </w:p>
    <w:p w14:paraId="73374F5A" w14:textId="77777777" w:rsidR="00301100" w:rsidRPr="00AF022B" w:rsidRDefault="00301100" w:rsidP="00301100">
      <w:pPr>
        <w:pStyle w:val="DHHSbody"/>
      </w:pPr>
      <w:r w:rsidRPr="00AF022B">
        <w:t>The following non-attendances are not counted as did not attend:</w:t>
      </w:r>
    </w:p>
    <w:p w14:paraId="2BEC2C61" w14:textId="61995BD5" w:rsidR="00301100" w:rsidRPr="00AF022B" w:rsidRDefault="00301100" w:rsidP="00301100">
      <w:pPr>
        <w:pStyle w:val="DHHSbullet1"/>
      </w:pPr>
      <w:r w:rsidRPr="00AF022B">
        <w:t>Appointment has been rescheduled</w:t>
      </w:r>
      <w:r w:rsidR="00FF5026" w:rsidRPr="00AF022B">
        <w:t xml:space="preserve"> prior to appointment time</w:t>
      </w:r>
      <w:r w:rsidRPr="00AF022B">
        <w:t xml:space="preserve"> and client has not been notified</w:t>
      </w:r>
    </w:p>
    <w:p w14:paraId="1E6F424F" w14:textId="292DD8DA" w:rsidR="00301100" w:rsidRPr="00AF022B" w:rsidRDefault="00301100" w:rsidP="00301100">
      <w:pPr>
        <w:pStyle w:val="DHHSbullet1"/>
      </w:pPr>
      <w:r w:rsidRPr="00AF022B">
        <w:t>Service Provider has ended the service prior to the planned appointment</w:t>
      </w:r>
      <w:r w:rsidR="00642B92">
        <w:t>.</w:t>
      </w:r>
    </w:p>
    <w:p w14:paraId="2141C535" w14:textId="77777777" w:rsidR="00301100" w:rsidRPr="00AF022B" w:rsidRDefault="00301100" w:rsidP="0050201A">
      <w:pPr>
        <w:pStyle w:val="DHHSbody"/>
      </w:pPr>
    </w:p>
    <w:p w14:paraId="6A94CB53" w14:textId="77777777" w:rsidR="00D3071D" w:rsidRPr="00AF022B" w:rsidRDefault="00D3071D" w:rsidP="0050201A">
      <w:pPr>
        <w:pStyle w:val="DHHSbody"/>
      </w:pPr>
    </w:p>
    <w:p w14:paraId="69491354" w14:textId="77777777" w:rsidR="00D3071D" w:rsidRPr="00AF022B" w:rsidRDefault="00D3071D" w:rsidP="0050201A">
      <w:pPr>
        <w:pStyle w:val="DHHSbody"/>
        <w:sectPr w:rsidR="00D3071D" w:rsidRPr="00AF022B" w:rsidSect="00E767AC">
          <w:headerReference w:type="default" r:id="rId19"/>
          <w:footerReference w:type="default" r:id="rId20"/>
          <w:pgSz w:w="11906" w:h="16838"/>
          <w:pgMar w:top="1440" w:right="1440" w:bottom="1440" w:left="1440" w:header="454" w:footer="567" w:gutter="0"/>
          <w:cols w:space="708"/>
          <w:docGrid w:linePitch="360"/>
        </w:sectPr>
      </w:pPr>
    </w:p>
    <w:p w14:paraId="0B5DC16F" w14:textId="77777777" w:rsidR="00BA1FF3" w:rsidRPr="00AF022B" w:rsidRDefault="00BA1FF3" w:rsidP="00096EC1">
      <w:pPr>
        <w:pStyle w:val="Heading3"/>
        <w:rPr>
          <w:lang w:eastAsia="en-AU"/>
        </w:rPr>
      </w:pPr>
      <w:bookmarkStart w:id="686" w:name="_Funding_Source"/>
      <w:bookmarkStart w:id="687" w:name="_Toc8892842"/>
      <w:bookmarkStart w:id="688" w:name="_Toc9944856"/>
      <w:bookmarkStart w:id="689" w:name="_Toc9945304"/>
      <w:bookmarkStart w:id="690" w:name="_Toc10192367"/>
      <w:bookmarkStart w:id="691" w:name="_Toc10464986"/>
      <w:bookmarkStart w:id="692" w:name="_Toc10551207"/>
      <w:bookmarkStart w:id="693" w:name="_Toc10647686"/>
      <w:bookmarkStart w:id="694" w:name="_Toc11836808"/>
      <w:bookmarkStart w:id="695" w:name="_Toc21944746"/>
      <w:bookmarkStart w:id="696" w:name="_Toc21959666"/>
      <w:bookmarkEnd w:id="686"/>
      <w:r w:rsidRPr="00AF022B">
        <w:rPr>
          <w:lang w:eastAsia="en-AU"/>
        </w:rPr>
        <w:lastRenderedPageBreak/>
        <w:t>Funding source attributes</w:t>
      </w:r>
      <w:bookmarkEnd w:id="687"/>
      <w:bookmarkEnd w:id="688"/>
      <w:bookmarkEnd w:id="689"/>
      <w:bookmarkEnd w:id="690"/>
      <w:bookmarkEnd w:id="691"/>
      <w:bookmarkEnd w:id="692"/>
      <w:bookmarkEnd w:id="693"/>
      <w:bookmarkEnd w:id="694"/>
      <w:bookmarkEnd w:id="695"/>
      <w:bookmarkEnd w:id="696"/>
    </w:p>
    <w:p w14:paraId="26D267DD" w14:textId="1084DA07" w:rsidR="00BA1FF3" w:rsidRPr="00AF022B" w:rsidRDefault="00BA1FF3" w:rsidP="00BA1FF3">
      <w:pPr>
        <w:pStyle w:val="DHHSbody"/>
      </w:pPr>
      <w:r w:rsidRPr="00AF022B">
        <w:t xml:space="preserve">A funding source and service stream </w:t>
      </w:r>
      <w:r w:rsidR="00C00E08" w:rsidRPr="00AF022B">
        <w:t>must</w:t>
      </w:r>
      <w:r w:rsidRPr="00AF022B">
        <w:t xml:space="preserve"> be nominated for all service events. Different combinations of funding source and service stream relate to:</w:t>
      </w:r>
    </w:p>
    <w:p w14:paraId="70E74706" w14:textId="5EE4F744" w:rsidR="00BA1FF3" w:rsidRPr="00AF022B" w:rsidRDefault="00BA1FF3" w:rsidP="000E6935">
      <w:pPr>
        <w:pStyle w:val="DHHSbody"/>
        <w:numPr>
          <w:ilvl w:val="0"/>
          <w:numId w:val="27"/>
        </w:numPr>
      </w:pPr>
      <w:r w:rsidRPr="00AF022B">
        <w:t>different funding units (COT, EOC, DTAU)</w:t>
      </w:r>
      <w:r w:rsidR="00642B92">
        <w:t>,</w:t>
      </w:r>
      <w:r w:rsidRPr="00AF022B">
        <w:t xml:space="preserve"> or</w:t>
      </w:r>
    </w:p>
    <w:p w14:paraId="739CA4CB" w14:textId="77777777" w:rsidR="00BA1FF3" w:rsidRPr="00AF022B" w:rsidRDefault="00BA1FF3" w:rsidP="000E6935">
      <w:pPr>
        <w:pStyle w:val="DHHSbody"/>
        <w:numPr>
          <w:ilvl w:val="0"/>
          <w:numId w:val="27"/>
        </w:numPr>
      </w:pPr>
      <w:r w:rsidRPr="00AF022B">
        <w:t>different DTAU values due to variations in service stream model of care and/or performance monitoring requirements.</w:t>
      </w:r>
    </w:p>
    <w:p w14:paraId="5B6AE413" w14:textId="022ADFB8" w:rsidR="00BA1FF3" w:rsidRPr="00AF022B" w:rsidRDefault="00BA1FF3" w:rsidP="00BA1FF3">
      <w:pPr>
        <w:pStyle w:val="DHHSbody"/>
      </w:pPr>
      <w:r w:rsidRPr="00AF022B">
        <w:t xml:space="preserve">Only the combinations specified below </w:t>
      </w:r>
      <w:r w:rsidR="00C00E08" w:rsidRPr="00AF022B">
        <w:t>can</w:t>
      </w:r>
      <w:r w:rsidRPr="00AF022B">
        <w:t xml:space="preserve"> be used.</w:t>
      </w:r>
    </w:p>
    <w:p w14:paraId="12CBEA37" w14:textId="77777777" w:rsidR="00BA1FF3" w:rsidRPr="00AF022B" w:rsidRDefault="00BA1FF3" w:rsidP="00BA1FF3">
      <w:pPr>
        <w:pStyle w:val="DHHSbody"/>
        <w:spacing w:after="0" w:line="240" w:lineRule="auto"/>
      </w:pPr>
      <w:r w:rsidRPr="00AF022B">
        <w:t>Funding Unit</w:t>
      </w:r>
    </w:p>
    <w:p w14:paraId="33E4F1CF" w14:textId="77777777" w:rsidR="00BA1FF3" w:rsidRPr="00AF022B" w:rsidRDefault="00BA1FF3" w:rsidP="000E6935">
      <w:pPr>
        <w:pStyle w:val="DHHSbody"/>
        <w:numPr>
          <w:ilvl w:val="0"/>
          <w:numId w:val="23"/>
        </w:numPr>
        <w:spacing w:after="0" w:line="240" w:lineRule="auto"/>
      </w:pPr>
      <w:r w:rsidRPr="00AF022B">
        <w:t>C: Courses of Treatment</w:t>
      </w:r>
    </w:p>
    <w:p w14:paraId="711D6405" w14:textId="77777777" w:rsidR="00BA1FF3" w:rsidRPr="00AF022B" w:rsidRDefault="00BA1FF3" w:rsidP="000E6935">
      <w:pPr>
        <w:pStyle w:val="DHHSbody"/>
        <w:numPr>
          <w:ilvl w:val="0"/>
          <w:numId w:val="23"/>
        </w:numPr>
        <w:spacing w:after="0" w:line="240" w:lineRule="auto"/>
      </w:pPr>
      <w:r w:rsidRPr="00AF022B">
        <w:t>E: Episodes of Care</w:t>
      </w:r>
    </w:p>
    <w:p w14:paraId="0F92FB25" w14:textId="330693D9" w:rsidR="00BA1FF3" w:rsidRPr="00AF022B" w:rsidRDefault="00BA1FF3" w:rsidP="000E6935">
      <w:pPr>
        <w:pStyle w:val="DHHSbody"/>
        <w:numPr>
          <w:ilvl w:val="0"/>
          <w:numId w:val="23"/>
        </w:numPr>
        <w:spacing w:after="0" w:line="240" w:lineRule="auto"/>
      </w:pPr>
      <w:r w:rsidRPr="00AF022B">
        <w:t>D: Drug Treatment Activity Unit</w:t>
      </w:r>
    </w:p>
    <w:p w14:paraId="14B98081" w14:textId="77777777" w:rsidR="00BA1FF3" w:rsidRPr="00AF022B" w:rsidRDefault="00BA1FF3" w:rsidP="000E6935">
      <w:pPr>
        <w:pStyle w:val="DHHSbody"/>
        <w:numPr>
          <w:ilvl w:val="0"/>
          <w:numId w:val="23"/>
        </w:numPr>
        <w:spacing w:after="0" w:line="240" w:lineRule="auto"/>
      </w:pPr>
      <w:r w:rsidRPr="00AF022B">
        <w:t>NA: Not applicable (no funding unit, therefore [L] &amp; [S] are optional)</w:t>
      </w:r>
    </w:p>
    <w:p w14:paraId="2B8381F9" w14:textId="77777777" w:rsidR="00BA1FF3" w:rsidRPr="00AF022B" w:rsidRDefault="00BA1FF3" w:rsidP="00BA1FF3">
      <w:pPr>
        <w:pStyle w:val="DHHSbody"/>
        <w:spacing w:after="0" w:line="240" w:lineRule="auto"/>
      </w:pPr>
      <w:r w:rsidRPr="00AF022B">
        <w:t>Other values</w:t>
      </w:r>
    </w:p>
    <w:p w14:paraId="6F1DEE44" w14:textId="1E62ABC0" w:rsidR="00BA1FF3" w:rsidRPr="00AF022B" w:rsidRDefault="00BA1FF3" w:rsidP="000E6935">
      <w:pPr>
        <w:pStyle w:val="DHHSbody"/>
        <w:numPr>
          <w:ilvl w:val="0"/>
          <w:numId w:val="23"/>
        </w:numPr>
        <w:spacing w:after="0" w:line="240" w:lineRule="auto"/>
      </w:pPr>
      <w:r w:rsidRPr="00AF022B">
        <w:t>[L]: Course Length expected at service event end for this combination</w:t>
      </w:r>
    </w:p>
    <w:p w14:paraId="6A4AAB79" w14:textId="4A6395E7" w:rsidR="00BA1FF3" w:rsidRPr="00AF022B" w:rsidRDefault="00BA1FF3" w:rsidP="000E6935">
      <w:pPr>
        <w:pStyle w:val="DHHSbody"/>
        <w:numPr>
          <w:ilvl w:val="0"/>
          <w:numId w:val="23"/>
        </w:numPr>
        <w:spacing w:after="0" w:line="240" w:lineRule="auto"/>
      </w:pPr>
      <w:r w:rsidRPr="00AF022B">
        <w:t>[S]: Significant goal achieved expected at service event end for this combination</w:t>
      </w:r>
    </w:p>
    <w:p w14:paraId="02220D19" w14:textId="6F5D3166" w:rsidR="005B7EC0" w:rsidRPr="00AF022B" w:rsidRDefault="005B7EC0" w:rsidP="005B7EC0">
      <w:pPr>
        <w:pStyle w:val="DHHSbody"/>
        <w:spacing w:after="0" w:line="240" w:lineRule="auto"/>
      </w:pPr>
    </w:p>
    <w:p w14:paraId="653D1489" w14:textId="7349ADB3" w:rsidR="005B7EC0" w:rsidRPr="00AF022B" w:rsidRDefault="005B7EC0" w:rsidP="005B7EC0">
      <w:pPr>
        <w:pStyle w:val="DHHSbody"/>
        <w:spacing w:after="0" w:line="240" w:lineRule="auto"/>
      </w:pPr>
    </w:p>
    <w:p w14:paraId="6C999560" w14:textId="5B046CB3" w:rsidR="005B7EC0" w:rsidRPr="00AF022B" w:rsidRDefault="005B7EC0" w:rsidP="005B7EC0">
      <w:pPr>
        <w:pStyle w:val="DHHSbody"/>
        <w:spacing w:after="0" w:line="240" w:lineRule="auto"/>
      </w:pPr>
    </w:p>
    <w:p w14:paraId="53CAED5C" w14:textId="2B00D690" w:rsidR="005B7EC0" w:rsidRPr="00AF022B" w:rsidRDefault="005B7EC0" w:rsidP="005B7EC0">
      <w:pPr>
        <w:pStyle w:val="DHHSbody"/>
        <w:spacing w:after="0" w:line="240" w:lineRule="auto"/>
      </w:pPr>
    </w:p>
    <w:p w14:paraId="5A341A9E" w14:textId="1BEE041B" w:rsidR="005B7EC0" w:rsidRPr="00AF022B" w:rsidRDefault="005B7EC0" w:rsidP="005B7EC0">
      <w:pPr>
        <w:pStyle w:val="DHHSbody"/>
        <w:spacing w:after="0" w:line="240" w:lineRule="auto"/>
      </w:pPr>
    </w:p>
    <w:p w14:paraId="15203815" w14:textId="101440EB" w:rsidR="005B7EC0" w:rsidRPr="00AF022B" w:rsidRDefault="005B7EC0" w:rsidP="005B7EC0">
      <w:pPr>
        <w:pStyle w:val="DHHSbody"/>
        <w:spacing w:after="0" w:line="240" w:lineRule="auto"/>
      </w:pPr>
    </w:p>
    <w:p w14:paraId="740B2F31" w14:textId="6C1E5100" w:rsidR="005B7EC0" w:rsidRPr="00AF022B" w:rsidRDefault="005B7EC0" w:rsidP="005B7EC0">
      <w:pPr>
        <w:pStyle w:val="DHHSbody"/>
        <w:spacing w:after="0" w:line="240" w:lineRule="auto"/>
      </w:pPr>
    </w:p>
    <w:p w14:paraId="621663E9" w14:textId="1003C5AD" w:rsidR="005B7EC0" w:rsidRPr="00AF022B" w:rsidRDefault="005B7EC0" w:rsidP="005B7EC0">
      <w:pPr>
        <w:pStyle w:val="DHHSbody"/>
        <w:spacing w:after="0" w:line="240" w:lineRule="auto"/>
      </w:pPr>
    </w:p>
    <w:p w14:paraId="7BC34421" w14:textId="0D198E5E" w:rsidR="005B7EC0" w:rsidRPr="00AF022B" w:rsidRDefault="005B7EC0" w:rsidP="005B7EC0">
      <w:pPr>
        <w:pStyle w:val="DHHSbody"/>
        <w:spacing w:after="0" w:line="240" w:lineRule="auto"/>
      </w:pPr>
    </w:p>
    <w:p w14:paraId="287760AD" w14:textId="06C48CFD" w:rsidR="005B7EC0" w:rsidRPr="00AF022B" w:rsidRDefault="005B7EC0" w:rsidP="005B7EC0">
      <w:pPr>
        <w:pStyle w:val="DHHSbody"/>
        <w:spacing w:after="0" w:line="240" w:lineRule="auto"/>
      </w:pPr>
    </w:p>
    <w:p w14:paraId="3D618BF8" w14:textId="62437C90" w:rsidR="005B7EC0" w:rsidRPr="00AF022B" w:rsidRDefault="005B7EC0" w:rsidP="005B7EC0">
      <w:pPr>
        <w:pStyle w:val="DHHSbody"/>
        <w:spacing w:after="0" w:line="240" w:lineRule="auto"/>
      </w:pPr>
    </w:p>
    <w:p w14:paraId="520E877D" w14:textId="1270A4D3" w:rsidR="005B7EC0" w:rsidRPr="00AF022B" w:rsidRDefault="005B7EC0" w:rsidP="005B7EC0">
      <w:pPr>
        <w:pStyle w:val="DHHSbody"/>
        <w:spacing w:after="0" w:line="240" w:lineRule="auto"/>
      </w:pPr>
    </w:p>
    <w:p w14:paraId="066FE109" w14:textId="0D18DA75" w:rsidR="005B7EC0" w:rsidRPr="00AF022B" w:rsidRDefault="005B7EC0" w:rsidP="005B7EC0">
      <w:pPr>
        <w:pStyle w:val="DHHSbody"/>
        <w:spacing w:after="0" w:line="240" w:lineRule="auto"/>
      </w:pPr>
    </w:p>
    <w:p w14:paraId="0D817939" w14:textId="3B143475" w:rsidR="005B7EC0" w:rsidRPr="00AF022B" w:rsidRDefault="005B7EC0" w:rsidP="005B7EC0">
      <w:pPr>
        <w:pStyle w:val="DHHSbody"/>
        <w:spacing w:after="0" w:line="240" w:lineRule="auto"/>
      </w:pPr>
    </w:p>
    <w:p w14:paraId="112D418D" w14:textId="103877EC" w:rsidR="005B7EC0" w:rsidRPr="00AF022B" w:rsidRDefault="005B7EC0" w:rsidP="005B7EC0">
      <w:pPr>
        <w:pStyle w:val="DHHSbody"/>
        <w:spacing w:after="0" w:line="240" w:lineRule="auto"/>
      </w:pPr>
    </w:p>
    <w:p w14:paraId="615D46F7" w14:textId="52784E57" w:rsidR="005B7EC0" w:rsidRPr="00AF022B" w:rsidRDefault="005B7EC0" w:rsidP="005B7EC0">
      <w:pPr>
        <w:pStyle w:val="DHHSbody"/>
        <w:spacing w:after="0" w:line="240" w:lineRule="auto"/>
      </w:pPr>
    </w:p>
    <w:p w14:paraId="6C624CEC" w14:textId="122DFA77" w:rsidR="005B7EC0" w:rsidRPr="00AF022B" w:rsidRDefault="005B7EC0" w:rsidP="005B7EC0">
      <w:pPr>
        <w:pStyle w:val="DHHSbody"/>
        <w:spacing w:after="0" w:line="240" w:lineRule="auto"/>
      </w:pPr>
    </w:p>
    <w:p w14:paraId="08EE5D1C" w14:textId="18E4C047" w:rsidR="005B7EC0" w:rsidRPr="00AF022B" w:rsidRDefault="005B7EC0" w:rsidP="005B7EC0">
      <w:pPr>
        <w:pStyle w:val="DHHSbody"/>
        <w:spacing w:after="0" w:line="240" w:lineRule="auto"/>
      </w:pPr>
    </w:p>
    <w:p w14:paraId="1AB12416" w14:textId="18C20DA0" w:rsidR="002D53D7" w:rsidRPr="00AF022B" w:rsidRDefault="002D53D7" w:rsidP="005B7EC0">
      <w:pPr>
        <w:pStyle w:val="DHHSbody"/>
        <w:spacing w:after="0" w:line="240" w:lineRule="auto"/>
      </w:pPr>
    </w:p>
    <w:p w14:paraId="67917E5A" w14:textId="77777777" w:rsidR="002D53D7" w:rsidRPr="00AF022B" w:rsidRDefault="002D53D7" w:rsidP="005B7EC0">
      <w:pPr>
        <w:pStyle w:val="DHHSbody"/>
        <w:spacing w:after="0" w:line="240" w:lineRule="auto"/>
      </w:pPr>
    </w:p>
    <w:p w14:paraId="50C9A27D" w14:textId="77777777" w:rsidR="005B7EC0" w:rsidRPr="00AF022B" w:rsidRDefault="005B7EC0" w:rsidP="005B7EC0">
      <w:pPr>
        <w:pStyle w:val="DHHSbody"/>
        <w:spacing w:after="0" w:line="240" w:lineRule="auto"/>
      </w:pPr>
    </w:p>
    <w:p w14:paraId="4DA13C10" w14:textId="7ED412D0" w:rsidR="00BA1FF3" w:rsidRPr="00AF022B" w:rsidRDefault="002D53D7" w:rsidP="002D53D7">
      <w:pPr>
        <w:pStyle w:val="Caption"/>
        <w:rPr>
          <w:sz w:val="24"/>
          <w:szCs w:val="24"/>
        </w:rPr>
      </w:pPr>
      <w:r w:rsidRPr="00AF022B">
        <w:rPr>
          <w:sz w:val="24"/>
          <w:szCs w:val="24"/>
        </w:rPr>
        <w:lastRenderedPageBreak/>
        <w:t>Table 4 Service event funding sources and funding units</w:t>
      </w:r>
    </w:p>
    <w:tbl>
      <w:tblPr>
        <w:tblStyle w:val="TableGrid"/>
        <w:tblW w:w="13899" w:type="dxa"/>
        <w:tblLayout w:type="fixed"/>
        <w:tblLook w:val="04A0" w:firstRow="1" w:lastRow="0" w:firstColumn="1" w:lastColumn="0" w:noHBand="0" w:noVBand="1"/>
      </w:tblPr>
      <w:tblGrid>
        <w:gridCol w:w="3415"/>
        <w:gridCol w:w="594"/>
        <w:gridCol w:w="594"/>
        <w:gridCol w:w="594"/>
        <w:gridCol w:w="546"/>
        <w:gridCol w:w="594"/>
        <w:gridCol w:w="594"/>
        <w:gridCol w:w="583"/>
        <w:gridCol w:w="595"/>
        <w:gridCol w:w="594"/>
        <w:gridCol w:w="594"/>
        <w:gridCol w:w="584"/>
        <w:gridCol w:w="547"/>
        <w:gridCol w:w="584"/>
        <w:gridCol w:w="547"/>
        <w:gridCol w:w="594"/>
        <w:gridCol w:w="594"/>
        <w:gridCol w:w="547"/>
        <w:gridCol w:w="594"/>
        <w:gridCol w:w="11"/>
      </w:tblGrid>
      <w:tr w:rsidR="00BA1FF3" w:rsidRPr="00AF022B" w14:paraId="15C13B9E" w14:textId="77777777" w:rsidTr="003D6488">
        <w:trPr>
          <w:cantSplit/>
          <w:trHeight w:val="405"/>
          <w:tblHeader/>
        </w:trPr>
        <w:tc>
          <w:tcPr>
            <w:tcW w:w="3415" w:type="dxa"/>
            <w:vAlign w:val="center"/>
          </w:tcPr>
          <w:p w14:paraId="3D8A1C5C" w14:textId="77777777" w:rsidR="00BA1FF3" w:rsidRPr="00AF022B" w:rsidRDefault="00BA1FF3" w:rsidP="00550280">
            <w:pPr>
              <w:rPr>
                <w:rFonts w:ascii="Arial" w:hAnsi="Arial" w:cs="Arial"/>
                <w:b/>
                <w:color w:val="000000"/>
                <w:lang w:eastAsia="en-AU"/>
              </w:rPr>
            </w:pPr>
            <w:bookmarkStart w:id="697" w:name="_Hlk10548981"/>
            <w:bookmarkStart w:id="698" w:name="_Hlk10549717"/>
            <w:r w:rsidRPr="00AF022B">
              <w:rPr>
                <w:rFonts w:ascii="Arial" w:hAnsi="Arial" w:cs="Arial"/>
                <w:b/>
                <w:color w:val="000000"/>
                <w:lang w:eastAsia="en-AU"/>
              </w:rPr>
              <w:t>Funding Source code</w:t>
            </w:r>
          </w:p>
        </w:tc>
        <w:tc>
          <w:tcPr>
            <w:tcW w:w="10484" w:type="dxa"/>
            <w:gridSpan w:val="19"/>
            <w:vAlign w:val="center"/>
          </w:tcPr>
          <w:p w14:paraId="766EDA7F" w14:textId="77777777" w:rsidR="00BA1FF3" w:rsidRPr="00AF022B" w:rsidRDefault="00BA1FF3" w:rsidP="00550280">
            <w:pPr>
              <w:jc w:val="center"/>
              <w:rPr>
                <w:rFonts w:ascii="Arial" w:hAnsi="Arial" w:cs="Arial"/>
                <w:b/>
                <w:color w:val="000000"/>
                <w:lang w:eastAsia="en-AU"/>
              </w:rPr>
            </w:pPr>
            <w:r w:rsidRPr="00AF022B">
              <w:rPr>
                <w:rFonts w:ascii="Arial" w:hAnsi="Arial" w:cs="Arial"/>
                <w:b/>
                <w:color w:val="000000"/>
                <w:lang w:eastAsia="en-AU"/>
              </w:rPr>
              <w:t>Service Stream Code</w:t>
            </w:r>
          </w:p>
        </w:tc>
      </w:tr>
      <w:tr w:rsidR="00BA1FF3" w:rsidRPr="00AF022B" w14:paraId="390AC204" w14:textId="77777777" w:rsidTr="003D6488">
        <w:trPr>
          <w:gridAfter w:val="1"/>
          <w:wAfter w:w="11" w:type="dxa"/>
          <w:cantSplit/>
          <w:trHeight w:val="2640"/>
          <w:tblHeader/>
        </w:trPr>
        <w:tc>
          <w:tcPr>
            <w:tcW w:w="3415" w:type="dxa"/>
          </w:tcPr>
          <w:p w14:paraId="3118CB14" w14:textId="77777777" w:rsidR="00BA1FF3" w:rsidRPr="00AF022B" w:rsidRDefault="00BA1FF3" w:rsidP="003D6488">
            <w:pPr>
              <w:spacing w:after="240"/>
              <w:ind w:left="113" w:right="113"/>
              <w:rPr>
                <w:rFonts w:ascii="Arial" w:hAnsi="Arial" w:cs="Arial"/>
                <w:color w:val="000000"/>
                <w:lang w:eastAsia="en-AU"/>
              </w:rPr>
            </w:pPr>
            <w:bookmarkStart w:id="699" w:name="_Hlk10548742"/>
            <w:bookmarkEnd w:id="697"/>
          </w:p>
        </w:tc>
        <w:tc>
          <w:tcPr>
            <w:tcW w:w="594" w:type="dxa"/>
            <w:textDirection w:val="btLr"/>
          </w:tcPr>
          <w:p w14:paraId="1F339E53"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10- Residential Withdrawal</w:t>
            </w:r>
          </w:p>
        </w:tc>
        <w:tc>
          <w:tcPr>
            <w:tcW w:w="594" w:type="dxa"/>
            <w:textDirection w:val="btLr"/>
          </w:tcPr>
          <w:p w14:paraId="1A4DAAC0"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11-Non-Residential Withdrawal</w:t>
            </w:r>
          </w:p>
        </w:tc>
        <w:tc>
          <w:tcPr>
            <w:tcW w:w="594" w:type="dxa"/>
            <w:textDirection w:val="btLr"/>
          </w:tcPr>
          <w:p w14:paraId="309C3E00"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20-Counselling</w:t>
            </w:r>
          </w:p>
        </w:tc>
        <w:tc>
          <w:tcPr>
            <w:tcW w:w="546" w:type="dxa"/>
            <w:textDirection w:val="btLr"/>
          </w:tcPr>
          <w:p w14:paraId="75034CF4"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21-Brief Intervention</w:t>
            </w:r>
          </w:p>
        </w:tc>
        <w:tc>
          <w:tcPr>
            <w:tcW w:w="594" w:type="dxa"/>
            <w:textDirection w:val="btLr"/>
          </w:tcPr>
          <w:p w14:paraId="1AAC2D5F" w14:textId="714DAB60"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22-Ante &amp; P</w:t>
            </w:r>
            <w:r w:rsidR="00D80D5C" w:rsidRPr="00AF022B">
              <w:rPr>
                <w:rFonts w:ascii="Arial" w:hAnsi="Arial" w:cs="Arial"/>
                <w:color w:val="000000"/>
                <w:lang w:eastAsia="en-AU"/>
              </w:rPr>
              <w:t>ost</w:t>
            </w:r>
            <w:r w:rsidRPr="00AF022B">
              <w:rPr>
                <w:rFonts w:ascii="Arial" w:hAnsi="Arial" w:cs="Arial"/>
                <w:color w:val="000000"/>
                <w:lang w:eastAsia="en-AU"/>
              </w:rPr>
              <w:t xml:space="preserve"> Natal Support</w:t>
            </w:r>
          </w:p>
        </w:tc>
        <w:tc>
          <w:tcPr>
            <w:tcW w:w="594" w:type="dxa"/>
            <w:textDirection w:val="btLr"/>
          </w:tcPr>
          <w:p w14:paraId="5A554B62"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30-Residential Rehabilitation</w:t>
            </w:r>
          </w:p>
        </w:tc>
        <w:tc>
          <w:tcPr>
            <w:tcW w:w="583" w:type="dxa"/>
            <w:textDirection w:val="btLr"/>
          </w:tcPr>
          <w:p w14:paraId="1539DF72"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595" w:type="dxa"/>
            <w:textDirection w:val="btLr"/>
          </w:tcPr>
          <w:p w14:paraId="683DE104" w14:textId="6A83AD2E"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 xml:space="preserve">32 – </w:t>
            </w:r>
            <w:r w:rsidR="00055912">
              <w:rPr>
                <w:rFonts w:ascii="Arial" w:hAnsi="Arial" w:cs="Arial"/>
                <w:color w:val="000000"/>
                <w:lang w:eastAsia="en-AU"/>
              </w:rPr>
              <w:t>Residential p</w:t>
            </w:r>
            <w:r w:rsidRPr="00AF022B">
              <w:rPr>
                <w:rFonts w:ascii="Arial" w:hAnsi="Arial" w:cs="Arial"/>
                <w:color w:val="000000"/>
                <w:lang w:eastAsia="en-AU"/>
              </w:rPr>
              <w:t>re-admission engagement</w:t>
            </w:r>
          </w:p>
        </w:tc>
        <w:tc>
          <w:tcPr>
            <w:tcW w:w="594" w:type="dxa"/>
            <w:textDirection w:val="btLr"/>
          </w:tcPr>
          <w:p w14:paraId="28EE5708"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c>
          <w:tcPr>
            <w:tcW w:w="594" w:type="dxa"/>
            <w:textDirection w:val="btLr"/>
          </w:tcPr>
          <w:p w14:paraId="5A8D9C0E"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51-Outreach</w:t>
            </w:r>
          </w:p>
        </w:tc>
        <w:tc>
          <w:tcPr>
            <w:tcW w:w="584" w:type="dxa"/>
            <w:textDirection w:val="btLr"/>
          </w:tcPr>
          <w:p w14:paraId="05A8B03D"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52-Bridging Support</w:t>
            </w:r>
          </w:p>
        </w:tc>
        <w:tc>
          <w:tcPr>
            <w:tcW w:w="547" w:type="dxa"/>
            <w:textDirection w:val="btLr"/>
          </w:tcPr>
          <w:p w14:paraId="337DBDE5"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60-Client education program</w:t>
            </w:r>
          </w:p>
        </w:tc>
        <w:tc>
          <w:tcPr>
            <w:tcW w:w="584" w:type="dxa"/>
            <w:textDirection w:val="btLr"/>
          </w:tcPr>
          <w:p w14:paraId="79EADAB2"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71-Comprehensive assessment</w:t>
            </w:r>
          </w:p>
        </w:tc>
        <w:tc>
          <w:tcPr>
            <w:tcW w:w="547" w:type="dxa"/>
            <w:textDirection w:val="btLr"/>
          </w:tcPr>
          <w:p w14:paraId="41D4DD11"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80-Intake</w:t>
            </w:r>
          </w:p>
        </w:tc>
        <w:tc>
          <w:tcPr>
            <w:tcW w:w="594" w:type="dxa"/>
            <w:textDirection w:val="btLr"/>
          </w:tcPr>
          <w:p w14:paraId="1E31BF80"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81-Outdoor Therapy (Youth)</w:t>
            </w:r>
          </w:p>
        </w:tc>
        <w:tc>
          <w:tcPr>
            <w:tcW w:w="594" w:type="dxa"/>
            <w:textDirection w:val="btLr"/>
          </w:tcPr>
          <w:p w14:paraId="758C61AC"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82-Day Program (Youth)</w:t>
            </w:r>
          </w:p>
        </w:tc>
        <w:tc>
          <w:tcPr>
            <w:tcW w:w="547" w:type="dxa"/>
            <w:textDirection w:val="btLr"/>
          </w:tcPr>
          <w:p w14:paraId="258BEAF6"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83-Follow up</w:t>
            </w:r>
          </w:p>
        </w:tc>
        <w:tc>
          <w:tcPr>
            <w:tcW w:w="594" w:type="dxa"/>
            <w:textDirection w:val="btLr"/>
          </w:tcPr>
          <w:p w14:paraId="03C1B35E" w14:textId="77777777" w:rsidR="00BA1FF3" w:rsidRPr="00AF022B" w:rsidRDefault="00BA1FF3" w:rsidP="003D6488">
            <w:pPr>
              <w:spacing w:after="240"/>
              <w:ind w:left="113" w:right="113"/>
              <w:rPr>
                <w:rFonts w:ascii="Arial" w:hAnsi="Arial" w:cs="Arial"/>
                <w:color w:val="000000"/>
                <w:lang w:eastAsia="en-AU"/>
              </w:rPr>
            </w:pPr>
            <w:r w:rsidRPr="00AF022B">
              <w:rPr>
                <w:rFonts w:ascii="Arial" w:hAnsi="Arial" w:cs="Arial"/>
                <w:color w:val="000000"/>
                <w:lang w:eastAsia="en-AU"/>
              </w:rPr>
              <w:t>84-Supported Accommodation</w:t>
            </w:r>
          </w:p>
        </w:tc>
      </w:tr>
      <w:tr w:rsidR="00BA1FF3" w:rsidRPr="00AF022B" w14:paraId="20FEE795" w14:textId="77777777" w:rsidTr="003D6488">
        <w:trPr>
          <w:gridAfter w:val="1"/>
          <w:wAfter w:w="11" w:type="dxa"/>
        </w:trPr>
        <w:tc>
          <w:tcPr>
            <w:tcW w:w="3415" w:type="dxa"/>
            <w:vAlign w:val="bottom"/>
          </w:tcPr>
          <w:p w14:paraId="6CC1D503" w14:textId="77777777" w:rsidR="00BA1FF3" w:rsidRPr="00AF022B" w:rsidRDefault="00BA1FF3" w:rsidP="00550280">
            <w:pPr>
              <w:rPr>
                <w:rFonts w:ascii="Arial" w:hAnsi="Arial" w:cs="Arial"/>
                <w:color w:val="000000"/>
              </w:rPr>
            </w:pPr>
            <w:r w:rsidRPr="00AF022B">
              <w:rPr>
                <w:rFonts w:ascii="Arial" w:hAnsi="Arial" w:cs="Arial"/>
                <w:color w:val="000000"/>
              </w:rPr>
              <w:t>0 –Not funded</w:t>
            </w:r>
          </w:p>
        </w:tc>
        <w:tc>
          <w:tcPr>
            <w:tcW w:w="594" w:type="dxa"/>
          </w:tcPr>
          <w:p w14:paraId="6315D1D1"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571F375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639AB41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6" w:type="dxa"/>
          </w:tcPr>
          <w:p w14:paraId="40FC7628"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304DAA29"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2E85A144"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3" w:type="dxa"/>
          </w:tcPr>
          <w:p w14:paraId="57887449"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5" w:type="dxa"/>
          </w:tcPr>
          <w:p w14:paraId="28E1F268" w14:textId="77777777" w:rsidR="00BA1FF3" w:rsidRPr="00AF022B" w:rsidRDefault="00BA1FF3" w:rsidP="00550280">
            <w:pPr>
              <w:rPr>
                <w:rFonts w:ascii="Arial" w:hAnsi="Arial" w:cs="Arial"/>
                <w:color w:val="000000"/>
                <w:lang w:eastAsia="en-AU"/>
              </w:rPr>
            </w:pPr>
          </w:p>
        </w:tc>
        <w:tc>
          <w:tcPr>
            <w:tcW w:w="594" w:type="dxa"/>
          </w:tcPr>
          <w:p w14:paraId="7F1D4A1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21B0F535"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4" w:type="dxa"/>
          </w:tcPr>
          <w:p w14:paraId="1CBBAE6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671F399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4" w:type="dxa"/>
          </w:tcPr>
          <w:p w14:paraId="33F1B704"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5B06E7C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32F6702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333A084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545C396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7113D5D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r>
      <w:tr w:rsidR="00BA1FF3" w:rsidRPr="00AF022B" w14:paraId="131C99F4" w14:textId="77777777" w:rsidTr="003D6488">
        <w:trPr>
          <w:gridAfter w:val="1"/>
          <w:wAfter w:w="11" w:type="dxa"/>
        </w:trPr>
        <w:tc>
          <w:tcPr>
            <w:tcW w:w="3415" w:type="dxa"/>
            <w:vAlign w:val="bottom"/>
          </w:tcPr>
          <w:p w14:paraId="6E06F034" w14:textId="77777777" w:rsidR="00BA1FF3" w:rsidRPr="00AF022B" w:rsidRDefault="00BA1FF3" w:rsidP="00550280">
            <w:pPr>
              <w:rPr>
                <w:rFonts w:ascii="Arial" w:hAnsi="Arial" w:cs="Arial"/>
                <w:color w:val="000000"/>
              </w:rPr>
            </w:pPr>
            <w:r w:rsidRPr="00AF022B">
              <w:rPr>
                <w:rFonts w:ascii="Arial" w:hAnsi="Arial" w:cs="Arial"/>
                <w:color w:val="000000"/>
              </w:rPr>
              <w:t>100-Vic State Gov – General</w:t>
            </w:r>
          </w:p>
        </w:tc>
        <w:tc>
          <w:tcPr>
            <w:tcW w:w="594" w:type="dxa"/>
          </w:tcPr>
          <w:p w14:paraId="1B39FA1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4" w:type="dxa"/>
          </w:tcPr>
          <w:p w14:paraId="1A3D3B39"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4" w:type="dxa"/>
          </w:tcPr>
          <w:p w14:paraId="3A15C9E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46" w:type="dxa"/>
          </w:tcPr>
          <w:p w14:paraId="70EEA436" w14:textId="7EF755A7" w:rsidR="00BA1FF3" w:rsidRPr="00AF022B" w:rsidRDefault="00BA1FF3" w:rsidP="00550280">
            <w:pPr>
              <w:rPr>
                <w:rFonts w:ascii="Arial" w:hAnsi="Arial" w:cs="Arial"/>
                <w:strike/>
                <w:color w:val="000000"/>
                <w:lang w:eastAsia="en-AU"/>
              </w:rPr>
            </w:pPr>
          </w:p>
        </w:tc>
        <w:tc>
          <w:tcPr>
            <w:tcW w:w="594" w:type="dxa"/>
          </w:tcPr>
          <w:p w14:paraId="0E1EA5E7"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48CF532D"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83" w:type="dxa"/>
          </w:tcPr>
          <w:p w14:paraId="54B6D165"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5" w:type="dxa"/>
          </w:tcPr>
          <w:p w14:paraId="048BE6B0" w14:textId="77777777" w:rsidR="00BA1FF3" w:rsidRPr="00AF022B" w:rsidRDefault="00BA1FF3" w:rsidP="00550280">
            <w:pPr>
              <w:rPr>
                <w:rFonts w:ascii="Arial" w:hAnsi="Arial" w:cs="Arial"/>
                <w:color w:val="000000"/>
                <w:lang w:eastAsia="en-AU"/>
              </w:rPr>
            </w:pPr>
          </w:p>
        </w:tc>
        <w:tc>
          <w:tcPr>
            <w:tcW w:w="594" w:type="dxa"/>
          </w:tcPr>
          <w:p w14:paraId="061D9CF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4" w:type="dxa"/>
          </w:tcPr>
          <w:p w14:paraId="391C98D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191F238E" w14:textId="719DF2CF" w:rsidR="00BA1FF3" w:rsidRPr="00AF022B" w:rsidRDefault="00BA1FF3" w:rsidP="00550280">
            <w:pPr>
              <w:rPr>
                <w:rFonts w:ascii="Arial" w:hAnsi="Arial" w:cs="Arial"/>
                <w:strike/>
                <w:color w:val="000000"/>
                <w:lang w:eastAsia="en-AU"/>
              </w:rPr>
            </w:pPr>
          </w:p>
        </w:tc>
        <w:tc>
          <w:tcPr>
            <w:tcW w:w="547" w:type="dxa"/>
          </w:tcPr>
          <w:p w14:paraId="5AA3B6B5"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C</w:t>
            </w:r>
          </w:p>
        </w:tc>
        <w:tc>
          <w:tcPr>
            <w:tcW w:w="584" w:type="dxa"/>
          </w:tcPr>
          <w:p w14:paraId="55A51977"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7" w:type="dxa"/>
          </w:tcPr>
          <w:p w14:paraId="39CED0A8"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94" w:type="dxa"/>
          </w:tcPr>
          <w:p w14:paraId="4E27A27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619146A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7" w:type="dxa"/>
          </w:tcPr>
          <w:p w14:paraId="1D4FC205" w14:textId="77777777" w:rsidR="00BA1FF3" w:rsidRPr="00AF022B" w:rsidRDefault="00BA1FF3" w:rsidP="00550280">
            <w:pPr>
              <w:rPr>
                <w:rFonts w:ascii="Arial" w:hAnsi="Arial" w:cs="Arial"/>
                <w:color w:val="000000"/>
                <w:lang w:eastAsia="en-AU"/>
              </w:rPr>
            </w:pPr>
          </w:p>
        </w:tc>
        <w:tc>
          <w:tcPr>
            <w:tcW w:w="594" w:type="dxa"/>
          </w:tcPr>
          <w:p w14:paraId="17D2F56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r>
      <w:tr w:rsidR="00BA1FF3" w:rsidRPr="00AF022B" w14:paraId="35AB8FD6" w14:textId="77777777" w:rsidTr="003D6488">
        <w:trPr>
          <w:gridAfter w:val="1"/>
          <w:wAfter w:w="11" w:type="dxa"/>
        </w:trPr>
        <w:tc>
          <w:tcPr>
            <w:tcW w:w="3415" w:type="dxa"/>
            <w:vAlign w:val="bottom"/>
          </w:tcPr>
          <w:p w14:paraId="541D13F5" w14:textId="77777777" w:rsidR="00BA1FF3" w:rsidRPr="00F8692D" w:rsidRDefault="00BA1FF3" w:rsidP="00550280">
            <w:pPr>
              <w:rPr>
                <w:rFonts w:ascii="Arial" w:hAnsi="Arial" w:cs="Arial"/>
                <w:color w:val="000000"/>
              </w:rPr>
            </w:pPr>
            <w:r w:rsidRPr="00F8692D">
              <w:rPr>
                <w:rFonts w:ascii="Arial" w:hAnsi="Arial" w:cs="Arial"/>
                <w:color w:val="000000"/>
              </w:rPr>
              <w:t>102-Vic State Gov-</w:t>
            </w:r>
            <w:r w:rsidRPr="00F8692D">
              <w:rPr>
                <w:rFonts w:ascii="Arial" w:hAnsi="Arial" w:cs="Arial"/>
              </w:rPr>
              <w:t xml:space="preserve"> Drug Diversion Appointment Line (DDAL)</w:t>
            </w:r>
          </w:p>
        </w:tc>
        <w:tc>
          <w:tcPr>
            <w:tcW w:w="594" w:type="dxa"/>
          </w:tcPr>
          <w:p w14:paraId="7A9377FD" w14:textId="77777777" w:rsidR="00BA1FF3" w:rsidRPr="00F8692D" w:rsidRDefault="00BA1FF3" w:rsidP="00550280">
            <w:pPr>
              <w:rPr>
                <w:rFonts w:ascii="Arial" w:hAnsi="Arial" w:cs="Arial"/>
                <w:color w:val="000000"/>
                <w:lang w:eastAsia="en-AU"/>
              </w:rPr>
            </w:pPr>
          </w:p>
        </w:tc>
        <w:tc>
          <w:tcPr>
            <w:tcW w:w="594" w:type="dxa"/>
          </w:tcPr>
          <w:p w14:paraId="066F2AE3" w14:textId="77777777" w:rsidR="00BA1FF3" w:rsidRPr="00F8692D" w:rsidRDefault="00BA1FF3" w:rsidP="00550280">
            <w:pPr>
              <w:rPr>
                <w:rFonts w:ascii="Arial" w:hAnsi="Arial" w:cs="Arial"/>
                <w:color w:val="000000"/>
                <w:lang w:eastAsia="en-AU"/>
              </w:rPr>
            </w:pPr>
          </w:p>
        </w:tc>
        <w:tc>
          <w:tcPr>
            <w:tcW w:w="594" w:type="dxa"/>
          </w:tcPr>
          <w:p w14:paraId="71CCF13F" w14:textId="2F1FC779" w:rsidR="00BA1FF3" w:rsidRPr="00F8692D" w:rsidRDefault="00F8692D" w:rsidP="00550280">
            <w:pPr>
              <w:rPr>
                <w:rFonts w:ascii="Arial" w:hAnsi="Arial" w:cs="Arial"/>
                <w:color w:val="000000"/>
                <w:lang w:eastAsia="en-AU"/>
              </w:rPr>
            </w:pPr>
            <w:r>
              <w:rPr>
                <w:rFonts w:ascii="Arial" w:hAnsi="Arial" w:cs="Arial"/>
                <w:color w:val="000000"/>
                <w:lang w:eastAsia="en-AU"/>
              </w:rPr>
              <w:t>D</w:t>
            </w:r>
          </w:p>
        </w:tc>
        <w:tc>
          <w:tcPr>
            <w:tcW w:w="546" w:type="dxa"/>
          </w:tcPr>
          <w:p w14:paraId="5E4FF339" w14:textId="77777777" w:rsidR="00BA1FF3" w:rsidRPr="00F8692D" w:rsidRDefault="00BA1FF3" w:rsidP="00550280">
            <w:pPr>
              <w:rPr>
                <w:rFonts w:ascii="Arial" w:hAnsi="Arial" w:cs="Arial"/>
                <w:color w:val="000000"/>
                <w:lang w:eastAsia="en-AU"/>
              </w:rPr>
            </w:pPr>
            <w:r w:rsidRPr="00F8692D">
              <w:rPr>
                <w:rFonts w:ascii="Arial" w:hAnsi="Arial" w:cs="Arial"/>
                <w:color w:val="000000"/>
                <w:lang w:eastAsia="en-AU"/>
              </w:rPr>
              <w:t>D</w:t>
            </w:r>
          </w:p>
        </w:tc>
        <w:tc>
          <w:tcPr>
            <w:tcW w:w="594" w:type="dxa"/>
          </w:tcPr>
          <w:p w14:paraId="3C32BCEE" w14:textId="77777777" w:rsidR="00BA1FF3" w:rsidRPr="00F8692D" w:rsidRDefault="00BA1FF3" w:rsidP="00550280">
            <w:pPr>
              <w:rPr>
                <w:rFonts w:ascii="Arial" w:hAnsi="Arial" w:cs="Arial"/>
                <w:color w:val="000000"/>
                <w:lang w:eastAsia="en-AU"/>
              </w:rPr>
            </w:pPr>
          </w:p>
        </w:tc>
        <w:tc>
          <w:tcPr>
            <w:tcW w:w="594" w:type="dxa"/>
          </w:tcPr>
          <w:p w14:paraId="0186CD88" w14:textId="77777777" w:rsidR="00BA1FF3" w:rsidRPr="00F8692D" w:rsidRDefault="00BA1FF3" w:rsidP="00550280">
            <w:pPr>
              <w:rPr>
                <w:rFonts w:ascii="Arial" w:hAnsi="Arial" w:cs="Arial"/>
                <w:color w:val="000000"/>
                <w:lang w:eastAsia="en-AU"/>
              </w:rPr>
            </w:pPr>
          </w:p>
        </w:tc>
        <w:tc>
          <w:tcPr>
            <w:tcW w:w="583" w:type="dxa"/>
          </w:tcPr>
          <w:p w14:paraId="2B87906E" w14:textId="77777777" w:rsidR="00BA1FF3" w:rsidRPr="00F8692D" w:rsidRDefault="00BA1FF3" w:rsidP="00550280">
            <w:pPr>
              <w:rPr>
                <w:rFonts w:ascii="Arial" w:hAnsi="Arial" w:cs="Arial"/>
                <w:color w:val="000000"/>
                <w:lang w:eastAsia="en-AU"/>
              </w:rPr>
            </w:pPr>
          </w:p>
        </w:tc>
        <w:tc>
          <w:tcPr>
            <w:tcW w:w="595" w:type="dxa"/>
          </w:tcPr>
          <w:p w14:paraId="0ABCA462" w14:textId="77777777" w:rsidR="00BA1FF3" w:rsidRPr="00F8692D" w:rsidRDefault="00BA1FF3" w:rsidP="00550280">
            <w:pPr>
              <w:rPr>
                <w:rFonts w:ascii="Arial" w:hAnsi="Arial" w:cs="Arial"/>
                <w:color w:val="000000"/>
                <w:lang w:eastAsia="en-AU"/>
              </w:rPr>
            </w:pPr>
          </w:p>
        </w:tc>
        <w:tc>
          <w:tcPr>
            <w:tcW w:w="594" w:type="dxa"/>
          </w:tcPr>
          <w:p w14:paraId="01FAE91B" w14:textId="77777777" w:rsidR="00BA1FF3" w:rsidRPr="00F8692D" w:rsidRDefault="00BA1FF3" w:rsidP="00550280">
            <w:pPr>
              <w:rPr>
                <w:rFonts w:ascii="Arial" w:hAnsi="Arial" w:cs="Arial"/>
                <w:color w:val="000000"/>
                <w:lang w:eastAsia="en-AU"/>
              </w:rPr>
            </w:pPr>
          </w:p>
        </w:tc>
        <w:tc>
          <w:tcPr>
            <w:tcW w:w="594" w:type="dxa"/>
          </w:tcPr>
          <w:p w14:paraId="11CD740F" w14:textId="77777777" w:rsidR="00BA1FF3" w:rsidRPr="00F8692D" w:rsidRDefault="00BA1FF3" w:rsidP="00550280">
            <w:pPr>
              <w:rPr>
                <w:rFonts w:ascii="Arial" w:hAnsi="Arial" w:cs="Arial"/>
                <w:color w:val="000000"/>
                <w:lang w:eastAsia="en-AU"/>
              </w:rPr>
            </w:pPr>
          </w:p>
        </w:tc>
        <w:tc>
          <w:tcPr>
            <w:tcW w:w="584" w:type="dxa"/>
          </w:tcPr>
          <w:p w14:paraId="11EA2AF9" w14:textId="77777777" w:rsidR="00BA1FF3" w:rsidRPr="00F8692D" w:rsidRDefault="00BA1FF3" w:rsidP="00550280">
            <w:pPr>
              <w:rPr>
                <w:rFonts w:ascii="Arial" w:hAnsi="Arial" w:cs="Arial"/>
                <w:color w:val="000000"/>
                <w:lang w:eastAsia="en-AU"/>
              </w:rPr>
            </w:pPr>
          </w:p>
        </w:tc>
        <w:tc>
          <w:tcPr>
            <w:tcW w:w="547" w:type="dxa"/>
          </w:tcPr>
          <w:p w14:paraId="5F7F582D" w14:textId="77777777" w:rsidR="00BA1FF3" w:rsidRPr="00F8692D" w:rsidRDefault="00BA1FF3" w:rsidP="00550280">
            <w:pPr>
              <w:rPr>
                <w:rFonts w:ascii="Arial" w:hAnsi="Arial" w:cs="Arial"/>
                <w:color w:val="000000"/>
                <w:lang w:eastAsia="en-AU"/>
              </w:rPr>
            </w:pPr>
          </w:p>
        </w:tc>
        <w:tc>
          <w:tcPr>
            <w:tcW w:w="584" w:type="dxa"/>
          </w:tcPr>
          <w:p w14:paraId="3366A402" w14:textId="713440F3" w:rsidR="00BA1FF3" w:rsidRPr="00AF022B" w:rsidRDefault="00F8692D" w:rsidP="00550280">
            <w:pPr>
              <w:rPr>
                <w:rFonts w:ascii="Arial" w:hAnsi="Arial" w:cs="Arial"/>
                <w:color w:val="000000"/>
                <w:lang w:eastAsia="en-AU"/>
              </w:rPr>
            </w:pPr>
            <w:r>
              <w:rPr>
                <w:rFonts w:ascii="Arial" w:hAnsi="Arial" w:cs="Arial"/>
                <w:color w:val="000000"/>
                <w:lang w:eastAsia="en-AU"/>
              </w:rPr>
              <w:t>D</w:t>
            </w:r>
          </w:p>
        </w:tc>
        <w:tc>
          <w:tcPr>
            <w:tcW w:w="547" w:type="dxa"/>
          </w:tcPr>
          <w:p w14:paraId="03AEA0DF" w14:textId="77777777" w:rsidR="00BA1FF3" w:rsidRPr="00AF022B" w:rsidRDefault="00BA1FF3" w:rsidP="00550280">
            <w:pPr>
              <w:rPr>
                <w:rFonts w:ascii="Arial" w:hAnsi="Arial" w:cs="Arial"/>
                <w:color w:val="000000"/>
                <w:lang w:eastAsia="en-AU"/>
              </w:rPr>
            </w:pPr>
          </w:p>
        </w:tc>
        <w:tc>
          <w:tcPr>
            <w:tcW w:w="594" w:type="dxa"/>
          </w:tcPr>
          <w:p w14:paraId="5D5E2AB4" w14:textId="77777777" w:rsidR="00BA1FF3" w:rsidRPr="00AF022B" w:rsidRDefault="00BA1FF3" w:rsidP="00550280">
            <w:pPr>
              <w:rPr>
                <w:rFonts w:ascii="Arial" w:hAnsi="Arial" w:cs="Arial"/>
                <w:color w:val="000000"/>
                <w:lang w:eastAsia="en-AU"/>
              </w:rPr>
            </w:pPr>
          </w:p>
        </w:tc>
        <w:tc>
          <w:tcPr>
            <w:tcW w:w="594" w:type="dxa"/>
          </w:tcPr>
          <w:p w14:paraId="0099353A" w14:textId="77777777" w:rsidR="00BA1FF3" w:rsidRPr="00AF022B" w:rsidRDefault="00BA1FF3" w:rsidP="00550280">
            <w:pPr>
              <w:rPr>
                <w:rFonts w:ascii="Arial" w:hAnsi="Arial" w:cs="Arial"/>
                <w:color w:val="000000"/>
                <w:lang w:eastAsia="en-AU"/>
              </w:rPr>
            </w:pPr>
          </w:p>
        </w:tc>
        <w:tc>
          <w:tcPr>
            <w:tcW w:w="547" w:type="dxa"/>
          </w:tcPr>
          <w:p w14:paraId="109BB2E3" w14:textId="77777777" w:rsidR="00BA1FF3" w:rsidRPr="00AF022B" w:rsidRDefault="00BA1FF3" w:rsidP="00550280">
            <w:pPr>
              <w:rPr>
                <w:rFonts w:ascii="Arial" w:hAnsi="Arial" w:cs="Arial"/>
                <w:color w:val="000000"/>
                <w:lang w:eastAsia="en-AU"/>
              </w:rPr>
            </w:pPr>
          </w:p>
        </w:tc>
        <w:tc>
          <w:tcPr>
            <w:tcW w:w="594" w:type="dxa"/>
          </w:tcPr>
          <w:p w14:paraId="402A6683" w14:textId="77777777" w:rsidR="00BA1FF3" w:rsidRPr="00AF022B" w:rsidRDefault="00BA1FF3" w:rsidP="00550280">
            <w:pPr>
              <w:rPr>
                <w:rFonts w:ascii="Arial" w:hAnsi="Arial" w:cs="Arial"/>
                <w:color w:val="000000"/>
                <w:lang w:eastAsia="en-AU"/>
              </w:rPr>
            </w:pPr>
          </w:p>
        </w:tc>
      </w:tr>
      <w:bookmarkEnd w:id="699"/>
      <w:tr w:rsidR="00BA1FF3" w:rsidRPr="00AF022B" w14:paraId="0174E2C3" w14:textId="77777777" w:rsidTr="003D6488">
        <w:trPr>
          <w:gridAfter w:val="1"/>
          <w:wAfter w:w="11" w:type="dxa"/>
        </w:trPr>
        <w:tc>
          <w:tcPr>
            <w:tcW w:w="3415" w:type="dxa"/>
            <w:vAlign w:val="bottom"/>
          </w:tcPr>
          <w:p w14:paraId="11B9D79E" w14:textId="77777777" w:rsidR="00BA1FF3" w:rsidRPr="00AF022B" w:rsidRDefault="00BA1FF3" w:rsidP="00550280">
            <w:pPr>
              <w:rPr>
                <w:rFonts w:ascii="Arial" w:hAnsi="Arial" w:cs="Arial"/>
                <w:color w:val="000000"/>
              </w:rPr>
            </w:pPr>
            <w:r w:rsidRPr="00AF022B">
              <w:rPr>
                <w:rFonts w:ascii="Arial" w:hAnsi="Arial" w:cs="Arial"/>
                <w:color w:val="000000"/>
              </w:rPr>
              <w:t>103-Vic State Gov-Aboriginal Metro Ice Partnership</w:t>
            </w:r>
          </w:p>
        </w:tc>
        <w:tc>
          <w:tcPr>
            <w:tcW w:w="594" w:type="dxa"/>
          </w:tcPr>
          <w:p w14:paraId="219177D5" w14:textId="77777777" w:rsidR="00BA1FF3" w:rsidRPr="00AF022B" w:rsidRDefault="00BA1FF3" w:rsidP="00550280">
            <w:pPr>
              <w:rPr>
                <w:rFonts w:ascii="Arial" w:hAnsi="Arial" w:cs="Arial"/>
                <w:color w:val="000000"/>
                <w:lang w:eastAsia="en-AU"/>
              </w:rPr>
            </w:pPr>
          </w:p>
        </w:tc>
        <w:tc>
          <w:tcPr>
            <w:tcW w:w="594" w:type="dxa"/>
          </w:tcPr>
          <w:p w14:paraId="64AED907" w14:textId="77777777" w:rsidR="00BA1FF3" w:rsidRPr="00AF022B" w:rsidRDefault="00BA1FF3" w:rsidP="00550280">
            <w:pPr>
              <w:rPr>
                <w:rFonts w:ascii="Arial" w:hAnsi="Arial" w:cs="Arial"/>
                <w:color w:val="000000"/>
                <w:lang w:eastAsia="en-AU"/>
              </w:rPr>
            </w:pPr>
          </w:p>
        </w:tc>
        <w:tc>
          <w:tcPr>
            <w:tcW w:w="594" w:type="dxa"/>
          </w:tcPr>
          <w:p w14:paraId="22C8D9A8"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0E52BC07" w14:textId="77777777" w:rsidR="00BA1FF3" w:rsidRPr="00AF022B" w:rsidRDefault="00BA1FF3" w:rsidP="00550280">
            <w:pPr>
              <w:rPr>
                <w:rFonts w:ascii="Arial" w:hAnsi="Arial" w:cs="Arial"/>
                <w:color w:val="000000"/>
                <w:lang w:eastAsia="en-AU"/>
              </w:rPr>
            </w:pPr>
          </w:p>
        </w:tc>
        <w:tc>
          <w:tcPr>
            <w:tcW w:w="594" w:type="dxa"/>
          </w:tcPr>
          <w:p w14:paraId="170422A6" w14:textId="77777777" w:rsidR="00BA1FF3" w:rsidRPr="00AF022B" w:rsidRDefault="00BA1FF3" w:rsidP="00550280">
            <w:pPr>
              <w:rPr>
                <w:rFonts w:ascii="Arial" w:hAnsi="Arial" w:cs="Arial"/>
                <w:color w:val="000000"/>
                <w:lang w:eastAsia="en-AU"/>
              </w:rPr>
            </w:pPr>
          </w:p>
        </w:tc>
        <w:tc>
          <w:tcPr>
            <w:tcW w:w="594" w:type="dxa"/>
          </w:tcPr>
          <w:p w14:paraId="14B2066F" w14:textId="77777777" w:rsidR="00BA1FF3" w:rsidRPr="00AF022B" w:rsidRDefault="00BA1FF3" w:rsidP="00550280">
            <w:pPr>
              <w:rPr>
                <w:rFonts w:ascii="Arial" w:hAnsi="Arial" w:cs="Arial"/>
                <w:color w:val="000000"/>
                <w:lang w:eastAsia="en-AU"/>
              </w:rPr>
            </w:pPr>
          </w:p>
        </w:tc>
        <w:tc>
          <w:tcPr>
            <w:tcW w:w="583" w:type="dxa"/>
          </w:tcPr>
          <w:p w14:paraId="0CAD98C9" w14:textId="77777777" w:rsidR="00BA1FF3" w:rsidRPr="00AF022B" w:rsidRDefault="00BA1FF3" w:rsidP="00550280">
            <w:pPr>
              <w:rPr>
                <w:rFonts w:ascii="Arial" w:hAnsi="Arial" w:cs="Arial"/>
                <w:color w:val="000000"/>
                <w:lang w:eastAsia="en-AU"/>
              </w:rPr>
            </w:pPr>
          </w:p>
        </w:tc>
        <w:tc>
          <w:tcPr>
            <w:tcW w:w="595" w:type="dxa"/>
          </w:tcPr>
          <w:p w14:paraId="7ACAFCEE" w14:textId="77777777" w:rsidR="00BA1FF3" w:rsidRPr="00AF022B" w:rsidRDefault="00BA1FF3" w:rsidP="00550280">
            <w:pPr>
              <w:rPr>
                <w:rFonts w:ascii="Arial" w:hAnsi="Arial" w:cs="Arial"/>
                <w:color w:val="000000"/>
                <w:lang w:eastAsia="en-AU"/>
              </w:rPr>
            </w:pPr>
          </w:p>
        </w:tc>
        <w:tc>
          <w:tcPr>
            <w:tcW w:w="594" w:type="dxa"/>
          </w:tcPr>
          <w:p w14:paraId="58563337"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7DF7AF73" w14:textId="77777777" w:rsidR="00BA1FF3" w:rsidRPr="00AF022B" w:rsidRDefault="00BA1FF3" w:rsidP="00550280">
            <w:pPr>
              <w:rPr>
                <w:rFonts w:ascii="Arial" w:hAnsi="Arial" w:cs="Arial"/>
                <w:color w:val="000000"/>
                <w:lang w:eastAsia="en-AU"/>
              </w:rPr>
            </w:pPr>
          </w:p>
        </w:tc>
        <w:tc>
          <w:tcPr>
            <w:tcW w:w="584" w:type="dxa"/>
          </w:tcPr>
          <w:p w14:paraId="2212D341" w14:textId="77777777" w:rsidR="00BA1FF3" w:rsidRPr="00AF022B" w:rsidRDefault="00BA1FF3" w:rsidP="00550280">
            <w:pPr>
              <w:rPr>
                <w:rFonts w:ascii="Arial" w:hAnsi="Arial" w:cs="Arial"/>
                <w:color w:val="000000"/>
                <w:lang w:eastAsia="en-AU"/>
              </w:rPr>
            </w:pPr>
          </w:p>
        </w:tc>
        <w:tc>
          <w:tcPr>
            <w:tcW w:w="547" w:type="dxa"/>
          </w:tcPr>
          <w:p w14:paraId="473F1D7C" w14:textId="77777777" w:rsidR="00BA1FF3" w:rsidRPr="00AF022B" w:rsidRDefault="00BA1FF3" w:rsidP="00550280">
            <w:pPr>
              <w:rPr>
                <w:rFonts w:ascii="Arial" w:hAnsi="Arial" w:cs="Arial"/>
                <w:color w:val="000000"/>
                <w:lang w:eastAsia="en-AU"/>
              </w:rPr>
            </w:pPr>
          </w:p>
        </w:tc>
        <w:tc>
          <w:tcPr>
            <w:tcW w:w="584" w:type="dxa"/>
          </w:tcPr>
          <w:p w14:paraId="5B5AF2B7" w14:textId="77777777" w:rsidR="00BA1FF3" w:rsidRPr="00AF022B" w:rsidRDefault="00BA1FF3" w:rsidP="00550280">
            <w:pPr>
              <w:rPr>
                <w:rFonts w:ascii="Arial" w:hAnsi="Arial" w:cs="Arial"/>
                <w:color w:val="000000"/>
                <w:lang w:eastAsia="en-AU"/>
              </w:rPr>
            </w:pPr>
          </w:p>
        </w:tc>
        <w:tc>
          <w:tcPr>
            <w:tcW w:w="547" w:type="dxa"/>
          </w:tcPr>
          <w:p w14:paraId="4B1E3A0F" w14:textId="77777777" w:rsidR="00BA1FF3" w:rsidRPr="00AF022B" w:rsidRDefault="00BA1FF3" w:rsidP="00550280">
            <w:pPr>
              <w:rPr>
                <w:rFonts w:ascii="Arial" w:hAnsi="Arial" w:cs="Arial"/>
                <w:color w:val="000000"/>
                <w:lang w:eastAsia="en-AU"/>
              </w:rPr>
            </w:pPr>
          </w:p>
        </w:tc>
        <w:tc>
          <w:tcPr>
            <w:tcW w:w="594" w:type="dxa"/>
          </w:tcPr>
          <w:p w14:paraId="61A63AA6" w14:textId="77777777" w:rsidR="00BA1FF3" w:rsidRPr="00AF022B" w:rsidRDefault="00BA1FF3" w:rsidP="00550280">
            <w:pPr>
              <w:rPr>
                <w:rFonts w:ascii="Arial" w:hAnsi="Arial" w:cs="Arial"/>
                <w:color w:val="000000"/>
                <w:lang w:eastAsia="en-AU"/>
              </w:rPr>
            </w:pPr>
          </w:p>
        </w:tc>
        <w:tc>
          <w:tcPr>
            <w:tcW w:w="594" w:type="dxa"/>
          </w:tcPr>
          <w:p w14:paraId="4124CD0B" w14:textId="77777777" w:rsidR="00BA1FF3" w:rsidRPr="00AF022B" w:rsidRDefault="00BA1FF3" w:rsidP="00550280">
            <w:pPr>
              <w:rPr>
                <w:rFonts w:ascii="Arial" w:hAnsi="Arial" w:cs="Arial"/>
                <w:color w:val="000000"/>
                <w:lang w:eastAsia="en-AU"/>
              </w:rPr>
            </w:pPr>
          </w:p>
        </w:tc>
        <w:tc>
          <w:tcPr>
            <w:tcW w:w="547" w:type="dxa"/>
          </w:tcPr>
          <w:p w14:paraId="3BDAF790" w14:textId="77777777" w:rsidR="00BA1FF3" w:rsidRPr="00AF022B" w:rsidRDefault="00BA1FF3" w:rsidP="00550280">
            <w:pPr>
              <w:rPr>
                <w:rFonts w:ascii="Arial" w:hAnsi="Arial" w:cs="Arial"/>
                <w:color w:val="000000"/>
                <w:lang w:eastAsia="en-AU"/>
              </w:rPr>
            </w:pPr>
          </w:p>
        </w:tc>
        <w:tc>
          <w:tcPr>
            <w:tcW w:w="594" w:type="dxa"/>
          </w:tcPr>
          <w:p w14:paraId="5A581D9C" w14:textId="77777777" w:rsidR="00BA1FF3" w:rsidRPr="00AF022B" w:rsidRDefault="00BA1FF3" w:rsidP="00550280">
            <w:pPr>
              <w:rPr>
                <w:rFonts w:ascii="Arial" w:hAnsi="Arial" w:cs="Arial"/>
                <w:color w:val="000000"/>
                <w:lang w:eastAsia="en-AU"/>
              </w:rPr>
            </w:pPr>
          </w:p>
        </w:tc>
      </w:tr>
      <w:tr w:rsidR="00BA1FF3" w:rsidRPr="00AF022B" w14:paraId="5A91EDE5" w14:textId="77777777" w:rsidTr="003D6488">
        <w:trPr>
          <w:gridAfter w:val="1"/>
          <w:wAfter w:w="11" w:type="dxa"/>
        </w:trPr>
        <w:tc>
          <w:tcPr>
            <w:tcW w:w="3415" w:type="dxa"/>
            <w:vAlign w:val="bottom"/>
          </w:tcPr>
          <w:p w14:paraId="7C2BF454" w14:textId="77777777" w:rsidR="00BA1FF3" w:rsidRPr="00AF022B" w:rsidRDefault="00BA1FF3" w:rsidP="00550280">
            <w:pPr>
              <w:rPr>
                <w:rFonts w:ascii="Arial" w:hAnsi="Arial" w:cs="Arial"/>
                <w:color w:val="000000"/>
              </w:rPr>
            </w:pPr>
            <w:r w:rsidRPr="00AF022B">
              <w:rPr>
                <w:rFonts w:ascii="Arial" w:hAnsi="Arial" w:cs="Arial"/>
                <w:color w:val="000000"/>
              </w:rPr>
              <w:t>104-Vic State Gov-Pharmacotherapy Outreach</w:t>
            </w:r>
          </w:p>
        </w:tc>
        <w:tc>
          <w:tcPr>
            <w:tcW w:w="594" w:type="dxa"/>
          </w:tcPr>
          <w:p w14:paraId="3D494223" w14:textId="77777777" w:rsidR="00BA1FF3" w:rsidRPr="00AF022B" w:rsidRDefault="00BA1FF3" w:rsidP="00550280">
            <w:pPr>
              <w:rPr>
                <w:rFonts w:ascii="Arial" w:hAnsi="Arial" w:cs="Arial"/>
                <w:color w:val="000000"/>
                <w:lang w:eastAsia="en-AU"/>
              </w:rPr>
            </w:pPr>
          </w:p>
        </w:tc>
        <w:tc>
          <w:tcPr>
            <w:tcW w:w="594" w:type="dxa"/>
          </w:tcPr>
          <w:p w14:paraId="3E7B1540" w14:textId="77777777" w:rsidR="00BA1FF3" w:rsidRPr="00AF022B" w:rsidRDefault="00BA1FF3" w:rsidP="00550280">
            <w:pPr>
              <w:rPr>
                <w:rFonts w:ascii="Arial" w:hAnsi="Arial" w:cs="Arial"/>
                <w:color w:val="000000"/>
                <w:lang w:eastAsia="en-AU"/>
              </w:rPr>
            </w:pPr>
          </w:p>
        </w:tc>
        <w:tc>
          <w:tcPr>
            <w:tcW w:w="594" w:type="dxa"/>
          </w:tcPr>
          <w:p w14:paraId="12EB1E9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6101D86E" w14:textId="77777777" w:rsidR="00BA1FF3" w:rsidRPr="00AF022B" w:rsidRDefault="00BA1FF3" w:rsidP="00550280">
            <w:pPr>
              <w:rPr>
                <w:rFonts w:ascii="Arial" w:hAnsi="Arial" w:cs="Arial"/>
                <w:color w:val="000000"/>
                <w:lang w:eastAsia="en-AU"/>
              </w:rPr>
            </w:pPr>
          </w:p>
        </w:tc>
        <w:tc>
          <w:tcPr>
            <w:tcW w:w="594" w:type="dxa"/>
          </w:tcPr>
          <w:p w14:paraId="1ED8CFAD" w14:textId="77777777" w:rsidR="00BA1FF3" w:rsidRPr="00AF022B" w:rsidRDefault="00BA1FF3" w:rsidP="00550280">
            <w:pPr>
              <w:rPr>
                <w:rFonts w:ascii="Arial" w:hAnsi="Arial" w:cs="Arial"/>
                <w:color w:val="000000"/>
                <w:lang w:eastAsia="en-AU"/>
              </w:rPr>
            </w:pPr>
          </w:p>
        </w:tc>
        <w:tc>
          <w:tcPr>
            <w:tcW w:w="594" w:type="dxa"/>
          </w:tcPr>
          <w:p w14:paraId="7EA3DFE8" w14:textId="77777777" w:rsidR="00BA1FF3" w:rsidRPr="00AF022B" w:rsidRDefault="00BA1FF3" w:rsidP="00550280">
            <w:pPr>
              <w:rPr>
                <w:rFonts w:ascii="Arial" w:hAnsi="Arial" w:cs="Arial"/>
                <w:color w:val="000000"/>
                <w:lang w:eastAsia="en-AU"/>
              </w:rPr>
            </w:pPr>
          </w:p>
        </w:tc>
        <w:tc>
          <w:tcPr>
            <w:tcW w:w="583" w:type="dxa"/>
          </w:tcPr>
          <w:p w14:paraId="6FD1D318" w14:textId="77777777" w:rsidR="00BA1FF3" w:rsidRPr="00AF022B" w:rsidRDefault="00BA1FF3" w:rsidP="00550280">
            <w:pPr>
              <w:rPr>
                <w:rFonts w:ascii="Arial" w:hAnsi="Arial" w:cs="Arial"/>
                <w:color w:val="000000"/>
                <w:lang w:eastAsia="en-AU"/>
              </w:rPr>
            </w:pPr>
          </w:p>
        </w:tc>
        <w:tc>
          <w:tcPr>
            <w:tcW w:w="595" w:type="dxa"/>
          </w:tcPr>
          <w:p w14:paraId="5F9C3DD2" w14:textId="77777777" w:rsidR="00BA1FF3" w:rsidRPr="00AF022B" w:rsidRDefault="00BA1FF3" w:rsidP="00550280">
            <w:pPr>
              <w:rPr>
                <w:rFonts w:ascii="Arial" w:hAnsi="Arial" w:cs="Arial"/>
                <w:color w:val="000000"/>
                <w:lang w:eastAsia="en-AU"/>
              </w:rPr>
            </w:pPr>
          </w:p>
        </w:tc>
        <w:tc>
          <w:tcPr>
            <w:tcW w:w="594" w:type="dxa"/>
          </w:tcPr>
          <w:p w14:paraId="07FC961B" w14:textId="77777777" w:rsidR="00BA1FF3" w:rsidRPr="00AF022B" w:rsidRDefault="00BA1FF3" w:rsidP="00550280">
            <w:pPr>
              <w:rPr>
                <w:rFonts w:ascii="Arial" w:hAnsi="Arial" w:cs="Arial"/>
                <w:color w:val="000000"/>
                <w:lang w:eastAsia="en-AU"/>
              </w:rPr>
            </w:pPr>
          </w:p>
        </w:tc>
        <w:tc>
          <w:tcPr>
            <w:tcW w:w="594" w:type="dxa"/>
          </w:tcPr>
          <w:p w14:paraId="0017441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179C7F6D" w14:textId="77777777" w:rsidR="00BA1FF3" w:rsidRPr="00AF022B" w:rsidRDefault="00BA1FF3" w:rsidP="00550280">
            <w:pPr>
              <w:rPr>
                <w:rFonts w:ascii="Arial" w:hAnsi="Arial" w:cs="Arial"/>
                <w:color w:val="000000"/>
                <w:lang w:eastAsia="en-AU"/>
              </w:rPr>
            </w:pPr>
          </w:p>
        </w:tc>
        <w:tc>
          <w:tcPr>
            <w:tcW w:w="547" w:type="dxa"/>
          </w:tcPr>
          <w:p w14:paraId="69D1343D" w14:textId="77777777" w:rsidR="00BA1FF3" w:rsidRPr="00AF022B" w:rsidRDefault="00BA1FF3" w:rsidP="00550280">
            <w:pPr>
              <w:rPr>
                <w:rFonts w:ascii="Arial" w:hAnsi="Arial" w:cs="Arial"/>
                <w:color w:val="000000"/>
                <w:lang w:eastAsia="en-AU"/>
              </w:rPr>
            </w:pPr>
          </w:p>
        </w:tc>
        <w:tc>
          <w:tcPr>
            <w:tcW w:w="584" w:type="dxa"/>
          </w:tcPr>
          <w:p w14:paraId="19CE0623" w14:textId="77777777" w:rsidR="00BA1FF3" w:rsidRPr="00AF022B" w:rsidRDefault="00BA1FF3" w:rsidP="00550280">
            <w:pPr>
              <w:rPr>
                <w:rFonts w:ascii="Arial" w:hAnsi="Arial" w:cs="Arial"/>
                <w:color w:val="000000"/>
                <w:lang w:eastAsia="en-AU"/>
              </w:rPr>
            </w:pPr>
          </w:p>
        </w:tc>
        <w:tc>
          <w:tcPr>
            <w:tcW w:w="547" w:type="dxa"/>
          </w:tcPr>
          <w:p w14:paraId="0FCE254A" w14:textId="77777777" w:rsidR="00BA1FF3" w:rsidRPr="00AF022B" w:rsidRDefault="00BA1FF3" w:rsidP="00550280">
            <w:pPr>
              <w:rPr>
                <w:rFonts w:ascii="Arial" w:hAnsi="Arial" w:cs="Arial"/>
                <w:color w:val="000000"/>
                <w:lang w:eastAsia="en-AU"/>
              </w:rPr>
            </w:pPr>
          </w:p>
        </w:tc>
        <w:tc>
          <w:tcPr>
            <w:tcW w:w="594" w:type="dxa"/>
          </w:tcPr>
          <w:p w14:paraId="727940AD" w14:textId="77777777" w:rsidR="00BA1FF3" w:rsidRPr="00AF022B" w:rsidRDefault="00BA1FF3" w:rsidP="00550280">
            <w:pPr>
              <w:rPr>
                <w:rFonts w:ascii="Arial" w:hAnsi="Arial" w:cs="Arial"/>
                <w:color w:val="000000"/>
                <w:lang w:eastAsia="en-AU"/>
              </w:rPr>
            </w:pPr>
          </w:p>
        </w:tc>
        <w:tc>
          <w:tcPr>
            <w:tcW w:w="594" w:type="dxa"/>
          </w:tcPr>
          <w:p w14:paraId="30B320EA" w14:textId="77777777" w:rsidR="00BA1FF3" w:rsidRPr="00AF022B" w:rsidRDefault="00BA1FF3" w:rsidP="00550280">
            <w:pPr>
              <w:rPr>
                <w:rFonts w:ascii="Arial" w:hAnsi="Arial" w:cs="Arial"/>
                <w:color w:val="000000"/>
                <w:lang w:eastAsia="en-AU"/>
              </w:rPr>
            </w:pPr>
          </w:p>
        </w:tc>
        <w:tc>
          <w:tcPr>
            <w:tcW w:w="547" w:type="dxa"/>
          </w:tcPr>
          <w:p w14:paraId="6302726B" w14:textId="77777777" w:rsidR="00BA1FF3" w:rsidRPr="00AF022B" w:rsidRDefault="00BA1FF3" w:rsidP="00550280">
            <w:pPr>
              <w:rPr>
                <w:rFonts w:ascii="Arial" w:hAnsi="Arial" w:cs="Arial"/>
                <w:color w:val="000000"/>
                <w:lang w:eastAsia="en-AU"/>
              </w:rPr>
            </w:pPr>
          </w:p>
        </w:tc>
        <w:tc>
          <w:tcPr>
            <w:tcW w:w="594" w:type="dxa"/>
          </w:tcPr>
          <w:p w14:paraId="6FEC62A9" w14:textId="77777777" w:rsidR="00BA1FF3" w:rsidRPr="00AF022B" w:rsidRDefault="00BA1FF3" w:rsidP="00550280">
            <w:pPr>
              <w:rPr>
                <w:rFonts w:ascii="Arial" w:hAnsi="Arial" w:cs="Arial"/>
                <w:color w:val="000000"/>
                <w:lang w:eastAsia="en-AU"/>
              </w:rPr>
            </w:pPr>
          </w:p>
        </w:tc>
      </w:tr>
      <w:tr w:rsidR="00BA1FF3" w:rsidRPr="00AF022B" w14:paraId="52D44E03" w14:textId="77777777" w:rsidTr="003D6488">
        <w:trPr>
          <w:gridAfter w:val="1"/>
          <w:wAfter w:w="11" w:type="dxa"/>
        </w:trPr>
        <w:tc>
          <w:tcPr>
            <w:tcW w:w="3415" w:type="dxa"/>
            <w:vAlign w:val="bottom"/>
          </w:tcPr>
          <w:p w14:paraId="2B6057D0" w14:textId="77777777" w:rsidR="00BA1FF3" w:rsidRPr="00AF022B" w:rsidRDefault="00BA1FF3" w:rsidP="00550280">
            <w:pPr>
              <w:rPr>
                <w:rFonts w:ascii="Arial" w:hAnsi="Arial" w:cs="Arial"/>
                <w:color w:val="000000"/>
              </w:rPr>
            </w:pPr>
            <w:r w:rsidRPr="00AF022B">
              <w:rPr>
                <w:rFonts w:ascii="Arial" w:hAnsi="Arial" w:cs="Arial"/>
                <w:color w:val="000000"/>
              </w:rPr>
              <w:t>105-Vic State Gov-Specialist Pharmacotherapy Program</w:t>
            </w:r>
          </w:p>
        </w:tc>
        <w:tc>
          <w:tcPr>
            <w:tcW w:w="594" w:type="dxa"/>
          </w:tcPr>
          <w:p w14:paraId="2A159670" w14:textId="77777777" w:rsidR="00BA1FF3" w:rsidRPr="00AF022B" w:rsidRDefault="00BA1FF3" w:rsidP="00550280">
            <w:pPr>
              <w:rPr>
                <w:rFonts w:ascii="Arial" w:hAnsi="Arial" w:cs="Arial"/>
                <w:color w:val="000000"/>
                <w:lang w:eastAsia="en-AU"/>
              </w:rPr>
            </w:pPr>
          </w:p>
        </w:tc>
        <w:tc>
          <w:tcPr>
            <w:tcW w:w="594" w:type="dxa"/>
          </w:tcPr>
          <w:p w14:paraId="1939124B" w14:textId="77777777" w:rsidR="00BA1FF3" w:rsidRPr="00AF022B" w:rsidRDefault="00BA1FF3" w:rsidP="00550280">
            <w:pPr>
              <w:rPr>
                <w:rFonts w:ascii="Arial" w:hAnsi="Arial" w:cs="Arial"/>
                <w:color w:val="000000"/>
                <w:lang w:eastAsia="en-AU"/>
              </w:rPr>
            </w:pPr>
          </w:p>
        </w:tc>
        <w:tc>
          <w:tcPr>
            <w:tcW w:w="594" w:type="dxa"/>
          </w:tcPr>
          <w:p w14:paraId="3D7F854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60292AA4" w14:textId="77777777" w:rsidR="00BA1FF3" w:rsidRPr="00AF022B" w:rsidRDefault="00BA1FF3" w:rsidP="00550280">
            <w:pPr>
              <w:rPr>
                <w:rFonts w:ascii="Arial" w:hAnsi="Arial" w:cs="Arial"/>
                <w:color w:val="000000"/>
                <w:lang w:eastAsia="en-AU"/>
              </w:rPr>
            </w:pPr>
          </w:p>
        </w:tc>
        <w:tc>
          <w:tcPr>
            <w:tcW w:w="594" w:type="dxa"/>
          </w:tcPr>
          <w:p w14:paraId="2655CFB7" w14:textId="77777777" w:rsidR="00BA1FF3" w:rsidRPr="00AF022B" w:rsidRDefault="00BA1FF3" w:rsidP="00550280">
            <w:pPr>
              <w:rPr>
                <w:rFonts w:ascii="Arial" w:hAnsi="Arial" w:cs="Arial"/>
                <w:color w:val="000000"/>
                <w:lang w:eastAsia="en-AU"/>
              </w:rPr>
            </w:pPr>
          </w:p>
        </w:tc>
        <w:tc>
          <w:tcPr>
            <w:tcW w:w="594" w:type="dxa"/>
          </w:tcPr>
          <w:p w14:paraId="450E55CE" w14:textId="77777777" w:rsidR="00BA1FF3" w:rsidRPr="00AF022B" w:rsidRDefault="00BA1FF3" w:rsidP="00550280">
            <w:pPr>
              <w:rPr>
                <w:rFonts w:ascii="Arial" w:hAnsi="Arial" w:cs="Arial"/>
                <w:color w:val="000000"/>
                <w:lang w:eastAsia="en-AU"/>
              </w:rPr>
            </w:pPr>
          </w:p>
        </w:tc>
        <w:tc>
          <w:tcPr>
            <w:tcW w:w="583" w:type="dxa"/>
          </w:tcPr>
          <w:p w14:paraId="51FE8DC3" w14:textId="77777777" w:rsidR="00BA1FF3" w:rsidRPr="00AF022B" w:rsidRDefault="00BA1FF3" w:rsidP="00550280">
            <w:pPr>
              <w:rPr>
                <w:rFonts w:ascii="Arial" w:hAnsi="Arial" w:cs="Arial"/>
                <w:color w:val="000000"/>
                <w:lang w:eastAsia="en-AU"/>
              </w:rPr>
            </w:pPr>
          </w:p>
        </w:tc>
        <w:tc>
          <w:tcPr>
            <w:tcW w:w="595" w:type="dxa"/>
          </w:tcPr>
          <w:p w14:paraId="2D914815" w14:textId="77777777" w:rsidR="00BA1FF3" w:rsidRPr="00AF022B" w:rsidRDefault="00BA1FF3" w:rsidP="00550280">
            <w:pPr>
              <w:rPr>
                <w:rFonts w:ascii="Arial" w:hAnsi="Arial" w:cs="Arial"/>
                <w:color w:val="000000"/>
                <w:lang w:eastAsia="en-AU"/>
              </w:rPr>
            </w:pPr>
          </w:p>
        </w:tc>
        <w:tc>
          <w:tcPr>
            <w:tcW w:w="594" w:type="dxa"/>
          </w:tcPr>
          <w:p w14:paraId="39872A17" w14:textId="77777777" w:rsidR="00BA1FF3" w:rsidRPr="00AF022B" w:rsidRDefault="00BA1FF3" w:rsidP="00550280">
            <w:pPr>
              <w:rPr>
                <w:rFonts w:ascii="Arial" w:hAnsi="Arial" w:cs="Arial"/>
                <w:color w:val="000000"/>
                <w:lang w:eastAsia="en-AU"/>
              </w:rPr>
            </w:pPr>
          </w:p>
        </w:tc>
        <w:tc>
          <w:tcPr>
            <w:tcW w:w="594" w:type="dxa"/>
          </w:tcPr>
          <w:p w14:paraId="116693BE" w14:textId="77777777" w:rsidR="00BA1FF3" w:rsidRPr="00AF022B" w:rsidRDefault="00BA1FF3" w:rsidP="00550280">
            <w:pPr>
              <w:rPr>
                <w:rFonts w:ascii="Arial" w:hAnsi="Arial" w:cs="Arial"/>
                <w:color w:val="000000"/>
                <w:lang w:eastAsia="en-AU"/>
              </w:rPr>
            </w:pPr>
          </w:p>
        </w:tc>
        <w:tc>
          <w:tcPr>
            <w:tcW w:w="584" w:type="dxa"/>
          </w:tcPr>
          <w:p w14:paraId="273E9C45" w14:textId="77777777" w:rsidR="00BA1FF3" w:rsidRPr="00AF022B" w:rsidRDefault="00BA1FF3" w:rsidP="00550280">
            <w:pPr>
              <w:rPr>
                <w:rFonts w:ascii="Arial" w:hAnsi="Arial" w:cs="Arial"/>
                <w:color w:val="000000"/>
                <w:lang w:eastAsia="en-AU"/>
              </w:rPr>
            </w:pPr>
          </w:p>
        </w:tc>
        <w:tc>
          <w:tcPr>
            <w:tcW w:w="547" w:type="dxa"/>
          </w:tcPr>
          <w:p w14:paraId="27FDB80B" w14:textId="77777777" w:rsidR="00BA1FF3" w:rsidRPr="00AF022B" w:rsidRDefault="00BA1FF3" w:rsidP="00550280">
            <w:pPr>
              <w:rPr>
                <w:rFonts w:ascii="Arial" w:hAnsi="Arial" w:cs="Arial"/>
                <w:color w:val="000000"/>
                <w:lang w:eastAsia="en-AU"/>
              </w:rPr>
            </w:pPr>
          </w:p>
        </w:tc>
        <w:tc>
          <w:tcPr>
            <w:tcW w:w="584" w:type="dxa"/>
          </w:tcPr>
          <w:p w14:paraId="4B8A4195" w14:textId="77777777" w:rsidR="00BA1FF3" w:rsidRPr="00AF022B" w:rsidRDefault="00BA1FF3" w:rsidP="00550280">
            <w:pPr>
              <w:rPr>
                <w:rFonts w:ascii="Arial" w:hAnsi="Arial" w:cs="Arial"/>
                <w:color w:val="000000"/>
                <w:lang w:eastAsia="en-AU"/>
              </w:rPr>
            </w:pPr>
          </w:p>
        </w:tc>
        <w:tc>
          <w:tcPr>
            <w:tcW w:w="547" w:type="dxa"/>
          </w:tcPr>
          <w:p w14:paraId="1202C4D4" w14:textId="77777777" w:rsidR="00BA1FF3" w:rsidRPr="00AF022B" w:rsidRDefault="00BA1FF3" w:rsidP="00550280">
            <w:pPr>
              <w:rPr>
                <w:rFonts w:ascii="Arial" w:hAnsi="Arial" w:cs="Arial"/>
                <w:color w:val="000000"/>
                <w:lang w:eastAsia="en-AU"/>
              </w:rPr>
            </w:pPr>
          </w:p>
        </w:tc>
        <w:tc>
          <w:tcPr>
            <w:tcW w:w="594" w:type="dxa"/>
          </w:tcPr>
          <w:p w14:paraId="0F45A860" w14:textId="77777777" w:rsidR="00BA1FF3" w:rsidRPr="00AF022B" w:rsidRDefault="00BA1FF3" w:rsidP="00550280">
            <w:pPr>
              <w:rPr>
                <w:rFonts w:ascii="Arial" w:hAnsi="Arial" w:cs="Arial"/>
                <w:color w:val="000000"/>
                <w:lang w:eastAsia="en-AU"/>
              </w:rPr>
            </w:pPr>
          </w:p>
        </w:tc>
        <w:tc>
          <w:tcPr>
            <w:tcW w:w="594" w:type="dxa"/>
          </w:tcPr>
          <w:p w14:paraId="7E59168E" w14:textId="77777777" w:rsidR="00BA1FF3" w:rsidRPr="00AF022B" w:rsidRDefault="00BA1FF3" w:rsidP="00550280">
            <w:pPr>
              <w:rPr>
                <w:rFonts w:ascii="Arial" w:hAnsi="Arial" w:cs="Arial"/>
                <w:color w:val="000000"/>
                <w:lang w:eastAsia="en-AU"/>
              </w:rPr>
            </w:pPr>
          </w:p>
        </w:tc>
        <w:tc>
          <w:tcPr>
            <w:tcW w:w="547" w:type="dxa"/>
          </w:tcPr>
          <w:p w14:paraId="3AC341D1" w14:textId="77777777" w:rsidR="00BA1FF3" w:rsidRPr="00AF022B" w:rsidRDefault="00BA1FF3" w:rsidP="00550280">
            <w:pPr>
              <w:rPr>
                <w:rFonts w:ascii="Arial" w:hAnsi="Arial" w:cs="Arial"/>
                <w:color w:val="000000"/>
                <w:lang w:eastAsia="en-AU"/>
              </w:rPr>
            </w:pPr>
          </w:p>
        </w:tc>
        <w:tc>
          <w:tcPr>
            <w:tcW w:w="594" w:type="dxa"/>
          </w:tcPr>
          <w:p w14:paraId="6FC0CF0E" w14:textId="77777777" w:rsidR="00BA1FF3" w:rsidRPr="00AF022B" w:rsidRDefault="00BA1FF3" w:rsidP="00550280">
            <w:pPr>
              <w:rPr>
                <w:rFonts w:ascii="Arial" w:hAnsi="Arial" w:cs="Arial"/>
                <w:color w:val="000000"/>
                <w:lang w:eastAsia="en-AU"/>
              </w:rPr>
            </w:pPr>
          </w:p>
        </w:tc>
      </w:tr>
      <w:tr w:rsidR="00BA1FF3" w:rsidRPr="00AF022B" w14:paraId="4410D46E" w14:textId="77777777" w:rsidTr="003D6488">
        <w:trPr>
          <w:gridAfter w:val="1"/>
          <w:wAfter w:w="11" w:type="dxa"/>
        </w:trPr>
        <w:tc>
          <w:tcPr>
            <w:tcW w:w="3415" w:type="dxa"/>
            <w:vAlign w:val="bottom"/>
          </w:tcPr>
          <w:p w14:paraId="35C1A1BB" w14:textId="77777777" w:rsidR="00BA1FF3" w:rsidRPr="00AF022B" w:rsidRDefault="00BA1FF3" w:rsidP="00550280">
            <w:pPr>
              <w:rPr>
                <w:rFonts w:ascii="Arial" w:hAnsi="Arial" w:cs="Arial"/>
                <w:color w:val="000000"/>
              </w:rPr>
            </w:pPr>
            <w:r w:rsidRPr="00AF022B">
              <w:rPr>
                <w:rFonts w:ascii="Arial" w:hAnsi="Arial" w:cs="Arial"/>
                <w:color w:val="000000"/>
              </w:rPr>
              <w:t>106-Vic State Gov-Slow Stream Pharmacotherapy</w:t>
            </w:r>
          </w:p>
        </w:tc>
        <w:tc>
          <w:tcPr>
            <w:tcW w:w="594" w:type="dxa"/>
          </w:tcPr>
          <w:p w14:paraId="60665833" w14:textId="77777777" w:rsidR="00BA1FF3" w:rsidRPr="00AF022B" w:rsidRDefault="00BA1FF3" w:rsidP="00550280">
            <w:pPr>
              <w:rPr>
                <w:rFonts w:ascii="Arial" w:hAnsi="Arial" w:cs="Arial"/>
                <w:strike/>
                <w:color w:val="000000"/>
                <w:lang w:eastAsia="en-AU"/>
              </w:rPr>
            </w:pPr>
          </w:p>
        </w:tc>
        <w:tc>
          <w:tcPr>
            <w:tcW w:w="594" w:type="dxa"/>
          </w:tcPr>
          <w:p w14:paraId="5152917D" w14:textId="77777777" w:rsidR="00BA1FF3" w:rsidRPr="00AF022B" w:rsidRDefault="00BA1FF3" w:rsidP="00550280">
            <w:pPr>
              <w:rPr>
                <w:rFonts w:ascii="Arial" w:hAnsi="Arial" w:cs="Arial"/>
                <w:strike/>
                <w:color w:val="000000"/>
                <w:lang w:eastAsia="en-AU"/>
              </w:rPr>
            </w:pPr>
          </w:p>
        </w:tc>
        <w:tc>
          <w:tcPr>
            <w:tcW w:w="594" w:type="dxa"/>
          </w:tcPr>
          <w:p w14:paraId="67A45701" w14:textId="77777777" w:rsidR="00BA1FF3" w:rsidRPr="00AF022B" w:rsidRDefault="00BA1FF3" w:rsidP="00550280">
            <w:pPr>
              <w:rPr>
                <w:rFonts w:ascii="Arial" w:hAnsi="Arial" w:cs="Arial"/>
                <w:strike/>
                <w:color w:val="000000"/>
                <w:lang w:eastAsia="en-AU"/>
              </w:rPr>
            </w:pPr>
          </w:p>
        </w:tc>
        <w:tc>
          <w:tcPr>
            <w:tcW w:w="546" w:type="dxa"/>
          </w:tcPr>
          <w:p w14:paraId="26AA9F1A" w14:textId="77777777" w:rsidR="00BA1FF3" w:rsidRPr="00AF022B" w:rsidRDefault="00BA1FF3" w:rsidP="00550280">
            <w:pPr>
              <w:rPr>
                <w:rFonts w:ascii="Arial" w:hAnsi="Arial" w:cs="Arial"/>
                <w:strike/>
                <w:color w:val="000000"/>
                <w:lang w:eastAsia="en-AU"/>
              </w:rPr>
            </w:pPr>
          </w:p>
        </w:tc>
        <w:tc>
          <w:tcPr>
            <w:tcW w:w="594" w:type="dxa"/>
          </w:tcPr>
          <w:p w14:paraId="7AA664D6" w14:textId="77777777" w:rsidR="00BA1FF3" w:rsidRPr="00AF022B" w:rsidRDefault="00BA1FF3" w:rsidP="00550280">
            <w:pPr>
              <w:rPr>
                <w:rFonts w:ascii="Arial" w:hAnsi="Arial" w:cs="Arial"/>
                <w:strike/>
                <w:color w:val="000000"/>
                <w:lang w:eastAsia="en-AU"/>
              </w:rPr>
            </w:pPr>
          </w:p>
        </w:tc>
        <w:tc>
          <w:tcPr>
            <w:tcW w:w="594" w:type="dxa"/>
          </w:tcPr>
          <w:p w14:paraId="681F2E3C"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0F3D8F36" w14:textId="77777777" w:rsidR="00BA1FF3" w:rsidRPr="00AF022B" w:rsidRDefault="00BA1FF3" w:rsidP="00550280">
            <w:pPr>
              <w:rPr>
                <w:rFonts w:ascii="Arial" w:hAnsi="Arial" w:cs="Arial"/>
                <w:strike/>
                <w:color w:val="000000"/>
                <w:lang w:eastAsia="en-AU"/>
              </w:rPr>
            </w:pPr>
          </w:p>
        </w:tc>
        <w:tc>
          <w:tcPr>
            <w:tcW w:w="595" w:type="dxa"/>
          </w:tcPr>
          <w:p w14:paraId="47ABD52C"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261DC88F" w14:textId="77777777" w:rsidR="00BA1FF3" w:rsidRPr="00AF022B" w:rsidRDefault="00BA1FF3" w:rsidP="00550280">
            <w:pPr>
              <w:rPr>
                <w:rFonts w:ascii="Arial" w:hAnsi="Arial" w:cs="Arial"/>
                <w:strike/>
                <w:color w:val="000000"/>
                <w:lang w:eastAsia="en-AU"/>
              </w:rPr>
            </w:pPr>
          </w:p>
        </w:tc>
        <w:tc>
          <w:tcPr>
            <w:tcW w:w="594" w:type="dxa"/>
          </w:tcPr>
          <w:p w14:paraId="5FA3EC0A" w14:textId="77777777" w:rsidR="00BA1FF3" w:rsidRPr="00AF022B" w:rsidRDefault="00BA1FF3" w:rsidP="00550280">
            <w:pPr>
              <w:rPr>
                <w:rFonts w:ascii="Arial" w:hAnsi="Arial" w:cs="Arial"/>
                <w:strike/>
                <w:color w:val="000000"/>
                <w:lang w:eastAsia="en-AU"/>
              </w:rPr>
            </w:pPr>
          </w:p>
        </w:tc>
        <w:tc>
          <w:tcPr>
            <w:tcW w:w="584" w:type="dxa"/>
          </w:tcPr>
          <w:p w14:paraId="2EA33086" w14:textId="77777777" w:rsidR="00BA1FF3" w:rsidRPr="00AF022B" w:rsidRDefault="00BA1FF3" w:rsidP="00550280">
            <w:pPr>
              <w:rPr>
                <w:rFonts w:ascii="Arial" w:hAnsi="Arial" w:cs="Arial"/>
                <w:strike/>
                <w:color w:val="000000"/>
                <w:lang w:eastAsia="en-AU"/>
              </w:rPr>
            </w:pPr>
          </w:p>
        </w:tc>
        <w:tc>
          <w:tcPr>
            <w:tcW w:w="547" w:type="dxa"/>
          </w:tcPr>
          <w:p w14:paraId="458945F1" w14:textId="77777777" w:rsidR="00BA1FF3" w:rsidRPr="00AF022B" w:rsidRDefault="00BA1FF3" w:rsidP="00550280">
            <w:pPr>
              <w:rPr>
                <w:rFonts w:ascii="Arial" w:hAnsi="Arial" w:cs="Arial"/>
                <w:strike/>
                <w:color w:val="000000"/>
                <w:lang w:eastAsia="en-AU"/>
              </w:rPr>
            </w:pPr>
          </w:p>
        </w:tc>
        <w:tc>
          <w:tcPr>
            <w:tcW w:w="584" w:type="dxa"/>
          </w:tcPr>
          <w:p w14:paraId="3E4D1068" w14:textId="77777777" w:rsidR="00BA1FF3" w:rsidRPr="00AF022B" w:rsidRDefault="00BA1FF3" w:rsidP="00550280">
            <w:pPr>
              <w:rPr>
                <w:rFonts w:ascii="Arial" w:hAnsi="Arial" w:cs="Arial"/>
                <w:strike/>
                <w:color w:val="000000"/>
                <w:lang w:eastAsia="en-AU"/>
              </w:rPr>
            </w:pPr>
          </w:p>
        </w:tc>
        <w:tc>
          <w:tcPr>
            <w:tcW w:w="547" w:type="dxa"/>
          </w:tcPr>
          <w:p w14:paraId="2D7B482A" w14:textId="77777777" w:rsidR="00BA1FF3" w:rsidRPr="00AF022B" w:rsidRDefault="00BA1FF3" w:rsidP="00550280">
            <w:pPr>
              <w:rPr>
                <w:rFonts w:ascii="Arial" w:hAnsi="Arial" w:cs="Arial"/>
                <w:color w:val="000000"/>
                <w:lang w:eastAsia="en-AU"/>
              </w:rPr>
            </w:pPr>
          </w:p>
        </w:tc>
        <w:tc>
          <w:tcPr>
            <w:tcW w:w="594" w:type="dxa"/>
          </w:tcPr>
          <w:p w14:paraId="6D8C39B0" w14:textId="77777777" w:rsidR="00BA1FF3" w:rsidRPr="00AF022B" w:rsidRDefault="00BA1FF3" w:rsidP="00550280">
            <w:pPr>
              <w:rPr>
                <w:rFonts w:ascii="Arial" w:hAnsi="Arial" w:cs="Arial"/>
                <w:color w:val="000000"/>
                <w:lang w:eastAsia="en-AU"/>
              </w:rPr>
            </w:pPr>
          </w:p>
        </w:tc>
        <w:tc>
          <w:tcPr>
            <w:tcW w:w="594" w:type="dxa"/>
          </w:tcPr>
          <w:p w14:paraId="378E0B40" w14:textId="77777777" w:rsidR="00BA1FF3" w:rsidRPr="00AF022B" w:rsidRDefault="00BA1FF3" w:rsidP="00550280">
            <w:pPr>
              <w:rPr>
                <w:rFonts w:ascii="Arial" w:hAnsi="Arial" w:cs="Arial"/>
                <w:color w:val="000000"/>
                <w:lang w:eastAsia="en-AU"/>
              </w:rPr>
            </w:pPr>
          </w:p>
        </w:tc>
        <w:tc>
          <w:tcPr>
            <w:tcW w:w="547" w:type="dxa"/>
          </w:tcPr>
          <w:p w14:paraId="5F5268E5" w14:textId="77777777" w:rsidR="00BA1FF3" w:rsidRPr="00AF022B" w:rsidRDefault="00BA1FF3" w:rsidP="00550280">
            <w:pPr>
              <w:rPr>
                <w:rFonts w:ascii="Arial" w:hAnsi="Arial" w:cs="Arial"/>
                <w:color w:val="000000"/>
                <w:lang w:eastAsia="en-AU"/>
              </w:rPr>
            </w:pPr>
          </w:p>
        </w:tc>
        <w:tc>
          <w:tcPr>
            <w:tcW w:w="594" w:type="dxa"/>
          </w:tcPr>
          <w:p w14:paraId="778F0071" w14:textId="77777777" w:rsidR="00BA1FF3" w:rsidRPr="00AF022B" w:rsidRDefault="00BA1FF3" w:rsidP="00550280">
            <w:pPr>
              <w:rPr>
                <w:rFonts w:ascii="Arial" w:hAnsi="Arial" w:cs="Arial"/>
                <w:color w:val="000000"/>
                <w:lang w:eastAsia="en-AU"/>
              </w:rPr>
            </w:pPr>
          </w:p>
        </w:tc>
      </w:tr>
      <w:tr w:rsidR="00BA1FF3" w:rsidRPr="00AF022B" w14:paraId="47FE2CF6" w14:textId="77777777" w:rsidTr="003D6488">
        <w:trPr>
          <w:gridAfter w:val="1"/>
          <w:wAfter w:w="11" w:type="dxa"/>
        </w:trPr>
        <w:tc>
          <w:tcPr>
            <w:tcW w:w="3415" w:type="dxa"/>
            <w:vAlign w:val="bottom"/>
          </w:tcPr>
          <w:p w14:paraId="54B250A8" w14:textId="77777777" w:rsidR="00BA1FF3" w:rsidRPr="00AF022B" w:rsidRDefault="00BA1FF3" w:rsidP="00550280">
            <w:pPr>
              <w:rPr>
                <w:rFonts w:ascii="Arial" w:hAnsi="Arial" w:cs="Arial"/>
                <w:color w:val="000000"/>
              </w:rPr>
            </w:pPr>
            <w:r w:rsidRPr="00AF022B">
              <w:rPr>
                <w:rFonts w:ascii="Arial" w:hAnsi="Arial" w:cs="Arial"/>
                <w:color w:val="000000"/>
              </w:rPr>
              <w:t>107-Vic State Gov-ACCHO Services-Drug Services</w:t>
            </w:r>
          </w:p>
        </w:tc>
        <w:tc>
          <w:tcPr>
            <w:tcW w:w="594" w:type="dxa"/>
          </w:tcPr>
          <w:p w14:paraId="57CD2EEC" w14:textId="77777777" w:rsidR="00BA1FF3" w:rsidRPr="00AF022B" w:rsidRDefault="00BA1FF3" w:rsidP="00550280">
            <w:pPr>
              <w:rPr>
                <w:rFonts w:ascii="Arial" w:hAnsi="Arial" w:cs="Arial"/>
                <w:color w:val="000000"/>
                <w:lang w:eastAsia="en-AU"/>
              </w:rPr>
            </w:pPr>
          </w:p>
        </w:tc>
        <w:tc>
          <w:tcPr>
            <w:tcW w:w="594" w:type="dxa"/>
          </w:tcPr>
          <w:p w14:paraId="758DF12B" w14:textId="77777777" w:rsidR="00BA1FF3" w:rsidRPr="00AF022B" w:rsidRDefault="00BA1FF3" w:rsidP="00550280">
            <w:pPr>
              <w:rPr>
                <w:rFonts w:ascii="Arial" w:hAnsi="Arial" w:cs="Arial"/>
                <w:color w:val="000000"/>
                <w:lang w:eastAsia="en-AU"/>
              </w:rPr>
            </w:pPr>
          </w:p>
        </w:tc>
        <w:tc>
          <w:tcPr>
            <w:tcW w:w="594" w:type="dxa"/>
          </w:tcPr>
          <w:p w14:paraId="6169EBDD"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378A773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w:t>
            </w:r>
          </w:p>
        </w:tc>
        <w:tc>
          <w:tcPr>
            <w:tcW w:w="594" w:type="dxa"/>
          </w:tcPr>
          <w:p w14:paraId="560B80F2" w14:textId="77777777" w:rsidR="00BA1FF3" w:rsidRPr="00AF022B" w:rsidRDefault="00BA1FF3" w:rsidP="00550280">
            <w:pPr>
              <w:rPr>
                <w:rFonts w:ascii="Arial" w:hAnsi="Arial" w:cs="Arial"/>
                <w:color w:val="000000"/>
                <w:lang w:eastAsia="en-AU"/>
              </w:rPr>
            </w:pPr>
          </w:p>
        </w:tc>
        <w:tc>
          <w:tcPr>
            <w:tcW w:w="594" w:type="dxa"/>
          </w:tcPr>
          <w:p w14:paraId="125E9E35" w14:textId="77777777" w:rsidR="00BA1FF3" w:rsidRPr="00AF022B" w:rsidRDefault="00BA1FF3" w:rsidP="00550280">
            <w:pPr>
              <w:rPr>
                <w:rFonts w:ascii="Arial" w:hAnsi="Arial" w:cs="Arial"/>
                <w:color w:val="000000"/>
                <w:lang w:eastAsia="en-AU"/>
              </w:rPr>
            </w:pPr>
          </w:p>
        </w:tc>
        <w:tc>
          <w:tcPr>
            <w:tcW w:w="583" w:type="dxa"/>
          </w:tcPr>
          <w:p w14:paraId="52E80602" w14:textId="77777777" w:rsidR="00BA1FF3" w:rsidRPr="00AF022B" w:rsidRDefault="00BA1FF3" w:rsidP="00550280">
            <w:pPr>
              <w:rPr>
                <w:rFonts w:ascii="Arial" w:hAnsi="Arial" w:cs="Arial"/>
                <w:color w:val="000000"/>
                <w:lang w:eastAsia="en-AU"/>
              </w:rPr>
            </w:pPr>
          </w:p>
        </w:tc>
        <w:tc>
          <w:tcPr>
            <w:tcW w:w="595" w:type="dxa"/>
          </w:tcPr>
          <w:p w14:paraId="2A3B61C1" w14:textId="77777777" w:rsidR="00BA1FF3" w:rsidRPr="00AF022B" w:rsidRDefault="00BA1FF3" w:rsidP="00550280">
            <w:pPr>
              <w:rPr>
                <w:rFonts w:ascii="Arial" w:hAnsi="Arial" w:cs="Arial"/>
                <w:color w:val="000000"/>
                <w:lang w:eastAsia="en-AU"/>
              </w:rPr>
            </w:pPr>
          </w:p>
        </w:tc>
        <w:tc>
          <w:tcPr>
            <w:tcW w:w="594" w:type="dxa"/>
          </w:tcPr>
          <w:p w14:paraId="4321F99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0970CC7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47614E1E" w14:textId="77777777" w:rsidR="00BA1FF3" w:rsidRPr="00AF022B" w:rsidRDefault="00BA1FF3" w:rsidP="00550280">
            <w:pPr>
              <w:rPr>
                <w:rFonts w:ascii="Arial" w:hAnsi="Arial" w:cs="Arial"/>
                <w:color w:val="000000"/>
                <w:lang w:eastAsia="en-AU"/>
              </w:rPr>
            </w:pPr>
          </w:p>
        </w:tc>
        <w:tc>
          <w:tcPr>
            <w:tcW w:w="547" w:type="dxa"/>
          </w:tcPr>
          <w:p w14:paraId="7AFEC104" w14:textId="77777777" w:rsidR="00BA1FF3" w:rsidRPr="00AF022B" w:rsidRDefault="00BA1FF3" w:rsidP="00550280">
            <w:pPr>
              <w:rPr>
                <w:rFonts w:ascii="Arial" w:hAnsi="Arial" w:cs="Arial"/>
                <w:color w:val="000000"/>
                <w:lang w:eastAsia="en-AU"/>
              </w:rPr>
            </w:pPr>
          </w:p>
        </w:tc>
        <w:tc>
          <w:tcPr>
            <w:tcW w:w="584" w:type="dxa"/>
          </w:tcPr>
          <w:p w14:paraId="1A3FBAC7"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w:t>
            </w:r>
          </w:p>
        </w:tc>
        <w:tc>
          <w:tcPr>
            <w:tcW w:w="547" w:type="dxa"/>
          </w:tcPr>
          <w:p w14:paraId="19ED35BE" w14:textId="77777777" w:rsidR="00BA1FF3" w:rsidRPr="00AF022B" w:rsidRDefault="00BA1FF3" w:rsidP="00550280">
            <w:pPr>
              <w:rPr>
                <w:rFonts w:ascii="Arial" w:hAnsi="Arial" w:cs="Arial"/>
                <w:strike/>
                <w:color w:val="000000"/>
                <w:lang w:eastAsia="en-AU"/>
              </w:rPr>
            </w:pPr>
          </w:p>
        </w:tc>
        <w:tc>
          <w:tcPr>
            <w:tcW w:w="594" w:type="dxa"/>
          </w:tcPr>
          <w:p w14:paraId="3C337E82" w14:textId="77777777" w:rsidR="00BA1FF3" w:rsidRPr="00AF022B" w:rsidRDefault="00BA1FF3" w:rsidP="00550280">
            <w:pPr>
              <w:rPr>
                <w:rFonts w:ascii="Arial" w:hAnsi="Arial" w:cs="Arial"/>
                <w:strike/>
                <w:color w:val="000000"/>
                <w:lang w:eastAsia="en-AU"/>
              </w:rPr>
            </w:pPr>
          </w:p>
        </w:tc>
        <w:tc>
          <w:tcPr>
            <w:tcW w:w="594" w:type="dxa"/>
          </w:tcPr>
          <w:p w14:paraId="1E891BD1" w14:textId="77777777" w:rsidR="00BA1FF3" w:rsidRPr="00AF022B" w:rsidRDefault="00BA1FF3" w:rsidP="00550280">
            <w:pPr>
              <w:rPr>
                <w:rFonts w:ascii="Arial" w:hAnsi="Arial" w:cs="Arial"/>
                <w:strike/>
                <w:color w:val="000000"/>
                <w:lang w:eastAsia="en-AU"/>
              </w:rPr>
            </w:pPr>
          </w:p>
        </w:tc>
        <w:tc>
          <w:tcPr>
            <w:tcW w:w="547" w:type="dxa"/>
          </w:tcPr>
          <w:p w14:paraId="0CFCEB8F" w14:textId="77777777" w:rsidR="00BA1FF3" w:rsidRPr="00AF022B" w:rsidRDefault="00BA1FF3" w:rsidP="00550280">
            <w:pPr>
              <w:rPr>
                <w:rFonts w:ascii="Arial" w:hAnsi="Arial" w:cs="Arial"/>
                <w:strike/>
                <w:color w:val="000000"/>
                <w:lang w:eastAsia="en-AU"/>
              </w:rPr>
            </w:pPr>
          </w:p>
        </w:tc>
        <w:tc>
          <w:tcPr>
            <w:tcW w:w="594" w:type="dxa"/>
          </w:tcPr>
          <w:p w14:paraId="5DE57D20" w14:textId="77777777" w:rsidR="00BA1FF3" w:rsidRPr="00AF022B" w:rsidRDefault="00BA1FF3" w:rsidP="00550280">
            <w:pPr>
              <w:rPr>
                <w:rFonts w:ascii="Arial" w:hAnsi="Arial" w:cs="Arial"/>
                <w:strike/>
                <w:color w:val="000000"/>
                <w:lang w:eastAsia="en-AU"/>
              </w:rPr>
            </w:pPr>
          </w:p>
        </w:tc>
      </w:tr>
      <w:tr w:rsidR="00BA1FF3" w:rsidRPr="00AF022B" w14:paraId="33BD49DF" w14:textId="77777777" w:rsidTr="003D6488">
        <w:trPr>
          <w:gridAfter w:val="1"/>
          <w:wAfter w:w="11" w:type="dxa"/>
        </w:trPr>
        <w:tc>
          <w:tcPr>
            <w:tcW w:w="3415" w:type="dxa"/>
            <w:vAlign w:val="bottom"/>
          </w:tcPr>
          <w:p w14:paraId="7D0FA843" w14:textId="07BE0A74" w:rsidR="00BA1FF3" w:rsidRPr="00AF022B" w:rsidRDefault="00BA1FF3" w:rsidP="00550280">
            <w:pPr>
              <w:rPr>
                <w:rFonts w:ascii="Arial" w:hAnsi="Arial" w:cs="Arial"/>
                <w:color w:val="000000"/>
              </w:rPr>
            </w:pPr>
            <w:r w:rsidRPr="00AF022B">
              <w:rPr>
                <w:rFonts w:ascii="Arial" w:hAnsi="Arial" w:cs="Arial"/>
                <w:color w:val="000000"/>
              </w:rPr>
              <w:t>108-Vic State Gov-ACCHO-</w:t>
            </w:r>
            <w:r w:rsidR="004E33EF">
              <w:rPr>
                <w:rFonts w:ascii="Arial" w:hAnsi="Arial" w:cs="Arial"/>
                <w:color w:val="000000"/>
              </w:rPr>
              <w:t>AOD</w:t>
            </w:r>
            <w:r w:rsidRPr="00AF022B">
              <w:rPr>
                <w:rFonts w:ascii="Arial" w:hAnsi="Arial" w:cs="Arial"/>
                <w:color w:val="000000"/>
              </w:rPr>
              <w:t xml:space="preserve"> Nurse Program</w:t>
            </w:r>
          </w:p>
        </w:tc>
        <w:tc>
          <w:tcPr>
            <w:tcW w:w="594" w:type="dxa"/>
          </w:tcPr>
          <w:p w14:paraId="5CB71CCE" w14:textId="77777777" w:rsidR="00BA1FF3" w:rsidRPr="00AF022B" w:rsidRDefault="00BA1FF3" w:rsidP="00550280">
            <w:pPr>
              <w:rPr>
                <w:rFonts w:ascii="Arial" w:hAnsi="Arial" w:cs="Arial"/>
                <w:color w:val="000000"/>
                <w:lang w:eastAsia="en-AU"/>
              </w:rPr>
            </w:pPr>
          </w:p>
        </w:tc>
        <w:tc>
          <w:tcPr>
            <w:tcW w:w="594" w:type="dxa"/>
          </w:tcPr>
          <w:p w14:paraId="77D8FE7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5AA66608"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3CA51C3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w:t>
            </w:r>
          </w:p>
        </w:tc>
        <w:tc>
          <w:tcPr>
            <w:tcW w:w="594" w:type="dxa"/>
          </w:tcPr>
          <w:p w14:paraId="25396079" w14:textId="77777777" w:rsidR="00BA1FF3" w:rsidRPr="00AF022B" w:rsidRDefault="00BA1FF3" w:rsidP="00550280">
            <w:pPr>
              <w:rPr>
                <w:rFonts w:ascii="Arial" w:hAnsi="Arial" w:cs="Arial"/>
                <w:color w:val="000000"/>
                <w:lang w:eastAsia="en-AU"/>
              </w:rPr>
            </w:pPr>
          </w:p>
        </w:tc>
        <w:tc>
          <w:tcPr>
            <w:tcW w:w="594" w:type="dxa"/>
          </w:tcPr>
          <w:p w14:paraId="2536D5A7" w14:textId="77777777" w:rsidR="00BA1FF3" w:rsidRPr="00AF022B" w:rsidRDefault="00BA1FF3" w:rsidP="00550280">
            <w:pPr>
              <w:rPr>
                <w:rFonts w:ascii="Arial" w:hAnsi="Arial" w:cs="Arial"/>
                <w:color w:val="000000"/>
                <w:lang w:eastAsia="en-AU"/>
              </w:rPr>
            </w:pPr>
          </w:p>
        </w:tc>
        <w:tc>
          <w:tcPr>
            <w:tcW w:w="583" w:type="dxa"/>
          </w:tcPr>
          <w:p w14:paraId="43AF3D63" w14:textId="77777777" w:rsidR="00BA1FF3" w:rsidRPr="00AF022B" w:rsidRDefault="00BA1FF3" w:rsidP="00550280">
            <w:pPr>
              <w:rPr>
                <w:rFonts w:ascii="Arial" w:hAnsi="Arial" w:cs="Arial"/>
                <w:color w:val="000000"/>
                <w:lang w:eastAsia="en-AU"/>
              </w:rPr>
            </w:pPr>
          </w:p>
        </w:tc>
        <w:tc>
          <w:tcPr>
            <w:tcW w:w="595" w:type="dxa"/>
          </w:tcPr>
          <w:p w14:paraId="34D2D103" w14:textId="77777777" w:rsidR="00BA1FF3" w:rsidRPr="00AF022B" w:rsidRDefault="00BA1FF3" w:rsidP="00550280">
            <w:pPr>
              <w:rPr>
                <w:rFonts w:ascii="Arial" w:hAnsi="Arial" w:cs="Arial"/>
                <w:color w:val="000000"/>
                <w:lang w:eastAsia="en-AU"/>
              </w:rPr>
            </w:pPr>
          </w:p>
        </w:tc>
        <w:tc>
          <w:tcPr>
            <w:tcW w:w="594" w:type="dxa"/>
          </w:tcPr>
          <w:p w14:paraId="16A935F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7487D7F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1A75D28A" w14:textId="77777777" w:rsidR="00BA1FF3" w:rsidRPr="00AF022B" w:rsidRDefault="00BA1FF3" w:rsidP="00550280">
            <w:pPr>
              <w:rPr>
                <w:rFonts w:ascii="Arial" w:hAnsi="Arial" w:cs="Arial"/>
                <w:color w:val="000000"/>
                <w:lang w:eastAsia="en-AU"/>
              </w:rPr>
            </w:pPr>
          </w:p>
        </w:tc>
        <w:tc>
          <w:tcPr>
            <w:tcW w:w="547" w:type="dxa"/>
          </w:tcPr>
          <w:p w14:paraId="351AB281" w14:textId="77777777" w:rsidR="00BA1FF3" w:rsidRPr="00AF022B" w:rsidRDefault="00BA1FF3" w:rsidP="00550280">
            <w:pPr>
              <w:rPr>
                <w:rFonts w:ascii="Arial" w:hAnsi="Arial" w:cs="Arial"/>
                <w:color w:val="000000"/>
                <w:lang w:eastAsia="en-AU"/>
              </w:rPr>
            </w:pPr>
          </w:p>
        </w:tc>
        <w:tc>
          <w:tcPr>
            <w:tcW w:w="584" w:type="dxa"/>
          </w:tcPr>
          <w:p w14:paraId="5C3EC57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w:t>
            </w:r>
          </w:p>
        </w:tc>
        <w:tc>
          <w:tcPr>
            <w:tcW w:w="547" w:type="dxa"/>
          </w:tcPr>
          <w:p w14:paraId="6F29844C" w14:textId="77777777" w:rsidR="00BA1FF3" w:rsidRPr="00AF022B" w:rsidRDefault="00BA1FF3" w:rsidP="00550280">
            <w:pPr>
              <w:rPr>
                <w:rFonts w:ascii="Arial" w:hAnsi="Arial" w:cs="Arial"/>
                <w:color w:val="000000"/>
                <w:lang w:eastAsia="en-AU"/>
              </w:rPr>
            </w:pPr>
          </w:p>
        </w:tc>
        <w:tc>
          <w:tcPr>
            <w:tcW w:w="594" w:type="dxa"/>
          </w:tcPr>
          <w:p w14:paraId="26C5484E" w14:textId="77777777" w:rsidR="00BA1FF3" w:rsidRPr="00AF022B" w:rsidRDefault="00BA1FF3" w:rsidP="00550280">
            <w:pPr>
              <w:rPr>
                <w:rFonts w:ascii="Arial" w:hAnsi="Arial" w:cs="Arial"/>
                <w:color w:val="000000"/>
                <w:lang w:eastAsia="en-AU"/>
              </w:rPr>
            </w:pPr>
          </w:p>
        </w:tc>
        <w:tc>
          <w:tcPr>
            <w:tcW w:w="594" w:type="dxa"/>
          </w:tcPr>
          <w:p w14:paraId="79739300" w14:textId="77777777" w:rsidR="00BA1FF3" w:rsidRPr="00AF022B" w:rsidRDefault="00BA1FF3" w:rsidP="00550280">
            <w:pPr>
              <w:rPr>
                <w:rFonts w:ascii="Arial" w:hAnsi="Arial" w:cs="Arial"/>
                <w:color w:val="000000"/>
                <w:lang w:eastAsia="en-AU"/>
              </w:rPr>
            </w:pPr>
          </w:p>
        </w:tc>
        <w:tc>
          <w:tcPr>
            <w:tcW w:w="547" w:type="dxa"/>
          </w:tcPr>
          <w:p w14:paraId="61DB6FD1" w14:textId="77777777" w:rsidR="00BA1FF3" w:rsidRPr="00AF022B" w:rsidRDefault="00BA1FF3" w:rsidP="00550280">
            <w:pPr>
              <w:rPr>
                <w:rFonts w:ascii="Arial" w:hAnsi="Arial" w:cs="Arial"/>
                <w:color w:val="000000"/>
                <w:lang w:eastAsia="en-AU"/>
              </w:rPr>
            </w:pPr>
          </w:p>
        </w:tc>
        <w:tc>
          <w:tcPr>
            <w:tcW w:w="594" w:type="dxa"/>
          </w:tcPr>
          <w:p w14:paraId="3A5D98D7" w14:textId="77777777" w:rsidR="00BA1FF3" w:rsidRPr="00AF022B" w:rsidRDefault="00BA1FF3" w:rsidP="00550280">
            <w:pPr>
              <w:rPr>
                <w:rFonts w:ascii="Arial" w:hAnsi="Arial" w:cs="Arial"/>
                <w:color w:val="000000"/>
                <w:lang w:eastAsia="en-AU"/>
              </w:rPr>
            </w:pPr>
          </w:p>
        </w:tc>
      </w:tr>
      <w:tr w:rsidR="00BA1FF3" w:rsidRPr="00AF022B" w14:paraId="09914C1F" w14:textId="77777777" w:rsidTr="003D6488">
        <w:trPr>
          <w:gridAfter w:val="1"/>
          <w:wAfter w:w="11" w:type="dxa"/>
        </w:trPr>
        <w:tc>
          <w:tcPr>
            <w:tcW w:w="3415" w:type="dxa"/>
            <w:vAlign w:val="bottom"/>
          </w:tcPr>
          <w:p w14:paraId="7FC7BAB6" w14:textId="77777777" w:rsidR="00BA1FF3" w:rsidRPr="00AF022B" w:rsidRDefault="00BA1FF3" w:rsidP="00550280">
            <w:pPr>
              <w:rPr>
                <w:rFonts w:ascii="Arial" w:hAnsi="Arial" w:cs="Arial"/>
                <w:color w:val="000000"/>
              </w:rPr>
            </w:pPr>
            <w:r w:rsidRPr="00AF022B">
              <w:rPr>
                <w:rFonts w:ascii="Arial" w:hAnsi="Arial" w:cs="Arial"/>
                <w:color w:val="000000"/>
              </w:rPr>
              <w:t>109-Vic State Gov-Low Risk Offender Program</w:t>
            </w:r>
          </w:p>
        </w:tc>
        <w:tc>
          <w:tcPr>
            <w:tcW w:w="594" w:type="dxa"/>
          </w:tcPr>
          <w:p w14:paraId="2C52DBFE" w14:textId="77777777" w:rsidR="00BA1FF3" w:rsidRPr="00AF022B" w:rsidRDefault="00BA1FF3" w:rsidP="00550280">
            <w:pPr>
              <w:rPr>
                <w:rFonts w:ascii="Arial" w:hAnsi="Arial" w:cs="Arial"/>
                <w:color w:val="000000"/>
                <w:lang w:eastAsia="en-AU"/>
              </w:rPr>
            </w:pPr>
          </w:p>
        </w:tc>
        <w:tc>
          <w:tcPr>
            <w:tcW w:w="594" w:type="dxa"/>
          </w:tcPr>
          <w:p w14:paraId="01CE6D21" w14:textId="77777777" w:rsidR="00BA1FF3" w:rsidRPr="00AF022B" w:rsidRDefault="00BA1FF3" w:rsidP="00550280">
            <w:pPr>
              <w:rPr>
                <w:rFonts w:ascii="Arial" w:hAnsi="Arial" w:cs="Arial"/>
                <w:color w:val="000000"/>
                <w:lang w:eastAsia="en-AU"/>
              </w:rPr>
            </w:pPr>
          </w:p>
        </w:tc>
        <w:tc>
          <w:tcPr>
            <w:tcW w:w="594" w:type="dxa"/>
          </w:tcPr>
          <w:p w14:paraId="673D33E6" w14:textId="1332EF05" w:rsidR="00BA1FF3" w:rsidRPr="00AF022B" w:rsidRDefault="00BA1FF3" w:rsidP="00550280">
            <w:pPr>
              <w:rPr>
                <w:rFonts w:ascii="Arial" w:hAnsi="Arial" w:cs="Arial"/>
                <w:color w:val="000000"/>
                <w:lang w:eastAsia="en-AU"/>
              </w:rPr>
            </w:pPr>
          </w:p>
        </w:tc>
        <w:tc>
          <w:tcPr>
            <w:tcW w:w="546" w:type="dxa"/>
          </w:tcPr>
          <w:p w14:paraId="31FCDF24" w14:textId="77777777" w:rsidR="00BA1FF3" w:rsidRPr="00AF022B" w:rsidRDefault="00BA1FF3" w:rsidP="00550280">
            <w:pPr>
              <w:rPr>
                <w:rFonts w:ascii="Arial" w:hAnsi="Arial" w:cs="Arial"/>
                <w:color w:val="000000"/>
                <w:lang w:eastAsia="en-AU"/>
              </w:rPr>
            </w:pPr>
          </w:p>
        </w:tc>
        <w:tc>
          <w:tcPr>
            <w:tcW w:w="594" w:type="dxa"/>
          </w:tcPr>
          <w:p w14:paraId="4D0937BA" w14:textId="77777777" w:rsidR="00BA1FF3" w:rsidRPr="00AF022B" w:rsidRDefault="00BA1FF3" w:rsidP="00550280">
            <w:pPr>
              <w:rPr>
                <w:rFonts w:ascii="Arial" w:hAnsi="Arial" w:cs="Arial"/>
                <w:color w:val="000000"/>
                <w:lang w:eastAsia="en-AU"/>
              </w:rPr>
            </w:pPr>
          </w:p>
        </w:tc>
        <w:tc>
          <w:tcPr>
            <w:tcW w:w="594" w:type="dxa"/>
          </w:tcPr>
          <w:p w14:paraId="75ABB7A1" w14:textId="77777777" w:rsidR="00BA1FF3" w:rsidRPr="00AF022B" w:rsidRDefault="00BA1FF3" w:rsidP="00550280">
            <w:pPr>
              <w:rPr>
                <w:rFonts w:ascii="Arial" w:hAnsi="Arial" w:cs="Arial"/>
                <w:color w:val="000000"/>
                <w:lang w:eastAsia="en-AU"/>
              </w:rPr>
            </w:pPr>
          </w:p>
        </w:tc>
        <w:tc>
          <w:tcPr>
            <w:tcW w:w="583" w:type="dxa"/>
          </w:tcPr>
          <w:p w14:paraId="57B08C41" w14:textId="77777777" w:rsidR="00BA1FF3" w:rsidRPr="00AF022B" w:rsidRDefault="00BA1FF3" w:rsidP="00550280">
            <w:pPr>
              <w:rPr>
                <w:rFonts w:ascii="Arial" w:hAnsi="Arial" w:cs="Arial"/>
                <w:color w:val="000000"/>
                <w:lang w:eastAsia="en-AU"/>
              </w:rPr>
            </w:pPr>
          </w:p>
        </w:tc>
        <w:tc>
          <w:tcPr>
            <w:tcW w:w="595" w:type="dxa"/>
          </w:tcPr>
          <w:p w14:paraId="2B0181B1" w14:textId="77777777" w:rsidR="00BA1FF3" w:rsidRPr="00AF022B" w:rsidRDefault="00BA1FF3" w:rsidP="00550280">
            <w:pPr>
              <w:rPr>
                <w:rFonts w:ascii="Arial" w:hAnsi="Arial" w:cs="Arial"/>
                <w:color w:val="000000"/>
                <w:lang w:eastAsia="en-AU"/>
              </w:rPr>
            </w:pPr>
          </w:p>
        </w:tc>
        <w:tc>
          <w:tcPr>
            <w:tcW w:w="594" w:type="dxa"/>
          </w:tcPr>
          <w:p w14:paraId="73D9223D" w14:textId="77777777" w:rsidR="00BA1FF3" w:rsidRPr="00AF022B" w:rsidRDefault="00BA1FF3" w:rsidP="00550280">
            <w:pPr>
              <w:rPr>
                <w:rFonts w:ascii="Arial" w:hAnsi="Arial" w:cs="Arial"/>
                <w:color w:val="000000"/>
                <w:lang w:eastAsia="en-AU"/>
              </w:rPr>
            </w:pPr>
          </w:p>
        </w:tc>
        <w:tc>
          <w:tcPr>
            <w:tcW w:w="594" w:type="dxa"/>
          </w:tcPr>
          <w:p w14:paraId="6C036E2D" w14:textId="77777777" w:rsidR="00BA1FF3" w:rsidRPr="00AF022B" w:rsidRDefault="00BA1FF3" w:rsidP="00550280">
            <w:pPr>
              <w:rPr>
                <w:rFonts w:ascii="Arial" w:hAnsi="Arial" w:cs="Arial"/>
                <w:color w:val="000000"/>
                <w:lang w:eastAsia="en-AU"/>
              </w:rPr>
            </w:pPr>
          </w:p>
        </w:tc>
        <w:tc>
          <w:tcPr>
            <w:tcW w:w="584" w:type="dxa"/>
          </w:tcPr>
          <w:p w14:paraId="5AA6A377" w14:textId="77777777" w:rsidR="00BA1FF3" w:rsidRPr="00AF022B" w:rsidRDefault="00BA1FF3" w:rsidP="00550280">
            <w:pPr>
              <w:rPr>
                <w:rFonts w:ascii="Arial" w:hAnsi="Arial" w:cs="Arial"/>
                <w:color w:val="000000"/>
                <w:lang w:eastAsia="en-AU"/>
              </w:rPr>
            </w:pPr>
          </w:p>
        </w:tc>
        <w:tc>
          <w:tcPr>
            <w:tcW w:w="547" w:type="dxa"/>
          </w:tcPr>
          <w:p w14:paraId="45D9F475"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C</w:t>
            </w:r>
          </w:p>
        </w:tc>
        <w:tc>
          <w:tcPr>
            <w:tcW w:w="584" w:type="dxa"/>
          </w:tcPr>
          <w:p w14:paraId="5583F961" w14:textId="77777777" w:rsidR="00BA1FF3" w:rsidRPr="00AF022B" w:rsidRDefault="00BA1FF3" w:rsidP="00550280">
            <w:pPr>
              <w:rPr>
                <w:rFonts w:ascii="Arial" w:hAnsi="Arial" w:cs="Arial"/>
                <w:color w:val="000000"/>
                <w:lang w:eastAsia="en-AU"/>
              </w:rPr>
            </w:pPr>
          </w:p>
        </w:tc>
        <w:tc>
          <w:tcPr>
            <w:tcW w:w="547" w:type="dxa"/>
          </w:tcPr>
          <w:p w14:paraId="4302E604" w14:textId="77777777" w:rsidR="00BA1FF3" w:rsidRPr="00AF022B" w:rsidRDefault="00BA1FF3" w:rsidP="00550280">
            <w:pPr>
              <w:rPr>
                <w:rFonts w:ascii="Arial" w:hAnsi="Arial" w:cs="Arial"/>
                <w:color w:val="000000"/>
                <w:lang w:eastAsia="en-AU"/>
              </w:rPr>
            </w:pPr>
          </w:p>
        </w:tc>
        <w:tc>
          <w:tcPr>
            <w:tcW w:w="594" w:type="dxa"/>
          </w:tcPr>
          <w:p w14:paraId="613EF0E2" w14:textId="77777777" w:rsidR="00BA1FF3" w:rsidRPr="00AF022B" w:rsidRDefault="00BA1FF3" w:rsidP="00550280">
            <w:pPr>
              <w:rPr>
                <w:rFonts w:ascii="Arial" w:hAnsi="Arial" w:cs="Arial"/>
                <w:color w:val="000000"/>
                <w:lang w:eastAsia="en-AU"/>
              </w:rPr>
            </w:pPr>
          </w:p>
        </w:tc>
        <w:tc>
          <w:tcPr>
            <w:tcW w:w="594" w:type="dxa"/>
          </w:tcPr>
          <w:p w14:paraId="46ABE83D" w14:textId="77777777" w:rsidR="00BA1FF3" w:rsidRPr="00AF022B" w:rsidRDefault="00BA1FF3" w:rsidP="00550280">
            <w:pPr>
              <w:rPr>
                <w:rFonts w:ascii="Arial" w:hAnsi="Arial" w:cs="Arial"/>
                <w:color w:val="000000"/>
                <w:lang w:eastAsia="en-AU"/>
              </w:rPr>
            </w:pPr>
          </w:p>
        </w:tc>
        <w:tc>
          <w:tcPr>
            <w:tcW w:w="547" w:type="dxa"/>
          </w:tcPr>
          <w:p w14:paraId="4BF959B4" w14:textId="77777777" w:rsidR="00BA1FF3" w:rsidRPr="00AF022B" w:rsidRDefault="00BA1FF3" w:rsidP="00550280">
            <w:pPr>
              <w:rPr>
                <w:rFonts w:ascii="Arial" w:hAnsi="Arial" w:cs="Arial"/>
                <w:color w:val="000000"/>
                <w:lang w:eastAsia="en-AU"/>
              </w:rPr>
            </w:pPr>
          </w:p>
        </w:tc>
        <w:tc>
          <w:tcPr>
            <w:tcW w:w="594" w:type="dxa"/>
          </w:tcPr>
          <w:p w14:paraId="37F33DA9" w14:textId="77777777" w:rsidR="00BA1FF3" w:rsidRPr="00AF022B" w:rsidRDefault="00BA1FF3" w:rsidP="00550280">
            <w:pPr>
              <w:rPr>
                <w:rFonts w:ascii="Arial" w:hAnsi="Arial" w:cs="Arial"/>
                <w:color w:val="000000"/>
                <w:lang w:eastAsia="en-AU"/>
              </w:rPr>
            </w:pPr>
          </w:p>
        </w:tc>
      </w:tr>
      <w:tr w:rsidR="00BA1FF3" w:rsidRPr="00AF022B" w14:paraId="3C3147E5" w14:textId="77777777" w:rsidTr="003D6488">
        <w:trPr>
          <w:gridAfter w:val="1"/>
          <w:wAfter w:w="11" w:type="dxa"/>
        </w:trPr>
        <w:tc>
          <w:tcPr>
            <w:tcW w:w="3415" w:type="dxa"/>
            <w:vAlign w:val="bottom"/>
          </w:tcPr>
          <w:p w14:paraId="05DE66C8" w14:textId="77777777" w:rsidR="00BA1FF3" w:rsidRPr="00AF022B" w:rsidRDefault="00BA1FF3" w:rsidP="00550280">
            <w:pPr>
              <w:rPr>
                <w:rFonts w:ascii="Arial" w:hAnsi="Arial" w:cs="Arial"/>
                <w:color w:val="000000"/>
              </w:rPr>
            </w:pPr>
            <w:r w:rsidRPr="00AF022B">
              <w:rPr>
                <w:rFonts w:ascii="Arial" w:hAnsi="Arial" w:cs="Arial"/>
                <w:color w:val="000000"/>
              </w:rPr>
              <w:t xml:space="preserve">111-Vic State Gov-Residential dual diagnosis </w:t>
            </w:r>
          </w:p>
        </w:tc>
        <w:tc>
          <w:tcPr>
            <w:tcW w:w="594" w:type="dxa"/>
          </w:tcPr>
          <w:p w14:paraId="4019CB11" w14:textId="77777777" w:rsidR="00BA1FF3" w:rsidRPr="00AF022B" w:rsidRDefault="00BA1FF3" w:rsidP="00550280">
            <w:pPr>
              <w:rPr>
                <w:rFonts w:ascii="Arial" w:hAnsi="Arial" w:cs="Arial"/>
                <w:color w:val="000000"/>
                <w:lang w:eastAsia="en-AU"/>
              </w:rPr>
            </w:pPr>
          </w:p>
        </w:tc>
        <w:tc>
          <w:tcPr>
            <w:tcW w:w="594" w:type="dxa"/>
          </w:tcPr>
          <w:p w14:paraId="38901ECC" w14:textId="77777777" w:rsidR="00BA1FF3" w:rsidRPr="00AF022B" w:rsidRDefault="00BA1FF3" w:rsidP="00550280">
            <w:pPr>
              <w:rPr>
                <w:rFonts w:ascii="Arial" w:hAnsi="Arial" w:cs="Arial"/>
                <w:color w:val="000000"/>
                <w:lang w:eastAsia="en-AU"/>
              </w:rPr>
            </w:pPr>
          </w:p>
        </w:tc>
        <w:tc>
          <w:tcPr>
            <w:tcW w:w="594" w:type="dxa"/>
          </w:tcPr>
          <w:p w14:paraId="0BFA46DD" w14:textId="77777777" w:rsidR="00BA1FF3" w:rsidRPr="00AF022B" w:rsidRDefault="00BA1FF3" w:rsidP="00550280">
            <w:pPr>
              <w:rPr>
                <w:rFonts w:ascii="Arial" w:hAnsi="Arial" w:cs="Arial"/>
                <w:color w:val="000000"/>
                <w:lang w:eastAsia="en-AU"/>
              </w:rPr>
            </w:pPr>
          </w:p>
        </w:tc>
        <w:tc>
          <w:tcPr>
            <w:tcW w:w="546" w:type="dxa"/>
          </w:tcPr>
          <w:p w14:paraId="1B7D3C18" w14:textId="77777777" w:rsidR="00BA1FF3" w:rsidRPr="00AF022B" w:rsidRDefault="00BA1FF3" w:rsidP="00550280">
            <w:pPr>
              <w:rPr>
                <w:rFonts w:ascii="Arial" w:hAnsi="Arial" w:cs="Arial"/>
                <w:color w:val="000000"/>
                <w:lang w:eastAsia="en-AU"/>
              </w:rPr>
            </w:pPr>
          </w:p>
        </w:tc>
        <w:tc>
          <w:tcPr>
            <w:tcW w:w="594" w:type="dxa"/>
          </w:tcPr>
          <w:p w14:paraId="2E7713DA" w14:textId="77777777" w:rsidR="00BA1FF3" w:rsidRPr="00AF022B" w:rsidRDefault="00BA1FF3" w:rsidP="00550280">
            <w:pPr>
              <w:rPr>
                <w:rFonts w:ascii="Arial" w:hAnsi="Arial" w:cs="Arial"/>
                <w:color w:val="000000"/>
                <w:lang w:eastAsia="en-AU"/>
              </w:rPr>
            </w:pPr>
          </w:p>
        </w:tc>
        <w:tc>
          <w:tcPr>
            <w:tcW w:w="594" w:type="dxa"/>
          </w:tcPr>
          <w:p w14:paraId="29414F57" w14:textId="1185F126"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83" w:type="dxa"/>
          </w:tcPr>
          <w:p w14:paraId="498D7879" w14:textId="77777777" w:rsidR="00BA1FF3" w:rsidRPr="00AF022B" w:rsidRDefault="00BA1FF3" w:rsidP="00550280">
            <w:pPr>
              <w:rPr>
                <w:rFonts w:ascii="Arial" w:hAnsi="Arial" w:cs="Arial"/>
                <w:color w:val="000000"/>
                <w:lang w:eastAsia="en-AU"/>
              </w:rPr>
            </w:pPr>
          </w:p>
        </w:tc>
        <w:tc>
          <w:tcPr>
            <w:tcW w:w="595" w:type="dxa"/>
          </w:tcPr>
          <w:p w14:paraId="535398D1"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94" w:type="dxa"/>
          </w:tcPr>
          <w:p w14:paraId="491A621E" w14:textId="77777777" w:rsidR="00BA1FF3" w:rsidRPr="00AF022B" w:rsidRDefault="00BA1FF3" w:rsidP="00550280">
            <w:pPr>
              <w:rPr>
                <w:rFonts w:ascii="Arial" w:hAnsi="Arial" w:cs="Arial"/>
                <w:color w:val="000000"/>
                <w:lang w:eastAsia="en-AU"/>
              </w:rPr>
            </w:pPr>
          </w:p>
        </w:tc>
        <w:tc>
          <w:tcPr>
            <w:tcW w:w="594" w:type="dxa"/>
          </w:tcPr>
          <w:p w14:paraId="1432EAB9" w14:textId="77777777" w:rsidR="00BA1FF3" w:rsidRPr="00AF022B" w:rsidRDefault="00BA1FF3" w:rsidP="00550280">
            <w:pPr>
              <w:rPr>
                <w:rFonts w:ascii="Arial" w:hAnsi="Arial" w:cs="Arial"/>
                <w:color w:val="000000"/>
                <w:lang w:eastAsia="en-AU"/>
              </w:rPr>
            </w:pPr>
          </w:p>
        </w:tc>
        <w:tc>
          <w:tcPr>
            <w:tcW w:w="584" w:type="dxa"/>
          </w:tcPr>
          <w:p w14:paraId="00637C2D" w14:textId="77777777" w:rsidR="00BA1FF3" w:rsidRPr="00AF022B" w:rsidRDefault="00BA1FF3" w:rsidP="00550280">
            <w:pPr>
              <w:rPr>
                <w:rFonts w:ascii="Arial" w:hAnsi="Arial" w:cs="Arial"/>
                <w:color w:val="000000"/>
                <w:lang w:eastAsia="en-AU"/>
              </w:rPr>
            </w:pPr>
          </w:p>
        </w:tc>
        <w:tc>
          <w:tcPr>
            <w:tcW w:w="547" w:type="dxa"/>
          </w:tcPr>
          <w:p w14:paraId="039F69F9" w14:textId="77777777" w:rsidR="00BA1FF3" w:rsidRPr="00AF022B" w:rsidRDefault="00BA1FF3" w:rsidP="00550280">
            <w:pPr>
              <w:rPr>
                <w:rFonts w:ascii="Arial" w:hAnsi="Arial" w:cs="Arial"/>
                <w:color w:val="000000"/>
                <w:lang w:eastAsia="en-AU"/>
              </w:rPr>
            </w:pPr>
          </w:p>
        </w:tc>
        <w:tc>
          <w:tcPr>
            <w:tcW w:w="584" w:type="dxa"/>
          </w:tcPr>
          <w:p w14:paraId="15B11B9A" w14:textId="77777777" w:rsidR="00BA1FF3" w:rsidRPr="00AF022B" w:rsidRDefault="00BA1FF3" w:rsidP="00550280">
            <w:pPr>
              <w:rPr>
                <w:rFonts w:ascii="Arial" w:hAnsi="Arial" w:cs="Arial"/>
                <w:color w:val="000000"/>
                <w:lang w:eastAsia="en-AU"/>
              </w:rPr>
            </w:pPr>
          </w:p>
        </w:tc>
        <w:tc>
          <w:tcPr>
            <w:tcW w:w="547" w:type="dxa"/>
          </w:tcPr>
          <w:p w14:paraId="467C8FE3" w14:textId="77777777" w:rsidR="00BA1FF3" w:rsidRPr="00AF022B" w:rsidRDefault="00BA1FF3" w:rsidP="00550280">
            <w:pPr>
              <w:rPr>
                <w:rFonts w:ascii="Arial" w:hAnsi="Arial" w:cs="Arial"/>
                <w:color w:val="000000"/>
                <w:lang w:eastAsia="en-AU"/>
              </w:rPr>
            </w:pPr>
          </w:p>
        </w:tc>
        <w:tc>
          <w:tcPr>
            <w:tcW w:w="594" w:type="dxa"/>
          </w:tcPr>
          <w:p w14:paraId="33A8E02E" w14:textId="77777777" w:rsidR="00BA1FF3" w:rsidRPr="00AF022B" w:rsidRDefault="00BA1FF3" w:rsidP="00550280">
            <w:pPr>
              <w:rPr>
                <w:rFonts w:ascii="Arial" w:hAnsi="Arial" w:cs="Arial"/>
                <w:color w:val="000000"/>
                <w:lang w:eastAsia="en-AU"/>
              </w:rPr>
            </w:pPr>
          </w:p>
        </w:tc>
        <w:tc>
          <w:tcPr>
            <w:tcW w:w="594" w:type="dxa"/>
          </w:tcPr>
          <w:p w14:paraId="70AD054C" w14:textId="77777777" w:rsidR="00BA1FF3" w:rsidRPr="00AF022B" w:rsidRDefault="00BA1FF3" w:rsidP="00550280">
            <w:pPr>
              <w:rPr>
                <w:rFonts w:ascii="Arial" w:hAnsi="Arial" w:cs="Arial"/>
                <w:color w:val="000000"/>
                <w:lang w:eastAsia="en-AU"/>
              </w:rPr>
            </w:pPr>
          </w:p>
        </w:tc>
        <w:tc>
          <w:tcPr>
            <w:tcW w:w="547" w:type="dxa"/>
          </w:tcPr>
          <w:p w14:paraId="38B1247A" w14:textId="77777777" w:rsidR="00BA1FF3" w:rsidRPr="00AF022B" w:rsidRDefault="00BA1FF3" w:rsidP="00550280">
            <w:pPr>
              <w:rPr>
                <w:rFonts w:ascii="Arial" w:hAnsi="Arial" w:cs="Arial"/>
                <w:color w:val="000000"/>
                <w:lang w:eastAsia="en-AU"/>
              </w:rPr>
            </w:pPr>
          </w:p>
        </w:tc>
        <w:tc>
          <w:tcPr>
            <w:tcW w:w="594" w:type="dxa"/>
          </w:tcPr>
          <w:p w14:paraId="7ED13D80" w14:textId="77777777" w:rsidR="00BA1FF3" w:rsidRPr="00AF022B" w:rsidRDefault="00BA1FF3" w:rsidP="00550280">
            <w:pPr>
              <w:rPr>
                <w:rFonts w:ascii="Arial" w:hAnsi="Arial" w:cs="Arial"/>
                <w:color w:val="000000"/>
                <w:lang w:eastAsia="en-AU"/>
              </w:rPr>
            </w:pPr>
          </w:p>
        </w:tc>
      </w:tr>
      <w:tr w:rsidR="00BA1FF3" w:rsidRPr="00AF022B" w14:paraId="1DA60809" w14:textId="77777777" w:rsidTr="003D6488">
        <w:trPr>
          <w:gridAfter w:val="1"/>
          <w:wAfter w:w="11" w:type="dxa"/>
        </w:trPr>
        <w:tc>
          <w:tcPr>
            <w:tcW w:w="3415" w:type="dxa"/>
            <w:vAlign w:val="bottom"/>
          </w:tcPr>
          <w:p w14:paraId="499FE15A" w14:textId="77777777" w:rsidR="00BA1FF3" w:rsidRPr="00AF022B" w:rsidRDefault="00BA1FF3" w:rsidP="00550280">
            <w:pPr>
              <w:rPr>
                <w:rFonts w:ascii="Arial" w:hAnsi="Arial" w:cs="Arial"/>
                <w:color w:val="000000"/>
              </w:rPr>
            </w:pPr>
            <w:r w:rsidRPr="00AF022B">
              <w:rPr>
                <w:rFonts w:ascii="Arial" w:hAnsi="Arial" w:cs="Arial"/>
                <w:color w:val="000000"/>
              </w:rPr>
              <w:t xml:space="preserve">112-Vic State Gov-8 hour individual offender </w:t>
            </w:r>
          </w:p>
        </w:tc>
        <w:tc>
          <w:tcPr>
            <w:tcW w:w="594" w:type="dxa"/>
          </w:tcPr>
          <w:p w14:paraId="15950646" w14:textId="77777777" w:rsidR="00BA1FF3" w:rsidRPr="00AF022B" w:rsidRDefault="00BA1FF3" w:rsidP="00550280">
            <w:pPr>
              <w:rPr>
                <w:rFonts w:ascii="Arial" w:hAnsi="Arial" w:cs="Arial"/>
                <w:color w:val="000000"/>
                <w:lang w:eastAsia="en-AU"/>
              </w:rPr>
            </w:pPr>
          </w:p>
        </w:tc>
        <w:tc>
          <w:tcPr>
            <w:tcW w:w="594" w:type="dxa"/>
          </w:tcPr>
          <w:p w14:paraId="111E7756" w14:textId="77777777" w:rsidR="00BA1FF3" w:rsidRPr="00AF022B" w:rsidRDefault="00BA1FF3" w:rsidP="00550280">
            <w:pPr>
              <w:rPr>
                <w:rFonts w:ascii="Arial" w:hAnsi="Arial" w:cs="Arial"/>
                <w:color w:val="000000"/>
                <w:lang w:eastAsia="en-AU"/>
              </w:rPr>
            </w:pPr>
          </w:p>
        </w:tc>
        <w:tc>
          <w:tcPr>
            <w:tcW w:w="594" w:type="dxa"/>
          </w:tcPr>
          <w:p w14:paraId="58D4D1C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6" w:type="dxa"/>
          </w:tcPr>
          <w:p w14:paraId="77813162" w14:textId="77777777" w:rsidR="00BA1FF3" w:rsidRPr="00AF022B" w:rsidRDefault="00BA1FF3" w:rsidP="00550280">
            <w:pPr>
              <w:rPr>
                <w:rFonts w:ascii="Arial" w:hAnsi="Arial" w:cs="Arial"/>
                <w:color w:val="000000"/>
                <w:lang w:eastAsia="en-AU"/>
              </w:rPr>
            </w:pPr>
          </w:p>
        </w:tc>
        <w:tc>
          <w:tcPr>
            <w:tcW w:w="594" w:type="dxa"/>
          </w:tcPr>
          <w:p w14:paraId="3250783C" w14:textId="77777777" w:rsidR="00BA1FF3" w:rsidRPr="00AF022B" w:rsidRDefault="00BA1FF3" w:rsidP="00550280">
            <w:pPr>
              <w:rPr>
                <w:rFonts w:ascii="Arial" w:hAnsi="Arial" w:cs="Arial"/>
                <w:color w:val="000000"/>
                <w:lang w:eastAsia="en-AU"/>
              </w:rPr>
            </w:pPr>
          </w:p>
        </w:tc>
        <w:tc>
          <w:tcPr>
            <w:tcW w:w="594" w:type="dxa"/>
          </w:tcPr>
          <w:p w14:paraId="5421648C" w14:textId="77777777" w:rsidR="00BA1FF3" w:rsidRPr="00AF022B" w:rsidRDefault="00BA1FF3" w:rsidP="00550280">
            <w:pPr>
              <w:rPr>
                <w:rFonts w:ascii="Arial" w:hAnsi="Arial" w:cs="Arial"/>
                <w:color w:val="000000"/>
                <w:lang w:eastAsia="en-AU"/>
              </w:rPr>
            </w:pPr>
          </w:p>
        </w:tc>
        <w:tc>
          <w:tcPr>
            <w:tcW w:w="583" w:type="dxa"/>
          </w:tcPr>
          <w:p w14:paraId="201B2507" w14:textId="77777777" w:rsidR="00BA1FF3" w:rsidRPr="00AF022B" w:rsidRDefault="00BA1FF3" w:rsidP="00550280">
            <w:pPr>
              <w:rPr>
                <w:rFonts w:ascii="Arial" w:hAnsi="Arial" w:cs="Arial"/>
                <w:color w:val="000000"/>
                <w:lang w:eastAsia="en-AU"/>
              </w:rPr>
            </w:pPr>
          </w:p>
        </w:tc>
        <w:tc>
          <w:tcPr>
            <w:tcW w:w="595" w:type="dxa"/>
          </w:tcPr>
          <w:p w14:paraId="4C685309" w14:textId="77777777" w:rsidR="00BA1FF3" w:rsidRPr="00AF022B" w:rsidRDefault="00BA1FF3" w:rsidP="00550280">
            <w:pPr>
              <w:rPr>
                <w:rFonts w:ascii="Arial" w:hAnsi="Arial" w:cs="Arial"/>
                <w:color w:val="000000"/>
                <w:lang w:eastAsia="en-AU"/>
              </w:rPr>
            </w:pPr>
          </w:p>
        </w:tc>
        <w:tc>
          <w:tcPr>
            <w:tcW w:w="594" w:type="dxa"/>
          </w:tcPr>
          <w:p w14:paraId="594663C6" w14:textId="77777777" w:rsidR="00BA1FF3" w:rsidRPr="00AF022B" w:rsidRDefault="00BA1FF3" w:rsidP="00550280">
            <w:pPr>
              <w:rPr>
                <w:rFonts w:ascii="Arial" w:hAnsi="Arial" w:cs="Arial"/>
                <w:color w:val="000000"/>
                <w:lang w:eastAsia="en-AU"/>
              </w:rPr>
            </w:pPr>
          </w:p>
        </w:tc>
        <w:tc>
          <w:tcPr>
            <w:tcW w:w="594" w:type="dxa"/>
          </w:tcPr>
          <w:p w14:paraId="7C6E8528" w14:textId="77777777" w:rsidR="00BA1FF3" w:rsidRPr="00AF022B" w:rsidRDefault="00BA1FF3" w:rsidP="00550280">
            <w:pPr>
              <w:rPr>
                <w:rFonts w:ascii="Arial" w:hAnsi="Arial" w:cs="Arial"/>
                <w:color w:val="000000"/>
                <w:lang w:eastAsia="en-AU"/>
              </w:rPr>
            </w:pPr>
          </w:p>
        </w:tc>
        <w:tc>
          <w:tcPr>
            <w:tcW w:w="584" w:type="dxa"/>
          </w:tcPr>
          <w:p w14:paraId="36F754C1" w14:textId="77777777" w:rsidR="00BA1FF3" w:rsidRPr="00AF022B" w:rsidRDefault="00BA1FF3" w:rsidP="00550280">
            <w:pPr>
              <w:rPr>
                <w:rFonts w:ascii="Arial" w:hAnsi="Arial" w:cs="Arial"/>
                <w:color w:val="000000"/>
                <w:lang w:eastAsia="en-AU"/>
              </w:rPr>
            </w:pPr>
          </w:p>
        </w:tc>
        <w:tc>
          <w:tcPr>
            <w:tcW w:w="547" w:type="dxa"/>
          </w:tcPr>
          <w:p w14:paraId="497B4874" w14:textId="77777777" w:rsidR="00BA1FF3" w:rsidRPr="00AF022B" w:rsidRDefault="00BA1FF3" w:rsidP="00550280">
            <w:pPr>
              <w:rPr>
                <w:rFonts w:ascii="Arial" w:hAnsi="Arial" w:cs="Arial"/>
                <w:color w:val="000000"/>
                <w:lang w:eastAsia="en-AU"/>
              </w:rPr>
            </w:pPr>
          </w:p>
        </w:tc>
        <w:tc>
          <w:tcPr>
            <w:tcW w:w="584" w:type="dxa"/>
          </w:tcPr>
          <w:p w14:paraId="199769E7" w14:textId="77777777" w:rsidR="00BA1FF3" w:rsidRPr="00AF022B" w:rsidRDefault="00BA1FF3" w:rsidP="00550280">
            <w:pPr>
              <w:rPr>
                <w:rFonts w:ascii="Arial" w:hAnsi="Arial" w:cs="Arial"/>
                <w:color w:val="000000"/>
                <w:lang w:eastAsia="en-AU"/>
              </w:rPr>
            </w:pPr>
          </w:p>
        </w:tc>
        <w:tc>
          <w:tcPr>
            <w:tcW w:w="547" w:type="dxa"/>
          </w:tcPr>
          <w:p w14:paraId="60C67BA3" w14:textId="77777777" w:rsidR="00BA1FF3" w:rsidRPr="00AF022B" w:rsidRDefault="00BA1FF3" w:rsidP="00550280">
            <w:pPr>
              <w:rPr>
                <w:rFonts w:ascii="Arial" w:hAnsi="Arial" w:cs="Arial"/>
                <w:color w:val="000000"/>
                <w:lang w:eastAsia="en-AU"/>
              </w:rPr>
            </w:pPr>
          </w:p>
        </w:tc>
        <w:tc>
          <w:tcPr>
            <w:tcW w:w="594" w:type="dxa"/>
          </w:tcPr>
          <w:p w14:paraId="39820950" w14:textId="77777777" w:rsidR="00BA1FF3" w:rsidRPr="00AF022B" w:rsidRDefault="00BA1FF3" w:rsidP="00550280">
            <w:pPr>
              <w:rPr>
                <w:rFonts w:ascii="Arial" w:hAnsi="Arial" w:cs="Arial"/>
                <w:color w:val="000000"/>
                <w:lang w:eastAsia="en-AU"/>
              </w:rPr>
            </w:pPr>
          </w:p>
        </w:tc>
        <w:tc>
          <w:tcPr>
            <w:tcW w:w="594" w:type="dxa"/>
          </w:tcPr>
          <w:p w14:paraId="4CAC0785" w14:textId="77777777" w:rsidR="00BA1FF3" w:rsidRPr="00AF022B" w:rsidRDefault="00BA1FF3" w:rsidP="00550280">
            <w:pPr>
              <w:rPr>
                <w:rFonts w:ascii="Arial" w:hAnsi="Arial" w:cs="Arial"/>
                <w:color w:val="000000"/>
                <w:lang w:eastAsia="en-AU"/>
              </w:rPr>
            </w:pPr>
          </w:p>
        </w:tc>
        <w:tc>
          <w:tcPr>
            <w:tcW w:w="547" w:type="dxa"/>
          </w:tcPr>
          <w:p w14:paraId="7EA961C3" w14:textId="77777777" w:rsidR="00BA1FF3" w:rsidRPr="00AF022B" w:rsidRDefault="00BA1FF3" w:rsidP="00550280">
            <w:pPr>
              <w:rPr>
                <w:rFonts w:ascii="Arial" w:hAnsi="Arial" w:cs="Arial"/>
                <w:color w:val="000000"/>
                <w:lang w:eastAsia="en-AU"/>
              </w:rPr>
            </w:pPr>
          </w:p>
        </w:tc>
        <w:tc>
          <w:tcPr>
            <w:tcW w:w="594" w:type="dxa"/>
          </w:tcPr>
          <w:p w14:paraId="43187DFC" w14:textId="77777777" w:rsidR="00BA1FF3" w:rsidRPr="00AF022B" w:rsidRDefault="00BA1FF3" w:rsidP="00550280">
            <w:pPr>
              <w:rPr>
                <w:rFonts w:ascii="Arial" w:hAnsi="Arial" w:cs="Arial"/>
                <w:color w:val="000000"/>
                <w:lang w:eastAsia="en-AU"/>
              </w:rPr>
            </w:pPr>
          </w:p>
        </w:tc>
      </w:tr>
      <w:tr w:rsidR="00BA1FF3" w:rsidRPr="00AF022B" w14:paraId="14DD104D" w14:textId="77777777" w:rsidTr="003D6488">
        <w:trPr>
          <w:gridAfter w:val="1"/>
          <w:wAfter w:w="11" w:type="dxa"/>
        </w:trPr>
        <w:tc>
          <w:tcPr>
            <w:tcW w:w="3415" w:type="dxa"/>
            <w:vAlign w:val="bottom"/>
          </w:tcPr>
          <w:p w14:paraId="058F12CC" w14:textId="77777777" w:rsidR="00BA1FF3" w:rsidRPr="00AF022B" w:rsidRDefault="00BA1FF3" w:rsidP="00550280">
            <w:pPr>
              <w:rPr>
                <w:rFonts w:ascii="Arial" w:hAnsi="Arial" w:cs="Arial"/>
                <w:color w:val="000000"/>
              </w:rPr>
            </w:pPr>
            <w:r w:rsidRPr="00AF022B">
              <w:rPr>
                <w:rFonts w:ascii="Arial" w:hAnsi="Arial" w:cs="Arial"/>
                <w:color w:val="000000"/>
              </w:rPr>
              <w:lastRenderedPageBreak/>
              <w:t xml:space="preserve">113-Vic State Gov -15 hour individual offender </w:t>
            </w:r>
          </w:p>
        </w:tc>
        <w:tc>
          <w:tcPr>
            <w:tcW w:w="594" w:type="dxa"/>
          </w:tcPr>
          <w:p w14:paraId="5CD0C133" w14:textId="77777777" w:rsidR="00BA1FF3" w:rsidRPr="00AF022B" w:rsidRDefault="00BA1FF3" w:rsidP="00550280">
            <w:pPr>
              <w:rPr>
                <w:rFonts w:ascii="Arial" w:hAnsi="Arial" w:cs="Arial"/>
                <w:color w:val="000000"/>
                <w:lang w:eastAsia="en-AU"/>
              </w:rPr>
            </w:pPr>
          </w:p>
        </w:tc>
        <w:tc>
          <w:tcPr>
            <w:tcW w:w="594" w:type="dxa"/>
          </w:tcPr>
          <w:p w14:paraId="4F9097FE" w14:textId="77777777" w:rsidR="00BA1FF3" w:rsidRPr="00AF022B" w:rsidRDefault="00BA1FF3" w:rsidP="00550280">
            <w:pPr>
              <w:rPr>
                <w:rFonts w:ascii="Arial" w:hAnsi="Arial" w:cs="Arial"/>
                <w:color w:val="000000"/>
                <w:lang w:eastAsia="en-AU"/>
              </w:rPr>
            </w:pPr>
          </w:p>
        </w:tc>
        <w:tc>
          <w:tcPr>
            <w:tcW w:w="594" w:type="dxa"/>
          </w:tcPr>
          <w:p w14:paraId="7923DCA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6" w:type="dxa"/>
          </w:tcPr>
          <w:p w14:paraId="6FD45299" w14:textId="77777777" w:rsidR="00BA1FF3" w:rsidRPr="00AF022B" w:rsidRDefault="00BA1FF3" w:rsidP="00550280">
            <w:pPr>
              <w:rPr>
                <w:rFonts w:ascii="Arial" w:hAnsi="Arial" w:cs="Arial"/>
                <w:color w:val="000000"/>
                <w:lang w:eastAsia="en-AU"/>
              </w:rPr>
            </w:pPr>
          </w:p>
        </w:tc>
        <w:tc>
          <w:tcPr>
            <w:tcW w:w="594" w:type="dxa"/>
          </w:tcPr>
          <w:p w14:paraId="3F719B50" w14:textId="77777777" w:rsidR="00BA1FF3" w:rsidRPr="00AF022B" w:rsidRDefault="00BA1FF3" w:rsidP="00550280">
            <w:pPr>
              <w:rPr>
                <w:rFonts w:ascii="Arial" w:hAnsi="Arial" w:cs="Arial"/>
                <w:color w:val="000000"/>
                <w:lang w:eastAsia="en-AU"/>
              </w:rPr>
            </w:pPr>
          </w:p>
        </w:tc>
        <w:tc>
          <w:tcPr>
            <w:tcW w:w="594" w:type="dxa"/>
          </w:tcPr>
          <w:p w14:paraId="04601CEA" w14:textId="77777777" w:rsidR="00BA1FF3" w:rsidRPr="00AF022B" w:rsidRDefault="00BA1FF3" w:rsidP="00550280">
            <w:pPr>
              <w:rPr>
                <w:rFonts w:ascii="Arial" w:hAnsi="Arial" w:cs="Arial"/>
                <w:color w:val="000000"/>
                <w:lang w:eastAsia="en-AU"/>
              </w:rPr>
            </w:pPr>
          </w:p>
        </w:tc>
        <w:tc>
          <w:tcPr>
            <w:tcW w:w="583" w:type="dxa"/>
          </w:tcPr>
          <w:p w14:paraId="7641F01B" w14:textId="77777777" w:rsidR="00BA1FF3" w:rsidRPr="00AF022B" w:rsidRDefault="00BA1FF3" w:rsidP="00550280">
            <w:pPr>
              <w:rPr>
                <w:rFonts w:ascii="Arial" w:hAnsi="Arial" w:cs="Arial"/>
                <w:color w:val="000000"/>
                <w:lang w:eastAsia="en-AU"/>
              </w:rPr>
            </w:pPr>
          </w:p>
        </w:tc>
        <w:tc>
          <w:tcPr>
            <w:tcW w:w="595" w:type="dxa"/>
          </w:tcPr>
          <w:p w14:paraId="5AA5375D" w14:textId="77777777" w:rsidR="00BA1FF3" w:rsidRPr="00AF022B" w:rsidRDefault="00BA1FF3" w:rsidP="00550280">
            <w:pPr>
              <w:rPr>
                <w:rFonts w:ascii="Arial" w:hAnsi="Arial" w:cs="Arial"/>
                <w:color w:val="000000"/>
                <w:lang w:eastAsia="en-AU"/>
              </w:rPr>
            </w:pPr>
          </w:p>
        </w:tc>
        <w:tc>
          <w:tcPr>
            <w:tcW w:w="594" w:type="dxa"/>
          </w:tcPr>
          <w:p w14:paraId="0F49D8DC" w14:textId="77777777" w:rsidR="00BA1FF3" w:rsidRPr="00AF022B" w:rsidRDefault="00BA1FF3" w:rsidP="00550280">
            <w:pPr>
              <w:rPr>
                <w:rFonts w:ascii="Arial" w:hAnsi="Arial" w:cs="Arial"/>
                <w:color w:val="000000"/>
                <w:lang w:eastAsia="en-AU"/>
              </w:rPr>
            </w:pPr>
          </w:p>
        </w:tc>
        <w:tc>
          <w:tcPr>
            <w:tcW w:w="594" w:type="dxa"/>
          </w:tcPr>
          <w:p w14:paraId="1F111CE2" w14:textId="77777777" w:rsidR="00BA1FF3" w:rsidRPr="00AF022B" w:rsidRDefault="00BA1FF3" w:rsidP="00550280">
            <w:pPr>
              <w:rPr>
                <w:rFonts w:ascii="Arial" w:hAnsi="Arial" w:cs="Arial"/>
                <w:color w:val="000000"/>
                <w:lang w:eastAsia="en-AU"/>
              </w:rPr>
            </w:pPr>
          </w:p>
        </w:tc>
        <w:tc>
          <w:tcPr>
            <w:tcW w:w="584" w:type="dxa"/>
          </w:tcPr>
          <w:p w14:paraId="6E8DBCFA" w14:textId="77777777" w:rsidR="00BA1FF3" w:rsidRPr="00AF022B" w:rsidRDefault="00BA1FF3" w:rsidP="00550280">
            <w:pPr>
              <w:rPr>
                <w:rFonts w:ascii="Arial" w:hAnsi="Arial" w:cs="Arial"/>
                <w:color w:val="000000"/>
                <w:lang w:eastAsia="en-AU"/>
              </w:rPr>
            </w:pPr>
          </w:p>
        </w:tc>
        <w:tc>
          <w:tcPr>
            <w:tcW w:w="547" w:type="dxa"/>
          </w:tcPr>
          <w:p w14:paraId="4E97A979" w14:textId="77777777" w:rsidR="00BA1FF3" w:rsidRPr="00AF022B" w:rsidRDefault="00BA1FF3" w:rsidP="00550280">
            <w:pPr>
              <w:rPr>
                <w:rFonts w:ascii="Arial" w:hAnsi="Arial" w:cs="Arial"/>
                <w:color w:val="000000"/>
                <w:lang w:eastAsia="en-AU"/>
              </w:rPr>
            </w:pPr>
          </w:p>
        </w:tc>
        <w:tc>
          <w:tcPr>
            <w:tcW w:w="584" w:type="dxa"/>
          </w:tcPr>
          <w:p w14:paraId="2B4D5B1A" w14:textId="77777777" w:rsidR="00BA1FF3" w:rsidRPr="00AF022B" w:rsidRDefault="00BA1FF3" w:rsidP="00550280">
            <w:pPr>
              <w:rPr>
                <w:rFonts w:ascii="Arial" w:hAnsi="Arial" w:cs="Arial"/>
                <w:color w:val="000000"/>
                <w:lang w:eastAsia="en-AU"/>
              </w:rPr>
            </w:pPr>
          </w:p>
        </w:tc>
        <w:tc>
          <w:tcPr>
            <w:tcW w:w="547" w:type="dxa"/>
          </w:tcPr>
          <w:p w14:paraId="51ACCD9C" w14:textId="77777777" w:rsidR="00BA1FF3" w:rsidRPr="00AF022B" w:rsidRDefault="00BA1FF3" w:rsidP="00550280">
            <w:pPr>
              <w:rPr>
                <w:rFonts w:ascii="Arial" w:hAnsi="Arial" w:cs="Arial"/>
                <w:color w:val="000000"/>
                <w:lang w:eastAsia="en-AU"/>
              </w:rPr>
            </w:pPr>
          </w:p>
        </w:tc>
        <w:tc>
          <w:tcPr>
            <w:tcW w:w="594" w:type="dxa"/>
          </w:tcPr>
          <w:p w14:paraId="6D58B95A" w14:textId="77777777" w:rsidR="00BA1FF3" w:rsidRPr="00AF022B" w:rsidRDefault="00BA1FF3" w:rsidP="00550280">
            <w:pPr>
              <w:rPr>
                <w:rFonts w:ascii="Arial" w:hAnsi="Arial" w:cs="Arial"/>
                <w:color w:val="000000"/>
                <w:lang w:eastAsia="en-AU"/>
              </w:rPr>
            </w:pPr>
          </w:p>
        </w:tc>
        <w:tc>
          <w:tcPr>
            <w:tcW w:w="594" w:type="dxa"/>
          </w:tcPr>
          <w:p w14:paraId="7FCBB02C" w14:textId="77777777" w:rsidR="00BA1FF3" w:rsidRPr="00AF022B" w:rsidRDefault="00BA1FF3" w:rsidP="00550280">
            <w:pPr>
              <w:rPr>
                <w:rFonts w:ascii="Arial" w:hAnsi="Arial" w:cs="Arial"/>
                <w:color w:val="000000"/>
                <w:lang w:eastAsia="en-AU"/>
              </w:rPr>
            </w:pPr>
          </w:p>
        </w:tc>
        <w:tc>
          <w:tcPr>
            <w:tcW w:w="547" w:type="dxa"/>
          </w:tcPr>
          <w:p w14:paraId="44327933" w14:textId="77777777" w:rsidR="00BA1FF3" w:rsidRPr="00AF022B" w:rsidRDefault="00BA1FF3" w:rsidP="00550280">
            <w:pPr>
              <w:rPr>
                <w:rFonts w:ascii="Arial" w:hAnsi="Arial" w:cs="Arial"/>
                <w:color w:val="000000"/>
                <w:lang w:eastAsia="en-AU"/>
              </w:rPr>
            </w:pPr>
          </w:p>
        </w:tc>
        <w:tc>
          <w:tcPr>
            <w:tcW w:w="594" w:type="dxa"/>
          </w:tcPr>
          <w:p w14:paraId="5F60850C" w14:textId="77777777" w:rsidR="00BA1FF3" w:rsidRPr="00AF022B" w:rsidRDefault="00BA1FF3" w:rsidP="00550280">
            <w:pPr>
              <w:rPr>
                <w:rFonts w:ascii="Arial" w:hAnsi="Arial" w:cs="Arial"/>
                <w:color w:val="000000"/>
                <w:lang w:eastAsia="en-AU"/>
              </w:rPr>
            </w:pPr>
          </w:p>
        </w:tc>
      </w:tr>
      <w:tr w:rsidR="00BA1FF3" w:rsidRPr="00AF022B" w14:paraId="2269E6B1" w14:textId="77777777" w:rsidTr="003D6488">
        <w:trPr>
          <w:gridAfter w:val="1"/>
          <w:wAfter w:w="11" w:type="dxa"/>
        </w:trPr>
        <w:tc>
          <w:tcPr>
            <w:tcW w:w="3415" w:type="dxa"/>
            <w:vAlign w:val="bottom"/>
          </w:tcPr>
          <w:p w14:paraId="7FC725DF" w14:textId="77777777" w:rsidR="00BA1FF3" w:rsidRPr="00AF022B" w:rsidRDefault="00BA1FF3" w:rsidP="00550280">
            <w:pPr>
              <w:rPr>
                <w:rFonts w:ascii="Arial" w:hAnsi="Arial" w:cs="Arial"/>
                <w:color w:val="000000"/>
              </w:rPr>
            </w:pPr>
            <w:r w:rsidRPr="00AF022B">
              <w:rPr>
                <w:rFonts w:ascii="Arial" w:hAnsi="Arial" w:cs="Arial"/>
                <w:color w:val="000000"/>
              </w:rPr>
              <w:t xml:space="preserve">114-Vic State Gov -24 hour group offender </w:t>
            </w:r>
          </w:p>
        </w:tc>
        <w:tc>
          <w:tcPr>
            <w:tcW w:w="594" w:type="dxa"/>
          </w:tcPr>
          <w:p w14:paraId="1604DC4B" w14:textId="77777777" w:rsidR="00BA1FF3" w:rsidRPr="00AF022B" w:rsidRDefault="00BA1FF3" w:rsidP="00550280">
            <w:pPr>
              <w:rPr>
                <w:rFonts w:ascii="Arial" w:hAnsi="Arial" w:cs="Arial"/>
                <w:color w:val="000000"/>
                <w:lang w:eastAsia="en-AU"/>
              </w:rPr>
            </w:pPr>
          </w:p>
        </w:tc>
        <w:tc>
          <w:tcPr>
            <w:tcW w:w="594" w:type="dxa"/>
          </w:tcPr>
          <w:p w14:paraId="5383DB86" w14:textId="77777777" w:rsidR="00BA1FF3" w:rsidRPr="00AF022B" w:rsidRDefault="00BA1FF3" w:rsidP="00550280">
            <w:pPr>
              <w:rPr>
                <w:rFonts w:ascii="Arial" w:hAnsi="Arial" w:cs="Arial"/>
                <w:color w:val="000000"/>
                <w:lang w:eastAsia="en-AU"/>
              </w:rPr>
            </w:pPr>
          </w:p>
        </w:tc>
        <w:tc>
          <w:tcPr>
            <w:tcW w:w="594" w:type="dxa"/>
          </w:tcPr>
          <w:p w14:paraId="048978F4"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6" w:type="dxa"/>
          </w:tcPr>
          <w:p w14:paraId="28F1D0E1" w14:textId="77777777" w:rsidR="00BA1FF3" w:rsidRPr="00AF022B" w:rsidRDefault="00BA1FF3" w:rsidP="00550280">
            <w:pPr>
              <w:rPr>
                <w:rFonts w:ascii="Arial" w:hAnsi="Arial" w:cs="Arial"/>
                <w:color w:val="000000"/>
                <w:lang w:eastAsia="en-AU"/>
              </w:rPr>
            </w:pPr>
          </w:p>
        </w:tc>
        <w:tc>
          <w:tcPr>
            <w:tcW w:w="594" w:type="dxa"/>
          </w:tcPr>
          <w:p w14:paraId="5FE70FF8" w14:textId="77777777" w:rsidR="00BA1FF3" w:rsidRPr="00AF022B" w:rsidRDefault="00BA1FF3" w:rsidP="00550280">
            <w:pPr>
              <w:rPr>
                <w:rFonts w:ascii="Arial" w:hAnsi="Arial" w:cs="Arial"/>
                <w:color w:val="000000"/>
                <w:lang w:eastAsia="en-AU"/>
              </w:rPr>
            </w:pPr>
          </w:p>
        </w:tc>
        <w:tc>
          <w:tcPr>
            <w:tcW w:w="594" w:type="dxa"/>
          </w:tcPr>
          <w:p w14:paraId="3E5C7AD4" w14:textId="77777777" w:rsidR="00BA1FF3" w:rsidRPr="00AF022B" w:rsidRDefault="00BA1FF3" w:rsidP="00550280">
            <w:pPr>
              <w:rPr>
                <w:rFonts w:ascii="Arial" w:hAnsi="Arial" w:cs="Arial"/>
                <w:color w:val="000000"/>
                <w:lang w:eastAsia="en-AU"/>
              </w:rPr>
            </w:pPr>
          </w:p>
        </w:tc>
        <w:tc>
          <w:tcPr>
            <w:tcW w:w="583" w:type="dxa"/>
          </w:tcPr>
          <w:p w14:paraId="7CE0F9C5" w14:textId="77777777" w:rsidR="00BA1FF3" w:rsidRPr="00AF022B" w:rsidRDefault="00BA1FF3" w:rsidP="00550280">
            <w:pPr>
              <w:rPr>
                <w:rFonts w:ascii="Arial" w:hAnsi="Arial" w:cs="Arial"/>
                <w:color w:val="000000"/>
                <w:lang w:eastAsia="en-AU"/>
              </w:rPr>
            </w:pPr>
          </w:p>
        </w:tc>
        <w:tc>
          <w:tcPr>
            <w:tcW w:w="595" w:type="dxa"/>
          </w:tcPr>
          <w:p w14:paraId="5DDAE3D7" w14:textId="77777777" w:rsidR="00BA1FF3" w:rsidRPr="00AF022B" w:rsidRDefault="00BA1FF3" w:rsidP="00550280">
            <w:pPr>
              <w:rPr>
                <w:rFonts w:ascii="Arial" w:hAnsi="Arial" w:cs="Arial"/>
                <w:color w:val="000000"/>
                <w:lang w:eastAsia="en-AU"/>
              </w:rPr>
            </w:pPr>
          </w:p>
        </w:tc>
        <w:tc>
          <w:tcPr>
            <w:tcW w:w="594" w:type="dxa"/>
          </w:tcPr>
          <w:p w14:paraId="316390E3" w14:textId="77777777" w:rsidR="00BA1FF3" w:rsidRPr="00AF022B" w:rsidRDefault="00BA1FF3" w:rsidP="00550280">
            <w:pPr>
              <w:rPr>
                <w:rFonts w:ascii="Arial" w:hAnsi="Arial" w:cs="Arial"/>
                <w:color w:val="000000"/>
                <w:lang w:eastAsia="en-AU"/>
              </w:rPr>
            </w:pPr>
          </w:p>
        </w:tc>
        <w:tc>
          <w:tcPr>
            <w:tcW w:w="594" w:type="dxa"/>
          </w:tcPr>
          <w:p w14:paraId="53BA2FE0" w14:textId="77777777" w:rsidR="00BA1FF3" w:rsidRPr="00AF022B" w:rsidRDefault="00BA1FF3" w:rsidP="00550280">
            <w:pPr>
              <w:rPr>
                <w:rFonts w:ascii="Arial" w:hAnsi="Arial" w:cs="Arial"/>
                <w:color w:val="000000"/>
                <w:lang w:eastAsia="en-AU"/>
              </w:rPr>
            </w:pPr>
          </w:p>
        </w:tc>
        <w:tc>
          <w:tcPr>
            <w:tcW w:w="584" w:type="dxa"/>
          </w:tcPr>
          <w:p w14:paraId="28CB954B" w14:textId="77777777" w:rsidR="00BA1FF3" w:rsidRPr="00AF022B" w:rsidRDefault="00BA1FF3" w:rsidP="00550280">
            <w:pPr>
              <w:rPr>
                <w:rFonts w:ascii="Arial" w:hAnsi="Arial" w:cs="Arial"/>
                <w:color w:val="000000"/>
                <w:lang w:eastAsia="en-AU"/>
              </w:rPr>
            </w:pPr>
          </w:p>
        </w:tc>
        <w:tc>
          <w:tcPr>
            <w:tcW w:w="547" w:type="dxa"/>
          </w:tcPr>
          <w:p w14:paraId="252B2DD2" w14:textId="77777777" w:rsidR="00BA1FF3" w:rsidRPr="00AF022B" w:rsidRDefault="00BA1FF3" w:rsidP="00550280">
            <w:pPr>
              <w:rPr>
                <w:rFonts w:ascii="Arial" w:hAnsi="Arial" w:cs="Arial"/>
                <w:color w:val="000000"/>
                <w:lang w:eastAsia="en-AU"/>
              </w:rPr>
            </w:pPr>
          </w:p>
        </w:tc>
        <w:tc>
          <w:tcPr>
            <w:tcW w:w="584" w:type="dxa"/>
          </w:tcPr>
          <w:p w14:paraId="0489A763" w14:textId="77777777" w:rsidR="00BA1FF3" w:rsidRPr="00AF022B" w:rsidRDefault="00BA1FF3" w:rsidP="00550280">
            <w:pPr>
              <w:rPr>
                <w:rFonts w:ascii="Arial" w:hAnsi="Arial" w:cs="Arial"/>
                <w:color w:val="000000"/>
                <w:lang w:eastAsia="en-AU"/>
              </w:rPr>
            </w:pPr>
          </w:p>
        </w:tc>
        <w:tc>
          <w:tcPr>
            <w:tcW w:w="547" w:type="dxa"/>
          </w:tcPr>
          <w:p w14:paraId="2FE72921" w14:textId="77777777" w:rsidR="00BA1FF3" w:rsidRPr="00AF022B" w:rsidRDefault="00BA1FF3" w:rsidP="00550280">
            <w:pPr>
              <w:rPr>
                <w:rFonts w:ascii="Arial" w:hAnsi="Arial" w:cs="Arial"/>
                <w:color w:val="000000"/>
                <w:lang w:eastAsia="en-AU"/>
              </w:rPr>
            </w:pPr>
          </w:p>
        </w:tc>
        <w:tc>
          <w:tcPr>
            <w:tcW w:w="594" w:type="dxa"/>
          </w:tcPr>
          <w:p w14:paraId="52219840" w14:textId="77777777" w:rsidR="00BA1FF3" w:rsidRPr="00AF022B" w:rsidRDefault="00BA1FF3" w:rsidP="00550280">
            <w:pPr>
              <w:rPr>
                <w:rFonts w:ascii="Arial" w:hAnsi="Arial" w:cs="Arial"/>
                <w:color w:val="000000"/>
                <w:lang w:eastAsia="en-AU"/>
              </w:rPr>
            </w:pPr>
          </w:p>
        </w:tc>
        <w:tc>
          <w:tcPr>
            <w:tcW w:w="594" w:type="dxa"/>
          </w:tcPr>
          <w:p w14:paraId="6DDAB11B" w14:textId="77777777" w:rsidR="00BA1FF3" w:rsidRPr="00AF022B" w:rsidRDefault="00BA1FF3" w:rsidP="00550280">
            <w:pPr>
              <w:rPr>
                <w:rFonts w:ascii="Arial" w:hAnsi="Arial" w:cs="Arial"/>
                <w:color w:val="000000"/>
                <w:lang w:eastAsia="en-AU"/>
              </w:rPr>
            </w:pPr>
          </w:p>
        </w:tc>
        <w:tc>
          <w:tcPr>
            <w:tcW w:w="547" w:type="dxa"/>
          </w:tcPr>
          <w:p w14:paraId="79C93B30" w14:textId="77777777" w:rsidR="00BA1FF3" w:rsidRPr="00AF022B" w:rsidRDefault="00BA1FF3" w:rsidP="00550280">
            <w:pPr>
              <w:rPr>
                <w:rFonts w:ascii="Arial" w:hAnsi="Arial" w:cs="Arial"/>
                <w:color w:val="000000"/>
                <w:lang w:eastAsia="en-AU"/>
              </w:rPr>
            </w:pPr>
          </w:p>
        </w:tc>
        <w:tc>
          <w:tcPr>
            <w:tcW w:w="594" w:type="dxa"/>
          </w:tcPr>
          <w:p w14:paraId="37F08D4F" w14:textId="77777777" w:rsidR="00BA1FF3" w:rsidRPr="00AF022B" w:rsidRDefault="00BA1FF3" w:rsidP="00550280">
            <w:pPr>
              <w:rPr>
                <w:rFonts w:ascii="Arial" w:hAnsi="Arial" w:cs="Arial"/>
                <w:color w:val="000000"/>
                <w:lang w:eastAsia="en-AU"/>
              </w:rPr>
            </w:pPr>
          </w:p>
        </w:tc>
      </w:tr>
      <w:tr w:rsidR="00BA1FF3" w:rsidRPr="00AF022B" w14:paraId="58F9046A" w14:textId="77777777" w:rsidTr="003D6488">
        <w:trPr>
          <w:gridAfter w:val="1"/>
          <w:wAfter w:w="11" w:type="dxa"/>
        </w:trPr>
        <w:tc>
          <w:tcPr>
            <w:tcW w:w="3415" w:type="dxa"/>
            <w:vAlign w:val="bottom"/>
          </w:tcPr>
          <w:p w14:paraId="53C3E9B8" w14:textId="77777777" w:rsidR="00BA1FF3" w:rsidRPr="00AF022B" w:rsidRDefault="00BA1FF3" w:rsidP="00550280">
            <w:pPr>
              <w:rPr>
                <w:rFonts w:ascii="Arial" w:hAnsi="Arial" w:cs="Arial"/>
                <w:color w:val="000000"/>
              </w:rPr>
            </w:pPr>
            <w:r w:rsidRPr="00AF022B">
              <w:rPr>
                <w:rFonts w:ascii="Arial" w:hAnsi="Arial" w:cs="Arial"/>
                <w:color w:val="000000"/>
              </w:rPr>
              <w:t xml:space="preserve">115-Vic State Gov -42 hour group offender </w:t>
            </w:r>
          </w:p>
        </w:tc>
        <w:tc>
          <w:tcPr>
            <w:tcW w:w="594" w:type="dxa"/>
          </w:tcPr>
          <w:p w14:paraId="1DEA1462" w14:textId="77777777" w:rsidR="00BA1FF3" w:rsidRPr="00AF022B" w:rsidRDefault="00BA1FF3" w:rsidP="00550280">
            <w:pPr>
              <w:rPr>
                <w:rFonts w:ascii="Arial" w:hAnsi="Arial" w:cs="Arial"/>
                <w:color w:val="000000"/>
                <w:lang w:eastAsia="en-AU"/>
              </w:rPr>
            </w:pPr>
          </w:p>
        </w:tc>
        <w:tc>
          <w:tcPr>
            <w:tcW w:w="594" w:type="dxa"/>
          </w:tcPr>
          <w:p w14:paraId="381CB397" w14:textId="77777777" w:rsidR="00BA1FF3" w:rsidRPr="00AF022B" w:rsidRDefault="00BA1FF3" w:rsidP="00550280">
            <w:pPr>
              <w:rPr>
                <w:rFonts w:ascii="Arial" w:hAnsi="Arial" w:cs="Arial"/>
                <w:color w:val="000000"/>
                <w:lang w:eastAsia="en-AU"/>
              </w:rPr>
            </w:pPr>
          </w:p>
        </w:tc>
        <w:tc>
          <w:tcPr>
            <w:tcW w:w="594" w:type="dxa"/>
          </w:tcPr>
          <w:p w14:paraId="40228657"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6" w:type="dxa"/>
          </w:tcPr>
          <w:p w14:paraId="07889352" w14:textId="77777777" w:rsidR="00BA1FF3" w:rsidRPr="00AF022B" w:rsidRDefault="00BA1FF3" w:rsidP="00550280">
            <w:pPr>
              <w:rPr>
                <w:rFonts w:ascii="Arial" w:hAnsi="Arial" w:cs="Arial"/>
                <w:color w:val="000000"/>
                <w:lang w:eastAsia="en-AU"/>
              </w:rPr>
            </w:pPr>
          </w:p>
        </w:tc>
        <w:tc>
          <w:tcPr>
            <w:tcW w:w="594" w:type="dxa"/>
          </w:tcPr>
          <w:p w14:paraId="1D8870DB" w14:textId="77777777" w:rsidR="00BA1FF3" w:rsidRPr="00AF022B" w:rsidRDefault="00BA1FF3" w:rsidP="00550280">
            <w:pPr>
              <w:rPr>
                <w:rFonts w:ascii="Arial" w:hAnsi="Arial" w:cs="Arial"/>
                <w:color w:val="000000"/>
                <w:lang w:eastAsia="en-AU"/>
              </w:rPr>
            </w:pPr>
          </w:p>
        </w:tc>
        <w:tc>
          <w:tcPr>
            <w:tcW w:w="594" w:type="dxa"/>
          </w:tcPr>
          <w:p w14:paraId="165E40A7" w14:textId="77777777" w:rsidR="00BA1FF3" w:rsidRPr="00AF022B" w:rsidRDefault="00BA1FF3" w:rsidP="00550280">
            <w:pPr>
              <w:rPr>
                <w:rFonts w:ascii="Arial" w:hAnsi="Arial" w:cs="Arial"/>
                <w:color w:val="000000"/>
                <w:lang w:eastAsia="en-AU"/>
              </w:rPr>
            </w:pPr>
          </w:p>
        </w:tc>
        <w:tc>
          <w:tcPr>
            <w:tcW w:w="583" w:type="dxa"/>
          </w:tcPr>
          <w:p w14:paraId="38E2F7E6" w14:textId="77777777" w:rsidR="00BA1FF3" w:rsidRPr="00AF022B" w:rsidRDefault="00BA1FF3" w:rsidP="00550280">
            <w:pPr>
              <w:rPr>
                <w:rFonts w:ascii="Arial" w:hAnsi="Arial" w:cs="Arial"/>
                <w:color w:val="000000"/>
                <w:lang w:eastAsia="en-AU"/>
              </w:rPr>
            </w:pPr>
          </w:p>
        </w:tc>
        <w:tc>
          <w:tcPr>
            <w:tcW w:w="595" w:type="dxa"/>
          </w:tcPr>
          <w:p w14:paraId="764CF2FD" w14:textId="77777777" w:rsidR="00BA1FF3" w:rsidRPr="00AF022B" w:rsidRDefault="00BA1FF3" w:rsidP="00550280">
            <w:pPr>
              <w:rPr>
                <w:rFonts w:ascii="Arial" w:hAnsi="Arial" w:cs="Arial"/>
                <w:color w:val="000000"/>
                <w:lang w:eastAsia="en-AU"/>
              </w:rPr>
            </w:pPr>
          </w:p>
        </w:tc>
        <w:tc>
          <w:tcPr>
            <w:tcW w:w="594" w:type="dxa"/>
          </w:tcPr>
          <w:p w14:paraId="0112DC35" w14:textId="77777777" w:rsidR="00BA1FF3" w:rsidRPr="00AF022B" w:rsidRDefault="00BA1FF3" w:rsidP="00550280">
            <w:pPr>
              <w:rPr>
                <w:rFonts w:ascii="Arial" w:hAnsi="Arial" w:cs="Arial"/>
                <w:color w:val="000000"/>
                <w:lang w:eastAsia="en-AU"/>
              </w:rPr>
            </w:pPr>
          </w:p>
        </w:tc>
        <w:tc>
          <w:tcPr>
            <w:tcW w:w="594" w:type="dxa"/>
          </w:tcPr>
          <w:p w14:paraId="4B96A050" w14:textId="77777777" w:rsidR="00BA1FF3" w:rsidRPr="00AF022B" w:rsidRDefault="00BA1FF3" w:rsidP="00550280">
            <w:pPr>
              <w:rPr>
                <w:rFonts w:ascii="Arial" w:hAnsi="Arial" w:cs="Arial"/>
                <w:color w:val="000000"/>
                <w:lang w:eastAsia="en-AU"/>
              </w:rPr>
            </w:pPr>
          </w:p>
        </w:tc>
        <w:tc>
          <w:tcPr>
            <w:tcW w:w="584" w:type="dxa"/>
          </w:tcPr>
          <w:p w14:paraId="6C910CB4" w14:textId="77777777" w:rsidR="00BA1FF3" w:rsidRPr="00AF022B" w:rsidRDefault="00BA1FF3" w:rsidP="00550280">
            <w:pPr>
              <w:rPr>
                <w:rFonts w:ascii="Arial" w:hAnsi="Arial" w:cs="Arial"/>
                <w:color w:val="000000"/>
                <w:lang w:eastAsia="en-AU"/>
              </w:rPr>
            </w:pPr>
          </w:p>
        </w:tc>
        <w:tc>
          <w:tcPr>
            <w:tcW w:w="547" w:type="dxa"/>
          </w:tcPr>
          <w:p w14:paraId="13A1536C" w14:textId="77777777" w:rsidR="00BA1FF3" w:rsidRPr="00AF022B" w:rsidRDefault="00BA1FF3" w:rsidP="00550280">
            <w:pPr>
              <w:rPr>
                <w:rFonts w:ascii="Arial" w:hAnsi="Arial" w:cs="Arial"/>
                <w:color w:val="000000"/>
                <w:lang w:eastAsia="en-AU"/>
              </w:rPr>
            </w:pPr>
          </w:p>
        </w:tc>
        <w:tc>
          <w:tcPr>
            <w:tcW w:w="584" w:type="dxa"/>
          </w:tcPr>
          <w:p w14:paraId="2F0A1DCB" w14:textId="77777777" w:rsidR="00BA1FF3" w:rsidRPr="00AF022B" w:rsidRDefault="00BA1FF3" w:rsidP="00550280">
            <w:pPr>
              <w:rPr>
                <w:rFonts w:ascii="Arial" w:hAnsi="Arial" w:cs="Arial"/>
                <w:color w:val="000000"/>
                <w:lang w:eastAsia="en-AU"/>
              </w:rPr>
            </w:pPr>
          </w:p>
        </w:tc>
        <w:tc>
          <w:tcPr>
            <w:tcW w:w="547" w:type="dxa"/>
          </w:tcPr>
          <w:p w14:paraId="3225BA22" w14:textId="77777777" w:rsidR="00BA1FF3" w:rsidRPr="00AF022B" w:rsidRDefault="00BA1FF3" w:rsidP="00550280">
            <w:pPr>
              <w:rPr>
                <w:rFonts w:ascii="Arial" w:hAnsi="Arial" w:cs="Arial"/>
                <w:color w:val="000000"/>
                <w:lang w:eastAsia="en-AU"/>
              </w:rPr>
            </w:pPr>
          </w:p>
        </w:tc>
        <w:tc>
          <w:tcPr>
            <w:tcW w:w="594" w:type="dxa"/>
          </w:tcPr>
          <w:p w14:paraId="6C626578" w14:textId="77777777" w:rsidR="00BA1FF3" w:rsidRPr="00AF022B" w:rsidRDefault="00BA1FF3" w:rsidP="00550280">
            <w:pPr>
              <w:rPr>
                <w:rFonts w:ascii="Arial" w:hAnsi="Arial" w:cs="Arial"/>
                <w:color w:val="000000"/>
                <w:lang w:eastAsia="en-AU"/>
              </w:rPr>
            </w:pPr>
          </w:p>
        </w:tc>
        <w:tc>
          <w:tcPr>
            <w:tcW w:w="594" w:type="dxa"/>
          </w:tcPr>
          <w:p w14:paraId="15DB9280" w14:textId="77777777" w:rsidR="00BA1FF3" w:rsidRPr="00AF022B" w:rsidRDefault="00BA1FF3" w:rsidP="00550280">
            <w:pPr>
              <w:rPr>
                <w:rFonts w:ascii="Arial" w:hAnsi="Arial" w:cs="Arial"/>
                <w:color w:val="000000"/>
                <w:lang w:eastAsia="en-AU"/>
              </w:rPr>
            </w:pPr>
          </w:p>
        </w:tc>
        <w:tc>
          <w:tcPr>
            <w:tcW w:w="547" w:type="dxa"/>
          </w:tcPr>
          <w:p w14:paraId="238FED2D" w14:textId="77777777" w:rsidR="00BA1FF3" w:rsidRPr="00AF022B" w:rsidRDefault="00BA1FF3" w:rsidP="00550280">
            <w:pPr>
              <w:rPr>
                <w:rFonts w:ascii="Arial" w:hAnsi="Arial" w:cs="Arial"/>
                <w:color w:val="000000"/>
                <w:lang w:eastAsia="en-AU"/>
              </w:rPr>
            </w:pPr>
          </w:p>
        </w:tc>
        <w:tc>
          <w:tcPr>
            <w:tcW w:w="594" w:type="dxa"/>
          </w:tcPr>
          <w:p w14:paraId="638AA56C" w14:textId="77777777" w:rsidR="00BA1FF3" w:rsidRPr="00AF022B" w:rsidRDefault="00BA1FF3" w:rsidP="00550280">
            <w:pPr>
              <w:rPr>
                <w:rFonts w:ascii="Arial" w:hAnsi="Arial" w:cs="Arial"/>
                <w:color w:val="000000"/>
                <w:lang w:eastAsia="en-AU"/>
              </w:rPr>
            </w:pPr>
          </w:p>
        </w:tc>
      </w:tr>
      <w:tr w:rsidR="00BA1FF3" w:rsidRPr="00AF022B" w14:paraId="589F8CA5" w14:textId="77777777" w:rsidTr="003D6488">
        <w:trPr>
          <w:gridAfter w:val="1"/>
          <w:wAfter w:w="11" w:type="dxa"/>
        </w:trPr>
        <w:tc>
          <w:tcPr>
            <w:tcW w:w="3415" w:type="dxa"/>
          </w:tcPr>
          <w:p w14:paraId="642B2ABA" w14:textId="77777777" w:rsidR="00BA1FF3" w:rsidRPr="00AF022B" w:rsidRDefault="00BA1FF3" w:rsidP="00550280">
            <w:pPr>
              <w:rPr>
                <w:rFonts w:ascii="Arial" w:hAnsi="Arial" w:cs="Arial"/>
              </w:rPr>
            </w:pPr>
            <w:r w:rsidRPr="00AF022B">
              <w:rPr>
                <w:rFonts w:ascii="Arial" w:hAnsi="Arial" w:cs="Arial"/>
              </w:rPr>
              <w:t>116</w:t>
            </w:r>
            <w:r w:rsidRPr="00AF022B">
              <w:rPr>
                <w:rFonts w:ascii="Arial" w:hAnsi="Arial" w:cs="Arial"/>
                <w:color w:val="000000"/>
              </w:rPr>
              <w:t>-Vic State Gov-</w:t>
            </w:r>
            <w:r w:rsidRPr="00AF022B">
              <w:rPr>
                <w:rFonts w:ascii="Arial" w:hAnsi="Arial" w:cs="Arial"/>
              </w:rPr>
              <w:t>Small Rural Health funding</w:t>
            </w:r>
          </w:p>
        </w:tc>
        <w:tc>
          <w:tcPr>
            <w:tcW w:w="594" w:type="dxa"/>
          </w:tcPr>
          <w:p w14:paraId="671301B4" w14:textId="77777777" w:rsidR="00BA1FF3" w:rsidRPr="00AF022B" w:rsidRDefault="00BA1FF3" w:rsidP="00550280">
            <w:pPr>
              <w:rPr>
                <w:rFonts w:ascii="Arial" w:hAnsi="Arial" w:cs="Arial"/>
                <w:color w:val="000000"/>
                <w:lang w:eastAsia="en-AU"/>
              </w:rPr>
            </w:pPr>
          </w:p>
        </w:tc>
        <w:tc>
          <w:tcPr>
            <w:tcW w:w="594" w:type="dxa"/>
          </w:tcPr>
          <w:p w14:paraId="5F3531F4"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4" w:type="dxa"/>
          </w:tcPr>
          <w:p w14:paraId="16CA362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46" w:type="dxa"/>
          </w:tcPr>
          <w:p w14:paraId="668B7DAE"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94" w:type="dxa"/>
          </w:tcPr>
          <w:p w14:paraId="1061796B" w14:textId="77777777" w:rsidR="00BA1FF3" w:rsidRPr="00AF022B" w:rsidRDefault="00BA1FF3" w:rsidP="00550280">
            <w:pPr>
              <w:rPr>
                <w:rFonts w:ascii="Arial" w:hAnsi="Arial" w:cs="Arial"/>
                <w:color w:val="000000"/>
                <w:lang w:eastAsia="en-AU"/>
              </w:rPr>
            </w:pPr>
          </w:p>
        </w:tc>
        <w:tc>
          <w:tcPr>
            <w:tcW w:w="594" w:type="dxa"/>
          </w:tcPr>
          <w:p w14:paraId="067BC55B" w14:textId="77777777" w:rsidR="00BA1FF3" w:rsidRPr="00AF022B" w:rsidRDefault="00BA1FF3" w:rsidP="00550280">
            <w:pPr>
              <w:rPr>
                <w:rFonts w:ascii="Arial" w:hAnsi="Arial" w:cs="Arial"/>
                <w:color w:val="000000"/>
                <w:lang w:eastAsia="en-AU"/>
              </w:rPr>
            </w:pPr>
          </w:p>
        </w:tc>
        <w:tc>
          <w:tcPr>
            <w:tcW w:w="583" w:type="dxa"/>
          </w:tcPr>
          <w:p w14:paraId="554EF279"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5" w:type="dxa"/>
          </w:tcPr>
          <w:p w14:paraId="50B8F18F" w14:textId="77777777" w:rsidR="00BA1FF3" w:rsidRPr="00AF022B" w:rsidRDefault="00BA1FF3" w:rsidP="00550280">
            <w:pPr>
              <w:rPr>
                <w:rFonts w:ascii="Arial" w:hAnsi="Arial" w:cs="Arial"/>
                <w:color w:val="000000"/>
                <w:lang w:eastAsia="en-AU"/>
              </w:rPr>
            </w:pPr>
          </w:p>
        </w:tc>
        <w:tc>
          <w:tcPr>
            <w:tcW w:w="594" w:type="dxa"/>
          </w:tcPr>
          <w:p w14:paraId="6217E07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D[L]</w:t>
            </w:r>
          </w:p>
        </w:tc>
        <w:tc>
          <w:tcPr>
            <w:tcW w:w="594" w:type="dxa"/>
          </w:tcPr>
          <w:p w14:paraId="490B86E1"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5A42486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7" w:type="dxa"/>
          </w:tcPr>
          <w:p w14:paraId="3BE1132D" w14:textId="77777777" w:rsidR="00BA1FF3" w:rsidRPr="00AF022B" w:rsidRDefault="00BA1FF3" w:rsidP="00550280">
            <w:pPr>
              <w:rPr>
                <w:rFonts w:ascii="Arial" w:hAnsi="Arial" w:cs="Arial"/>
                <w:color w:val="000000"/>
                <w:lang w:eastAsia="en-AU"/>
              </w:rPr>
            </w:pPr>
          </w:p>
        </w:tc>
        <w:tc>
          <w:tcPr>
            <w:tcW w:w="584" w:type="dxa"/>
          </w:tcPr>
          <w:p w14:paraId="44A98B2D"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7" w:type="dxa"/>
          </w:tcPr>
          <w:p w14:paraId="374D116B" w14:textId="77777777" w:rsidR="00BA1FF3" w:rsidRPr="00AF022B" w:rsidRDefault="00BA1FF3" w:rsidP="00550280">
            <w:pPr>
              <w:rPr>
                <w:rFonts w:ascii="Arial" w:hAnsi="Arial" w:cs="Arial"/>
                <w:color w:val="000000"/>
                <w:lang w:eastAsia="en-AU"/>
              </w:rPr>
            </w:pPr>
          </w:p>
        </w:tc>
        <w:tc>
          <w:tcPr>
            <w:tcW w:w="594" w:type="dxa"/>
          </w:tcPr>
          <w:p w14:paraId="22A20812" w14:textId="77777777" w:rsidR="00BA1FF3" w:rsidRPr="00AF022B" w:rsidRDefault="00BA1FF3" w:rsidP="00550280">
            <w:pPr>
              <w:rPr>
                <w:rFonts w:ascii="Arial" w:hAnsi="Arial" w:cs="Arial"/>
                <w:color w:val="000000"/>
                <w:lang w:eastAsia="en-AU"/>
              </w:rPr>
            </w:pPr>
          </w:p>
        </w:tc>
        <w:tc>
          <w:tcPr>
            <w:tcW w:w="594" w:type="dxa"/>
          </w:tcPr>
          <w:p w14:paraId="3D1C57F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7" w:type="dxa"/>
          </w:tcPr>
          <w:p w14:paraId="03680FEE" w14:textId="77777777" w:rsidR="00BA1FF3" w:rsidRPr="00AF022B" w:rsidRDefault="00BA1FF3" w:rsidP="00550280">
            <w:pPr>
              <w:rPr>
                <w:rFonts w:ascii="Arial" w:hAnsi="Arial" w:cs="Arial"/>
                <w:color w:val="000000"/>
                <w:lang w:eastAsia="en-AU"/>
              </w:rPr>
            </w:pPr>
          </w:p>
        </w:tc>
        <w:tc>
          <w:tcPr>
            <w:tcW w:w="594" w:type="dxa"/>
          </w:tcPr>
          <w:p w14:paraId="4A37C579" w14:textId="77777777" w:rsidR="00BA1FF3" w:rsidRPr="00AF022B" w:rsidRDefault="00BA1FF3" w:rsidP="00550280">
            <w:pPr>
              <w:rPr>
                <w:rFonts w:ascii="Arial" w:hAnsi="Arial" w:cs="Arial"/>
                <w:color w:val="000000"/>
                <w:lang w:eastAsia="en-AU"/>
              </w:rPr>
            </w:pPr>
          </w:p>
        </w:tc>
      </w:tr>
      <w:tr w:rsidR="00BA1FF3" w:rsidRPr="00AF022B" w14:paraId="4CF86683" w14:textId="77777777" w:rsidTr="003D6488">
        <w:trPr>
          <w:gridAfter w:val="1"/>
          <w:wAfter w:w="11" w:type="dxa"/>
        </w:trPr>
        <w:tc>
          <w:tcPr>
            <w:tcW w:w="3415" w:type="dxa"/>
          </w:tcPr>
          <w:p w14:paraId="7BE38009" w14:textId="77777777" w:rsidR="00BA1FF3" w:rsidRPr="00AF022B" w:rsidRDefault="00BA1FF3" w:rsidP="00550280">
            <w:pPr>
              <w:rPr>
                <w:rFonts w:ascii="Arial" w:hAnsi="Arial" w:cs="Arial"/>
              </w:rPr>
            </w:pPr>
            <w:bookmarkStart w:id="700" w:name="_Hlk535408503"/>
            <w:r w:rsidRPr="00AF022B">
              <w:rPr>
                <w:rFonts w:ascii="Arial" w:hAnsi="Arial" w:cs="Arial"/>
              </w:rPr>
              <w:t>117</w:t>
            </w:r>
            <w:r w:rsidRPr="00AF022B">
              <w:rPr>
                <w:rFonts w:ascii="Arial" w:hAnsi="Arial" w:cs="Arial"/>
                <w:color w:val="000000"/>
              </w:rPr>
              <w:t>-Vic State Gov-</w:t>
            </w:r>
            <w:r w:rsidRPr="00AF022B">
              <w:rPr>
                <w:rFonts w:ascii="Arial" w:hAnsi="Arial" w:cs="Arial"/>
              </w:rPr>
              <w:t xml:space="preserve">Sub-acute withdrawal </w:t>
            </w:r>
          </w:p>
        </w:tc>
        <w:tc>
          <w:tcPr>
            <w:tcW w:w="594" w:type="dxa"/>
          </w:tcPr>
          <w:p w14:paraId="61B3E143"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4CD5BB41" w14:textId="77777777" w:rsidR="00BA1FF3" w:rsidRPr="00AF022B" w:rsidRDefault="00BA1FF3" w:rsidP="00550280">
            <w:pPr>
              <w:rPr>
                <w:rFonts w:ascii="Arial" w:hAnsi="Arial" w:cs="Arial"/>
                <w:strike/>
                <w:color w:val="000000"/>
                <w:lang w:eastAsia="en-AU"/>
              </w:rPr>
            </w:pPr>
          </w:p>
        </w:tc>
        <w:tc>
          <w:tcPr>
            <w:tcW w:w="594" w:type="dxa"/>
          </w:tcPr>
          <w:p w14:paraId="3E7D8661" w14:textId="77777777" w:rsidR="00BA1FF3" w:rsidRPr="00AF022B" w:rsidRDefault="00BA1FF3" w:rsidP="00550280">
            <w:pPr>
              <w:rPr>
                <w:rFonts w:ascii="Arial" w:hAnsi="Arial" w:cs="Arial"/>
                <w:strike/>
                <w:color w:val="000000"/>
                <w:lang w:eastAsia="en-AU"/>
              </w:rPr>
            </w:pPr>
          </w:p>
        </w:tc>
        <w:tc>
          <w:tcPr>
            <w:tcW w:w="546" w:type="dxa"/>
          </w:tcPr>
          <w:p w14:paraId="709901F0" w14:textId="77777777" w:rsidR="00BA1FF3" w:rsidRPr="00AF022B" w:rsidRDefault="00BA1FF3" w:rsidP="00550280">
            <w:pPr>
              <w:rPr>
                <w:rFonts w:ascii="Arial" w:hAnsi="Arial" w:cs="Arial"/>
                <w:strike/>
                <w:color w:val="000000"/>
                <w:lang w:eastAsia="en-AU"/>
              </w:rPr>
            </w:pPr>
          </w:p>
        </w:tc>
        <w:tc>
          <w:tcPr>
            <w:tcW w:w="594" w:type="dxa"/>
          </w:tcPr>
          <w:p w14:paraId="38EC5810" w14:textId="77777777" w:rsidR="00BA1FF3" w:rsidRPr="00AF022B" w:rsidRDefault="00BA1FF3" w:rsidP="00550280">
            <w:pPr>
              <w:rPr>
                <w:rFonts w:ascii="Arial" w:hAnsi="Arial" w:cs="Arial"/>
                <w:strike/>
                <w:color w:val="000000"/>
                <w:lang w:eastAsia="en-AU"/>
              </w:rPr>
            </w:pPr>
          </w:p>
        </w:tc>
        <w:tc>
          <w:tcPr>
            <w:tcW w:w="594" w:type="dxa"/>
          </w:tcPr>
          <w:p w14:paraId="5DFB2BA9" w14:textId="77777777" w:rsidR="00BA1FF3" w:rsidRPr="00AF022B" w:rsidRDefault="00BA1FF3" w:rsidP="00550280">
            <w:pPr>
              <w:rPr>
                <w:rFonts w:ascii="Arial" w:hAnsi="Arial" w:cs="Arial"/>
                <w:strike/>
                <w:color w:val="000000"/>
                <w:lang w:eastAsia="en-AU"/>
              </w:rPr>
            </w:pPr>
          </w:p>
        </w:tc>
        <w:tc>
          <w:tcPr>
            <w:tcW w:w="583" w:type="dxa"/>
          </w:tcPr>
          <w:p w14:paraId="07C6E809" w14:textId="77777777" w:rsidR="00BA1FF3" w:rsidRPr="00AF022B" w:rsidRDefault="00BA1FF3" w:rsidP="00550280">
            <w:pPr>
              <w:rPr>
                <w:rFonts w:ascii="Arial" w:hAnsi="Arial" w:cs="Arial"/>
                <w:strike/>
                <w:color w:val="000000"/>
                <w:lang w:eastAsia="en-AU"/>
              </w:rPr>
            </w:pPr>
          </w:p>
        </w:tc>
        <w:tc>
          <w:tcPr>
            <w:tcW w:w="595" w:type="dxa"/>
          </w:tcPr>
          <w:p w14:paraId="74C05B7C"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1282A96C" w14:textId="77777777" w:rsidR="00BA1FF3" w:rsidRPr="00AF022B" w:rsidRDefault="00BA1FF3" w:rsidP="00550280">
            <w:pPr>
              <w:rPr>
                <w:rFonts w:ascii="Arial" w:hAnsi="Arial" w:cs="Arial"/>
                <w:strike/>
                <w:color w:val="000000"/>
                <w:lang w:eastAsia="en-AU"/>
              </w:rPr>
            </w:pPr>
          </w:p>
        </w:tc>
        <w:tc>
          <w:tcPr>
            <w:tcW w:w="594" w:type="dxa"/>
          </w:tcPr>
          <w:p w14:paraId="39AA5400" w14:textId="77777777" w:rsidR="00BA1FF3" w:rsidRPr="00AF022B" w:rsidRDefault="00BA1FF3" w:rsidP="00550280">
            <w:pPr>
              <w:rPr>
                <w:rFonts w:ascii="Arial" w:hAnsi="Arial" w:cs="Arial"/>
                <w:strike/>
                <w:color w:val="000000"/>
                <w:lang w:eastAsia="en-AU"/>
              </w:rPr>
            </w:pPr>
          </w:p>
        </w:tc>
        <w:tc>
          <w:tcPr>
            <w:tcW w:w="584" w:type="dxa"/>
          </w:tcPr>
          <w:p w14:paraId="56654D94" w14:textId="77777777" w:rsidR="00BA1FF3" w:rsidRPr="00AF022B" w:rsidRDefault="00BA1FF3" w:rsidP="00550280">
            <w:pPr>
              <w:rPr>
                <w:rFonts w:ascii="Arial" w:hAnsi="Arial" w:cs="Arial"/>
                <w:strike/>
                <w:color w:val="000000"/>
                <w:lang w:eastAsia="en-AU"/>
              </w:rPr>
            </w:pPr>
          </w:p>
        </w:tc>
        <w:tc>
          <w:tcPr>
            <w:tcW w:w="547" w:type="dxa"/>
          </w:tcPr>
          <w:p w14:paraId="075E0ED8" w14:textId="77777777" w:rsidR="00BA1FF3" w:rsidRPr="00AF022B" w:rsidRDefault="00BA1FF3" w:rsidP="00550280">
            <w:pPr>
              <w:rPr>
                <w:rFonts w:ascii="Arial" w:hAnsi="Arial" w:cs="Arial"/>
                <w:strike/>
                <w:color w:val="000000"/>
                <w:lang w:eastAsia="en-AU"/>
              </w:rPr>
            </w:pPr>
          </w:p>
        </w:tc>
        <w:tc>
          <w:tcPr>
            <w:tcW w:w="584" w:type="dxa"/>
          </w:tcPr>
          <w:p w14:paraId="3E6C3369" w14:textId="77777777" w:rsidR="00BA1FF3" w:rsidRPr="00AF022B" w:rsidRDefault="00BA1FF3" w:rsidP="00550280">
            <w:pPr>
              <w:rPr>
                <w:rFonts w:ascii="Arial" w:hAnsi="Arial" w:cs="Arial"/>
                <w:strike/>
                <w:color w:val="000000"/>
                <w:lang w:eastAsia="en-AU"/>
              </w:rPr>
            </w:pPr>
          </w:p>
        </w:tc>
        <w:tc>
          <w:tcPr>
            <w:tcW w:w="547" w:type="dxa"/>
          </w:tcPr>
          <w:p w14:paraId="57FD0CCC" w14:textId="77777777" w:rsidR="00BA1FF3" w:rsidRPr="00AF022B" w:rsidRDefault="00BA1FF3" w:rsidP="00550280">
            <w:pPr>
              <w:rPr>
                <w:rFonts w:ascii="Arial" w:hAnsi="Arial" w:cs="Arial"/>
                <w:color w:val="000000"/>
                <w:lang w:eastAsia="en-AU"/>
              </w:rPr>
            </w:pPr>
          </w:p>
        </w:tc>
        <w:tc>
          <w:tcPr>
            <w:tcW w:w="594" w:type="dxa"/>
          </w:tcPr>
          <w:p w14:paraId="21E0DD28" w14:textId="77777777" w:rsidR="00BA1FF3" w:rsidRPr="00AF022B" w:rsidRDefault="00BA1FF3" w:rsidP="00550280">
            <w:pPr>
              <w:rPr>
                <w:rFonts w:ascii="Arial" w:hAnsi="Arial" w:cs="Arial"/>
                <w:color w:val="000000"/>
                <w:lang w:eastAsia="en-AU"/>
              </w:rPr>
            </w:pPr>
          </w:p>
        </w:tc>
        <w:tc>
          <w:tcPr>
            <w:tcW w:w="594" w:type="dxa"/>
          </w:tcPr>
          <w:p w14:paraId="4A91025A" w14:textId="77777777" w:rsidR="00BA1FF3" w:rsidRPr="00AF022B" w:rsidRDefault="00BA1FF3" w:rsidP="00550280">
            <w:pPr>
              <w:rPr>
                <w:rFonts w:ascii="Arial" w:hAnsi="Arial" w:cs="Arial"/>
                <w:color w:val="000000"/>
                <w:lang w:eastAsia="en-AU"/>
              </w:rPr>
            </w:pPr>
          </w:p>
        </w:tc>
        <w:tc>
          <w:tcPr>
            <w:tcW w:w="547" w:type="dxa"/>
          </w:tcPr>
          <w:p w14:paraId="381400BA" w14:textId="77777777" w:rsidR="00BA1FF3" w:rsidRPr="00AF022B" w:rsidRDefault="00BA1FF3" w:rsidP="00550280">
            <w:pPr>
              <w:rPr>
                <w:rFonts w:ascii="Arial" w:hAnsi="Arial" w:cs="Arial"/>
                <w:color w:val="000000"/>
                <w:lang w:eastAsia="en-AU"/>
              </w:rPr>
            </w:pPr>
          </w:p>
        </w:tc>
        <w:tc>
          <w:tcPr>
            <w:tcW w:w="594" w:type="dxa"/>
          </w:tcPr>
          <w:p w14:paraId="726CA4BA" w14:textId="77777777" w:rsidR="00BA1FF3" w:rsidRPr="00AF022B" w:rsidRDefault="00BA1FF3" w:rsidP="00550280">
            <w:pPr>
              <w:rPr>
                <w:rFonts w:ascii="Arial" w:hAnsi="Arial" w:cs="Arial"/>
                <w:color w:val="000000"/>
                <w:lang w:eastAsia="en-AU"/>
              </w:rPr>
            </w:pPr>
          </w:p>
        </w:tc>
      </w:tr>
      <w:tr w:rsidR="00BA1FF3" w:rsidRPr="00AF022B" w14:paraId="324F517A" w14:textId="77777777" w:rsidTr="003D6488">
        <w:trPr>
          <w:gridAfter w:val="1"/>
          <w:wAfter w:w="11" w:type="dxa"/>
        </w:trPr>
        <w:tc>
          <w:tcPr>
            <w:tcW w:w="3415" w:type="dxa"/>
          </w:tcPr>
          <w:p w14:paraId="70817BA4" w14:textId="77777777" w:rsidR="00BA1FF3" w:rsidRPr="00AF022B" w:rsidRDefault="00BA1FF3" w:rsidP="00550280">
            <w:pPr>
              <w:rPr>
                <w:rFonts w:ascii="Arial" w:hAnsi="Arial" w:cs="Arial"/>
              </w:rPr>
            </w:pPr>
            <w:r w:rsidRPr="00AF022B">
              <w:rPr>
                <w:rFonts w:ascii="Arial" w:hAnsi="Arial" w:cs="Arial"/>
              </w:rPr>
              <w:t>118</w:t>
            </w:r>
            <w:r w:rsidRPr="00AF022B">
              <w:rPr>
                <w:rFonts w:ascii="Arial" w:hAnsi="Arial" w:cs="Arial"/>
                <w:color w:val="000000"/>
              </w:rPr>
              <w:t>-Vic State Gov-</w:t>
            </w:r>
            <w:r w:rsidRPr="00AF022B">
              <w:rPr>
                <w:rFonts w:ascii="Arial" w:hAnsi="Arial" w:cs="Arial"/>
              </w:rPr>
              <w:t xml:space="preserve">Three-stage withdrawal stabilisation program </w:t>
            </w:r>
          </w:p>
        </w:tc>
        <w:tc>
          <w:tcPr>
            <w:tcW w:w="594" w:type="dxa"/>
          </w:tcPr>
          <w:p w14:paraId="32712A6E"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3A758E82" w14:textId="77777777" w:rsidR="00BA1FF3" w:rsidRPr="00AF022B" w:rsidRDefault="00BA1FF3" w:rsidP="00550280">
            <w:pPr>
              <w:rPr>
                <w:rFonts w:ascii="Arial" w:hAnsi="Arial" w:cs="Arial"/>
                <w:strike/>
                <w:color w:val="000000"/>
                <w:lang w:eastAsia="en-AU"/>
              </w:rPr>
            </w:pPr>
          </w:p>
        </w:tc>
        <w:tc>
          <w:tcPr>
            <w:tcW w:w="594" w:type="dxa"/>
          </w:tcPr>
          <w:p w14:paraId="4AE8F52E" w14:textId="77777777" w:rsidR="00BA1FF3" w:rsidRPr="00AF022B" w:rsidRDefault="00BA1FF3" w:rsidP="00550280">
            <w:pPr>
              <w:rPr>
                <w:rFonts w:ascii="Arial" w:hAnsi="Arial" w:cs="Arial"/>
                <w:strike/>
                <w:color w:val="000000"/>
                <w:lang w:eastAsia="en-AU"/>
              </w:rPr>
            </w:pPr>
          </w:p>
        </w:tc>
        <w:tc>
          <w:tcPr>
            <w:tcW w:w="546" w:type="dxa"/>
          </w:tcPr>
          <w:p w14:paraId="6612CB63" w14:textId="77777777" w:rsidR="00BA1FF3" w:rsidRPr="00AF022B" w:rsidRDefault="00BA1FF3" w:rsidP="00550280">
            <w:pPr>
              <w:rPr>
                <w:rFonts w:ascii="Arial" w:hAnsi="Arial" w:cs="Arial"/>
                <w:strike/>
                <w:color w:val="000000"/>
                <w:lang w:eastAsia="en-AU"/>
              </w:rPr>
            </w:pPr>
          </w:p>
        </w:tc>
        <w:tc>
          <w:tcPr>
            <w:tcW w:w="594" w:type="dxa"/>
          </w:tcPr>
          <w:p w14:paraId="7A118175" w14:textId="77777777" w:rsidR="00BA1FF3" w:rsidRPr="00AF022B" w:rsidRDefault="00BA1FF3" w:rsidP="00550280">
            <w:pPr>
              <w:rPr>
                <w:rFonts w:ascii="Arial" w:hAnsi="Arial" w:cs="Arial"/>
                <w:strike/>
                <w:color w:val="000000"/>
                <w:lang w:eastAsia="en-AU"/>
              </w:rPr>
            </w:pPr>
          </w:p>
        </w:tc>
        <w:tc>
          <w:tcPr>
            <w:tcW w:w="594" w:type="dxa"/>
          </w:tcPr>
          <w:p w14:paraId="0CA0664F" w14:textId="77777777" w:rsidR="00BA1FF3" w:rsidRPr="00AF022B" w:rsidRDefault="00BA1FF3" w:rsidP="00550280">
            <w:pPr>
              <w:rPr>
                <w:rFonts w:ascii="Arial" w:hAnsi="Arial" w:cs="Arial"/>
                <w:strike/>
                <w:color w:val="000000"/>
                <w:lang w:eastAsia="en-AU"/>
              </w:rPr>
            </w:pPr>
          </w:p>
        </w:tc>
        <w:tc>
          <w:tcPr>
            <w:tcW w:w="583" w:type="dxa"/>
          </w:tcPr>
          <w:p w14:paraId="0081A178" w14:textId="77777777" w:rsidR="00BA1FF3" w:rsidRPr="00AF022B" w:rsidRDefault="00BA1FF3" w:rsidP="00550280">
            <w:pPr>
              <w:rPr>
                <w:rFonts w:ascii="Arial" w:hAnsi="Arial" w:cs="Arial"/>
                <w:strike/>
                <w:color w:val="000000"/>
                <w:lang w:eastAsia="en-AU"/>
              </w:rPr>
            </w:pPr>
          </w:p>
        </w:tc>
        <w:tc>
          <w:tcPr>
            <w:tcW w:w="595" w:type="dxa"/>
          </w:tcPr>
          <w:p w14:paraId="081C37FD"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3D9C8BA6" w14:textId="77777777" w:rsidR="00BA1FF3" w:rsidRPr="00AF022B" w:rsidRDefault="00BA1FF3" w:rsidP="00550280">
            <w:pPr>
              <w:rPr>
                <w:rFonts w:ascii="Arial" w:hAnsi="Arial" w:cs="Arial"/>
                <w:strike/>
                <w:color w:val="000000"/>
                <w:lang w:eastAsia="en-AU"/>
              </w:rPr>
            </w:pPr>
          </w:p>
        </w:tc>
        <w:tc>
          <w:tcPr>
            <w:tcW w:w="594" w:type="dxa"/>
          </w:tcPr>
          <w:p w14:paraId="39A64120" w14:textId="77777777" w:rsidR="00BA1FF3" w:rsidRPr="00AF022B" w:rsidRDefault="00BA1FF3" w:rsidP="00550280">
            <w:pPr>
              <w:rPr>
                <w:rFonts w:ascii="Arial" w:hAnsi="Arial" w:cs="Arial"/>
                <w:strike/>
                <w:color w:val="000000"/>
                <w:lang w:eastAsia="en-AU"/>
              </w:rPr>
            </w:pPr>
          </w:p>
        </w:tc>
        <w:tc>
          <w:tcPr>
            <w:tcW w:w="584" w:type="dxa"/>
          </w:tcPr>
          <w:p w14:paraId="3A1D344E" w14:textId="77777777" w:rsidR="00BA1FF3" w:rsidRPr="00AF022B" w:rsidRDefault="00BA1FF3" w:rsidP="00550280">
            <w:pPr>
              <w:rPr>
                <w:rFonts w:ascii="Arial" w:hAnsi="Arial" w:cs="Arial"/>
                <w:strike/>
                <w:color w:val="000000"/>
                <w:lang w:eastAsia="en-AU"/>
              </w:rPr>
            </w:pPr>
          </w:p>
        </w:tc>
        <w:tc>
          <w:tcPr>
            <w:tcW w:w="547" w:type="dxa"/>
          </w:tcPr>
          <w:p w14:paraId="0D6C5959" w14:textId="77777777" w:rsidR="00BA1FF3" w:rsidRPr="00AF022B" w:rsidRDefault="00BA1FF3" w:rsidP="00550280">
            <w:pPr>
              <w:rPr>
                <w:rFonts w:ascii="Arial" w:hAnsi="Arial" w:cs="Arial"/>
                <w:strike/>
                <w:color w:val="000000"/>
                <w:lang w:eastAsia="en-AU"/>
              </w:rPr>
            </w:pPr>
          </w:p>
        </w:tc>
        <w:tc>
          <w:tcPr>
            <w:tcW w:w="584" w:type="dxa"/>
          </w:tcPr>
          <w:p w14:paraId="10AC69FA" w14:textId="77777777" w:rsidR="00BA1FF3" w:rsidRPr="00AF022B" w:rsidRDefault="00BA1FF3" w:rsidP="00550280">
            <w:pPr>
              <w:rPr>
                <w:rFonts w:ascii="Arial" w:hAnsi="Arial" w:cs="Arial"/>
                <w:strike/>
                <w:color w:val="000000"/>
                <w:lang w:eastAsia="en-AU"/>
              </w:rPr>
            </w:pPr>
          </w:p>
        </w:tc>
        <w:tc>
          <w:tcPr>
            <w:tcW w:w="547" w:type="dxa"/>
          </w:tcPr>
          <w:p w14:paraId="416A499A" w14:textId="77777777" w:rsidR="00BA1FF3" w:rsidRPr="00AF022B" w:rsidRDefault="00BA1FF3" w:rsidP="00550280">
            <w:pPr>
              <w:rPr>
                <w:rFonts w:ascii="Arial" w:hAnsi="Arial" w:cs="Arial"/>
                <w:color w:val="000000"/>
                <w:lang w:eastAsia="en-AU"/>
              </w:rPr>
            </w:pPr>
          </w:p>
        </w:tc>
        <w:tc>
          <w:tcPr>
            <w:tcW w:w="594" w:type="dxa"/>
          </w:tcPr>
          <w:p w14:paraId="2596721D" w14:textId="77777777" w:rsidR="00BA1FF3" w:rsidRPr="00AF022B" w:rsidRDefault="00BA1FF3" w:rsidP="00550280">
            <w:pPr>
              <w:rPr>
                <w:rFonts w:ascii="Arial" w:hAnsi="Arial" w:cs="Arial"/>
                <w:color w:val="000000"/>
                <w:lang w:eastAsia="en-AU"/>
              </w:rPr>
            </w:pPr>
          </w:p>
        </w:tc>
        <w:tc>
          <w:tcPr>
            <w:tcW w:w="594" w:type="dxa"/>
          </w:tcPr>
          <w:p w14:paraId="17A47BDC" w14:textId="77777777" w:rsidR="00BA1FF3" w:rsidRPr="00AF022B" w:rsidRDefault="00BA1FF3" w:rsidP="00550280">
            <w:pPr>
              <w:rPr>
                <w:rFonts w:ascii="Arial" w:hAnsi="Arial" w:cs="Arial"/>
                <w:color w:val="000000"/>
                <w:lang w:eastAsia="en-AU"/>
              </w:rPr>
            </w:pPr>
          </w:p>
        </w:tc>
        <w:tc>
          <w:tcPr>
            <w:tcW w:w="547" w:type="dxa"/>
          </w:tcPr>
          <w:p w14:paraId="1C3058AD" w14:textId="77777777" w:rsidR="00BA1FF3" w:rsidRPr="00AF022B" w:rsidRDefault="00BA1FF3" w:rsidP="00550280">
            <w:pPr>
              <w:rPr>
                <w:rFonts w:ascii="Arial" w:hAnsi="Arial" w:cs="Arial"/>
                <w:color w:val="000000"/>
                <w:lang w:eastAsia="en-AU"/>
              </w:rPr>
            </w:pPr>
          </w:p>
        </w:tc>
        <w:tc>
          <w:tcPr>
            <w:tcW w:w="594" w:type="dxa"/>
          </w:tcPr>
          <w:p w14:paraId="05C6AFB4" w14:textId="77777777" w:rsidR="00BA1FF3" w:rsidRPr="00AF022B" w:rsidRDefault="00BA1FF3" w:rsidP="00550280">
            <w:pPr>
              <w:rPr>
                <w:rFonts w:ascii="Arial" w:hAnsi="Arial" w:cs="Arial"/>
                <w:color w:val="000000"/>
                <w:lang w:eastAsia="en-AU"/>
              </w:rPr>
            </w:pPr>
          </w:p>
        </w:tc>
      </w:tr>
      <w:tr w:rsidR="00BA1FF3" w:rsidRPr="00AF022B" w14:paraId="0F48598E" w14:textId="77777777" w:rsidTr="003D6488">
        <w:trPr>
          <w:gridAfter w:val="1"/>
          <w:wAfter w:w="11" w:type="dxa"/>
        </w:trPr>
        <w:tc>
          <w:tcPr>
            <w:tcW w:w="3415" w:type="dxa"/>
          </w:tcPr>
          <w:p w14:paraId="27F57AEE" w14:textId="77777777" w:rsidR="00BA1FF3" w:rsidRPr="00AF022B" w:rsidRDefault="00BA1FF3" w:rsidP="00550280">
            <w:pPr>
              <w:rPr>
                <w:rFonts w:ascii="Arial" w:hAnsi="Arial" w:cs="Arial"/>
              </w:rPr>
            </w:pPr>
            <w:r w:rsidRPr="00AF022B">
              <w:rPr>
                <w:rFonts w:ascii="Arial" w:hAnsi="Arial" w:cs="Arial"/>
              </w:rPr>
              <w:t>119</w:t>
            </w:r>
            <w:r w:rsidRPr="00AF022B">
              <w:rPr>
                <w:rFonts w:ascii="Arial" w:hAnsi="Arial" w:cs="Arial"/>
                <w:color w:val="000000"/>
              </w:rPr>
              <w:t>-Vic State Gov-</w:t>
            </w:r>
            <w:r w:rsidRPr="00AF022B">
              <w:rPr>
                <w:rFonts w:ascii="Arial" w:hAnsi="Arial" w:cs="Arial"/>
              </w:rPr>
              <w:t xml:space="preserve">Mother/baby withdrawal program </w:t>
            </w:r>
          </w:p>
        </w:tc>
        <w:tc>
          <w:tcPr>
            <w:tcW w:w="594" w:type="dxa"/>
          </w:tcPr>
          <w:p w14:paraId="0F79CC7D"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4EA68A96" w14:textId="77777777" w:rsidR="00BA1FF3" w:rsidRPr="00AF022B" w:rsidRDefault="00BA1FF3" w:rsidP="00550280">
            <w:pPr>
              <w:rPr>
                <w:rFonts w:ascii="Arial" w:hAnsi="Arial" w:cs="Arial"/>
                <w:strike/>
                <w:color w:val="000000"/>
                <w:lang w:eastAsia="en-AU"/>
              </w:rPr>
            </w:pPr>
          </w:p>
        </w:tc>
        <w:tc>
          <w:tcPr>
            <w:tcW w:w="594" w:type="dxa"/>
          </w:tcPr>
          <w:p w14:paraId="661F78A7" w14:textId="77777777" w:rsidR="00BA1FF3" w:rsidRPr="00AF022B" w:rsidRDefault="00BA1FF3" w:rsidP="00550280">
            <w:pPr>
              <w:rPr>
                <w:rFonts w:ascii="Arial" w:hAnsi="Arial" w:cs="Arial"/>
                <w:strike/>
                <w:color w:val="000000"/>
                <w:lang w:eastAsia="en-AU"/>
              </w:rPr>
            </w:pPr>
          </w:p>
        </w:tc>
        <w:tc>
          <w:tcPr>
            <w:tcW w:w="546" w:type="dxa"/>
          </w:tcPr>
          <w:p w14:paraId="6064888A" w14:textId="77777777" w:rsidR="00BA1FF3" w:rsidRPr="00AF022B" w:rsidRDefault="00BA1FF3" w:rsidP="00550280">
            <w:pPr>
              <w:rPr>
                <w:rFonts w:ascii="Arial" w:hAnsi="Arial" w:cs="Arial"/>
                <w:strike/>
                <w:color w:val="000000"/>
                <w:lang w:eastAsia="en-AU"/>
              </w:rPr>
            </w:pPr>
          </w:p>
        </w:tc>
        <w:tc>
          <w:tcPr>
            <w:tcW w:w="594" w:type="dxa"/>
          </w:tcPr>
          <w:p w14:paraId="0BD7093A" w14:textId="77777777" w:rsidR="00BA1FF3" w:rsidRPr="00AF022B" w:rsidRDefault="00BA1FF3" w:rsidP="00550280">
            <w:pPr>
              <w:rPr>
                <w:rFonts w:ascii="Arial" w:hAnsi="Arial" w:cs="Arial"/>
                <w:strike/>
                <w:color w:val="000000"/>
                <w:lang w:eastAsia="en-AU"/>
              </w:rPr>
            </w:pPr>
          </w:p>
        </w:tc>
        <w:tc>
          <w:tcPr>
            <w:tcW w:w="594" w:type="dxa"/>
          </w:tcPr>
          <w:p w14:paraId="5389A98C" w14:textId="77777777" w:rsidR="00BA1FF3" w:rsidRPr="00AF022B" w:rsidRDefault="00BA1FF3" w:rsidP="00550280">
            <w:pPr>
              <w:rPr>
                <w:rFonts w:ascii="Arial" w:hAnsi="Arial" w:cs="Arial"/>
                <w:strike/>
                <w:color w:val="000000"/>
                <w:lang w:eastAsia="en-AU"/>
              </w:rPr>
            </w:pPr>
          </w:p>
        </w:tc>
        <w:tc>
          <w:tcPr>
            <w:tcW w:w="583" w:type="dxa"/>
          </w:tcPr>
          <w:p w14:paraId="633A3188" w14:textId="77777777" w:rsidR="00BA1FF3" w:rsidRPr="00AF022B" w:rsidRDefault="00BA1FF3" w:rsidP="00550280">
            <w:pPr>
              <w:rPr>
                <w:rFonts w:ascii="Arial" w:hAnsi="Arial" w:cs="Arial"/>
                <w:strike/>
                <w:color w:val="000000"/>
                <w:lang w:eastAsia="en-AU"/>
              </w:rPr>
            </w:pPr>
          </w:p>
        </w:tc>
        <w:tc>
          <w:tcPr>
            <w:tcW w:w="595" w:type="dxa"/>
          </w:tcPr>
          <w:p w14:paraId="4A8B07CC"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52B6EB55" w14:textId="77777777" w:rsidR="00BA1FF3" w:rsidRPr="00AF022B" w:rsidRDefault="00BA1FF3" w:rsidP="00550280">
            <w:pPr>
              <w:rPr>
                <w:rFonts w:ascii="Arial" w:hAnsi="Arial" w:cs="Arial"/>
                <w:strike/>
                <w:color w:val="000000"/>
                <w:lang w:eastAsia="en-AU"/>
              </w:rPr>
            </w:pPr>
          </w:p>
        </w:tc>
        <w:tc>
          <w:tcPr>
            <w:tcW w:w="594" w:type="dxa"/>
          </w:tcPr>
          <w:p w14:paraId="4E6F0DFE" w14:textId="77777777" w:rsidR="00BA1FF3" w:rsidRPr="00AF022B" w:rsidRDefault="00BA1FF3" w:rsidP="00550280">
            <w:pPr>
              <w:rPr>
                <w:rFonts w:ascii="Arial" w:hAnsi="Arial" w:cs="Arial"/>
                <w:strike/>
                <w:color w:val="000000"/>
                <w:lang w:eastAsia="en-AU"/>
              </w:rPr>
            </w:pPr>
          </w:p>
        </w:tc>
        <w:tc>
          <w:tcPr>
            <w:tcW w:w="584" w:type="dxa"/>
          </w:tcPr>
          <w:p w14:paraId="1578BB9E" w14:textId="77777777" w:rsidR="00BA1FF3" w:rsidRPr="00AF022B" w:rsidRDefault="00BA1FF3" w:rsidP="00550280">
            <w:pPr>
              <w:rPr>
                <w:rFonts w:ascii="Arial" w:hAnsi="Arial" w:cs="Arial"/>
                <w:strike/>
                <w:color w:val="000000"/>
                <w:lang w:eastAsia="en-AU"/>
              </w:rPr>
            </w:pPr>
          </w:p>
        </w:tc>
        <w:tc>
          <w:tcPr>
            <w:tcW w:w="547" w:type="dxa"/>
          </w:tcPr>
          <w:p w14:paraId="53C256EB" w14:textId="77777777" w:rsidR="00BA1FF3" w:rsidRPr="00AF022B" w:rsidRDefault="00BA1FF3" w:rsidP="00550280">
            <w:pPr>
              <w:rPr>
                <w:rFonts w:ascii="Arial" w:hAnsi="Arial" w:cs="Arial"/>
                <w:strike/>
                <w:color w:val="000000"/>
                <w:lang w:eastAsia="en-AU"/>
              </w:rPr>
            </w:pPr>
          </w:p>
        </w:tc>
        <w:tc>
          <w:tcPr>
            <w:tcW w:w="584" w:type="dxa"/>
          </w:tcPr>
          <w:p w14:paraId="618D49E3" w14:textId="77777777" w:rsidR="00BA1FF3" w:rsidRPr="00AF022B" w:rsidRDefault="00BA1FF3" w:rsidP="00550280">
            <w:pPr>
              <w:rPr>
                <w:rFonts w:ascii="Arial" w:hAnsi="Arial" w:cs="Arial"/>
                <w:strike/>
                <w:color w:val="000000"/>
                <w:lang w:eastAsia="en-AU"/>
              </w:rPr>
            </w:pPr>
          </w:p>
        </w:tc>
        <w:tc>
          <w:tcPr>
            <w:tcW w:w="547" w:type="dxa"/>
          </w:tcPr>
          <w:p w14:paraId="0458857A" w14:textId="77777777" w:rsidR="00BA1FF3" w:rsidRPr="00AF022B" w:rsidRDefault="00BA1FF3" w:rsidP="00550280">
            <w:pPr>
              <w:rPr>
                <w:rFonts w:ascii="Arial" w:hAnsi="Arial" w:cs="Arial"/>
                <w:color w:val="000000"/>
                <w:lang w:eastAsia="en-AU"/>
              </w:rPr>
            </w:pPr>
          </w:p>
        </w:tc>
        <w:tc>
          <w:tcPr>
            <w:tcW w:w="594" w:type="dxa"/>
          </w:tcPr>
          <w:p w14:paraId="53053E09" w14:textId="77777777" w:rsidR="00BA1FF3" w:rsidRPr="00AF022B" w:rsidRDefault="00BA1FF3" w:rsidP="00550280">
            <w:pPr>
              <w:rPr>
                <w:rFonts w:ascii="Arial" w:hAnsi="Arial" w:cs="Arial"/>
                <w:color w:val="000000"/>
                <w:lang w:eastAsia="en-AU"/>
              </w:rPr>
            </w:pPr>
          </w:p>
        </w:tc>
        <w:tc>
          <w:tcPr>
            <w:tcW w:w="594" w:type="dxa"/>
          </w:tcPr>
          <w:p w14:paraId="0B29B943" w14:textId="77777777" w:rsidR="00BA1FF3" w:rsidRPr="00AF022B" w:rsidRDefault="00BA1FF3" w:rsidP="00550280">
            <w:pPr>
              <w:rPr>
                <w:rFonts w:ascii="Arial" w:hAnsi="Arial" w:cs="Arial"/>
                <w:color w:val="000000"/>
                <w:lang w:eastAsia="en-AU"/>
              </w:rPr>
            </w:pPr>
          </w:p>
        </w:tc>
        <w:tc>
          <w:tcPr>
            <w:tcW w:w="547" w:type="dxa"/>
          </w:tcPr>
          <w:p w14:paraId="5AB4F895" w14:textId="77777777" w:rsidR="00BA1FF3" w:rsidRPr="00AF022B" w:rsidRDefault="00BA1FF3" w:rsidP="00550280">
            <w:pPr>
              <w:rPr>
                <w:rFonts w:ascii="Arial" w:hAnsi="Arial" w:cs="Arial"/>
                <w:color w:val="000000"/>
                <w:lang w:eastAsia="en-AU"/>
              </w:rPr>
            </w:pPr>
          </w:p>
        </w:tc>
        <w:tc>
          <w:tcPr>
            <w:tcW w:w="594" w:type="dxa"/>
          </w:tcPr>
          <w:p w14:paraId="6BB163A3" w14:textId="77777777" w:rsidR="00BA1FF3" w:rsidRPr="00AF022B" w:rsidRDefault="00BA1FF3" w:rsidP="00550280">
            <w:pPr>
              <w:rPr>
                <w:rFonts w:ascii="Arial" w:hAnsi="Arial" w:cs="Arial"/>
                <w:color w:val="000000"/>
                <w:lang w:eastAsia="en-AU"/>
              </w:rPr>
            </w:pPr>
          </w:p>
        </w:tc>
      </w:tr>
      <w:bookmarkEnd w:id="700"/>
      <w:tr w:rsidR="00BA1FF3" w:rsidRPr="00AF022B" w14:paraId="4AC0ED4F" w14:textId="77777777" w:rsidTr="003D6488">
        <w:trPr>
          <w:gridAfter w:val="1"/>
          <w:wAfter w:w="11" w:type="dxa"/>
        </w:trPr>
        <w:tc>
          <w:tcPr>
            <w:tcW w:w="3415" w:type="dxa"/>
          </w:tcPr>
          <w:p w14:paraId="65A06171" w14:textId="77777777" w:rsidR="00BA1FF3" w:rsidRPr="00AF022B" w:rsidRDefault="00BA1FF3" w:rsidP="00550280">
            <w:pPr>
              <w:rPr>
                <w:rFonts w:ascii="Arial" w:hAnsi="Arial" w:cs="Arial"/>
              </w:rPr>
            </w:pPr>
            <w:r w:rsidRPr="00AF022B">
              <w:rPr>
                <w:rFonts w:ascii="Arial" w:hAnsi="Arial" w:cs="Arial"/>
              </w:rPr>
              <w:t>120</w:t>
            </w:r>
            <w:r w:rsidRPr="00AF022B">
              <w:rPr>
                <w:rFonts w:ascii="Arial" w:hAnsi="Arial" w:cs="Arial"/>
                <w:color w:val="000000"/>
              </w:rPr>
              <w:t>-Vic State Gov-</w:t>
            </w:r>
            <w:r w:rsidRPr="00AF022B">
              <w:rPr>
                <w:rFonts w:ascii="Arial" w:hAnsi="Arial" w:cs="Arial"/>
              </w:rPr>
              <w:t>Youth-specific facility withdrawal</w:t>
            </w:r>
          </w:p>
        </w:tc>
        <w:tc>
          <w:tcPr>
            <w:tcW w:w="594" w:type="dxa"/>
          </w:tcPr>
          <w:p w14:paraId="54C7297B"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778F3011" w14:textId="77777777" w:rsidR="00BA1FF3" w:rsidRPr="00AF022B" w:rsidRDefault="00BA1FF3" w:rsidP="00550280">
            <w:pPr>
              <w:rPr>
                <w:rFonts w:ascii="Arial" w:hAnsi="Arial" w:cs="Arial"/>
                <w:strike/>
                <w:color w:val="000000"/>
                <w:lang w:eastAsia="en-AU"/>
              </w:rPr>
            </w:pPr>
          </w:p>
        </w:tc>
        <w:tc>
          <w:tcPr>
            <w:tcW w:w="594" w:type="dxa"/>
          </w:tcPr>
          <w:p w14:paraId="4B33FAF4" w14:textId="77777777" w:rsidR="00BA1FF3" w:rsidRPr="00AF022B" w:rsidRDefault="00BA1FF3" w:rsidP="00550280">
            <w:pPr>
              <w:rPr>
                <w:rFonts w:ascii="Arial" w:hAnsi="Arial" w:cs="Arial"/>
                <w:strike/>
                <w:color w:val="000000"/>
                <w:lang w:eastAsia="en-AU"/>
              </w:rPr>
            </w:pPr>
          </w:p>
        </w:tc>
        <w:tc>
          <w:tcPr>
            <w:tcW w:w="546" w:type="dxa"/>
          </w:tcPr>
          <w:p w14:paraId="242F495F" w14:textId="77777777" w:rsidR="00BA1FF3" w:rsidRPr="00AF022B" w:rsidRDefault="00BA1FF3" w:rsidP="00550280">
            <w:pPr>
              <w:rPr>
                <w:rFonts w:ascii="Arial" w:hAnsi="Arial" w:cs="Arial"/>
                <w:strike/>
                <w:color w:val="000000"/>
                <w:lang w:eastAsia="en-AU"/>
              </w:rPr>
            </w:pPr>
          </w:p>
        </w:tc>
        <w:tc>
          <w:tcPr>
            <w:tcW w:w="594" w:type="dxa"/>
          </w:tcPr>
          <w:p w14:paraId="451E761D" w14:textId="77777777" w:rsidR="00BA1FF3" w:rsidRPr="00AF022B" w:rsidRDefault="00BA1FF3" w:rsidP="00550280">
            <w:pPr>
              <w:rPr>
                <w:rFonts w:ascii="Arial" w:hAnsi="Arial" w:cs="Arial"/>
                <w:strike/>
                <w:color w:val="000000"/>
                <w:lang w:eastAsia="en-AU"/>
              </w:rPr>
            </w:pPr>
          </w:p>
        </w:tc>
        <w:tc>
          <w:tcPr>
            <w:tcW w:w="594" w:type="dxa"/>
          </w:tcPr>
          <w:p w14:paraId="3CA5FDA5" w14:textId="77777777" w:rsidR="00BA1FF3" w:rsidRPr="00AF022B" w:rsidRDefault="00BA1FF3" w:rsidP="00550280">
            <w:pPr>
              <w:rPr>
                <w:rFonts w:ascii="Arial" w:hAnsi="Arial" w:cs="Arial"/>
                <w:strike/>
                <w:color w:val="000000"/>
                <w:lang w:eastAsia="en-AU"/>
              </w:rPr>
            </w:pPr>
          </w:p>
        </w:tc>
        <w:tc>
          <w:tcPr>
            <w:tcW w:w="583" w:type="dxa"/>
          </w:tcPr>
          <w:p w14:paraId="470064E1" w14:textId="77777777" w:rsidR="00BA1FF3" w:rsidRPr="00AF022B" w:rsidRDefault="00BA1FF3" w:rsidP="00550280">
            <w:pPr>
              <w:rPr>
                <w:rFonts w:ascii="Arial" w:hAnsi="Arial" w:cs="Arial"/>
                <w:strike/>
                <w:color w:val="000000"/>
                <w:lang w:eastAsia="en-AU"/>
              </w:rPr>
            </w:pPr>
          </w:p>
        </w:tc>
        <w:tc>
          <w:tcPr>
            <w:tcW w:w="595" w:type="dxa"/>
          </w:tcPr>
          <w:p w14:paraId="752ADF95"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08D03ACA" w14:textId="77777777" w:rsidR="00BA1FF3" w:rsidRPr="00AF022B" w:rsidRDefault="00BA1FF3" w:rsidP="00550280">
            <w:pPr>
              <w:rPr>
                <w:rFonts w:ascii="Arial" w:hAnsi="Arial" w:cs="Arial"/>
                <w:strike/>
                <w:color w:val="000000"/>
                <w:lang w:eastAsia="en-AU"/>
              </w:rPr>
            </w:pPr>
          </w:p>
        </w:tc>
        <w:tc>
          <w:tcPr>
            <w:tcW w:w="594" w:type="dxa"/>
          </w:tcPr>
          <w:p w14:paraId="376BFAF9" w14:textId="77777777" w:rsidR="00BA1FF3" w:rsidRPr="00AF022B" w:rsidRDefault="00BA1FF3" w:rsidP="00550280">
            <w:pPr>
              <w:rPr>
                <w:rFonts w:ascii="Arial" w:hAnsi="Arial" w:cs="Arial"/>
                <w:strike/>
                <w:color w:val="000000"/>
                <w:lang w:eastAsia="en-AU"/>
              </w:rPr>
            </w:pPr>
          </w:p>
        </w:tc>
        <w:tc>
          <w:tcPr>
            <w:tcW w:w="584" w:type="dxa"/>
          </w:tcPr>
          <w:p w14:paraId="44880703" w14:textId="77777777" w:rsidR="00BA1FF3" w:rsidRPr="00AF022B" w:rsidRDefault="00BA1FF3" w:rsidP="00550280">
            <w:pPr>
              <w:rPr>
                <w:rFonts w:ascii="Arial" w:hAnsi="Arial" w:cs="Arial"/>
                <w:strike/>
                <w:color w:val="000000"/>
                <w:lang w:eastAsia="en-AU"/>
              </w:rPr>
            </w:pPr>
          </w:p>
        </w:tc>
        <w:tc>
          <w:tcPr>
            <w:tcW w:w="547" w:type="dxa"/>
          </w:tcPr>
          <w:p w14:paraId="3181CECA" w14:textId="77777777" w:rsidR="00BA1FF3" w:rsidRPr="00AF022B" w:rsidRDefault="00BA1FF3" w:rsidP="00550280">
            <w:pPr>
              <w:rPr>
                <w:rFonts w:ascii="Arial" w:hAnsi="Arial" w:cs="Arial"/>
                <w:strike/>
                <w:color w:val="000000"/>
                <w:lang w:eastAsia="en-AU"/>
              </w:rPr>
            </w:pPr>
          </w:p>
        </w:tc>
        <w:tc>
          <w:tcPr>
            <w:tcW w:w="584" w:type="dxa"/>
          </w:tcPr>
          <w:p w14:paraId="5BE6E6E9" w14:textId="77777777" w:rsidR="00BA1FF3" w:rsidRPr="00AF022B" w:rsidRDefault="00BA1FF3" w:rsidP="00550280">
            <w:pPr>
              <w:rPr>
                <w:rFonts w:ascii="Arial" w:hAnsi="Arial" w:cs="Arial"/>
                <w:strike/>
                <w:color w:val="000000"/>
                <w:lang w:eastAsia="en-AU"/>
              </w:rPr>
            </w:pPr>
          </w:p>
        </w:tc>
        <w:tc>
          <w:tcPr>
            <w:tcW w:w="547" w:type="dxa"/>
          </w:tcPr>
          <w:p w14:paraId="44355615" w14:textId="77777777" w:rsidR="00BA1FF3" w:rsidRPr="00AF022B" w:rsidRDefault="00BA1FF3" w:rsidP="00550280">
            <w:pPr>
              <w:rPr>
                <w:rFonts w:ascii="Arial" w:hAnsi="Arial" w:cs="Arial"/>
                <w:color w:val="000000"/>
                <w:lang w:eastAsia="en-AU"/>
              </w:rPr>
            </w:pPr>
          </w:p>
        </w:tc>
        <w:tc>
          <w:tcPr>
            <w:tcW w:w="594" w:type="dxa"/>
          </w:tcPr>
          <w:p w14:paraId="4D342A83" w14:textId="77777777" w:rsidR="00BA1FF3" w:rsidRPr="00AF022B" w:rsidRDefault="00BA1FF3" w:rsidP="00550280">
            <w:pPr>
              <w:rPr>
                <w:rFonts w:ascii="Arial" w:hAnsi="Arial" w:cs="Arial"/>
                <w:color w:val="000000"/>
                <w:lang w:eastAsia="en-AU"/>
              </w:rPr>
            </w:pPr>
          </w:p>
        </w:tc>
        <w:tc>
          <w:tcPr>
            <w:tcW w:w="594" w:type="dxa"/>
          </w:tcPr>
          <w:p w14:paraId="654FB6FC" w14:textId="77777777" w:rsidR="00BA1FF3" w:rsidRPr="00AF022B" w:rsidRDefault="00BA1FF3" w:rsidP="00550280">
            <w:pPr>
              <w:rPr>
                <w:rFonts w:ascii="Arial" w:hAnsi="Arial" w:cs="Arial"/>
                <w:color w:val="000000"/>
                <w:lang w:eastAsia="en-AU"/>
              </w:rPr>
            </w:pPr>
          </w:p>
        </w:tc>
        <w:tc>
          <w:tcPr>
            <w:tcW w:w="547" w:type="dxa"/>
          </w:tcPr>
          <w:p w14:paraId="3E2BC1C1" w14:textId="77777777" w:rsidR="00BA1FF3" w:rsidRPr="00AF022B" w:rsidRDefault="00BA1FF3" w:rsidP="00550280">
            <w:pPr>
              <w:rPr>
                <w:rFonts w:ascii="Arial" w:hAnsi="Arial" w:cs="Arial"/>
                <w:color w:val="000000"/>
                <w:lang w:eastAsia="en-AU"/>
              </w:rPr>
            </w:pPr>
          </w:p>
        </w:tc>
        <w:tc>
          <w:tcPr>
            <w:tcW w:w="594" w:type="dxa"/>
          </w:tcPr>
          <w:p w14:paraId="2FB4EBA5" w14:textId="77777777" w:rsidR="00BA1FF3" w:rsidRPr="00AF022B" w:rsidRDefault="00BA1FF3" w:rsidP="00550280">
            <w:pPr>
              <w:rPr>
                <w:rFonts w:ascii="Arial" w:hAnsi="Arial" w:cs="Arial"/>
                <w:color w:val="000000"/>
                <w:lang w:eastAsia="en-AU"/>
              </w:rPr>
            </w:pPr>
          </w:p>
        </w:tc>
      </w:tr>
      <w:tr w:rsidR="00BA1FF3" w:rsidRPr="00AF022B" w14:paraId="13F855A1" w14:textId="77777777" w:rsidTr="003D6488">
        <w:trPr>
          <w:gridAfter w:val="1"/>
          <w:wAfter w:w="11" w:type="dxa"/>
        </w:trPr>
        <w:tc>
          <w:tcPr>
            <w:tcW w:w="3415" w:type="dxa"/>
          </w:tcPr>
          <w:p w14:paraId="665CDDC4" w14:textId="77777777" w:rsidR="00BA1FF3" w:rsidRPr="00AF022B" w:rsidRDefault="00BA1FF3" w:rsidP="00550280">
            <w:pPr>
              <w:rPr>
                <w:rFonts w:ascii="Arial" w:hAnsi="Arial" w:cs="Arial"/>
              </w:rPr>
            </w:pPr>
            <w:r w:rsidRPr="00AF022B">
              <w:rPr>
                <w:rFonts w:ascii="Arial" w:hAnsi="Arial" w:cs="Arial"/>
              </w:rPr>
              <w:t>121-Vic State Gov-Residential Withdrawal (general)</w:t>
            </w:r>
          </w:p>
        </w:tc>
        <w:tc>
          <w:tcPr>
            <w:tcW w:w="594" w:type="dxa"/>
          </w:tcPr>
          <w:p w14:paraId="13B4A1E4"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13B35AB5" w14:textId="77777777" w:rsidR="00BA1FF3" w:rsidRPr="00AF022B" w:rsidRDefault="00BA1FF3" w:rsidP="00550280">
            <w:pPr>
              <w:rPr>
                <w:rFonts w:ascii="Arial" w:hAnsi="Arial" w:cs="Arial"/>
                <w:strike/>
                <w:color w:val="000000"/>
                <w:lang w:eastAsia="en-AU"/>
              </w:rPr>
            </w:pPr>
          </w:p>
        </w:tc>
        <w:tc>
          <w:tcPr>
            <w:tcW w:w="594" w:type="dxa"/>
          </w:tcPr>
          <w:p w14:paraId="62AB920A" w14:textId="77777777" w:rsidR="00BA1FF3" w:rsidRPr="00AF022B" w:rsidRDefault="00BA1FF3" w:rsidP="00550280">
            <w:pPr>
              <w:rPr>
                <w:rFonts w:ascii="Arial" w:hAnsi="Arial" w:cs="Arial"/>
                <w:strike/>
                <w:color w:val="000000"/>
                <w:lang w:eastAsia="en-AU"/>
              </w:rPr>
            </w:pPr>
          </w:p>
        </w:tc>
        <w:tc>
          <w:tcPr>
            <w:tcW w:w="546" w:type="dxa"/>
          </w:tcPr>
          <w:p w14:paraId="6B0E83FD" w14:textId="77777777" w:rsidR="00BA1FF3" w:rsidRPr="00AF022B" w:rsidRDefault="00BA1FF3" w:rsidP="00550280">
            <w:pPr>
              <w:rPr>
                <w:rFonts w:ascii="Arial" w:hAnsi="Arial" w:cs="Arial"/>
                <w:strike/>
                <w:color w:val="000000"/>
                <w:lang w:eastAsia="en-AU"/>
              </w:rPr>
            </w:pPr>
          </w:p>
        </w:tc>
        <w:tc>
          <w:tcPr>
            <w:tcW w:w="594" w:type="dxa"/>
          </w:tcPr>
          <w:p w14:paraId="26EA7281" w14:textId="77777777" w:rsidR="00BA1FF3" w:rsidRPr="00AF022B" w:rsidRDefault="00BA1FF3" w:rsidP="00550280">
            <w:pPr>
              <w:rPr>
                <w:rFonts w:ascii="Arial" w:hAnsi="Arial" w:cs="Arial"/>
                <w:strike/>
                <w:color w:val="000000"/>
                <w:lang w:eastAsia="en-AU"/>
              </w:rPr>
            </w:pPr>
          </w:p>
        </w:tc>
        <w:tc>
          <w:tcPr>
            <w:tcW w:w="594" w:type="dxa"/>
          </w:tcPr>
          <w:p w14:paraId="0B37806E" w14:textId="77777777" w:rsidR="00BA1FF3" w:rsidRPr="00AF022B" w:rsidRDefault="00BA1FF3" w:rsidP="00550280">
            <w:pPr>
              <w:rPr>
                <w:rFonts w:ascii="Arial" w:hAnsi="Arial" w:cs="Arial"/>
                <w:strike/>
                <w:color w:val="000000"/>
                <w:lang w:eastAsia="en-AU"/>
              </w:rPr>
            </w:pPr>
          </w:p>
        </w:tc>
        <w:tc>
          <w:tcPr>
            <w:tcW w:w="583" w:type="dxa"/>
          </w:tcPr>
          <w:p w14:paraId="6B46ACF6" w14:textId="77777777" w:rsidR="00BA1FF3" w:rsidRPr="00AF022B" w:rsidRDefault="00BA1FF3" w:rsidP="00550280">
            <w:pPr>
              <w:rPr>
                <w:rFonts w:ascii="Arial" w:hAnsi="Arial" w:cs="Arial"/>
                <w:strike/>
                <w:color w:val="000000"/>
                <w:lang w:eastAsia="en-AU"/>
              </w:rPr>
            </w:pPr>
          </w:p>
        </w:tc>
        <w:tc>
          <w:tcPr>
            <w:tcW w:w="595" w:type="dxa"/>
          </w:tcPr>
          <w:p w14:paraId="116651A1"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1D56557F" w14:textId="77777777" w:rsidR="00BA1FF3" w:rsidRPr="00AF022B" w:rsidRDefault="00BA1FF3" w:rsidP="00550280">
            <w:pPr>
              <w:rPr>
                <w:rFonts w:ascii="Arial" w:hAnsi="Arial" w:cs="Arial"/>
                <w:strike/>
                <w:color w:val="000000"/>
                <w:lang w:eastAsia="en-AU"/>
              </w:rPr>
            </w:pPr>
          </w:p>
        </w:tc>
        <w:tc>
          <w:tcPr>
            <w:tcW w:w="594" w:type="dxa"/>
          </w:tcPr>
          <w:p w14:paraId="141AB1F8" w14:textId="77777777" w:rsidR="00BA1FF3" w:rsidRPr="00AF022B" w:rsidRDefault="00BA1FF3" w:rsidP="00550280">
            <w:pPr>
              <w:rPr>
                <w:rFonts w:ascii="Arial" w:hAnsi="Arial" w:cs="Arial"/>
                <w:strike/>
                <w:color w:val="000000"/>
                <w:lang w:eastAsia="en-AU"/>
              </w:rPr>
            </w:pPr>
          </w:p>
        </w:tc>
        <w:tc>
          <w:tcPr>
            <w:tcW w:w="584" w:type="dxa"/>
          </w:tcPr>
          <w:p w14:paraId="5F2A3FD9" w14:textId="77777777" w:rsidR="00BA1FF3" w:rsidRPr="00AF022B" w:rsidRDefault="00BA1FF3" w:rsidP="00550280">
            <w:pPr>
              <w:rPr>
                <w:rFonts w:ascii="Arial" w:hAnsi="Arial" w:cs="Arial"/>
                <w:strike/>
                <w:color w:val="000000"/>
                <w:lang w:eastAsia="en-AU"/>
              </w:rPr>
            </w:pPr>
          </w:p>
        </w:tc>
        <w:tc>
          <w:tcPr>
            <w:tcW w:w="547" w:type="dxa"/>
          </w:tcPr>
          <w:p w14:paraId="72E04FFB" w14:textId="77777777" w:rsidR="00BA1FF3" w:rsidRPr="00AF022B" w:rsidRDefault="00BA1FF3" w:rsidP="00550280">
            <w:pPr>
              <w:rPr>
                <w:rFonts w:ascii="Arial" w:hAnsi="Arial" w:cs="Arial"/>
                <w:strike/>
                <w:color w:val="000000"/>
                <w:lang w:eastAsia="en-AU"/>
              </w:rPr>
            </w:pPr>
          </w:p>
        </w:tc>
        <w:tc>
          <w:tcPr>
            <w:tcW w:w="584" w:type="dxa"/>
          </w:tcPr>
          <w:p w14:paraId="22693C75" w14:textId="77777777" w:rsidR="00BA1FF3" w:rsidRPr="00AF022B" w:rsidRDefault="00BA1FF3" w:rsidP="00550280">
            <w:pPr>
              <w:rPr>
                <w:rFonts w:ascii="Arial" w:hAnsi="Arial" w:cs="Arial"/>
                <w:strike/>
                <w:color w:val="000000"/>
                <w:lang w:eastAsia="en-AU"/>
              </w:rPr>
            </w:pPr>
          </w:p>
        </w:tc>
        <w:tc>
          <w:tcPr>
            <w:tcW w:w="547" w:type="dxa"/>
          </w:tcPr>
          <w:p w14:paraId="3A411A1D" w14:textId="77777777" w:rsidR="00BA1FF3" w:rsidRPr="00AF022B" w:rsidRDefault="00BA1FF3" w:rsidP="00550280">
            <w:pPr>
              <w:rPr>
                <w:rFonts w:ascii="Arial" w:hAnsi="Arial" w:cs="Arial"/>
                <w:color w:val="000000"/>
                <w:lang w:eastAsia="en-AU"/>
              </w:rPr>
            </w:pPr>
          </w:p>
        </w:tc>
        <w:tc>
          <w:tcPr>
            <w:tcW w:w="594" w:type="dxa"/>
          </w:tcPr>
          <w:p w14:paraId="6E939A8E" w14:textId="77777777" w:rsidR="00BA1FF3" w:rsidRPr="00AF022B" w:rsidRDefault="00BA1FF3" w:rsidP="00550280">
            <w:pPr>
              <w:rPr>
                <w:rFonts w:ascii="Arial" w:hAnsi="Arial" w:cs="Arial"/>
                <w:color w:val="000000"/>
                <w:lang w:eastAsia="en-AU"/>
              </w:rPr>
            </w:pPr>
          </w:p>
        </w:tc>
        <w:tc>
          <w:tcPr>
            <w:tcW w:w="594" w:type="dxa"/>
          </w:tcPr>
          <w:p w14:paraId="2F9D397D" w14:textId="77777777" w:rsidR="00BA1FF3" w:rsidRPr="00AF022B" w:rsidRDefault="00BA1FF3" w:rsidP="00550280">
            <w:pPr>
              <w:rPr>
                <w:rFonts w:ascii="Arial" w:hAnsi="Arial" w:cs="Arial"/>
                <w:color w:val="000000"/>
                <w:lang w:eastAsia="en-AU"/>
              </w:rPr>
            </w:pPr>
          </w:p>
        </w:tc>
        <w:tc>
          <w:tcPr>
            <w:tcW w:w="547" w:type="dxa"/>
          </w:tcPr>
          <w:p w14:paraId="3DB34CA6" w14:textId="77777777" w:rsidR="00BA1FF3" w:rsidRPr="00AF022B" w:rsidRDefault="00BA1FF3" w:rsidP="00550280">
            <w:pPr>
              <w:rPr>
                <w:rFonts w:ascii="Arial" w:hAnsi="Arial" w:cs="Arial"/>
                <w:color w:val="000000"/>
                <w:lang w:eastAsia="en-AU"/>
              </w:rPr>
            </w:pPr>
          </w:p>
        </w:tc>
        <w:tc>
          <w:tcPr>
            <w:tcW w:w="594" w:type="dxa"/>
          </w:tcPr>
          <w:p w14:paraId="229046C9" w14:textId="77777777" w:rsidR="00BA1FF3" w:rsidRPr="00AF022B" w:rsidRDefault="00BA1FF3" w:rsidP="00550280">
            <w:pPr>
              <w:rPr>
                <w:rFonts w:ascii="Arial" w:hAnsi="Arial" w:cs="Arial"/>
                <w:color w:val="000000"/>
                <w:lang w:eastAsia="en-AU"/>
              </w:rPr>
            </w:pPr>
          </w:p>
        </w:tc>
      </w:tr>
      <w:tr w:rsidR="00BA1FF3" w:rsidRPr="00AF022B" w14:paraId="1B832C1E" w14:textId="77777777" w:rsidTr="003D6488">
        <w:trPr>
          <w:gridAfter w:val="1"/>
          <w:wAfter w:w="11" w:type="dxa"/>
        </w:trPr>
        <w:tc>
          <w:tcPr>
            <w:tcW w:w="3415" w:type="dxa"/>
          </w:tcPr>
          <w:p w14:paraId="0E72B919" w14:textId="77777777" w:rsidR="00BA1FF3" w:rsidRPr="00AF022B" w:rsidRDefault="00BA1FF3" w:rsidP="00550280">
            <w:pPr>
              <w:rPr>
                <w:rFonts w:ascii="Arial" w:hAnsi="Arial" w:cs="Arial"/>
              </w:rPr>
            </w:pPr>
            <w:r w:rsidRPr="00AF022B">
              <w:rPr>
                <w:rFonts w:ascii="Arial" w:hAnsi="Arial" w:cs="Arial"/>
              </w:rPr>
              <w:t>123-Vic State Gov-6-week rehabilitation program</w:t>
            </w:r>
          </w:p>
        </w:tc>
        <w:tc>
          <w:tcPr>
            <w:tcW w:w="594" w:type="dxa"/>
          </w:tcPr>
          <w:p w14:paraId="6233AA1B" w14:textId="77777777" w:rsidR="00BA1FF3" w:rsidRPr="00AF022B" w:rsidRDefault="00BA1FF3" w:rsidP="00550280">
            <w:pPr>
              <w:rPr>
                <w:rFonts w:ascii="Arial" w:hAnsi="Arial" w:cs="Arial"/>
                <w:strike/>
                <w:color w:val="000000"/>
                <w:lang w:eastAsia="en-AU"/>
              </w:rPr>
            </w:pPr>
          </w:p>
        </w:tc>
        <w:tc>
          <w:tcPr>
            <w:tcW w:w="594" w:type="dxa"/>
          </w:tcPr>
          <w:p w14:paraId="7311A639" w14:textId="77777777" w:rsidR="00BA1FF3" w:rsidRPr="00AF022B" w:rsidRDefault="00BA1FF3" w:rsidP="00550280">
            <w:pPr>
              <w:rPr>
                <w:rFonts w:ascii="Arial" w:hAnsi="Arial" w:cs="Arial"/>
                <w:strike/>
                <w:color w:val="000000"/>
                <w:lang w:eastAsia="en-AU"/>
              </w:rPr>
            </w:pPr>
          </w:p>
        </w:tc>
        <w:tc>
          <w:tcPr>
            <w:tcW w:w="594" w:type="dxa"/>
          </w:tcPr>
          <w:p w14:paraId="0722BF70" w14:textId="77777777" w:rsidR="00BA1FF3" w:rsidRPr="00AF022B" w:rsidRDefault="00BA1FF3" w:rsidP="00550280">
            <w:pPr>
              <w:rPr>
                <w:rFonts w:ascii="Arial" w:hAnsi="Arial" w:cs="Arial"/>
                <w:strike/>
                <w:color w:val="000000"/>
                <w:lang w:eastAsia="en-AU"/>
              </w:rPr>
            </w:pPr>
          </w:p>
        </w:tc>
        <w:tc>
          <w:tcPr>
            <w:tcW w:w="546" w:type="dxa"/>
          </w:tcPr>
          <w:p w14:paraId="5B16E05C" w14:textId="77777777" w:rsidR="00BA1FF3" w:rsidRPr="00AF022B" w:rsidRDefault="00BA1FF3" w:rsidP="00550280">
            <w:pPr>
              <w:rPr>
                <w:rFonts w:ascii="Arial" w:hAnsi="Arial" w:cs="Arial"/>
                <w:strike/>
                <w:color w:val="000000"/>
                <w:lang w:eastAsia="en-AU"/>
              </w:rPr>
            </w:pPr>
          </w:p>
        </w:tc>
        <w:tc>
          <w:tcPr>
            <w:tcW w:w="594" w:type="dxa"/>
          </w:tcPr>
          <w:p w14:paraId="17AA1DDD" w14:textId="77777777" w:rsidR="00BA1FF3" w:rsidRPr="00AF022B" w:rsidRDefault="00BA1FF3" w:rsidP="00550280">
            <w:pPr>
              <w:rPr>
                <w:rFonts w:ascii="Arial" w:hAnsi="Arial" w:cs="Arial"/>
                <w:strike/>
                <w:color w:val="000000"/>
                <w:lang w:eastAsia="en-AU"/>
              </w:rPr>
            </w:pPr>
          </w:p>
        </w:tc>
        <w:tc>
          <w:tcPr>
            <w:tcW w:w="594" w:type="dxa"/>
          </w:tcPr>
          <w:p w14:paraId="74486519"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83" w:type="dxa"/>
          </w:tcPr>
          <w:p w14:paraId="185B6AAB" w14:textId="77777777" w:rsidR="00BA1FF3" w:rsidRPr="00AF022B" w:rsidRDefault="00BA1FF3" w:rsidP="00550280">
            <w:pPr>
              <w:rPr>
                <w:rFonts w:ascii="Arial" w:hAnsi="Arial" w:cs="Arial"/>
                <w:strike/>
                <w:color w:val="000000"/>
                <w:lang w:eastAsia="en-AU"/>
              </w:rPr>
            </w:pPr>
          </w:p>
        </w:tc>
        <w:tc>
          <w:tcPr>
            <w:tcW w:w="595" w:type="dxa"/>
          </w:tcPr>
          <w:p w14:paraId="0617DBE5"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5C5B9564" w14:textId="77777777" w:rsidR="00BA1FF3" w:rsidRPr="00AF022B" w:rsidRDefault="00BA1FF3" w:rsidP="00550280">
            <w:pPr>
              <w:rPr>
                <w:rFonts w:ascii="Arial" w:hAnsi="Arial" w:cs="Arial"/>
                <w:strike/>
                <w:color w:val="000000"/>
                <w:lang w:eastAsia="en-AU"/>
              </w:rPr>
            </w:pPr>
          </w:p>
        </w:tc>
        <w:tc>
          <w:tcPr>
            <w:tcW w:w="594" w:type="dxa"/>
          </w:tcPr>
          <w:p w14:paraId="407EF5D2" w14:textId="77777777" w:rsidR="00BA1FF3" w:rsidRPr="00AF022B" w:rsidRDefault="00BA1FF3" w:rsidP="00550280">
            <w:pPr>
              <w:rPr>
                <w:rFonts w:ascii="Arial" w:hAnsi="Arial" w:cs="Arial"/>
                <w:strike/>
                <w:color w:val="000000"/>
                <w:lang w:eastAsia="en-AU"/>
              </w:rPr>
            </w:pPr>
          </w:p>
        </w:tc>
        <w:tc>
          <w:tcPr>
            <w:tcW w:w="584" w:type="dxa"/>
          </w:tcPr>
          <w:p w14:paraId="61A9409E" w14:textId="77777777" w:rsidR="00BA1FF3" w:rsidRPr="00AF022B" w:rsidRDefault="00BA1FF3" w:rsidP="00550280">
            <w:pPr>
              <w:rPr>
                <w:rFonts w:ascii="Arial" w:hAnsi="Arial" w:cs="Arial"/>
                <w:strike/>
                <w:color w:val="000000"/>
                <w:lang w:eastAsia="en-AU"/>
              </w:rPr>
            </w:pPr>
          </w:p>
        </w:tc>
        <w:tc>
          <w:tcPr>
            <w:tcW w:w="547" w:type="dxa"/>
          </w:tcPr>
          <w:p w14:paraId="3520EA9B" w14:textId="77777777" w:rsidR="00BA1FF3" w:rsidRPr="00AF022B" w:rsidRDefault="00BA1FF3" w:rsidP="00550280">
            <w:pPr>
              <w:rPr>
                <w:rFonts w:ascii="Arial" w:hAnsi="Arial" w:cs="Arial"/>
                <w:strike/>
                <w:color w:val="000000"/>
                <w:lang w:eastAsia="en-AU"/>
              </w:rPr>
            </w:pPr>
          </w:p>
        </w:tc>
        <w:tc>
          <w:tcPr>
            <w:tcW w:w="584" w:type="dxa"/>
          </w:tcPr>
          <w:p w14:paraId="4AD503CA" w14:textId="77777777" w:rsidR="00BA1FF3" w:rsidRPr="00AF022B" w:rsidRDefault="00BA1FF3" w:rsidP="00550280">
            <w:pPr>
              <w:rPr>
                <w:rFonts w:ascii="Arial" w:hAnsi="Arial" w:cs="Arial"/>
                <w:strike/>
                <w:color w:val="000000"/>
                <w:lang w:eastAsia="en-AU"/>
              </w:rPr>
            </w:pPr>
          </w:p>
        </w:tc>
        <w:tc>
          <w:tcPr>
            <w:tcW w:w="547" w:type="dxa"/>
          </w:tcPr>
          <w:p w14:paraId="68FF4129" w14:textId="77777777" w:rsidR="00BA1FF3" w:rsidRPr="00AF022B" w:rsidRDefault="00BA1FF3" w:rsidP="00550280">
            <w:pPr>
              <w:rPr>
                <w:rFonts w:ascii="Arial" w:hAnsi="Arial" w:cs="Arial"/>
                <w:color w:val="000000"/>
                <w:lang w:eastAsia="en-AU"/>
              </w:rPr>
            </w:pPr>
          </w:p>
        </w:tc>
        <w:tc>
          <w:tcPr>
            <w:tcW w:w="594" w:type="dxa"/>
          </w:tcPr>
          <w:p w14:paraId="2373A780" w14:textId="77777777" w:rsidR="00BA1FF3" w:rsidRPr="00AF022B" w:rsidRDefault="00BA1FF3" w:rsidP="00550280">
            <w:pPr>
              <w:rPr>
                <w:rFonts w:ascii="Arial" w:hAnsi="Arial" w:cs="Arial"/>
                <w:color w:val="000000"/>
                <w:lang w:eastAsia="en-AU"/>
              </w:rPr>
            </w:pPr>
          </w:p>
        </w:tc>
        <w:tc>
          <w:tcPr>
            <w:tcW w:w="594" w:type="dxa"/>
          </w:tcPr>
          <w:p w14:paraId="26ED98AB" w14:textId="77777777" w:rsidR="00BA1FF3" w:rsidRPr="00AF022B" w:rsidRDefault="00BA1FF3" w:rsidP="00550280">
            <w:pPr>
              <w:rPr>
                <w:rFonts w:ascii="Arial" w:hAnsi="Arial" w:cs="Arial"/>
                <w:color w:val="000000"/>
                <w:lang w:eastAsia="en-AU"/>
              </w:rPr>
            </w:pPr>
          </w:p>
        </w:tc>
        <w:tc>
          <w:tcPr>
            <w:tcW w:w="547" w:type="dxa"/>
          </w:tcPr>
          <w:p w14:paraId="04069052" w14:textId="77777777" w:rsidR="00BA1FF3" w:rsidRPr="00AF022B" w:rsidRDefault="00BA1FF3" w:rsidP="00550280">
            <w:pPr>
              <w:rPr>
                <w:rFonts w:ascii="Arial" w:hAnsi="Arial" w:cs="Arial"/>
                <w:color w:val="000000"/>
                <w:lang w:eastAsia="en-AU"/>
              </w:rPr>
            </w:pPr>
          </w:p>
        </w:tc>
        <w:tc>
          <w:tcPr>
            <w:tcW w:w="594" w:type="dxa"/>
          </w:tcPr>
          <w:p w14:paraId="0ADB561C" w14:textId="77777777" w:rsidR="00BA1FF3" w:rsidRPr="00AF022B" w:rsidRDefault="00BA1FF3" w:rsidP="00550280">
            <w:pPr>
              <w:rPr>
                <w:rFonts w:ascii="Arial" w:hAnsi="Arial" w:cs="Arial"/>
                <w:color w:val="000000"/>
                <w:lang w:eastAsia="en-AU"/>
              </w:rPr>
            </w:pPr>
          </w:p>
        </w:tc>
      </w:tr>
      <w:tr w:rsidR="00BA1FF3" w:rsidRPr="00AF022B" w14:paraId="779AD5E3" w14:textId="77777777" w:rsidTr="003D6488">
        <w:trPr>
          <w:gridAfter w:val="1"/>
          <w:wAfter w:w="11" w:type="dxa"/>
        </w:trPr>
        <w:tc>
          <w:tcPr>
            <w:tcW w:w="3415" w:type="dxa"/>
          </w:tcPr>
          <w:p w14:paraId="12403A5E" w14:textId="77777777" w:rsidR="00BA1FF3" w:rsidRPr="00AF022B" w:rsidRDefault="00BA1FF3" w:rsidP="00550280">
            <w:pPr>
              <w:rPr>
                <w:rFonts w:ascii="Arial" w:hAnsi="Arial" w:cs="Arial"/>
              </w:rPr>
            </w:pPr>
            <w:r w:rsidRPr="00AF022B">
              <w:rPr>
                <w:rFonts w:ascii="Arial" w:hAnsi="Arial" w:cs="Arial"/>
              </w:rPr>
              <w:t>125-Vic State Gov-Family beds program</w:t>
            </w:r>
          </w:p>
        </w:tc>
        <w:tc>
          <w:tcPr>
            <w:tcW w:w="594" w:type="dxa"/>
          </w:tcPr>
          <w:p w14:paraId="450BD5DB" w14:textId="77777777" w:rsidR="00BA1FF3" w:rsidRPr="00AF022B" w:rsidRDefault="00BA1FF3" w:rsidP="00550280">
            <w:pPr>
              <w:rPr>
                <w:rFonts w:ascii="Arial" w:hAnsi="Arial" w:cs="Arial"/>
                <w:strike/>
                <w:color w:val="000000"/>
                <w:lang w:eastAsia="en-AU"/>
              </w:rPr>
            </w:pPr>
          </w:p>
        </w:tc>
        <w:tc>
          <w:tcPr>
            <w:tcW w:w="594" w:type="dxa"/>
          </w:tcPr>
          <w:p w14:paraId="721804C1" w14:textId="77777777" w:rsidR="00BA1FF3" w:rsidRPr="00AF022B" w:rsidRDefault="00BA1FF3" w:rsidP="00550280">
            <w:pPr>
              <w:rPr>
                <w:rFonts w:ascii="Arial" w:hAnsi="Arial" w:cs="Arial"/>
                <w:strike/>
                <w:color w:val="000000"/>
                <w:lang w:eastAsia="en-AU"/>
              </w:rPr>
            </w:pPr>
          </w:p>
        </w:tc>
        <w:tc>
          <w:tcPr>
            <w:tcW w:w="594" w:type="dxa"/>
          </w:tcPr>
          <w:p w14:paraId="1E7B43EC" w14:textId="77777777" w:rsidR="00BA1FF3" w:rsidRPr="00AF022B" w:rsidRDefault="00BA1FF3" w:rsidP="00550280">
            <w:pPr>
              <w:rPr>
                <w:rFonts w:ascii="Arial" w:hAnsi="Arial" w:cs="Arial"/>
                <w:strike/>
                <w:color w:val="000000"/>
                <w:lang w:eastAsia="en-AU"/>
              </w:rPr>
            </w:pPr>
          </w:p>
        </w:tc>
        <w:tc>
          <w:tcPr>
            <w:tcW w:w="546" w:type="dxa"/>
          </w:tcPr>
          <w:p w14:paraId="79E9661C" w14:textId="77777777" w:rsidR="00BA1FF3" w:rsidRPr="00AF022B" w:rsidRDefault="00BA1FF3" w:rsidP="00550280">
            <w:pPr>
              <w:rPr>
                <w:rFonts w:ascii="Arial" w:hAnsi="Arial" w:cs="Arial"/>
                <w:strike/>
                <w:color w:val="000000"/>
                <w:lang w:eastAsia="en-AU"/>
              </w:rPr>
            </w:pPr>
          </w:p>
        </w:tc>
        <w:tc>
          <w:tcPr>
            <w:tcW w:w="594" w:type="dxa"/>
          </w:tcPr>
          <w:p w14:paraId="09FF34EA" w14:textId="77777777" w:rsidR="00BA1FF3" w:rsidRPr="00AF022B" w:rsidRDefault="00BA1FF3" w:rsidP="00550280">
            <w:pPr>
              <w:rPr>
                <w:rFonts w:ascii="Arial" w:hAnsi="Arial" w:cs="Arial"/>
                <w:strike/>
                <w:color w:val="000000"/>
                <w:lang w:eastAsia="en-AU"/>
              </w:rPr>
            </w:pPr>
          </w:p>
        </w:tc>
        <w:tc>
          <w:tcPr>
            <w:tcW w:w="594" w:type="dxa"/>
          </w:tcPr>
          <w:p w14:paraId="1E9DA87C"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21556EB9" w14:textId="77777777" w:rsidR="00BA1FF3" w:rsidRPr="00AF022B" w:rsidRDefault="00BA1FF3" w:rsidP="00550280">
            <w:pPr>
              <w:rPr>
                <w:rFonts w:ascii="Arial" w:hAnsi="Arial" w:cs="Arial"/>
                <w:strike/>
                <w:color w:val="000000"/>
                <w:lang w:eastAsia="en-AU"/>
              </w:rPr>
            </w:pPr>
          </w:p>
        </w:tc>
        <w:tc>
          <w:tcPr>
            <w:tcW w:w="595" w:type="dxa"/>
          </w:tcPr>
          <w:p w14:paraId="6585623B"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49166606" w14:textId="77777777" w:rsidR="00BA1FF3" w:rsidRPr="00AF022B" w:rsidRDefault="00BA1FF3" w:rsidP="00550280">
            <w:pPr>
              <w:rPr>
                <w:rFonts w:ascii="Arial" w:hAnsi="Arial" w:cs="Arial"/>
                <w:strike/>
                <w:color w:val="000000"/>
                <w:lang w:eastAsia="en-AU"/>
              </w:rPr>
            </w:pPr>
          </w:p>
        </w:tc>
        <w:tc>
          <w:tcPr>
            <w:tcW w:w="594" w:type="dxa"/>
          </w:tcPr>
          <w:p w14:paraId="7B54BFEE" w14:textId="77777777" w:rsidR="00BA1FF3" w:rsidRPr="00AF022B" w:rsidRDefault="00BA1FF3" w:rsidP="00550280">
            <w:pPr>
              <w:rPr>
                <w:rFonts w:ascii="Arial" w:hAnsi="Arial" w:cs="Arial"/>
                <w:strike/>
                <w:color w:val="000000"/>
                <w:lang w:eastAsia="en-AU"/>
              </w:rPr>
            </w:pPr>
          </w:p>
        </w:tc>
        <w:tc>
          <w:tcPr>
            <w:tcW w:w="584" w:type="dxa"/>
          </w:tcPr>
          <w:p w14:paraId="7D53FFCC" w14:textId="77777777" w:rsidR="00BA1FF3" w:rsidRPr="00AF022B" w:rsidRDefault="00BA1FF3" w:rsidP="00550280">
            <w:pPr>
              <w:rPr>
                <w:rFonts w:ascii="Arial" w:hAnsi="Arial" w:cs="Arial"/>
                <w:strike/>
                <w:color w:val="000000"/>
                <w:lang w:eastAsia="en-AU"/>
              </w:rPr>
            </w:pPr>
          </w:p>
        </w:tc>
        <w:tc>
          <w:tcPr>
            <w:tcW w:w="547" w:type="dxa"/>
          </w:tcPr>
          <w:p w14:paraId="1A893C82" w14:textId="77777777" w:rsidR="00BA1FF3" w:rsidRPr="00AF022B" w:rsidRDefault="00BA1FF3" w:rsidP="00550280">
            <w:pPr>
              <w:rPr>
                <w:rFonts w:ascii="Arial" w:hAnsi="Arial" w:cs="Arial"/>
                <w:strike/>
                <w:color w:val="000000"/>
                <w:lang w:eastAsia="en-AU"/>
              </w:rPr>
            </w:pPr>
          </w:p>
        </w:tc>
        <w:tc>
          <w:tcPr>
            <w:tcW w:w="584" w:type="dxa"/>
          </w:tcPr>
          <w:p w14:paraId="1DE30365" w14:textId="77777777" w:rsidR="00BA1FF3" w:rsidRPr="00AF022B" w:rsidRDefault="00BA1FF3" w:rsidP="00550280">
            <w:pPr>
              <w:rPr>
                <w:rFonts w:ascii="Arial" w:hAnsi="Arial" w:cs="Arial"/>
                <w:strike/>
                <w:color w:val="000000"/>
                <w:lang w:eastAsia="en-AU"/>
              </w:rPr>
            </w:pPr>
          </w:p>
        </w:tc>
        <w:tc>
          <w:tcPr>
            <w:tcW w:w="547" w:type="dxa"/>
          </w:tcPr>
          <w:p w14:paraId="29060E10" w14:textId="77777777" w:rsidR="00BA1FF3" w:rsidRPr="00AF022B" w:rsidRDefault="00BA1FF3" w:rsidP="00550280">
            <w:pPr>
              <w:rPr>
                <w:rFonts w:ascii="Arial" w:hAnsi="Arial" w:cs="Arial"/>
                <w:color w:val="000000"/>
                <w:lang w:eastAsia="en-AU"/>
              </w:rPr>
            </w:pPr>
          </w:p>
        </w:tc>
        <w:tc>
          <w:tcPr>
            <w:tcW w:w="594" w:type="dxa"/>
          </w:tcPr>
          <w:p w14:paraId="68564384" w14:textId="77777777" w:rsidR="00BA1FF3" w:rsidRPr="00AF022B" w:rsidRDefault="00BA1FF3" w:rsidP="00550280">
            <w:pPr>
              <w:rPr>
                <w:rFonts w:ascii="Arial" w:hAnsi="Arial" w:cs="Arial"/>
                <w:color w:val="000000"/>
                <w:lang w:eastAsia="en-AU"/>
              </w:rPr>
            </w:pPr>
          </w:p>
        </w:tc>
        <w:tc>
          <w:tcPr>
            <w:tcW w:w="594" w:type="dxa"/>
          </w:tcPr>
          <w:p w14:paraId="506918A3" w14:textId="77777777" w:rsidR="00BA1FF3" w:rsidRPr="00AF022B" w:rsidRDefault="00BA1FF3" w:rsidP="00550280">
            <w:pPr>
              <w:rPr>
                <w:rFonts w:ascii="Arial" w:hAnsi="Arial" w:cs="Arial"/>
                <w:color w:val="000000"/>
                <w:lang w:eastAsia="en-AU"/>
              </w:rPr>
            </w:pPr>
          </w:p>
        </w:tc>
        <w:tc>
          <w:tcPr>
            <w:tcW w:w="547" w:type="dxa"/>
          </w:tcPr>
          <w:p w14:paraId="6AE2FE74" w14:textId="77777777" w:rsidR="00BA1FF3" w:rsidRPr="00AF022B" w:rsidRDefault="00BA1FF3" w:rsidP="00550280">
            <w:pPr>
              <w:rPr>
                <w:rFonts w:ascii="Arial" w:hAnsi="Arial" w:cs="Arial"/>
                <w:color w:val="000000"/>
                <w:lang w:eastAsia="en-AU"/>
              </w:rPr>
            </w:pPr>
          </w:p>
        </w:tc>
        <w:tc>
          <w:tcPr>
            <w:tcW w:w="594" w:type="dxa"/>
          </w:tcPr>
          <w:p w14:paraId="21488ECB" w14:textId="77777777" w:rsidR="00BA1FF3" w:rsidRPr="00AF022B" w:rsidRDefault="00BA1FF3" w:rsidP="00550280">
            <w:pPr>
              <w:rPr>
                <w:rFonts w:ascii="Arial" w:hAnsi="Arial" w:cs="Arial"/>
                <w:color w:val="000000"/>
                <w:lang w:eastAsia="en-AU"/>
              </w:rPr>
            </w:pPr>
          </w:p>
        </w:tc>
      </w:tr>
      <w:tr w:rsidR="00BA1FF3" w:rsidRPr="00AF022B" w14:paraId="57CF2536" w14:textId="77777777" w:rsidTr="003D6488">
        <w:trPr>
          <w:gridAfter w:val="1"/>
          <w:wAfter w:w="11" w:type="dxa"/>
        </w:trPr>
        <w:tc>
          <w:tcPr>
            <w:tcW w:w="3415" w:type="dxa"/>
          </w:tcPr>
          <w:p w14:paraId="0A0C64FF" w14:textId="77777777" w:rsidR="00BA1FF3" w:rsidRPr="00AF022B" w:rsidRDefault="00BA1FF3" w:rsidP="00550280">
            <w:pPr>
              <w:rPr>
                <w:rFonts w:ascii="Arial" w:hAnsi="Arial" w:cs="Arial"/>
              </w:rPr>
            </w:pPr>
            <w:r w:rsidRPr="00AF022B">
              <w:rPr>
                <w:rFonts w:ascii="Arial" w:hAnsi="Arial" w:cs="Arial"/>
              </w:rPr>
              <w:t>126-Vic State Gov-Youth-specific facility rehabilitation</w:t>
            </w:r>
          </w:p>
        </w:tc>
        <w:tc>
          <w:tcPr>
            <w:tcW w:w="594" w:type="dxa"/>
          </w:tcPr>
          <w:p w14:paraId="188B441C" w14:textId="77777777" w:rsidR="00BA1FF3" w:rsidRPr="00AF022B" w:rsidRDefault="00BA1FF3" w:rsidP="00550280">
            <w:pPr>
              <w:rPr>
                <w:rFonts w:ascii="Arial" w:hAnsi="Arial" w:cs="Arial"/>
                <w:strike/>
                <w:color w:val="000000"/>
                <w:lang w:eastAsia="en-AU"/>
              </w:rPr>
            </w:pPr>
          </w:p>
        </w:tc>
        <w:tc>
          <w:tcPr>
            <w:tcW w:w="594" w:type="dxa"/>
          </w:tcPr>
          <w:p w14:paraId="31C0A5DD" w14:textId="77777777" w:rsidR="00BA1FF3" w:rsidRPr="00AF022B" w:rsidRDefault="00BA1FF3" w:rsidP="00550280">
            <w:pPr>
              <w:rPr>
                <w:rFonts w:ascii="Arial" w:hAnsi="Arial" w:cs="Arial"/>
                <w:strike/>
                <w:color w:val="000000"/>
                <w:lang w:eastAsia="en-AU"/>
              </w:rPr>
            </w:pPr>
          </w:p>
        </w:tc>
        <w:tc>
          <w:tcPr>
            <w:tcW w:w="594" w:type="dxa"/>
          </w:tcPr>
          <w:p w14:paraId="46A7D1E5" w14:textId="77777777" w:rsidR="00BA1FF3" w:rsidRPr="00AF022B" w:rsidRDefault="00BA1FF3" w:rsidP="00550280">
            <w:pPr>
              <w:rPr>
                <w:rFonts w:ascii="Arial" w:hAnsi="Arial" w:cs="Arial"/>
                <w:strike/>
                <w:color w:val="000000"/>
                <w:lang w:eastAsia="en-AU"/>
              </w:rPr>
            </w:pPr>
          </w:p>
        </w:tc>
        <w:tc>
          <w:tcPr>
            <w:tcW w:w="546" w:type="dxa"/>
          </w:tcPr>
          <w:p w14:paraId="2F2C2A64" w14:textId="77777777" w:rsidR="00BA1FF3" w:rsidRPr="00AF022B" w:rsidRDefault="00BA1FF3" w:rsidP="00550280">
            <w:pPr>
              <w:rPr>
                <w:rFonts w:ascii="Arial" w:hAnsi="Arial" w:cs="Arial"/>
                <w:strike/>
                <w:color w:val="000000"/>
                <w:lang w:eastAsia="en-AU"/>
              </w:rPr>
            </w:pPr>
          </w:p>
        </w:tc>
        <w:tc>
          <w:tcPr>
            <w:tcW w:w="594" w:type="dxa"/>
          </w:tcPr>
          <w:p w14:paraId="4C62FCE5" w14:textId="77777777" w:rsidR="00BA1FF3" w:rsidRPr="00AF022B" w:rsidRDefault="00BA1FF3" w:rsidP="00550280">
            <w:pPr>
              <w:rPr>
                <w:rFonts w:ascii="Arial" w:hAnsi="Arial" w:cs="Arial"/>
                <w:strike/>
                <w:color w:val="000000"/>
                <w:lang w:eastAsia="en-AU"/>
              </w:rPr>
            </w:pPr>
          </w:p>
        </w:tc>
        <w:tc>
          <w:tcPr>
            <w:tcW w:w="594" w:type="dxa"/>
          </w:tcPr>
          <w:p w14:paraId="0C8CAA5F"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0B70B570" w14:textId="77777777" w:rsidR="00BA1FF3" w:rsidRPr="00AF022B" w:rsidRDefault="00BA1FF3" w:rsidP="00550280">
            <w:pPr>
              <w:rPr>
                <w:rFonts w:ascii="Arial" w:hAnsi="Arial" w:cs="Arial"/>
                <w:strike/>
                <w:color w:val="000000"/>
                <w:lang w:eastAsia="en-AU"/>
              </w:rPr>
            </w:pPr>
          </w:p>
        </w:tc>
        <w:tc>
          <w:tcPr>
            <w:tcW w:w="595" w:type="dxa"/>
          </w:tcPr>
          <w:p w14:paraId="7DED42A1"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12221C7E" w14:textId="77777777" w:rsidR="00BA1FF3" w:rsidRPr="00AF022B" w:rsidRDefault="00BA1FF3" w:rsidP="00550280">
            <w:pPr>
              <w:rPr>
                <w:rFonts w:ascii="Arial" w:hAnsi="Arial" w:cs="Arial"/>
                <w:strike/>
                <w:color w:val="000000"/>
                <w:lang w:eastAsia="en-AU"/>
              </w:rPr>
            </w:pPr>
          </w:p>
        </w:tc>
        <w:tc>
          <w:tcPr>
            <w:tcW w:w="594" w:type="dxa"/>
          </w:tcPr>
          <w:p w14:paraId="41ABC6F2" w14:textId="77777777" w:rsidR="00BA1FF3" w:rsidRPr="00AF022B" w:rsidRDefault="00BA1FF3" w:rsidP="00550280">
            <w:pPr>
              <w:rPr>
                <w:rFonts w:ascii="Arial" w:hAnsi="Arial" w:cs="Arial"/>
                <w:strike/>
                <w:color w:val="000000"/>
                <w:lang w:eastAsia="en-AU"/>
              </w:rPr>
            </w:pPr>
          </w:p>
        </w:tc>
        <w:tc>
          <w:tcPr>
            <w:tcW w:w="584" w:type="dxa"/>
          </w:tcPr>
          <w:p w14:paraId="75FBFC17" w14:textId="77777777" w:rsidR="00BA1FF3" w:rsidRPr="00AF022B" w:rsidRDefault="00BA1FF3" w:rsidP="00550280">
            <w:pPr>
              <w:rPr>
                <w:rFonts w:ascii="Arial" w:hAnsi="Arial" w:cs="Arial"/>
                <w:strike/>
                <w:color w:val="000000"/>
                <w:lang w:eastAsia="en-AU"/>
              </w:rPr>
            </w:pPr>
          </w:p>
        </w:tc>
        <w:tc>
          <w:tcPr>
            <w:tcW w:w="547" w:type="dxa"/>
          </w:tcPr>
          <w:p w14:paraId="5F02F7D0" w14:textId="77777777" w:rsidR="00BA1FF3" w:rsidRPr="00AF022B" w:rsidRDefault="00BA1FF3" w:rsidP="00550280">
            <w:pPr>
              <w:rPr>
                <w:rFonts w:ascii="Arial" w:hAnsi="Arial" w:cs="Arial"/>
                <w:strike/>
                <w:color w:val="000000"/>
                <w:lang w:eastAsia="en-AU"/>
              </w:rPr>
            </w:pPr>
          </w:p>
        </w:tc>
        <w:tc>
          <w:tcPr>
            <w:tcW w:w="584" w:type="dxa"/>
          </w:tcPr>
          <w:p w14:paraId="0FE9D157" w14:textId="77777777" w:rsidR="00BA1FF3" w:rsidRPr="00AF022B" w:rsidRDefault="00BA1FF3" w:rsidP="00550280">
            <w:pPr>
              <w:rPr>
                <w:rFonts w:ascii="Arial" w:hAnsi="Arial" w:cs="Arial"/>
                <w:strike/>
                <w:color w:val="000000"/>
                <w:lang w:eastAsia="en-AU"/>
              </w:rPr>
            </w:pPr>
          </w:p>
        </w:tc>
        <w:tc>
          <w:tcPr>
            <w:tcW w:w="547" w:type="dxa"/>
          </w:tcPr>
          <w:p w14:paraId="1810A3DD" w14:textId="77777777" w:rsidR="00BA1FF3" w:rsidRPr="00AF022B" w:rsidRDefault="00BA1FF3" w:rsidP="00550280">
            <w:pPr>
              <w:rPr>
                <w:rFonts w:ascii="Arial" w:hAnsi="Arial" w:cs="Arial"/>
                <w:color w:val="000000"/>
                <w:lang w:eastAsia="en-AU"/>
              </w:rPr>
            </w:pPr>
          </w:p>
        </w:tc>
        <w:tc>
          <w:tcPr>
            <w:tcW w:w="594" w:type="dxa"/>
          </w:tcPr>
          <w:p w14:paraId="516B2409" w14:textId="77777777" w:rsidR="00BA1FF3" w:rsidRPr="00AF022B" w:rsidRDefault="00BA1FF3" w:rsidP="00550280">
            <w:pPr>
              <w:rPr>
                <w:rFonts w:ascii="Arial" w:hAnsi="Arial" w:cs="Arial"/>
                <w:color w:val="000000"/>
                <w:lang w:eastAsia="en-AU"/>
              </w:rPr>
            </w:pPr>
          </w:p>
        </w:tc>
        <w:tc>
          <w:tcPr>
            <w:tcW w:w="594" w:type="dxa"/>
          </w:tcPr>
          <w:p w14:paraId="16524371" w14:textId="77777777" w:rsidR="00BA1FF3" w:rsidRPr="00AF022B" w:rsidRDefault="00BA1FF3" w:rsidP="00550280">
            <w:pPr>
              <w:rPr>
                <w:rFonts w:ascii="Arial" w:hAnsi="Arial" w:cs="Arial"/>
                <w:color w:val="000000"/>
                <w:lang w:eastAsia="en-AU"/>
              </w:rPr>
            </w:pPr>
          </w:p>
        </w:tc>
        <w:tc>
          <w:tcPr>
            <w:tcW w:w="547" w:type="dxa"/>
          </w:tcPr>
          <w:p w14:paraId="6CF1F52E" w14:textId="77777777" w:rsidR="00BA1FF3" w:rsidRPr="00AF022B" w:rsidRDefault="00BA1FF3" w:rsidP="00550280">
            <w:pPr>
              <w:rPr>
                <w:rFonts w:ascii="Arial" w:hAnsi="Arial" w:cs="Arial"/>
                <w:color w:val="000000"/>
                <w:lang w:eastAsia="en-AU"/>
              </w:rPr>
            </w:pPr>
          </w:p>
        </w:tc>
        <w:tc>
          <w:tcPr>
            <w:tcW w:w="594" w:type="dxa"/>
          </w:tcPr>
          <w:p w14:paraId="1957C938" w14:textId="77777777" w:rsidR="00BA1FF3" w:rsidRPr="00AF022B" w:rsidRDefault="00BA1FF3" w:rsidP="00550280">
            <w:pPr>
              <w:rPr>
                <w:rFonts w:ascii="Arial" w:hAnsi="Arial" w:cs="Arial"/>
                <w:color w:val="000000"/>
                <w:lang w:eastAsia="en-AU"/>
              </w:rPr>
            </w:pPr>
          </w:p>
        </w:tc>
      </w:tr>
      <w:tr w:rsidR="00BA1FF3" w:rsidRPr="00AF022B" w14:paraId="10CEAB40" w14:textId="77777777" w:rsidTr="003D6488">
        <w:trPr>
          <w:gridAfter w:val="1"/>
          <w:wAfter w:w="11" w:type="dxa"/>
        </w:trPr>
        <w:tc>
          <w:tcPr>
            <w:tcW w:w="3415" w:type="dxa"/>
          </w:tcPr>
          <w:p w14:paraId="40D3677A" w14:textId="77777777" w:rsidR="00BA1FF3" w:rsidRPr="00AF022B" w:rsidRDefault="00BA1FF3" w:rsidP="00550280">
            <w:pPr>
              <w:rPr>
                <w:rFonts w:ascii="Arial" w:hAnsi="Arial" w:cs="Arial"/>
              </w:rPr>
            </w:pPr>
            <w:r w:rsidRPr="00AF022B">
              <w:rPr>
                <w:rFonts w:ascii="Arial" w:hAnsi="Arial" w:cs="Arial"/>
              </w:rPr>
              <w:lastRenderedPageBreak/>
              <w:t>127-Vic State Gov-Aboriginal-specific facility rehabilitation</w:t>
            </w:r>
          </w:p>
        </w:tc>
        <w:tc>
          <w:tcPr>
            <w:tcW w:w="594" w:type="dxa"/>
          </w:tcPr>
          <w:p w14:paraId="09358B84" w14:textId="77777777" w:rsidR="00BA1FF3" w:rsidRPr="00AF022B" w:rsidRDefault="00BA1FF3" w:rsidP="00550280">
            <w:pPr>
              <w:rPr>
                <w:rFonts w:ascii="Arial" w:hAnsi="Arial" w:cs="Arial"/>
                <w:strike/>
                <w:color w:val="000000"/>
                <w:lang w:eastAsia="en-AU"/>
              </w:rPr>
            </w:pPr>
          </w:p>
        </w:tc>
        <w:tc>
          <w:tcPr>
            <w:tcW w:w="594" w:type="dxa"/>
          </w:tcPr>
          <w:p w14:paraId="6635F269" w14:textId="77777777" w:rsidR="00BA1FF3" w:rsidRPr="00AF022B" w:rsidRDefault="00BA1FF3" w:rsidP="00550280">
            <w:pPr>
              <w:rPr>
                <w:rFonts w:ascii="Arial" w:hAnsi="Arial" w:cs="Arial"/>
                <w:strike/>
                <w:color w:val="000000"/>
                <w:lang w:eastAsia="en-AU"/>
              </w:rPr>
            </w:pPr>
          </w:p>
        </w:tc>
        <w:tc>
          <w:tcPr>
            <w:tcW w:w="594" w:type="dxa"/>
          </w:tcPr>
          <w:p w14:paraId="3EA18D79" w14:textId="77777777" w:rsidR="00BA1FF3" w:rsidRPr="00AF022B" w:rsidRDefault="00BA1FF3" w:rsidP="00550280">
            <w:pPr>
              <w:rPr>
                <w:rFonts w:ascii="Arial" w:hAnsi="Arial" w:cs="Arial"/>
                <w:strike/>
                <w:color w:val="000000"/>
                <w:lang w:eastAsia="en-AU"/>
              </w:rPr>
            </w:pPr>
          </w:p>
        </w:tc>
        <w:tc>
          <w:tcPr>
            <w:tcW w:w="546" w:type="dxa"/>
          </w:tcPr>
          <w:p w14:paraId="56BD20F0" w14:textId="77777777" w:rsidR="00BA1FF3" w:rsidRPr="00AF022B" w:rsidRDefault="00BA1FF3" w:rsidP="00550280">
            <w:pPr>
              <w:rPr>
                <w:rFonts w:ascii="Arial" w:hAnsi="Arial" w:cs="Arial"/>
                <w:strike/>
                <w:color w:val="000000"/>
                <w:lang w:eastAsia="en-AU"/>
              </w:rPr>
            </w:pPr>
          </w:p>
        </w:tc>
        <w:tc>
          <w:tcPr>
            <w:tcW w:w="594" w:type="dxa"/>
          </w:tcPr>
          <w:p w14:paraId="30A58A0E" w14:textId="77777777" w:rsidR="00BA1FF3" w:rsidRPr="00AF022B" w:rsidRDefault="00BA1FF3" w:rsidP="00550280">
            <w:pPr>
              <w:rPr>
                <w:rFonts w:ascii="Arial" w:hAnsi="Arial" w:cs="Arial"/>
                <w:strike/>
                <w:color w:val="000000"/>
                <w:lang w:eastAsia="en-AU"/>
              </w:rPr>
            </w:pPr>
          </w:p>
        </w:tc>
        <w:tc>
          <w:tcPr>
            <w:tcW w:w="594" w:type="dxa"/>
          </w:tcPr>
          <w:p w14:paraId="59AE0005"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03439DDB" w14:textId="77777777" w:rsidR="00BA1FF3" w:rsidRPr="00AF022B" w:rsidRDefault="00BA1FF3" w:rsidP="00550280">
            <w:pPr>
              <w:rPr>
                <w:rFonts w:ascii="Arial" w:hAnsi="Arial" w:cs="Arial"/>
                <w:strike/>
                <w:color w:val="000000"/>
                <w:lang w:eastAsia="en-AU"/>
              </w:rPr>
            </w:pPr>
          </w:p>
        </w:tc>
        <w:tc>
          <w:tcPr>
            <w:tcW w:w="595" w:type="dxa"/>
          </w:tcPr>
          <w:p w14:paraId="540B8C76"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5A1863A9" w14:textId="77777777" w:rsidR="00BA1FF3" w:rsidRPr="00AF022B" w:rsidRDefault="00BA1FF3" w:rsidP="00550280">
            <w:pPr>
              <w:rPr>
                <w:rFonts w:ascii="Arial" w:hAnsi="Arial" w:cs="Arial"/>
                <w:strike/>
                <w:color w:val="000000"/>
                <w:lang w:eastAsia="en-AU"/>
              </w:rPr>
            </w:pPr>
          </w:p>
        </w:tc>
        <w:tc>
          <w:tcPr>
            <w:tcW w:w="594" w:type="dxa"/>
          </w:tcPr>
          <w:p w14:paraId="74B41E3D" w14:textId="77777777" w:rsidR="00BA1FF3" w:rsidRPr="00AF022B" w:rsidRDefault="00BA1FF3" w:rsidP="00550280">
            <w:pPr>
              <w:rPr>
                <w:rFonts w:ascii="Arial" w:hAnsi="Arial" w:cs="Arial"/>
                <w:strike/>
                <w:color w:val="000000"/>
                <w:lang w:eastAsia="en-AU"/>
              </w:rPr>
            </w:pPr>
          </w:p>
        </w:tc>
        <w:tc>
          <w:tcPr>
            <w:tcW w:w="584" w:type="dxa"/>
          </w:tcPr>
          <w:p w14:paraId="3CF8EDD1" w14:textId="77777777" w:rsidR="00BA1FF3" w:rsidRPr="00AF022B" w:rsidRDefault="00BA1FF3" w:rsidP="00550280">
            <w:pPr>
              <w:rPr>
                <w:rFonts w:ascii="Arial" w:hAnsi="Arial" w:cs="Arial"/>
                <w:strike/>
                <w:color w:val="000000"/>
                <w:lang w:eastAsia="en-AU"/>
              </w:rPr>
            </w:pPr>
          </w:p>
        </w:tc>
        <w:tc>
          <w:tcPr>
            <w:tcW w:w="547" w:type="dxa"/>
          </w:tcPr>
          <w:p w14:paraId="34C834E2" w14:textId="77777777" w:rsidR="00BA1FF3" w:rsidRPr="00AF022B" w:rsidRDefault="00BA1FF3" w:rsidP="00550280">
            <w:pPr>
              <w:rPr>
                <w:rFonts w:ascii="Arial" w:hAnsi="Arial" w:cs="Arial"/>
                <w:strike/>
                <w:color w:val="000000"/>
                <w:lang w:eastAsia="en-AU"/>
              </w:rPr>
            </w:pPr>
          </w:p>
        </w:tc>
        <w:tc>
          <w:tcPr>
            <w:tcW w:w="584" w:type="dxa"/>
          </w:tcPr>
          <w:p w14:paraId="7FA1804A" w14:textId="77777777" w:rsidR="00BA1FF3" w:rsidRPr="00AF022B" w:rsidRDefault="00BA1FF3" w:rsidP="00550280">
            <w:pPr>
              <w:rPr>
                <w:rFonts w:ascii="Arial" w:hAnsi="Arial" w:cs="Arial"/>
                <w:strike/>
                <w:color w:val="000000"/>
                <w:lang w:eastAsia="en-AU"/>
              </w:rPr>
            </w:pPr>
          </w:p>
        </w:tc>
        <w:tc>
          <w:tcPr>
            <w:tcW w:w="547" w:type="dxa"/>
          </w:tcPr>
          <w:p w14:paraId="71C38DF1" w14:textId="77777777" w:rsidR="00BA1FF3" w:rsidRPr="00AF022B" w:rsidRDefault="00BA1FF3" w:rsidP="00550280">
            <w:pPr>
              <w:rPr>
                <w:rFonts w:ascii="Arial" w:hAnsi="Arial" w:cs="Arial"/>
                <w:color w:val="000000"/>
                <w:lang w:eastAsia="en-AU"/>
              </w:rPr>
            </w:pPr>
          </w:p>
        </w:tc>
        <w:tc>
          <w:tcPr>
            <w:tcW w:w="594" w:type="dxa"/>
          </w:tcPr>
          <w:p w14:paraId="76294884" w14:textId="77777777" w:rsidR="00BA1FF3" w:rsidRPr="00AF022B" w:rsidRDefault="00BA1FF3" w:rsidP="00550280">
            <w:pPr>
              <w:rPr>
                <w:rFonts w:ascii="Arial" w:hAnsi="Arial" w:cs="Arial"/>
                <w:color w:val="000000"/>
                <w:lang w:eastAsia="en-AU"/>
              </w:rPr>
            </w:pPr>
          </w:p>
        </w:tc>
        <w:tc>
          <w:tcPr>
            <w:tcW w:w="594" w:type="dxa"/>
          </w:tcPr>
          <w:p w14:paraId="28CFD46F" w14:textId="77777777" w:rsidR="00BA1FF3" w:rsidRPr="00AF022B" w:rsidRDefault="00BA1FF3" w:rsidP="00550280">
            <w:pPr>
              <w:rPr>
                <w:rFonts w:ascii="Arial" w:hAnsi="Arial" w:cs="Arial"/>
                <w:color w:val="000000"/>
                <w:lang w:eastAsia="en-AU"/>
              </w:rPr>
            </w:pPr>
          </w:p>
        </w:tc>
        <w:tc>
          <w:tcPr>
            <w:tcW w:w="547" w:type="dxa"/>
          </w:tcPr>
          <w:p w14:paraId="48157021" w14:textId="77777777" w:rsidR="00BA1FF3" w:rsidRPr="00AF022B" w:rsidRDefault="00BA1FF3" w:rsidP="00550280">
            <w:pPr>
              <w:rPr>
                <w:rFonts w:ascii="Arial" w:hAnsi="Arial" w:cs="Arial"/>
                <w:color w:val="000000"/>
                <w:lang w:eastAsia="en-AU"/>
              </w:rPr>
            </w:pPr>
          </w:p>
        </w:tc>
        <w:tc>
          <w:tcPr>
            <w:tcW w:w="594" w:type="dxa"/>
          </w:tcPr>
          <w:p w14:paraId="797B789A" w14:textId="77777777" w:rsidR="00BA1FF3" w:rsidRPr="00AF022B" w:rsidRDefault="00BA1FF3" w:rsidP="00550280">
            <w:pPr>
              <w:rPr>
                <w:rFonts w:ascii="Arial" w:hAnsi="Arial" w:cs="Arial"/>
                <w:color w:val="000000"/>
                <w:lang w:eastAsia="en-AU"/>
              </w:rPr>
            </w:pPr>
          </w:p>
        </w:tc>
      </w:tr>
      <w:tr w:rsidR="00BA1FF3" w:rsidRPr="00AF022B" w14:paraId="77928037" w14:textId="77777777" w:rsidTr="003D6488">
        <w:trPr>
          <w:gridAfter w:val="1"/>
          <w:wAfter w:w="11" w:type="dxa"/>
        </w:trPr>
        <w:tc>
          <w:tcPr>
            <w:tcW w:w="3415" w:type="dxa"/>
          </w:tcPr>
          <w:p w14:paraId="638C811A" w14:textId="77777777" w:rsidR="00BA1FF3" w:rsidRPr="00AF022B" w:rsidRDefault="00BA1FF3" w:rsidP="00550280">
            <w:pPr>
              <w:rPr>
                <w:rFonts w:ascii="Arial" w:hAnsi="Arial" w:cs="Arial"/>
              </w:rPr>
            </w:pPr>
            <w:r w:rsidRPr="00AF022B">
              <w:rPr>
                <w:rFonts w:ascii="Arial" w:hAnsi="Arial" w:cs="Arial"/>
              </w:rPr>
              <w:t>128-Vic State Gov-Residential Rehabilitation (general)</w:t>
            </w:r>
          </w:p>
        </w:tc>
        <w:tc>
          <w:tcPr>
            <w:tcW w:w="594" w:type="dxa"/>
          </w:tcPr>
          <w:p w14:paraId="2041ADE5" w14:textId="77777777" w:rsidR="00BA1FF3" w:rsidRPr="00AF022B" w:rsidRDefault="00BA1FF3" w:rsidP="00550280">
            <w:pPr>
              <w:rPr>
                <w:rFonts w:ascii="Arial" w:hAnsi="Arial" w:cs="Arial"/>
                <w:strike/>
                <w:color w:val="000000"/>
                <w:lang w:eastAsia="en-AU"/>
              </w:rPr>
            </w:pPr>
          </w:p>
        </w:tc>
        <w:tc>
          <w:tcPr>
            <w:tcW w:w="594" w:type="dxa"/>
          </w:tcPr>
          <w:p w14:paraId="12B8EFCE" w14:textId="77777777" w:rsidR="00BA1FF3" w:rsidRPr="00AF022B" w:rsidRDefault="00BA1FF3" w:rsidP="00550280">
            <w:pPr>
              <w:rPr>
                <w:rFonts w:ascii="Arial" w:hAnsi="Arial" w:cs="Arial"/>
                <w:strike/>
                <w:color w:val="000000"/>
                <w:lang w:eastAsia="en-AU"/>
              </w:rPr>
            </w:pPr>
          </w:p>
        </w:tc>
        <w:tc>
          <w:tcPr>
            <w:tcW w:w="594" w:type="dxa"/>
          </w:tcPr>
          <w:p w14:paraId="5BD45B7F" w14:textId="77777777" w:rsidR="00BA1FF3" w:rsidRPr="00AF022B" w:rsidRDefault="00BA1FF3" w:rsidP="00550280">
            <w:pPr>
              <w:rPr>
                <w:rFonts w:ascii="Arial" w:hAnsi="Arial" w:cs="Arial"/>
                <w:strike/>
                <w:color w:val="000000"/>
                <w:lang w:eastAsia="en-AU"/>
              </w:rPr>
            </w:pPr>
          </w:p>
        </w:tc>
        <w:tc>
          <w:tcPr>
            <w:tcW w:w="546" w:type="dxa"/>
          </w:tcPr>
          <w:p w14:paraId="7CC6F0AC" w14:textId="77777777" w:rsidR="00BA1FF3" w:rsidRPr="00AF022B" w:rsidRDefault="00BA1FF3" w:rsidP="00550280">
            <w:pPr>
              <w:rPr>
                <w:rFonts w:ascii="Arial" w:hAnsi="Arial" w:cs="Arial"/>
                <w:strike/>
                <w:color w:val="000000"/>
                <w:lang w:eastAsia="en-AU"/>
              </w:rPr>
            </w:pPr>
          </w:p>
        </w:tc>
        <w:tc>
          <w:tcPr>
            <w:tcW w:w="594" w:type="dxa"/>
          </w:tcPr>
          <w:p w14:paraId="770BF902" w14:textId="77777777" w:rsidR="00BA1FF3" w:rsidRPr="00AF022B" w:rsidRDefault="00BA1FF3" w:rsidP="00550280">
            <w:pPr>
              <w:rPr>
                <w:rFonts w:ascii="Arial" w:hAnsi="Arial" w:cs="Arial"/>
                <w:strike/>
                <w:color w:val="000000"/>
                <w:lang w:eastAsia="en-AU"/>
              </w:rPr>
            </w:pPr>
          </w:p>
        </w:tc>
        <w:tc>
          <w:tcPr>
            <w:tcW w:w="594" w:type="dxa"/>
          </w:tcPr>
          <w:p w14:paraId="215CABC1"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7B35BF7C" w14:textId="77777777" w:rsidR="00BA1FF3" w:rsidRPr="00AF022B" w:rsidRDefault="00BA1FF3" w:rsidP="00550280">
            <w:pPr>
              <w:rPr>
                <w:rFonts w:ascii="Arial" w:hAnsi="Arial" w:cs="Arial"/>
                <w:strike/>
                <w:color w:val="000000"/>
                <w:lang w:eastAsia="en-AU"/>
              </w:rPr>
            </w:pPr>
          </w:p>
        </w:tc>
        <w:tc>
          <w:tcPr>
            <w:tcW w:w="595" w:type="dxa"/>
          </w:tcPr>
          <w:p w14:paraId="57FFF6F9"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11B2A346" w14:textId="77777777" w:rsidR="00BA1FF3" w:rsidRPr="00AF022B" w:rsidRDefault="00BA1FF3" w:rsidP="00550280">
            <w:pPr>
              <w:rPr>
                <w:rFonts w:ascii="Arial" w:hAnsi="Arial" w:cs="Arial"/>
                <w:strike/>
                <w:color w:val="000000"/>
                <w:lang w:eastAsia="en-AU"/>
              </w:rPr>
            </w:pPr>
          </w:p>
        </w:tc>
        <w:tc>
          <w:tcPr>
            <w:tcW w:w="594" w:type="dxa"/>
          </w:tcPr>
          <w:p w14:paraId="0D2E6EBA" w14:textId="77777777" w:rsidR="00BA1FF3" w:rsidRPr="00AF022B" w:rsidRDefault="00BA1FF3" w:rsidP="00550280">
            <w:pPr>
              <w:rPr>
                <w:rFonts w:ascii="Arial" w:hAnsi="Arial" w:cs="Arial"/>
                <w:strike/>
                <w:color w:val="000000"/>
                <w:lang w:eastAsia="en-AU"/>
              </w:rPr>
            </w:pPr>
          </w:p>
        </w:tc>
        <w:tc>
          <w:tcPr>
            <w:tcW w:w="584" w:type="dxa"/>
          </w:tcPr>
          <w:p w14:paraId="495A952F" w14:textId="77777777" w:rsidR="00BA1FF3" w:rsidRPr="00AF022B" w:rsidRDefault="00BA1FF3" w:rsidP="00550280">
            <w:pPr>
              <w:rPr>
                <w:rFonts w:ascii="Arial" w:hAnsi="Arial" w:cs="Arial"/>
                <w:strike/>
                <w:color w:val="000000"/>
                <w:lang w:eastAsia="en-AU"/>
              </w:rPr>
            </w:pPr>
          </w:p>
        </w:tc>
        <w:tc>
          <w:tcPr>
            <w:tcW w:w="547" w:type="dxa"/>
          </w:tcPr>
          <w:p w14:paraId="331A0E15" w14:textId="77777777" w:rsidR="00BA1FF3" w:rsidRPr="00AF022B" w:rsidRDefault="00BA1FF3" w:rsidP="00550280">
            <w:pPr>
              <w:rPr>
                <w:rFonts w:ascii="Arial" w:hAnsi="Arial" w:cs="Arial"/>
                <w:strike/>
                <w:color w:val="000000"/>
                <w:lang w:eastAsia="en-AU"/>
              </w:rPr>
            </w:pPr>
          </w:p>
        </w:tc>
        <w:tc>
          <w:tcPr>
            <w:tcW w:w="584" w:type="dxa"/>
          </w:tcPr>
          <w:p w14:paraId="099B0596" w14:textId="77777777" w:rsidR="00BA1FF3" w:rsidRPr="00AF022B" w:rsidRDefault="00BA1FF3" w:rsidP="00550280">
            <w:pPr>
              <w:rPr>
                <w:rFonts w:ascii="Arial" w:hAnsi="Arial" w:cs="Arial"/>
                <w:strike/>
                <w:color w:val="000000"/>
                <w:lang w:eastAsia="en-AU"/>
              </w:rPr>
            </w:pPr>
          </w:p>
        </w:tc>
        <w:tc>
          <w:tcPr>
            <w:tcW w:w="547" w:type="dxa"/>
          </w:tcPr>
          <w:p w14:paraId="1B3209AF" w14:textId="77777777" w:rsidR="00BA1FF3" w:rsidRPr="00AF022B" w:rsidRDefault="00BA1FF3" w:rsidP="00550280">
            <w:pPr>
              <w:rPr>
                <w:rFonts w:ascii="Arial" w:hAnsi="Arial" w:cs="Arial"/>
                <w:color w:val="000000"/>
                <w:lang w:eastAsia="en-AU"/>
              </w:rPr>
            </w:pPr>
          </w:p>
        </w:tc>
        <w:tc>
          <w:tcPr>
            <w:tcW w:w="594" w:type="dxa"/>
          </w:tcPr>
          <w:p w14:paraId="69AA4F45" w14:textId="77777777" w:rsidR="00BA1FF3" w:rsidRPr="00AF022B" w:rsidRDefault="00BA1FF3" w:rsidP="00550280">
            <w:pPr>
              <w:rPr>
                <w:rFonts w:ascii="Arial" w:hAnsi="Arial" w:cs="Arial"/>
                <w:color w:val="000000"/>
                <w:lang w:eastAsia="en-AU"/>
              </w:rPr>
            </w:pPr>
          </w:p>
        </w:tc>
        <w:tc>
          <w:tcPr>
            <w:tcW w:w="594" w:type="dxa"/>
          </w:tcPr>
          <w:p w14:paraId="45AFFBF5" w14:textId="77777777" w:rsidR="00BA1FF3" w:rsidRPr="00AF022B" w:rsidRDefault="00BA1FF3" w:rsidP="00550280">
            <w:pPr>
              <w:rPr>
                <w:rFonts w:ascii="Arial" w:hAnsi="Arial" w:cs="Arial"/>
                <w:color w:val="000000"/>
                <w:lang w:eastAsia="en-AU"/>
              </w:rPr>
            </w:pPr>
          </w:p>
        </w:tc>
        <w:tc>
          <w:tcPr>
            <w:tcW w:w="547" w:type="dxa"/>
          </w:tcPr>
          <w:p w14:paraId="0B61C371" w14:textId="77777777" w:rsidR="00BA1FF3" w:rsidRPr="00AF022B" w:rsidRDefault="00BA1FF3" w:rsidP="00550280">
            <w:pPr>
              <w:rPr>
                <w:rFonts w:ascii="Arial" w:hAnsi="Arial" w:cs="Arial"/>
                <w:color w:val="000000"/>
                <w:lang w:eastAsia="en-AU"/>
              </w:rPr>
            </w:pPr>
          </w:p>
        </w:tc>
        <w:tc>
          <w:tcPr>
            <w:tcW w:w="594" w:type="dxa"/>
          </w:tcPr>
          <w:p w14:paraId="40938CEF" w14:textId="77777777" w:rsidR="00BA1FF3" w:rsidRPr="00AF022B" w:rsidRDefault="00BA1FF3" w:rsidP="00550280">
            <w:pPr>
              <w:rPr>
                <w:rFonts w:ascii="Arial" w:hAnsi="Arial" w:cs="Arial"/>
                <w:color w:val="000000"/>
                <w:lang w:eastAsia="en-AU"/>
              </w:rPr>
            </w:pPr>
          </w:p>
        </w:tc>
      </w:tr>
      <w:tr w:rsidR="00BA1FF3" w:rsidRPr="00AF022B" w14:paraId="77BEE79A" w14:textId="77777777" w:rsidTr="003D6488">
        <w:trPr>
          <w:gridAfter w:val="1"/>
          <w:wAfter w:w="11" w:type="dxa"/>
        </w:trPr>
        <w:tc>
          <w:tcPr>
            <w:tcW w:w="3415" w:type="dxa"/>
          </w:tcPr>
          <w:p w14:paraId="6CD651DD" w14:textId="77777777" w:rsidR="00BA1FF3" w:rsidRPr="00AF022B" w:rsidRDefault="00BA1FF3" w:rsidP="00550280">
            <w:pPr>
              <w:rPr>
                <w:rFonts w:ascii="Arial" w:hAnsi="Arial" w:cs="Arial"/>
                <w:color w:val="000000"/>
              </w:rPr>
            </w:pPr>
            <w:r w:rsidRPr="00AF022B">
              <w:rPr>
                <w:rFonts w:ascii="Arial" w:hAnsi="Arial" w:cs="Arial"/>
              </w:rPr>
              <w:t>129-Vic State Gov-</w:t>
            </w:r>
            <w:r w:rsidRPr="00AF022B">
              <w:rPr>
                <w:rFonts w:ascii="Arial" w:hAnsi="Arial" w:cs="Arial"/>
                <w:color w:val="000000"/>
              </w:rPr>
              <w:t>Stabilisation model</w:t>
            </w:r>
          </w:p>
          <w:p w14:paraId="4A4DC48D" w14:textId="650ADD3D" w:rsidR="00540C9D" w:rsidRPr="00AF022B" w:rsidRDefault="00540C9D" w:rsidP="00550280">
            <w:pPr>
              <w:rPr>
                <w:rFonts w:ascii="Arial" w:hAnsi="Arial" w:cs="Arial"/>
              </w:rPr>
            </w:pPr>
          </w:p>
        </w:tc>
        <w:tc>
          <w:tcPr>
            <w:tcW w:w="594" w:type="dxa"/>
          </w:tcPr>
          <w:p w14:paraId="247A37C1" w14:textId="77777777" w:rsidR="00BA1FF3" w:rsidRPr="00AF022B" w:rsidRDefault="00BA1FF3" w:rsidP="00550280">
            <w:pPr>
              <w:rPr>
                <w:rFonts w:ascii="Arial" w:hAnsi="Arial" w:cs="Arial"/>
                <w:strike/>
                <w:color w:val="000000"/>
                <w:lang w:eastAsia="en-AU"/>
              </w:rPr>
            </w:pPr>
          </w:p>
        </w:tc>
        <w:tc>
          <w:tcPr>
            <w:tcW w:w="594" w:type="dxa"/>
          </w:tcPr>
          <w:p w14:paraId="7FB9BB7B" w14:textId="77777777" w:rsidR="00BA1FF3" w:rsidRPr="00AF022B" w:rsidRDefault="00BA1FF3" w:rsidP="00550280">
            <w:pPr>
              <w:rPr>
                <w:rFonts w:ascii="Arial" w:hAnsi="Arial" w:cs="Arial"/>
                <w:strike/>
                <w:color w:val="000000"/>
                <w:lang w:eastAsia="en-AU"/>
              </w:rPr>
            </w:pPr>
          </w:p>
        </w:tc>
        <w:tc>
          <w:tcPr>
            <w:tcW w:w="594" w:type="dxa"/>
          </w:tcPr>
          <w:p w14:paraId="135A4BC2" w14:textId="77777777" w:rsidR="00BA1FF3" w:rsidRPr="00AF022B" w:rsidRDefault="00BA1FF3" w:rsidP="00550280">
            <w:pPr>
              <w:rPr>
                <w:rFonts w:ascii="Arial" w:hAnsi="Arial" w:cs="Arial"/>
                <w:strike/>
                <w:color w:val="000000"/>
                <w:lang w:eastAsia="en-AU"/>
              </w:rPr>
            </w:pPr>
          </w:p>
        </w:tc>
        <w:tc>
          <w:tcPr>
            <w:tcW w:w="546" w:type="dxa"/>
          </w:tcPr>
          <w:p w14:paraId="0A18FE83" w14:textId="77777777" w:rsidR="00BA1FF3" w:rsidRPr="00AF022B" w:rsidRDefault="00BA1FF3" w:rsidP="00550280">
            <w:pPr>
              <w:rPr>
                <w:rFonts w:ascii="Arial" w:hAnsi="Arial" w:cs="Arial"/>
                <w:strike/>
                <w:color w:val="000000"/>
                <w:lang w:eastAsia="en-AU"/>
              </w:rPr>
            </w:pPr>
          </w:p>
        </w:tc>
        <w:tc>
          <w:tcPr>
            <w:tcW w:w="594" w:type="dxa"/>
          </w:tcPr>
          <w:p w14:paraId="7BE8A16E" w14:textId="77777777" w:rsidR="00BA1FF3" w:rsidRPr="00AF022B" w:rsidRDefault="00BA1FF3" w:rsidP="00550280">
            <w:pPr>
              <w:rPr>
                <w:rFonts w:ascii="Arial" w:hAnsi="Arial" w:cs="Arial"/>
                <w:strike/>
                <w:color w:val="000000"/>
                <w:lang w:eastAsia="en-AU"/>
              </w:rPr>
            </w:pPr>
          </w:p>
        </w:tc>
        <w:tc>
          <w:tcPr>
            <w:tcW w:w="594" w:type="dxa"/>
          </w:tcPr>
          <w:p w14:paraId="268601D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83" w:type="dxa"/>
          </w:tcPr>
          <w:p w14:paraId="7E020300" w14:textId="77777777" w:rsidR="00BA1FF3" w:rsidRPr="00AF022B" w:rsidRDefault="00BA1FF3" w:rsidP="00550280">
            <w:pPr>
              <w:rPr>
                <w:rFonts w:ascii="Arial" w:hAnsi="Arial" w:cs="Arial"/>
                <w:strike/>
                <w:color w:val="000000"/>
                <w:lang w:eastAsia="en-AU"/>
              </w:rPr>
            </w:pPr>
          </w:p>
        </w:tc>
        <w:tc>
          <w:tcPr>
            <w:tcW w:w="595" w:type="dxa"/>
          </w:tcPr>
          <w:p w14:paraId="2E3A0C0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94" w:type="dxa"/>
          </w:tcPr>
          <w:p w14:paraId="03ECAAFC" w14:textId="77777777" w:rsidR="00BA1FF3" w:rsidRPr="00AF022B" w:rsidRDefault="00BA1FF3" w:rsidP="00550280">
            <w:pPr>
              <w:rPr>
                <w:rFonts w:ascii="Arial" w:hAnsi="Arial" w:cs="Arial"/>
                <w:strike/>
                <w:color w:val="000000"/>
                <w:lang w:eastAsia="en-AU"/>
              </w:rPr>
            </w:pPr>
          </w:p>
        </w:tc>
        <w:tc>
          <w:tcPr>
            <w:tcW w:w="594" w:type="dxa"/>
          </w:tcPr>
          <w:p w14:paraId="296846BC" w14:textId="77777777" w:rsidR="00BA1FF3" w:rsidRPr="00AF022B" w:rsidRDefault="00BA1FF3" w:rsidP="00550280">
            <w:pPr>
              <w:rPr>
                <w:rFonts w:ascii="Arial" w:hAnsi="Arial" w:cs="Arial"/>
                <w:strike/>
                <w:color w:val="000000"/>
                <w:lang w:eastAsia="en-AU"/>
              </w:rPr>
            </w:pPr>
          </w:p>
        </w:tc>
        <w:tc>
          <w:tcPr>
            <w:tcW w:w="584" w:type="dxa"/>
          </w:tcPr>
          <w:p w14:paraId="206E7530" w14:textId="77777777" w:rsidR="00BA1FF3" w:rsidRPr="00AF022B" w:rsidRDefault="00BA1FF3" w:rsidP="00550280">
            <w:pPr>
              <w:rPr>
                <w:rFonts w:ascii="Arial" w:hAnsi="Arial" w:cs="Arial"/>
                <w:strike/>
                <w:color w:val="000000"/>
                <w:lang w:eastAsia="en-AU"/>
              </w:rPr>
            </w:pPr>
          </w:p>
        </w:tc>
        <w:tc>
          <w:tcPr>
            <w:tcW w:w="547" w:type="dxa"/>
          </w:tcPr>
          <w:p w14:paraId="48927293" w14:textId="77777777" w:rsidR="00BA1FF3" w:rsidRPr="00AF022B" w:rsidRDefault="00BA1FF3" w:rsidP="00550280">
            <w:pPr>
              <w:rPr>
                <w:rFonts w:ascii="Arial" w:hAnsi="Arial" w:cs="Arial"/>
                <w:strike/>
                <w:color w:val="000000"/>
                <w:lang w:eastAsia="en-AU"/>
              </w:rPr>
            </w:pPr>
          </w:p>
        </w:tc>
        <w:tc>
          <w:tcPr>
            <w:tcW w:w="584" w:type="dxa"/>
          </w:tcPr>
          <w:p w14:paraId="35425DD3" w14:textId="77777777" w:rsidR="00BA1FF3" w:rsidRPr="00AF022B" w:rsidRDefault="00BA1FF3" w:rsidP="00550280">
            <w:pPr>
              <w:rPr>
                <w:rFonts w:ascii="Arial" w:hAnsi="Arial" w:cs="Arial"/>
                <w:strike/>
                <w:color w:val="000000"/>
                <w:lang w:eastAsia="en-AU"/>
              </w:rPr>
            </w:pPr>
          </w:p>
        </w:tc>
        <w:tc>
          <w:tcPr>
            <w:tcW w:w="547" w:type="dxa"/>
          </w:tcPr>
          <w:p w14:paraId="4E163B1F" w14:textId="77777777" w:rsidR="00BA1FF3" w:rsidRPr="00AF022B" w:rsidRDefault="00BA1FF3" w:rsidP="00550280">
            <w:pPr>
              <w:rPr>
                <w:rFonts w:ascii="Arial" w:hAnsi="Arial" w:cs="Arial"/>
                <w:color w:val="000000"/>
                <w:lang w:eastAsia="en-AU"/>
              </w:rPr>
            </w:pPr>
          </w:p>
        </w:tc>
        <w:tc>
          <w:tcPr>
            <w:tcW w:w="594" w:type="dxa"/>
          </w:tcPr>
          <w:p w14:paraId="45E6FB70" w14:textId="77777777" w:rsidR="00BA1FF3" w:rsidRPr="00AF022B" w:rsidRDefault="00BA1FF3" w:rsidP="00550280">
            <w:pPr>
              <w:rPr>
                <w:rFonts w:ascii="Arial" w:hAnsi="Arial" w:cs="Arial"/>
                <w:color w:val="000000"/>
                <w:lang w:eastAsia="en-AU"/>
              </w:rPr>
            </w:pPr>
          </w:p>
        </w:tc>
        <w:tc>
          <w:tcPr>
            <w:tcW w:w="594" w:type="dxa"/>
          </w:tcPr>
          <w:p w14:paraId="4948D619" w14:textId="77777777" w:rsidR="00BA1FF3" w:rsidRPr="00AF022B" w:rsidRDefault="00BA1FF3" w:rsidP="00550280">
            <w:pPr>
              <w:rPr>
                <w:rFonts w:ascii="Arial" w:hAnsi="Arial" w:cs="Arial"/>
                <w:color w:val="000000"/>
                <w:lang w:eastAsia="en-AU"/>
              </w:rPr>
            </w:pPr>
          </w:p>
        </w:tc>
        <w:tc>
          <w:tcPr>
            <w:tcW w:w="547" w:type="dxa"/>
          </w:tcPr>
          <w:p w14:paraId="0A4A51D4" w14:textId="77777777" w:rsidR="00BA1FF3" w:rsidRPr="00AF022B" w:rsidRDefault="00BA1FF3" w:rsidP="00550280">
            <w:pPr>
              <w:rPr>
                <w:rFonts w:ascii="Arial" w:hAnsi="Arial" w:cs="Arial"/>
                <w:color w:val="000000"/>
                <w:lang w:eastAsia="en-AU"/>
              </w:rPr>
            </w:pPr>
          </w:p>
        </w:tc>
        <w:tc>
          <w:tcPr>
            <w:tcW w:w="594" w:type="dxa"/>
          </w:tcPr>
          <w:p w14:paraId="6031F633" w14:textId="77777777" w:rsidR="00BA1FF3" w:rsidRPr="00AF022B" w:rsidRDefault="00BA1FF3" w:rsidP="00550280">
            <w:pPr>
              <w:rPr>
                <w:rFonts w:ascii="Arial" w:hAnsi="Arial" w:cs="Arial"/>
                <w:color w:val="000000"/>
                <w:lang w:eastAsia="en-AU"/>
              </w:rPr>
            </w:pPr>
          </w:p>
        </w:tc>
      </w:tr>
      <w:tr w:rsidR="00BA1FF3" w:rsidRPr="00AF022B" w14:paraId="71EADD86" w14:textId="77777777" w:rsidTr="003D6488">
        <w:trPr>
          <w:gridAfter w:val="1"/>
          <w:wAfter w:w="11" w:type="dxa"/>
        </w:trPr>
        <w:tc>
          <w:tcPr>
            <w:tcW w:w="3415" w:type="dxa"/>
          </w:tcPr>
          <w:p w14:paraId="71C8006B" w14:textId="6499DD47" w:rsidR="00BA1FF3" w:rsidRPr="00AF022B" w:rsidRDefault="00BA1FF3" w:rsidP="00550280">
            <w:pPr>
              <w:rPr>
                <w:rFonts w:ascii="Arial" w:hAnsi="Arial" w:cs="Arial"/>
              </w:rPr>
            </w:pPr>
            <w:r w:rsidRPr="00AF022B">
              <w:rPr>
                <w:rFonts w:ascii="Arial" w:hAnsi="Arial" w:cs="Arial"/>
              </w:rPr>
              <w:t>130-Vic State Gov-Bridging support-</w:t>
            </w:r>
            <w:r w:rsidR="00096EC1" w:rsidRPr="00AF022B">
              <w:rPr>
                <w:rFonts w:ascii="Arial" w:hAnsi="Arial" w:cs="Arial"/>
              </w:rPr>
              <w:t xml:space="preserve"> </w:t>
            </w:r>
            <w:r w:rsidRPr="00AF022B">
              <w:rPr>
                <w:rFonts w:ascii="Arial" w:hAnsi="Arial" w:cs="Arial"/>
              </w:rPr>
              <w:t xml:space="preserve">Post-residential withdrawal </w:t>
            </w:r>
          </w:p>
        </w:tc>
        <w:tc>
          <w:tcPr>
            <w:tcW w:w="594" w:type="dxa"/>
          </w:tcPr>
          <w:p w14:paraId="20C50448" w14:textId="77777777" w:rsidR="00BA1FF3" w:rsidRPr="00AF022B" w:rsidRDefault="00BA1FF3" w:rsidP="00550280">
            <w:pPr>
              <w:rPr>
                <w:rFonts w:ascii="Arial" w:hAnsi="Arial" w:cs="Arial"/>
                <w:color w:val="000000"/>
                <w:lang w:eastAsia="en-AU"/>
              </w:rPr>
            </w:pPr>
          </w:p>
        </w:tc>
        <w:tc>
          <w:tcPr>
            <w:tcW w:w="594" w:type="dxa"/>
          </w:tcPr>
          <w:p w14:paraId="4141F7ED" w14:textId="77777777" w:rsidR="00BA1FF3" w:rsidRPr="00AF022B" w:rsidRDefault="00BA1FF3" w:rsidP="00550280">
            <w:pPr>
              <w:rPr>
                <w:rFonts w:ascii="Arial" w:hAnsi="Arial" w:cs="Arial"/>
                <w:color w:val="000000"/>
                <w:lang w:eastAsia="en-AU"/>
              </w:rPr>
            </w:pPr>
          </w:p>
        </w:tc>
        <w:tc>
          <w:tcPr>
            <w:tcW w:w="594" w:type="dxa"/>
          </w:tcPr>
          <w:p w14:paraId="1AD11AAA" w14:textId="77777777" w:rsidR="00BA1FF3" w:rsidRPr="00AF022B" w:rsidRDefault="00BA1FF3" w:rsidP="00550280">
            <w:pPr>
              <w:rPr>
                <w:rFonts w:ascii="Arial" w:hAnsi="Arial" w:cs="Arial"/>
                <w:color w:val="000000"/>
                <w:lang w:eastAsia="en-AU"/>
              </w:rPr>
            </w:pPr>
          </w:p>
        </w:tc>
        <w:tc>
          <w:tcPr>
            <w:tcW w:w="546" w:type="dxa"/>
          </w:tcPr>
          <w:p w14:paraId="62F89DE2" w14:textId="77777777" w:rsidR="00BA1FF3" w:rsidRPr="00AF022B" w:rsidRDefault="00BA1FF3" w:rsidP="00550280">
            <w:pPr>
              <w:rPr>
                <w:rFonts w:ascii="Arial" w:hAnsi="Arial" w:cs="Arial"/>
                <w:color w:val="000000"/>
                <w:lang w:eastAsia="en-AU"/>
              </w:rPr>
            </w:pPr>
          </w:p>
        </w:tc>
        <w:tc>
          <w:tcPr>
            <w:tcW w:w="594" w:type="dxa"/>
          </w:tcPr>
          <w:p w14:paraId="76CDD4CB" w14:textId="77777777" w:rsidR="00BA1FF3" w:rsidRPr="00AF022B" w:rsidRDefault="00BA1FF3" w:rsidP="00550280">
            <w:pPr>
              <w:rPr>
                <w:rFonts w:ascii="Arial" w:hAnsi="Arial" w:cs="Arial"/>
                <w:color w:val="000000"/>
                <w:lang w:eastAsia="en-AU"/>
              </w:rPr>
            </w:pPr>
          </w:p>
        </w:tc>
        <w:tc>
          <w:tcPr>
            <w:tcW w:w="594" w:type="dxa"/>
          </w:tcPr>
          <w:p w14:paraId="51696CF3" w14:textId="77777777" w:rsidR="00BA1FF3" w:rsidRPr="00AF022B" w:rsidRDefault="00BA1FF3" w:rsidP="00550280">
            <w:pPr>
              <w:rPr>
                <w:rFonts w:ascii="Arial" w:hAnsi="Arial" w:cs="Arial"/>
                <w:color w:val="000000"/>
                <w:lang w:eastAsia="en-AU"/>
              </w:rPr>
            </w:pPr>
          </w:p>
        </w:tc>
        <w:tc>
          <w:tcPr>
            <w:tcW w:w="583" w:type="dxa"/>
          </w:tcPr>
          <w:p w14:paraId="54859432" w14:textId="77777777" w:rsidR="00BA1FF3" w:rsidRPr="00AF022B" w:rsidRDefault="00BA1FF3" w:rsidP="00550280">
            <w:pPr>
              <w:rPr>
                <w:rFonts w:ascii="Arial" w:hAnsi="Arial" w:cs="Arial"/>
                <w:color w:val="000000"/>
                <w:lang w:eastAsia="en-AU"/>
              </w:rPr>
            </w:pPr>
          </w:p>
        </w:tc>
        <w:tc>
          <w:tcPr>
            <w:tcW w:w="595" w:type="dxa"/>
          </w:tcPr>
          <w:p w14:paraId="23932DEA" w14:textId="77777777" w:rsidR="00BA1FF3" w:rsidRPr="00AF022B" w:rsidRDefault="00BA1FF3" w:rsidP="00550280">
            <w:pPr>
              <w:rPr>
                <w:rFonts w:ascii="Arial" w:hAnsi="Arial" w:cs="Arial"/>
                <w:color w:val="000000"/>
                <w:lang w:eastAsia="en-AU"/>
              </w:rPr>
            </w:pPr>
          </w:p>
        </w:tc>
        <w:tc>
          <w:tcPr>
            <w:tcW w:w="594" w:type="dxa"/>
          </w:tcPr>
          <w:p w14:paraId="60552520" w14:textId="77777777" w:rsidR="00BA1FF3" w:rsidRPr="00AF022B" w:rsidRDefault="00BA1FF3" w:rsidP="00550280">
            <w:pPr>
              <w:rPr>
                <w:rFonts w:ascii="Arial" w:hAnsi="Arial" w:cs="Arial"/>
                <w:color w:val="000000"/>
                <w:lang w:eastAsia="en-AU"/>
              </w:rPr>
            </w:pPr>
          </w:p>
        </w:tc>
        <w:tc>
          <w:tcPr>
            <w:tcW w:w="594" w:type="dxa"/>
          </w:tcPr>
          <w:p w14:paraId="3D7E2287" w14:textId="77777777" w:rsidR="00BA1FF3" w:rsidRPr="00AF022B" w:rsidRDefault="00BA1FF3" w:rsidP="00550280">
            <w:pPr>
              <w:rPr>
                <w:rFonts w:ascii="Arial" w:hAnsi="Arial" w:cs="Arial"/>
                <w:color w:val="000000"/>
                <w:lang w:eastAsia="en-AU"/>
              </w:rPr>
            </w:pPr>
          </w:p>
        </w:tc>
        <w:tc>
          <w:tcPr>
            <w:tcW w:w="584" w:type="dxa"/>
          </w:tcPr>
          <w:p w14:paraId="2AFF7015" w14:textId="77777777" w:rsidR="00BA1FF3" w:rsidRPr="00AF022B" w:rsidRDefault="00BA1FF3" w:rsidP="00550280">
            <w:pPr>
              <w:rPr>
                <w:rFonts w:ascii="Arial" w:hAnsi="Arial" w:cs="Arial"/>
              </w:rPr>
            </w:pPr>
            <w:r w:rsidRPr="00AF022B">
              <w:rPr>
                <w:rFonts w:ascii="Arial" w:hAnsi="Arial" w:cs="Arial"/>
                <w:color w:val="000000"/>
                <w:lang w:eastAsia="en-AU"/>
              </w:rPr>
              <w:t>D</w:t>
            </w:r>
          </w:p>
        </w:tc>
        <w:tc>
          <w:tcPr>
            <w:tcW w:w="547" w:type="dxa"/>
          </w:tcPr>
          <w:p w14:paraId="247BA3B5" w14:textId="77777777" w:rsidR="00BA1FF3" w:rsidRPr="00AF022B" w:rsidRDefault="00BA1FF3" w:rsidP="00550280">
            <w:pPr>
              <w:rPr>
                <w:rFonts w:ascii="Arial" w:hAnsi="Arial" w:cs="Arial"/>
                <w:color w:val="000000"/>
                <w:lang w:eastAsia="en-AU"/>
              </w:rPr>
            </w:pPr>
          </w:p>
        </w:tc>
        <w:tc>
          <w:tcPr>
            <w:tcW w:w="584" w:type="dxa"/>
          </w:tcPr>
          <w:p w14:paraId="36441492" w14:textId="77777777" w:rsidR="00BA1FF3" w:rsidRPr="00AF022B" w:rsidRDefault="00BA1FF3" w:rsidP="00550280">
            <w:pPr>
              <w:rPr>
                <w:rFonts w:ascii="Arial" w:hAnsi="Arial" w:cs="Arial"/>
                <w:color w:val="000000"/>
                <w:lang w:eastAsia="en-AU"/>
              </w:rPr>
            </w:pPr>
          </w:p>
        </w:tc>
        <w:tc>
          <w:tcPr>
            <w:tcW w:w="547" w:type="dxa"/>
          </w:tcPr>
          <w:p w14:paraId="6CD5F942" w14:textId="77777777" w:rsidR="00BA1FF3" w:rsidRPr="00AF022B" w:rsidRDefault="00BA1FF3" w:rsidP="00550280">
            <w:pPr>
              <w:rPr>
                <w:rFonts w:ascii="Arial" w:hAnsi="Arial" w:cs="Arial"/>
                <w:color w:val="000000"/>
                <w:lang w:eastAsia="en-AU"/>
              </w:rPr>
            </w:pPr>
          </w:p>
        </w:tc>
        <w:tc>
          <w:tcPr>
            <w:tcW w:w="594" w:type="dxa"/>
          </w:tcPr>
          <w:p w14:paraId="67C8391C" w14:textId="77777777" w:rsidR="00BA1FF3" w:rsidRPr="00AF022B" w:rsidRDefault="00BA1FF3" w:rsidP="00550280">
            <w:pPr>
              <w:rPr>
                <w:rFonts w:ascii="Arial" w:hAnsi="Arial" w:cs="Arial"/>
                <w:color w:val="000000"/>
                <w:lang w:eastAsia="en-AU"/>
              </w:rPr>
            </w:pPr>
          </w:p>
        </w:tc>
        <w:tc>
          <w:tcPr>
            <w:tcW w:w="594" w:type="dxa"/>
          </w:tcPr>
          <w:p w14:paraId="0743C2D0" w14:textId="77777777" w:rsidR="00BA1FF3" w:rsidRPr="00AF022B" w:rsidRDefault="00BA1FF3" w:rsidP="00550280">
            <w:pPr>
              <w:rPr>
                <w:rFonts w:ascii="Arial" w:hAnsi="Arial" w:cs="Arial"/>
                <w:color w:val="000000"/>
                <w:lang w:eastAsia="en-AU"/>
              </w:rPr>
            </w:pPr>
          </w:p>
        </w:tc>
        <w:tc>
          <w:tcPr>
            <w:tcW w:w="547" w:type="dxa"/>
          </w:tcPr>
          <w:p w14:paraId="4D955EA8" w14:textId="77777777" w:rsidR="00BA1FF3" w:rsidRPr="00AF022B" w:rsidRDefault="00BA1FF3" w:rsidP="00550280">
            <w:pPr>
              <w:rPr>
                <w:rFonts w:ascii="Arial" w:hAnsi="Arial" w:cs="Arial"/>
                <w:color w:val="000000"/>
                <w:lang w:eastAsia="en-AU"/>
              </w:rPr>
            </w:pPr>
          </w:p>
        </w:tc>
        <w:tc>
          <w:tcPr>
            <w:tcW w:w="594" w:type="dxa"/>
          </w:tcPr>
          <w:p w14:paraId="765D3C9A" w14:textId="77777777" w:rsidR="00BA1FF3" w:rsidRPr="00AF022B" w:rsidRDefault="00BA1FF3" w:rsidP="00550280">
            <w:pPr>
              <w:rPr>
                <w:rFonts w:ascii="Arial" w:hAnsi="Arial" w:cs="Arial"/>
                <w:color w:val="000000"/>
                <w:lang w:eastAsia="en-AU"/>
              </w:rPr>
            </w:pPr>
          </w:p>
        </w:tc>
      </w:tr>
      <w:tr w:rsidR="00BA1FF3" w:rsidRPr="00AF022B" w14:paraId="4FDC99F5" w14:textId="77777777" w:rsidTr="003D6488">
        <w:trPr>
          <w:gridAfter w:val="1"/>
          <w:wAfter w:w="11" w:type="dxa"/>
        </w:trPr>
        <w:tc>
          <w:tcPr>
            <w:tcW w:w="3415" w:type="dxa"/>
          </w:tcPr>
          <w:p w14:paraId="5A414800" w14:textId="6769A410" w:rsidR="00BA1FF3" w:rsidRPr="00AF022B" w:rsidRDefault="00BA1FF3" w:rsidP="00550280">
            <w:pPr>
              <w:rPr>
                <w:rFonts w:ascii="Arial" w:hAnsi="Arial" w:cs="Arial"/>
              </w:rPr>
            </w:pPr>
            <w:r w:rsidRPr="00AF022B">
              <w:rPr>
                <w:rFonts w:ascii="Arial" w:hAnsi="Arial" w:cs="Arial"/>
              </w:rPr>
              <w:t>131-Vic State Gov-Bridging support-</w:t>
            </w:r>
            <w:r w:rsidR="00096EC1" w:rsidRPr="00AF022B">
              <w:rPr>
                <w:rFonts w:ascii="Arial" w:hAnsi="Arial" w:cs="Arial"/>
              </w:rPr>
              <w:t xml:space="preserve"> </w:t>
            </w:r>
            <w:r w:rsidRPr="00AF022B">
              <w:rPr>
                <w:rFonts w:ascii="Arial" w:hAnsi="Arial" w:cs="Arial"/>
              </w:rPr>
              <w:t xml:space="preserve">Post-residential rehabilitation </w:t>
            </w:r>
          </w:p>
        </w:tc>
        <w:tc>
          <w:tcPr>
            <w:tcW w:w="594" w:type="dxa"/>
          </w:tcPr>
          <w:p w14:paraId="15741E9D" w14:textId="77777777" w:rsidR="00BA1FF3" w:rsidRPr="00AF022B" w:rsidRDefault="00BA1FF3" w:rsidP="00550280">
            <w:pPr>
              <w:rPr>
                <w:rFonts w:ascii="Arial" w:hAnsi="Arial" w:cs="Arial"/>
                <w:color w:val="000000"/>
                <w:lang w:eastAsia="en-AU"/>
              </w:rPr>
            </w:pPr>
          </w:p>
        </w:tc>
        <w:tc>
          <w:tcPr>
            <w:tcW w:w="594" w:type="dxa"/>
          </w:tcPr>
          <w:p w14:paraId="22C7351E" w14:textId="77777777" w:rsidR="00BA1FF3" w:rsidRPr="00AF022B" w:rsidRDefault="00BA1FF3" w:rsidP="00550280">
            <w:pPr>
              <w:rPr>
                <w:rFonts w:ascii="Arial" w:hAnsi="Arial" w:cs="Arial"/>
                <w:color w:val="000000"/>
                <w:lang w:eastAsia="en-AU"/>
              </w:rPr>
            </w:pPr>
          </w:p>
        </w:tc>
        <w:tc>
          <w:tcPr>
            <w:tcW w:w="594" w:type="dxa"/>
          </w:tcPr>
          <w:p w14:paraId="4F4D8FB2" w14:textId="77777777" w:rsidR="00BA1FF3" w:rsidRPr="00AF022B" w:rsidRDefault="00BA1FF3" w:rsidP="00550280">
            <w:pPr>
              <w:rPr>
                <w:rFonts w:ascii="Arial" w:hAnsi="Arial" w:cs="Arial"/>
                <w:color w:val="000000"/>
                <w:lang w:eastAsia="en-AU"/>
              </w:rPr>
            </w:pPr>
          </w:p>
        </w:tc>
        <w:tc>
          <w:tcPr>
            <w:tcW w:w="546" w:type="dxa"/>
          </w:tcPr>
          <w:p w14:paraId="6D8E8AA9" w14:textId="77777777" w:rsidR="00BA1FF3" w:rsidRPr="00AF022B" w:rsidRDefault="00BA1FF3" w:rsidP="00550280">
            <w:pPr>
              <w:rPr>
                <w:rFonts w:ascii="Arial" w:hAnsi="Arial" w:cs="Arial"/>
                <w:color w:val="000000"/>
                <w:lang w:eastAsia="en-AU"/>
              </w:rPr>
            </w:pPr>
          </w:p>
        </w:tc>
        <w:tc>
          <w:tcPr>
            <w:tcW w:w="594" w:type="dxa"/>
          </w:tcPr>
          <w:p w14:paraId="106A5DEC" w14:textId="77777777" w:rsidR="00BA1FF3" w:rsidRPr="00AF022B" w:rsidRDefault="00BA1FF3" w:rsidP="00550280">
            <w:pPr>
              <w:rPr>
                <w:rFonts w:ascii="Arial" w:hAnsi="Arial" w:cs="Arial"/>
                <w:color w:val="000000"/>
                <w:lang w:eastAsia="en-AU"/>
              </w:rPr>
            </w:pPr>
          </w:p>
        </w:tc>
        <w:tc>
          <w:tcPr>
            <w:tcW w:w="594" w:type="dxa"/>
          </w:tcPr>
          <w:p w14:paraId="5BA1E932" w14:textId="77777777" w:rsidR="00BA1FF3" w:rsidRPr="00AF022B" w:rsidRDefault="00BA1FF3" w:rsidP="00550280">
            <w:pPr>
              <w:rPr>
                <w:rFonts w:ascii="Arial" w:hAnsi="Arial" w:cs="Arial"/>
                <w:color w:val="000000"/>
                <w:lang w:eastAsia="en-AU"/>
              </w:rPr>
            </w:pPr>
          </w:p>
        </w:tc>
        <w:tc>
          <w:tcPr>
            <w:tcW w:w="583" w:type="dxa"/>
          </w:tcPr>
          <w:p w14:paraId="6D7C016C" w14:textId="77777777" w:rsidR="00BA1FF3" w:rsidRPr="00AF022B" w:rsidRDefault="00BA1FF3" w:rsidP="00550280">
            <w:pPr>
              <w:rPr>
                <w:rFonts w:ascii="Arial" w:hAnsi="Arial" w:cs="Arial"/>
                <w:color w:val="000000"/>
                <w:lang w:eastAsia="en-AU"/>
              </w:rPr>
            </w:pPr>
          </w:p>
        </w:tc>
        <w:tc>
          <w:tcPr>
            <w:tcW w:w="595" w:type="dxa"/>
          </w:tcPr>
          <w:p w14:paraId="494F7968" w14:textId="77777777" w:rsidR="00BA1FF3" w:rsidRPr="00AF022B" w:rsidRDefault="00BA1FF3" w:rsidP="00550280">
            <w:pPr>
              <w:rPr>
                <w:rFonts w:ascii="Arial" w:hAnsi="Arial" w:cs="Arial"/>
                <w:color w:val="000000"/>
                <w:lang w:eastAsia="en-AU"/>
              </w:rPr>
            </w:pPr>
          </w:p>
        </w:tc>
        <w:tc>
          <w:tcPr>
            <w:tcW w:w="594" w:type="dxa"/>
          </w:tcPr>
          <w:p w14:paraId="08F15749" w14:textId="77777777" w:rsidR="00BA1FF3" w:rsidRPr="00AF022B" w:rsidRDefault="00BA1FF3" w:rsidP="00550280">
            <w:pPr>
              <w:rPr>
                <w:rFonts w:ascii="Arial" w:hAnsi="Arial" w:cs="Arial"/>
                <w:color w:val="000000"/>
                <w:lang w:eastAsia="en-AU"/>
              </w:rPr>
            </w:pPr>
          </w:p>
        </w:tc>
        <w:tc>
          <w:tcPr>
            <w:tcW w:w="594" w:type="dxa"/>
          </w:tcPr>
          <w:p w14:paraId="2DAE5074" w14:textId="77777777" w:rsidR="00BA1FF3" w:rsidRPr="00AF022B" w:rsidRDefault="00BA1FF3" w:rsidP="00550280">
            <w:pPr>
              <w:rPr>
                <w:rFonts w:ascii="Arial" w:hAnsi="Arial" w:cs="Arial"/>
                <w:color w:val="000000"/>
                <w:lang w:eastAsia="en-AU"/>
              </w:rPr>
            </w:pPr>
          </w:p>
        </w:tc>
        <w:tc>
          <w:tcPr>
            <w:tcW w:w="584" w:type="dxa"/>
          </w:tcPr>
          <w:p w14:paraId="1351502E" w14:textId="77777777" w:rsidR="00BA1FF3" w:rsidRPr="00AF022B" w:rsidRDefault="00BA1FF3" w:rsidP="00550280">
            <w:pPr>
              <w:rPr>
                <w:rFonts w:ascii="Arial" w:hAnsi="Arial" w:cs="Arial"/>
              </w:rPr>
            </w:pPr>
            <w:r w:rsidRPr="00AF022B">
              <w:rPr>
                <w:rFonts w:ascii="Arial" w:hAnsi="Arial" w:cs="Arial"/>
                <w:color w:val="000000"/>
                <w:lang w:eastAsia="en-AU"/>
              </w:rPr>
              <w:t>D</w:t>
            </w:r>
          </w:p>
        </w:tc>
        <w:tc>
          <w:tcPr>
            <w:tcW w:w="547" w:type="dxa"/>
          </w:tcPr>
          <w:p w14:paraId="317DA69D" w14:textId="77777777" w:rsidR="00BA1FF3" w:rsidRPr="00AF022B" w:rsidRDefault="00BA1FF3" w:rsidP="00550280">
            <w:pPr>
              <w:rPr>
                <w:rFonts w:ascii="Arial" w:hAnsi="Arial" w:cs="Arial"/>
                <w:color w:val="000000"/>
                <w:lang w:eastAsia="en-AU"/>
              </w:rPr>
            </w:pPr>
          </w:p>
        </w:tc>
        <w:tc>
          <w:tcPr>
            <w:tcW w:w="584" w:type="dxa"/>
          </w:tcPr>
          <w:p w14:paraId="3C6DADD3" w14:textId="77777777" w:rsidR="00BA1FF3" w:rsidRPr="00AF022B" w:rsidRDefault="00BA1FF3" w:rsidP="00550280">
            <w:pPr>
              <w:rPr>
                <w:rFonts w:ascii="Arial" w:hAnsi="Arial" w:cs="Arial"/>
                <w:color w:val="000000"/>
                <w:lang w:eastAsia="en-AU"/>
              </w:rPr>
            </w:pPr>
          </w:p>
        </w:tc>
        <w:tc>
          <w:tcPr>
            <w:tcW w:w="547" w:type="dxa"/>
          </w:tcPr>
          <w:p w14:paraId="56B25ADB" w14:textId="77777777" w:rsidR="00BA1FF3" w:rsidRPr="00AF022B" w:rsidRDefault="00BA1FF3" w:rsidP="00550280">
            <w:pPr>
              <w:rPr>
                <w:rFonts w:ascii="Arial" w:hAnsi="Arial" w:cs="Arial"/>
                <w:color w:val="000000"/>
                <w:lang w:eastAsia="en-AU"/>
              </w:rPr>
            </w:pPr>
          </w:p>
        </w:tc>
        <w:tc>
          <w:tcPr>
            <w:tcW w:w="594" w:type="dxa"/>
          </w:tcPr>
          <w:p w14:paraId="13547048" w14:textId="77777777" w:rsidR="00BA1FF3" w:rsidRPr="00AF022B" w:rsidRDefault="00BA1FF3" w:rsidP="00550280">
            <w:pPr>
              <w:rPr>
                <w:rFonts w:ascii="Arial" w:hAnsi="Arial" w:cs="Arial"/>
                <w:color w:val="000000"/>
                <w:lang w:eastAsia="en-AU"/>
              </w:rPr>
            </w:pPr>
          </w:p>
        </w:tc>
        <w:tc>
          <w:tcPr>
            <w:tcW w:w="594" w:type="dxa"/>
          </w:tcPr>
          <w:p w14:paraId="29644323" w14:textId="77777777" w:rsidR="00BA1FF3" w:rsidRPr="00AF022B" w:rsidRDefault="00BA1FF3" w:rsidP="00550280">
            <w:pPr>
              <w:rPr>
                <w:rFonts w:ascii="Arial" w:hAnsi="Arial" w:cs="Arial"/>
                <w:color w:val="000000"/>
                <w:lang w:eastAsia="en-AU"/>
              </w:rPr>
            </w:pPr>
          </w:p>
        </w:tc>
        <w:tc>
          <w:tcPr>
            <w:tcW w:w="547" w:type="dxa"/>
          </w:tcPr>
          <w:p w14:paraId="06706C69" w14:textId="77777777" w:rsidR="00BA1FF3" w:rsidRPr="00AF022B" w:rsidRDefault="00BA1FF3" w:rsidP="00550280">
            <w:pPr>
              <w:rPr>
                <w:rFonts w:ascii="Arial" w:hAnsi="Arial" w:cs="Arial"/>
                <w:color w:val="000000"/>
                <w:lang w:eastAsia="en-AU"/>
              </w:rPr>
            </w:pPr>
          </w:p>
        </w:tc>
        <w:tc>
          <w:tcPr>
            <w:tcW w:w="594" w:type="dxa"/>
          </w:tcPr>
          <w:p w14:paraId="21FBB1B1" w14:textId="77777777" w:rsidR="00BA1FF3" w:rsidRPr="00AF022B" w:rsidRDefault="00BA1FF3" w:rsidP="00550280">
            <w:pPr>
              <w:rPr>
                <w:rFonts w:ascii="Arial" w:hAnsi="Arial" w:cs="Arial"/>
                <w:color w:val="000000"/>
                <w:lang w:eastAsia="en-AU"/>
              </w:rPr>
            </w:pPr>
          </w:p>
        </w:tc>
      </w:tr>
      <w:tr w:rsidR="00BA1FF3" w:rsidRPr="00AF022B" w14:paraId="6BD1EDC6" w14:textId="77777777" w:rsidTr="003D6488">
        <w:trPr>
          <w:gridAfter w:val="1"/>
          <w:wAfter w:w="11" w:type="dxa"/>
        </w:trPr>
        <w:tc>
          <w:tcPr>
            <w:tcW w:w="3415" w:type="dxa"/>
          </w:tcPr>
          <w:p w14:paraId="5D0B30DB" w14:textId="1E7D9A63" w:rsidR="00540C9D" w:rsidRPr="00AF022B" w:rsidRDefault="00BA1FF3" w:rsidP="00540C9D">
            <w:pPr>
              <w:rPr>
                <w:rFonts w:ascii="Arial" w:hAnsi="Arial" w:cs="Arial"/>
              </w:rPr>
            </w:pPr>
            <w:r w:rsidRPr="00AF022B">
              <w:rPr>
                <w:rFonts w:ascii="Arial" w:hAnsi="Arial" w:cs="Arial"/>
              </w:rPr>
              <w:t>132-Vic State Gov-Bridging support</w:t>
            </w:r>
            <w:r w:rsidR="00096EC1" w:rsidRPr="00AF022B">
              <w:rPr>
                <w:rFonts w:ascii="Arial" w:hAnsi="Arial" w:cs="Arial"/>
              </w:rPr>
              <w:t xml:space="preserve"> </w:t>
            </w:r>
            <w:r w:rsidRPr="00AF022B">
              <w:rPr>
                <w:rFonts w:ascii="Arial" w:hAnsi="Arial" w:cs="Arial"/>
              </w:rPr>
              <w:t>-intake</w:t>
            </w:r>
          </w:p>
        </w:tc>
        <w:tc>
          <w:tcPr>
            <w:tcW w:w="594" w:type="dxa"/>
          </w:tcPr>
          <w:p w14:paraId="115E2E22" w14:textId="77777777" w:rsidR="00BA1FF3" w:rsidRPr="00AF022B" w:rsidRDefault="00BA1FF3" w:rsidP="00550280">
            <w:pPr>
              <w:rPr>
                <w:rFonts w:ascii="Arial" w:hAnsi="Arial" w:cs="Arial"/>
                <w:color w:val="000000"/>
                <w:lang w:eastAsia="en-AU"/>
              </w:rPr>
            </w:pPr>
          </w:p>
        </w:tc>
        <w:tc>
          <w:tcPr>
            <w:tcW w:w="594" w:type="dxa"/>
          </w:tcPr>
          <w:p w14:paraId="651C8965" w14:textId="77777777" w:rsidR="00BA1FF3" w:rsidRPr="00AF022B" w:rsidRDefault="00BA1FF3" w:rsidP="00550280">
            <w:pPr>
              <w:rPr>
                <w:rFonts w:ascii="Arial" w:hAnsi="Arial" w:cs="Arial"/>
                <w:color w:val="000000"/>
                <w:lang w:eastAsia="en-AU"/>
              </w:rPr>
            </w:pPr>
          </w:p>
        </w:tc>
        <w:tc>
          <w:tcPr>
            <w:tcW w:w="594" w:type="dxa"/>
          </w:tcPr>
          <w:p w14:paraId="12CFC6A1" w14:textId="77777777" w:rsidR="00BA1FF3" w:rsidRPr="00AF022B" w:rsidRDefault="00BA1FF3" w:rsidP="00550280">
            <w:pPr>
              <w:rPr>
                <w:rFonts w:ascii="Arial" w:hAnsi="Arial" w:cs="Arial"/>
                <w:color w:val="000000"/>
                <w:lang w:eastAsia="en-AU"/>
              </w:rPr>
            </w:pPr>
          </w:p>
        </w:tc>
        <w:tc>
          <w:tcPr>
            <w:tcW w:w="546" w:type="dxa"/>
          </w:tcPr>
          <w:p w14:paraId="4803C749" w14:textId="77777777" w:rsidR="00BA1FF3" w:rsidRPr="00AF022B" w:rsidRDefault="00BA1FF3" w:rsidP="00550280">
            <w:pPr>
              <w:rPr>
                <w:rFonts w:ascii="Arial" w:hAnsi="Arial" w:cs="Arial"/>
                <w:color w:val="000000"/>
                <w:lang w:eastAsia="en-AU"/>
              </w:rPr>
            </w:pPr>
          </w:p>
        </w:tc>
        <w:tc>
          <w:tcPr>
            <w:tcW w:w="594" w:type="dxa"/>
          </w:tcPr>
          <w:p w14:paraId="54010938" w14:textId="77777777" w:rsidR="00BA1FF3" w:rsidRPr="00AF022B" w:rsidRDefault="00BA1FF3" w:rsidP="00550280">
            <w:pPr>
              <w:rPr>
                <w:rFonts w:ascii="Arial" w:hAnsi="Arial" w:cs="Arial"/>
                <w:color w:val="000000"/>
                <w:lang w:eastAsia="en-AU"/>
              </w:rPr>
            </w:pPr>
          </w:p>
        </w:tc>
        <w:tc>
          <w:tcPr>
            <w:tcW w:w="594" w:type="dxa"/>
          </w:tcPr>
          <w:p w14:paraId="46CB910B" w14:textId="77777777" w:rsidR="00BA1FF3" w:rsidRPr="00AF022B" w:rsidRDefault="00BA1FF3" w:rsidP="00550280">
            <w:pPr>
              <w:rPr>
                <w:rFonts w:ascii="Arial" w:hAnsi="Arial" w:cs="Arial"/>
                <w:color w:val="000000"/>
                <w:lang w:eastAsia="en-AU"/>
              </w:rPr>
            </w:pPr>
          </w:p>
        </w:tc>
        <w:tc>
          <w:tcPr>
            <w:tcW w:w="583" w:type="dxa"/>
          </w:tcPr>
          <w:p w14:paraId="0A883BD3" w14:textId="77777777" w:rsidR="00BA1FF3" w:rsidRPr="00AF022B" w:rsidRDefault="00BA1FF3" w:rsidP="00550280">
            <w:pPr>
              <w:rPr>
                <w:rFonts w:ascii="Arial" w:hAnsi="Arial" w:cs="Arial"/>
                <w:color w:val="000000"/>
                <w:lang w:eastAsia="en-AU"/>
              </w:rPr>
            </w:pPr>
          </w:p>
        </w:tc>
        <w:tc>
          <w:tcPr>
            <w:tcW w:w="595" w:type="dxa"/>
          </w:tcPr>
          <w:p w14:paraId="276BC58D" w14:textId="77777777" w:rsidR="00BA1FF3" w:rsidRPr="00AF022B" w:rsidRDefault="00BA1FF3" w:rsidP="00550280">
            <w:pPr>
              <w:rPr>
                <w:rFonts w:ascii="Arial" w:hAnsi="Arial" w:cs="Arial"/>
                <w:color w:val="000000"/>
                <w:lang w:eastAsia="en-AU"/>
              </w:rPr>
            </w:pPr>
          </w:p>
        </w:tc>
        <w:tc>
          <w:tcPr>
            <w:tcW w:w="594" w:type="dxa"/>
          </w:tcPr>
          <w:p w14:paraId="6C867907" w14:textId="77777777" w:rsidR="00BA1FF3" w:rsidRPr="00AF022B" w:rsidRDefault="00BA1FF3" w:rsidP="00550280">
            <w:pPr>
              <w:rPr>
                <w:rFonts w:ascii="Arial" w:hAnsi="Arial" w:cs="Arial"/>
                <w:color w:val="000000"/>
                <w:lang w:eastAsia="en-AU"/>
              </w:rPr>
            </w:pPr>
          </w:p>
        </w:tc>
        <w:tc>
          <w:tcPr>
            <w:tcW w:w="594" w:type="dxa"/>
          </w:tcPr>
          <w:p w14:paraId="7DDDF454" w14:textId="77777777" w:rsidR="00BA1FF3" w:rsidRPr="00AF022B" w:rsidRDefault="00BA1FF3" w:rsidP="00550280">
            <w:pPr>
              <w:rPr>
                <w:rFonts w:ascii="Arial" w:hAnsi="Arial" w:cs="Arial"/>
                <w:color w:val="000000"/>
                <w:lang w:eastAsia="en-AU"/>
              </w:rPr>
            </w:pPr>
          </w:p>
        </w:tc>
        <w:tc>
          <w:tcPr>
            <w:tcW w:w="584" w:type="dxa"/>
          </w:tcPr>
          <w:p w14:paraId="46F34535" w14:textId="77777777" w:rsidR="00BA1FF3" w:rsidRPr="00AF022B" w:rsidRDefault="00BA1FF3" w:rsidP="00550280">
            <w:pPr>
              <w:rPr>
                <w:rFonts w:ascii="Arial" w:hAnsi="Arial" w:cs="Arial"/>
              </w:rPr>
            </w:pPr>
            <w:r w:rsidRPr="00AF022B">
              <w:rPr>
                <w:rFonts w:ascii="Arial" w:hAnsi="Arial" w:cs="Arial"/>
                <w:color w:val="000000"/>
                <w:lang w:eastAsia="en-AU"/>
              </w:rPr>
              <w:t>D</w:t>
            </w:r>
          </w:p>
        </w:tc>
        <w:tc>
          <w:tcPr>
            <w:tcW w:w="547" w:type="dxa"/>
          </w:tcPr>
          <w:p w14:paraId="7DB2E47B" w14:textId="77777777" w:rsidR="00BA1FF3" w:rsidRPr="00AF022B" w:rsidRDefault="00BA1FF3" w:rsidP="00550280">
            <w:pPr>
              <w:rPr>
                <w:rFonts w:ascii="Arial" w:hAnsi="Arial" w:cs="Arial"/>
                <w:color w:val="000000"/>
                <w:lang w:eastAsia="en-AU"/>
              </w:rPr>
            </w:pPr>
          </w:p>
        </w:tc>
        <w:tc>
          <w:tcPr>
            <w:tcW w:w="584" w:type="dxa"/>
          </w:tcPr>
          <w:p w14:paraId="52F447E8" w14:textId="77777777" w:rsidR="00BA1FF3" w:rsidRPr="00AF022B" w:rsidRDefault="00BA1FF3" w:rsidP="00550280">
            <w:pPr>
              <w:rPr>
                <w:rFonts w:ascii="Arial" w:hAnsi="Arial" w:cs="Arial"/>
                <w:color w:val="000000"/>
                <w:lang w:eastAsia="en-AU"/>
              </w:rPr>
            </w:pPr>
          </w:p>
        </w:tc>
        <w:tc>
          <w:tcPr>
            <w:tcW w:w="547" w:type="dxa"/>
          </w:tcPr>
          <w:p w14:paraId="007767A0" w14:textId="77777777" w:rsidR="00BA1FF3" w:rsidRPr="00AF022B" w:rsidRDefault="00BA1FF3" w:rsidP="00550280">
            <w:pPr>
              <w:rPr>
                <w:rFonts w:ascii="Arial" w:hAnsi="Arial" w:cs="Arial"/>
                <w:color w:val="000000"/>
                <w:lang w:eastAsia="en-AU"/>
              </w:rPr>
            </w:pPr>
          </w:p>
        </w:tc>
        <w:tc>
          <w:tcPr>
            <w:tcW w:w="594" w:type="dxa"/>
          </w:tcPr>
          <w:p w14:paraId="7FCF1E84" w14:textId="77777777" w:rsidR="00BA1FF3" w:rsidRPr="00AF022B" w:rsidRDefault="00BA1FF3" w:rsidP="00550280">
            <w:pPr>
              <w:rPr>
                <w:rFonts w:ascii="Arial" w:hAnsi="Arial" w:cs="Arial"/>
                <w:color w:val="000000"/>
                <w:lang w:eastAsia="en-AU"/>
              </w:rPr>
            </w:pPr>
          </w:p>
        </w:tc>
        <w:tc>
          <w:tcPr>
            <w:tcW w:w="594" w:type="dxa"/>
          </w:tcPr>
          <w:p w14:paraId="47D2B367" w14:textId="77777777" w:rsidR="00BA1FF3" w:rsidRPr="00AF022B" w:rsidRDefault="00BA1FF3" w:rsidP="00550280">
            <w:pPr>
              <w:rPr>
                <w:rFonts w:ascii="Arial" w:hAnsi="Arial" w:cs="Arial"/>
                <w:color w:val="000000"/>
                <w:lang w:eastAsia="en-AU"/>
              </w:rPr>
            </w:pPr>
          </w:p>
        </w:tc>
        <w:tc>
          <w:tcPr>
            <w:tcW w:w="547" w:type="dxa"/>
          </w:tcPr>
          <w:p w14:paraId="793948C3" w14:textId="77777777" w:rsidR="00BA1FF3" w:rsidRPr="00AF022B" w:rsidRDefault="00BA1FF3" w:rsidP="00550280">
            <w:pPr>
              <w:rPr>
                <w:rFonts w:ascii="Arial" w:hAnsi="Arial" w:cs="Arial"/>
                <w:color w:val="000000"/>
                <w:lang w:eastAsia="en-AU"/>
              </w:rPr>
            </w:pPr>
          </w:p>
        </w:tc>
        <w:tc>
          <w:tcPr>
            <w:tcW w:w="594" w:type="dxa"/>
          </w:tcPr>
          <w:p w14:paraId="25A95295" w14:textId="77777777" w:rsidR="00BA1FF3" w:rsidRPr="00AF022B" w:rsidRDefault="00BA1FF3" w:rsidP="00550280">
            <w:pPr>
              <w:rPr>
                <w:rFonts w:ascii="Arial" w:hAnsi="Arial" w:cs="Arial"/>
                <w:color w:val="000000"/>
                <w:lang w:eastAsia="en-AU"/>
              </w:rPr>
            </w:pPr>
          </w:p>
        </w:tc>
      </w:tr>
      <w:tr w:rsidR="00BA1FF3" w:rsidRPr="00AF022B" w14:paraId="0B87486E" w14:textId="77777777" w:rsidTr="003D6488">
        <w:trPr>
          <w:gridAfter w:val="1"/>
          <w:wAfter w:w="11" w:type="dxa"/>
        </w:trPr>
        <w:tc>
          <w:tcPr>
            <w:tcW w:w="3415" w:type="dxa"/>
          </w:tcPr>
          <w:p w14:paraId="6F9BC85A" w14:textId="42F41868" w:rsidR="00BA1FF3" w:rsidRPr="00AF022B" w:rsidRDefault="00BA1FF3" w:rsidP="00550280">
            <w:pPr>
              <w:rPr>
                <w:rFonts w:ascii="Arial" w:hAnsi="Arial" w:cs="Arial"/>
              </w:rPr>
            </w:pPr>
            <w:r w:rsidRPr="00AF022B">
              <w:rPr>
                <w:rFonts w:ascii="Arial" w:hAnsi="Arial" w:cs="Arial"/>
              </w:rPr>
              <w:t>133-Vic State Gov-Bridging support-</w:t>
            </w:r>
            <w:r w:rsidR="00096EC1" w:rsidRPr="00AF022B">
              <w:rPr>
                <w:rFonts w:ascii="Arial" w:hAnsi="Arial" w:cs="Arial"/>
              </w:rPr>
              <w:t xml:space="preserve"> </w:t>
            </w:r>
            <w:r w:rsidRPr="00AF022B">
              <w:rPr>
                <w:rFonts w:ascii="Arial" w:hAnsi="Arial" w:cs="Arial"/>
              </w:rPr>
              <w:t>assessment</w:t>
            </w:r>
          </w:p>
        </w:tc>
        <w:tc>
          <w:tcPr>
            <w:tcW w:w="594" w:type="dxa"/>
          </w:tcPr>
          <w:p w14:paraId="4662159D" w14:textId="77777777" w:rsidR="00BA1FF3" w:rsidRPr="00AF022B" w:rsidRDefault="00BA1FF3" w:rsidP="00550280">
            <w:pPr>
              <w:rPr>
                <w:rFonts w:ascii="Arial" w:hAnsi="Arial" w:cs="Arial"/>
                <w:color w:val="000000"/>
                <w:lang w:eastAsia="en-AU"/>
              </w:rPr>
            </w:pPr>
          </w:p>
        </w:tc>
        <w:tc>
          <w:tcPr>
            <w:tcW w:w="594" w:type="dxa"/>
          </w:tcPr>
          <w:p w14:paraId="3BE3F7AF" w14:textId="77777777" w:rsidR="00BA1FF3" w:rsidRPr="00AF022B" w:rsidRDefault="00BA1FF3" w:rsidP="00550280">
            <w:pPr>
              <w:rPr>
                <w:rFonts w:ascii="Arial" w:hAnsi="Arial" w:cs="Arial"/>
                <w:color w:val="000000"/>
                <w:lang w:eastAsia="en-AU"/>
              </w:rPr>
            </w:pPr>
          </w:p>
        </w:tc>
        <w:tc>
          <w:tcPr>
            <w:tcW w:w="594" w:type="dxa"/>
          </w:tcPr>
          <w:p w14:paraId="33A1D1A3" w14:textId="77777777" w:rsidR="00BA1FF3" w:rsidRPr="00AF022B" w:rsidRDefault="00BA1FF3" w:rsidP="00550280">
            <w:pPr>
              <w:rPr>
                <w:rFonts w:ascii="Arial" w:hAnsi="Arial" w:cs="Arial"/>
                <w:color w:val="000000"/>
                <w:lang w:eastAsia="en-AU"/>
              </w:rPr>
            </w:pPr>
          </w:p>
        </w:tc>
        <w:tc>
          <w:tcPr>
            <w:tcW w:w="546" w:type="dxa"/>
          </w:tcPr>
          <w:p w14:paraId="61F4249E" w14:textId="77777777" w:rsidR="00BA1FF3" w:rsidRPr="00AF022B" w:rsidRDefault="00BA1FF3" w:rsidP="00550280">
            <w:pPr>
              <w:rPr>
                <w:rFonts w:ascii="Arial" w:hAnsi="Arial" w:cs="Arial"/>
                <w:color w:val="000000"/>
                <w:lang w:eastAsia="en-AU"/>
              </w:rPr>
            </w:pPr>
          </w:p>
        </w:tc>
        <w:tc>
          <w:tcPr>
            <w:tcW w:w="594" w:type="dxa"/>
          </w:tcPr>
          <w:p w14:paraId="6E2DA965" w14:textId="77777777" w:rsidR="00BA1FF3" w:rsidRPr="00AF022B" w:rsidRDefault="00BA1FF3" w:rsidP="00550280">
            <w:pPr>
              <w:rPr>
                <w:rFonts w:ascii="Arial" w:hAnsi="Arial" w:cs="Arial"/>
                <w:color w:val="000000"/>
                <w:lang w:eastAsia="en-AU"/>
              </w:rPr>
            </w:pPr>
          </w:p>
        </w:tc>
        <w:tc>
          <w:tcPr>
            <w:tcW w:w="594" w:type="dxa"/>
          </w:tcPr>
          <w:p w14:paraId="68C88C63" w14:textId="77777777" w:rsidR="00BA1FF3" w:rsidRPr="00AF022B" w:rsidRDefault="00BA1FF3" w:rsidP="00550280">
            <w:pPr>
              <w:rPr>
                <w:rFonts w:ascii="Arial" w:hAnsi="Arial" w:cs="Arial"/>
                <w:color w:val="000000"/>
                <w:lang w:eastAsia="en-AU"/>
              </w:rPr>
            </w:pPr>
          </w:p>
        </w:tc>
        <w:tc>
          <w:tcPr>
            <w:tcW w:w="583" w:type="dxa"/>
          </w:tcPr>
          <w:p w14:paraId="70BEA62D" w14:textId="77777777" w:rsidR="00BA1FF3" w:rsidRPr="00AF022B" w:rsidRDefault="00BA1FF3" w:rsidP="00550280">
            <w:pPr>
              <w:rPr>
                <w:rFonts w:ascii="Arial" w:hAnsi="Arial" w:cs="Arial"/>
                <w:color w:val="000000"/>
                <w:lang w:eastAsia="en-AU"/>
              </w:rPr>
            </w:pPr>
          </w:p>
        </w:tc>
        <w:tc>
          <w:tcPr>
            <w:tcW w:w="595" w:type="dxa"/>
          </w:tcPr>
          <w:p w14:paraId="5CFA01FC" w14:textId="77777777" w:rsidR="00BA1FF3" w:rsidRPr="00AF022B" w:rsidRDefault="00BA1FF3" w:rsidP="00550280">
            <w:pPr>
              <w:rPr>
                <w:rFonts w:ascii="Arial" w:hAnsi="Arial" w:cs="Arial"/>
                <w:color w:val="000000"/>
                <w:lang w:eastAsia="en-AU"/>
              </w:rPr>
            </w:pPr>
          </w:p>
        </w:tc>
        <w:tc>
          <w:tcPr>
            <w:tcW w:w="594" w:type="dxa"/>
          </w:tcPr>
          <w:p w14:paraId="7E2B0147" w14:textId="77777777" w:rsidR="00BA1FF3" w:rsidRPr="00AF022B" w:rsidRDefault="00BA1FF3" w:rsidP="00550280">
            <w:pPr>
              <w:rPr>
                <w:rFonts w:ascii="Arial" w:hAnsi="Arial" w:cs="Arial"/>
                <w:color w:val="000000"/>
                <w:lang w:eastAsia="en-AU"/>
              </w:rPr>
            </w:pPr>
          </w:p>
        </w:tc>
        <w:tc>
          <w:tcPr>
            <w:tcW w:w="594" w:type="dxa"/>
          </w:tcPr>
          <w:p w14:paraId="52DCEDBD" w14:textId="77777777" w:rsidR="00BA1FF3" w:rsidRPr="00AF022B" w:rsidRDefault="00BA1FF3" w:rsidP="00550280">
            <w:pPr>
              <w:rPr>
                <w:rFonts w:ascii="Arial" w:hAnsi="Arial" w:cs="Arial"/>
                <w:color w:val="000000"/>
                <w:lang w:eastAsia="en-AU"/>
              </w:rPr>
            </w:pPr>
          </w:p>
        </w:tc>
        <w:tc>
          <w:tcPr>
            <w:tcW w:w="584" w:type="dxa"/>
          </w:tcPr>
          <w:p w14:paraId="009949B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D</w:t>
            </w:r>
          </w:p>
        </w:tc>
        <w:tc>
          <w:tcPr>
            <w:tcW w:w="547" w:type="dxa"/>
          </w:tcPr>
          <w:p w14:paraId="13AD09EF" w14:textId="77777777" w:rsidR="00BA1FF3" w:rsidRPr="00AF022B" w:rsidRDefault="00BA1FF3" w:rsidP="00550280">
            <w:pPr>
              <w:rPr>
                <w:rFonts w:ascii="Arial" w:hAnsi="Arial" w:cs="Arial"/>
                <w:color w:val="000000"/>
                <w:lang w:eastAsia="en-AU"/>
              </w:rPr>
            </w:pPr>
          </w:p>
        </w:tc>
        <w:tc>
          <w:tcPr>
            <w:tcW w:w="584" w:type="dxa"/>
          </w:tcPr>
          <w:p w14:paraId="7062C840" w14:textId="77777777" w:rsidR="00BA1FF3" w:rsidRPr="00AF022B" w:rsidRDefault="00BA1FF3" w:rsidP="00550280">
            <w:pPr>
              <w:rPr>
                <w:rFonts w:ascii="Arial" w:hAnsi="Arial" w:cs="Arial"/>
                <w:color w:val="000000"/>
                <w:lang w:eastAsia="en-AU"/>
              </w:rPr>
            </w:pPr>
          </w:p>
        </w:tc>
        <w:tc>
          <w:tcPr>
            <w:tcW w:w="547" w:type="dxa"/>
          </w:tcPr>
          <w:p w14:paraId="18A92DF6" w14:textId="77777777" w:rsidR="00BA1FF3" w:rsidRPr="00AF022B" w:rsidRDefault="00BA1FF3" w:rsidP="00550280">
            <w:pPr>
              <w:rPr>
                <w:rFonts w:ascii="Arial" w:hAnsi="Arial" w:cs="Arial"/>
                <w:color w:val="000000"/>
                <w:lang w:eastAsia="en-AU"/>
              </w:rPr>
            </w:pPr>
          </w:p>
        </w:tc>
        <w:tc>
          <w:tcPr>
            <w:tcW w:w="594" w:type="dxa"/>
          </w:tcPr>
          <w:p w14:paraId="2D54E50D" w14:textId="77777777" w:rsidR="00BA1FF3" w:rsidRPr="00AF022B" w:rsidRDefault="00BA1FF3" w:rsidP="00550280">
            <w:pPr>
              <w:rPr>
                <w:rFonts w:ascii="Arial" w:hAnsi="Arial" w:cs="Arial"/>
                <w:color w:val="000000"/>
                <w:lang w:eastAsia="en-AU"/>
              </w:rPr>
            </w:pPr>
          </w:p>
        </w:tc>
        <w:tc>
          <w:tcPr>
            <w:tcW w:w="594" w:type="dxa"/>
          </w:tcPr>
          <w:p w14:paraId="2CE3DD6B" w14:textId="77777777" w:rsidR="00BA1FF3" w:rsidRPr="00AF022B" w:rsidRDefault="00BA1FF3" w:rsidP="00550280">
            <w:pPr>
              <w:rPr>
                <w:rFonts w:ascii="Arial" w:hAnsi="Arial" w:cs="Arial"/>
                <w:color w:val="000000"/>
                <w:lang w:eastAsia="en-AU"/>
              </w:rPr>
            </w:pPr>
          </w:p>
        </w:tc>
        <w:tc>
          <w:tcPr>
            <w:tcW w:w="547" w:type="dxa"/>
          </w:tcPr>
          <w:p w14:paraId="3CB22677" w14:textId="77777777" w:rsidR="00BA1FF3" w:rsidRPr="00AF022B" w:rsidRDefault="00BA1FF3" w:rsidP="00550280">
            <w:pPr>
              <w:rPr>
                <w:rFonts w:ascii="Arial" w:hAnsi="Arial" w:cs="Arial"/>
                <w:color w:val="000000"/>
                <w:lang w:eastAsia="en-AU"/>
              </w:rPr>
            </w:pPr>
          </w:p>
        </w:tc>
        <w:tc>
          <w:tcPr>
            <w:tcW w:w="594" w:type="dxa"/>
          </w:tcPr>
          <w:p w14:paraId="197A7FD8" w14:textId="77777777" w:rsidR="00BA1FF3" w:rsidRPr="00AF022B" w:rsidRDefault="00BA1FF3" w:rsidP="00550280">
            <w:pPr>
              <w:rPr>
                <w:rFonts w:ascii="Arial" w:hAnsi="Arial" w:cs="Arial"/>
                <w:color w:val="000000"/>
                <w:lang w:eastAsia="en-AU"/>
              </w:rPr>
            </w:pPr>
          </w:p>
        </w:tc>
      </w:tr>
      <w:tr w:rsidR="00BA1FF3" w:rsidRPr="00AF022B" w14:paraId="5B030F22" w14:textId="77777777" w:rsidTr="003D6488">
        <w:trPr>
          <w:gridAfter w:val="1"/>
          <w:wAfter w:w="11" w:type="dxa"/>
        </w:trPr>
        <w:tc>
          <w:tcPr>
            <w:tcW w:w="3415" w:type="dxa"/>
          </w:tcPr>
          <w:p w14:paraId="5FF257F6" w14:textId="5C6E8F24" w:rsidR="00BA1FF3" w:rsidRPr="00AF022B" w:rsidRDefault="00BA1FF3" w:rsidP="00550280">
            <w:pPr>
              <w:rPr>
                <w:rFonts w:ascii="Arial" w:hAnsi="Arial" w:cs="Arial"/>
              </w:rPr>
            </w:pPr>
            <w:r w:rsidRPr="00AF022B">
              <w:rPr>
                <w:rFonts w:ascii="Arial" w:hAnsi="Arial" w:cs="Arial"/>
              </w:rPr>
              <w:t>134-Vic State Gov-Brief intervention-</w:t>
            </w:r>
            <w:r w:rsidR="00096EC1" w:rsidRPr="00AF022B">
              <w:rPr>
                <w:rFonts w:ascii="Arial" w:hAnsi="Arial" w:cs="Arial"/>
              </w:rPr>
              <w:t xml:space="preserve"> </w:t>
            </w:r>
            <w:r w:rsidRPr="00AF022B">
              <w:rPr>
                <w:rFonts w:ascii="Arial" w:hAnsi="Arial" w:cs="Arial"/>
              </w:rPr>
              <w:t>intake</w:t>
            </w:r>
          </w:p>
        </w:tc>
        <w:tc>
          <w:tcPr>
            <w:tcW w:w="594" w:type="dxa"/>
          </w:tcPr>
          <w:p w14:paraId="6F255474" w14:textId="77777777" w:rsidR="00BA1FF3" w:rsidRPr="00AF022B" w:rsidRDefault="00BA1FF3" w:rsidP="00550280">
            <w:pPr>
              <w:rPr>
                <w:rFonts w:ascii="Arial" w:hAnsi="Arial" w:cs="Arial"/>
                <w:color w:val="000000"/>
                <w:lang w:eastAsia="en-AU"/>
              </w:rPr>
            </w:pPr>
          </w:p>
        </w:tc>
        <w:tc>
          <w:tcPr>
            <w:tcW w:w="594" w:type="dxa"/>
          </w:tcPr>
          <w:p w14:paraId="0625C90D" w14:textId="77777777" w:rsidR="00BA1FF3" w:rsidRPr="00AF022B" w:rsidRDefault="00BA1FF3" w:rsidP="00550280">
            <w:pPr>
              <w:rPr>
                <w:rFonts w:ascii="Arial" w:hAnsi="Arial" w:cs="Arial"/>
                <w:color w:val="000000"/>
                <w:lang w:eastAsia="en-AU"/>
              </w:rPr>
            </w:pPr>
          </w:p>
        </w:tc>
        <w:tc>
          <w:tcPr>
            <w:tcW w:w="594" w:type="dxa"/>
          </w:tcPr>
          <w:p w14:paraId="729EA234" w14:textId="77777777" w:rsidR="00BA1FF3" w:rsidRPr="00AF022B" w:rsidRDefault="00BA1FF3" w:rsidP="00550280">
            <w:pPr>
              <w:rPr>
                <w:rFonts w:ascii="Arial" w:hAnsi="Arial" w:cs="Arial"/>
                <w:color w:val="000000"/>
                <w:lang w:eastAsia="en-AU"/>
              </w:rPr>
            </w:pPr>
          </w:p>
        </w:tc>
        <w:tc>
          <w:tcPr>
            <w:tcW w:w="546" w:type="dxa"/>
          </w:tcPr>
          <w:p w14:paraId="4AC1A4B8" w14:textId="77777777" w:rsidR="00BA1FF3" w:rsidRPr="00AF022B" w:rsidRDefault="00BA1FF3" w:rsidP="00550280">
            <w:pPr>
              <w:rPr>
                <w:rFonts w:ascii="Arial" w:hAnsi="Arial" w:cs="Arial"/>
              </w:rPr>
            </w:pPr>
            <w:r w:rsidRPr="00AF022B">
              <w:rPr>
                <w:rFonts w:ascii="Arial" w:hAnsi="Arial" w:cs="Arial"/>
                <w:color w:val="000000"/>
                <w:lang w:eastAsia="en-AU"/>
              </w:rPr>
              <w:t>D</w:t>
            </w:r>
          </w:p>
        </w:tc>
        <w:tc>
          <w:tcPr>
            <w:tcW w:w="594" w:type="dxa"/>
          </w:tcPr>
          <w:p w14:paraId="01D8FC31" w14:textId="77777777" w:rsidR="00BA1FF3" w:rsidRPr="00AF022B" w:rsidRDefault="00BA1FF3" w:rsidP="00550280">
            <w:pPr>
              <w:rPr>
                <w:rFonts w:ascii="Arial" w:hAnsi="Arial" w:cs="Arial"/>
                <w:color w:val="000000"/>
                <w:lang w:eastAsia="en-AU"/>
              </w:rPr>
            </w:pPr>
          </w:p>
        </w:tc>
        <w:tc>
          <w:tcPr>
            <w:tcW w:w="594" w:type="dxa"/>
          </w:tcPr>
          <w:p w14:paraId="7C4F9301" w14:textId="77777777" w:rsidR="00BA1FF3" w:rsidRPr="00AF022B" w:rsidRDefault="00BA1FF3" w:rsidP="00550280">
            <w:pPr>
              <w:rPr>
                <w:rFonts w:ascii="Arial" w:hAnsi="Arial" w:cs="Arial"/>
                <w:color w:val="000000"/>
                <w:lang w:eastAsia="en-AU"/>
              </w:rPr>
            </w:pPr>
          </w:p>
        </w:tc>
        <w:tc>
          <w:tcPr>
            <w:tcW w:w="583" w:type="dxa"/>
          </w:tcPr>
          <w:p w14:paraId="13C777D7" w14:textId="77777777" w:rsidR="00BA1FF3" w:rsidRPr="00AF022B" w:rsidRDefault="00BA1FF3" w:rsidP="00550280">
            <w:pPr>
              <w:rPr>
                <w:rFonts w:ascii="Arial" w:hAnsi="Arial" w:cs="Arial"/>
                <w:color w:val="000000"/>
                <w:lang w:eastAsia="en-AU"/>
              </w:rPr>
            </w:pPr>
          </w:p>
        </w:tc>
        <w:tc>
          <w:tcPr>
            <w:tcW w:w="595" w:type="dxa"/>
          </w:tcPr>
          <w:p w14:paraId="664D41DA" w14:textId="77777777" w:rsidR="00BA1FF3" w:rsidRPr="00AF022B" w:rsidRDefault="00BA1FF3" w:rsidP="00550280">
            <w:pPr>
              <w:rPr>
                <w:rFonts w:ascii="Arial" w:hAnsi="Arial" w:cs="Arial"/>
                <w:color w:val="000000"/>
                <w:lang w:eastAsia="en-AU"/>
              </w:rPr>
            </w:pPr>
          </w:p>
        </w:tc>
        <w:tc>
          <w:tcPr>
            <w:tcW w:w="594" w:type="dxa"/>
          </w:tcPr>
          <w:p w14:paraId="3CE444BA" w14:textId="77777777" w:rsidR="00BA1FF3" w:rsidRPr="00AF022B" w:rsidRDefault="00BA1FF3" w:rsidP="00550280">
            <w:pPr>
              <w:rPr>
                <w:rFonts w:ascii="Arial" w:hAnsi="Arial" w:cs="Arial"/>
                <w:color w:val="000000"/>
                <w:lang w:eastAsia="en-AU"/>
              </w:rPr>
            </w:pPr>
          </w:p>
        </w:tc>
        <w:tc>
          <w:tcPr>
            <w:tcW w:w="594" w:type="dxa"/>
          </w:tcPr>
          <w:p w14:paraId="1C2D6911" w14:textId="77777777" w:rsidR="00BA1FF3" w:rsidRPr="00AF022B" w:rsidRDefault="00BA1FF3" w:rsidP="00550280">
            <w:pPr>
              <w:rPr>
                <w:rFonts w:ascii="Arial" w:hAnsi="Arial" w:cs="Arial"/>
                <w:color w:val="000000"/>
                <w:lang w:eastAsia="en-AU"/>
              </w:rPr>
            </w:pPr>
          </w:p>
        </w:tc>
        <w:tc>
          <w:tcPr>
            <w:tcW w:w="584" w:type="dxa"/>
          </w:tcPr>
          <w:p w14:paraId="15246E52" w14:textId="77777777" w:rsidR="00BA1FF3" w:rsidRPr="00AF022B" w:rsidRDefault="00BA1FF3" w:rsidP="00550280">
            <w:pPr>
              <w:rPr>
                <w:rFonts w:ascii="Arial" w:hAnsi="Arial" w:cs="Arial"/>
                <w:color w:val="000000"/>
                <w:lang w:eastAsia="en-AU"/>
              </w:rPr>
            </w:pPr>
          </w:p>
        </w:tc>
        <w:tc>
          <w:tcPr>
            <w:tcW w:w="547" w:type="dxa"/>
          </w:tcPr>
          <w:p w14:paraId="31A8FBA8" w14:textId="77777777" w:rsidR="00BA1FF3" w:rsidRPr="00AF022B" w:rsidRDefault="00BA1FF3" w:rsidP="00550280">
            <w:pPr>
              <w:rPr>
                <w:rFonts w:ascii="Arial" w:hAnsi="Arial" w:cs="Arial"/>
                <w:color w:val="000000"/>
                <w:lang w:eastAsia="en-AU"/>
              </w:rPr>
            </w:pPr>
          </w:p>
        </w:tc>
        <w:tc>
          <w:tcPr>
            <w:tcW w:w="584" w:type="dxa"/>
          </w:tcPr>
          <w:p w14:paraId="3ACB3AE4" w14:textId="77777777" w:rsidR="00BA1FF3" w:rsidRPr="00AF022B" w:rsidRDefault="00BA1FF3" w:rsidP="00550280">
            <w:pPr>
              <w:rPr>
                <w:rFonts w:ascii="Arial" w:hAnsi="Arial" w:cs="Arial"/>
                <w:color w:val="000000"/>
                <w:lang w:eastAsia="en-AU"/>
              </w:rPr>
            </w:pPr>
          </w:p>
        </w:tc>
        <w:tc>
          <w:tcPr>
            <w:tcW w:w="547" w:type="dxa"/>
          </w:tcPr>
          <w:p w14:paraId="219F1505" w14:textId="77777777" w:rsidR="00BA1FF3" w:rsidRPr="00AF022B" w:rsidRDefault="00BA1FF3" w:rsidP="00550280">
            <w:pPr>
              <w:rPr>
                <w:rFonts w:ascii="Arial" w:hAnsi="Arial" w:cs="Arial"/>
                <w:color w:val="000000"/>
                <w:lang w:eastAsia="en-AU"/>
              </w:rPr>
            </w:pPr>
          </w:p>
        </w:tc>
        <w:tc>
          <w:tcPr>
            <w:tcW w:w="594" w:type="dxa"/>
          </w:tcPr>
          <w:p w14:paraId="6EF632A3" w14:textId="77777777" w:rsidR="00BA1FF3" w:rsidRPr="00AF022B" w:rsidRDefault="00BA1FF3" w:rsidP="00550280">
            <w:pPr>
              <w:rPr>
                <w:rFonts w:ascii="Arial" w:hAnsi="Arial" w:cs="Arial"/>
                <w:color w:val="000000"/>
                <w:lang w:eastAsia="en-AU"/>
              </w:rPr>
            </w:pPr>
          </w:p>
        </w:tc>
        <w:tc>
          <w:tcPr>
            <w:tcW w:w="594" w:type="dxa"/>
          </w:tcPr>
          <w:p w14:paraId="76017E8A" w14:textId="77777777" w:rsidR="00BA1FF3" w:rsidRPr="00AF022B" w:rsidRDefault="00BA1FF3" w:rsidP="00550280">
            <w:pPr>
              <w:rPr>
                <w:rFonts w:ascii="Arial" w:hAnsi="Arial" w:cs="Arial"/>
                <w:color w:val="000000"/>
                <w:lang w:eastAsia="en-AU"/>
              </w:rPr>
            </w:pPr>
          </w:p>
        </w:tc>
        <w:tc>
          <w:tcPr>
            <w:tcW w:w="547" w:type="dxa"/>
          </w:tcPr>
          <w:p w14:paraId="3260608E" w14:textId="77777777" w:rsidR="00BA1FF3" w:rsidRPr="00AF022B" w:rsidRDefault="00BA1FF3" w:rsidP="00550280">
            <w:pPr>
              <w:rPr>
                <w:rFonts w:ascii="Arial" w:hAnsi="Arial" w:cs="Arial"/>
                <w:color w:val="000000"/>
                <w:lang w:eastAsia="en-AU"/>
              </w:rPr>
            </w:pPr>
          </w:p>
        </w:tc>
        <w:tc>
          <w:tcPr>
            <w:tcW w:w="594" w:type="dxa"/>
          </w:tcPr>
          <w:p w14:paraId="3664FB22" w14:textId="77777777" w:rsidR="00BA1FF3" w:rsidRPr="00AF022B" w:rsidRDefault="00BA1FF3" w:rsidP="00550280">
            <w:pPr>
              <w:rPr>
                <w:rFonts w:ascii="Arial" w:hAnsi="Arial" w:cs="Arial"/>
                <w:color w:val="000000"/>
                <w:lang w:eastAsia="en-AU"/>
              </w:rPr>
            </w:pPr>
          </w:p>
        </w:tc>
      </w:tr>
      <w:tr w:rsidR="00BA1FF3" w:rsidRPr="00AF022B" w14:paraId="1FC4FA13" w14:textId="77777777" w:rsidTr="003D6488">
        <w:trPr>
          <w:gridAfter w:val="1"/>
          <w:wAfter w:w="11" w:type="dxa"/>
        </w:trPr>
        <w:tc>
          <w:tcPr>
            <w:tcW w:w="3415" w:type="dxa"/>
          </w:tcPr>
          <w:p w14:paraId="1F6865A4" w14:textId="08E75BBD" w:rsidR="00BA1FF3" w:rsidRPr="00AF022B" w:rsidRDefault="00BA1FF3" w:rsidP="00550280">
            <w:pPr>
              <w:rPr>
                <w:rFonts w:ascii="Arial" w:hAnsi="Arial" w:cs="Arial"/>
              </w:rPr>
            </w:pPr>
            <w:r w:rsidRPr="00AF022B">
              <w:rPr>
                <w:rFonts w:ascii="Arial" w:hAnsi="Arial" w:cs="Arial"/>
              </w:rPr>
              <w:t>135-Vic State Gov-Brief intervention-</w:t>
            </w:r>
            <w:r w:rsidR="00096EC1" w:rsidRPr="00AF022B">
              <w:rPr>
                <w:rFonts w:ascii="Arial" w:hAnsi="Arial" w:cs="Arial"/>
              </w:rPr>
              <w:t xml:space="preserve"> </w:t>
            </w:r>
            <w:r w:rsidRPr="00AF022B">
              <w:rPr>
                <w:rFonts w:ascii="Arial" w:hAnsi="Arial" w:cs="Arial"/>
              </w:rPr>
              <w:t>assessment</w:t>
            </w:r>
          </w:p>
        </w:tc>
        <w:tc>
          <w:tcPr>
            <w:tcW w:w="594" w:type="dxa"/>
          </w:tcPr>
          <w:p w14:paraId="031019B3" w14:textId="77777777" w:rsidR="00BA1FF3" w:rsidRPr="00AF022B" w:rsidRDefault="00BA1FF3" w:rsidP="00550280">
            <w:pPr>
              <w:rPr>
                <w:rFonts w:ascii="Arial" w:hAnsi="Arial" w:cs="Arial"/>
                <w:color w:val="000000"/>
                <w:lang w:eastAsia="en-AU"/>
              </w:rPr>
            </w:pPr>
          </w:p>
        </w:tc>
        <w:tc>
          <w:tcPr>
            <w:tcW w:w="594" w:type="dxa"/>
          </w:tcPr>
          <w:p w14:paraId="1BB6A8B1" w14:textId="77777777" w:rsidR="00BA1FF3" w:rsidRPr="00AF022B" w:rsidRDefault="00BA1FF3" w:rsidP="00550280">
            <w:pPr>
              <w:rPr>
                <w:rFonts w:ascii="Arial" w:hAnsi="Arial" w:cs="Arial"/>
                <w:color w:val="000000"/>
                <w:lang w:eastAsia="en-AU"/>
              </w:rPr>
            </w:pPr>
          </w:p>
        </w:tc>
        <w:tc>
          <w:tcPr>
            <w:tcW w:w="594" w:type="dxa"/>
          </w:tcPr>
          <w:p w14:paraId="49725EC7" w14:textId="77777777" w:rsidR="00BA1FF3" w:rsidRPr="00AF022B" w:rsidRDefault="00BA1FF3" w:rsidP="00550280">
            <w:pPr>
              <w:rPr>
                <w:rFonts w:ascii="Arial" w:hAnsi="Arial" w:cs="Arial"/>
                <w:color w:val="000000"/>
                <w:lang w:eastAsia="en-AU"/>
              </w:rPr>
            </w:pPr>
          </w:p>
        </w:tc>
        <w:tc>
          <w:tcPr>
            <w:tcW w:w="546" w:type="dxa"/>
          </w:tcPr>
          <w:p w14:paraId="43AAC5EB" w14:textId="77777777" w:rsidR="00BA1FF3" w:rsidRPr="00AF022B" w:rsidRDefault="00BA1FF3" w:rsidP="00550280">
            <w:pPr>
              <w:rPr>
                <w:rFonts w:ascii="Arial" w:hAnsi="Arial" w:cs="Arial"/>
              </w:rPr>
            </w:pPr>
            <w:r w:rsidRPr="00AF022B">
              <w:rPr>
                <w:rFonts w:ascii="Arial" w:hAnsi="Arial" w:cs="Arial"/>
                <w:color w:val="000000"/>
                <w:lang w:eastAsia="en-AU"/>
              </w:rPr>
              <w:t>D</w:t>
            </w:r>
          </w:p>
        </w:tc>
        <w:tc>
          <w:tcPr>
            <w:tcW w:w="594" w:type="dxa"/>
          </w:tcPr>
          <w:p w14:paraId="0977A91B" w14:textId="77777777" w:rsidR="00BA1FF3" w:rsidRPr="00AF022B" w:rsidRDefault="00BA1FF3" w:rsidP="00550280">
            <w:pPr>
              <w:rPr>
                <w:rFonts w:ascii="Arial" w:hAnsi="Arial" w:cs="Arial"/>
                <w:color w:val="000000"/>
                <w:lang w:eastAsia="en-AU"/>
              </w:rPr>
            </w:pPr>
          </w:p>
        </w:tc>
        <w:tc>
          <w:tcPr>
            <w:tcW w:w="594" w:type="dxa"/>
          </w:tcPr>
          <w:p w14:paraId="4E9F3764" w14:textId="77777777" w:rsidR="00BA1FF3" w:rsidRPr="00AF022B" w:rsidRDefault="00BA1FF3" w:rsidP="00550280">
            <w:pPr>
              <w:rPr>
                <w:rFonts w:ascii="Arial" w:hAnsi="Arial" w:cs="Arial"/>
                <w:color w:val="000000"/>
                <w:lang w:eastAsia="en-AU"/>
              </w:rPr>
            </w:pPr>
          </w:p>
        </w:tc>
        <w:tc>
          <w:tcPr>
            <w:tcW w:w="583" w:type="dxa"/>
          </w:tcPr>
          <w:p w14:paraId="4D1CD536" w14:textId="77777777" w:rsidR="00BA1FF3" w:rsidRPr="00AF022B" w:rsidRDefault="00BA1FF3" w:rsidP="00550280">
            <w:pPr>
              <w:rPr>
                <w:rFonts w:ascii="Arial" w:hAnsi="Arial" w:cs="Arial"/>
                <w:color w:val="000000"/>
                <w:lang w:eastAsia="en-AU"/>
              </w:rPr>
            </w:pPr>
          </w:p>
        </w:tc>
        <w:tc>
          <w:tcPr>
            <w:tcW w:w="595" w:type="dxa"/>
          </w:tcPr>
          <w:p w14:paraId="662C694F" w14:textId="77777777" w:rsidR="00BA1FF3" w:rsidRPr="00AF022B" w:rsidRDefault="00BA1FF3" w:rsidP="00550280">
            <w:pPr>
              <w:rPr>
                <w:rFonts w:ascii="Arial" w:hAnsi="Arial" w:cs="Arial"/>
                <w:color w:val="000000"/>
                <w:lang w:eastAsia="en-AU"/>
              </w:rPr>
            </w:pPr>
          </w:p>
        </w:tc>
        <w:tc>
          <w:tcPr>
            <w:tcW w:w="594" w:type="dxa"/>
          </w:tcPr>
          <w:p w14:paraId="50D0DCBB" w14:textId="77777777" w:rsidR="00BA1FF3" w:rsidRPr="00AF022B" w:rsidRDefault="00BA1FF3" w:rsidP="00550280">
            <w:pPr>
              <w:rPr>
                <w:rFonts w:ascii="Arial" w:hAnsi="Arial" w:cs="Arial"/>
                <w:color w:val="000000"/>
                <w:lang w:eastAsia="en-AU"/>
              </w:rPr>
            </w:pPr>
          </w:p>
        </w:tc>
        <w:tc>
          <w:tcPr>
            <w:tcW w:w="594" w:type="dxa"/>
          </w:tcPr>
          <w:p w14:paraId="77B0D463" w14:textId="77777777" w:rsidR="00BA1FF3" w:rsidRPr="00AF022B" w:rsidRDefault="00BA1FF3" w:rsidP="00550280">
            <w:pPr>
              <w:rPr>
                <w:rFonts w:ascii="Arial" w:hAnsi="Arial" w:cs="Arial"/>
                <w:color w:val="000000"/>
                <w:lang w:eastAsia="en-AU"/>
              </w:rPr>
            </w:pPr>
          </w:p>
        </w:tc>
        <w:tc>
          <w:tcPr>
            <w:tcW w:w="584" w:type="dxa"/>
          </w:tcPr>
          <w:p w14:paraId="55D0CDBA" w14:textId="77777777" w:rsidR="00BA1FF3" w:rsidRPr="00AF022B" w:rsidRDefault="00BA1FF3" w:rsidP="00550280">
            <w:pPr>
              <w:rPr>
                <w:rFonts w:ascii="Arial" w:hAnsi="Arial" w:cs="Arial"/>
                <w:color w:val="000000"/>
                <w:lang w:eastAsia="en-AU"/>
              </w:rPr>
            </w:pPr>
          </w:p>
        </w:tc>
        <w:tc>
          <w:tcPr>
            <w:tcW w:w="547" w:type="dxa"/>
          </w:tcPr>
          <w:p w14:paraId="46714AD6" w14:textId="77777777" w:rsidR="00BA1FF3" w:rsidRPr="00AF022B" w:rsidRDefault="00BA1FF3" w:rsidP="00550280">
            <w:pPr>
              <w:rPr>
                <w:rFonts w:ascii="Arial" w:hAnsi="Arial" w:cs="Arial"/>
                <w:color w:val="000000"/>
                <w:lang w:eastAsia="en-AU"/>
              </w:rPr>
            </w:pPr>
          </w:p>
        </w:tc>
        <w:tc>
          <w:tcPr>
            <w:tcW w:w="584" w:type="dxa"/>
          </w:tcPr>
          <w:p w14:paraId="0350CDA9" w14:textId="77777777" w:rsidR="00BA1FF3" w:rsidRPr="00AF022B" w:rsidRDefault="00BA1FF3" w:rsidP="00550280">
            <w:pPr>
              <w:rPr>
                <w:rFonts w:ascii="Arial" w:hAnsi="Arial" w:cs="Arial"/>
                <w:color w:val="000000"/>
                <w:lang w:eastAsia="en-AU"/>
              </w:rPr>
            </w:pPr>
          </w:p>
        </w:tc>
        <w:tc>
          <w:tcPr>
            <w:tcW w:w="547" w:type="dxa"/>
          </w:tcPr>
          <w:p w14:paraId="4DEE7EAC" w14:textId="77777777" w:rsidR="00BA1FF3" w:rsidRPr="00AF022B" w:rsidRDefault="00BA1FF3" w:rsidP="00550280">
            <w:pPr>
              <w:rPr>
                <w:rFonts w:ascii="Arial" w:hAnsi="Arial" w:cs="Arial"/>
                <w:color w:val="000000"/>
                <w:lang w:eastAsia="en-AU"/>
              </w:rPr>
            </w:pPr>
          </w:p>
        </w:tc>
        <w:tc>
          <w:tcPr>
            <w:tcW w:w="594" w:type="dxa"/>
          </w:tcPr>
          <w:p w14:paraId="517E61C1" w14:textId="77777777" w:rsidR="00BA1FF3" w:rsidRPr="00AF022B" w:rsidRDefault="00BA1FF3" w:rsidP="00550280">
            <w:pPr>
              <w:rPr>
                <w:rFonts w:ascii="Arial" w:hAnsi="Arial" w:cs="Arial"/>
                <w:color w:val="000000"/>
                <w:lang w:eastAsia="en-AU"/>
              </w:rPr>
            </w:pPr>
          </w:p>
        </w:tc>
        <w:tc>
          <w:tcPr>
            <w:tcW w:w="594" w:type="dxa"/>
          </w:tcPr>
          <w:p w14:paraId="78790EB7" w14:textId="77777777" w:rsidR="00BA1FF3" w:rsidRPr="00AF022B" w:rsidRDefault="00BA1FF3" w:rsidP="00550280">
            <w:pPr>
              <w:rPr>
                <w:rFonts w:ascii="Arial" w:hAnsi="Arial" w:cs="Arial"/>
                <w:color w:val="000000"/>
                <w:lang w:eastAsia="en-AU"/>
              </w:rPr>
            </w:pPr>
          </w:p>
        </w:tc>
        <w:tc>
          <w:tcPr>
            <w:tcW w:w="547" w:type="dxa"/>
          </w:tcPr>
          <w:p w14:paraId="57366802" w14:textId="77777777" w:rsidR="00BA1FF3" w:rsidRPr="00AF022B" w:rsidRDefault="00BA1FF3" w:rsidP="00550280">
            <w:pPr>
              <w:rPr>
                <w:rFonts w:ascii="Arial" w:hAnsi="Arial" w:cs="Arial"/>
                <w:color w:val="000000"/>
                <w:lang w:eastAsia="en-AU"/>
              </w:rPr>
            </w:pPr>
          </w:p>
        </w:tc>
        <w:tc>
          <w:tcPr>
            <w:tcW w:w="594" w:type="dxa"/>
          </w:tcPr>
          <w:p w14:paraId="5D40F35C" w14:textId="77777777" w:rsidR="00BA1FF3" w:rsidRPr="00AF022B" w:rsidRDefault="00BA1FF3" w:rsidP="00550280">
            <w:pPr>
              <w:rPr>
                <w:rFonts w:ascii="Arial" w:hAnsi="Arial" w:cs="Arial"/>
                <w:color w:val="000000"/>
                <w:lang w:eastAsia="en-AU"/>
              </w:rPr>
            </w:pPr>
          </w:p>
        </w:tc>
      </w:tr>
      <w:tr w:rsidR="00BA1FF3" w:rsidRPr="00AF022B" w14:paraId="723A63DF" w14:textId="77777777" w:rsidTr="003D6488">
        <w:trPr>
          <w:gridAfter w:val="1"/>
          <w:wAfter w:w="11" w:type="dxa"/>
        </w:trPr>
        <w:tc>
          <w:tcPr>
            <w:tcW w:w="3415" w:type="dxa"/>
          </w:tcPr>
          <w:p w14:paraId="62BA62B9" w14:textId="3F0F0445" w:rsidR="00BA1FF3" w:rsidRPr="00AF022B" w:rsidRDefault="00BA1FF3" w:rsidP="00550280">
            <w:pPr>
              <w:rPr>
                <w:rFonts w:ascii="Arial" w:hAnsi="Arial" w:cs="Arial"/>
              </w:rPr>
            </w:pPr>
            <w:r w:rsidRPr="00AF022B">
              <w:rPr>
                <w:rFonts w:ascii="Arial" w:hAnsi="Arial" w:cs="Arial"/>
              </w:rPr>
              <w:t>136-Vic State Gov-Brief intervention</w:t>
            </w:r>
            <w:r w:rsidR="00096EC1" w:rsidRPr="00AF022B">
              <w:rPr>
                <w:rFonts w:ascii="Arial" w:hAnsi="Arial" w:cs="Arial"/>
              </w:rPr>
              <w:t>-</w:t>
            </w:r>
            <w:r w:rsidRPr="00AF022B">
              <w:rPr>
                <w:rFonts w:ascii="Arial" w:hAnsi="Arial" w:cs="Arial"/>
              </w:rPr>
              <w:t>counselling</w:t>
            </w:r>
          </w:p>
        </w:tc>
        <w:tc>
          <w:tcPr>
            <w:tcW w:w="594" w:type="dxa"/>
          </w:tcPr>
          <w:p w14:paraId="236A3969" w14:textId="77777777" w:rsidR="00BA1FF3" w:rsidRPr="00AF022B" w:rsidRDefault="00BA1FF3" w:rsidP="00550280">
            <w:pPr>
              <w:rPr>
                <w:rFonts w:ascii="Arial" w:hAnsi="Arial" w:cs="Arial"/>
                <w:color w:val="000000"/>
                <w:lang w:eastAsia="en-AU"/>
              </w:rPr>
            </w:pPr>
          </w:p>
        </w:tc>
        <w:tc>
          <w:tcPr>
            <w:tcW w:w="594" w:type="dxa"/>
          </w:tcPr>
          <w:p w14:paraId="3D2941B1" w14:textId="77777777" w:rsidR="00BA1FF3" w:rsidRPr="00AF022B" w:rsidRDefault="00BA1FF3" w:rsidP="00550280">
            <w:pPr>
              <w:rPr>
                <w:rFonts w:ascii="Arial" w:hAnsi="Arial" w:cs="Arial"/>
                <w:color w:val="000000"/>
                <w:lang w:eastAsia="en-AU"/>
              </w:rPr>
            </w:pPr>
          </w:p>
        </w:tc>
        <w:tc>
          <w:tcPr>
            <w:tcW w:w="594" w:type="dxa"/>
          </w:tcPr>
          <w:p w14:paraId="72CA0741" w14:textId="77777777" w:rsidR="00BA1FF3" w:rsidRPr="00AF022B" w:rsidRDefault="00BA1FF3" w:rsidP="00550280">
            <w:pPr>
              <w:rPr>
                <w:rFonts w:ascii="Arial" w:hAnsi="Arial" w:cs="Arial"/>
                <w:color w:val="000000"/>
                <w:lang w:eastAsia="en-AU"/>
              </w:rPr>
            </w:pPr>
          </w:p>
        </w:tc>
        <w:tc>
          <w:tcPr>
            <w:tcW w:w="546" w:type="dxa"/>
          </w:tcPr>
          <w:p w14:paraId="4B852E4A" w14:textId="77777777" w:rsidR="00BA1FF3" w:rsidRPr="00AF022B" w:rsidRDefault="00BA1FF3" w:rsidP="00550280">
            <w:pPr>
              <w:rPr>
                <w:rFonts w:ascii="Arial" w:hAnsi="Arial" w:cs="Arial"/>
              </w:rPr>
            </w:pPr>
            <w:r w:rsidRPr="00AF022B">
              <w:rPr>
                <w:rFonts w:ascii="Arial" w:hAnsi="Arial" w:cs="Arial"/>
                <w:color w:val="000000"/>
                <w:lang w:eastAsia="en-AU"/>
              </w:rPr>
              <w:t>D</w:t>
            </w:r>
          </w:p>
        </w:tc>
        <w:tc>
          <w:tcPr>
            <w:tcW w:w="594" w:type="dxa"/>
          </w:tcPr>
          <w:p w14:paraId="4F4DB974" w14:textId="77777777" w:rsidR="00BA1FF3" w:rsidRPr="00AF022B" w:rsidRDefault="00BA1FF3" w:rsidP="00550280">
            <w:pPr>
              <w:rPr>
                <w:rFonts w:ascii="Arial" w:hAnsi="Arial" w:cs="Arial"/>
                <w:color w:val="000000"/>
                <w:lang w:eastAsia="en-AU"/>
              </w:rPr>
            </w:pPr>
          </w:p>
        </w:tc>
        <w:tc>
          <w:tcPr>
            <w:tcW w:w="594" w:type="dxa"/>
          </w:tcPr>
          <w:p w14:paraId="73D0788B" w14:textId="77777777" w:rsidR="00BA1FF3" w:rsidRPr="00AF022B" w:rsidRDefault="00BA1FF3" w:rsidP="00550280">
            <w:pPr>
              <w:rPr>
                <w:rFonts w:ascii="Arial" w:hAnsi="Arial" w:cs="Arial"/>
                <w:color w:val="000000"/>
                <w:lang w:eastAsia="en-AU"/>
              </w:rPr>
            </w:pPr>
          </w:p>
        </w:tc>
        <w:tc>
          <w:tcPr>
            <w:tcW w:w="583" w:type="dxa"/>
          </w:tcPr>
          <w:p w14:paraId="1FAD71CC" w14:textId="77777777" w:rsidR="00BA1FF3" w:rsidRPr="00AF022B" w:rsidRDefault="00BA1FF3" w:rsidP="00550280">
            <w:pPr>
              <w:rPr>
                <w:rFonts w:ascii="Arial" w:hAnsi="Arial" w:cs="Arial"/>
                <w:color w:val="000000"/>
                <w:lang w:eastAsia="en-AU"/>
              </w:rPr>
            </w:pPr>
          </w:p>
        </w:tc>
        <w:tc>
          <w:tcPr>
            <w:tcW w:w="595" w:type="dxa"/>
          </w:tcPr>
          <w:p w14:paraId="5BF357FB" w14:textId="77777777" w:rsidR="00BA1FF3" w:rsidRPr="00AF022B" w:rsidRDefault="00BA1FF3" w:rsidP="00550280">
            <w:pPr>
              <w:rPr>
                <w:rFonts w:ascii="Arial" w:hAnsi="Arial" w:cs="Arial"/>
                <w:color w:val="000000"/>
                <w:lang w:eastAsia="en-AU"/>
              </w:rPr>
            </w:pPr>
          </w:p>
        </w:tc>
        <w:tc>
          <w:tcPr>
            <w:tcW w:w="594" w:type="dxa"/>
          </w:tcPr>
          <w:p w14:paraId="21830CDB" w14:textId="77777777" w:rsidR="00BA1FF3" w:rsidRPr="00AF022B" w:rsidRDefault="00BA1FF3" w:rsidP="00550280">
            <w:pPr>
              <w:rPr>
                <w:rFonts w:ascii="Arial" w:hAnsi="Arial" w:cs="Arial"/>
                <w:color w:val="000000"/>
                <w:lang w:eastAsia="en-AU"/>
              </w:rPr>
            </w:pPr>
          </w:p>
        </w:tc>
        <w:tc>
          <w:tcPr>
            <w:tcW w:w="594" w:type="dxa"/>
          </w:tcPr>
          <w:p w14:paraId="3B90EAC7" w14:textId="77777777" w:rsidR="00BA1FF3" w:rsidRPr="00AF022B" w:rsidRDefault="00BA1FF3" w:rsidP="00550280">
            <w:pPr>
              <w:rPr>
                <w:rFonts w:ascii="Arial" w:hAnsi="Arial" w:cs="Arial"/>
                <w:color w:val="000000"/>
                <w:lang w:eastAsia="en-AU"/>
              </w:rPr>
            </w:pPr>
          </w:p>
        </w:tc>
        <w:tc>
          <w:tcPr>
            <w:tcW w:w="584" w:type="dxa"/>
          </w:tcPr>
          <w:p w14:paraId="418B9721" w14:textId="77777777" w:rsidR="00BA1FF3" w:rsidRPr="00AF022B" w:rsidRDefault="00BA1FF3" w:rsidP="00550280">
            <w:pPr>
              <w:rPr>
                <w:rFonts w:ascii="Arial" w:hAnsi="Arial" w:cs="Arial"/>
                <w:color w:val="000000"/>
                <w:lang w:eastAsia="en-AU"/>
              </w:rPr>
            </w:pPr>
          </w:p>
        </w:tc>
        <w:tc>
          <w:tcPr>
            <w:tcW w:w="547" w:type="dxa"/>
          </w:tcPr>
          <w:p w14:paraId="2331A7BB" w14:textId="77777777" w:rsidR="00BA1FF3" w:rsidRPr="00AF022B" w:rsidRDefault="00BA1FF3" w:rsidP="00550280">
            <w:pPr>
              <w:rPr>
                <w:rFonts w:ascii="Arial" w:hAnsi="Arial" w:cs="Arial"/>
                <w:color w:val="000000"/>
                <w:lang w:eastAsia="en-AU"/>
              </w:rPr>
            </w:pPr>
          </w:p>
        </w:tc>
        <w:tc>
          <w:tcPr>
            <w:tcW w:w="584" w:type="dxa"/>
          </w:tcPr>
          <w:p w14:paraId="42FC6323" w14:textId="77777777" w:rsidR="00BA1FF3" w:rsidRPr="00AF022B" w:rsidRDefault="00BA1FF3" w:rsidP="00550280">
            <w:pPr>
              <w:rPr>
                <w:rFonts w:ascii="Arial" w:hAnsi="Arial" w:cs="Arial"/>
                <w:color w:val="000000"/>
                <w:lang w:eastAsia="en-AU"/>
              </w:rPr>
            </w:pPr>
          </w:p>
        </w:tc>
        <w:tc>
          <w:tcPr>
            <w:tcW w:w="547" w:type="dxa"/>
          </w:tcPr>
          <w:p w14:paraId="67740403" w14:textId="77777777" w:rsidR="00BA1FF3" w:rsidRPr="00AF022B" w:rsidRDefault="00BA1FF3" w:rsidP="00550280">
            <w:pPr>
              <w:rPr>
                <w:rFonts w:ascii="Arial" w:hAnsi="Arial" w:cs="Arial"/>
                <w:color w:val="000000"/>
                <w:lang w:eastAsia="en-AU"/>
              </w:rPr>
            </w:pPr>
          </w:p>
        </w:tc>
        <w:tc>
          <w:tcPr>
            <w:tcW w:w="594" w:type="dxa"/>
          </w:tcPr>
          <w:p w14:paraId="68CAE02C" w14:textId="77777777" w:rsidR="00BA1FF3" w:rsidRPr="00AF022B" w:rsidRDefault="00BA1FF3" w:rsidP="00550280">
            <w:pPr>
              <w:rPr>
                <w:rFonts w:ascii="Arial" w:hAnsi="Arial" w:cs="Arial"/>
                <w:color w:val="000000"/>
                <w:lang w:eastAsia="en-AU"/>
              </w:rPr>
            </w:pPr>
          </w:p>
        </w:tc>
        <w:tc>
          <w:tcPr>
            <w:tcW w:w="594" w:type="dxa"/>
          </w:tcPr>
          <w:p w14:paraId="4A06E634" w14:textId="77777777" w:rsidR="00BA1FF3" w:rsidRPr="00AF022B" w:rsidRDefault="00BA1FF3" w:rsidP="00550280">
            <w:pPr>
              <w:rPr>
                <w:rFonts w:ascii="Arial" w:hAnsi="Arial" w:cs="Arial"/>
                <w:color w:val="000000"/>
                <w:lang w:eastAsia="en-AU"/>
              </w:rPr>
            </w:pPr>
          </w:p>
        </w:tc>
        <w:tc>
          <w:tcPr>
            <w:tcW w:w="547" w:type="dxa"/>
          </w:tcPr>
          <w:p w14:paraId="05BA3A27" w14:textId="77777777" w:rsidR="00BA1FF3" w:rsidRPr="00AF022B" w:rsidRDefault="00BA1FF3" w:rsidP="00550280">
            <w:pPr>
              <w:rPr>
                <w:rFonts w:ascii="Arial" w:hAnsi="Arial" w:cs="Arial"/>
                <w:color w:val="000000"/>
                <w:lang w:eastAsia="en-AU"/>
              </w:rPr>
            </w:pPr>
          </w:p>
        </w:tc>
        <w:tc>
          <w:tcPr>
            <w:tcW w:w="594" w:type="dxa"/>
          </w:tcPr>
          <w:p w14:paraId="545594CD" w14:textId="77777777" w:rsidR="00BA1FF3" w:rsidRPr="00AF022B" w:rsidRDefault="00BA1FF3" w:rsidP="00550280">
            <w:pPr>
              <w:rPr>
                <w:rFonts w:ascii="Arial" w:hAnsi="Arial" w:cs="Arial"/>
                <w:color w:val="000000"/>
                <w:lang w:eastAsia="en-AU"/>
              </w:rPr>
            </w:pPr>
          </w:p>
        </w:tc>
      </w:tr>
      <w:tr w:rsidR="00BA1FF3" w:rsidRPr="00AF022B" w14:paraId="75EBB99A" w14:textId="77777777" w:rsidTr="003D6488">
        <w:trPr>
          <w:gridAfter w:val="1"/>
          <w:wAfter w:w="11" w:type="dxa"/>
        </w:trPr>
        <w:tc>
          <w:tcPr>
            <w:tcW w:w="3415" w:type="dxa"/>
            <w:vAlign w:val="bottom"/>
          </w:tcPr>
          <w:p w14:paraId="45165554" w14:textId="77777777" w:rsidR="00BA1FF3" w:rsidRPr="00AF022B" w:rsidRDefault="00BA1FF3" w:rsidP="00550280">
            <w:pPr>
              <w:rPr>
                <w:rFonts w:ascii="Arial" w:hAnsi="Arial" w:cs="Arial"/>
                <w:color w:val="000000"/>
              </w:rPr>
            </w:pPr>
            <w:r w:rsidRPr="00AF022B">
              <w:rPr>
                <w:rFonts w:ascii="Arial" w:hAnsi="Arial" w:cs="Arial"/>
                <w:color w:val="000000"/>
              </w:rPr>
              <w:t>500-Commonwealth (non PHN)</w:t>
            </w:r>
          </w:p>
        </w:tc>
        <w:tc>
          <w:tcPr>
            <w:tcW w:w="594" w:type="dxa"/>
          </w:tcPr>
          <w:p w14:paraId="04D43FF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5DA6FFB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6AADA5B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22BA3B5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5D83296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0BD777F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3" w:type="dxa"/>
          </w:tcPr>
          <w:p w14:paraId="6421C64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5" w:type="dxa"/>
          </w:tcPr>
          <w:p w14:paraId="7EC138B5"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55A9758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610FC7E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3574409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47DF5EC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4" w:type="dxa"/>
          </w:tcPr>
          <w:p w14:paraId="5F44351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56B6692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2EEE0D2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7D7AC21D"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6975E0E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6A41B5E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r>
      <w:tr w:rsidR="00BA1FF3" w:rsidRPr="00AF022B" w14:paraId="0908FFFB" w14:textId="77777777" w:rsidTr="003D6488">
        <w:trPr>
          <w:gridAfter w:val="1"/>
          <w:wAfter w:w="11" w:type="dxa"/>
        </w:trPr>
        <w:tc>
          <w:tcPr>
            <w:tcW w:w="3415" w:type="dxa"/>
            <w:vAlign w:val="bottom"/>
          </w:tcPr>
          <w:p w14:paraId="6F3C379D" w14:textId="77777777" w:rsidR="00BA1FF3" w:rsidRPr="00AF022B" w:rsidRDefault="00BA1FF3" w:rsidP="00550280">
            <w:pPr>
              <w:rPr>
                <w:rFonts w:ascii="Arial" w:hAnsi="Arial" w:cs="Arial"/>
                <w:color w:val="000000"/>
              </w:rPr>
            </w:pPr>
            <w:r w:rsidRPr="00AF022B">
              <w:rPr>
                <w:rFonts w:ascii="Arial" w:hAnsi="Arial" w:cs="Arial"/>
                <w:color w:val="000000"/>
              </w:rPr>
              <w:t>501 – Commonwealth PHN</w:t>
            </w:r>
          </w:p>
        </w:tc>
        <w:tc>
          <w:tcPr>
            <w:tcW w:w="594" w:type="dxa"/>
          </w:tcPr>
          <w:p w14:paraId="742E66D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94" w:type="dxa"/>
          </w:tcPr>
          <w:p w14:paraId="332B1F3E" w14:textId="77777777" w:rsidR="00BA1FF3" w:rsidRPr="00AF022B" w:rsidRDefault="00BA1FF3" w:rsidP="00550280">
            <w:pPr>
              <w:rPr>
                <w:rFonts w:ascii="Arial" w:hAnsi="Arial" w:cs="Arial"/>
                <w:strike/>
                <w:color w:val="000000"/>
                <w:lang w:eastAsia="en-AU"/>
              </w:rPr>
            </w:pPr>
            <w:r w:rsidRPr="00AF022B">
              <w:rPr>
                <w:rFonts w:ascii="Arial" w:hAnsi="Arial" w:cs="Arial"/>
                <w:color w:val="000000"/>
                <w:lang w:eastAsia="en-AU"/>
              </w:rPr>
              <w:t>E[S]</w:t>
            </w:r>
          </w:p>
        </w:tc>
        <w:tc>
          <w:tcPr>
            <w:tcW w:w="594" w:type="dxa"/>
          </w:tcPr>
          <w:p w14:paraId="185A53B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6" w:type="dxa"/>
          </w:tcPr>
          <w:p w14:paraId="5C4B0E57"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4671FE8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1E3ED34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3" w:type="dxa"/>
          </w:tcPr>
          <w:p w14:paraId="6B3CB1F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5" w:type="dxa"/>
          </w:tcPr>
          <w:p w14:paraId="1283789E"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58B707D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00B5613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84" w:type="dxa"/>
          </w:tcPr>
          <w:p w14:paraId="495E0EE2"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386DC088"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4" w:type="dxa"/>
          </w:tcPr>
          <w:p w14:paraId="657FEAD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7760EDE1"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5C92BE48"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049ABF94"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c>
          <w:tcPr>
            <w:tcW w:w="547" w:type="dxa"/>
          </w:tcPr>
          <w:p w14:paraId="3FB4481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023D699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E[S]</w:t>
            </w:r>
          </w:p>
        </w:tc>
      </w:tr>
      <w:tr w:rsidR="00BA1FF3" w:rsidRPr="00AF022B" w14:paraId="6B5AAFCF" w14:textId="77777777" w:rsidTr="003D6488">
        <w:trPr>
          <w:gridAfter w:val="1"/>
          <w:wAfter w:w="11" w:type="dxa"/>
        </w:trPr>
        <w:tc>
          <w:tcPr>
            <w:tcW w:w="3415" w:type="dxa"/>
            <w:vAlign w:val="bottom"/>
          </w:tcPr>
          <w:p w14:paraId="3950FB28" w14:textId="77777777" w:rsidR="00BA1FF3" w:rsidRPr="00AF022B" w:rsidRDefault="00BA1FF3" w:rsidP="00550280">
            <w:pPr>
              <w:rPr>
                <w:rFonts w:ascii="Arial" w:hAnsi="Arial" w:cs="Arial"/>
                <w:color w:val="000000"/>
              </w:rPr>
            </w:pPr>
            <w:r w:rsidRPr="00AF022B">
              <w:rPr>
                <w:rFonts w:ascii="Arial" w:hAnsi="Arial" w:cs="Arial"/>
                <w:color w:val="000000"/>
              </w:rPr>
              <w:t>999-Unknown</w:t>
            </w:r>
          </w:p>
        </w:tc>
        <w:tc>
          <w:tcPr>
            <w:tcW w:w="594" w:type="dxa"/>
          </w:tcPr>
          <w:p w14:paraId="72BFF62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49521AE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6DDF756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6" w:type="dxa"/>
          </w:tcPr>
          <w:p w14:paraId="30A8981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4EDF548A"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68BB161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3" w:type="dxa"/>
          </w:tcPr>
          <w:p w14:paraId="6C4B2FAB"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5" w:type="dxa"/>
          </w:tcPr>
          <w:p w14:paraId="1B709F9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4AA84AD6"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354BD6CC"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4" w:type="dxa"/>
          </w:tcPr>
          <w:p w14:paraId="397C2EE5"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6C1FD869"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84" w:type="dxa"/>
          </w:tcPr>
          <w:p w14:paraId="1CBE3074"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475592CE"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38EDB94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12EAE8B0"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47" w:type="dxa"/>
          </w:tcPr>
          <w:p w14:paraId="58ED6B5F"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c>
          <w:tcPr>
            <w:tcW w:w="594" w:type="dxa"/>
          </w:tcPr>
          <w:p w14:paraId="273D07A3" w14:textId="77777777" w:rsidR="00BA1FF3" w:rsidRPr="00AF022B" w:rsidRDefault="00BA1FF3" w:rsidP="00550280">
            <w:pPr>
              <w:rPr>
                <w:rFonts w:ascii="Arial" w:hAnsi="Arial" w:cs="Arial"/>
                <w:color w:val="000000"/>
                <w:lang w:eastAsia="en-AU"/>
              </w:rPr>
            </w:pPr>
            <w:r w:rsidRPr="00AF022B">
              <w:rPr>
                <w:rFonts w:ascii="Arial" w:hAnsi="Arial" w:cs="Arial"/>
                <w:color w:val="000000"/>
                <w:lang w:eastAsia="en-AU"/>
              </w:rPr>
              <w:t>NA</w:t>
            </w:r>
          </w:p>
        </w:tc>
      </w:tr>
      <w:bookmarkEnd w:id="698"/>
    </w:tbl>
    <w:p w14:paraId="3876AE89" w14:textId="6C9B54BA" w:rsidR="002412A4" w:rsidRPr="00AF022B" w:rsidRDefault="002412A4" w:rsidP="004C050D">
      <w:pPr>
        <w:pStyle w:val="DHHSbody"/>
        <w:sectPr w:rsidR="002412A4" w:rsidRPr="00AF022B" w:rsidSect="0033088D">
          <w:pgSz w:w="16838" w:h="11906" w:orient="landscape"/>
          <w:pgMar w:top="1440" w:right="1440" w:bottom="1440" w:left="1440" w:header="708" w:footer="708" w:gutter="0"/>
          <w:cols w:space="708"/>
          <w:docGrid w:linePitch="360"/>
        </w:sectPr>
      </w:pPr>
    </w:p>
    <w:p w14:paraId="68BAAEE6" w14:textId="626B6F9F" w:rsidR="0018794C" w:rsidRPr="00AF022B" w:rsidRDefault="0018794C" w:rsidP="00492EA3">
      <w:pPr>
        <w:pStyle w:val="Heading3"/>
        <w:rPr>
          <w:lang w:eastAsia="en-AU"/>
        </w:rPr>
      </w:pPr>
      <w:bookmarkStart w:id="701" w:name="_Ref462129229"/>
      <w:bookmarkStart w:id="702" w:name="_Toc475087080"/>
      <w:bookmarkStart w:id="703" w:name="_Toc524682777"/>
      <w:bookmarkStart w:id="704" w:name="_Toc525122686"/>
      <w:bookmarkStart w:id="705" w:name="_Toc8892843"/>
      <w:bookmarkStart w:id="706" w:name="_Toc9944857"/>
      <w:bookmarkStart w:id="707" w:name="_Toc9945305"/>
      <w:bookmarkStart w:id="708" w:name="_Toc10192368"/>
      <w:bookmarkStart w:id="709" w:name="_Toc10464987"/>
      <w:bookmarkStart w:id="710" w:name="_Toc10551208"/>
      <w:bookmarkStart w:id="711" w:name="_Toc10647687"/>
      <w:bookmarkStart w:id="712" w:name="_Toc11836809"/>
      <w:bookmarkStart w:id="713" w:name="_Toc21944747"/>
      <w:bookmarkStart w:id="714" w:name="_Toc21959667"/>
      <w:r w:rsidRPr="00AF022B">
        <w:rPr>
          <w:lang w:eastAsia="en-AU"/>
        </w:rPr>
        <w:lastRenderedPageBreak/>
        <w:t>Outcome</w:t>
      </w:r>
      <w:bookmarkEnd w:id="701"/>
      <w:bookmarkEnd w:id="702"/>
      <w:bookmarkEnd w:id="703"/>
      <w:bookmarkEnd w:id="704"/>
      <w:bookmarkEnd w:id="705"/>
      <w:bookmarkEnd w:id="706"/>
      <w:bookmarkEnd w:id="707"/>
      <w:r w:rsidR="005B7EC0" w:rsidRPr="00AF022B">
        <w:rPr>
          <w:lang w:eastAsia="en-AU"/>
        </w:rPr>
        <w:t>s</w:t>
      </w:r>
      <w:bookmarkEnd w:id="708"/>
      <w:bookmarkEnd w:id="709"/>
      <w:bookmarkEnd w:id="710"/>
      <w:bookmarkEnd w:id="711"/>
      <w:bookmarkEnd w:id="712"/>
      <w:bookmarkEnd w:id="713"/>
      <w:bookmarkEnd w:id="714"/>
    </w:p>
    <w:p w14:paraId="612FB5CB" w14:textId="7993541C" w:rsidR="0018794C" w:rsidRPr="00AF022B" w:rsidRDefault="0018794C" w:rsidP="0018794C">
      <w:pPr>
        <w:pStyle w:val="DHHSbody"/>
      </w:pPr>
      <w:r w:rsidRPr="00AF022B">
        <w:t xml:space="preserve">Within the </w:t>
      </w:r>
      <w:r w:rsidR="00454598" w:rsidRPr="00AF022B">
        <w:t xml:space="preserve">Victorian Department of Health and Human Services </w:t>
      </w:r>
      <w:r w:rsidRPr="00AF022B">
        <w:t xml:space="preserve">Outcomes Framework, outcomes are directly related to key areas of need. While the outcomes cover all aspects of a person’s life, only </w:t>
      </w:r>
      <w:r w:rsidR="00FE5FF8" w:rsidRPr="00AF022B">
        <w:t xml:space="preserve">those </w:t>
      </w:r>
      <w:r w:rsidRPr="00AF022B">
        <w:t xml:space="preserve">outcome measures chosen by </w:t>
      </w:r>
      <w:r w:rsidR="00D05FDD" w:rsidRPr="00AF022B">
        <w:t>the Department of Health and Human Services</w:t>
      </w:r>
      <w:r w:rsidRPr="00AF022B">
        <w:t xml:space="preserve">, which are underpinned by the existing national </w:t>
      </w:r>
      <w:r w:rsidR="00C7372A" w:rsidRPr="00AF022B">
        <w:t>standards,</w:t>
      </w:r>
      <w:r w:rsidRPr="00AF022B">
        <w:t xml:space="preserve"> will need to be reported. These outcome measures encompass outcome areas of substance use, health and wellbeing.</w:t>
      </w:r>
    </w:p>
    <w:p w14:paraId="500D455A" w14:textId="7AA3D6F7" w:rsidR="00F84680" w:rsidRPr="00AF022B" w:rsidRDefault="00E476C8" w:rsidP="0018794C">
      <w:pPr>
        <w:pStyle w:val="DHHSbody"/>
        <w:rPr>
          <w:rFonts w:eastAsia="Calibri" w:cs="Arial"/>
        </w:rPr>
      </w:pPr>
      <w:r w:rsidRPr="00AF022B">
        <w:rPr>
          <w:rFonts w:eastAsia="Calibri" w:cs="Arial"/>
        </w:rPr>
        <w:t xml:space="preserve">As a minimum, the set of </w:t>
      </w:r>
      <w:r w:rsidR="00FE5FF8" w:rsidRPr="00AF022B">
        <w:rPr>
          <w:rFonts w:eastAsia="Calibri" w:cs="Arial"/>
        </w:rPr>
        <w:t>o</w:t>
      </w:r>
      <w:r w:rsidR="0018794C" w:rsidRPr="00AF022B">
        <w:rPr>
          <w:rFonts w:eastAsia="Calibri" w:cs="Arial"/>
        </w:rPr>
        <w:t xml:space="preserve">utcomes </w:t>
      </w:r>
      <w:r w:rsidRPr="00AF022B">
        <w:rPr>
          <w:rFonts w:eastAsia="Calibri" w:cs="Arial"/>
        </w:rPr>
        <w:t xml:space="preserve">measures </w:t>
      </w:r>
      <w:r w:rsidR="00C00E08" w:rsidRPr="00AF022B">
        <w:rPr>
          <w:rFonts w:eastAsia="Calibri" w:cs="Arial"/>
        </w:rPr>
        <w:t>must</w:t>
      </w:r>
      <w:r w:rsidR="0018794C" w:rsidRPr="00AF022B">
        <w:rPr>
          <w:rFonts w:eastAsia="Calibri" w:cs="Arial"/>
        </w:rPr>
        <w:t xml:space="preserve"> be</w:t>
      </w:r>
      <w:r w:rsidRPr="00AF022B">
        <w:rPr>
          <w:rFonts w:eastAsia="Calibri" w:cs="Arial"/>
        </w:rPr>
        <w:t xml:space="preserve"> reported on registered clients</w:t>
      </w:r>
      <w:r w:rsidR="00F84680" w:rsidRPr="00AF022B">
        <w:rPr>
          <w:rFonts w:eastAsia="Calibri" w:cs="Arial"/>
        </w:rPr>
        <w:t>:</w:t>
      </w:r>
    </w:p>
    <w:p w14:paraId="1F84FD1B" w14:textId="10EEC967" w:rsidR="00F84680" w:rsidRPr="00AF022B" w:rsidRDefault="00454598" w:rsidP="00F84680">
      <w:pPr>
        <w:pStyle w:val="DHHSbullet1"/>
      </w:pPr>
      <w:r w:rsidRPr="00AF022B">
        <w:t>o</w:t>
      </w:r>
      <w:r w:rsidR="00F84680" w:rsidRPr="00AF022B">
        <w:t>n ending of an</w:t>
      </w:r>
      <w:r w:rsidR="00650C56" w:rsidRPr="00AF022B">
        <w:t xml:space="preserve"> </w:t>
      </w:r>
      <w:r w:rsidR="00964967" w:rsidRPr="00AF022B">
        <w:t>A</w:t>
      </w:r>
      <w:r w:rsidR="00650C56" w:rsidRPr="00AF022B">
        <w:t>ssessment service event</w:t>
      </w:r>
    </w:p>
    <w:p w14:paraId="7E5E0815" w14:textId="0A86738F" w:rsidR="0018794C" w:rsidRPr="00AF022B" w:rsidRDefault="00F84680" w:rsidP="00F84680">
      <w:pPr>
        <w:pStyle w:val="DHHSbullet1"/>
      </w:pPr>
      <w:r w:rsidRPr="00AF022B">
        <w:t xml:space="preserve">and on ending of any </w:t>
      </w:r>
      <w:r w:rsidR="00650C56" w:rsidRPr="00AF022B">
        <w:t xml:space="preserve">service event with </w:t>
      </w:r>
      <w:r w:rsidRPr="00AF022B">
        <w:t xml:space="preserve">the </w:t>
      </w:r>
      <w:r w:rsidR="00650C56" w:rsidRPr="00AF022B">
        <w:t xml:space="preserve">event type of </w:t>
      </w:r>
      <w:r w:rsidR="009B54F5" w:rsidRPr="00AF022B">
        <w:t>T</w:t>
      </w:r>
      <w:r w:rsidR="00650C56" w:rsidRPr="00AF022B">
        <w:t>re</w:t>
      </w:r>
      <w:r w:rsidR="00BB0093" w:rsidRPr="00AF022B">
        <w:t>atment.</w:t>
      </w:r>
    </w:p>
    <w:p w14:paraId="51A262B3" w14:textId="77777777" w:rsidR="00FD181A" w:rsidRPr="00AF022B" w:rsidRDefault="00FD181A" w:rsidP="00FD181A">
      <w:pPr>
        <w:pStyle w:val="DHHSbullet1"/>
        <w:numPr>
          <w:ilvl w:val="0"/>
          <w:numId w:val="0"/>
        </w:numPr>
        <w:ind w:left="284"/>
      </w:pPr>
    </w:p>
    <w:p w14:paraId="7AF13EA6" w14:textId="243AF4A5" w:rsidR="00492EA3" w:rsidRPr="00AF022B" w:rsidRDefault="00492EA3" w:rsidP="00492EA3">
      <w:pPr>
        <w:pStyle w:val="DHHSbody"/>
      </w:pPr>
      <w:r w:rsidRPr="00AF022B">
        <w:t>Service providers can choose to report more sets of outcome measures</w:t>
      </w:r>
      <w:r w:rsidR="009B54F5" w:rsidRPr="00AF022B">
        <w:t xml:space="preserve"> at their discretion. </w:t>
      </w:r>
      <w:r w:rsidRPr="00AF022B">
        <w:t xml:space="preserve"> </w:t>
      </w:r>
      <w:r w:rsidR="009B54F5" w:rsidRPr="00AF022B">
        <w:t>H</w:t>
      </w:r>
      <w:r w:rsidRPr="00AF022B">
        <w:t>owever</w:t>
      </w:r>
      <w:r w:rsidR="00A01548" w:rsidRPr="00AF022B">
        <w:t>,</w:t>
      </w:r>
      <w:r w:rsidRPr="00AF022B">
        <w:t xml:space="preserve"> </w:t>
      </w:r>
      <w:r w:rsidR="009B54F5" w:rsidRPr="00AF022B">
        <w:t>there must be a minimum period of four weeks between sets of outcome measures</w:t>
      </w:r>
      <w:r w:rsidR="00BC4070" w:rsidRPr="00AF022B">
        <w:t>.</w:t>
      </w:r>
    </w:p>
    <w:p w14:paraId="46BD81E0" w14:textId="3853E555" w:rsidR="00A22443" w:rsidRPr="00AF022B" w:rsidRDefault="00A22443" w:rsidP="00492EA3">
      <w:pPr>
        <w:pStyle w:val="DHHSbody"/>
      </w:pPr>
      <w:r w:rsidRPr="00AF022B">
        <w:t xml:space="preserve">Where outcome measures are reported, they </w:t>
      </w:r>
      <w:r w:rsidR="00C00E08" w:rsidRPr="00AF022B">
        <w:t>must</w:t>
      </w:r>
      <w:r w:rsidRPr="00AF022B">
        <w:t xml:space="preserve"> be reported as an entire set of outcome measures, and not as a partial set of measures. </w:t>
      </w:r>
      <w:r w:rsidR="009B54F5" w:rsidRPr="00AF022B">
        <w:t xml:space="preserve">  </w:t>
      </w:r>
      <w:r w:rsidR="00287F73" w:rsidRPr="00AF022B">
        <w:t xml:space="preserve">That is, all the outcome measure attributes must be populated.  </w:t>
      </w:r>
      <w:r w:rsidR="009B54F5" w:rsidRPr="00AF022B">
        <w:t>All outcomes within the outcome set must be accurate at the time of the Client Review Date.</w:t>
      </w:r>
    </w:p>
    <w:p w14:paraId="7AC69066" w14:textId="7BFC7447" w:rsidR="0018794C" w:rsidRPr="00AF022B" w:rsidRDefault="00F84680" w:rsidP="0018794C">
      <w:pPr>
        <w:pStyle w:val="DHHSbody"/>
      </w:pPr>
      <w:r w:rsidRPr="00AF022B">
        <w:t xml:space="preserve">The following outcome measures </w:t>
      </w:r>
      <w:r w:rsidR="00CB5B60" w:rsidRPr="00AF022B">
        <w:t>must</w:t>
      </w:r>
      <w:r w:rsidRPr="00AF022B">
        <w:t xml:space="preserve"> be reported </w:t>
      </w:r>
      <w:r w:rsidR="0007685D" w:rsidRPr="00AF022B">
        <w:t xml:space="preserve">as ‘Not Applicable’ </w:t>
      </w:r>
      <w:r w:rsidRPr="00AF022B">
        <w:t>w</w:t>
      </w:r>
      <w:r w:rsidR="0018794C" w:rsidRPr="00AF022B">
        <w:t>he</w:t>
      </w:r>
      <w:r w:rsidRPr="00AF022B">
        <w:t>n</w:t>
      </w:r>
      <w:r w:rsidR="0018794C" w:rsidRPr="00AF022B">
        <w:t xml:space="preserve"> a client’s treatment</w:t>
      </w:r>
      <w:r w:rsidR="0079202F" w:rsidRPr="00AF022B">
        <w:t xml:space="preserve"> </w:t>
      </w:r>
      <w:r w:rsidRPr="00AF022B">
        <w:t xml:space="preserve">service event </w:t>
      </w:r>
      <w:r w:rsidR="0018794C" w:rsidRPr="00AF022B">
        <w:t xml:space="preserve">is related to the alcohol and other drug use of another person. </w:t>
      </w:r>
      <w:r w:rsidR="002352C1" w:rsidRPr="00AF022B">
        <w:t>E</w:t>
      </w:r>
      <w:r w:rsidR="0018794C" w:rsidRPr="00AF022B">
        <w:t>.g. family member/si</w:t>
      </w:r>
      <w:r w:rsidRPr="00AF022B">
        <w:t>gnificant other:</w:t>
      </w:r>
    </w:p>
    <w:p w14:paraId="78BFD8AF" w14:textId="33B1408C" w:rsidR="0018794C" w:rsidRPr="00AF022B" w:rsidRDefault="0018794C" w:rsidP="00AE1D45">
      <w:pPr>
        <w:pStyle w:val="DHHSbullet1"/>
      </w:pPr>
      <w:r w:rsidRPr="00AF022B">
        <w:t>AUDIT Score</w:t>
      </w:r>
    </w:p>
    <w:p w14:paraId="60A05794" w14:textId="32060351" w:rsidR="0018794C" w:rsidRPr="00AF022B" w:rsidRDefault="00AE1D45" w:rsidP="00AE1D45">
      <w:pPr>
        <w:pStyle w:val="DHHSbullet1"/>
      </w:pPr>
      <w:r w:rsidRPr="00AF022B">
        <w:t>DUDIT Score</w:t>
      </w:r>
    </w:p>
    <w:p w14:paraId="024CA9A7" w14:textId="2BBA06B4" w:rsidR="0018794C" w:rsidRPr="00AF022B" w:rsidRDefault="00AE1D45" w:rsidP="00AE1D45">
      <w:pPr>
        <w:pStyle w:val="DHHSbullet1"/>
      </w:pPr>
      <w:r w:rsidRPr="00AF022B">
        <w:t>a</w:t>
      </w:r>
      <w:r w:rsidR="0018794C" w:rsidRPr="00AF022B">
        <w:t>nd days injected last four weeks</w:t>
      </w:r>
      <w:r w:rsidR="00642B92">
        <w:t>.</w:t>
      </w:r>
    </w:p>
    <w:p w14:paraId="3F9F1CF8" w14:textId="77777777" w:rsidR="001A6045" w:rsidRPr="00AF022B" w:rsidRDefault="001A6045" w:rsidP="00504759">
      <w:pPr>
        <w:pStyle w:val="DHHSbullet1"/>
        <w:numPr>
          <w:ilvl w:val="0"/>
          <w:numId w:val="0"/>
        </w:numPr>
      </w:pPr>
    </w:p>
    <w:p w14:paraId="6B7ADAB9" w14:textId="7CAF934A" w:rsidR="002D6C92" w:rsidRPr="00AF022B" w:rsidRDefault="002D6C92" w:rsidP="00504759">
      <w:pPr>
        <w:pStyle w:val="DHHSbullet1"/>
        <w:numPr>
          <w:ilvl w:val="0"/>
          <w:numId w:val="0"/>
        </w:numPr>
      </w:pPr>
      <w:r w:rsidRPr="00AF022B">
        <w:t>Some outcome measures do not apply to specialist alcohol and other drug treatment services (eg Youth and Aboriginal Health Services) and should be reported as ‘Not Applicable’.</w:t>
      </w:r>
    </w:p>
    <w:p w14:paraId="538DFE1E" w14:textId="20B3ABE9" w:rsidR="00C77C13" w:rsidRPr="00AF022B" w:rsidRDefault="00C77C13" w:rsidP="00492EA3">
      <w:pPr>
        <w:pStyle w:val="Heading3"/>
        <w:rPr>
          <w:lang w:eastAsia="en-AU"/>
        </w:rPr>
      </w:pPr>
      <w:bookmarkStart w:id="715" w:name="_Toc475087081"/>
      <w:bookmarkStart w:id="716" w:name="_Toc524682778"/>
      <w:bookmarkStart w:id="717" w:name="_Toc525122687"/>
      <w:bookmarkStart w:id="718" w:name="_Toc8892844"/>
      <w:bookmarkStart w:id="719" w:name="_Toc9944858"/>
      <w:bookmarkStart w:id="720" w:name="_Toc9945306"/>
      <w:bookmarkStart w:id="721" w:name="_Toc10192369"/>
      <w:bookmarkStart w:id="722" w:name="_Toc10464988"/>
      <w:bookmarkStart w:id="723" w:name="_Toc10551209"/>
      <w:bookmarkStart w:id="724" w:name="_Toc10647688"/>
      <w:bookmarkStart w:id="725" w:name="_Toc11836810"/>
      <w:bookmarkStart w:id="726" w:name="_Toc21944748"/>
      <w:bookmarkStart w:id="727" w:name="_Toc21959668"/>
      <w:r w:rsidRPr="00AF022B">
        <w:rPr>
          <w:lang w:eastAsia="en-AU"/>
        </w:rPr>
        <w:t>Principal</w:t>
      </w:r>
      <w:r w:rsidR="00B95134" w:rsidRPr="00AF022B">
        <w:rPr>
          <w:lang w:eastAsia="en-AU"/>
        </w:rPr>
        <w:t xml:space="preserve"> drug of</w:t>
      </w:r>
      <w:r w:rsidRPr="00AF022B">
        <w:rPr>
          <w:lang w:eastAsia="en-AU"/>
        </w:rPr>
        <w:t xml:space="preserve"> concern</w:t>
      </w:r>
      <w:bookmarkEnd w:id="715"/>
      <w:bookmarkEnd w:id="716"/>
      <w:bookmarkEnd w:id="717"/>
      <w:bookmarkEnd w:id="718"/>
      <w:bookmarkEnd w:id="719"/>
      <w:bookmarkEnd w:id="720"/>
      <w:bookmarkEnd w:id="721"/>
      <w:bookmarkEnd w:id="722"/>
      <w:bookmarkEnd w:id="723"/>
      <w:bookmarkEnd w:id="724"/>
      <w:bookmarkEnd w:id="725"/>
      <w:bookmarkEnd w:id="726"/>
      <w:bookmarkEnd w:id="727"/>
    </w:p>
    <w:p w14:paraId="095AB6F1" w14:textId="77777777" w:rsidR="00C77C13" w:rsidRPr="00AF022B" w:rsidRDefault="00C77C13" w:rsidP="00C77C13">
      <w:pPr>
        <w:pStyle w:val="DHHSbody"/>
      </w:pPr>
      <w:r w:rsidRPr="00AF022B">
        <w:t>The drug of concern should be recorded as the principal concern when this has led the client to seek treatment from the service. If the client has more than one drug of concern, then this should be the one that the service provider is providing treatment for. This may not necessarily be the most severe drug of concern for the client.</w:t>
      </w:r>
    </w:p>
    <w:p w14:paraId="7829008E" w14:textId="197B096E" w:rsidR="00C77C13" w:rsidRPr="00AF022B" w:rsidRDefault="00E4312D" w:rsidP="004C050D">
      <w:pPr>
        <w:pStyle w:val="DHHSbody"/>
      </w:pPr>
      <w:r w:rsidRPr="00AF022B">
        <w:t>There may only be one principal drug of concern for a set of Outcome measures reported for a service event.</w:t>
      </w:r>
      <w:r w:rsidR="007E7781" w:rsidRPr="00AF022B">
        <w:t xml:space="preserve">  However, up to five other secondary drugs of conce</w:t>
      </w:r>
      <w:r w:rsidR="00492EA3" w:rsidRPr="00AF022B">
        <w:t>r</w:t>
      </w:r>
      <w:r w:rsidR="007E7781" w:rsidRPr="00AF022B">
        <w:t>n can also be recorded.</w:t>
      </w:r>
    </w:p>
    <w:p w14:paraId="580752F4" w14:textId="77777777" w:rsidR="001C4169" w:rsidRPr="00AF022B" w:rsidRDefault="001C4169" w:rsidP="00492EA3">
      <w:pPr>
        <w:pStyle w:val="Heading3"/>
        <w:rPr>
          <w:lang w:eastAsia="en-AU"/>
        </w:rPr>
      </w:pPr>
      <w:bookmarkStart w:id="728" w:name="_Toc475087082"/>
      <w:bookmarkStart w:id="729" w:name="_Toc524682779"/>
      <w:bookmarkStart w:id="730" w:name="_Toc525122688"/>
      <w:bookmarkStart w:id="731" w:name="_Toc8892845"/>
      <w:bookmarkStart w:id="732" w:name="_Toc9944859"/>
      <w:bookmarkStart w:id="733" w:name="_Toc9945307"/>
      <w:bookmarkStart w:id="734" w:name="_Toc10192370"/>
      <w:bookmarkStart w:id="735" w:name="_Toc10464989"/>
      <w:bookmarkStart w:id="736" w:name="_Toc10551210"/>
      <w:bookmarkStart w:id="737" w:name="_Toc10647689"/>
      <w:bookmarkStart w:id="738" w:name="_Toc11836811"/>
      <w:bookmarkStart w:id="739" w:name="_Toc21944749"/>
      <w:bookmarkStart w:id="740" w:name="_Toc21959669"/>
      <w:r w:rsidRPr="00AF022B">
        <w:rPr>
          <w:lang w:eastAsia="en-AU"/>
        </w:rPr>
        <w:t>Referral</w:t>
      </w:r>
      <w:bookmarkEnd w:id="728"/>
      <w:bookmarkEnd w:id="729"/>
      <w:bookmarkEnd w:id="730"/>
      <w:bookmarkEnd w:id="731"/>
      <w:bookmarkEnd w:id="732"/>
      <w:bookmarkEnd w:id="733"/>
      <w:bookmarkEnd w:id="734"/>
      <w:bookmarkEnd w:id="735"/>
      <w:bookmarkEnd w:id="736"/>
      <w:bookmarkEnd w:id="737"/>
      <w:bookmarkEnd w:id="738"/>
      <w:bookmarkEnd w:id="739"/>
      <w:bookmarkEnd w:id="740"/>
    </w:p>
    <w:p w14:paraId="4D5020C2" w14:textId="2390B101" w:rsidR="001C4169" w:rsidRPr="00AF022B" w:rsidRDefault="006E5FE8" w:rsidP="001C4169">
      <w:pPr>
        <w:pStyle w:val="DHHSbody"/>
      </w:pPr>
      <w:r w:rsidRPr="00AF022B">
        <w:t>No more than one</w:t>
      </w:r>
      <w:r w:rsidR="001C4169" w:rsidRPr="00AF022B">
        <w:t xml:space="preserve"> referral ‘</w:t>
      </w:r>
      <w:r w:rsidR="00503C64" w:rsidRPr="00AF022B">
        <w:t>IN</w:t>
      </w:r>
      <w:r w:rsidR="001C4169" w:rsidRPr="00AF022B">
        <w:t>’ to a service event should be reported</w:t>
      </w:r>
      <w:r w:rsidR="00503C64" w:rsidRPr="00AF022B">
        <w:t xml:space="preserve">.  </w:t>
      </w:r>
      <w:r w:rsidR="00521C49" w:rsidRPr="00AF022B">
        <w:t>Referrals ‘</w:t>
      </w:r>
      <w:r w:rsidR="00503C64" w:rsidRPr="00AF022B">
        <w:t>IN</w:t>
      </w:r>
      <w:r w:rsidR="00521C49" w:rsidRPr="00AF022B">
        <w:t>’ to a Service p</w:t>
      </w:r>
      <w:r w:rsidR="001C4169" w:rsidRPr="00AF022B">
        <w:t xml:space="preserve">rovider that do not eventuate in a Service event for a </w:t>
      </w:r>
      <w:r w:rsidR="00521C49" w:rsidRPr="00AF022B">
        <w:t xml:space="preserve">potential </w:t>
      </w:r>
      <w:r w:rsidR="001C4169" w:rsidRPr="00AF022B">
        <w:t>client</w:t>
      </w:r>
      <w:r w:rsidR="00521C49" w:rsidRPr="00AF022B">
        <w:t xml:space="preserve"> or client</w:t>
      </w:r>
      <w:r w:rsidR="001C4169" w:rsidRPr="00AF022B">
        <w:t xml:space="preserve"> </w:t>
      </w:r>
      <w:r w:rsidR="00521C49" w:rsidRPr="00AF022B">
        <w:t>should</w:t>
      </w:r>
      <w:r w:rsidR="001C4169" w:rsidRPr="00AF022B">
        <w:t xml:space="preserve"> not be reported.</w:t>
      </w:r>
    </w:p>
    <w:p w14:paraId="16058A98" w14:textId="35ECD14C" w:rsidR="001C4169" w:rsidRPr="00AF022B" w:rsidRDefault="00F96505" w:rsidP="001C4169">
      <w:pPr>
        <w:pStyle w:val="DHHSbody"/>
      </w:pPr>
      <w:r w:rsidRPr="00AF022B">
        <w:t xml:space="preserve">It will be assumed that client consent to share information has been obtained, for all </w:t>
      </w:r>
      <w:r w:rsidR="00503C64" w:rsidRPr="00AF022B">
        <w:t>r</w:t>
      </w:r>
      <w:r w:rsidR="004A75A4" w:rsidRPr="00AF022B">
        <w:t>eferrals ‘</w:t>
      </w:r>
      <w:r w:rsidR="00503C64" w:rsidRPr="00AF022B">
        <w:t>OUT’</w:t>
      </w:r>
      <w:r w:rsidRPr="00AF022B">
        <w:t>.</w:t>
      </w:r>
      <w:r w:rsidR="00503C64" w:rsidRPr="00AF022B">
        <w:t xml:space="preserve">  </w:t>
      </w:r>
      <w:r w:rsidR="001C4169" w:rsidRPr="00AF022B">
        <w:t>All referrals ‘</w:t>
      </w:r>
      <w:r w:rsidR="00503C64" w:rsidRPr="00AF022B">
        <w:t>OUT’</w:t>
      </w:r>
      <w:r w:rsidR="001C4169" w:rsidRPr="00AF022B">
        <w:t xml:space="preserve"> of service events should be reported, regardless of whether they are accepted or not.</w:t>
      </w:r>
    </w:p>
    <w:p w14:paraId="6DA2B412" w14:textId="15DB0B9D" w:rsidR="001C4169" w:rsidRPr="00AF022B" w:rsidRDefault="004A75A4" w:rsidP="001C4169">
      <w:pPr>
        <w:pStyle w:val="DHHSbody"/>
      </w:pPr>
      <w:r w:rsidRPr="00AF022B">
        <w:t xml:space="preserve">An </w:t>
      </w:r>
      <w:r w:rsidR="00041B80" w:rsidRPr="00AF022B">
        <w:t>ACSO</w:t>
      </w:r>
      <w:r w:rsidR="001C4169" w:rsidRPr="00AF022B">
        <w:t xml:space="preserve"> identifier should be recorded on all forensic referrals</w:t>
      </w:r>
      <w:r w:rsidR="000F6465" w:rsidRPr="00AF022B">
        <w:t>.</w:t>
      </w:r>
    </w:p>
    <w:p w14:paraId="15E301FD" w14:textId="7AC90B5F" w:rsidR="001C4169" w:rsidRPr="00AF022B" w:rsidRDefault="001C4169" w:rsidP="001C4169">
      <w:pPr>
        <w:pStyle w:val="DHHSbody"/>
      </w:pPr>
      <w:r w:rsidRPr="00AF022B">
        <w:t xml:space="preserve">Internal referrals within a service provider </w:t>
      </w:r>
      <w:r w:rsidR="006706E8" w:rsidRPr="00AF022B">
        <w:t xml:space="preserve">or consortia </w:t>
      </w:r>
      <w:r w:rsidR="004A75A4" w:rsidRPr="00AF022B">
        <w:t>should</w:t>
      </w:r>
      <w:r w:rsidR="00560C4A" w:rsidRPr="00AF022B">
        <w:t xml:space="preserve"> not be reported</w:t>
      </w:r>
      <w:r w:rsidR="00DC2DA4" w:rsidRPr="00AF022B">
        <w:t xml:space="preserve">, therefore it is possible for a reported service event to have no referral </w:t>
      </w:r>
      <w:r w:rsidR="006E5FE8" w:rsidRPr="00AF022B">
        <w:t>‘</w:t>
      </w:r>
      <w:r w:rsidR="00503C64" w:rsidRPr="00AF022B">
        <w:t>IN</w:t>
      </w:r>
      <w:r w:rsidR="006E5FE8" w:rsidRPr="00AF022B">
        <w:t>’</w:t>
      </w:r>
      <w:r w:rsidR="00DC2DA4" w:rsidRPr="00AF022B">
        <w:t xml:space="preserve"> or </w:t>
      </w:r>
      <w:r w:rsidR="006E5FE8" w:rsidRPr="00AF022B">
        <w:t>‘</w:t>
      </w:r>
      <w:r w:rsidR="00503C64" w:rsidRPr="00AF022B">
        <w:t>OUT</w:t>
      </w:r>
      <w:r w:rsidR="006E5FE8" w:rsidRPr="00AF022B">
        <w:t>’</w:t>
      </w:r>
      <w:r w:rsidR="00E81E9B" w:rsidRPr="00AF022B">
        <w:t>.</w:t>
      </w:r>
    </w:p>
    <w:p w14:paraId="77D09653" w14:textId="372F229F" w:rsidR="00E81E9B" w:rsidRPr="00AF022B" w:rsidRDefault="00E81E9B" w:rsidP="001C4169">
      <w:pPr>
        <w:pStyle w:val="DHHSbody"/>
      </w:pPr>
      <w:r w:rsidRPr="00AF022B">
        <w:t>Review service events should have no referrals ‘</w:t>
      </w:r>
      <w:r w:rsidR="00503C64" w:rsidRPr="00AF022B">
        <w:t>IN</w:t>
      </w:r>
      <w:r w:rsidRPr="00AF022B">
        <w:t>’</w:t>
      </w:r>
      <w:r w:rsidR="007E7781" w:rsidRPr="00AF022B">
        <w:t xml:space="preserve"> (however, referrals </w:t>
      </w:r>
      <w:r w:rsidR="00503C64" w:rsidRPr="00AF022B">
        <w:t>‘OUT’</w:t>
      </w:r>
      <w:r w:rsidR="007E7781" w:rsidRPr="00AF022B">
        <w:t xml:space="preserve"> are </w:t>
      </w:r>
      <w:r w:rsidR="00492EA3" w:rsidRPr="00AF022B">
        <w:t>permissible</w:t>
      </w:r>
      <w:r w:rsidR="007E7781" w:rsidRPr="00AF022B">
        <w:t>)</w:t>
      </w:r>
      <w:r w:rsidR="00A01548" w:rsidRPr="00AF022B">
        <w:t>.</w:t>
      </w:r>
    </w:p>
    <w:p w14:paraId="40D00CAB" w14:textId="77777777" w:rsidR="001C4169" w:rsidRPr="00AF022B" w:rsidRDefault="001C4169" w:rsidP="00492EA3">
      <w:pPr>
        <w:pStyle w:val="Heading3"/>
        <w:rPr>
          <w:lang w:eastAsia="en-AU"/>
        </w:rPr>
      </w:pPr>
      <w:bookmarkStart w:id="741" w:name="_Toc475087083"/>
      <w:bookmarkStart w:id="742" w:name="_Toc524682780"/>
      <w:bookmarkStart w:id="743" w:name="_Toc525122689"/>
      <w:bookmarkStart w:id="744" w:name="_Toc8892846"/>
      <w:bookmarkStart w:id="745" w:name="_Toc9944860"/>
      <w:bookmarkStart w:id="746" w:name="_Toc9945308"/>
      <w:bookmarkStart w:id="747" w:name="_Toc10192371"/>
      <w:bookmarkStart w:id="748" w:name="_Toc10464990"/>
      <w:bookmarkStart w:id="749" w:name="_Toc10551211"/>
      <w:bookmarkStart w:id="750" w:name="_Toc10647690"/>
      <w:bookmarkStart w:id="751" w:name="_Toc11836812"/>
      <w:bookmarkStart w:id="752" w:name="_Toc21944750"/>
      <w:bookmarkStart w:id="753" w:name="_Toc21959670"/>
      <w:r w:rsidRPr="00AF022B">
        <w:rPr>
          <w:lang w:eastAsia="en-AU"/>
        </w:rPr>
        <w:lastRenderedPageBreak/>
        <w:t>Referral provider type</w:t>
      </w:r>
      <w:bookmarkEnd w:id="741"/>
      <w:bookmarkEnd w:id="742"/>
      <w:bookmarkEnd w:id="743"/>
      <w:bookmarkEnd w:id="744"/>
      <w:bookmarkEnd w:id="745"/>
      <w:bookmarkEnd w:id="746"/>
      <w:bookmarkEnd w:id="747"/>
      <w:bookmarkEnd w:id="748"/>
      <w:bookmarkEnd w:id="749"/>
      <w:bookmarkEnd w:id="750"/>
      <w:bookmarkEnd w:id="751"/>
      <w:bookmarkEnd w:id="752"/>
      <w:bookmarkEnd w:id="753"/>
    </w:p>
    <w:p w14:paraId="0882DA16" w14:textId="675F7C4D" w:rsidR="001C4169" w:rsidRPr="00AF022B" w:rsidRDefault="001C4169" w:rsidP="001C4169">
      <w:pPr>
        <w:pStyle w:val="DHHSbody"/>
      </w:pPr>
      <w:r w:rsidRPr="00AF022B">
        <w:t xml:space="preserve">Referral provider type </w:t>
      </w:r>
      <w:r w:rsidR="007E195E" w:rsidRPr="00AF022B">
        <w:t>must</w:t>
      </w:r>
      <w:r w:rsidRPr="00AF022B">
        <w:t xml:space="preserve"> be appropriate for the referral direction.</w:t>
      </w:r>
    </w:p>
    <w:p w14:paraId="1EF528EE" w14:textId="5670DE1F" w:rsidR="001C4169" w:rsidRPr="00AF022B" w:rsidRDefault="001C4169" w:rsidP="001C4169">
      <w:pPr>
        <w:pStyle w:val="DHHSbody"/>
      </w:pPr>
      <w:r w:rsidRPr="00AF022B">
        <w:t>The following provider types are to be used for referral ‘</w:t>
      </w:r>
      <w:r w:rsidR="00503C64" w:rsidRPr="00AF022B">
        <w:t>IN</w:t>
      </w:r>
      <w:r w:rsidRPr="00AF022B">
        <w:t>’ only:</w:t>
      </w:r>
    </w:p>
    <w:p w14:paraId="3E2FE902" w14:textId="06D7CC0F" w:rsidR="001C4169" w:rsidRPr="00AF022B" w:rsidRDefault="001C4169" w:rsidP="00AE1D45">
      <w:pPr>
        <w:pStyle w:val="DHHSbullet1"/>
      </w:pPr>
      <w:r w:rsidRPr="00AF022B">
        <w:t xml:space="preserve">(01) </w:t>
      </w:r>
      <w:r w:rsidR="002352C1" w:rsidRPr="00AF022B">
        <w:t>–</w:t>
      </w:r>
      <w:r w:rsidRPr="00AF022B">
        <w:t xml:space="preserve"> Self</w:t>
      </w:r>
    </w:p>
    <w:p w14:paraId="4F0AD48E" w14:textId="0C2DF06E" w:rsidR="001C4169" w:rsidRPr="00AF022B" w:rsidRDefault="001C4169" w:rsidP="00AE1D45">
      <w:pPr>
        <w:pStyle w:val="DHHSbullet1"/>
      </w:pPr>
      <w:r w:rsidRPr="00AF022B">
        <w:t xml:space="preserve">(02) </w:t>
      </w:r>
      <w:r w:rsidR="002352C1" w:rsidRPr="00AF022B">
        <w:t>–</w:t>
      </w:r>
      <w:r w:rsidRPr="00AF022B">
        <w:t xml:space="preserve"> Family member/friend</w:t>
      </w:r>
    </w:p>
    <w:p w14:paraId="6D893BD3" w14:textId="596D59E4" w:rsidR="001C4169" w:rsidRPr="00AF022B" w:rsidRDefault="001C4169" w:rsidP="00AE1D45">
      <w:pPr>
        <w:pStyle w:val="DHHSbullet1"/>
      </w:pPr>
      <w:r w:rsidRPr="00AF022B">
        <w:t xml:space="preserve">(09) </w:t>
      </w:r>
      <w:r w:rsidR="002352C1" w:rsidRPr="00AF022B">
        <w:t>–</w:t>
      </w:r>
      <w:r w:rsidRPr="00AF022B">
        <w:t xml:space="preserve"> Court Diversion</w:t>
      </w:r>
    </w:p>
    <w:p w14:paraId="44C9119A" w14:textId="531E66EE" w:rsidR="001C4169" w:rsidRPr="00AF022B" w:rsidRDefault="001C4169" w:rsidP="00AE1D45">
      <w:pPr>
        <w:pStyle w:val="DHHSbullet1"/>
      </w:pPr>
      <w:r w:rsidRPr="00AF022B">
        <w:t xml:space="preserve">and (10) </w:t>
      </w:r>
      <w:r w:rsidR="002352C1" w:rsidRPr="00AF022B">
        <w:t>–</w:t>
      </w:r>
      <w:r w:rsidRPr="00AF022B">
        <w:t xml:space="preserve"> Drug Diversion</w:t>
      </w:r>
    </w:p>
    <w:p w14:paraId="6E13AB39" w14:textId="0DAE4B01" w:rsidR="001C4169" w:rsidRPr="00AF022B" w:rsidRDefault="001C4169" w:rsidP="00C13AF4">
      <w:pPr>
        <w:pStyle w:val="DHHSbody"/>
        <w:spacing w:before="240"/>
      </w:pPr>
      <w:r w:rsidRPr="00AF022B">
        <w:t>All other referral provider types can be used for referral ‘</w:t>
      </w:r>
      <w:r w:rsidR="00503C64" w:rsidRPr="00AF022B">
        <w:t>IN</w:t>
      </w:r>
      <w:r w:rsidRPr="00AF022B">
        <w:t>’ or referral ‘</w:t>
      </w:r>
      <w:r w:rsidR="00503C64" w:rsidRPr="00AF022B">
        <w:t>OUT</w:t>
      </w:r>
      <w:r w:rsidRPr="00AF022B">
        <w:t>’.</w:t>
      </w:r>
    </w:p>
    <w:p w14:paraId="7FB9BBB1" w14:textId="637D596E" w:rsidR="00952A8D" w:rsidRPr="00AF022B" w:rsidRDefault="00952A8D" w:rsidP="00492EA3">
      <w:pPr>
        <w:pStyle w:val="Heading3"/>
        <w:rPr>
          <w:lang w:eastAsia="en-AU"/>
        </w:rPr>
      </w:pPr>
      <w:bookmarkStart w:id="754" w:name="_Toc475087084"/>
      <w:bookmarkStart w:id="755" w:name="_Toc524682781"/>
      <w:bookmarkStart w:id="756" w:name="_Toc525122690"/>
      <w:bookmarkStart w:id="757" w:name="_Toc8892847"/>
      <w:bookmarkStart w:id="758" w:name="_Toc9944861"/>
      <w:bookmarkStart w:id="759" w:name="_Toc9945309"/>
      <w:bookmarkStart w:id="760" w:name="_Toc10192372"/>
      <w:bookmarkStart w:id="761" w:name="_Toc10464991"/>
      <w:bookmarkStart w:id="762" w:name="_Toc10551212"/>
      <w:bookmarkStart w:id="763" w:name="_Toc10647691"/>
      <w:bookmarkStart w:id="764" w:name="_Toc11836813"/>
      <w:bookmarkStart w:id="765" w:name="_Toc21944751"/>
      <w:bookmarkStart w:id="766" w:name="_Toc21959671"/>
      <w:r w:rsidRPr="00AF022B">
        <w:rPr>
          <w:lang w:eastAsia="en-AU"/>
        </w:rPr>
        <w:t>Service event type</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112E0F9D" w14:textId="70D04D06" w:rsidR="0097704A" w:rsidRPr="00AF022B" w:rsidRDefault="0033088D" w:rsidP="0097704A">
      <w:pPr>
        <w:pStyle w:val="Heading4"/>
      </w:pPr>
      <w:r w:rsidRPr="00AF022B">
        <w:t>Presentation</w:t>
      </w:r>
    </w:p>
    <w:p w14:paraId="136660C1" w14:textId="572365EF" w:rsidR="00D416E0" w:rsidRPr="00AF022B" w:rsidRDefault="00D416E0" w:rsidP="00D416E0">
      <w:pPr>
        <w:pStyle w:val="DHHSbody"/>
      </w:pPr>
      <w:r w:rsidRPr="00AF022B">
        <w:t>A Presentation service e</w:t>
      </w:r>
      <w:r w:rsidR="004D445D" w:rsidRPr="00AF022B">
        <w:t xml:space="preserve">vent is </w:t>
      </w:r>
      <w:r w:rsidR="00524DE3" w:rsidRPr="00AF022B">
        <w:t>non-episodic</w:t>
      </w:r>
      <w:r w:rsidR="004D445D" w:rsidRPr="00AF022B">
        <w:t xml:space="preserve"> in </w:t>
      </w:r>
      <w:r w:rsidR="00BC4070" w:rsidRPr="00AF022B">
        <w:t>nature and</w:t>
      </w:r>
      <w:r w:rsidR="004D445D" w:rsidRPr="00AF022B">
        <w:t xml:space="preserve"> should start and end on the same day.</w:t>
      </w:r>
    </w:p>
    <w:p w14:paraId="2F19B89A" w14:textId="240722E5" w:rsidR="0097704A" w:rsidRPr="00AF022B" w:rsidRDefault="0097704A" w:rsidP="0097704A">
      <w:pPr>
        <w:pStyle w:val="DHHSbody"/>
      </w:pPr>
      <w:r w:rsidRPr="00AF022B">
        <w:t xml:space="preserve">A service event </w:t>
      </w:r>
      <w:r w:rsidR="0033088D" w:rsidRPr="00AF022B">
        <w:t>with event type of Presentation</w:t>
      </w:r>
      <w:r w:rsidR="00964967" w:rsidRPr="00AF022B">
        <w:t xml:space="preserve"> must </w:t>
      </w:r>
      <w:r w:rsidRPr="00AF022B">
        <w:t>be associated with a client</w:t>
      </w:r>
      <w:r w:rsidR="00964967" w:rsidRPr="00AF022B">
        <w:t xml:space="preserve"> </w:t>
      </w:r>
      <w:r w:rsidR="00540C9D" w:rsidRPr="00AF022B">
        <w:t xml:space="preserve">and </w:t>
      </w:r>
      <w:r w:rsidRPr="00AF022B">
        <w:t xml:space="preserve">must have one contact. </w:t>
      </w:r>
    </w:p>
    <w:p w14:paraId="0A89B78D" w14:textId="77D6C3B3" w:rsidR="0097704A" w:rsidRPr="00AF022B" w:rsidRDefault="0033088D" w:rsidP="0097704A">
      <w:pPr>
        <w:pStyle w:val="DHHSbody"/>
      </w:pPr>
      <w:r w:rsidRPr="00AF022B">
        <w:t>A service event with event type of Presentation</w:t>
      </w:r>
      <w:r w:rsidR="0097704A" w:rsidRPr="00AF022B">
        <w:t xml:space="preserve"> must have the following information reported, in addition to the common data elements for Service events listed in Section </w:t>
      </w:r>
      <w:r w:rsidR="0028117B" w:rsidRPr="00AF022B">
        <w:fldChar w:fldCharType="begin"/>
      </w:r>
      <w:r w:rsidR="0028117B" w:rsidRPr="00AF022B">
        <w:instrText xml:space="preserve"> REF _Ref463357919 \w \h </w:instrText>
      </w:r>
      <w:r w:rsidR="00AF022B">
        <w:instrText xml:space="preserve"> \* MERGEFORMAT </w:instrText>
      </w:r>
      <w:r w:rsidR="0028117B" w:rsidRPr="00AF022B">
        <w:fldChar w:fldCharType="separate"/>
      </w:r>
      <w:r w:rsidR="0085332E">
        <w:t>4.2.1</w:t>
      </w:r>
      <w:r w:rsidR="0028117B" w:rsidRPr="00AF022B">
        <w:fldChar w:fldCharType="end"/>
      </w:r>
      <w:r w:rsidR="0028117B" w:rsidRPr="00AF022B">
        <w:t>:</w:t>
      </w:r>
    </w:p>
    <w:p w14:paraId="77F72E41" w14:textId="6E46B95B" w:rsidR="0097704A" w:rsidRPr="00AF022B" w:rsidRDefault="0097704A" w:rsidP="00E872E3">
      <w:pPr>
        <w:pStyle w:val="DHHSbody"/>
        <w:numPr>
          <w:ilvl w:val="0"/>
          <w:numId w:val="11"/>
        </w:numPr>
      </w:pPr>
      <w:r w:rsidRPr="00AF022B">
        <w:t>Presenting Drug of Concern</w:t>
      </w:r>
    </w:p>
    <w:p w14:paraId="44CAC4FA" w14:textId="77777777" w:rsidR="009C2B7F" w:rsidRPr="00AF022B" w:rsidRDefault="009C2B7F" w:rsidP="0097704A">
      <w:pPr>
        <w:pStyle w:val="Heading4"/>
      </w:pPr>
      <w:r w:rsidRPr="00AF022B">
        <w:t>Assessment</w:t>
      </w:r>
    </w:p>
    <w:p w14:paraId="25293FDE" w14:textId="77777777" w:rsidR="002D6BC2" w:rsidRPr="00AF022B" w:rsidRDefault="002D6BC2" w:rsidP="002D6BC2">
      <w:pPr>
        <w:pStyle w:val="DHHSbody"/>
      </w:pPr>
      <w:r w:rsidRPr="00AF022B">
        <w:t>A client cannot have more than one concurrent service event with event type of Assessment.</w:t>
      </w:r>
    </w:p>
    <w:p w14:paraId="7D16FAC4" w14:textId="744B1DEA" w:rsidR="00CA7935" w:rsidRPr="00AF022B" w:rsidRDefault="00761147" w:rsidP="00CA7935">
      <w:pPr>
        <w:pStyle w:val="DHHSbody"/>
      </w:pPr>
      <w:r w:rsidRPr="00AF022B">
        <w:t>An</w:t>
      </w:r>
      <w:r w:rsidR="0052525D" w:rsidRPr="00AF022B">
        <w:t xml:space="preserve"> assessment event </w:t>
      </w:r>
      <w:r w:rsidR="00EC09F6" w:rsidRPr="00AF022B">
        <w:t>is episodic in nature and therefore can start and end on different days.</w:t>
      </w:r>
    </w:p>
    <w:p w14:paraId="6C278CD8" w14:textId="1110E680" w:rsidR="00D822B9" w:rsidRPr="00AF022B" w:rsidRDefault="00F34826" w:rsidP="00D822B9">
      <w:pPr>
        <w:pStyle w:val="DHHSbody"/>
      </w:pPr>
      <w:r w:rsidRPr="00AF022B">
        <w:rPr>
          <w:bCs/>
          <w:iCs/>
        </w:rPr>
        <w:t>Ending an a</w:t>
      </w:r>
      <w:r w:rsidR="00D822B9" w:rsidRPr="00AF022B">
        <w:rPr>
          <w:bCs/>
          <w:iCs/>
        </w:rPr>
        <w:t xml:space="preserve">ssessment </w:t>
      </w:r>
      <w:r w:rsidR="005F2942" w:rsidRPr="00AF022B">
        <w:rPr>
          <w:bCs/>
          <w:iCs/>
        </w:rPr>
        <w:t xml:space="preserve">service event </w:t>
      </w:r>
      <w:r w:rsidRPr="00AF022B">
        <w:rPr>
          <w:bCs/>
          <w:iCs/>
        </w:rPr>
        <w:t>should only be done</w:t>
      </w:r>
      <w:r w:rsidR="00D822B9" w:rsidRPr="00AF022B">
        <w:rPr>
          <w:bCs/>
          <w:iCs/>
        </w:rPr>
        <w:t xml:space="preserve"> by a clinician once the entire client assessment has been completed</w:t>
      </w:r>
      <w:r w:rsidR="00013042" w:rsidRPr="00AF022B">
        <w:rPr>
          <w:bCs/>
          <w:iCs/>
        </w:rPr>
        <w:t xml:space="preserve"> or client engagement has ended. </w:t>
      </w:r>
    </w:p>
    <w:p w14:paraId="4F1681C8" w14:textId="01F19F15" w:rsidR="00AE1D45" w:rsidRPr="00AF022B" w:rsidRDefault="00037398" w:rsidP="009C2B7F">
      <w:pPr>
        <w:pStyle w:val="DHHSbody"/>
      </w:pPr>
      <w:r w:rsidRPr="00AF022B">
        <w:t>An a</w:t>
      </w:r>
      <w:r w:rsidR="009C2B7F" w:rsidRPr="00AF022B">
        <w:t>ssessment service event must have the following information reported upon ending, in addition to the common data elements for Service events</w:t>
      </w:r>
      <w:r w:rsidR="00284BFE" w:rsidRPr="00AF022B">
        <w:t xml:space="preserve"> listed in </w:t>
      </w:r>
      <w:r w:rsidR="0028117B" w:rsidRPr="00AF022B">
        <w:t xml:space="preserve">Section </w:t>
      </w:r>
      <w:r w:rsidR="0028117B" w:rsidRPr="00AF022B">
        <w:fldChar w:fldCharType="begin"/>
      </w:r>
      <w:r w:rsidR="0028117B" w:rsidRPr="00AF022B">
        <w:instrText xml:space="preserve"> REF _Ref463357919 \w \h </w:instrText>
      </w:r>
      <w:r w:rsidR="00AF022B">
        <w:instrText xml:space="preserve"> \* MERGEFORMAT </w:instrText>
      </w:r>
      <w:r w:rsidR="0028117B" w:rsidRPr="00AF022B">
        <w:fldChar w:fldCharType="separate"/>
      </w:r>
      <w:r w:rsidR="0085332E">
        <w:t>4.2.1</w:t>
      </w:r>
      <w:r w:rsidR="0028117B" w:rsidRPr="00AF022B">
        <w:fldChar w:fldCharType="end"/>
      </w:r>
      <w:r w:rsidR="0028117B" w:rsidRPr="00AF022B">
        <w:t>:</w:t>
      </w:r>
    </w:p>
    <w:p w14:paraId="1754FE97" w14:textId="42E41141" w:rsidR="009C2B7F" w:rsidRPr="00AF022B" w:rsidRDefault="009C2B7F" w:rsidP="00AE1D45">
      <w:pPr>
        <w:pStyle w:val="DHHSbullet1"/>
      </w:pPr>
      <w:r w:rsidRPr="00AF022B">
        <w:t>TIER</w:t>
      </w:r>
    </w:p>
    <w:p w14:paraId="4B65E0FF" w14:textId="77FD5527" w:rsidR="009C2B7F" w:rsidRPr="00AF022B" w:rsidRDefault="007D28EC" w:rsidP="00AE1D45">
      <w:pPr>
        <w:pStyle w:val="DHHSbullet1"/>
      </w:pPr>
      <w:r w:rsidRPr="00AF022B">
        <w:t>Did not attend</w:t>
      </w:r>
      <w:r w:rsidR="001A6045" w:rsidRPr="00AF022B">
        <w:t xml:space="preserve"> (planned appointments only)</w:t>
      </w:r>
    </w:p>
    <w:p w14:paraId="1E7567F0" w14:textId="708C7F64" w:rsidR="009C2B7F" w:rsidRPr="00AF022B" w:rsidRDefault="00E771A1" w:rsidP="00C13AF4">
      <w:pPr>
        <w:pStyle w:val="DHHSbody"/>
        <w:spacing w:before="240"/>
      </w:pPr>
      <w:r w:rsidRPr="00AF022B">
        <w:t xml:space="preserve">Assessment </w:t>
      </w:r>
      <w:r w:rsidR="009C2B7F" w:rsidRPr="00AF022B">
        <w:t xml:space="preserve">service events for clients on a forensic order, </w:t>
      </w:r>
      <w:r w:rsidRPr="00AF022B">
        <w:t xml:space="preserve">require </w:t>
      </w:r>
      <w:r w:rsidR="009C2B7F" w:rsidRPr="00AF022B">
        <w:t xml:space="preserve">a MASCOT score </w:t>
      </w:r>
      <w:r w:rsidRPr="00AF022B">
        <w:t xml:space="preserve">to </w:t>
      </w:r>
      <w:r w:rsidR="009C2B7F" w:rsidRPr="00AF022B">
        <w:t>also be reported</w:t>
      </w:r>
      <w:r w:rsidR="003275B4" w:rsidRPr="00AF022B">
        <w:t xml:space="preserve"> for those clients assessed by </w:t>
      </w:r>
      <w:r w:rsidR="00041B80" w:rsidRPr="00AF022B">
        <w:t>ACSO</w:t>
      </w:r>
      <w:r w:rsidR="003275B4" w:rsidRPr="00AF022B">
        <w:t>.</w:t>
      </w:r>
    </w:p>
    <w:p w14:paraId="38918717" w14:textId="1FE48842" w:rsidR="0097704A" w:rsidRPr="00AF022B" w:rsidRDefault="00E42845" w:rsidP="0097704A">
      <w:pPr>
        <w:pStyle w:val="Heading4"/>
      </w:pPr>
      <w:r w:rsidRPr="00AF022B">
        <w:t>Treatment</w:t>
      </w:r>
    </w:p>
    <w:p w14:paraId="07973C76" w14:textId="665AA02E" w:rsidR="002D6BC2" w:rsidRPr="00AF022B" w:rsidRDefault="002D6BC2" w:rsidP="002D6BC2">
      <w:pPr>
        <w:pStyle w:val="DHHSbody"/>
      </w:pPr>
      <w:r w:rsidRPr="00AF022B">
        <w:t>A client cannot have more than one concurrent service event with event type of Treatment from the same service stream.</w:t>
      </w:r>
    </w:p>
    <w:p w14:paraId="05B00D24" w14:textId="35C838DE" w:rsidR="00EC09F6" w:rsidRPr="00AF022B" w:rsidRDefault="00871F05" w:rsidP="00EC09F6">
      <w:pPr>
        <w:pStyle w:val="DHHSbody"/>
      </w:pPr>
      <w:r w:rsidRPr="00AF022B">
        <w:t>A</w:t>
      </w:r>
      <w:r w:rsidR="00EC09F6" w:rsidRPr="00AF022B">
        <w:t xml:space="preserve"> treatment service event is episodic in nature and therefore can start and end on different days.</w:t>
      </w:r>
    </w:p>
    <w:p w14:paraId="55135209" w14:textId="7941BC59" w:rsidR="00D822B9" w:rsidRPr="00AF022B" w:rsidRDefault="00D822B9" w:rsidP="00D822B9">
      <w:pPr>
        <w:pStyle w:val="DHHSbody"/>
      </w:pPr>
      <w:r w:rsidRPr="00AF022B">
        <w:rPr>
          <w:bCs/>
          <w:iCs/>
        </w:rPr>
        <w:t xml:space="preserve">Ending a </w:t>
      </w:r>
      <w:r w:rsidR="00960EDB" w:rsidRPr="00AF022B">
        <w:rPr>
          <w:bCs/>
          <w:iCs/>
        </w:rPr>
        <w:t>treatment service event</w:t>
      </w:r>
      <w:r w:rsidRPr="00AF022B">
        <w:rPr>
          <w:bCs/>
          <w:iCs/>
        </w:rPr>
        <w:t xml:space="preserve"> is a clinical decision and done in the context of the duty of care of the clinician a</w:t>
      </w:r>
      <w:r w:rsidR="00192E61" w:rsidRPr="00AF022B">
        <w:rPr>
          <w:bCs/>
          <w:iCs/>
        </w:rPr>
        <w:t xml:space="preserve">nd the care needs of the client. </w:t>
      </w:r>
      <w:r w:rsidR="00AA145C" w:rsidRPr="00AF022B">
        <w:rPr>
          <w:bCs/>
          <w:iCs/>
        </w:rPr>
        <w:t xml:space="preserve">An end reason </w:t>
      </w:r>
      <w:r w:rsidR="00964967" w:rsidRPr="00AF022B">
        <w:rPr>
          <w:bCs/>
          <w:iCs/>
        </w:rPr>
        <w:t xml:space="preserve">must </w:t>
      </w:r>
      <w:r w:rsidR="00AA145C" w:rsidRPr="00AF022B">
        <w:rPr>
          <w:bCs/>
          <w:iCs/>
        </w:rPr>
        <w:t>be reported.</w:t>
      </w:r>
    </w:p>
    <w:p w14:paraId="7745B057" w14:textId="531075C5" w:rsidR="0097704A" w:rsidRPr="00AF022B" w:rsidRDefault="0097704A" w:rsidP="0097704A">
      <w:pPr>
        <w:pStyle w:val="DHHSbody"/>
      </w:pPr>
      <w:r w:rsidRPr="00AF022B">
        <w:t xml:space="preserve">A Treatment service event must have the following information reported upon ending, in addition to the common data elements for Service events listed in </w:t>
      </w:r>
      <w:r w:rsidR="0028117B" w:rsidRPr="00AF022B">
        <w:t xml:space="preserve">Section </w:t>
      </w:r>
      <w:r w:rsidR="0028117B" w:rsidRPr="00AF022B">
        <w:fldChar w:fldCharType="begin"/>
      </w:r>
      <w:r w:rsidR="0028117B" w:rsidRPr="00AF022B">
        <w:instrText xml:space="preserve"> REF _Ref463357919 \w \h </w:instrText>
      </w:r>
      <w:r w:rsidR="00AF022B">
        <w:instrText xml:space="preserve"> \* MERGEFORMAT </w:instrText>
      </w:r>
      <w:r w:rsidR="0028117B" w:rsidRPr="00AF022B">
        <w:fldChar w:fldCharType="separate"/>
      </w:r>
      <w:r w:rsidR="0085332E">
        <w:t>4.2.1</w:t>
      </w:r>
      <w:r w:rsidR="0028117B" w:rsidRPr="00AF022B">
        <w:fldChar w:fldCharType="end"/>
      </w:r>
      <w:r w:rsidR="0028117B" w:rsidRPr="00AF022B">
        <w:t>:</w:t>
      </w:r>
    </w:p>
    <w:p w14:paraId="478AFCF4" w14:textId="505F8FE7" w:rsidR="0097704A" w:rsidRPr="00AF022B" w:rsidRDefault="0097704A" w:rsidP="00E872E3">
      <w:pPr>
        <w:pStyle w:val="DHHSbody"/>
        <w:numPr>
          <w:ilvl w:val="0"/>
          <w:numId w:val="10"/>
        </w:numPr>
      </w:pPr>
      <w:r w:rsidRPr="00AF022B">
        <w:t>End reason</w:t>
      </w:r>
    </w:p>
    <w:p w14:paraId="3A170684" w14:textId="7D2069C8" w:rsidR="0097704A" w:rsidRPr="00AF022B" w:rsidRDefault="0097704A" w:rsidP="00E872E3">
      <w:pPr>
        <w:pStyle w:val="DHHSbody"/>
        <w:numPr>
          <w:ilvl w:val="0"/>
          <w:numId w:val="10"/>
        </w:numPr>
      </w:pPr>
      <w:r w:rsidRPr="00AF022B">
        <w:t>Target population</w:t>
      </w:r>
    </w:p>
    <w:p w14:paraId="2061C2AF" w14:textId="12B08582" w:rsidR="0097704A" w:rsidRPr="00AF022B" w:rsidRDefault="0097704A" w:rsidP="00E872E3">
      <w:pPr>
        <w:pStyle w:val="DHHSbody"/>
        <w:numPr>
          <w:ilvl w:val="0"/>
          <w:numId w:val="10"/>
        </w:numPr>
      </w:pPr>
      <w:r w:rsidRPr="00AF022B">
        <w:lastRenderedPageBreak/>
        <w:t>Assessment completed date</w:t>
      </w:r>
    </w:p>
    <w:p w14:paraId="6176670C" w14:textId="18FE7F68" w:rsidR="0097704A" w:rsidRPr="00AF022B" w:rsidRDefault="0097704A" w:rsidP="00E872E3">
      <w:pPr>
        <w:pStyle w:val="DHHSbody"/>
        <w:numPr>
          <w:ilvl w:val="0"/>
          <w:numId w:val="10"/>
        </w:numPr>
      </w:pPr>
      <w:r w:rsidRPr="00AF022B">
        <w:t>Perc</w:t>
      </w:r>
      <w:r w:rsidR="009D4205" w:rsidRPr="00AF022B">
        <w:t>entage</w:t>
      </w:r>
      <w:r w:rsidRPr="00AF022B">
        <w:t xml:space="preserve"> course completed</w:t>
      </w:r>
    </w:p>
    <w:p w14:paraId="69930F14" w14:textId="766A6E94" w:rsidR="0097704A" w:rsidRPr="00BC55E6" w:rsidRDefault="009D4205" w:rsidP="00E872E3">
      <w:pPr>
        <w:pStyle w:val="DHHSbody"/>
        <w:numPr>
          <w:ilvl w:val="0"/>
          <w:numId w:val="10"/>
        </w:numPr>
        <w:rPr>
          <w:rFonts w:cs="Arial"/>
        </w:rPr>
      </w:pPr>
      <w:r w:rsidRPr="00BC55E6">
        <w:rPr>
          <w:rFonts w:cs="Arial"/>
        </w:rPr>
        <w:t>Did not attend</w:t>
      </w:r>
      <w:r w:rsidR="001644AE" w:rsidRPr="00BC55E6">
        <w:rPr>
          <w:rFonts w:cs="Arial"/>
        </w:rPr>
        <w:t xml:space="preserve"> (not for Residential service stream</w:t>
      </w:r>
      <w:r w:rsidR="006851C8" w:rsidRPr="00BC55E6">
        <w:rPr>
          <w:rFonts w:cs="Arial"/>
        </w:rPr>
        <w:t>s</w:t>
      </w:r>
      <w:r w:rsidR="001644AE" w:rsidRPr="00BC55E6">
        <w:rPr>
          <w:rFonts w:cs="Arial"/>
        </w:rPr>
        <w:t>)</w:t>
      </w:r>
      <w:r w:rsidR="00776F1E">
        <w:rPr>
          <w:rFonts w:cs="Arial"/>
        </w:rPr>
        <w:t>.</w:t>
      </w:r>
    </w:p>
    <w:p w14:paraId="58019C5F" w14:textId="2E6232B9" w:rsidR="0056545C" w:rsidRPr="00BC55E6" w:rsidRDefault="008F329C" w:rsidP="0097704A">
      <w:pPr>
        <w:pStyle w:val="DHHSbody"/>
        <w:rPr>
          <w:rFonts w:cs="Arial"/>
        </w:rPr>
      </w:pPr>
      <w:r w:rsidRPr="00BC55E6">
        <w:rPr>
          <w:rFonts w:cs="Arial"/>
        </w:rPr>
        <w:t>Target</w:t>
      </w:r>
      <w:r w:rsidR="0056545C" w:rsidRPr="00BC55E6">
        <w:rPr>
          <w:rFonts w:cs="Arial"/>
        </w:rPr>
        <w:t xml:space="preserve"> population</w:t>
      </w:r>
      <w:r w:rsidR="00DA3F0C" w:rsidRPr="00BC55E6">
        <w:rPr>
          <w:rFonts w:cs="Arial"/>
        </w:rPr>
        <w:t>, assessment completed date</w:t>
      </w:r>
      <w:r w:rsidR="0056545C" w:rsidRPr="00BC55E6">
        <w:rPr>
          <w:rFonts w:cs="Arial"/>
        </w:rPr>
        <w:t xml:space="preserve"> </w:t>
      </w:r>
      <w:r w:rsidRPr="00BC55E6">
        <w:rPr>
          <w:rFonts w:cs="Arial"/>
        </w:rPr>
        <w:t xml:space="preserve">and </w:t>
      </w:r>
      <w:r w:rsidR="00DA3F0C" w:rsidRPr="00BC55E6">
        <w:rPr>
          <w:rFonts w:cs="Arial"/>
        </w:rPr>
        <w:t>d</w:t>
      </w:r>
      <w:r w:rsidRPr="00BC55E6">
        <w:rPr>
          <w:rFonts w:cs="Arial"/>
        </w:rPr>
        <w:t xml:space="preserve">id not attend </w:t>
      </w:r>
      <w:r w:rsidR="0056545C" w:rsidRPr="00BC55E6">
        <w:rPr>
          <w:rFonts w:cs="Arial"/>
        </w:rPr>
        <w:t>can be reported prior to end, however mandatory upon ending.</w:t>
      </w:r>
    </w:p>
    <w:p w14:paraId="69CE7711" w14:textId="2D4D9F69" w:rsidR="0097704A" w:rsidRPr="00BC55E6" w:rsidRDefault="001868F0" w:rsidP="0097704A">
      <w:pPr>
        <w:pStyle w:val="DHHSbody"/>
        <w:rPr>
          <w:rFonts w:cs="Arial"/>
        </w:rPr>
      </w:pPr>
      <w:r w:rsidRPr="00BC55E6">
        <w:rPr>
          <w:rFonts w:cs="Arial"/>
        </w:rPr>
        <w:t xml:space="preserve">Refer to </w:t>
      </w:r>
      <w:r w:rsidR="00D6555D" w:rsidRPr="00BC55E6">
        <w:rPr>
          <w:rFonts w:cs="Arial"/>
        </w:rPr>
        <w:t>T</w:t>
      </w:r>
      <w:r w:rsidRPr="00BC55E6">
        <w:rPr>
          <w:rFonts w:cs="Arial"/>
        </w:rPr>
        <w:t xml:space="preserve">able </w:t>
      </w:r>
      <w:r w:rsidR="00D6555D" w:rsidRPr="00BC55E6">
        <w:rPr>
          <w:rFonts w:cs="Arial"/>
        </w:rPr>
        <w:t xml:space="preserve">4, Section </w:t>
      </w:r>
      <w:r w:rsidRPr="00BC55E6">
        <w:rPr>
          <w:rFonts w:cs="Arial"/>
        </w:rPr>
        <w:t>4.2.5</w:t>
      </w:r>
      <w:r w:rsidR="00D6555D" w:rsidRPr="00BC55E6">
        <w:rPr>
          <w:rFonts w:cs="Arial"/>
        </w:rPr>
        <w:t>,</w:t>
      </w:r>
      <w:r w:rsidRPr="00BC55E6">
        <w:rPr>
          <w:rFonts w:cs="Arial"/>
        </w:rPr>
        <w:t xml:space="preserve"> for attributes that need to be reported relating to service events, including treatment service events</w:t>
      </w:r>
    </w:p>
    <w:p w14:paraId="692E51E8" w14:textId="77777777" w:rsidR="0097704A" w:rsidRPr="00BC55E6" w:rsidRDefault="0097704A" w:rsidP="0097704A">
      <w:pPr>
        <w:pStyle w:val="Heading4"/>
        <w:rPr>
          <w:rFonts w:cs="Arial"/>
        </w:rPr>
      </w:pPr>
      <w:r w:rsidRPr="00BC55E6">
        <w:rPr>
          <w:rFonts w:cs="Arial"/>
        </w:rPr>
        <w:t>Support</w:t>
      </w:r>
    </w:p>
    <w:p w14:paraId="3B753AFB" w14:textId="04767AC5" w:rsidR="00871F05" w:rsidRPr="00BC55E6" w:rsidRDefault="00871F05" w:rsidP="00871F05">
      <w:pPr>
        <w:pStyle w:val="DHHSbody"/>
        <w:rPr>
          <w:rFonts w:cs="Arial"/>
        </w:rPr>
      </w:pPr>
      <w:r w:rsidRPr="00BC55E6">
        <w:rPr>
          <w:rFonts w:cs="Arial"/>
        </w:rPr>
        <w:t xml:space="preserve">A support service event can be episodic or </w:t>
      </w:r>
      <w:r w:rsidR="00524DE3" w:rsidRPr="00BC55E6">
        <w:rPr>
          <w:rFonts w:cs="Arial"/>
        </w:rPr>
        <w:t>non-episodic</w:t>
      </w:r>
      <w:r w:rsidRPr="00BC55E6">
        <w:rPr>
          <w:rFonts w:cs="Arial"/>
        </w:rPr>
        <w:t xml:space="preserve"> in nature.</w:t>
      </w:r>
    </w:p>
    <w:p w14:paraId="4615D23D" w14:textId="14A4DAC5" w:rsidR="0097704A" w:rsidRPr="00BC55E6" w:rsidRDefault="0097704A" w:rsidP="0097704A">
      <w:pPr>
        <w:pStyle w:val="DHHSbody"/>
        <w:rPr>
          <w:rFonts w:cs="Arial"/>
        </w:rPr>
      </w:pPr>
      <w:r w:rsidRPr="00BC55E6">
        <w:rPr>
          <w:rFonts w:cs="Arial"/>
        </w:rPr>
        <w:t xml:space="preserve">A single service event should be reported </w:t>
      </w:r>
      <w:r w:rsidR="00CD1CD2" w:rsidRPr="00BC55E6">
        <w:rPr>
          <w:rFonts w:cs="Arial"/>
        </w:rPr>
        <w:t>with event type of Support</w:t>
      </w:r>
      <w:r w:rsidR="00DA18EF" w:rsidRPr="00BC55E6">
        <w:rPr>
          <w:rFonts w:cs="Arial"/>
        </w:rPr>
        <w:t>, regardless of nature.</w:t>
      </w:r>
    </w:p>
    <w:p w14:paraId="4E2F5509" w14:textId="6BB71529" w:rsidR="0097704A" w:rsidRPr="00BC55E6" w:rsidRDefault="0097704A" w:rsidP="0097704A">
      <w:pPr>
        <w:pStyle w:val="DHHSbody"/>
        <w:rPr>
          <w:rFonts w:cs="Arial"/>
        </w:rPr>
      </w:pPr>
      <w:r w:rsidRPr="00BC55E6">
        <w:rPr>
          <w:rFonts w:cs="Arial"/>
        </w:rPr>
        <w:t xml:space="preserve">No additional data elements to the common Service event data elements listed in </w:t>
      </w:r>
      <w:r w:rsidR="0028117B" w:rsidRPr="00BC55E6">
        <w:rPr>
          <w:rFonts w:cs="Arial"/>
        </w:rPr>
        <w:t xml:space="preserve">Section </w:t>
      </w:r>
      <w:r w:rsidR="0028117B" w:rsidRPr="00BC55E6">
        <w:rPr>
          <w:rFonts w:cs="Arial"/>
        </w:rPr>
        <w:fldChar w:fldCharType="begin"/>
      </w:r>
      <w:r w:rsidR="0028117B" w:rsidRPr="00BC55E6">
        <w:rPr>
          <w:rFonts w:cs="Arial"/>
        </w:rPr>
        <w:instrText xml:space="preserve"> REF _Ref463357919 \w \h </w:instrText>
      </w:r>
      <w:r w:rsidR="00AF022B" w:rsidRPr="00BC55E6">
        <w:rPr>
          <w:rFonts w:cs="Arial"/>
        </w:rPr>
        <w:instrText xml:space="preserve"> \* MERGEFORMAT </w:instrText>
      </w:r>
      <w:r w:rsidR="0028117B" w:rsidRPr="00BC55E6">
        <w:rPr>
          <w:rFonts w:cs="Arial"/>
        </w:rPr>
      </w:r>
      <w:r w:rsidR="0028117B" w:rsidRPr="00BC55E6">
        <w:rPr>
          <w:rFonts w:cs="Arial"/>
        </w:rPr>
        <w:fldChar w:fldCharType="separate"/>
      </w:r>
      <w:r w:rsidR="0085332E">
        <w:rPr>
          <w:rFonts w:cs="Arial"/>
        </w:rPr>
        <w:t>4.2.1</w:t>
      </w:r>
      <w:r w:rsidR="0028117B" w:rsidRPr="00BC55E6">
        <w:rPr>
          <w:rFonts w:cs="Arial"/>
        </w:rPr>
        <w:fldChar w:fldCharType="end"/>
      </w:r>
      <w:r w:rsidRPr="00BC55E6">
        <w:rPr>
          <w:rFonts w:cs="Arial"/>
        </w:rPr>
        <w:t xml:space="preserve"> need to be captured.</w:t>
      </w:r>
    </w:p>
    <w:p w14:paraId="633826E1" w14:textId="1BAA6987" w:rsidR="0097704A" w:rsidRPr="00BC55E6" w:rsidRDefault="0097704A" w:rsidP="0097704A">
      <w:pPr>
        <w:pStyle w:val="DHHSbody"/>
        <w:rPr>
          <w:rFonts w:cs="Arial"/>
        </w:rPr>
      </w:pPr>
      <w:r w:rsidRPr="00BC55E6">
        <w:rPr>
          <w:rFonts w:cs="Arial"/>
        </w:rPr>
        <w:t>When the service event lasts over more than one session or contacts</w:t>
      </w:r>
      <w:r w:rsidR="00DA18EF" w:rsidRPr="00BC55E6">
        <w:rPr>
          <w:rFonts w:cs="Arial"/>
        </w:rPr>
        <w:t xml:space="preserve"> (episodic)</w:t>
      </w:r>
      <w:r w:rsidRPr="00BC55E6">
        <w:rPr>
          <w:rFonts w:cs="Arial"/>
        </w:rPr>
        <w:t>, the support service event will be ended once all sessions have been completed.</w:t>
      </w:r>
    </w:p>
    <w:p w14:paraId="25BEC721" w14:textId="6F5DEE3F" w:rsidR="009C2B7F" w:rsidRPr="00BC55E6" w:rsidRDefault="00D416E0" w:rsidP="0097704A">
      <w:pPr>
        <w:pStyle w:val="Heading4"/>
        <w:rPr>
          <w:rFonts w:cs="Arial"/>
        </w:rPr>
      </w:pPr>
      <w:r w:rsidRPr="00BC55E6">
        <w:rPr>
          <w:rFonts w:cs="Arial"/>
        </w:rPr>
        <w:t>Review</w:t>
      </w:r>
    </w:p>
    <w:p w14:paraId="39B3DBDE" w14:textId="1E3D057B" w:rsidR="00126A95" w:rsidRPr="00BC55E6" w:rsidRDefault="00126A95" w:rsidP="00126A95">
      <w:pPr>
        <w:pStyle w:val="DHHSbody"/>
        <w:rPr>
          <w:rFonts w:cs="Arial"/>
        </w:rPr>
      </w:pPr>
      <w:r w:rsidRPr="00BC55E6">
        <w:rPr>
          <w:rFonts w:cs="Arial"/>
        </w:rPr>
        <w:t xml:space="preserve">A </w:t>
      </w:r>
      <w:r w:rsidR="00D416E0" w:rsidRPr="00BC55E6">
        <w:rPr>
          <w:rFonts w:cs="Arial"/>
        </w:rPr>
        <w:t>Review</w:t>
      </w:r>
      <w:r w:rsidRPr="00BC55E6">
        <w:rPr>
          <w:rFonts w:cs="Arial"/>
        </w:rPr>
        <w:t xml:space="preserve"> service event is </w:t>
      </w:r>
      <w:r w:rsidR="00524DE3" w:rsidRPr="00BC55E6">
        <w:rPr>
          <w:rFonts w:cs="Arial"/>
        </w:rPr>
        <w:t>non-episodic</w:t>
      </w:r>
      <w:r w:rsidRPr="00BC55E6">
        <w:rPr>
          <w:rFonts w:cs="Arial"/>
        </w:rPr>
        <w:t xml:space="preserve"> in </w:t>
      </w:r>
      <w:r w:rsidR="00BC4070" w:rsidRPr="00BC55E6">
        <w:rPr>
          <w:rFonts w:cs="Arial"/>
        </w:rPr>
        <w:t>nature and</w:t>
      </w:r>
      <w:r w:rsidRPr="00BC55E6">
        <w:rPr>
          <w:rFonts w:cs="Arial"/>
        </w:rPr>
        <w:t xml:space="preserve"> must have a single contact.</w:t>
      </w:r>
    </w:p>
    <w:p w14:paraId="25FC4840" w14:textId="5A6C94AB" w:rsidR="004D445D" w:rsidRPr="00BC55E6" w:rsidRDefault="004D445D" w:rsidP="00126A95">
      <w:pPr>
        <w:pStyle w:val="DHHSbody"/>
        <w:rPr>
          <w:rFonts w:cs="Arial"/>
        </w:rPr>
      </w:pPr>
      <w:r w:rsidRPr="00BC55E6">
        <w:rPr>
          <w:rFonts w:cs="Arial"/>
        </w:rPr>
        <w:t>Review service events should start and end on the same day.</w:t>
      </w:r>
    </w:p>
    <w:p w14:paraId="2DC7D6D6" w14:textId="004CF26E" w:rsidR="008B7BB2" w:rsidRPr="00BC55E6" w:rsidRDefault="00126A95" w:rsidP="00126A95">
      <w:pPr>
        <w:pStyle w:val="DHHSbody"/>
        <w:rPr>
          <w:rFonts w:cs="Arial"/>
        </w:rPr>
      </w:pPr>
      <w:r w:rsidRPr="00BC55E6">
        <w:rPr>
          <w:rFonts w:cs="Arial"/>
        </w:rPr>
        <w:t xml:space="preserve">A </w:t>
      </w:r>
      <w:r w:rsidR="00D416E0" w:rsidRPr="00BC55E6">
        <w:rPr>
          <w:rFonts w:cs="Arial"/>
        </w:rPr>
        <w:t>Review</w:t>
      </w:r>
      <w:r w:rsidRPr="00BC55E6">
        <w:rPr>
          <w:rFonts w:cs="Arial"/>
        </w:rPr>
        <w:t xml:space="preserve"> service event should be </w:t>
      </w:r>
      <w:r w:rsidR="00067F98" w:rsidRPr="00BC55E6">
        <w:rPr>
          <w:rFonts w:cs="Arial"/>
        </w:rPr>
        <w:t>reported</w:t>
      </w:r>
      <w:r w:rsidRPr="00BC55E6">
        <w:rPr>
          <w:rFonts w:cs="Arial"/>
        </w:rPr>
        <w:t xml:space="preserve"> </w:t>
      </w:r>
      <w:r w:rsidR="00A52580" w:rsidRPr="00BC55E6">
        <w:rPr>
          <w:rFonts w:cs="Arial"/>
        </w:rPr>
        <w:t xml:space="preserve">following an </w:t>
      </w:r>
      <w:r w:rsidRPr="00BC55E6">
        <w:rPr>
          <w:rFonts w:cs="Arial"/>
        </w:rPr>
        <w:t xml:space="preserve">associated </w:t>
      </w:r>
      <w:r w:rsidR="00FD39CF" w:rsidRPr="00BC55E6">
        <w:rPr>
          <w:rFonts w:cs="Arial"/>
        </w:rPr>
        <w:t xml:space="preserve">treatment </w:t>
      </w:r>
      <w:r w:rsidRPr="00BC55E6">
        <w:rPr>
          <w:rFonts w:cs="Arial"/>
        </w:rPr>
        <w:t>service</w:t>
      </w:r>
      <w:r w:rsidR="003D528B" w:rsidRPr="00BC55E6">
        <w:rPr>
          <w:rFonts w:cs="Arial"/>
        </w:rPr>
        <w:t xml:space="preserve"> event</w:t>
      </w:r>
      <w:r w:rsidR="00D416E0" w:rsidRPr="00BC55E6">
        <w:rPr>
          <w:rFonts w:cs="Arial"/>
        </w:rPr>
        <w:t xml:space="preserve"> </w:t>
      </w:r>
      <w:r w:rsidR="00FD39CF" w:rsidRPr="00BC55E6">
        <w:rPr>
          <w:rFonts w:cs="Arial"/>
        </w:rPr>
        <w:t xml:space="preserve">e.g. ‘Course’ </w:t>
      </w:r>
      <w:r w:rsidR="00D416E0" w:rsidRPr="00BC55E6">
        <w:rPr>
          <w:rFonts w:cs="Arial"/>
        </w:rPr>
        <w:t>that has been completed</w:t>
      </w:r>
      <w:r w:rsidR="002D739C" w:rsidRPr="00BC55E6">
        <w:rPr>
          <w:rFonts w:cs="Arial"/>
        </w:rPr>
        <w:t xml:space="preserve"> in full and not merely ended</w:t>
      </w:r>
      <w:r w:rsidR="00067F98" w:rsidRPr="00BC55E6">
        <w:rPr>
          <w:rFonts w:cs="Arial"/>
        </w:rPr>
        <w:t xml:space="preserve">. </w:t>
      </w:r>
    </w:p>
    <w:p w14:paraId="0580131B" w14:textId="2CD88218" w:rsidR="00B262B2" w:rsidRPr="00BC55E6" w:rsidRDefault="008B7BB2" w:rsidP="00126A95">
      <w:pPr>
        <w:pStyle w:val="DHHSbody"/>
        <w:rPr>
          <w:rFonts w:cs="Arial"/>
        </w:rPr>
      </w:pPr>
      <w:r w:rsidRPr="00BC55E6">
        <w:rPr>
          <w:rFonts w:cs="Arial"/>
        </w:rPr>
        <w:t xml:space="preserve">When the review </w:t>
      </w:r>
      <w:r w:rsidR="00CA589C" w:rsidRPr="00BC55E6">
        <w:rPr>
          <w:rFonts w:cs="Arial"/>
        </w:rPr>
        <w:t xml:space="preserve">service event </w:t>
      </w:r>
      <w:r w:rsidRPr="00BC55E6">
        <w:rPr>
          <w:rFonts w:cs="Arial"/>
        </w:rPr>
        <w:t>has a service stream of follow up, recommended intervals are 3 and 12 months as a minimum</w:t>
      </w:r>
      <w:r w:rsidR="00816265" w:rsidRPr="00BC55E6">
        <w:rPr>
          <w:rFonts w:cs="Arial"/>
        </w:rPr>
        <w:t xml:space="preserve"> from the client’s last </w:t>
      </w:r>
      <w:r w:rsidR="00820BBE" w:rsidRPr="00BC55E6">
        <w:rPr>
          <w:rFonts w:cs="Arial"/>
        </w:rPr>
        <w:t xml:space="preserve">known </w:t>
      </w:r>
      <w:r w:rsidR="00816265" w:rsidRPr="00BC55E6">
        <w:rPr>
          <w:rFonts w:cs="Arial"/>
        </w:rPr>
        <w:t>treatment</w:t>
      </w:r>
      <w:r w:rsidRPr="00BC55E6">
        <w:rPr>
          <w:rFonts w:cs="Arial"/>
        </w:rPr>
        <w:t xml:space="preserve">, </w:t>
      </w:r>
      <w:r w:rsidR="00B15885" w:rsidRPr="00BC55E6">
        <w:rPr>
          <w:rFonts w:cs="Arial"/>
        </w:rPr>
        <w:t xml:space="preserve">however </w:t>
      </w:r>
      <w:r w:rsidRPr="00BC55E6">
        <w:rPr>
          <w:rFonts w:cs="Arial"/>
        </w:rPr>
        <w:t xml:space="preserve">additional reviews </w:t>
      </w:r>
      <w:r w:rsidR="00B15885" w:rsidRPr="00BC55E6">
        <w:rPr>
          <w:rFonts w:cs="Arial"/>
        </w:rPr>
        <w:t xml:space="preserve">may be </w:t>
      </w:r>
      <w:r w:rsidRPr="00BC55E6">
        <w:rPr>
          <w:rFonts w:cs="Arial"/>
        </w:rPr>
        <w:t>reported as completed.</w:t>
      </w:r>
    </w:p>
    <w:p w14:paraId="25BC677B" w14:textId="2D2BA837" w:rsidR="0089013F" w:rsidRPr="00BC55E6" w:rsidRDefault="00C71CA7" w:rsidP="00126A95">
      <w:pPr>
        <w:pStyle w:val="DHHSbody"/>
        <w:rPr>
          <w:rFonts w:cs="Arial"/>
        </w:rPr>
      </w:pPr>
      <w:r w:rsidRPr="00BC55E6">
        <w:rPr>
          <w:rFonts w:cs="Arial"/>
        </w:rPr>
        <w:t>No additional data elements to the common Ser</w:t>
      </w:r>
      <w:r w:rsidR="00284BFE" w:rsidRPr="00BC55E6">
        <w:rPr>
          <w:rFonts w:cs="Arial"/>
        </w:rPr>
        <w:t xml:space="preserve">vice event data elements listed in </w:t>
      </w:r>
      <w:r w:rsidR="0028117B" w:rsidRPr="00BC55E6">
        <w:rPr>
          <w:rFonts w:cs="Arial"/>
        </w:rPr>
        <w:t xml:space="preserve">Section </w:t>
      </w:r>
      <w:r w:rsidR="0028117B" w:rsidRPr="00BC55E6">
        <w:rPr>
          <w:rFonts w:cs="Arial"/>
        </w:rPr>
        <w:fldChar w:fldCharType="begin"/>
      </w:r>
      <w:r w:rsidR="0028117B" w:rsidRPr="00BC55E6">
        <w:rPr>
          <w:rFonts w:cs="Arial"/>
        </w:rPr>
        <w:instrText xml:space="preserve"> REF _Ref463357919 \w \h </w:instrText>
      </w:r>
      <w:r w:rsidR="00AF022B" w:rsidRPr="00BC55E6">
        <w:rPr>
          <w:rFonts w:cs="Arial"/>
        </w:rPr>
        <w:instrText xml:space="preserve"> \* MERGEFORMAT </w:instrText>
      </w:r>
      <w:r w:rsidR="0028117B" w:rsidRPr="00BC55E6">
        <w:rPr>
          <w:rFonts w:cs="Arial"/>
        </w:rPr>
      </w:r>
      <w:r w:rsidR="0028117B" w:rsidRPr="00BC55E6">
        <w:rPr>
          <w:rFonts w:cs="Arial"/>
        </w:rPr>
        <w:fldChar w:fldCharType="separate"/>
      </w:r>
      <w:r w:rsidR="0085332E">
        <w:rPr>
          <w:rFonts w:cs="Arial"/>
        </w:rPr>
        <w:t>4.2.1</w:t>
      </w:r>
      <w:r w:rsidR="0028117B" w:rsidRPr="00BC55E6">
        <w:rPr>
          <w:rFonts w:cs="Arial"/>
        </w:rPr>
        <w:fldChar w:fldCharType="end"/>
      </w:r>
      <w:r w:rsidRPr="00BC55E6">
        <w:rPr>
          <w:rFonts w:cs="Arial"/>
        </w:rPr>
        <w:t xml:space="preserve"> need to be captured.</w:t>
      </w:r>
    </w:p>
    <w:p w14:paraId="4ACC7CA9" w14:textId="77777777" w:rsidR="00EB2C1E" w:rsidRPr="00BC55E6" w:rsidRDefault="00A66E1F" w:rsidP="00127284">
      <w:pPr>
        <w:pStyle w:val="Heading3"/>
        <w:rPr>
          <w:rFonts w:cs="Arial"/>
          <w:lang w:eastAsia="en-AU"/>
        </w:rPr>
      </w:pPr>
      <w:bookmarkStart w:id="767" w:name="_Toc475087085"/>
      <w:bookmarkStart w:id="768" w:name="_Toc524682782"/>
      <w:bookmarkStart w:id="769" w:name="_Toc525122691"/>
      <w:bookmarkStart w:id="770" w:name="_Toc8892848"/>
      <w:bookmarkStart w:id="771" w:name="_Toc9944862"/>
      <w:bookmarkStart w:id="772" w:name="_Toc9945310"/>
      <w:bookmarkStart w:id="773" w:name="_Toc10192373"/>
      <w:bookmarkStart w:id="774" w:name="_Toc10464992"/>
      <w:bookmarkStart w:id="775" w:name="_Toc10551213"/>
      <w:bookmarkStart w:id="776" w:name="_Toc10647692"/>
      <w:bookmarkStart w:id="777" w:name="_Toc11836814"/>
      <w:bookmarkStart w:id="778" w:name="_Toc21944752"/>
      <w:bookmarkStart w:id="779" w:name="_Toc21959672"/>
      <w:r w:rsidRPr="00BC55E6">
        <w:rPr>
          <w:rFonts w:cs="Arial"/>
          <w:lang w:eastAsia="en-AU"/>
        </w:rPr>
        <w:t>Service stream</w:t>
      </w:r>
      <w:bookmarkEnd w:id="767"/>
      <w:bookmarkEnd w:id="768"/>
      <w:bookmarkEnd w:id="769"/>
      <w:bookmarkEnd w:id="770"/>
      <w:bookmarkEnd w:id="771"/>
      <w:bookmarkEnd w:id="772"/>
      <w:bookmarkEnd w:id="773"/>
      <w:bookmarkEnd w:id="774"/>
      <w:bookmarkEnd w:id="775"/>
      <w:bookmarkEnd w:id="776"/>
      <w:bookmarkEnd w:id="777"/>
      <w:bookmarkEnd w:id="778"/>
      <w:bookmarkEnd w:id="779"/>
    </w:p>
    <w:p w14:paraId="21D743E0" w14:textId="77777777" w:rsidR="00F26AB5" w:rsidRPr="00BC55E6" w:rsidRDefault="00F26AB5" w:rsidP="00F26AB5">
      <w:pPr>
        <w:pStyle w:val="DHHSbody"/>
        <w:rPr>
          <w:rFonts w:cs="Arial"/>
        </w:rPr>
      </w:pPr>
      <w:r w:rsidRPr="00BC55E6">
        <w:rPr>
          <w:rFonts w:cs="Arial"/>
        </w:rPr>
        <w:t>A Service stream must be a unique type of treatment. All reportable service events will be associated with a service stream.</w:t>
      </w:r>
    </w:p>
    <w:p w14:paraId="1EA52924" w14:textId="3B163EFC" w:rsidR="00B678D8" w:rsidRPr="00BC55E6" w:rsidRDefault="00A23741" w:rsidP="00B678D8">
      <w:pPr>
        <w:pStyle w:val="DHHSbody"/>
        <w:rPr>
          <w:rFonts w:cs="Arial"/>
        </w:rPr>
      </w:pPr>
      <w:r w:rsidRPr="00BC55E6">
        <w:rPr>
          <w:rFonts w:cs="Arial"/>
        </w:rPr>
        <w:t>In</w:t>
      </w:r>
      <w:r w:rsidR="0097704A" w:rsidRPr="00BC55E6">
        <w:rPr>
          <w:rFonts w:cs="Arial"/>
        </w:rPr>
        <w:t xml:space="preserve"> the case where existing s</w:t>
      </w:r>
      <w:r w:rsidRPr="00BC55E6">
        <w:rPr>
          <w:rFonts w:cs="Arial"/>
        </w:rPr>
        <w:t>ervice streams do not describe the type of treatment delivered to a client</w:t>
      </w:r>
      <w:r w:rsidR="0097704A" w:rsidRPr="00BC55E6">
        <w:rPr>
          <w:rFonts w:cs="Arial"/>
        </w:rPr>
        <w:t xml:space="preserve">, </w:t>
      </w:r>
      <w:r w:rsidR="003820D4">
        <w:rPr>
          <w:rFonts w:cs="Arial"/>
        </w:rPr>
        <w:t>the provider should contact</w:t>
      </w:r>
      <w:r w:rsidRPr="00BC55E6">
        <w:rPr>
          <w:rFonts w:cs="Arial"/>
        </w:rPr>
        <w:t xml:space="preserve"> DHHS.</w:t>
      </w:r>
    </w:p>
    <w:p w14:paraId="1E07CADD" w14:textId="77777777" w:rsidR="00B678D8" w:rsidRPr="00BC55E6" w:rsidRDefault="00B678D8">
      <w:pPr>
        <w:rPr>
          <w:rFonts w:ascii="Arial" w:eastAsia="Times" w:hAnsi="Arial" w:cs="Arial"/>
        </w:rPr>
      </w:pPr>
      <w:r w:rsidRPr="00BC55E6">
        <w:rPr>
          <w:rFonts w:ascii="Arial" w:hAnsi="Arial" w:cs="Arial"/>
        </w:rPr>
        <w:br w:type="page"/>
      </w:r>
    </w:p>
    <w:p w14:paraId="5A53B21A" w14:textId="6CC2E09A" w:rsidR="00A66E1F" w:rsidRPr="00AF022B" w:rsidRDefault="006F4C5A" w:rsidP="006F4C5A">
      <w:pPr>
        <w:pStyle w:val="Heading2"/>
      </w:pPr>
      <w:bookmarkStart w:id="780" w:name="_Toc475087086"/>
      <w:bookmarkStart w:id="781" w:name="_Toc524682783"/>
      <w:bookmarkStart w:id="782" w:name="_Toc508639013"/>
      <w:bookmarkStart w:id="783" w:name="_Toc525122692"/>
      <w:bookmarkStart w:id="784" w:name="_Toc8892849"/>
      <w:bookmarkStart w:id="785" w:name="_Toc9944863"/>
      <w:bookmarkStart w:id="786" w:name="_Toc9945311"/>
      <w:bookmarkStart w:id="787" w:name="_Toc10192374"/>
      <w:bookmarkStart w:id="788" w:name="_Toc10464993"/>
      <w:bookmarkStart w:id="789" w:name="_Toc10551214"/>
      <w:bookmarkStart w:id="790" w:name="_Toc10647693"/>
      <w:bookmarkStart w:id="791" w:name="_Toc11836815"/>
      <w:bookmarkStart w:id="792" w:name="_Toc21944753"/>
      <w:bookmarkStart w:id="793" w:name="_Toc21959673"/>
      <w:bookmarkStart w:id="794" w:name="_Toc23503521"/>
      <w:r w:rsidRPr="00AF022B">
        <w:lastRenderedPageBreak/>
        <w:t>Providers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57E48575" w14:textId="77777777" w:rsidR="006F4C5A" w:rsidRPr="00AF022B" w:rsidRDefault="006F4C5A" w:rsidP="006F4C5A">
      <w:pPr>
        <w:pStyle w:val="DHHSbody"/>
        <w:rPr>
          <w:lang w:eastAsia="en-AU"/>
        </w:rPr>
      </w:pPr>
      <w:r w:rsidRPr="00AF022B">
        <w:rPr>
          <w:lang w:eastAsia="en-AU"/>
        </w:rPr>
        <w:t>Business rules related to providers are listed within this category.</w:t>
      </w:r>
    </w:p>
    <w:p w14:paraId="306309D8" w14:textId="77777777" w:rsidR="00492EA3" w:rsidRPr="00AF022B" w:rsidRDefault="00492EA3" w:rsidP="00492EA3">
      <w:pPr>
        <w:pStyle w:val="Heading3"/>
        <w:rPr>
          <w:lang w:eastAsia="en-AU"/>
        </w:rPr>
      </w:pPr>
      <w:bookmarkStart w:id="795" w:name="_Toc475087087"/>
      <w:bookmarkStart w:id="796" w:name="_Toc524682784"/>
      <w:bookmarkStart w:id="797" w:name="_Toc525122693"/>
      <w:bookmarkStart w:id="798" w:name="_Toc8892850"/>
      <w:bookmarkStart w:id="799" w:name="_Toc9944864"/>
      <w:bookmarkStart w:id="800" w:name="_Toc9945312"/>
      <w:bookmarkStart w:id="801" w:name="_Toc10192375"/>
      <w:bookmarkStart w:id="802" w:name="_Toc10464994"/>
      <w:bookmarkStart w:id="803" w:name="_Toc10551215"/>
      <w:bookmarkStart w:id="804" w:name="_Toc10647694"/>
      <w:bookmarkStart w:id="805" w:name="_Toc11836816"/>
      <w:bookmarkStart w:id="806" w:name="_Toc21944754"/>
      <w:bookmarkStart w:id="807" w:name="_Toc21959674"/>
      <w:r w:rsidRPr="00AF022B">
        <w:rPr>
          <w:lang w:eastAsia="en-AU"/>
        </w:rPr>
        <w:t>Service provider</w:t>
      </w:r>
      <w:bookmarkEnd w:id="795"/>
      <w:bookmarkEnd w:id="796"/>
      <w:bookmarkEnd w:id="797"/>
      <w:bookmarkEnd w:id="798"/>
      <w:bookmarkEnd w:id="799"/>
      <w:bookmarkEnd w:id="800"/>
      <w:bookmarkEnd w:id="801"/>
      <w:bookmarkEnd w:id="802"/>
      <w:bookmarkEnd w:id="803"/>
      <w:bookmarkEnd w:id="804"/>
      <w:bookmarkEnd w:id="805"/>
      <w:bookmarkEnd w:id="806"/>
      <w:bookmarkEnd w:id="807"/>
    </w:p>
    <w:p w14:paraId="5D399C90" w14:textId="074B2F22" w:rsidR="00492EA3" w:rsidRPr="00AF022B" w:rsidRDefault="00492EA3" w:rsidP="00492EA3">
      <w:pPr>
        <w:pStyle w:val="DHHSbody"/>
      </w:pPr>
      <w:r w:rsidRPr="00AF022B">
        <w:t>A service provider must have at least one outlet.</w:t>
      </w:r>
    </w:p>
    <w:p w14:paraId="74E0B690" w14:textId="77777777" w:rsidR="006F4C5A" w:rsidRPr="00AF022B" w:rsidRDefault="006F4C5A" w:rsidP="004A3AF3">
      <w:pPr>
        <w:pStyle w:val="Heading3"/>
        <w:rPr>
          <w:lang w:eastAsia="en-AU"/>
        </w:rPr>
      </w:pPr>
      <w:bookmarkStart w:id="808" w:name="_Toc475087088"/>
      <w:bookmarkStart w:id="809" w:name="_Toc524682785"/>
      <w:bookmarkStart w:id="810" w:name="_Toc525122694"/>
      <w:bookmarkStart w:id="811" w:name="_Toc8892851"/>
      <w:bookmarkStart w:id="812" w:name="_Toc9944865"/>
      <w:bookmarkStart w:id="813" w:name="_Toc9945313"/>
      <w:bookmarkStart w:id="814" w:name="_Toc10192376"/>
      <w:bookmarkStart w:id="815" w:name="_Toc10464995"/>
      <w:bookmarkStart w:id="816" w:name="_Toc10551216"/>
      <w:bookmarkStart w:id="817" w:name="_Toc10647695"/>
      <w:bookmarkStart w:id="818" w:name="_Toc11836817"/>
      <w:bookmarkStart w:id="819" w:name="_Toc21944755"/>
      <w:bookmarkStart w:id="820" w:name="_Toc21959675"/>
      <w:r w:rsidRPr="00AF022B">
        <w:rPr>
          <w:lang w:eastAsia="en-AU"/>
        </w:rPr>
        <w:t>Outlet</w:t>
      </w:r>
      <w:bookmarkEnd w:id="808"/>
      <w:bookmarkEnd w:id="809"/>
      <w:bookmarkEnd w:id="810"/>
      <w:bookmarkEnd w:id="811"/>
      <w:bookmarkEnd w:id="812"/>
      <w:bookmarkEnd w:id="813"/>
      <w:bookmarkEnd w:id="814"/>
      <w:bookmarkEnd w:id="815"/>
      <w:bookmarkEnd w:id="816"/>
      <w:bookmarkEnd w:id="817"/>
      <w:bookmarkEnd w:id="818"/>
      <w:bookmarkEnd w:id="819"/>
      <w:bookmarkEnd w:id="820"/>
    </w:p>
    <w:p w14:paraId="0B251E58" w14:textId="73318670" w:rsidR="006F4C5A" w:rsidRPr="00AF022B" w:rsidRDefault="006F4C5A" w:rsidP="001000BF">
      <w:pPr>
        <w:pStyle w:val="DHHSbody"/>
      </w:pPr>
      <w:r w:rsidRPr="00AF022B">
        <w:t>To enable the analysis of the accessibility of service provision, the geographic</w:t>
      </w:r>
      <w:r w:rsidR="001000BF" w:rsidRPr="00AF022B">
        <w:t xml:space="preserve"> </w:t>
      </w:r>
      <w:r w:rsidRPr="00AF022B">
        <w:t>location</w:t>
      </w:r>
      <w:r w:rsidR="008318D2" w:rsidRPr="00AF022B">
        <w:t xml:space="preserve"> e.g. address, location and postcode</w:t>
      </w:r>
      <w:r w:rsidRPr="00AF022B">
        <w:t xml:space="preserve"> of service delivery outlets </w:t>
      </w:r>
      <w:r w:rsidR="008318D2" w:rsidRPr="00AF022B">
        <w:t>must be provided when first setting up Service Provider details with Department of Health and Human Services.</w:t>
      </w:r>
    </w:p>
    <w:p w14:paraId="29EA47E1" w14:textId="782F2A8B" w:rsidR="007215C4" w:rsidRPr="00AF022B" w:rsidRDefault="007215C4" w:rsidP="00A004D3">
      <w:pPr>
        <w:pStyle w:val="DHHSbody"/>
      </w:pPr>
      <w:r w:rsidRPr="00AF022B">
        <w:t xml:space="preserve">Service providers will require </w:t>
      </w:r>
      <w:r w:rsidR="00470702" w:rsidRPr="00AF022B">
        <w:t xml:space="preserve">a minimum of </w:t>
      </w:r>
      <w:r w:rsidRPr="00AF022B">
        <w:t xml:space="preserve">one outlet for each service area </w:t>
      </w:r>
      <w:r w:rsidR="00470702" w:rsidRPr="00AF022B">
        <w:t xml:space="preserve">within which </w:t>
      </w:r>
      <w:r w:rsidRPr="00AF022B">
        <w:t>they are funded to deliver services.</w:t>
      </w:r>
    </w:p>
    <w:p w14:paraId="76884439" w14:textId="03B2D445" w:rsidR="006706E8" w:rsidRPr="00AF022B" w:rsidRDefault="007215C4" w:rsidP="00A004D3">
      <w:pPr>
        <w:pStyle w:val="DHHSbody"/>
      </w:pPr>
      <w:r w:rsidRPr="00AF022B">
        <w:t>P</w:t>
      </w:r>
      <w:r w:rsidR="006706E8" w:rsidRPr="00AF022B">
        <w:t xml:space="preserve">roviders delivering services under more than one </w:t>
      </w:r>
      <w:r w:rsidR="00BC4070" w:rsidRPr="00AF022B">
        <w:t>consortium</w:t>
      </w:r>
      <w:r w:rsidR="006706E8" w:rsidRPr="00AF022B">
        <w:t xml:space="preserve"> within a service area will require more than one outlet</w:t>
      </w:r>
      <w:r w:rsidRPr="00AF022B">
        <w:t xml:space="preserve"> within that service area.</w:t>
      </w:r>
    </w:p>
    <w:p w14:paraId="6DA6948B" w14:textId="55758A94" w:rsidR="006F4C5A" w:rsidRPr="00AF022B" w:rsidRDefault="006F4C5A" w:rsidP="001000BF">
      <w:pPr>
        <w:pStyle w:val="DHHSbody"/>
      </w:pPr>
      <w:r w:rsidRPr="00AF022B">
        <w:t>A separate outlet should be created for a service provider that also has a virtual site. E.g. cloud call centre and referencing the address of the</w:t>
      </w:r>
      <w:r w:rsidR="00320B2D" w:rsidRPr="00AF022B">
        <w:t xml:space="preserve"> service provider’s head office</w:t>
      </w:r>
      <w:r w:rsidR="00C5109F" w:rsidRPr="00AF022B">
        <w:t>.</w:t>
      </w:r>
    </w:p>
    <w:p w14:paraId="19523585" w14:textId="01EB7DEB" w:rsidR="00C5109F" w:rsidRPr="00AF022B" w:rsidRDefault="00C5109F" w:rsidP="001000BF">
      <w:pPr>
        <w:pStyle w:val="DHHSbody"/>
      </w:pPr>
      <w:r w:rsidRPr="00AF022B">
        <w:t>Every outlet should have an outlet code.</w:t>
      </w:r>
    </w:p>
    <w:p w14:paraId="2A9D7A0E" w14:textId="77777777" w:rsidR="006F4C5A" w:rsidRPr="00AF022B" w:rsidRDefault="006F4C5A" w:rsidP="004A3AF3">
      <w:pPr>
        <w:pStyle w:val="Heading3"/>
        <w:rPr>
          <w:lang w:eastAsia="en-AU"/>
        </w:rPr>
      </w:pPr>
      <w:bookmarkStart w:id="821" w:name="_Toc475087089"/>
      <w:bookmarkStart w:id="822" w:name="_Toc524682786"/>
      <w:bookmarkStart w:id="823" w:name="_Toc525122695"/>
      <w:bookmarkStart w:id="824" w:name="_Toc8892852"/>
      <w:bookmarkStart w:id="825" w:name="_Toc9944866"/>
      <w:bookmarkStart w:id="826" w:name="_Toc9945314"/>
      <w:bookmarkStart w:id="827" w:name="_Toc10192377"/>
      <w:bookmarkStart w:id="828" w:name="_Toc10464996"/>
      <w:bookmarkStart w:id="829" w:name="_Toc10551217"/>
      <w:bookmarkStart w:id="830" w:name="_Toc10647696"/>
      <w:bookmarkStart w:id="831" w:name="_Toc11836818"/>
      <w:bookmarkStart w:id="832" w:name="_Toc21944756"/>
      <w:bookmarkStart w:id="833" w:name="_Toc21959676"/>
      <w:r w:rsidRPr="00AF022B">
        <w:rPr>
          <w:lang w:eastAsia="en-AU"/>
        </w:rPr>
        <w:t>Outlet code</w:t>
      </w:r>
      <w:bookmarkEnd w:id="821"/>
      <w:bookmarkEnd w:id="822"/>
      <w:bookmarkEnd w:id="823"/>
      <w:bookmarkEnd w:id="824"/>
      <w:bookmarkEnd w:id="825"/>
      <w:bookmarkEnd w:id="826"/>
      <w:bookmarkEnd w:id="827"/>
      <w:bookmarkEnd w:id="828"/>
      <w:bookmarkEnd w:id="829"/>
      <w:bookmarkEnd w:id="830"/>
      <w:bookmarkEnd w:id="831"/>
      <w:bookmarkEnd w:id="832"/>
      <w:bookmarkEnd w:id="833"/>
    </w:p>
    <w:p w14:paraId="766031BE" w14:textId="53C45A41" w:rsidR="006F4C5A" w:rsidRPr="00AF022B" w:rsidRDefault="006F4C5A" w:rsidP="006F4C5A">
      <w:pPr>
        <w:pStyle w:val="DHHSbody"/>
      </w:pPr>
      <w:r w:rsidRPr="00AF022B">
        <w:t xml:space="preserve">Outlet </w:t>
      </w:r>
      <w:r w:rsidRPr="00140D91">
        <w:t xml:space="preserve">codes </w:t>
      </w:r>
      <w:r w:rsidR="00140D91" w:rsidRPr="00140D91">
        <w:t>must</w:t>
      </w:r>
      <w:r w:rsidRPr="00140D91">
        <w:t xml:space="preserve"> be unique.</w:t>
      </w:r>
    </w:p>
    <w:p w14:paraId="63612AE0" w14:textId="3F58FCDB" w:rsidR="006F4C5A" w:rsidRPr="00AF022B" w:rsidRDefault="006F4C5A" w:rsidP="006F4C5A">
      <w:pPr>
        <w:pStyle w:val="DHHSbody"/>
      </w:pPr>
      <w:r w:rsidRPr="00AF022B">
        <w:t xml:space="preserve">The Outlet code should be reported </w:t>
      </w:r>
      <w:r w:rsidR="00BA5BD6" w:rsidRPr="00AF022B">
        <w:t>wit</w:t>
      </w:r>
      <w:r w:rsidR="00B70ED5" w:rsidRPr="00AF022B">
        <w:t>h any s</w:t>
      </w:r>
      <w:r w:rsidR="00BA5BD6" w:rsidRPr="00AF022B">
        <w:t>ervice event or client record submitted for the reporting period.</w:t>
      </w:r>
    </w:p>
    <w:p w14:paraId="6255F722" w14:textId="77777777" w:rsidR="005D3944" w:rsidRDefault="005D3944">
      <w:r>
        <w:br w:type="page"/>
      </w:r>
    </w:p>
    <w:p w14:paraId="123D16C4" w14:textId="2D52F38B" w:rsidR="006C7A62" w:rsidRPr="00AF022B" w:rsidRDefault="004A3AF3">
      <w:r w:rsidRPr="00AF022B">
        <w:lastRenderedPageBreak/>
        <w:br w:type="page"/>
      </w:r>
    </w:p>
    <w:p w14:paraId="28340AE2" w14:textId="284CEC1D" w:rsidR="0095043D" w:rsidRPr="00AF022B" w:rsidRDefault="00504493" w:rsidP="004E1EDE">
      <w:pPr>
        <w:pStyle w:val="Heading1"/>
      </w:pPr>
      <w:bookmarkStart w:id="834" w:name="_Toc475087090"/>
      <w:bookmarkStart w:id="835" w:name="_Toc524682787"/>
      <w:bookmarkStart w:id="836" w:name="_Toc508639014"/>
      <w:bookmarkStart w:id="837" w:name="_Toc525122696"/>
      <w:bookmarkStart w:id="838" w:name="_Toc8892853"/>
      <w:bookmarkStart w:id="839" w:name="_Toc9944867"/>
      <w:bookmarkStart w:id="840" w:name="_Toc9945315"/>
      <w:bookmarkStart w:id="841" w:name="_Toc10192378"/>
      <w:bookmarkStart w:id="842" w:name="_Toc10464997"/>
      <w:bookmarkStart w:id="843" w:name="_Toc10551218"/>
      <w:bookmarkStart w:id="844" w:name="_Toc10647697"/>
      <w:bookmarkStart w:id="845" w:name="_Toc11836819"/>
      <w:bookmarkStart w:id="846" w:name="_Toc21959677"/>
      <w:bookmarkStart w:id="847" w:name="_Toc23503522"/>
      <w:r w:rsidRPr="00AF022B">
        <w:lastRenderedPageBreak/>
        <w:t>Data element definitions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52B6C149" w14:textId="77777777" w:rsidR="00470715" w:rsidRDefault="00237739" w:rsidP="009545AD">
      <w:pPr>
        <w:pStyle w:val="Caption"/>
        <w:keepNext/>
        <w:rPr>
          <w:noProof/>
        </w:rPr>
      </w:pPr>
      <w:r w:rsidRPr="00AF022B">
        <w:rPr>
          <w:sz w:val="22"/>
          <w:szCs w:val="22"/>
        </w:rPr>
        <w:t xml:space="preserve">Table </w:t>
      </w:r>
      <w:r w:rsidR="00600758">
        <w:rPr>
          <w:sz w:val="22"/>
          <w:szCs w:val="22"/>
        </w:rPr>
        <w:t>5</w:t>
      </w:r>
      <w:r w:rsidRPr="00AF022B">
        <w:rPr>
          <w:sz w:val="22"/>
          <w:szCs w:val="22"/>
        </w:rPr>
        <w:t xml:space="preserve"> Data Element index</w:t>
      </w:r>
      <w:r w:rsidRPr="00AF022B">
        <w:fldChar w:fldCharType="begin"/>
      </w:r>
      <w:r w:rsidRPr="00AF022B">
        <w:instrText xml:space="preserve"> TOC \o "1-3" \h \z \u </w:instrText>
      </w:r>
      <w:r w:rsidRPr="00AF022B">
        <w:fldChar w:fldCharType="separate"/>
      </w:r>
    </w:p>
    <w:p w14:paraId="1EBD9B78" w14:textId="1AF0CB19"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678" w:history="1">
        <w:r w:rsidR="00470715" w:rsidRPr="00587732">
          <w:rPr>
            <w:rStyle w:val="Hyperlink"/>
            <w:b/>
          </w:rPr>
          <w:t>5.1</w:t>
        </w:r>
        <w:r w:rsidR="00470715" w:rsidRPr="00587732">
          <w:rPr>
            <w:rFonts w:asciiTheme="minorHAnsi" w:eastAsiaTheme="minorEastAsia" w:hAnsiTheme="minorHAnsi" w:cstheme="minorBidi"/>
            <w:b/>
            <w:sz w:val="22"/>
            <w:szCs w:val="22"/>
            <w:lang w:eastAsia="en-AU"/>
          </w:rPr>
          <w:tab/>
        </w:r>
        <w:r w:rsidR="00470715" w:rsidRPr="00587732">
          <w:rPr>
            <w:rStyle w:val="Hyperlink"/>
            <w:b/>
          </w:rPr>
          <w:t>Client</w:t>
        </w:r>
        <w:r w:rsidR="00470715" w:rsidRPr="00587732">
          <w:rPr>
            <w:b/>
            <w:webHidden/>
          </w:rPr>
          <w:tab/>
        </w:r>
        <w:r w:rsidR="00470715" w:rsidRPr="00587732">
          <w:rPr>
            <w:b/>
            <w:webHidden/>
          </w:rPr>
          <w:fldChar w:fldCharType="begin"/>
        </w:r>
        <w:r w:rsidR="00470715" w:rsidRPr="00587732">
          <w:rPr>
            <w:b/>
            <w:webHidden/>
          </w:rPr>
          <w:instrText xml:space="preserve"> PAGEREF _Toc21959678 \h </w:instrText>
        </w:r>
        <w:r w:rsidR="00470715" w:rsidRPr="00587732">
          <w:rPr>
            <w:b/>
            <w:webHidden/>
          </w:rPr>
        </w:r>
        <w:r w:rsidR="00470715" w:rsidRPr="00587732">
          <w:rPr>
            <w:b/>
            <w:webHidden/>
          </w:rPr>
          <w:fldChar w:fldCharType="separate"/>
        </w:r>
        <w:r w:rsidR="0085332E">
          <w:rPr>
            <w:b/>
            <w:webHidden/>
          </w:rPr>
          <w:t>33</w:t>
        </w:r>
        <w:r w:rsidR="00470715" w:rsidRPr="00587732">
          <w:rPr>
            <w:b/>
            <w:webHidden/>
          </w:rPr>
          <w:fldChar w:fldCharType="end"/>
        </w:r>
      </w:hyperlink>
    </w:p>
    <w:p w14:paraId="6B021884" w14:textId="4312CB54"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79" w:history="1">
        <w:r w:rsidR="00470715" w:rsidRPr="00FE104A">
          <w:rPr>
            <w:rStyle w:val="Hyperlink"/>
            <w:noProof/>
            <w:lang w:eastAsia="en-AU"/>
          </w:rPr>
          <w:t>5.1.1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Client—acquired brain injury—N</w:t>
        </w:r>
        <w:r w:rsidR="00470715">
          <w:rPr>
            <w:noProof/>
            <w:webHidden/>
          </w:rPr>
          <w:tab/>
        </w:r>
        <w:r w:rsidR="00470715">
          <w:rPr>
            <w:noProof/>
            <w:webHidden/>
          </w:rPr>
          <w:fldChar w:fldCharType="begin"/>
        </w:r>
        <w:r w:rsidR="00470715">
          <w:rPr>
            <w:noProof/>
            <w:webHidden/>
          </w:rPr>
          <w:instrText xml:space="preserve"> PAGEREF _Toc21959679 \h </w:instrText>
        </w:r>
        <w:r w:rsidR="00470715">
          <w:rPr>
            <w:noProof/>
            <w:webHidden/>
          </w:rPr>
        </w:r>
        <w:r w:rsidR="00470715">
          <w:rPr>
            <w:noProof/>
            <w:webHidden/>
          </w:rPr>
          <w:fldChar w:fldCharType="separate"/>
        </w:r>
        <w:r w:rsidR="0085332E">
          <w:rPr>
            <w:noProof/>
            <w:webHidden/>
          </w:rPr>
          <w:t>33</w:t>
        </w:r>
        <w:r w:rsidR="00470715">
          <w:rPr>
            <w:noProof/>
            <w:webHidden/>
          </w:rPr>
          <w:fldChar w:fldCharType="end"/>
        </w:r>
      </w:hyperlink>
    </w:p>
    <w:p w14:paraId="4A737C8F" w14:textId="381A0D6C"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0" w:history="1">
        <w:r w:rsidR="00470715" w:rsidRPr="00FE104A">
          <w:rPr>
            <w:rStyle w:val="Hyperlink"/>
            <w:noProof/>
            <w:lang w:eastAsia="en-AU"/>
          </w:rPr>
          <w:t>5.1.2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Client—country of birth—NNNN</w:t>
        </w:r>
        <w:r w:rsidR="00470715">
          <w:rPr>
            <w:noProof/>
            <w:webHidden/>
          </w:rPr>
          <w:tab/>
        </w:r>
        <w:r w:rsidR="00470715">
          <w:rPr>
            <w:noProof/>
            <w:webHidden/>
          </w:rPr>
          <w:fldChar w:fldCharType="begin"/>
        </w:r>
        <w:r w:rsidR="00470715">
          <w:rPr>
            <w:noProof/>
            <w:webHidden/>
          </w:rPr>
          <w:instrText xml:space="preserve"> PAGEREF _Toc21959680 \h </w:instrText>
        </w:r>
        <w:r w:rsidR="00470715">
          <w:rPr>
            <w:noProof/>
            <w:webHidden/>
          </w:rPr>
        </w:r>
        <w:r w:rsidR="00470715">
          <w:rPr>
            <w:noProof/>
            <w:webHidden/>
          </w:rPr>
          <w:fldChar w:fldCharType="separate"/>
        </w:r>
        <w:r w:rsidR="0085332E">
          <w:rPr>
            <w:noProof/>
            <w:webHidden/>
          </w:rPr>
          <w:t>35</w:t>
        </w:r>
        <w:r w:rsidR="00470715">
          <w:rPr>
            <w:noProof/>
            <w:webHidden/>
          </w:rPr>
          <w:fldChar w:fldCharType="end"/>
        </w:r>
      </w:hyperlink>
    </w:p>
    <w:p w14:paraId="4B7E567C" w14:textId="3D5B7775"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1" w:history="1">
        <w:r w:rsidR="00470715" w:rsidRPr="00FE104A">
          <w:rPr>
            <w:rStyle w:val="Hyperlink"/>
            <w:noProof/>
          </w:rPr>
          <w:t>5.1.3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Client—date first registered— DDMMYYYY</w:t>
        </w:r>
        <w:r w:rsidR="00470715">
          <w:rPr>
            <w:noProof/>
            <w:webHidden/>
          </w:rPr>
          <w:tab/>
        </w:r>
        <w:r w:rsidR="00470715">
          <w:rPr>
            <w:noProof/>
            <w:webHidden/>
          </w:rPr>
          <w:fldChar w:fldCharType="begin"/>
        </w:r>
        <w:r w:rsidR="00470715">
          <w:rPr>
            <w:noProof/>
            <w:webHidden/>
          </w:rPr>
          <w:instrText xml:space="preserve"> PAGEREF _Toc21959681 \h </w:instrText>
        </w:r>
        <w:r w:rsidR="00470715">
          <w:rPr>
            <w:noProof/>
            <w:webHidden/>
          </w:rPr>
        </w:r>
        <w:r w:rsidR="00470715">
          <w:rPr>
            <w:noProof/>
            <w:webHidden/>
          </w:rPr>
          <w:fldChar w:fldCharType="separate"/>
        </w:r>
        <w:r w:rsidR="0085332E">
          <w:rPr>
            <w:noProof/>
            <w:webHidden/>
          </w:rPr>
          <w:t>37</w:t>
        </w:r>
        <w:r w:rsidR="00470715">
          <w:rPr>
            <w:noProof/>
            <w:webHidden/>
          </w:rPr>
          <w:fldChar w:fldCharType="end"/>
        </w:r>
      </w:hyperlink>
    </w:p>
    <w:p w14:paraId="48C8B966" w14:textId="7278205D"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2" w:history="1">
        <w:r w:rsidR="00470715" w:rsidRPr="00FE104A">
          <w:rPr>
            <w:rStyle w:val="Hyperlink"/>
            <w:noProof/>
            <w:lang w:eastAsia="en-AU"/>
          </w:rPr>
          <w:t>5.1.4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Client—date of birth—DDMMYYYY</w:t>
        </w:r>
        <w:r w:rsidR="00470715">
          <w:rPr>
            <w:noProof/>
            <w:webHidden/>
          </w:rPr>
          <w:tab/>
        </w:r>
        <w:r w:rsidR="00470715">
          <w:rPr>
            <w:noProof/>
            <w:webHidden/>
          </w:rPr>
          <w:fldChar w:fldCharType="begin"/>
        </w:r>
        <w:r w:rsidR="00470715">
          <w:rPr>
            <w:noProof/>
            <w:webHidden/>
          </w:rPr>
          <w:instrText xml:space="preserve"> PAGEREF _Toc21959682 \h </w:instrText>
        </w:r>
        <w:r w:rsidR="00470715">
          <w:rPr>
            <w:noProof/>
            <w:webHidden/>
          </w:rPr>
        </w:r>
        <w:r w:rsidR="00470715">
          <w:rPr>
            <w:noProof/>
            <w:webHidden/>
          </w:rPr>
          <w:fldChar w:fldCharType="separate"/>
        </w:r>
        <w:r w:rsidR="0085332E">
          <w:rPr>
            <w:noProof/>
            <w:webHidden/>
          </w:rPr>
          <w:t>38</w:t>
        </w:r>
        <w:r w:rsidR="00470715">
          <w:rPr>
            <w:noProof/>
            <w:webHidden/>
          </w:rPr>
          <w:fldChar w:fldCharType="end"/>
        </w:r>
      </w:hyperlink>
    </w:p>
    <w:p w14:paraId="577D5C8A" w14:textId="63A02C12"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3" w:history="1">
        <w:r w:rsidR="00470715" w:rsidRPr="00FE104A">
          <w:rPr>
            <w:rStyle w:val="Hyperlink"/>
            <w:noProof/>
            <w:lang w:eastAsia="en-AU"/>
          </w:rPr>
          <w:t>5.1.5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Client—dependant child protection order flag —N</w:t>
        </w:r>
        <w:r w:rsidR="00470715">
          <w:rPr>
            <w:noProof/>
            <w:webHidden/>
          </w:rPr>
          <w:tab/>
        </w:r>
        <w:r w:rsidR="00470715">
          <w:rPr>
            <w:noProof/>
            <w:webHidden/>
          </w:rPr>
          <w:fldChar w:fldCharType="begin"/>
        </w:r>
        <w:r w:rsidR="00470715">
          <w:rPr>
            <w:noProof/>
            <w:webHidden/>
          </w:rPr>
          <w:instrText xml:space="preserve"> PAGEREF _Toc21959683 \h </w:instrText>
        </w:r>
        <w:r w:rsidR="00470715">
          <w:rPr>
            <w:noProof/>
            <w:webHidden/>
          </w:rPr>
        </w:r>
        <w:r w:rsidR="00470715">
          <w:rPr>
            <w:noProof/>
            <w:webHidden/>
          </w:rPr>
          <w:fldChar w:fldCharType="separate"/>
        </w:r>
        <w:r w:rsidR="0085332E">
          <w:rPr>
            <w:noProof/>
            <w:webHidden/>
          </w:rPr>
          <w:t>39</w:t>
        </w:r>
        <w:r w:rsidR="00470715">
          <w:rPr>
            <w:noProof/>
            <w:webHidden/>
          </w:rPr>
          <w:fldChar w:fldCharType="end"/>
        </w:r>
      </w:hyperlink>
    </w:p>
    <w:p w14:paraId="7F53F5D7" w14:textId="0BE7617E"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4" w:history="1">
        <w:r w:rsidR="00470715" w:rsidRPr="00FE104A">
          <w:rPr>
            <w:rStyle w:val="Hyperlink"/>
            <w:noProof/>
            <w:lang w:eastAsia="en-AU"/>
          </w:rPr>
          <w:t>5.1.6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Client—dependant living with flag—N</w:t>
        </w:r>
        <w:r w:rsidR="00470715">
          <w:rPr>
            <w:noProof/>
            <w:webHidden/>
          </w:rPr>
          <w:tab/>
        </w:r>
        <w:r w:rsidR="00470715">
          <w:rPr>
            <w:noProof/>
            <w:webHidden/>
          </w:rPr>
          <w:fldChar w:fldCharType="begin"/>
        </w:r>
        <w:r w:rsidR="00470715">
          <w:rPr>
            <w:noProof/>
            <w:webHidden/>
          </w:rPr>
          <w:instrText xml:space="preserve"> PAGEREF _Toc21959684 \h </w:instrText>
        </w:r>
        <w:r w:rsidR="00470715">
          <w:rPr>
            <w:noProof/>
            <w:webHidden/>
          </w:rPr>
        </w:r>
        <w:r w:rsidR="00470715">
          <w:rPr>
            <w:noProof/>
            <w:webHidden/>
          </w:rPr>
          <w:fldChar w:fldCharType="separate"/>
        </w:r>
        <w:r w:rsidR="0085332E">
          <w:rPr>
            <w:noProof/>
            <w:webHidden/>
          </w:rPr>
          <w:t>41</w:t>
        </w:r>
        <w:r w:rsidR="00470715">
          <w:rPr>
            <w:noProof/>
            <w:webHidden/>
          </w:rPr>
          <w:fldChar w:fldCharType="end"/>
        </w:r>
      </w:hyperlink>
    </w:p>
    <w:p w14:paraId="530B45E5" w14:textId="2ED91FBA"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5" w:history="1">
        <w:r w:rsidR="00470715" w:rsidRPr="00FE104A">
          <w:rPr>
            <w:rStyle w:val="Hyperlink"/>
            <w:noProof/>
          </w:rPr>
          <w:t>5.1.7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Client—dependant vulnerable flag—N</w:t>
        </w:r>
        <w:r w:rsidR="00470715">
          <w:rPr>
            <w:noProof/>
            <w:webHidden/>
          </w:rPr>
          <w:tab/>
        </w:r>
        <w:r w:rsidR="00470715">
          <w:rPr>
            <w:noProof/>
            <w:webHidden/>
          </w:rPr>
          <w:fldChar w:fldCharType="begin"/>
        </w:r>
        <w:r w:rsidR="00470715">
          <w:rPr>
            <w:noProof/>
            <w:webHidden/>
          </w:rPr>
          <w:instrText xml:space="preserve"> PAGEREF _Toc21959685 \h </w:instrText>
        </w:r>
        <w:r w:rsidR="00470715">
          <w:rPr>
            <w:noProof/>
            <w:webHidden/>
          </w:rPr>
        </w:r>
        <w:r w:rsidR="00470715">
          <w:rPr>
            <w:noProof/>
            <w:webHidden/>
          </w:rPr>
          <w:fldChar w:fldCharType="separate"/>
        </w:r>
        <w:r w:rsidR="0085332E">
          <w:rPr>
            <w:noProof/>
            <w:webHidden/>
          </w:rPr>
          <w:t>42</w:t>
        </w:r>
        <w:r w:rsidR="00470715">
          <w:rPr>
            <w:noProof/>
            <w:webHidden/>
          </w:rPr>
          <w:fldChar w:fldCharType="end"/>
        </w:r>
      </w:hyperlink>
    </w:p>
    <w:p w14:paraId="728547B7" w14:textId="378F52C7"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6" w:history="1">
        <w:r w:rsidR="00470715" w:rsidRPr="00FE104A">
          <w:rPr>
            <w:rStyle w:val="Hyperlink"/>
            <w:noProof/>
            <w:lang w:eastAsia="en-AU"/>
          </w:rPr>
          <w:t>5.1.8</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Client—dependant year of birth—YYYY</w:t>
        </w:r>
        <w:r w:rsidR="00470715">
          <w:rPr>
            <w:noProof/>
            <w:webHidden/>
          </w:rPr>
          <w:tab/>
        </w:r>
        <w:r w:rsidR="00470715">
          <w:rPr>
            <w:noProof/>
            <w:webHidden/>
          </w:rPr>
          <w:fldChar w:fldCharType="begin"/>
        </w:r>
        <w:r w:rsidR="00470715">
          <w:rPr>
            <w:noProof/>
            <w:webHidden/>
          </w:rPr>
          <w:instrText xml:space="preserve"> PAGEREF _Toc21959686 \h </w:instrText>
        </w:r>
        <w:r w:rsidR="00470715">
          <w:rPr>
            <w:noProof/>
            <w:webHidden/>
          </w:rPr>
        </w:r>
        <w:r w:rsidR="00470715">
          <w:rPr>
            <w:noProof/>
            <w:webHidden/>
          </w:rPr>
          <w:fldChar w:fldCharType="separate"/>
        </w:r>
        <w:r w:rsidR="0085332E">
          <w:rPr>
            <w:noProof/>
            <w:webHidden/>
          </w:rPr>
          <w:t>44</w:t>
        </w:r>
        <w:r w:rsidR="00470715">
          <w:rPr>
            <w:noProof/>
            <w:webHidden/>
          </w:rPr>
          <w:fldChar w:fldCharType="end"/>
        </w:r>
      </w:hyperlink>
    </w:p>
    <w:p w14:paraId="7E1D3C66" w14:textId="6A90BA84"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687" w:history="1">
        <w:r w:rsidR="00470715" w:rsidRPr="00FE104A">
          <w:rPr>
            <w:rStyle w:val="Hyperlink"/>
            <w:noProof/>
            <w:lang w:eastAsia="en-AU"/>
          </w:rPr>
          <w:t>5.1.9</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Client—date of birth accuracy AAA</w:t>
        </w:r>
        <w:r w:rsidR="00470715">
          <w:rPr>
            <w:noProof/>
            <w:webHidden/>
          </w:rPr>
          <w:tab/>
        </w:r>
        <w:r w:rsidR="00470715">
          <w:rPr>
            <w:noProof/>
            <w:webHidden/>
          </w:rPr>
          <w:fldChar w:fldCharType="begin"/>
        </w:r>
        <w:r w:rsidR="00470715">
          <w:rPr>
            <w:noProof/>
            <w:webHidden/>
          </w:rPr>
          <w:instrText xml:space="preserve"> PAGEREF _Toc21959687 \h </w:instrText>
        </w:r>
        <w:r w:rsidR="00470715">
          <w:rPr>
            <w:noProof/>
            <w:webHidden/>
          </w:rPr>
        </w:r>
        <w:r w:rsidR="00470715">
          <w:rPr>
            <w:noProof/>
            <w:webHidden/>
          </w:rPr>
          <w:fldChar w:fldCharType="separate"/>
        </w:r>
        <w:r w:rsidR="0085332E">
          <w:rPr>
            <w:noProof/>
            <w:webHidden/>
          </w:rPr>
          <w:t>45</w:t>
        </w:r>
        <w:r w:rsidR="00470715">
          <w:rPr>
            <w:noProof/>
            <w:webHidden/>
          </w:rPr>
          <w:fldChar w:fldCharType="end"/>
        </w:r>
      </w:hyperlink>
    </w:p>
    <w:p w14:paraId="42A31E40" w14:textId="1AE24D45"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88" w:history="1">
        <w:r w:rsidR="00470715" w:rsidRPr="00FE104A">
          <w:rPr>
            <w:rStyle w:val="Hyperlink"/>
            <w:noProof/>
            <w:lang w:eastAsia="en-AU"/>
          </w:rPr>
          <w:t>5.1.10</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Client—gender identity—N</w:t>
        </w:r>
        <w:r w:rsidR="00470715">
          <w:rPr>
            <w:noProof/>
            <w:webHidden/>
          </w:rPr>
          <w:tab/>
        </w:r>
        <w:r w:rsidR="00470715">
          <w:rPr>
            <w:noProof/>
            <w:webHidden/>
          </w:rPr>
          <w:fldChar w:fldCharType="begin"/>
        </w:r>
        <w:r w:rsidR="00470715">
          <w:rPr>
            <w:noProof/>
            <w:webHidden/>
          </w:rPr>
          <w:instrText xml:space="preserve"> PAGEREF _Toc21959688 \h </w:instrText>
        </w:r>
        <w:r w:rsidR="00470715">
          <w:rPr>
            <w:noProof/>
            <w:webHidden/>
          </w:rPr>
        </w:r>
        <w:r w:rsidR="00470715">
          <w:rPr>
            <w:noProof/>
            <w:webHidden/>
          </w:rPr>
          <w:fldChar w:fldCharType="separate"/>
        </w:r>
        <w:r w:rsidR="0085332E">
          <w:rPr>
            <w:noProof/>
            <w:webHidden/>
          </w:rPr>
          <w:t>48</w:t>
        </w:r>
        <w:r w:rsidR="00470715">
          <w:rPr>
            <w:noProof/>
            <w:webHidden/>
          </w:rPr>
          <w:fldChar w:fldCharType="end"/>
        </w:r>
      </w:hyperlink>
    </w:p>
    <w:p w14:paraId="06CC4735" w14:textId="03E1EADD"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89" w:history="1">
        <w:r w:rsidR="00470715" w:rsidRPr="00FE104A">
          <w:rPr>
            <w:rStyle w:val="Hyperlink"/>
            <w:noProof/>
            <w:lang w:eastAsia="en-AU"/>
          </w:rPr>
          <w:t>5.1.11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Client—individual health identifier (IHI) – N(16)</w:t>
        </w:r>
        <w:r w:rsidR="00470715">
          <w:rPr>
            <w:noProof/>
            <w:webHidden/>
          </w:rPr>
          <w:tab/>
        </w:r>
        <w:r w:rsidR="00470715">
          <w:rPr>
            <w:noProof/>
            <w:webHidden/>
          </w:rPr>
          <w:fldChar w:fldCharType="begin"/>
        </w:r>
        <w:r w:rsidR="00470715">
          <w:rPr>
            <w:noProof/>
            <w:webHidden/>
          </w:rPr>
          <w:instrText xml:space="preserve"> PAGEREF _Toc21959689 \h </w:instrText>
        </w:r>
        <w:r w:rsidR="00470715">
          <w:rPr>
            <w:noProof/>
            <w:webHidden/>
          </w:rPr>
        </w:r>
        <w:r w:rsidR="00470715">
          <w:rPr>
            <w:noProof/>
            <w:webHidden/>
          </w:rPr>
          <w:fldChar w:fldCharType="separate"/>
        </w:r>
        <w:r w:rsidR="0085332E">
          <w:rPr>
            <w:noProof/>
            <w:webHidden/>
          </w:rPr>
          <w:t>50</w:t>
        </w:r>
        <w:r w:rsidR="00470715">
          <w:rPr>
            <w:noProof/>
            <w:webHidden/>
          </w:rPr>
          <w:fldChar w:fldCharType="end"/>
        </w:r>
      </w:hyperlink>
    </w:p>
    <w:p w14:paraId="65D47A71" w14:textId="3522A410"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0" w:history="1">
        <w:r w:rsidR="00470715" w:rsidRPr="00FE104A">
          <w:rPr>
            <w:rStyle w:val="Hyperlink"/>
            <w:noProof/>
            <w:lang w:eastAsia="en-AU"/>
          </w:rPr>
          <w:t>5.1.12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Client—LGB flag—N</w:t>
        </w:r>
        <w:r w:rsidR="00470715">
          <w:rPr>
            <w:noProof/>
            <w:webHidden/>
          </w:rPr>
          <w:tab/>
        </w:r>
        <w:r w:rsidR="00470715">
          <w:rPr>
            <w:noProof/>
            <w:webHidden/>
          </w:rPr>
          <w:fldChar w:fldCharType="begin"/>
        </w:r>
        <w:r w:rsidR="00470715">
          <w:rPr>
            <w:noProof/>
            <w:webHidden/>
          </w:rPr>
          <w:instrText xml:space="preserve"> PAGEREF _Toc21959690 \h </w:instrText>
        </w:r>
        <w:r w:rsidR="00470715">
          <w:rPr>
            <w:noProof/>
            <w:webHidden/>
          </w:rPr>
        </w:r>
        <w:r w:rsidR="00470715">
          <w:rPr>
            <w:noProof/>
            <w:webHidden/>
          </w:rPr>
          <w:fldChar w:fldCharType="separate"/>
        </w:r>
        <w:r w:rsidR="0085332E">
          <w:rPr>
            <w:noProof/>
            <w:webHidden/>
          </w:rPr>
          <w:t>52</w:t>
        </w:r>
        <w:r w:rsidR="00470715">
          <w:rPr>
            <w:noProof/>
            <w:webHidden/>
          </w:rPr>
          <w:fldChar w:fldCharType="end"/>
        </w:r>
      </w:hyperlink>
    </w:p>
    <w:p w14:paraId="236A381D" w14:textId="59424B7F"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1" w:history="1">
        <w:r w:rsidR="00470715" w:rsidRPr="00FE104A">
          <w:rPr>
            <w:rStyle w:val="Hyperlink"/>
            <w:noProof/>
            <w:lang w:eastAsia="en-AU"/>
          </w:rPr>
          <w:t>5.1.13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Client—locality name—A[A(45)]</w:t>
        </w:r>
        <w:r w:rsidR="00470715">
          <w:rPr>
            <w:noProof/>
            <w:webHidden/>
          </w:rPr>
          <w:tab/>
        </w:r>
        <w:r w:rsidR="00470715">
          <w:rPr>
            <w:noProof/>
            <w:webHidden/>
          </w:rPr>
          <w:fldChar w:fldCharType="begin"/>
        </w:r>
        <w:r w:rsidR="00470715">
          <w:rPr>
            <w:noProof/>
            <w:webHidden/>
          </w:rPr>
          <w:instrText xml:space="preserve"> PAGEREF _Toc21959691 \h </w:instrText>
        </w:r>
        <w:r w:rsidR="00470715">
          <w:rPr>
            <w:noProof/>
            <w:webHidden/>
          </w:rPr>
        </w:r>
        <w:r w:rsidR="00470715">
          <w:rPr>
            <w:noProof/>
            <w:webHidden/>
          </w:rPr>
          <w:fldChar w:fldCharType="separate"/>
        </w:r>
        <w:r w:rsidR="0085332E">
          <w:rPr>
            <w:noProof/>
            <w:webHidden/>
          </w:rPr>
          <w:t>54</w:t>
        </w:r>
        <w:r w:rsidR="00470715">
          <w:rPr>
            <w:noProof/>
            <w:webHidden/>
          </w:rPr>
          <w:fldChar w:fldCharType="end"/>
        </w:r>
      </w:hyperlink>
    </w:p>
    <w:p w14:paraId="3CF77C10" w14:textId="2D1762CE"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2" w:history="1">
        <w:r w:rsidR="00470715" w:rsidRPr="00FE104A">
          <w:rPr>
            <w:rStyle w:val="Hyperlink"/>
            <w:noProof/>
            <w:lang w:eastAsia="en-AU"/>
          </w:rPr>
          <w:t>5.1.14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Client—maltreatment code—N</w:t>
        </w:r>
        <w:r w:rsidR="00470715">
          <w:rPr>
            <w:noProof/>
            <w:webHidden/>
          </w:rPr>
          <w:tab/>
        </w:r>
        <w:r w:rsidR="00470715">
          <w:rPr>
            <w:noProof/>
            <w:webHidden/>
          </w:rPr>
          <w:fldChar w:fldCharType="begin"/>
        </w:r>
        <w:r w:rsidR="00470715">
          <w:rPr>
            <w:noProof/>
            <w:webHidden/>
          </w:rPr>
          <w:instrText xml:space="preserve"> PAGEREF _Toc21959692 \h </w:instrText>
        </w:r>
        <w:r w:rsidR="00470715">
          <w:rPr>
            <w:noProof/>
            <w:webHidden/>
          </w:rPr>
        </w:r>
        <w:r w:rsidR="00470715">
          <w:rPr>
            <w:noProof/>
            <w:webHidden/>
          </w:rPr>
          <w:fldChar w:fldCharType="separate"/>
        </w:r>
        <w:r w:rsidR="0085332E">
          <w:rPr>
            <w:noProof/>
            <w:webHidden/>
          </w:rPr>
          <w:t>55</w:t>
        </w:r>
        <w:r w:rsidR="00470715">
          <w:rPr>
            <w:noProof/>
            <w:webHidden/>
          </w:rPr>
          <w:fldChar w:fldCharType="end"/>
        </w:r>
      </w:hyperlink>
    </w:p>
    <w:p w14:paraId="7D5F4F3F" w14:textId="3BCFF968"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3" w:history="1">
        <w:r w:rsidR="00470715" w:rsidRPr="00FE104A">
          <w:rPr>
            <w:rStyle w:val="Hyperlink"/>
            <w:noProof/>
            <w:lang w:eastAsia="en-AU"/>
          </w:rPr>
          <w:t>5.1.15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Client—maltreatment perpetrator—N</w:t>
        </w:r>
        <w:r w:rsidR="00470715">
          <w:rPr>
            <w:noProof/>
            <w:webHidden/>
          </w:rPr>
          <w:tab/>
        </w:r>
        <w:r w:rsidR="00470715">
          <w:rPr>
            <w:noProof/>
            <w:webHidden/>
          </w:rPr>
          <w:fldChar w:fldCharType="begin"/>
        </w:r>
        <w:r w:rsidR="00470715">
          <w:rPr>
            <w:noProof/>
            <w:webHidden/>
          </w:rPr>
          <w:instrText xml:space="preserve"> PAGEREF _Toc21959693 \h </w:instrText>
        </w:r>
        <w:r w:rsidR="00470715">
          <w:rPr>
            <w:noProof/>
            <w:webHidden/>
          </w:rPr>
        </w:r>
        <w:r w:rsidR="00470715">
          <w:rPr>
            <w:noProof/>
            <w:webHidden/>
          </w:rPr>
          <w:fldChar w:fldCharType="separate"/>
        </w:r>
        <w:r w:rsidR="0085332E">
          <w:rPr>
            <w:noProof/>
            <w:webHidden/>
          </w:rPr>
          <w:t>57</w:t>
        </w:r>
        <w:r w:rsidR="00470715">
          <w:rPr>
            <w:noProof/>
            <w:webHidden/>
          </w:rPr>
          <w:fldChar w:fldCharType="end"/>
        </w:r>
      </w:hyperlink>
    </w:p>
    <w:p w14:paraId="4C701122" w14:textId="72BC9455"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4" w:history="1">
        <w:r w:rsidR="00470715" w:rsidRPr="00FE104A">
          <w:rPr>
            <w:rStyle w:val="Hyperlink"/>
            <w:noProof/>
            <w:lang w:eastAsia="en-AU"/>
          </w:rPr>
          <w:t>5.1.16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Client—Medicare card number—N(11)</w:t>
        </w:r>
        <w:r w:rsidR="00470715">
          <w:rPr>
            <w:noProof/>
            <w:webHidden/>
          </w:rPr>
          <w:tab/>
        </w:r>
        <w:r w:rsidR="00470715">
          <w:rPr>
            <w:noProof/>
            <w:webHidden/>
          </w:rPr>
          <w:fldChar w:fldCharType="begin"/>
        </w:r>
        <w:r w:rsidR="00470715">
          <w:rPr>
            <w:noProof/>
            <w:webHidden/>
          </w:rPr>
          <w:instrText xml:space="preserve"> PAGEREF _Toc21959694 \h </w:instrText>
        </w:r>
        <w:r w:rsidR="00470715">
          <w:rPr>
            <w:noProof/>
            <w:webHidden/>
          </w:rPr>
        </w:r>
        <w:r w:rsidR="00470715">
          <w:rPr>
            <w:noProof/>
            <w:webHidden/>
          </w:rPr>
          <w:fldChar w:fldCharType="separate"/>
        </w:r>
        <w:r w:rsidR="0085332E">
          <w:rPr>
            <w:noProof/>
            <w:webHidden/>
          </w:rPr>
          <w:t>59</w:t>
        </w:r>
        <w:r w:rsidR="00470715">
          <w:rPr>
            <w:noProof/>
            <w:webHidden/>
          </w:rPr>
          <w:fldChar w:fldCharType="end"/>
        </w:r>
      </w:hyperlink>
    </w:p>
    <w:p w14:paraId="024E18E7" w14:textId="7CF4C09A"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5" w:history="1">
        <w:r w:rsidR="00470715" w:rsidRPr="00FE104A">
          <w:rPr>
            <w:rStyle w:val="Hyperlink"/>
            <w:noProof/>
            <w:lang w:eastAsia="en-AU"/>
          </w:rPr>
          <w:t>5.1.17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Client—mental health diagnosis—N[N]</w:t>
        </w:r>
        <w:r w:rsidR="00470715">
          <w:rPr>
            <w:noProof/>
            <w:webHidden/>
          </w:rPr>
          <w:tab/>
        </w:r>
        <w:r w:rsidR="00470715">
          <w:rPr>
            <w:noProof/>
            <w:webHidden/>
          </w:rPr>
          <w:fldChar w:fldCharType="begin"/>
        </w:r>
        <w:r w:rsidR="00470715">
          <w:rPr>
            <w:noProof/>
            <w:webHidden/>
          </w:rPr>
          <w:instrText xml:space="preserve"> PAGEREF _Toc21959695 \h </w:instrText>
        </w:r>
        <w:r w:rsidR="00470715">
          <w:rPr>
            <w:noProof/>
            <w:webHidden/>
          </w:rPr>
        </w:r>
        <w:r w:rsidR="00470715">
          <w:rPr>
            <w:noProof/>
            <w:webHidden/>
          </w:rPr>
          <w:fldChar w:fldCharType="separate"/>
        </w:r>
        <w:r w:rsidR="0085332E">
          <w:rPr>
            <w:noProof/>
            <w:webHidden/>
          </w:rPr>
          <w:t>61</w:t>
        </w:r>
        <w:r w:rsidR="00470715">
          <w:rPr>
            <w:noProof/>
            <w:webHidden/>
          </w:rPr>
          <w:fldChar w:fldCharType="end"/>
        </w:r>
      </w:hyperlink>
    </w:p>
    <w:p w14:paraId="091DF757" w14:textId="5F896D8E"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6" w:history="1">
        <w:r w:rsidR="00470715" w:rsidRPr="00FE104A">
          <w:rPr>
            <w:rStyle w:val="Hyperlink"/>
            <w:noProof/>
            <w:lang w:eastAsia="en-AU"/>
          </w:rPr>
          <w:t>5.1.18</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Client—need for interpreter services—N</w:t>
        </w:r>
        <w:r w:rsidR="00470715">
          <w:rPr>
            <w:noProof/>
            <w:webHidden/>
          </w:rPr>
          <w:tab/>
        </w:r>
        <w:r w:rsidR="00470715">
          <w:rPr>
            <w:noProof/>
            <w:webHidden/>
          </w:rPr>
          <w:fldChar w:fldCharType="begin"/>
        </w:r>
        <w:r w:rsidR="00470715">
          <w:rPr>
            <w:noProof/>
            <w:webHidden/>
          </w:rPr>
          <w:instrText xml:space="preserve"> PAGEREF _Toc21959696 \h </w:instrText>
        </w:r>
        <w:r w:rsidR="00470715">
          <w:rPr>
            <w:noProof/>
            <w:webHidden/>
          </w:rPr>
        </w:r>
        <w:r w:rsidR="00470715">
          <w:rPr>
            <w:noProof/>
            <w:webHidden/>
          </w:rPr>
          <w:fldChar w:fldCharType="separate"/>
        </w:r>
        <w:r w:rsidR="0085332E">
          <w:rPr>
            <w:noProof/>
            <w:webHidden/>
          </w:rPr>
          <w:t>63</w:t>
        </w:r>
        <w:r w:rsidR="00470715">
          <w:rPr>
            <w:noProof/>
            <w:webHidden/>
          </w:rPr>
          <w:fldChar w:fldCharType="end"/>
        </w:r>
      </w:hyperlink>
    </w:p>
    <w:p w14:paraId="5DA67888" w14:textId="52FF56D0"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7" w:history="1">
        <w:r w:rsidR="00470715" w:rsidRPr="00FE104A">
          <w:rPr>
            <w:rStyle w:val="Hyperlink"/>
            <w:noProof/>
            <w:lang w:eastAsia="en-AU"/>
          </w:rPr>
          <w:t>5.1.19</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Client—postcode—NNNN</w:t>
        </w:r>
        <w:r w:rsidR="00470715">
          <w:rPr>
            <w:noProof/>
            <w:webHidden/>
          </w:rPr>
          <w:tab/>
        </w:r>
        <w:r w:rsidR="00470715">
          <w:rPr>
            <w:noProof/>
            <w:webHidden/>
          </w:rPr>
          <w:fldChar w:fldCharType="begin"/>
        </w:r>
        <w:r w:rsidR="00470715">
          <w:rPr>
            <w:noProof/>
            <w:webHidden/>
          </w:rPr>
          <w:instrText xml:space="preserve"> PAGEREF _Toc21959697 \h </w:instrText>
        </w:r>
        <w:r w:rsidR="00470715">
          <w:rPr>
            <w:noProof/>
            <w:webHidden/>
          </w:rPr>
        </w:r>
        <w:r w:rsidR="00470715">
          <w:rPr>
            <w:noProof/>
            <w:webHidden/>
          </w:rPr>
          <w:fldChar w:fldCharType="separate"/>
        </w:r>
        <w:r w:rsidR="0085332E">
          <w:rPr>
            <w:noProof/>
            <w:webHidden/>
          </w:rPr>
          <w:t>65</w:t>
        </w:r>
        <w:r w:rsidR="00470715">
          <w:rPr>
            <w:noProof/>
            <w:webHidden/>
          </w:rPr>
          <w:fldChar w:fldCharType="end"/>
        </w:r>
      </w:hyperlink>
    </w:p>
    <w:p w14:paraId="566AE584" w14:textId="5982FB95"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8" w:history="1">
        <w:r w:rsidR="00470715" w:rsidRPr="00FE104A">
          <w:rPr>
            <w:rStyle w:val="Hyperlink"/>
            <w:noProof/>
            <w:lang w:eastAsia="en-AU"/>
          </w:rPr>
          <w:t>5.1.20</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Client—preferred language—NNNN</w:t>
        </w:r>
        <w:r w:rsidR="00470715">
          <w:rPr>
            <w:noProof/>
            <w:webHidden/>
          </w:rPr>
          <w:tab/>
        </w:r>
        <w:r w:rsidR="00470715">
          <w:rPr>
            <w:noProof/>
            <w:webHidden/>
          </w:rPr>
          <w:fldChar w:fldCharType="begin"/>
        </w:r>
        <w:r w:rsidR="00470715">
          <w:rPr>
            <w:noProof/>
            <w:webHidden/>
          </w:rPr>
          <w:instrText xml:space="preserve"> PAGEREF _Toc21959698 \h </w:instrText>
        </w:r>
        <w:r w:rsidR="00470715">
          <w:rPr>
            <w:noProof/>
            <w:webHidden/>
          </w:rPr>
        </w:r>
        <w:r w:rsidR="00470715">
          <w:rPr>
            <w:noProof/>
            <w:webHidden/>
          </w:rPr>
          <w:fldChar w:fldCharType="separate"/>
        </w:r>
        <w:r w:rsidR="0085332E">
          <w:rPr>
            <w:noProof/>
            <w:webHidden/>
          </w:rPr>
          <w:t>67</w:t>
        </w:r>
        <w:r w:rsidR="00470715">
          <w:rPr>
            <w:noProof/>
            <w:webHidden/>
          </w:rPr>
          <w:fldChar w:fldCharType="end"/>
        </w:r>
      </w:hyperlink>
    </w:p>
    <w:p w14:paraId="5DF3EDFD" w14:textId="6F298F22"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699" w:history="1">
        <w:r w:rsidR="00470715" w:rsidRPr="00FE104A">
          <w:rPr>
            <w:rStyle w:val="Hyperlink"/>
            <w:noProof/>
            <w:lang w:eastAsia="en-AU"/>
          </w:rPr>
          <w:t>5.1.21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Client—refugee status—N</w:t>
        </w:r>
        <w:r w:rsidR="00470715">
          <w:rPr>
            <w:noProof/>
            <w:webHidden/>
          </w:rPr>
          <w:tab/>
        </w:r>
        <w:r w:rsidR="00470715">
          <w:rPr>
            <w:noProof/>
            <w:webHidden/>
          </w:rPr>
          <w:fldChar w:fldCharType="begin"/>
        </w:r>
        <w:r w:rsidR="00470715">
          <w:rPr>
            <w:noProof/>
            <w:webHidden/>
          </w:rPr>
          <w:instrText xml:space="preserve"> PAGEREF _Toc21959699 \h </w:instrText>
        </w:r>
        <w:r w:rsidR="00470715">
          <w:rPr>
            <w:noProof/>
            <w:webHidden/>
          </w:rPr>
        </w:r>
        <w:r w:rsidR="00470715">
          <w:rPr>
            <w:noProof/>
            <w:webHidden/>
          </w:rPr>
          <w:fldChar w:fldCharType="separate"/>
        </w:r>
        <w:r w:rsidR="0085332E">
          <w:rPr>
            <w:noProof/>
            <w:webHidden/>
          </w:rPr>
          <w:t>69</w:t>
        </w:r>
        <w:r w:rsidR="00470715">
          <w:rPr>
            <w:noProof/>
            <w:webHidden/>
          </w:rPr>
          <w:fldChar w:fldCharType="end"/>
        </w:r>
      </w:hyperlink>
    </w:p>
    <w:p w14:paraId="71FDF878" w14:textId="481CF0E3"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00" w:history="1">
        <w:r w:rsidR="00470715" w:rsidRPr="00FE104A">
          <w:rPr>
            <w:rStyle w:val="Hyperlink"/>
            <w:noProof/>
            <w:lang w:eastAsia="en-AU"/>
          </w:rPr>
          <w:t>5.1.22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Client—sex at birth—N</w:t>
        </w:r>
        <w:r w:rsidR="00470715">
          <w:rPr>
            <w:noProof/>
            <w:webHidden/>
          </w:rPr>
          <w:tab/>
        </w:r>
        <w:r w:rsidR="00470715">
          <w:rPr>
            <w:noProof/>
            <w:webHidden/>
          </w:rPr>
          <w:fldChar w:fldCharType="begin"/>
        </w:r>
        <w:r w:rsidR="00470715">
          <w:rPr>
            <w:noProof/>
            <w:webHidden/>
          </w:rPr>
          <w:instrText xml:space="preserve"> PAGEREF _Toc21959700 \h </w:instrText>
        </w:r>
        <w:r w:rsidR="00470715">
          <w:rPr>
            <w:noProof/>
            <w:webHidden/>
          </w:rPr>
        </w:r>
        <w:r w:rsidR="00470715">
          <w:rPr>
            <w:noProof/>
            <w:webHidden/>
          </w:rPr>
          <w:fldChar w:fldCharType="separate"/>
        </w:r>
        <w:r w:rsidR="0085332E">
          <w:rPr>
            <w:noProof/>
            <w:webHidden/>
          </w:rPr>
          <w:t>71</w:t>
        </w:r>
        <w:r w:rsidR="00470715">
          <w:rPr>
            <w:noProof/>
            <w:webHidden/>
          </w:rPr>
          <w:fldChar w:fldCharType="end"/>
        </w:r>
      </w:hyperlink>
    </w:p>
    <w:p w14:paraId="37321392" w14:textId="7B3540EE"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01" w:history="1">
        <w:r w:rsidR="00470715" w:rsidRPr="00FE104A">
          <w:rPr>
            <w:rStyle w:val="Hyperlink"/>
            <w:noProof/>
            <w:lang w:eastAsia="en-AU"/>
          </w:rPr>
          <w:t>5.1.23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Client—statistical linkage key 581 (SLK) - AAAAADDMMYYYYN</w:t>
        </w:r>
        <w:r w:rsidR="00470715">
          <w:rPr>
            <w:noProof/>
            <w:webHidden/>
          </w:rPr>
          <w:tab/>
        </w:r>
        <w:r w:rsidR="00470715">
          <w:rPr>
            <w:noProof/>
            <w:webHidden/>
          </w:rPr>
          <w:fldChar w:fldCharType="begin"/>
        </w:r>
        <w:r w:rsidR="00470715">
          <w:rPr>
            <w:noProof/>
            <w:webHidden/>
          </w:rPr>
          <w:instrText xml:space="preserve"> PAGEREF _Toc21959701 \h </w:instrText>
        </w:r>
        <w:r w:rsidR="00470715">
          <w:rPr>
            <w:noProof/>
            <w:webHidden/>
          </w:rPr>
        </w:r>
        <w:r w:rsidR="00470715">
          <w:rPr>
            <w:noProof/>
            <w:webHidden/>
          </w:rPr>
          <w:fldChar w:fldCharType="separate"/>
        </w:r>
        <w:r w:rsidR="0085332E">
          <w:rPr>
            <w:noProof/>
            <w:webHidden/>
          </w:rPr>
          <w:t>73</w:t>
        </w:r>
        <w:r w:rsidR="00470715">
          <w:rPr>
            <w:noProof/>
            <w:webHidden/>
          </w:rPr>
          <w:fldChar w:fldCharType="end"/>
        </w:r>
      </w:hyperlink>
    </w:p>
    <w:p w14:paraId="1725AB2C" w14:textId="7EACD521"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02" w:history="1">
        <w:r w:rsidR="00470715" w:rsidRPr="00587732">
          <w:rPr>
            <w:rStyle w:val="Hyperlink"/>
            <w:b/>
          </w:rPr>
          <w:t>5.2</w:t>
        </w:r>
        <w:r w:rsidR="00470715" w:rsidRPr="00587732">
          <w:rPr>
            <w:rFonts w:asciiTheme="minorHAnsi" w:eastAsiaTheme="minorEastAsia" w:hAnsiTheme="minorHAnsi" w:cstheme="minorBidi"/>
            <w:b/>
            <w:sz w:val="22"/>
            <w:szCs w:val="22"/>
            <w:lang w:eastAsia="en-AU"/>
          </w:rPr>
          <w:tab/>
        </w:r>
        <w:r w:rsidR="00470715" w:rsidRPr="00587732">
          <w:rPr>
            <w:rStyle w:val="Hyperlink"/>
            <w:b/>
          </w:rPr>
          <w:t>Contact</w:t>
        </w:r>
        <w:r w:rsidR="00470715" w:rsidRPr="00587732">
          <w:rPr>
            <w:b/>
            <w:webHidden/>
          </w:rPr>
          <w:tab/>
        </w:r>
        <w:r w:rsidR="00470715" w:rsidRPr="00587732">
          <w:rPr>
            <w:b/>
            <w:webHidden/>
          </w:rPr>
          <w:fldChar w:fldCharType="begin"/>
        </w:r>
        <w:r w:rsidR="00470715" w:rsidRPr="00587732">
          <w:rPr>
            <w:b/>
            <w:webHidden/>
          </w:rPr>
          <w:instrText xml:space="preserve"> PAGEREF _Toc21959702 \h </w:instrText>
        </w:r>
        <w:r w:rsidR="00470715" w:rsidRPr="00587732">
          <w:rPr>
            <w:b/>
            <w:webHidden/>
          </w:rPr>
        </w:r>
        <w:r w:rsidR="00470715" w:rsidRPr="00587732">
          <w:rPr>
            <w:b/>
            <w:webHidden/>
          </w:rPr>
          <w:fldChar w:fldCharType="separate"/>
        </w:r>
        <w:r w:rsidR="0085332E">
          <w:rPr>
            <w:b/>
            <w:webHidden/>
          </w:rPr>
          <w:t>75</w:t>
        </w:r>
        <w:r w:rsidR="00470715" w:rsidRPr="00587732">
          <w:rPr>
            <w:b/>
            <w:webHidden/>
          </w:rPr>
          <w:fldChar w:fldCharType="end"/>
        </w:r>
      </w:hyperlink>
    </w:p>
    <w:p w14:paraId="1B247660" w14:textId="144872D3"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3" w:history="1">
        <w:r w:rsidR="00470715" w:rsidRPr="00FE104A">
          <w:rPr>
            <w:rStyle w:val="Hyperlink"/>
            <w:noProof/>
            <w:lang w:eastAsia="en-AU"/>
          </w:rPr>
          <w:t>5.2.1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 —contact date-DDMMYYYYHHMM</w:t>
        </w:r>
        <w:r w:rsidR="00470715">
          <w:rPr>
            <w:noProof/>
            <w:webHidden/>
          </w:rPr>
          <w:tab/>
        </w:r>
        <w:r w:rsidR="00470715">
          <w:rPr>
            <w:noProof/>
            <w:webHidden/>
          </w:rPr>
          <w:fldChar w:fldCharType="begin"/>
        </w:r>
        <w:r w:rsidR="00470715">
          <w:rPr>
            <w:noProof/>
            <w:webHidden/>
          </w:rPr>
          <w:instrText xml:space="preserve"> PAGEREF _Toc21959703 \h </w:instrText>
        </w:r>
        <w:r w:rsidR="00470715">
          <w:rPr>
            <w:noProof/>
            <w:webHidden/>
          </w:rPr>
        </w:r>
        <w:r w:rsidR="00470715">
          <w:rPr>
            <w:noProof/>
            <w:webHidden/>
          </w:rPr>
          <w:fldChar w:fldCharType="separate"/>
        </w:r>
        <w:r w:rsidR="0085332E">
          <w:rPr>
            <w:noProof/>
            <w:webHidden/>
          </w:rPr>
          <w:t>75</w:t>
        </w:r>
        <w:r w:rsidR="00470715">
          <w:rPr>
            <w:noProof/>
            <w:webHidden/>
          </w:rPr>
          <w:fldChar w:fldCharType="end"/>
        </w:r>
      </w:hyperlink>
    </w:p>
    <w:p w14:paraId="60DE0DF9" w14:textId="0668A3E5"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4" w:history="1">
        <w:r w:rsidR="00470715" w:rsidRPr="00FE104A">
          <w:rPr>
            <w:rStyle w:val="Hyperlink"/>
            <w:noProof/>
            <w:lang w:eastAsia="en-AU"/>
          </w:rPr>
          <w:t>5.2.2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Contact—contact duration-N[N][N]</w:t>
        </w:r>
        <w:r w:rsidR="00470715">
          <w:rPr>
            <w:noProof/>
            <w:webHidden/>
          </w:rPr>
          <w:tab/>
        </w:r>
        <w:r w:rsidR="00470715">
          <w:rPr>
            <w:noProof/>
            <w:webHidden/>
          </w:rPr>
          <w:fldChar w:fldCharType="begin"/>
        </w:r>
        <w:r w:rsidR="00470715">
          <w:rPr>
            <w:noProof/>
            <w:webHidden/>
          </w:rPr>
          <w:instrText xml:space="preserve"> PAGEREF _Toc21959704 \h </w:instrText>
        </w:r>
        <w:r w:rsidR="00470715">
          <w:rPr>
            <w:noProof/>
            <w:webHidden/>
          </w:rPr>
        </w:r>
        <w:r w:rsidR="00470715">
          <w:rPr>
            <w:noProof/>
            <w:webHidden/>
          </w:rPr>
          <w:fldChar w:fldCharType="separate"/>
        </w:r>
        <w:r w:rsidR="0085332E">
          <w:rPr>
            <w:noProof/>
            <w:webHidden/>
          </w:rPr>
          <w:t>77</w:t>
        </w:r>
        <w:r w:rsidR="00470715">
          <w:rPr>
            <w:noProof/>
            <w:webHidden/>
          </w:rPr>
          <w:fldChar w:fldCharType="end"/>
        </w:r>
      </w:hyperlink>
    </w:p>
    <w:p w14:paraId="41CB0623" w14:textId="5C8B32B2"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5" w:history="1">
        <w:r w:rsidR="00470715" w:rsidRPr="00FE104A">
          <w:rPr>
            <w:rStyle w:val="Hyperlink"/>
            <w:noProof/>
            <w:lang w:eastAsia="en-AU"/>
          </w:rPr>
          <w:t>5.2.3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Contact—contact type-N</w:t>
        </w:r>
        <w:r w:rsidR="00470715">
          <w:rPr>
            <w:noProof/>
            <w:webHidden/>
          </w:rPr>
          <w:tab/>
        </w:r>
        <w:r w:rsidR="00470715">
          <w:rPr>
            <w:noProof/>
            <w:webHidden/>
          </w:rPr>
          <w:fldChar w:fldCharType="begin"/>
        </w:r>
        <w:r w:rsidR="00470715">
          <w:rPr>
            <w:noProof/>
            <w:webHidden/>
          </w:rPr>
          <w:instrText xml:space="preserve"> PAGEREF _Toc21959705 \h </w:instrText>
        </w:r>
        <w:r w:rsidR="00470715">
          <w:rPr>
            <w:noProof/>
            <w:webHidden/>
          </w:rPr>
        </w:r>
        <w:r w:rsidR="00470715">
          <w:rPr>
            <w:noProof/>
            <w:webHidden/>
          </w:rPr>
          <w:fldChar w:fldCharType="separate"/>
        </w:r>
        <w:r w:rsidR="0085332E">
          <w:rPr>
            <w:noProof/>
            <w:webHidden/>
          </w:rPr>
          <w:t>79</w:t>
        </w:r>
        <w:r w:rsidR="00470715">
          <w:rPr>
            <w:noProof/>
            <w:webHidden/>
          </w:rPr>
          <w:fldChar w:fldCharType="end"/>
        </w:r>
      </w:hyperlink>
    </w:p>
    <w:p w14:paraId="24B75026" w14:textId="133203EA"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6" w:history="1">
        <w:r w:rsidR="00470715" w:rsidRPr="00FE104A">
          <w:rPr>
            <w:rStyle w:val="Hyperlink"/>
            <w:noProof/>
            <w:lang w:eastAsia="en-AU"/>
          </w:rPr>
          <w:t>5.2.4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Contact—contact method—N</w:t>
        </w:r>
        <w:r w:rsidR="00470715">
          <w:rPr>
            <w:noProof/>
            <w:webHidden/>
          </w:rPr>
          <w:tab/>
        </w:r>
        <w:r w:rsidR="00470715">
          <w:rPr>
            <w:noProof/>
            <w:webHidden/>
          </w:rPr>
          <w:fldChar w:fldCharType="begin"/>
        </w:r>
        <w:r w:rsidR="00470715">
          <w:rPr>
            <w:noProof/>
            <w:webHidden/>
          </w:rPr>
          <w:instrText xml:space="preserve"> PAGEREF _Toc21959706 \h </w:instrText>
        </w:r>
        <w:r w:rsidR="00470715">
          <w:rPr>
            <w:noProof/>
            <w:webHidden/>
          </w:rPr>
        </w:r>
        <w:r w:rsidR="00470715">
          <w:rPr>
            <w:noProof/>
            <w:webHidden/>
          </w:rPr>
          <w:fldChar w:fldCharType="separate"/>
        </w:r>
        <w:r w:rsidR="0085332E">
          <w:rPr>
            <w:noProof/>
            <w:webHidden/>
          </w:rPr>
          <w:t>81</w:t>
        </w:r>
        <w:r w:rsidR="00470715">
          <w:rPr>
            <w:noProof/>
            <w:webHidden/>
          </w:rPr>
          <w:fldChar w:fldCharType="end"/>
        </w:r>
      </w:hyperlink>
    </w:p>
    <w:p w14:paraId="278A76B5" w14:textId="51099351"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7" w:history="1">
        <w:r w:rsidR="00470715" w:rsidRPr="00FE104A">
          <w:rPr>
            <w:rStyle w:val="Hyperlink"/>
            <w:noProof/>
            <w:lang w:eastAsia="en-AU"/>
          </w:rPr>
          <w:t>5.2.5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w:t>
        </w:r>
        <w:r w:rsidR="00B02D9B" w:rsidRPr="00B02D9B">
          <w:rPr>
            <w:rStyle w:val="Hyperlink"/>
            <w:noProof/>
            <w:lang w:eastAsia="en-AU"/>
          </w:rPr>
          <w:t>—</w:t>
        </w:r>
        <w:r w:rsidR="00470715" w:rsidRPr="00FE104A">
          <w:rPr>
            <w:rStyle w:val="Hyperlink"/>
            <w:noProof/>
            <w:lang w:eastAsia="en-AU"/>
          </w:rPr>
          <w:t>relationshi</w:t>
        </w:r>
        <w:r w:rsidR="00B02D9B">
          <w:rPr>
            <w:rStyle w:val="Hyperlink"/>
            <w:noProof/>
            <w:lang w:eastAsia="en-AU"/>
          </w:rPr>
          <w:t>p</w:t>
        </w:r>
        <w:r w:rsidR="00470715" w:rsidRPr="00FE104A">
          <w:rPr>
            <w:rStyle w:val="Hyperlink"/>
            <w:noProof/>
            <w:lang w:eastAsia="en-AU"/>
          </w:rPr>
          <w:t xml:space="preserve"> to client—N</w:t>
        </w:r>
        <w:r w:rsidR="00470715">
          <w:rPr>
            <w:noProof/>
            <w:webHidden/>
          </w:rPr>
          <w:tab/>
        </w:r>
        <w:r w:rsidR="00470715">
          <w:rPr>
            <w:noProof/>
            <w:webHidden/>
          </w:rPr>
          <w:fldChar w:fldCharType="begin"/>
        </w:r>
        <w:r w:rsidR="00470715">
          <w:rPr>
            <w:noProof/>
            <w:webHidden/>
          </w:rPr>
          <w:instrText xml:space="preserve"> PAGEREF _Toc21959707 \h </w:instrText>
        </w:r>
        <w:r w:rsidR="00470715">
          <w:rPr>
            <w:noProof/>
            <w:webHidden/>
          </w:rPr>
        </w:r>
        <w:r w:rsidR="00470715">
          <w:rPr>
            <w:noProof/>
            <w:webHidden/>
          </w:rPr>
          <w:fldChar w:fldCharType="separate"/>
        </w:r>
        <w:r w:rsidR="0085332E">
          <w:rPr>
            <w:noProof/>
            <w:webHidden/>
          </w:rPr>
          <w:t>83</w:t>
        </w:r>
        <w:r w:rsidR="00470715">
          <w:rPr>
            <w:noProof/>
            <w:webHidden/>
          </w:rPr>
          <w:fldChar w:fldCharType="end"/>
        </w:r>
      </w:hyperlink>
    </w:p>
    <w:p w14:paraId="05F8BA60" w14:textId="0A25C66D"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8" w:history="1">
        <w:r w:rsidR="00470715" w:rsidRPr="00FE104A">
          <w:rPr>
            <w:rStyle w:val="Hyperlink"/>
            <w:noProof/>
            <w:lang w:eastAsia="en-AU"/>
          </w:rPr>
          <w:t>5.2.6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Contact—number facilitators present—N[N]</w:t>
        </w:r>
        <w:r w:rsidR="00470715">
          <w:rPr>
            <w:noProof/>
            <w:webHidden/>
          </w:rPr>
          <w:tab/>
        </w:r>
        <w:r w:rsidR="00470715">
          <w:rPr>
            <w:noProof/>
            <w:webHidden/>
          </w:rPr>
          <w:fldChar w:fldCharType="begin"/>
        </w:r>
        <w:r w:rsidR="00470715">
          <w:rPr>
            <w:noProof/>
            <w:webHidden/>
          </w:rPr>
          <w:instrText xml:space="preserve"> PAGEREF _Toc21959708 \h </w:instrText>
        </w:r>
        <w:r w:rsidR="00470715">
          <w:rPr>
            <w:noProof/>
            <w:webHidden/>
          </w:rPr>
        </w:r>
        <w:r w:rsidR="00470715">
          <w:rPr>
            <w:noProof/>
            <w:webHidden/>
          </w:rPr>
          <w:fldChar w:fldCharType="separate"/>
        </w:r>
        <w:r w:rsidR="0085332E">
          <w:rPr>
            <w:noProof/>
            <w:webHidden/>
          </w:rPr>
          <w:t>85</w:t>
        </w:r>
        <w:r w:rsidR="00470715">
          <w:rPr>
            <w:noProof/>
            <w:webHidden/>
          </w:rPr>
          <w:fldChar w:fldCharType="end"/>
        </w:r>
      </w:hyperlink>
    </w:p>
    <w:p w14:paraId="3212A654" w14:textId="58D3E50E"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09" w:history="1">
        <w:r w:rsidR="00470715" w:rsidRPr="00FE104A">
          <w:rPr>
            <w:rStyle w:val="Hyperlink"/>
            <w:noProof/>
            <w:lang w:eastAsia="en-AU"/>
          </w:rPr>
          <w:t>5.2.7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Contact—number service recipients—N[N]</w:t>
        </w:r>
        <w:r w:rsidR="00470715">
          <w:rPr>
            <w:noProof/>
            <w:webHidden/>
          </w:rPr>
          <w:tab/>
        </w:r>
        <w:r w:rsidR="00470715">
          <w:rPr>
            <w:noProof/>
            <w:webHidden/>
          </w:rPr>
          <w:fldChar w:fldCharType="begin"/>
        </w:r>
        <w:r w:rsidR="00470715">
          <w:rPr>
            <w:noProof/>
            <w:webHidden/>
          </w:rPr>
          <w:instrText xml:space="preserve"> PAGEREF _Toc21959709 \h </w:instrText>
        </w:r>
        <w:r w:rsidR="00470715">
          <w:rPr>
            <w:noProof/>
            <w:webHidden/>
          </w:rPr>
        </w:r>
        <w:r w:rsidR="00470715">
          <w:rPr>
            <w:noProof/>
            <w:webHidden/>
          </w:rPr>
          <w:fldChar w:fldCharType="separate"/>
        </w:r>
        <w:r w:rsidR="0085332E">
          <w:rPr>
            <w:noProof/>
            <w:webHidden/>
          </w:rPr>
          <w:t>86</w:t>
        </w:r>
        <w:r w:rsidR="00470715">
          <w:rPr>
            <w:noProof/>
            <w:webHidden/>
          </w:rPr>
          <w:fldChar w:fldCharType="end"/>
        </w:r>
      </w:hyperlink>
    </w:p>
    <w:p w14:paraId="1083B9DD" w14:textId="343027C9"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10" w:history="1">
        <w:r w:rsidR="00470715" w:rsidRPr="00587732">
          <w:rPr>
            <w:rStyle w:val="Hyperlink"/>
            <w:b/>
            <w:w w:val="90"/>
          </w:rPr>
          <w:t>5.3</w:t>
        </w:r>
        <w:r w:rsidR="00470715" w:rsidRPr="00587732">
          <w:rPr>
            <w:rFonts w:asciiTheme="minorHAnsi" w:eastAsiaTheme="minorEastAsia" w:hAnsiTheme="minorHAnsi" w:cstheme="minorBidi"/>
            <w:b/>
            <w:sz w:val="22"/>
            <w:szCs w:val="22"/>
            <w:lang w:eastAsia="en-AU"/>
          </w:rPr>
          <w:tab/>
        </w:r>
        <w:r w:rsidR="00470715" w:rsidRPr="00587732">
          <w:rPr>
            <w:rStyle w:val="Hyperlink"/>
            <w:b/>
            <w:w w:val="90"/>
          </w:rPr>
          <w:t>Drug Concern</w:t>
        </w:r>
        <w:r w:rsidR="00470715" w:rsidRPr="00587732">
          <w:rPr>
            <w:b/>
            <w:webHidden/>
          </w:rPr>
          <w:tab/>
        </w:r>
        <w:r w:rsidR="00470715" w:rsidRPr="00587732">
          <w:rPr>
            <w:b/>
            <w:webHidden/>
          </w:rPr>
          <w:fldChar w:fldCharType="begin"/>
        </w:r>
        <w:r w:rsidR="00470715" w:rsidRPr="00587732">
          <w:rPr>
            <w:b/>
            <w:webHidden/>
          </w:rPr>
          <w:instrText xml:space="preserve"> PAGEREF _Toc21959710 \h </w:instrText>
        </w:r>
        <w:r w:rsidR="00470715" w:rsidRPr="00587732">
          <w:rPr>
            <w:b/>
            <w:webHidden/>
          </w:rPr>
        </w:r>
        <w:r w:rsidR="00470715" w:rsidRPr="00587732">
          <w:rPr>
            <w:b/>
            <w:webHidden/>
          </w:rPr>
          <w:fldChar w:fldCharType="separate"/>
        </w:r>
        <w:r w:rsidR="0085332E">
          <w:rPr>
            <w:b/>
            <w:webHidden/>
          </w:rPr>
          <w:t>87</w:t>
        </w:r>
        <w:r w:rsidR="00470715" w:rsidRPr="00587732">
          <w:rPr>
            <w:b/>
            <w:webHidden/>
          </w:rPr>
          <w:fldChar w:fldCharType="end"/>
        </w:r>
      </w:hyperlink>
    </w:p>
    <w:p w14:paraId="287E027E" w14:textId="75FAB138"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1" w:history="1">
        <w:r w:rsidR="00470715" w:rsidRPr="00FE104A">
          <w:rPr>
            <w:rStyle w:val="Hyperlink"/>
            <w:noProof/>
            <w:lang w:eastAsia="en-AU"/>
          </w:rPr>
          <w:t>5.3.1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w:t>
        </w:r>
        <w:r w:rsidR="00B02D9B" w:rsidRPr="00B02D9B">
          <w:rPr>
            <w:rStyle w:val="Hyperlink"/>
            <w:noProof/>
            <w:lang w:eastAsia="en-AU"/>
          </w:rPr>
          <w:t>—</w:t>
        </w:r>
        <w:r w:rsidR="00470715" w:rsidRPr="00FE104A">
          <w:rPr>
            <w:rStyle w:val="Hyperlink"/>
            <w:noProof/>
            <w:lang w:eastAsia="en-AU"/>
          </w:rPr>
          <w:t>date last use—DDMMYYYY</w:t>
        </w:r>
        <w:r w:rsidR="00470715">
          <w:rPr>
            <w:noProof/>
            <w:webHidden/>
          </w:rPr>
          <w:tab/>
        </w:r>
        <w:r w:rsidR="00470715">
          <w:rPr>
            <w:noProof/>
            <w:webHidden/>
          </w:rPr>
          <w:fldChar w:fldCharType="begin"/>
        </w:r>
        <w:r w:rsidR="00470715">
          <w:rPr>
            <w:noProof/>
            <w:webHidden/>
          </w:rPr>
          <w:instrText xml:space="preserve"> PAGEREF _Toc21959711 \h </w:instrText>
        </w:r>
        <w:r w:rsidR="00470715">
          <w:rPr>
            <w:noProof/>
            <w:webHidden/>
          </w:rPr>
        </w:r>
        <w:r w:rsidR="00470715">
          <w:rPr>
            <w:noProof/>
            <w:webHidden/>
          </w:rPr>
          <w:fldChar w:fldCharType="separate"/>
        </w:r>
        <w:r w:rsidR="0085332E">
          <w:rPr>
            <w:noProof/>
            <w:webHidden/>
          </w:rPr>
          <w:t>87</w:t>
        </w:r>
        <w:r w:rsidR="00470715">
          <w:rPr>
            <w:noProof/>
            <w:webHidden/>
          </w:rPr>
          <w:fldChar w:fldCharType="end"/>
        </w:r>
      </w:hyperlink>
    </w:p>
    <w:p w14:paraId="05325FE3" w14:textId="60AF02BB"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2" w:history="1">
        <w:r w:rsidR="00470715" w:rsidRPr="00FE104A">
          <w:rPr>
            <w:rStyle w:val="Hyperlink"/>
            <w:noProof/>
            <w:lang w:eastAsia="en-AU"/>
          </w:rPr>
          <w:t>5.3.2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w:t>
        </w:r>
        <w:r w:rsidR="00B02D9B" w:rsidRPr="00B02D9B">
          <w:rPr>
            <w:rStyle w:val="Hyperlink"/>
            <w:noProof/>
            <w:lang w:eastAsia="en-AU"/>
          </w:rPr>
          <w:t>—</w:t>
        </w:r>
        <w:r w:rsidR="00470715" w:rsidRPr="00FE104A">
          <w:rPr>
            <w:rStyle w:val="Hyperlink"/>
            <w:noProof/>
            <w:lang w:eastAsia="en-AU"/>
          </w:rPr>
          <w:t>drug name—NNNN</w:t>
        </w:r>
        <w:r w:rsidR="00470715">
          <w:rPr>
            <w:noProof/>
            <w:webHidden/>
          </w:rPr>
          <w:tab/>
        </w:r>
        <w:r w:rsidR="00470715">
          <w:rPr>
            <w:noProof/>
            <w:webHidden/>
          </w:rPr>
          <w:fldChar w:fldCharType="begin"/>
        </w:r>
        <w:r w:rsidR="00470715">
          <w:rPr>
            <w:noProof/>
            <w:webHidden/>
          </w:rPr>
          <w:instrText xml:space="preserve"> PAGEREF _Toc21959712 \h </w:instrText>
        </w:r>
        <w:r w:rsidR="00470715">
          <w:rPr>
            <w:noProof/>
            <w:webHidden/>
          </w:rPr>
        </w:r>
        <w:r w:rsidR="00470715">
          <w:rPr>
            <w:noProof/>
            <w:webHidden/>
          </w:rPr>
          <w:fldChar w:fldCharType="separate"/>
        </w:r>
        <w:r w:rsidR="0085332E">
          <w:rPr>
            <w:noProof/>
            <w:webHidden/>
          </w:rPr>
          <w:t>89</w:t>
        </w:r>
        <w:r w:rsidR="00470715">
          <w:rPr>
            <w:noProof/>
            <w:webHidden/>
          </w:rPr>
          <w:fldChar w:fldCharType="end"/>
        </w:r>
      </w:hyperlink>
    </w:p>
    <w:p w14:paraId="78953F35" w14:textId="27E5DCBF"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3" w:history="1">
        <w:r w:rsidR="00470715" w:rsidRPr="00FE104A">
          <w:rPr>
            <w:rStyle w:val="Hyperlink"/>
            <w:noProof/>
          </w:rPr>
          <w:t>5.3.3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Concern—frequency last 30 days—N</w:t>
        </w:r>
        <w:r w:rsidR="00470715">
          <w:rPr>
            <w:noProof/>
            <w:webHidden/>
          </w:rPr>
          <w:tab/>
        </w:r>
        <w:r w:rsidR="00470715">
          <w:rPr>
            <w:noProof/>
            <w:webHidden/>
          </w:rPr>
          <w:fldChar w:fldCharType="begin"/>
        </w:r>
        <w:r w:rsidR="00470715">
          <w:rPr>
            <w:noProof/>
            <w:webHidden/>
          </w:rPr>
          <w:instrText xml:space="preserve"> PAGEREF _Toc21959713 \h </w:instrText>
        </w:r>
        <w:r w:rsidR="00470715">
          <w:rPr>
            <w:noProof/>
            <w:webHidden/>
          </w:rPr>
        </w:r>
        <w:r w:rsidR="00470715">
          <w:rPr>
            <w:noProof/>
            <w:webHidden/>
          </w:rPr>
          <w:fldChar w:fldCharType="separate"/>
        </w:r>
        <w:r w:rsidR="0085332E">
          <w:rPr>
            <w:noProof/>
            <w:webHidden/>
          </w:rPr>
          <w:t>91</w:t>
        </w:r>
        <w:r w:rsidR="00470715">
          <w:rPr>
            <w:noProof/>
            <w:webHidden/>
          </w:rPr>
          <w:fldChar w:fldCharType="end"/>
        </w:r>
      </w:hyperlink>
    </w:p>
    <w:p w14:paraId="10A6D9DB" w14:textId="4B0DDEBC"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4" w:history="1">
        <w:r w:rsidR="00470715" w:rsidRPr="00FE104A">
          <w:rPr>
            <w:rStyle w:val="Hyperlink"/>
            <w:noProof/>
            <w:lang w:eastAsia="en-AU"/>
          </w:rPr>
          <w:t>5.3.4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w:t>
        </w:r>
        <w:r w:rsidR="00B02D9B" w:rsidRPr="00B02D9B">
          <w:rPr>
            <w:rStyle w:val="Hyperlink"/>
            <w:noProof/>
            <w:lang w:eastAsia="en-AU"/>
          </w:rPr>
          <w:t>—</w:t>
        </w:r>
        <w:r w:rsidR="00470715" w:rsidRPr="00FE104A">
          <w:rPr>
            <w:rStyle w:val="Hyperlink"/>
            <w:noProof/>
            <w:lang w:eastAsia="en-AU"/>
          </w:rPr>
          <w:t>method of use—N</w:t>
        </w:r>
        <w:r w:rsidR="00470715">
          <w:rPr>
            <w:noProof/>
            <w:webHidden/>
          </w:rPr>
          <w:tab/>
        </w:r>
        <w:r w:rsidR="00470715">
          <w:rPr>
            <w:noProof/>
            <w:webHidden/>
          </w:rPr>
          <w:fldChar w:fldCharType="begin"/>
        </w:r>
        <w:r w:rsidR="00470715">
          <w:rPr>
            <w:noProof/>
            <w:webHidden/>
          </w:rPr>
          <w:instrText xml:space="preserve"> PAGEREF _Toc21959714 \h </w:instrText>
        </w:r>
        <w:r w:rsidR="00470715">
          <w:rPr>
            <w:noProof/>
            <w:webHidden/>
          </w:rPr>
        </w:r>
        <w:r w:rsidR="00470715">
          <w:rPr>
            <w:noProof/>
            <w:webHidden/>
          </w:rPr>
          <w:fldChar w:fldCharType="separate"/>
        </w:r>
        <w:r w:rsidR="0085332E">
          <w:rPr>
            <w:noProof/>
            <w:webHidden/>
          </w:rPr>
          <w:t>93</w:t>
        </w:r>
        <w:r w:rsidR="00470715">
          <w:rPr>
            <w:noProof/>
            <w:webHidden/>
          </w:rPr>
          <w:fldChar w:fldCharType="end"/>
        </w:r>
      </w:hyperlink>
    </w:p>
    <w:p w14:paraId="6C0054F0" w14:textId="5D55E47F"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5" w:history="1">
        <w:r w:rsidR="00470715" w:rsidRPr="00FE104A">
          <w:rPr>
            <w:rStyle w:val="Hyperlink"/>
            <w:noProof/>
            <w:lang w:eastAsia="en-AU"/>
          </w:rPr>
          <w:t>5.3.5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Concern—principal concern—N</w:t>
        </w:r>
        <w:r w:rsidR="00470715">
          <w:rPr>
            <w:noProof/>
            <w:webHidden/>
          </w:rPr>
          <w:tab/>
        </w:r>
        <w:r w:rsidR="00470715">
          <w:rPr>
            <w:noProof/>
            <w:webHidden/>
          </w:rPr>
          <w:fldChar w:fldCharType="begin"/>
        </w:r>
        <w:r w:rsidR="00470715">
          <w:rPr>
            <w:noProof/>
            <w:webHidden/>
          </w:rPr>
          <w:instrText xml:space="preserve"> PAGEREF _Toc21959715 \h </w:instrText>
        </w:r>
        <w:r w:rsidR="00470715">
          <w:rPr>
            <w:noProof/>
            <w:webHidden/>
          </w:rPr>
        </w:r>
        <w:r w:rsidR="00470715">
          <w:rPr>
            <w:noProof/>
            <w:webHidden/>
          </w:rPr>
          <w:fldChar w:fldCharType="separate"/>
        </w:r>
        <w:r w:rsidR="0085332E">
          <w:rPr>
            <w:noProof/>
            <w:webHidden/>
          </w:rPr>
          <w:t>95</w:t>
        </w:r>
        <w:r w:rsidR="00470715">
          <w:rPr>
            <w:noProof/>
            <w:webHidden/>
          </w:rPr>
          <w:fldChar w:fldCharType="end"/>
        </w:r>
      </w:hyperlink>
    </w:p>
    <w:p w14:paraId="63C765BC" w14:textId="0174EC87"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6" w:history="1">
        <w:r w:rsidR="00470715" w:rsidRPr="00FE104A">
          <w:rPr>
            <w:rStyle w:val="Hyperlink"/>
            <w:noProof/>
            <w:lang w:eastAsia="en-AU"/>
          </w:rPr>
          <w:t>5.3.6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Concern—volume—N[N][N][N]</w:t>
        </w:r>
        <w:r w:rsidR="00470715">
          <w:rPr>
            <w:noProof/>
            <w:webHidden/>
          </w:rPr>
          <w:tab/>
        </w:r>
        <w:r w:rsidR="00470715">
          <w:rPr>
            <w:noProof/>
            <w:webHidden/>
          </w:rPr>
          <w:fldChar w:fldCharType="begin"/>
        </w:r>
        <w:r w:rsidR="00470715">
          <w:rPr>
            <w:noProof/>
            <w:webHidden/>
          </w:rPr>
          <w:instrText xml:space="preserve"> PAGEREF _Toc21959716 \h </w:instrText>
        </w:r>
        <w:r w:rsidR="00470715">
          <w:rPr>
            <w:noProof/>
            <w:webHidden/>
          </w:rPr>
        </w:r>
        <w:r w:rsidR="00470715">
          <w:rPr>
            <w:noProof/>
            <w:webHidden/>
          </w:rPr>
          <w:fldChar w:fldCharType="separate"/>
        </w:r>
        <w:r w:rsidR="0085332E">
          <w:rPr>
            <w:noProof/>
            <w:webHidden/>
          </w:rPr>
          <w:t>97</w:t>
        </w:r>
        <w:r w:rsidR="00470715">
          <w:rPr>
            <w:noProof/>
            <w:webHidden/>
          </w:rPr>
          <w:fldChar w:fldCharType="end"/>
        </w:r>
      </w:hyperlink>
    </w:p>
    <w:p w14:paraId="7396C286" w14:textId="640746E7"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7" w:history="1">
        <w:r w:rsidR="00470715" w:rsidRPr="00FE104A">
          <w:rPr>
            <w:rStyle w:val="Hyperlink"/>
            <w:noProof/>
            <w:lang w:eastAsia="en-AU"/>
          </w:rPr>
          <w:t>5.3.7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Drug Concern—volume unit—N[N]</w:t>
        </w:r>
        <w:r w:rsidR="00470715">
          <w:rPr>
            <w:noProof/>
            <w:webHidden/>
          </w:rPr>
          <w:tab/>
        </w:r>
        <w:r w:rsidR="00470715">
          <w:rPr>
            <w:noProof/>
            <w:webHidden/>
          </w:rPr>
          <w:fldChar w:fldCharType="begin"/>
        </w:r>
        <w:r w:rsidR="00470715">
          <w:rPr>
            <w:noProof/>
            <w:webHidden/>
          </w:rPr>
          <w:instrText xml:space="preserve"> PAGEREF _Toc21959717 \h </w:instrText>
        </w:r>
        <w:r w:rsidR="00470715">
          <w:rPr>
            <w:noProof/>
            <w:webHidden/>
          </w:rPr>
        </w:r>
        <w:r w:rsidR="00470715">
          <w:rPr>
            <w:noProof/>
            <w:webHidden/>
          </w:rPr>
          <w:fldChar w:fldCharType="separate"/>
        </w:r>
        <w:r w:rsidR="0085332E">
          <w:rPr>
            <w:noProof/>
            <w:webHidden/>
          </w:rPr>
          <w:t>98</w:t>
        </w:r>
        <w:r w:rsidR="00470715">
          <w:rPr>
            <w:noProof/>
            <w:webHidden/>
          </w:rPr>
          <w:fldChar w:fldCharType="end"/>
        </w:r>
      </w:hyperlink>
    </w:p>
    <w:p w14:paraId="79B177BA" w14:textId="2B983C94"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18" w:history="1">
        <w:r w:rsidR="00470715" w:rsidRPr="00587732">
          <w:rPr>
            <w:rStyle w:val="Hyperlink"/>
            <w:b/>
            <w:w w:val="90"/>
          </w:rPr>
          <w:t>5.4</w:t>
        </w:r>
        <w:r w:rsidR="00470715" w:rsidRPr="00587732">
          <w:rPr>
            <w:rFonts w:asciiTheme="minorHAnsi" w:eastAsiaTheme="minorEastAsia" w:hAnsiTheme="minorHAnsi" w:cstheme="minorBidi"/>
            <w:b/>
            <w:sz w:val="22"/>
            <w:szCs w:val="22"/>
            <w:lang w:eastAsia="en-AU"/>
          </w:rPr>
          <w:tab/>
        </w:r>
        <w:r w:rsidR="00470715" w:rsidRPr="00587732">
          <w:rPr>
            <w:rStyle w:val="Hyperlink"/>
            <w:b/>
            <w:w w:val="90"/>
          </w:rPr>
          <w:t>Event</w:t>
        </w:r>
        <w:r w:rsidR="00470715" w:rsidRPr="00587732">
          <w:rPr>
            <w:b/>
            <w:webHidden/>
          </w:rPr>
          <w:tab/>
        </w:r>
        <w:r w:rsidR="00470715" w:rsidRPr="00587732">
          <w:rPr>
            <w:b/>
            <w:webHidden/>
          </w:rPr>
          <w:fldChar w:fldCharType="begin"/>
        </w:r>
        <w:r w:rsidR="00470715" w:rsidRPr="00587732">
          <w:rPr>
            <w:b/>
            <w:webHidden/>
          </w:rPr>
          <w:instrText xml:space="preserve"> PAGEREF _Toc21959718 \h </w:instrText>
        </w:r>
        <w:r w:rsidR="00470715" w:rsidRPr="00587732">
          <w:rPr>
            <w:b/>
            <w:webHidden/>
          </w:rPr>
        </w:r>
        <w:r w:rsidR="00470715" w:rsidRPr="00587732">
          <w:rPr>
            <w:b/>
            <w:webHidden/>
          </w:rPr>
          <w:fldChar w:fldCharType="separate"/>
        </w:r>
        <w:r w:rsidR="0085332E">
          <w:rPr>
            <w:b/>
            <w:webHidden/>
          </w:rPr>
          <w:t>100</w:t>
        </w:r>
        <w:r w:rsidR="00470715" w:rsidRPr="00587732">
          <w:rPr>
            <w:b/>
            <w:webHidden/>
          </w:rPr>
          <w:fldChar w:fldCharType="end"/>
        </w:r>
      </w:hyperlink>
    </w:p>
    <w:p w14:paraId="284B0DE3" w14:textId="0A4DCEEB"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19" w:history="1">
        <w:r w:rsidR="00470715" w:rsidRPr="00FE104A">
          <w:rPr>
            <w:rStyle w:val="Hyperlink"/>
            <w:noProof/>
            <w:lang w:eastAsia="en-AU"/>
          </w:rPr>
          <w:t>5.4.1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Event—assessment completed date—DDMMYYYY</w:t>
        </w:r>
        <w:r w:rsidR="00470715">
          <w:rPr>
            <w:noProof/>
            <w:webHidden/>
          </w:rPr>
          <w:tab/>
        </w:r>
        <w:r w:rsidR="00470715">
          <w:rPr>
            <w:noProof/>
            <w:webHidden/>
          </w:rPr>
          <w:fldChar w:fldCharType="begin"/>
        </w:r>
        <w:r w:rsidR="00470715">
          <w:rPr>
            <w:noProof/>
            <w:webHidden/>
          </w:rPr>
          <w:instrText xml:space="preserve"> PAGEREF _Toc21959719 \h </w:instrText>
        </w:r>
        <w:r w:rsidR="00470715">
          <w:rPr>
            <w:noProof/>
            <w:webHidden/>
          </w:rPr>
        </w:r>
        <w:r w:rsidR="00470715">
          <w:rPr>
            <w:noProof/>
            <w:webHidden/>
          </w:rPr>
          <w:fldChar w:fldCharType="separate"/>
        </w:r>
        <w:r w:rsidR="0085332E">
          <w:rPr>
            <w:noProof/>
            <w:webHidden/>
          </w:rPr>
          <w:t>100</w:t>
        </w:r>
        <w:r w:rsidR="00470715">
          <w:rPr>
            <w:noProof/>
            <w:webHidden/>
          </w:rPr>
          <w:fldChar w:fldCharType="end"/>
        </w:r>
      </w:hyperlink>
    </w:p>
    <w:p w14:paraId="626085EB" w14:textId="5397C9D4"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0" w:history="1">
        <w:r w:rsidR="00470715" w:rsidRPr="00FE104A">
          <w:rPr>
            <w:rStyle w:val="Hyperlink"/>
            <w:noProof/>
            <w:lang w:eastAsia="en-AU"/>
          </w:rPr>
          <w:t>5.4.2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Event—course length—N</w:t>
        </w:r>
        <w:r w:rsidR="00470715">
          <w:rPr>
            <w:noProof/>
            <w:webHidden/>
          </w:rPr>
          <w:tab/>
        </w:r>
        <w:r w:rsidR="00470715">
          <w:rPr>
            <w:noProof/>
            <w:webHidden/>
          </w:rPr>
          <w:fldChar w:fldCharType="begin"/>
        </w:r>
        <w:r w:rsidR="00470715">
          <w:rPr>
            <w:noProof/>
            <w:webHidden/>
          </w:rPr>
          <w:instrText xml:space="preserve"> PAGEREF _Toc21959720 \h </w:instrText>
        </w:r>
        <w:r w:rsidR="00470715">
          <w:rPr>
            <w:noProof/>
            <w:webHidden/>
          </w:rPr>
        </w:r>
        <w:r w:rsidR="00470715">
          <w:rPr>
            <w:noProof/>
            <w:webHidden/>
          </w:rPr>
          <w:fldChar w:fldCharType="separate"/>
        </w:r>
        <w:r w:rsidR="0085332E">
          <w:rPr>
            <w:noProof/>
            <w:webHidden/>
          </w:rPr>
          <w:t>101</w:t>
        </w:r>
        <w:r w:rsidR="00470715">
          <w:rPr>
            <w:noProof/>
            <w:webHidden/>
          </w:rPr>
          <w:fldChar w:fldCharType="end"/>
        </w:r>
      </w:hyperlink>
    </w:p>
    <w:p w14:paraId="2BFE7B03" w14:textId="450F3BB6"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1" w:history="1">
        <w:r w:rsidR="00470715" w:rsidRPr="00FE104A">
          <w:rPr>
            <w:rStyle w:val="Hyperlink"/>
            <w:noProof/>
            <w:lang w:eastAsia="en-AU"/>
          </w:rPr>
          <w:t>5.4.3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Event—did not attend (DNA)—N[N]</w:t>
        </w:r>
        <w:r w:rsidR="00470715">
          <w:rPr>
            <w:noProof/>
            <w:webHidden/>
          </w:rPr>
          <w:tab/>
        </w:r>
        <w:r w:rsidR="00470715">
          <w:rPr>
            <w:noProof/>
            <w:webHidden/>
          </w:rPr>
          <w:fldChar w:fldCharType="begin"/>
        </w:r>
        <w:r w:rsidR="00470715">
          <w:rPr>
            <w:noProof/>
            <w:webHidden/>
          </w:rPr>
          <w:instrText xml:space="preserve"> PAGEREF _Toc21959721 \h </w:instrText>
        </w:r>
        <w:r w:rsidR="00470715">
          <w:rPr>
            <w:noProof/>
            <w:webHidden/>
          </w:rPr>
        </w:r>
        <w:r w:rsidR="00470715">
          <w:rPr>
            <w:noProof/>
            <w:webHidden/>
          </w:rPr>
          <w:fldChar w:fldCharType="separate"/>
        </w:r>
        <w:r w:rsidR="0085332E">
          <w:rPr>
            <w:noProof/>
            <w:webHidden/>
          </w:rPr>
          <w:t>103</w:t>
        </w:r>
        <w:r w:rsidR="00470715">
          <w:rPr>
            <w:noProof/>
            <w:webHidden/>
          </w:rPr>
          <w:fldChar w:fldCharType="end"/>
        </w:r>
      </w:hyperlink>
    </w:p>
    <w:p w14:paraId="5CC1F87B" w14:textId="67CC8231"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2" w:history="1">
        <w:r w:rsidR="00470715" w:rsidRPr="00FE104A">
          <w:rPr>
            <w:rStyle w:val="Hyperlink"/>
            <w:noProof/>
            <w:lang w:eastAsia="en-AU"/>
          </w:rPr>
          <w:t>5.4.4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Event—end date—DDMMYYYY</w:t>
        </w:r>
        <w:r w:rsidR="00470715">
          <w:rPr>
            <w:noProof/>
            <w:webHidden/>
          </w:rPr>
          <w:tab/>
        </w:r>
        <w:r w:rsidR="00470715">
          <w:rPr>
            <w:noProof/>
            <w:webHidden/>
          </w:rPr>
          <w:fldChar w:fldCharType="begin"/>
        </w:r>
        <w:r w:rsidR="00470715">
          <w:rPr>
            <w:noProof/>
            <w:webHidden/>
          </w:rPr>
          <w:instrText xml:space="preserve"> PAGEREF _Toc21959722 \h </w:instrText>
        </w:r>
        <w:r w:rsidR="00470715">
          <w:rPr>
            <w:noProof/>
            <w:webHidden/>
          </w:rPr>
        </w:r>
        <w:r w:rsidR="00470715">
          <w:rPr>
            <w:noProof/>
            <w:webHidden/>
          </w:rPr>
          <w:fldChar w:fldCharType="separate"/>
        </w:r>
        <w:r w:rsidR="0085332E">
          <w:rPr>
            <w:noProof/>
            <w:webHidden/>
          </w:rPr>
          <w:t>105</w:t>
        </w:r>
        <w:r w:rsidR="00470715">
          <w:rPr>
            <w:noProof/>
            <w:webHidden/>
          </w:rPr>
          <w:fldChar w:fldCharType="end"/>
        </w:r>
      </w:hyperlink>
    </w:p>
    <w:p w14:paraId="18667116" w14:textId="6EAE51CF"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3" w:history="1">
        <w:r w:rsidR="00470715" w:rsidRPr="00FE104A">
          <w:rPr>
            <w:rStyle w:val="Hyperlink"/>
            <w:noProof/>
            <w:lang w:eastAsia="en-AU"/>
          </w:rPr>
          <w:t>5.4.5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Event—end reason—N[N]</w:t>
        </w:r>
        <w:r w:rsidR="00470715">
          <w:rPr>
            <w:noProof/>
            <w:webHidden/>
          </w:rPr>
          <w:tab/>
        </w:r>
        <w:r w:rsidR="00470715">
          <w:rPr>
            <w:noProof/>
            <w:webHidden/>
          </w:rPr>
          <w:fldChar w:fldCharType="begin"/>
        </w:r>
        <w:r w:rsidR="00470715">
          <w:rPr>
            <w:noProof/>
            <w:webHidden/>
          </w:rPr>
          <w:instrText xml:space="preserve"> PAGEREF _Toc21959723 \h </w:instrText>
        </w:r>
        <w:r w:rsidR="00470715">
          <w:rPr>
            <w:noProof/>
            <w:webHidden/>
          </w:rPr>
        </w:r>
        <w:r w:rsidR="00470715">
          <w:rPr>
            <w:noProof/>
            <w:webHidden/>
          </w:rPr>
          <w:fldChar w:fldCharType="separate"/>
        </w:r>
        <w:r w:rsidR="0085332E">
          <w:rPr>
            <w:noProof/>
            <w:webHidden/>
          </w:rPr>
          <w:t>107</w:t>
        </w:r>
        <w:r w:rsidR="00470715">
          <w:rPr>
            <w:noProof/>
            <w:webHidden/>
          </w:rPr>
          <w:fldChar w:fldCharType="end"/>
        </w:r>
      </w:hyperlink>
    </w:p>
    <w:p w14:paraId="2D0D09C6" w14:textId="0B0CA4F6"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4" w:history="1">
        <w:r w:rsidR="00470715" w:rsidRPr="00FE104A">
          <w:rPr>
            <w:rStyle w:val="Hyperlink"/>
            <w:noProof/>
            <w:lang w:eastAsia="en-AU"/>
          </w:rPr>
          <w:t>5.4.6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Event—event type-N</w:t>
        </w:r>
        <w:r w:rsidR="00470715">
          <w:rPr>
            <w:noProof/>
            <w:webHidden/>
          </w:rPr>
          <w:tab/>
        </w:r>
        <w:r w:rsidR="00470715">
          <w:rPr>
            <w:noProof/>
            <w:webHidden/>
          </w:rPr>
          <w:fldChar w:fldCharType="begin"/>
        </w:r>
        <w:r w:rsidR="00470715">
          <w:rPr>
            <w:noProof/>
            <w:webHidden/>
          </w:rPr>
          <w:instrText xml:space="preserve"> PAGEREF _Toc21959724 \h </w:instrText>
        </w:r>
        <w:r w:rsidR="00470715">
          <w:rPr>
            <w:noProof/>
            <w:webHidden/>
          </w:rPr>
        </w:r>
        <w:r w:rsidR="00470715">
          <w:rPr>
            <w:noProof/>
            <w:webHidden/>
          </w:rPr>
          <w:fldChar w:fldCharType="separate"/>
        </w:r>
        <w:r w:rsidR="0085332E">
          <w:rPr>
            <w:noProof/>
            <w:webHidden/>
          </w:rPr>
          <w:t>110</w:t>
        </w:r>
        <w:r w:rsidR="00470715">
          <w:rPr>
            <w:noProof/>
            <w:webHidden/>
          </w:rPr>
          <w:fldChar w:fldCharType="end"/>
        </w:r>
      </w:hyperlink>
    </w:p>
    <w:p w14:paraId="683CADEB" w14:textId="35A3633C"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5" w:history="1">
        <w:r w:rsidR="00470715" w:rsidRPr="00FE104A">
          <w:rPr>
            <w:rStyle w:val="Hyperlink"/>
            <w:noProof/>
            <w:lang w:eastAsia="en-AU"/>
          </w:rPr>
          <w:t>5.4.7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Event—forensic type—N[N]</w:t>
        </w:r>
        <w:r w:rsidR="00470715">
          <w:rPr>
            <w:noProof/>
            <w:webHidden/>
          </w:rPr>
          <w:tab/>
        </w:r>
        <w:r w:rsidR="00470715">
          <w:rPr>
            <w:noProof/>
            <w:webHidden/>
          </w:rPr>
          <w:fldChar w:fldCharType="begin"/>
        </w:r>
        <w:r w:rsidR="00470715">
          <w:rPr>
            <w:noProof/>
            <w:webHidden/>
          </w:rPr>
          <w:instrText xml:space="preserve"> PAGEREF _Toc21959725 \h </w:instrText>
        </w:r>
        <w:r w:rsidR="00470715">
          <w:rPr>
            <w:noProof/>
            <w:webHidden/>
          </w:rPr>
        </w:r>
        <w:r w:rsidR="00470715">
          <w:rPr>
            <w:noProof/>
            <w:webHidden/>
          </w:rPr>
          <w:fldChar w:fldCharType="separate"/>
        </w:r>
        <w:r w:rsidR="0085332E">
          <w:rPr>
            <w:noProof/>
            <w:webHidden/>
          </w:rPr>
          <w:t>112</w:t>
        </w:r>
        <w:r w:rsidR="00470715">
          <w:rPr>
            <w:noProof/>
            <w:webHidden/>
          </w:rPr>
          <w:fldChar w:fldCharType="end"/>
        </w:r>
      </w:hyperlink>
    </w:p>
    <w:p w14:paraId="7AE90B07" w14:textId="4BBCC51C"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6" w:history="1">
        <w:r w:rsidR="00470715" w:rsidRPr="00FE104A">
          <w:rPr>
            <w:rStyle w:val="Hyperlink"/>
            <w:noProof/>
            <w:lang w:eastAsia="en-AU"/>
          </w:rPr>
          <w:t>5.4.8</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Event—funding source—N[N][N]</w:t>
        </w:r>
        <w:r w:rsidR="00470715">
          <w:rPr>
            <w:noProof/>
            <w:webHidden/>
          </w:rPr>
          <w:tab/>
        </w:r>
        <w:r w:rsidR="00470715">
          <w:rPr>
            <w:noProof/>
            <w:webHidden/>
          </w:rPr>
          <w:fldChar w:fldCharType="begin"/>
        </w:r>
        <w:r w:rsidR="00470715">
          <w:rPr>
            <w:noProof/>
            <w:webHidden/>
          </w:rPr>
          <w:instrText xml:space="preserve"> PAGEREF _Toc21959726 \h </w:instrText>
        </w:r>
        <w:r w:rsidR="00470715">
          <w:rPr>
            <w:noProof/>
            <w:webHidden/>
          </w:rPr>
        </w:r>
        <w:r w:rsidR="00470715">
          <w:rPr>
            <w:noProof/>
            <w:webHidden/>
          </w:rPr>
          <w:fldChar w:fldCharType="separate"/>
        </w:r>
        <w:r w:rsidR="0085332E">
          <w:rPr>
            <w:noProof/>
            <w:webHidden/>
          </w:rPr>
          <w:t>116</w:t>
        </w:r>
        <w:r w:rsidR="00470715">
          <w:rPr>
            <w:noProof/>
            <w:webHidden/>
          </w:rPr>
          <w:fldChar w:fldCharType="end"/>
        </w:r>
      </w:hyperlink>
    </w:p>
    <w:p w14:paraId="5958F2A5" w14:textId="4701D585"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27" w:history="1">
        <w:r w:rsidR="00470715" w:rsidRPr="00FE104A">
          <w:rPr>
            <w:rStyle w:val="Hyperlink"/>
            <w:noProof/>
            <w:lang w:eastAsia="en-AU"/>
          </w:rPr>
          <w:t>5.4.9</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Event—indigenous status—N</w:t>
        </w:r>
        <w:r w:rsidR="00470715">
          <w:rPr>
            <w:noProof/>
            <w:webHidden/>
          </w:rPr>
          <w:tab/>
        </w:r>
        <w:r w:rsidR="00470715">
          <w:rPr>
            <w:noProof/>
            <w:webHidden/>
          </w:rPr>
          <w:fldChar w:fldCharType="begin"/>
        </w:r>
        <w:r w:rsidR="00470715">
          <w:rPr>
            <w:noProof/>
            <w:webHidden/>
          </w:rPr>
          <w:instrText xml:space="preserve"> PAGEREF _Toc21959727 \h </w:instrText>
        </w:r>
        <w:r w:rsidR="00470715">
          <w:rPr>
            <w:noProof/>
            <w:webHidden/>
          </w:rPr>
        </w:r>
        <w:r w:rsidR="00470715">
          <w:rPr>
            <w:noProof/>
            <w:webHidden/>
          </w:rPr>
          <w:fldChar w:fldCharType="separate"/>
        </w:r>
        <w:r w:rsidR="0085332E">
          <w:rPr>
            <w:noProof/>
            <w:webHidden/>
          </w:rPr>
          <w:t>121</w:t>
        </w:r>
        <w:r w:rsidR="00470715">
          <w:rPr>
            <w:noProof/>
            <w:webHidden/>
          </w:rPr>
          <w:fldChar w:fldCharType="end"/>
        </w:r>
      </w:hyperlink>
    </w:p>
    <w:p w14:paraId="44617B62" w14:textId="5BDAD87E"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28" w:history="1">
        <w:r w:rsidR="00470715" w:rsidRPr="00FE104A">
          <w:rPr>
            <w:rStyle w:val="Hyperlink"/>
            <w:noProof/>
            <w:w w:val="90"/>
          </w:rPr>
          <w:t>5.4.10</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Event—MASCOT Score—N</w:t>
        </w:r>
        <w:r w:rsidR="00470715">
          <w:rPr>
            <w:noProof/>
            <w:webHidden/>
          </w:rPr>
          <w:tab/>
        </w:r>
        <w:r w:rsidR="00470715">
          <w:rPr>
            <w:noProof/>
            <w:webHidden/>
          </w:rPr>
          <w:fldChar w:fldCharType="begin"/>
        </w:r>
        <w:r w:rsidR="00470715">
          <w:rPr>
            <w:noProof/>
            <w:webHidden/>
          </w:rPr>
          <w:instrText xml:space="preserve"> PAGEREF _Toc21959728 \h </w:instrText>
        </w:r>
        <w:r w:rsidR="00470715">
          <w:rPr>
            <w:noProof/>
            <w:webHidden/>
          </w:rPr>
        </w:r>
        <w:r w:rsidR="00470715">
          <w:rPr>
            <w:noProof/>
            <w:webHidden/>
          </w:rPr>
          <w:fldChar w:fldCharType="separate"/>
        </w:r>
        <w:r w:rsidR="0085332E">
          <w:rPr>
            <w:noProof/>
            <w:webHidden/>
          </w:rPr>
          <w:t>123</w:t>
        </w:r>
        <w:r w:rsidR="00470715">
          <w:rPr>
            <w:noProof/>
            <w:webHidden/>
          </w:rPr>
          <w:fldChar w:fldCharType="end"/>
        </w:r>
      </w:hyperlink>
    </w:p>
    <w:p w14:paraId="6AC73777" w14:textId="0487D666"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29" w:history="1">
        <w:r w:rsidR="00470715" w:rsidRPr="00FE104A">
          <w:rPr>
            <w:rStyle w:val="Hyperlink"/>
            <w:noProof/>
            <w:lang w:eastAsia="en-AU"/>
          </w:rPr>
          <w:t>5.4.11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Event—percentage course completed—N</w:t>
        </w:r>
        <w:r w:rsidR="00470715">
          <w:rPr>
            <w:noProof/>
            <w:webHidden/>
          </w:rPr>
          <w:tab/>
        </w:r>
        <w:r w:rsidR="00470715">
          <w:rPr>
            <w:noProof/>
            <w:webHidden/>
          </w:rPr>
          <w:fldChar w:fldCharType="begin"/>
        </w:r>
        <w:r w:rsidR="00470715">
          <w:rPr>
            <w:noProof/>
            <w:webHidden/>
          </w:rPr>
          <w:instrText xml:space="preserve"> PAGEREF _Toc21959729 \h </w:instrText>
        </w:r>
        <w:r w:rsidR="00470715">
          <w:rPr>
            <w:noProof/>
            <w:webHidden/>
          </w:rPr>
        </w:r>
        <w:r w:rsidR="00470715">
          <w:rPr>
            <w:noProof/>
            <w:webHidden/>
          </w:rPr>
          <w:fldChar w:fldCharType="separate"/>
        </w:r>
        <w:r w:rsidR="0085332E">
          <w:rPr>
            <w:noProof/>
            <w:webHidden/>
          </w:rPr>
          <w:t>124</w:t>
        </w:r>
        <w:r w:rsidR="00470715">
          <w:rPr>
            <w:noProof/>
            <w:webHidden/>
          </w:rPr>
          <w:fldChar w:fldCharType="end"/>
        </w:r>
      </w:hyperlink>
    </w:p>
    <w:p w14:paraId="77A7BA67" w14:textId="1ED43402"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0" w:history="1">
        <w:r w:rsidR="00470715" w:rsidRPr="00FE104A">
          <w:rPr>
            <w:rStyle w:val="Hyperlink"/>
            <w:noProof/>
            <w:lang w:eastAsia="en-AU"/>
          </w:rPr>
          <w:t>5.4.12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Event—presenting drug of concern—NNNN</w:t>
        </w:r>
        <w:r w:rsidR="00470715">
          <w:rPr>
            <w:noProof/>
            <w:webHidden/>
          </w:rPr>
          <w:tab/>
        </w:r>
        <w:r w:rsidR="00470715">
          <w:rPr>
            <w:noProof/>
            <w:webHidden/>
          </w:rPr>
          <w:fldChar w:fldCharType="begin"/>
        </w:r>
        <w:r w:rsidR="00470715">
          <w:rPr>
            <w:noProof/>
            <w:webHidden/>
          </w:rPr>
          <w:instrText xml:space="preserve"> PAGEREF _Toc21959730 \h </w:instrText>
        </w:r>
        <w:r w:rsidR="00470715">
          <w:rPr>
            <w:noProof/>
            <w:webHidden/>
          </w:rPr>
        </w:r>
        <w:r w:rsidR="00470715">
          <w:rPr>
            <w:noProof/>
            <w:webHidden/>
          </w:rPr>
          <w:fldChar w:fldCharType="separate"/>
        </w:r>
        <w:r w:rsidR="0085332E">
          <w:rPr>
            <w:noProof/>
            <w:webHidden/>
          </w:rPr>
          <w:t>126</w:t>
        </w:r>
        <w:r w:rsidR="00470715">
          <w:rPr>
            <w:noProof/>
            <w:webHidden/>
          </w:rPr>
          <w:fldChar w:fldCharType="end"/>
        </w:r>
      </w:hyperlink>
    </w:p>
    <w:p w14:paraId="78A6EA17" w14:textId="0C747B06"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1" w:history="1">
        <w:r w:rsidR="00470715" w:rsidRPr="00FE104A">
          <w:rPr>
            <w:rStyle w:val="Hyperlink"/>
            <w:noProof/>
            <w:lang w:eastAsia="en-AU"/>
          </w:rPr>
          <w:t>5.4.13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Event—service delivery setting—N</w:t>
        </w:r>
        <w:r w:rsidR="00470715">
          <w:rPr>
            <w:noProof/>
            <w:webHidden/>
          </w:rPr>
          <w:tab/>
        </w:r>
        <w:r w:rsidR="00470715">
          <w:rPr>
            <w:noProof/>
            <w:webHidden/>
          </w:rPr>
          <w:fldChar w:fldCharType="begin"/>
        </w:r>
        <w:r w:rsidR="00470715">
          <w:rPr>
            <w:noProof/>
            <w:webHidden/>
          </w:rPr>
          <w:instrText xml:space="preserve"> PAGEREF _Toc21959731 \h </w:instrText>
        </w:r>
        <w:r w:rsidR="00470715">
          <w:rPr>
            <w:noProof/>
            <w:webHidden/>
          </w:rPr>
        </w:r>
        <w:r w:rsidR="00470715">
          <w:rPr>
            <w:noProof/>
            <w:webHidden/>
          </w:rPr>
          <w:fldChar w:fldCharType="separate"/>
        </w:r>
        <w:r w:rsidR="0085332E">
          <w:rPr>
            <w:noProof/>
            <w:webHidden/>
          </w:rPr>
          <w:t>128</w:t>
        </w:r>
        <w:r w:rsidR="00470715">
          <w:rPr>
            <w:noProof/>
            <w:webHidden/>
          </w:rPr>
          <w:fldChar w:fldCharType="end"/>
        </w:r>
      </w:hyperlink>
    </w:p>
    <w:p w14:paraId="366F6B1E" w14:textId="02070491"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2" w:history="1">
        <w:r w:rsidR="00470715" w:rsidRPr="00FE104A">
          <w:rPr>
            <w:rStyle w:val="Hyperlink"/>
            <w:noProof/>
            <w:lang w:eastAsia="en-AU"/>
          </w:rPr>
          <w:t>5.4.14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Event—service stream—NN</w:t>
        </w:r>
        <w:r w:rsidR="00470715">
          <w:rPr>
            <w:noProof/>
            <w:webHidden/>
          </w:rPr>
          <w:tab/>
        </w:r>
        <w:r w:rsidR="00470715">
          <w:rPr>
            <w:noProof/>
            <w:webHidden/>
          </w:rPr>
          <w:fldChar w:fldCharType="begin"/>
        </w:r>
        <w:r w:rsidR="00470715">
          <w:rPr>
            <w:noProof/>
            <w:webHidden/>
          </w:rPr>
          <w:instrText xml:space="preserve"> PAGEREF _Toc21959732 \h </w:instrText>
        </w:r>
        <w:r w:rsidR="00470715">
          <w:rPr>
            <w:noProof/>
            <w:webHidden/>
          </w:rPr>
        </w:r>
        <w:r w:rsidR="00470715">
          <w:rPr>
            <w:noProof/>
            <w:webHidden/>
          </w:rPr>
          <w:fldChar w:fldCharType="separate"/>
        </w:r>
        <w:r w:rsidR="0085332E">
          <w:rPr>
            <w:noProof/>
            <w:webHidden/>
          </w:rPr>
          <w:t>130</w:t>
        </w:r>
        <w:r w:rsidR="00470715">
          <w:rPr>
            <w:noProof/>
            <w:webHidden/>
          </w:rPr>
          <w:fldChar w:fldCharType="end"/>
        </w:r>
      </w:hyperlink>
    </w:p>
    <w:p w14:paraId="6B6D33FD" w14:textId="52425C28"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3" w:history="1">
        <w:r w:rsidR="00470715" w:rsidRPr="00FE104A">
          <w:rPr>
            <w:rStyle w:val="Hyperlink"/>
            <w:noProof/>
            <w:lang w:eastAsia="en-AU"/>
          </w:rPr>
          <w:t>5.4.15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Event—significant goal achieved—N</w:t>
        </w:r>
        <w:r w:rsidR="00470715">
          <w:rPr>
            <w:noProof/>
            <w:webHidden/>
          </w:rPr>
          <w:tab/>
        </w:r>
        <w:r w:rsidR="00470715">
          <w:rPr>
            <w:noProof/>
            <w:webHidden/>
          </w:rPr>
          <w:fldChar w:fldCharType="begin"/>
        </w:r>
        <w:r w:rsidR="00470715">
          <w:rPr>
            <w:noProof/>
            <w:webHidden/>
          </w:rPr>
          <w:instrText xml:space="preserve"> PAGEREF _Toc21959733 \h </w:instrText>
        </w:r>
        <w:r w:rsidR="00470715">
          <w:rPr>
            <w:noProof/>
            <w:webHidden/>
          </w:rPr>
        </w:r>
        <w:r w:rsidR="00470715">
          <w:rPr>
            <w:noProof/>
            <w:webHidden/>
          </w:rPr>
          <w:fldChar w:fldCharType="separate"/>
        </w:r>
        <w:r w:rsidR="0085332E">
          <w:rPr>
            <w:noProof/>
            <w:webHidden/>
          </w:rPr>
          <w:t>132</w:t>
        </w:r>
        <w:r w:rsidR="00470715">
          <w:rPr>
            <w:noProof/>
            <w:webHidden/>
          </w:rPr>
          <w:fldChar w:fldCharType="end"/>
        </w:r>
      </w:hyperlink>
    </w:p>
    <w:p w14:paraId="577065CC" w14:textId="73CAB089"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4" w:history="1">
        <w:r w:rsidR="00470715" w:rsidRPr="00FE104A">
          <w:rPr>
            <w:rStyle w:val="Hyperlink"/>
            <w:noProof/>
            <w:lang w:eastAsia="en-AU"/>
          </w:rPr>
          <w:t>5.4.16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 —start date-DDMMYYYY</w:t>
        </w:r>
        <w:r w:rsidR="00470715">
          <w:rPr>
            <w:noProof/>
            <w:webHidden/>
          </w:rPr>
          <w:tab/>
        </w:r>
        <w:r w:rsidR="00470715">
          <w:rPr>
            <w:noProof/>
            <w:webHidden/>
          </w:rPr>
          <w:fldChar w:fldCharType="begin"/>
        </w:r>
        <w:r w:rsidR="00470715">
          <w:rPr>
            <w:noProof/>
            <w:webHidden/>
          </w:rPr>
          <w:instrText xml:space="preserve"> PAGEREF _Toc21959734 \h </w:instrText>
        </w:r>
        <w:r w:rsidR="00470715">
          <w:rPr>
            <w:noProof/>
            <w:webHidden/>
          </w:rPr>
        </w:r>
        <w:r w:rsidR="00470715">
          <w:rPr>
            <w:noProof/>
            <w:webHidden/>
          </w:rPr>
          <w:fldChar w:fldCharType="separate"/>
        </w:r>
        <w:r w:rsidR="0085332E">
          <w:rPr>
            <w:noProof/>
            <w:webHidden/>
          </w:rPr>
          <w:t>134</w:t>
        </w:r>
        <w:r w:rsidR="00470715">
          <w:rPr>
            <w:noProof/>
            <w:webHidden/>
          </w:rPr>
          <w:fldChar w:fldCharType="end"/>
        </w:r>
      </w:hyperlink>
    </w:p>
    <w:p w14:paraId="0DFE2ABD" w14:textId="4DFD0319"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5" w:history="1">
        <w:r w:rsidR="00470715" w:rsidRPr="00FE104A">
          <w:rPr>
            <w:rStyle w:val="Hyperlink"/>
            <w:noProof/>
            <w:lang w:eastAsia="en-AU"/>
          </w:rPr>
          <w:t>5.4.17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Event—target population—N</w:t>
        </w:r>
        <w:r w:rsidR="00470715">
          <w:rPr>
            <w:noProof/>
            <w:webHidden/>
          </w:rPr>
          <w:tab/>
        </w:r>
        <w:r w:rsidR="00470715">
          <w:rPr>
            <w:noProof/>
            <w:webHidden/>
          </w:rPr>
          <w:fldChar w:fldCharType="begin"/>
        </w:r>
        <w:r w:rsidR="00470715">
          <w:rPr>
            <w:noProof/>
            <w:webHidden/>
          </w:rPr>
          <w:instrText xml:space="preserve"> PAGEREF _Toc21959735 \h </w:instrText>
        </w:r>
        <w:r w:rsidR="00470715">
          <w:rPr>
            <w:noProof/>
            <w:webHidden/>
          </w:rPr>
        </w:r>
        <w:r w:rsidR="00470715">
          <w:rPr>
            <w:noProof/>
            <w:webHidden/>
          </w:rPr>
          <w:fldChar w:fldCharType="separate"/>
        </w:r>
        <w:r w:rsidR="0085332E">
          <w:rPr>
            <w:noProof/>
            <w:webHidden/>
          </w:rPr>
          <w:t>135</w:t>
        </w:r>
        <w:r w:rsidR="00470715">
          <w:rPr>
            <w:noProof/>
            <w:webHidden/>
          </w:rPr>
          <w:fldChar w:fldCharType="end"/>
        </w:r>
      </w:hyperlink>
    </w:p>
    <w:p w14:paraId="6ABA5027" w14:textId="2BB6D61F"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36" w:history="1">
        <w:r w:rsidR="00470715" w:rsidRPr="00FE104A">
          <w:rPr>
            <w:rStyle w:val="Hyperlink"/>
            <w:noProof/>
            <w:lang w:eastAsia="en-AU"/>
          </w:rPr>
          <w:t>5.4.18</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Event—TIER—N</w:t>
        </w:r>
        <w:r w:rsidR="00470715">
          <w:rPr>
            <w:noProof/>
            <w:webHidden/>
          </w:rPr>
          <w:tab/>
        </w:r>
        <w:r w:rsidR="00470715">
          <w:rPr>
            <w:noProof/>
            <w:webHidden/>
          </w:rPr>
          <w:fldChar w:fldCharType="begin"/>
        </w:r>
        <w:r w:rsidR="00470715">
          <w:rPr>
            <w:noProof/>
            <w:webHidden/>
          </w:rPr>
          <w:instrText xml:space="preserve"> PAGEREF _Toc21959736 \h </w:instrText>
        </w:r>
        <w:r w:rsidR="00470715">
          <w:rPr>
            <w:noProof/>
            <w:webHidden/>
          </w:rPr>
        </w:r>
        <w:r w:rsidR="00470715">
          <w:rPr>
            <w:noProof/>
            <w:webHidden/>
          </w:rPr>
          <w:fldChar w:fldCharType="separate"/>
        </w:r>
        <w:r w:rsidR="0085332E">
          <w:rPr>
            <w:noProof/>
            <w:webHidden/>
          </w:rPr>
          <w:t>137</w:t>
        </w:r>
        <w:r w:rsidR="00470715">
          <w:rPr>
            <w:noProof/>
            <w:webHidden/>
          </w:rPr>
          <w:fldChar w:fldCharType="end"/>
        </w:r>
      </w:hyperlink>
    </w:p>
    <w:p w14:paraId="08A1CA8D" w14:textId="0095AE59"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37" w:history="1">
        <w:r w:rsidR="00470715" w:rsidRPr="00587732">
          <w:rPr>
            <w:rStyle w:val="Hyperlink"/>
            <w:b/>
          </w:rPr>
          <w:t>5.5</w:t>
        </w:r>
        <w:r w:rsidR="00470715" w:rsidRPr="00587732">
          <w:rPr>
            <w:rFonts w:asciiTheme="minorHAnsi" w:eastAsiaTheme="minorEastAsia" w:hAnsiTheme="minorHAnsi" w:cstheme="minorBidi"/>
            <w:b/>
            <w:sz w:val="22"/>
            <w:szCs w:val="22"/>
            <w:lang w:eastAsia="en-AU"/>
          </w:rPr>
          <w:tab/>
        </w:r>
        <w:r w:rsidR="00470715" w:rsidRPr="00587732">
          <w:rPr>
            <w:rStyle w:val="Hyperlink"/>
            <w:b/>
          </w:rPr>
          <w:t>Outcomes</w:t>
        </w:r>
        <w:r w:rsidR="00470715" w:rsidRPr="00587732">
          <w:rPr>
            <w:b/>
            <w:webHidden/>
          </w:rPr>
          <w:tab/>
        </w:r>
        <w:r w:rsidR="00470715" w:rsidRPr="00587732">
          <w:rPr>
            <w:b/>
            <w:webHidden/>
          </w:rPr>
          <w:fldChar w:fldCharType="begin"/>
        </w:r>
        <w:r w:rsidR="00470715" w:rsidRPr="00587732">
          <w:rPr>
            <w:b/>
            <w:webHidden/>
          </w:rPr>
          <w:instrText xml:space="preserve"> PAGEREF _Toc21959737 \h </w:instrText>
        </w:r>
        <w:r w:rsidR="00470715" w:rsidRPr="00587732">
          <w:rPr>
            <w:b/>
            <w:webHidden/>
          </w:rPr>
        </w:r>
        <w:r w:rsidR="00470715" w:rsidRPr="00587732">
          <w:rPr>
            <w:b/>
            <w:webHidden/>
          </w:rPr>
          <w:fldChar w:fldCharType="separate"/>
        </w:r>
        <w:r w:rsidR="0085332E">
          <w:rPr>
            <w:b/>
            <w:webHidden/>
          </w:rPr>
          <w:t>139</w:t>
        </w:r>
        <w:r w:rsidR="00470715" w:rsidRPr="00587732">
          <w:rPr>
            <w:b/>
            <w:webHidden/>
          </w:rPr>
          <w:fldChar w:fldCharType="end"/>
        </w:r>
      </w:hyperlink>
    </w:p>
    <w:p w14:paraId="41E449A8" w14:textId="18D346CF"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38" w:history="1">
        <w:r w:rsidR="00470715" w:rsidRPr="00FE104A">
          <w:rPr>
            <w:rStyle w:val="Hyperlink"/>
            <w:noProof/>
          </w:rPr>
          <w:t>5.5.1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Outcomes—accommodation type—N[N]</w:t>
        </w:r>
        <w:r w:rsidR="00470715">
          <w:rPr>
            <w:noProof/>
            <w:webHidden/>
          </w:rPr>
          <w:tab/>
        </w:r>
        <w:r w:rsidR="00470715">
          <w:rPr>
            <w:noProof/>
            <w:webHidden/>
          </w:rPr>
          <w:fldChar w:fldCharType="begin"/>
        </w:r>
        <w:r w:rsidR="00470715">
          <w:rPr>
            <w:noProof/>
            <w:webHidden/>
          </w:rPr>
          <w:instrText xml:space="preserve"> PAGEREF _Toc21959738 \h </w:instrText>
        </w:r>
        <w:r w:rsidR="00470715">
          <w:rPr>
            <w:noProof/>
            <w:webHidden/>
          </w:rPr>
        </w:r>
        <w:r w:rsidR="00470715">
          <w:rPr>
            <w:noProof/>
            <w:webHidden/>
          </w:rPr>
          <w:fldChar w:fldCharType="separate"/>
        </w:r>
        <w:r w:rsidR="0085332E">
          <w:rPr>
            <w:noProof/>
            <w:webHidden/>
          </w:rPr>
          <w:t>139</w:t>
        </w:r>
        <w:r w:rsidR="00470715">
          <w:rPr>
            <w:noProof/>
            <w:webHidden/>
          </w:rPr>
          <w:fldChar w:fldCharType="end"/>
        </w:r>
      </w:hyperlink>
    </w:p>
    <w:p w14:paraId="6DEA81FA" w14:textId="2A151A84"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39" w:history="1">
        <w:r w:rsidR="00470715" w:rsidRPr="00FE104A">
          <w:rPr>
            <w:rStyle w:val="Hyperlink"/>
            <w:noProof/>
            <w:lang w:eastAsia="en-AU"/>
          </w:rPr>
          <w:t>5.5.2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Outcomes—arrested last four weeks—N</w:t>
        </w:r>
        <w:r w:rsidR="00470715">
          <w:rPr>
            <w:noProof/>
            <w:webHidden/>
          </w:rPr>
          <w:tab/>
        </w:r>
        <w:r w:rsidR="00470715">
          <w:rPr>
            <w:noProof/>
            <w:webHidden/>
          </w:rPr>
          <w:fldChar w:fldCharType="begin"/>
        </w:r>
        <w:r w:rsidR="00470715">
          <w:rPr>
            <w:noProof/>
            <w:webHidden/>
          </w:rPr>
          <w:instrText xml:space="preserve"> PAGEREF _Toc21959739 \h </w:instrText>
        </w:r>
        <w:r w:rsidR="00470715">
          <w:rPr>
            <w:noProof/>
            <w:webHidden/>
          </w:rPr>
        </w:r>
        <w:r w:rsidR="00470715">
          <w:rPr>
            <w:noProof/>
            <w:webHidden/>
          </w:rPr>
          <w:fldChar w:fldCharType="separate"/>
        </w:r>
        <w:r w:rsidR="0085332E">
          <w:rPr>
            <w:noProof/>
            <w:webHidden/>
          </w:rPr>
          <w:t>142</w:t>
        </w:r>
        <w:r w:rsidR="00470715">
          <w:rPr>
            <w:noProof/>
            <w:webHidden/>
          </w:rPr>
          <w:fldChar w:fldCharType="end"/>
        </w:r>
      </w:hyperlink>
    </w:p>
    <w:p w14:paraId="58894CC1" w14:textId="51AC700E"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0" w:history="1">
        <w:r w:rsidR="00470715" w:rsidRPr="00FE104A">
          <w:rPr>
            <w:rStyle w:val="Hyperlink"/>
            <w:noProof/>
            <w:lang w:eastAsia="en-AU"/>
          </w:rPr>
          <w:t>5.5.3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Outcomes—AUDIT Score—N[N]</w:t>
        </w:r>
        <w:r w:rsidR="00470715">
          <w:rPr>
            <w:noProof/>
            <w:webHidden/>
          </w:rPr>
          <w:tab/>
        </w:r>
        <w:r w:rsidR="00470715">
          <w:rPr>
            <w:noProof/>
            <w:webHidden/>
          </w:rPr>
          <w:fldChar w:fldCharType="begin"/>
        </w:r>
        <w:r w:rsidR="00470715">
          <w:rPr>
            <w:noProof/>
            <w:webHidden/>
          </w:rPr>
          <w:instrText xml:space="preserve"> PAGEREF _Toc21959740 \h </w:instrText>
        </w:r>
        <w:r w:rsidR="00470715">
          <w:rPr>
            <w:noProof/>
            <w:webHidden/>
          </w:rPr>
        </w:r>
        <w:r w:rsidR="00470715">
          <w:rPr>
            <w:noProof/>
            <w:webHidden/>
          </w:rPr>
          <w:fldChar w:fldCharType="separate"/>
        </w:r>
        <w:r w:rsidR="0085332E">
          <w:rPr>
            <w:noProof/>
            <w:webHidden/>
          </w:rPr>
          <w:t>144</w:t>
        </w:r>
        <w:r w:rsidR="00470715">
          <w:rPr>
            <w:noProof/>
            <w:webHidden/>
          </w:rPr>
          <w:fldChar w:fldCharType="end"/>
        </w:r>
      </w:hyperlink>
    </w:p>
    <w:p w14:paraId="2652688C" w14:textId="2A640451"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1" w:history="1">
        <w:r w:rsidR="00470715" w:rsidRPr="00FE104A">
          <w:rPr>
            <w:rStyle w:val="Hyperlink"/>
            <w:noProof/>
            <w:lang w:eastAsia="en-AU"/>
          </w:rPr>
          <w:t>5.5.4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 —client review date-DDMMYYYY</w:t>
        </w:r>
        <w:r w:rsidR="00470715">
          <w:rPr>
            <w:noProof/>
            <w:webHidden/>
          </w:rPr>
          <w:tab/>
        </w:r>
        <w:r w:rsidR="00470715">
          <w:rPr>
            <w:noProof/>
            <w:webHidden/>
          </w:rPr>
          <w:fldChar w:fldCharType="begin"/>
        </w:r>
        <w:r w:rsidR="00470715">
          <w:rPr>
            <w:noProof/>
            <w:webHidden/>
          </w:rPr>
          <w:instrText xml:space="preserve"> PAGEREF _Toc21959741 \h </w:instrText>
        </w:r>
        <w:r w:rsidR="00470715">
          <w:rPr>
            <w:noProof/>
            <w:webHidden/>
          </w:rPr>
        </w:r>
        <w:r w:rsidR="00470715">
          <w:rPr>
            <w:noProof/>
            <w:webHidden/>
          </w:rPr>
          <w:fldChar w:fldCharType="separate"/>
        </w:r>
        <w:r w:rsidR="0085332E">
          <w:rPr>
            <w:noProof/>
            <w:webHidden/>
          </w:rPr>
          <w:t>146</w:t>
        </w:r>
        <w:r w:rsidR="00470715">
          <w:rPr>
            <w:noProof/>
            <w:webHidden/>
          </w:rPr>
          <w:fldChar w:fldCharType="end"/>
        </w:r>
      </w:hyperlink>
    </w:p>
    <w:p w14:paraId="428193EF" w14:textId="4398D65C"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2" w:history="1">
        <w:r w:rsidR="00470715" w:rsidRPr="00FE104A">
          <w:rPr>
            <w:rStyle w:val="Hyperlink"/>
            <w:noProof/>
            <w:lang w:eastAsia="en-AU"/>
          </w:rPr>
          <w:t>5.5.5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Outcomes—days injected last four weeks—N[N]</w:t>
        </w:r>
        <w:r w:rsidR="00470715">
          <w:rPr>
            <w:noProof/>
            <w:webHidden/>
          </w:rPr>
          <w:tab/>
        </w:r>
        <w:r w:rsidR="00470715">
          <w:rPr>
            <w:noProof/>
            <w:webHidden/>
          </w:rPr>
          <w:fldChar w:fldCharType="begin"/>
        </w:r>
        <w:r w:rsidR="00470715">
          <w:rPr>
            <w:noProof/>
            <w:webHidden/>
          </w:rPr>
          <w:instrText xml:space="preserve"> PAGEREF _Toc21959742 \h </w:instrText>
        </w:r>
        <w:r w:rsidR="00470715">
          <w:rPr>
            <w:noProof/>
            <w:webHidden/>
          </w:rPr>
        </w:r>
        <w:r w:rsidR="00470715">
          <w:rPr>
            <w:noProof/>
            <w:webHidden/>
          </w:rPr>
          <w:fldChar w:fldCharType="separate"/>
        </w:r>
        <w:r w:rsidR="0085332E">
          <w:rPr>
            <w:noProof/>
            <w:webHidden/>
          </w:rPr>
          <w:t>148</w:t>
        </w:r>
        <w:r w:rsidR="00470715">
          <w:rPr>
            <w:noProof/>
            <w:webHidden/>
          </w:rPr>
          <w:fldChar w:fldCharType="end"/>
        </w:r>
      </w:hyperlink>
    </w:p>
    <w:p w14:paraId="0014FFD6" w14:textId="79BDA6FA"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3" w:history="1">
        <w:r w:rsidR="00470715" w:rsidRPr="00FE104A">
          <w:rPr>
            <w:rStyle w:val="Hyperlink"/>
            <w:noProof/>
            <w:lang w:eastAsia="en-AU"/>
          </w:rPr>
          <w:t>5.5.6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Outcomes—DUDIT Score—N[N]</w:t>
        </w:r>
        <w:r w:rsidR="00470715">
          <w:rPr>
            <w:noProof/>
            <w:webHidden/>
          </w:rPr>
          <w:tab/>
        </w:r>
        <w:r w:rsidR="00470715">
          <w:rPr>
            <w:noProof/>
            <w:webHidden/>
          </w:rPr>
          <w:fldChar w:fldCharType="begin"/>
        </w:r>
        <w:r w:rsidR="00470715">
          <w:rPr>
            <w:noProof/>
            <w:webHidden/>
          </w:rPr>
          <w:instrText xml:space="preserve"> PAGEREF _Toc21959743 \h </w:instrText>
        </w:r>
        <w:r w:rsidR="00470715">
          <w:rPr>
            <w:noProof/>
            <w:webHidden/>
          </w:rPr>
        </w:r>
        <w:r w:rsidR="00470715">
          <w:rPr>
            <w:noProof/>
            <w:webHidden/>
          </w:rPr>
          <w:fldChar w:fldCharType="separate"/>
        </w:r>
        <w:r w:rsidR="0085332E">
          <w:rPr>
            <w:noProof/>
            <w:webHidden/>
          </w:rPr>
          <w:t>150</w:t>
        </w:r>
        <w:r w:rsidR="00470715">
          <w:rPr>
            <w:noProof/>
            <w:webHidden/>
          </w:rPr>
          <w:fldChar w:fldCharType="end"/>
        </w:r>
      </w:hyperlink>
    </w:p>
    <w:p w14:paraId="40A75736" w14:textId="6B26A415"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4" w:history="1">
        <w:r w:rsidR="00470715" w:rsidRPr="00FE104A">
          <w:rPr>
            <w:rStyle w:val="Hyperlink"/>
            <w:noProof/>
            <w:lang w:eastAsia="en-AU"/>
          </w:rPr>
          <w:t>5.5.7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Outcomes—employment status—N</w:t>
        </w:r>
        <w:r w:rsidR="00470715">
          <w:rPr>
            <w:noProof/>
            <w:webHidden/>
          </w:rPr>
          <w:tab/>
        </w:r>
        <w:r w:rsidR="00470715">
          <w:rPr>
            <w:noProof/>
            <w:webHidden/>
          </w:rPr>
          <w:fldChar w:fldCharType="begin"/>
        </w:r>
        <w:r w:rsidR="00470715">
          <w:rPr>
            <w:noProof/>
            <w:webHidden/>
          </w:rPr>
          <w:instrText xml:space="preserve"> PAGEREF _Toc21959744 \h </w:instrText>
        </w:r>
        <w:r w:rsidR="00470715">
          <w:rPr>
            <w:noProof/>
            <w:webHidden/>
          </w:rPr>
        </w:r>
        <w:r w:rsidR="00470715">
          <w:rPr>
            <w:noProof/>
            <w:webHidden/>
          </w:rPr>
          <w:fldChar w:fldCharType="separate"/>
        </w:r>
        <w:r w:rsidR="0085332E">
          <w:rPr>
            <w:noProof/>
            <w:webHidden/>
          </w:rPr>
          <w:t>152</w:t>
        </w:r>
        <w:r w:rsidR="00470715">
          <w:rPr>
            <w:noProof/>
            <w:webHidden/>
          </w:rPr>
          <w:fldChar w:fldCharType="end"/>
        </w:r>
      </w:hyperlink>
    </w:p>
    <w:p w14:paraId="6EC97B5F" w14:textId="586643F9"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5" w:history="1">
        <w:r w:rsidR="00470715" w:rsidRPr="00FE104A">
          <w:rPr>
            <w:rStyle w:val="Hyperlink"/>
            <w:noProof/>
            <w:lang w:eastAsia="en-AU"/>
          </w:rPr>
          <w:t>5.5.8</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Outcomes—K10 Score—NN</w:t>
        </w:r>
        <w:r w:rsidR="00470715">
          <w:rPr>
            <w:noProof/>
            <w:webHidden/>
          </w:rPr>
          <w:tab/>
        </w:r>
        <w:r w:rsidR="00470715">
          <w:rPr>
            <w:noProof/>
            <w:webHidden/>
          </w:rPr>
          <w:fldChar w:fldCharType="begin"/>
        </w:r>
        <w:r w:rsidR="00470715">
          <w:rPr>
            <w:noProof/>
            <w:webHidden/>
          </w:rPr>
          <w:instrText xml:space="preserve"> PAGEREF _Toc21959745 \h </w:instrText>
        </w:r>
        <w:r w:rsidR="00470715">
          <w:rPr>
            <w:noProof/>
            <w:webHidden/>
          </w:rPr>
        </w:r>
        <w:r w:rsidR="00470715">
          <w:rPr>
            <w:noProof/>
            <w:webHidden/>
          </w:rPr>
          <w:fldChar w:fldCharType="separate"/>
        </w:r>
        <w:r w:rsidR="0085332E">
          <w:rPr>
            <w:noProof/>
            <w:webHidden/>
          </w:rPr>
          <w:t>154</w:t>
        </w:r>
        <w:r w:rsidR="00470715">
          <w:rPr>
            <w:noProof/>
            <w:webHidden/>
          </w:rPr>
          <w:fldChar w:fldCharType="end"/>
        </w:r>
      </w:hyperlink>
    </w:p>
    <w:p w14:paraId="428EE14D" w14:textId="534672AB"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46" w:history="1">
        <w:r w:rsidR="00470715" w:rsidRPr="00FE104A">
          <w:rPr>
            <w:rStyle w:val="Hyperlink"/>
            <w:noProof/>
            <w:lang w:eastAsia="en-AU"/>
          </w:rPr>
          <w:t>5.5.9</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Outcomes—physical health—N[N]</w:t>
        </w:r>
        <w:r w:rsidR="00470715">
          <w:rPr>
            <w:noProof/>
            <w:webHidden/>
          </w:rPr>
          <w:tab/>
        </w:r>
        <w:r w:rsidR="00470715">
          <w:rPr>
            <w:noProof/>
            <w:webHidden/>
          </w:rPr>
          <w:fldChar w:fldCharType="begin"/>
        </w:r>
        <w:r w:rsidR="00470715">
          <w:rPr>
            <w:noProof/>
            <w:webHidden/>
          </w:rPr>
          <w:instrText xml:space="preserve"> PAGEREF _Toc21959746 \h </w:instrText>
        </w:r>
        <w:r w:rsidR="00470715">
          <w:rPr>
            <w:noProof/>
            <w:webHidden/>
          </w:rPr>
        </w:r>
        <w:r w:rsidR="00470715">
          <w:rPr>
            <w:noProof/>
            <w:webHidden/>
          </w:rPr>
          <w:fldChar w:fldCharType="separate"/>
        </w:r>
        <w:r w:rsidR="0085332E">
          <w:rPr>
            <w:noProof/>
            <w:webHidden/>
          </w:rPr>
          <w:t>156</w:t>
        </w:r>
        <w:r w:rsidR="00470715">
          <w:rPr>
            <w:noProof/>
            <w:webHidden/>
          </w:rPr>
          <w:fldChar w:fldCharType="end"/>
        </w:r>
      </w:hyperlink>
    </w:p>
    <w:p w14:paraId="7E660F20" w14:textId="2264317A"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47" w:history="1">
        <w:r w:rsidR="00470715" w:rsidRPr="00FE104A">
          <w:rPr>
            <w:rStyle w:val="Hyperlink"/>
            <w:noProof/>
          </w:rPr>
          <w:t>5.5.10</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Outcomes—psychological health—N[N]</w:t>
        </w:r>
        <w:r w:rsidR="00470715">
          <w:rPr>
            <w:noProof/>
            <w:webHidden/>
          </w:rPr>
          <w:tab/>
        </w:r>
        <w:r w:rsidR="00470715">
          <w:rPr>
            <w:noProof/>
            <w:webHidden/>
          </w:rPr>
          <w:fldChar w:fldCharType="begin"/>
        </w:r>
        <w:r w:rsidR="00470715">
          <w:rPr>
            <w:noProof/>
            <w:webHidden/>
          </w:rPr>
          <w:instrText xml:space="preserve"> PAGEREF _Toc21959747 \h </w:instrText>
        </w:r>
        <w:r w:rsidR="00470715">
          <w:rPr>
            <w:noProof/>
            <w:webHidden/>
          </w:rPr>
        </w:r>
        <w:r w:rsidR="00470715">
          <w:rPr>
            <w:noProof/>
            <w:webHidden/>
          </w:rPr>
          <w:fldChar w:fldCharType="separate"/>
        </w:r>
        <w:r w:rsidR="0085332E">
          <w:rPr>
            <w:noProof/>
            <w:webHidden/>
          </w:rPr>
          <w:t>158</w:t>
        </w:r>
        <w:r w:rsidR="00470715">
          <w:rPr>
            <w:noProof/>
            <w:webHidden/>
          </w:rPr>
          <w:fldChar w:fldCharType="end"/>
        </w:r>
      </w:hyperlink>
    </w:p>
    <w:p w14:paraId="2C5F3BC2" w14:textId="1BBEAFA6"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48" w:history="1">
        <w:r w:rsidR="00470715" w:rsidRPr="00FE104A">
          <w:rPr>
            <w:rStyle w:val="Hyperlink"/>
            <w:noProof/>
            <w:lang w:eastAsia="en-AU"/>
          </w:rPr>
          <w:t>5.5.11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Outcomes—quality of life—N[N]</w:t>
        </w:r>
        <w:r w:rsidR="00470715">
          <w:rPr>
            <w:noProof/>
            <w:webHidden/>
          </w:rPr>
          <w:tab/>
        </w:r>
        <w:r w:rsidR="00470715">
          <w:rPr>
            <w:noProof/>
            <w:webHidden/>
          </w:rPr>
          <w:fldChar w:fldCharType="begin"/>
        </w:r>
        <w:r w:rsidR="00470715">
          <w:rPr>
            <w:noProof/>
            <w:webHidden/>
          </w:rPr>
          <w:instrText xml:space="preserve"> PAGEREF _Toc21959748 \h </w:instrText>
        </w:r>
        <w:r w:rsidR="00470715">
          <w:rPr>
            <w:noProof/>
            <w:webHidden/>
          </w:rPr>
        </w:r>
        <w:r w:rsidR="00470715">
          <w:rPr>
            <w:noProof/>
            <w:webHidden/>
          </w:rPr>
          <w:fldChar w:fldCharType="separate"/>
        </w:r>
        <w:r w:rsidR="0085332E">
          <w:rPr>
            <w:noProof/>
            <w:webHidden/>
          </w:rPr>
          <w:t>160</w:t>
        </w:r>
        <w:r w:rsidR="00470715">
          <w:rPr>
            <w:noProof/>
            <w:webHidden/>
          </w:rPr>
          <w:fldChar w:fldCharType="end"/>
        </w:r>
      </w:hyperlink>
    </w:p>
    <w:p w14:paraId="5C844223" w14:textId="2CC715BE"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49" w:history="1">
        <w:r w:rsidR="00470715" w:rsidRPr="00FE104A">
          <w:rPr>
            <w:rStyle w:val="Hyperlink"/>
            <w:noProof/>
            <w:lang w:eastAsia="en-AU"/>
          </w:rPr>
          <w:t>5.5.12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Outcomes—risk to others—N</w:t>
        </w:r>
        <w:r w:rsidR="00470715">
          <w:rPr>
            <w:noProof/>
            <w:webHidden/>
          </w:rPr>
          <w:tab/>
        </w:r>
        <w:r w:rsidR="00470715">
          <w:rPr>
            <w:noProof/>
            <w:webHidden/>
          </w:rPr>
          <w:fldChar w:fldCharType="begin"/>
        </w:r>
        <w:r w:rsidR="00470715">
          <w:rPr>
            <w:noProof/>
            <w:webHidden/>
          </w:rPr>
          <w:instrText xml:space="preserve"> PAGEREF _Toc21959749 \h </w:instrText>
        </w:r>
        <w:r w:rsidR="00470715">
          <w:rPr>
            <w:noProof/>
            <w:webHidden/>
          </w:rPr>
        </w:r>
        <w:r w:rsidR="00470715">
          <w:rPr>
            <w:noProof/>
            <w:webHidden/>
          </w:rPr>
          <w:fldChar w:fldCharType="separate"/>
        </w:r>
        <w:r w:rsidR="0085332E">
          <w:rPr>
            <w:noProof/>
            <w:webHidden/>
          </w:rPr>
          <w:t>162</w:t>
        </w:r>
        <w:r w:rsidR="00470715">
          <w:rPr>
            <w:noProof/>
            <w:webHidden/>
          </w:rPr>
          <w:fldChar w:fldCharType="end"/>
        </w:r>
      </w:hyperlink>
    </w:p>
    <w:p w14:paraId="58EA2F8D" w14:textId="6847414D"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50" w:history="1">
        <w:r w:rsidR="00470715" w:rsidRPr="00FE104A">
          <w:rPr>
            <w:rStyle w:val="Hyperlink"/>
            <w:noProof/>
            <w:lang w:eastAsia="en-AU"/>
          </w:rPr>
          <w:t>5.5.13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Outcomes—risk to self—N</w:t>
        </w:r>
        <w:r w:rsidR="00470715">
          <w:rPr>
            <w:noProof/>
            <w:webHidden/>
          </w:rPr>
          <w:tab/>
        </w:r>
        <w:r w:rsidR="00470715">
          <w:rPr>
            <w:noProof/>
            <w:webHidden/>
          </w:rPr>
          <w:fldChar w:fldCharType="begin"/>
        </w:r>
        <w:r w:rsidR="00470715">
          <w:rPr>
            <w:noProof/>
            <w:webHidden/>
          </w:rPr>
          <w:instrText xml:space="preserve"> PAGEREF _Toc21959750 \h </w:instrText>
        </w:r>
        <w:r w:rsidR="00470715">
          <w:rPr>
            <w:noProof/>
            <w:webHidden/>
          </w:rPr>
        </w:r>
        <w:r w:rsidR="00470715">
          <w:rPr>
            <w:noProof/>
            <w:webHidden/>
          </w:rPr>
          <w:fldChar w:fldCharType="separate"/>
        </w:r>
        <w:r w:rsidR="0085332E">
          <w:rPr>
            <w:noProof/>
            <w:webHidden/>
          </w:rPr>
          <w:t>164</w:t>
        </w:r>
        <w:r w:rsidR="00470715">
          <w:rPr>
            <w:noProof/>
            <w:webHidden/>
          </w:rPr>
          <w:fldChar w:fldCharType="end"/>
        </w:r>
      </w:hyperlink>
    </w:p>
    <w:p w14:paraId="2B2F1136" w14:textId="0F075671"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51" w:history="1">
        <w:r w:rsidR="00470715" w:rsidRPr="00FE104A">
          <w:rPr>
            <w:rStyle w:val="Hyperlink"/>
            <w:noProof/>
            <w:lang w:eastAsia="en-AU"/>
          </w:rPr>
          <w:t>5.5.14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Outcomes—unemployed not training—N</w:t>
        </w:r>
        <w:r w:rsidR="00470715">
          <w:rPr>
            <w:noProof/>
            <w:webHidden/>
          </w:rPr>
          <w:tab/>
        </w:r>
        <w:r w:rsidR="00470715">
          <w:rPr>
            <w:noProof/>
            <w:webHidden/>
          </w:rPr>
          <w:fldChar w:fldCharType="begin"/>
        </w:r>
        <w:r w:rsidR="00470715">
          <w:rPr>
            <w:noProof/>
            <w:webHidden/>
          </w:rPr>
          <w:instrText xml:space="preserve"> PAGEREF _Toc21959751 \h </w:instrText>
        </w:r>
        <w:r w:rsidR="00470715">
          <w:rPr>
            <w:noProof/>
            <w:webHidden/>
          </w:rPr>
        </w:r>
        <w:r w:rsidR="00470715">
          <w:rPr>
            <w:noProof/>
            <w:webHidden/>
          </w:rPr>
          <w:fldChar w:fldCharType="separate"/>
        </w:r>
        <w:r w:rsidR="0085332E">
          <w:rPr>
            <w:noProof/>
            <w:webHidden/>
          </w:rPr>
          <w:t>166</w:t>
        </w:r>
        <w:r w:rsidR="00470715">
          <w:rPr>
            <w:noProof/>
            <w:webHidden/>
          </w:rPr>
          <w:fldChar w:fldCharType="end"/>
        </w:r>
      </w:hyperlink>
    </w:p>
    <w:p w14:paraId="47B4080D" w14:textId="3AD2BC7E" w:rsidR="00470715" w:rsidRDefault="000D3841">
      <w:pPr>
        <w:pStyle w:val="TOC3"/>
        <w:tabs>
          <w:tab w:val="left" w:pos="1200"/>
        </w:tabs>
        <w:rPr>
          <w:rFonts w:asciiTheme="minorHAnsi" w:eastAsiaTheme="minorEastAsia" w:hAnsiTheme="minorHAnsi" w:cstheme="minorBidi"/>
          <w:noProof/>
          <w:sz w:val="22"/>
          <w:szCs w:val="22"/>
          <w:lang w:eastAsia="en-AU"/>
        </w:rPr>
      </w:pPr>
      <w:hyperlink w:anchor="_Toc21959752" w:history="1">
        <w:r w:rsidR="00470715" w:rsidRPr="00FE104A">
          <w:rPr>
            <w:rStyle w:val="Hyperlink"/>
            <w:noProof/>
            <w:lang w:eastAsia="en-AU"/>
          </w:rPr>
          <w:t>5.5.15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Outcomes—violent last four weeks—N</w:t>
        </w:r>
        <w:r w:rsidR="00470715">
          <w:rPr>
            <w:noProof/>
            <w:webHidden/>
          </w:rPr>
          <w:tab/>
        </w:r>
        <w:r w:rsidR="00470715">
          <w:rPr>
            <w:noProof/>
            <w:webHidden/>
          </w:rPr>
          <w:fldChar w:fldCharType="begin"/>
        </w:r>
        <w:r w:rsidR="00470715">
          <w:rPr>
            <w:noProof/>
            <w:webHidden/>
          </w:rPr>
          <w:instrText xml:space="preserve"> PAGEREF _Toc21959752 \h </w:instrText>
        </w:r>
        <w:r w:rsidR="00470715">
          <w:rPr>
            <w:noProof/>
            <w:webHidden/>
          </w:rPr>
        </w:r>
        <w:r w:rsidR="00470715">
          <w:rPr>
            <w:noProof/>
            <w:webHidden/>
          </w:rPr>
          <w:fldChar w:fldCharType="separate"/>
        </w:r>
        <w:r w:rsidR="0085332E">
          <w:rPr>
            <w:noProof/>
            <w:webHidden/>
          </w:rPr>
          <w:t>168</w:t>
        </w:r>
        <w:r w:rsidR="00470715">
          <w:rPr>
            <w:noProof/>
            <w:webHidden/>
          </w:rPr>
          <w:fldChar w:fldCharType="end"/>
        </w:r>
      </w:hyperlink>
    </w:p>
    <w:p w14:paraId="60A5C6D8" w14:textId="3438DD80"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53" w:history="1">
        <w:r w:rsidR="00470715" w:rsidRPr="00587732">
          <w:rPr>
            <w:rStyle w:val="Hyperlink"/>
            <w:b/>
          </w:rPr>
          <w:t>5.6</w:t>
        </w:r>
        <w:r w:rsidR="00470715" w:rsidRPr="00587732">
          <w:rPr>
            <w:rFonts w:asciiTheme="minorHAnsi" w:eastAsiaTheme="minorEastAsia" w:hAnsiTheme="minorHAnsi" w:cstheme="minorBidi"/>
            <w:b/>
            <w:sz w:val="22"/>
            <w:szCs w:val="22"/>
            <w:lang w:eastAsia="en-AU"/>
          </w:rPr>
          <w:tab/>
        </w:r>
        <w:r w:rsidR="00470715" w:rsidRPr="00587732">
          <w:rPr>
            <w:rStyle w:val="Hyperlink"/>
            <w:b/>
          </w:rPr>
          <w:t>Outlet</w:t>
        </w:r>
        <w:r w:rsidR="00470715" w:rsidRPr="00587732">
          <w:rPr>
            <w:b/>
            <w:webHidden/>
          </w:rPr>
          <w:tab/>
        </w:r>
        <w:r w:rsidR="00470715" w:rsidRPr="00587732">
          <w:rPr>
            <w:b/>
            <w:webHidden/>
          </w:rPr>
          <w:fldChar w:fldCharType="begin"/>
        </w:r>
        <w:r w:rsidR="00470715" w:rsidRPr="00587732">
          <w:rPr>
            <w:b/>
            <w:webHidden/>
          </w:rPr>
          <w:instrText xml:space="preserve"> PAGEREF _Toc21959753 \h </w:instrText>
        </w:r>
        <w:r w:rsidR="00470715" w:rsidRPr="00587732">
          <w:rPr>
            <w:b/>
            <w:webHidden/>
          </w:rPr>
        </w:r>
        <w:r w:rsidR="00470715" w:rsidRPr="00587732">
          <w:rPr>
            <w:b/>
            <w:webHidden/>
          </w:rPr>
          <w:fldChar w:fldCharType="separate"/>
        </w:r>
        <w:r w:rsidR="0085332E">
          <w:rPr>
            <w:b/>
            <w:webHidden/>
          </w:rPr>
          <w:t>170</w:t>
        </w:r>
        <w:r w:rsidR="00470715" w:rsidRPr="00587732">
          <w:rPr>
            <w:b/>
            <w:webHidden/>
          </w:rPr>
          <w:fldChar w:fldCharType="end"/>
        </w:r>
      </w:hyperlink>
    </w:p>
    <w:p w14:paraId="52CA2A6E" w14:textId="14C41367"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54" w:history="1">
        <w:r w:rsidR="00470715" w:rsidRPr="00FE104A">
          <w:rPr>
            <w:rStyle w:val="Hyperlink"/>
            <w:noProof/>
            <w:lang w:eastAsia="en-AU"/>
          </w:rPr>
          <w:t>5.6.1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Outlet—outlet client identifier – A(10)</w:t>
        </w:r>
        <w:r w:rsidR="00470715">
          <w:rPr>
            <w:noProof/>
            <w:webHidden/>
          </w:rPr>
          <w:tab/>
        </w:r>
        <w:r w:rsidR="00470715">
          <w:rPr>
            <w:noProof/>
            <w:webHidden/>
          </w:rPr>
          <w:fldChar w:fldCharType="begin"/>
        </w:r>
        <w:r w:rsidR="00470715">
          <w:rPr>
            <w:noProof/>
            <w:webHidden/>
          </w:rPr>
          <w:instrText xml:space="preserve"> PAGEREF _Toc21959754 \h </w:instrText>
        </w:r>
        <w:r w:rsidR="00470715">
          <w:rPr>
            <w:noProof/>
            <w:webHidden/>
          </w:rPr>
        </w:r>
        <w:r w:rsidR="00470715">
          <w:rPr>
            <w:noProof/>
            <w:webHidden/>
          </w:rPr>
          <w:fldChar w:fldCharType="separate"/>
        </w:r>
        <w:r w:rsidR="0085332E">
          <w:rPr>
            <w:noProof/>
            <w:webHidden/>
          </w:rPr>
          <w:t>170</w:t>
        </w:r>
        <w:r w:rsidR="00470715">
          <w:rPr>
            <w:noProof/>
            <w:webHidden/>
          </w:rPr>
          <w:fldChar w:fldCharType="end"/>
        </w:r>
      </w:hyperlink>
    </w:p>
    <w:p w14:paraId="30CA8F42" w14:textId="5FBAD8DC"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55" w:history="1">
        <w:r w:rsidR="00470715" w:rsidRPr="00FE104A">
          <w:rPr>
            <w:rStyle w:val="Hyperlink"/>
            <w:noProof/>
            <w:lang w:eastAsia="en-AU"/>
          </w:rPr>
          <w:t>5.6.2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Outlet—outlet code—A(9)</w:t>
        </w:r>
        <w:r w:rsidR="00470715">
          <w:rPr>
            <w:noProof/>
            <w:webHidden/>
          </w:rPr>
          <w:tab/>
        </w:r>
        <w:r w:rsidR="00470715">
          <w:rPr>
            <w:noProof/>
            <w:webHidden/>
          </w:rPr>
          <w:fldChar w:fldCharType="begin"/>
        </w:r>
        <w:r w:rsidR="00470715">
          <w:rPr>
            <w:noProof/>
            <w:webHidden/>
          </w:rPr>
          <w:instrText xml:space="preserve"> PAGEREF _Toc21959755 \h </w:instrText>
        </w:r>
        <w:r w:rsidR="00470715">
          <w:rPr>
            <w:noProof/>
            <w:webHidden/>
          </w:rPr>
        </w:r>
        <w:r w:rsidR="00470715">
          <w:rPr>
            <w:noProof/>
            <w:webHidden/>
          </w:rPr>
          <w:fldChar w:fldCharType="separate"/>
        </w:r>
        <w:r w:rsidR="0085332E">
          <w:rPr>
            <w:noProof/>
            <w:webHidden/>
          </w:rPr>
          <w:t>172</w:t>
        </w:r>
        <w:r w:rsidR="00470715">
          <w:rPr>
            <w:noProof/>
            <w:webHidden/>
          </w:rPr>
          <w:fldChar w:fldCharType="end"/>
        </w:r>
      </w:hyperlink>
    </w:p>
    <w:p w14:paraId="65E6B3E3" w14:textId="0E08AC99"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56" w:history="1">
        <w:r w:rsidR="00470715" w:rsidRPr="00FE104A">
          <w:rPr>
            <w:rStyle w:val="Hyperlink"/>
            <w:noProof/>
            <w:lang w:eastAsia="en-AU"/>
          </w:rPr>
          <w:t>5.6.3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Outlet—outlet service event identifier – A(10)</w:t>
        </w:r>
        <w:r w:rsidR="00470715">
          <w:rPr>
            <w:noProof/>
            <w:webHidden/>
          </w:rPr>
          <w:tab/>
        </w:r>
        <w:r w:rsidR="00470715">
          <w:rPr>
            <w:noProof/>
            <w:webHidden/>
          </w:rPr>
          <w:fldChar w:fldCharType="begin"/>
        </w:r>
        <w:r w:rsidR="00470715">
          <w:rPr>
            <w:noProof/>
            <w:webHidden/>
          </w:rPr>
          <w:instrText xml:space="preserve"> PAGEREF _Toc21959756 \h </w:instrText>
        </w:r>
        <w:r w:rsidR="00470715">
          <w:rPr>
            <w:noProof/>
            <w:webHidden/>
          </w:rPr>
        </w:r>
        <w:r w:rsidR="00470715">
          <w:rPr>
            <w:noProof/>
            <w:webHidden/>
          </w:rPr>
          <w:fldChar w:fldCharType="separate"/>
        </w:r>
        <w:r w:rsidR="0085332E">
          <w:rPr>
            <w:noProof/>
            <w:webHidden/>
          </w:rPr>
          <w:t>174</w:t>
        </w:r>
        <w:r w:rsidR="00470715">
          <w:rPr>
            <w:noProof/>
            <w:webHidden/>
          </w:rPr>
          <w:fldChar w:fldCharType="end"/>
        </w:r>
      </w:hyperlink>
    </w:p>
    <w:p w14:paraId="5E8FEE4B" w14:textId="009A9B29"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57" w:history="1">
        <w:r w:rsidR="00470715" w:rsidRPr="00FE104A">
          <w:rPr>
            <w:rStyle w:val="Hyperlink"/>
            <w:noProof/>
            <w:lang w:eastAsia="en-AU"/>
          </w:rPr>
          <w:t>5.6.4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Outlet—outlet dependant identifier – A(10)</w:t>
        </w:r>
        <w:r w:rsidR="00470715">
          <w:rPr>
            <w:noProof/>
            <w:webHidden/>
          </w:rPr>
          <w:tab/>
        </w:r>
        <w:r w:rsidR="00470715">
          <w:rPr>
            <w:noProof/>
            <w:webHidden/>
          </w:rPr>
          <w:fldChar w:fldCharType="begin"/>
        </w:r>
        <w:r w:rsidR="00470715">
          <w:rPr>
            <w:noProof/>
            <w:webHidden/>
          </w:rPr>
          <w:instrText xml:space="preserve"> PAGEREF _Toc21959757 \h </w:instrText>
        </w:r>
        <w:r w:rsidR="00470715">
          <w:rPr>
            <w:noProof/>
            <w:webHidden/>
          </w:rPr>
        </w:r>
        <w:r w:rsidR="00470715">
          <w:rPr>
            <w:noProof/>
            <w:webHidden/>
          </w:rPr>
          <w:fldChar w:fldCharType="separate"/>
        </w:r>
        <w:r w:rsidR="0085332E">
          <w:rPr>
            <w:noProof/>
            <w:webHidden/>
          </w:rPr>
          <w:t>176</w:t>
        </w:r>
        <w:r w:rsidR="00470715">
          <w:rPr>
            <w:noProof/>
            <w:webHidden/>
          </w:rPr>
          <w:fldChar w:fldCharType="end"/>
        </w:r>
      </w:hyperlink>
    </w:p>
    <w:p w14:paraId="52B5A37D" w14:textId="7EFBC303"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58" w:history="1">
        <w:r w:rsidR="00470715" w:rsidRPr="00FE104A">
          <w:rPr>
            <w:rStyle w:val="Hyperlink"/>
            <w:noProof/>
            <w:lang w:eastAsia="en-AU"/>
          </w:rPr>
          <w:t>5.6.5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Outlet—outlet contact identifier – A(10)</w:t>
        </w:r>
        <w:r w:rsidR="00470715">
          <w:rPr>
            <w:noProof/>
            <w:webHidden/>
          </w:rPr>
          <w:tab/>
        </w:r>
        <w:r w:rsidR="00470715">
          <w:rPr>
            <w:noProof/>
            <w:webHidden/>
          </w:rPr>
          <w:fldChar w:fldCharType="begin"/>
        </w:r>
        <w:r w:rsidR="00470715">
          <w:rPr>
            <w:noProof/>
            <w:webHidden/>
          </w:rPr>
          <w:instrText xml:space="preserve"> PAGEREF _Toc21959758 \h </w:instrText>
        </w:r>
        <w:r w:rsidR="00470715">
          <w:rPr>
            <w:noProof/>
            <w:webHidden/>
          </w:rPr>
        </w:r>
        <w:r w:rsidR="00470715">
          <w:rPr>
            <w:noProof/>
            <w:webHidden/>
          </w:rPr>
          <w:fldChar w:fldCharType="separate"/>
        </w:r>
        <w:r w:rsidR="0085332E">
          <w:rPr>
            <w:noProof/>
            <w:webHidden/>
          </w:rPr>
          <w:t>177</w:t>
        </w:r>
        <w:r w:rsidR="00470715">
          <w:rPr>
            <w:noProof/>
            <w:webHidden/>
          </w:rPr>
          <w:fldChar w:fldCharType="end"/>
        </w:r>
      </w:hyperlink>
    </w:p>
    <w:p w14:paraId="1D4DCFFF" w14:textId="7A883568"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59" w:history="1">
        <w:r w:rsidR="00470715" w:rsidRPr="00FE104A">
          <w:rPr>
            <w:rStyle w:val="Hyperlink"/>
            <w:noProof/>
            <w:lang w:eastAsia="en-AU"/>
          </w:rPr>
          <w:t>5.6.6</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Outlet—outlet referral identifier – A(10)</w:t>
        </w:r>
        <w:r w:rsidR="00470715">
          <w:rPr>
            <w:noProof/>
            <w:webHidden/>
          </w:rPr>
          <w:tab/>
        </w:r>
        <w:r w:rsidR="00470715">
          <w:rPr>
            <w:noProof/>
            <w:webHidden/>
          </w:rPr>
          <w:fldChar w:fldCharType="begin"/>
        </w:r>
        <w:r w:rsidR="00470715">
          <w:rPr>
            <w:noProof/>
            <w:webHidden/>
          </w:rPr>
          <w:instrText xml:space="preserve"> PAGEREF _Toc21959759 \h </w:instrText>
        </w:r>
        <w:r w:rsidR="00470715">
          <w:rPr>
            <w:noProof/>
            <w:webHidden/>
          </w:rPr>
        </w:r>
        <w:r w:rsidR="00470715">
          <w:rPr>
            <w:noProof/>
            <w:webHidden/>
          </w:rPr>
          <w:fldChar w:fldCharType="separate"/>
        </w:r>
        <w:r w:rsidR="0085332E">
          <w:rPr>
            <w:noProof/>
            <w:webHidden/>
          </w:rPr>
          <w:t>178</w:t>
        </w:r>
        <w:r w:rsidR="00470715">
          <w:rPr>
            <w:noProof/>
            <w:webHidden/>
          </w:rPr>
          <w:fldChar w:fldCharType="end"/>
        </w:r>
      </w:hyperlink>
    </w:p>
    <w:p w14:paraId="4D313E74" w14:textId="7F1C1204"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0" w:history="1">
        <w:r w:rsidR="00470715" w:rsidRPr="00FE104A">
          <w:rPr>
            <w:rStyle w:val="Hyperlink"/>
            <w:noProof/>
            <w:lang w:eastAsia="en-AU"/>
          </w:rPr>
          <w:t>5.6.7</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Outlet—outcome measure identifier – A(10)</w:t>
        </w:r>
        <w:r w:rsidR="00470715">
          <w:rPr>
            <w:noProof/>
            <w:webHidden/>
          </w:rPr>
          <w:tab/>
        </w:r>
        <w:r w:rsidR="00470715">
          <w:rPr>
            <w:noProof/>
            <w:webHidden/>
          </w:rPr>
          <w:fldChar w:fldCharType="begin"/>
        </w:r>
        <w:r w:rsidR="00470715">
          <w:rPr>
            <w:noProof/>
            <w:webHidden/>
          </w:rPr>
          <w:instrText xml:space="preserve"> PAGEREF _Toc21959760 \h </w:instrText>
        </w:r>
        <w:r w:rsidR="00470715">
          <w:rPr>
            <w:noProof/>
            <w:webHidden/>
          </w:rPr>
        </w:r>
        <w:r w:rsidR="00470715">
          <w:rPr>
            <w:noProof/>
            <w:webHidden/>
          </w:rPr>
          <w:fldChar w:fldCharType="separate"/>
        </w:r>
        <w:r w:rsidR="0085332E">
          <w:rPr>
            <w:noProof/>
            <w:webHidden/>
          </w:rPr>
          <w:t>179</w:t>
        </w:r>
        <w:r w:rsidR="00470715">
          <w:rPr>
            <w:noProof/>
            <w:webHidden/>
          </w:rPr>
          <w:fldChar w:fldCharType="end"/>
        </w:r>
      </w:hyperlink>
    </w:p>
    <w:p w14:paraId="7535D9A7" w14:textId="6709E265"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1" w:history="1">
        <w:r w:rsidR="00470715" w:rsidRPr="00FE104A">
          <w:rPr>
            <w:rStyle w:val="Hyperlink"/>
            <w:noProof/>
            <w:lang w:eastAsia="en-AU"/>
          </w:rPr>
          <w:t>5.6.8</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Outlet—drug of concern identifier – A(10)</w:t>
        </w:r>
        <w:r w:rsidR="00470715">
          <w:rPr>
            <w:noProof/>
            <w:webHidden/>
          </w:rPr>
          <w:tab/>
        </w:r>
        <w:r w:rsidR="00470715">
          <w:rPr>
            <w:noProof/>
            <w:webHidden/>
          </w:rPr>
          <w:fldChar w:fldCharType="begin"/>
        </w:r>
        <w:r w:rsidR="00470715">
          <w:rPr>
            <w:noProof/>
            <w:webHidden/>
          </w:rPr>
          <w:instrText xml:space="preserve"> PAGEREF _Toc21959761 \h </w:instrText>
        </w:r>
        <w:r w:rsidR="00470715">
          <w:rPr>
            <w:noProof/>
            <w:webHidden/>
          </w:rPr>
        </w:r>
        <w:r w:rsidR="00470715">
          <w:rPr>
            <w:noProof/>
            <w:webHidden/>
          </w:rPr>
          <w:fldChar w:fldCharType="separate"/>
        </w:r>
        <w:r w:rsidR="0085332E">
          <w:rPr>
            <w:noProof/>
            <w:webHidden/>
          </w:rPr>
          <w:t>180</w:t>
        </w:r>
        <w:r w:rsidR="00470715">
          <w:rPr>
            <w:noProof/>
            <w:webHidden/>
          </w:rPr>
          <w:fldChar w:fldCharType="end"/>
        </w:r>
      </w:hyperlink>
    </w:p>
    <w:p w14:paraId="2DEBE2FD" w14:textId="70C27DDD"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62" w:history="1">
        <w:r w:rsidR="00470715" w:rsidRPr="00587732">
          <w:rPr>
            <w:rStyle w:val="Hyperlink"/>
            <w:b/>
          </w:rPr>
          <w:t>5.7</w:t>
        </w:r>
        <w:r w:rsidR="00470715" w:rsidRPr="00587732">
          <w:rPr>
            <w:rFonts w:asciiTheme="minorHAnsi" w:eastAsiaTheme="minorEastAsia" w:hAnsiTheme="minorHAnsi" w:cstheme="minorBidi"/>
            <w:b/>
            <w:sz w:val="22"/>
            <w:szCs w:val="22"/>
            <w:lang w:eastAsia="en-AU"/>
          </w:rPr>
          <w:tab/>
        </w:r>
        <w:r w:rsidR="00470715" w:rsidRPr="00587732">
          <w:rPr>
            <w:rStyle w:val="Hyperlink"/>
            <w:b/>
          </w:rPr>
          <w:t>Referral</w:t>
        </w:r>
        <w:r w:rsidR="00470715" w:rsidRPr="00587732">
          <w:rPr>
            <w:b/>
            <w:webHidden/>
          </w:rPr>
          <w:tab/>
        </w:r>
        <w:r w:rsidR="00470715" w:rsidRPr="00587732">
          <w:rPr>
            <w:b/>
            <w:webHidden/>
          </w:rPr>
          <w:fldChar w:fldCharType="begin"/>
        </w:r>
        <w:r w:rsidR="00470715" w:rsidRPr="00587732">
          <w:rPr>
            <w:b/>
            <w:webHidden/>
          </w:rPr>
          <w:instrText xml:space="preserve"> PAGEREF _Toc21959762 \h </w:instrText>
        </w:r>
        <w:r w:rsidR="00470715" w:rsidRPr="00587732">
          <w:rPr>
            <w:b/>
            <w:webHidden/>
          </w:rPr>
        </w:r>
        <w:r w:rsidR="00470715" w:rsidRPr="00587732">
          <w:rPr>
            <w:b/>
            <w:webHidden/>
          </w:rPr>
          <w:fldChar w:fldCharType="separate"/>
        </w:r>
        <w:r w:rsidR="0085332E">
          <w:rPr>
            <w:b/>
            <w:webHidden/>
          </w:rPr>
          <w:t>181</w:t>
        </w:r>
        <w:r w:rsidR="00470715" w:rsidRPr="00587732">
          <w:rPr>
            <w:b/>
            <w:webHidden/>
          </w:rPr>
          <w:fldChar w:fldCharType="end"/>
        </w:r>
      </w:hyperlink>
    </w:p>
    <w:p w14:paraId="4D6FDF8C" w14:textId="3227082B"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3" w:history="1">
        <w:r w:rsidR="00470715" w:rsidRPr="00FE104A">
          <w:rPr>
            <w:rStyle w:val="Hyperlink"/>
            <w:noProof/>
            <w:lang w:eastAsia="en-AU"/>
          </w:rPr>
          <w:t>5.7.1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Referral—ACSO identifier – N(7)</w:t>
        </w:r>
        <w:r w:rsidR="00470715">
          <w:rPr>
            <w:noProof/>
            <w:webHidden/>
          </w:rPr>
          <w:tab/>
        </w:r>
        <w:r w:rsidR="00470715">
          <w:rPr>
            <w:noProof/>
            <w:webHidden/>
          </w:rPr>
          <w:fldChar w:fldCharType="begin"/>
        </w:r>
        <w:r w:rsidR="00470715">
          <w:rPr>
            <w:noProof/>
            <w:webHidden/>
          </w:rPr>
          <w:instrText xml:space="preserve"> PAGEREF _Toc21959763 \h </w:instrText>
        </w:r>
        <w:r w:rsidR="00470715">
          <w:rPr>
            <w:noProof/>
            <w:webHidden/>
          </w:rPr>
        </w:r>
        <w:r w:rsidR="00470715">
          <w:rPr>
            <w:noProof/>
            <w:webHidden/>
          </w:rPr>
          <w:fldChar w:fldCharType="separate"/>
        </w:r>
        <w:r w:rsidR="0085332E">
          <w:rPr>
            <w:noProof/>
            <w:webHidden/>
          </w:rPr>
          <w:t>181</w:t>
        </w:r>
        <w:r w:rsidR="00470715">
          <w:rPr>
            <w:noProof/>
            <w:webHidden/>
          </w:rPr>
          <w:fldChar w:fldCharType="end"/>
        </w:r>
      </w:hyperlink>
    </w:p>
    <w:p w14:paraId="57DFDD51" w14:textId="74942CC8"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4" w:history="1">
        <w:r w:rsidR="00470715" w:rsidRPr="00FE104A">
          <w:rPr>
            <w:rStyle w:val="Hyperlink"/>
            <w:noProof/>
            <w:lang w:eastAsia="en-AU"/>
          </w:rPr>
          <w:t>5.7.2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Referral—direction—N</w:t>
        </w:r>
        <w:r w:rsidR="00470715">
          <w:rPr>
            <w:noProof/>
            <w:webHidden/>
          </w:rPr>
          <w:tab/>
        </w:r>
        <w:r w:rsidR="00470715">
          <w:rPr>
            <w:noProof/>
            <w:webHidden/>
          </w:rPr>
          <w:fldChar w:fldCharType="begin"/>
        </w:r>
        <w:r w:rsidR="00470715">
          <w:rPr>
            <w:noProof/>
            <w:webHidden/>
          </w:rPr>
          <w:instrText xml:space="preserve"> PAGEREF _Toc21959764 \h </w:instrText>
        </w:r>
        <w:r w:rsidR="00470715">
          <w:rPr>
            <w:noProof/>
            <w:webHidden/>
          </w:rPr>
        </w:r>
        <w:r w:rsidR="00470715">
          <w:rPr>
            <w:noProof/>
            <w:webHidden/>
          </w:rPr>
          <w:fldChar w:fldCharType="separate"/>
        </w:r>
        <w:r w:rsidR="0085332E">
          <w:rPr>
            <w:noProof/>
            <w:webHidden/>
          </w:rPr>
          <w:t>183</w:t>
        </w:r>
        <w:r w:rsidR="00470715">
          <w:rPr>
            <w:noProof/>
            <w:webHidden/>
          </w:rPr>
          <w:fldChar w:fldCharType="end"/>
        </w:r>
      </w:hyperlink>
    </w:p>
    <w:p w14:paraId="423A5600" w14:textId="1AFF3296"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5" w:history="1">
        <w:r w:rsidR="00470715" w:rsidRPr="00FE104A">
          <w:rPr>
            <w:rStyle w:val="Hyperlink"/>
            <w:noProof/>
            <w:lang w:eastAsia="en-AU"/>
          </w:rPr>
          <w:t>5.7.3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Referral—referral date— DDMMYYYY</w:t>
        </w:r>
        <w:r w:rsidR="00470715">
          <w:rPr>
            <w:noProof/>
            <w:webHidden/>
          </w:rPr>
          <w:tab/>
        </w:r>
        <w:r w:rsidR="00470715">
          <w:rPr>
            <w:noProof/>
            <w:webHidden/>
          </w:rPr>
          <w:fldChar w:fldCharType="begin"/>
        </w:r>
        <w:r w:rsidR="00470715">
          <w:rPr>
            <w:noProof/>
            <w:webHidden/>
          </w:rPr>
          <w:instrText xml:space="preserve"> PAGEREF _Toc21959765 \h </w:instrText>
        </w:r>
        <w:r w:rsidR="00470715">
          <w:rPr>
            <w:noProof/>
            <w:webHidden/>
          </w:rPr>
        </w:r>
        <w:r w:rsidR="00470715">
          <w:rPr>
            <w:noProof/>
            <w:webHidden/>
          </w:rPr>
          <w:fldChar w:fldCharType="separate"/>
        </w:r>
        <w:r w:rsidR="0085332E">
          <w:rPr>
            <w:noProof/>
            <w:webHidden/>
          </w:rPr>
          <w:t>185</w:t>
        </w:r>
        <w:r w:rsidR="00470715">
          <w:rPr>
            <w:noProof/>
            <w:webHidden/>
          </w:rPr>
          <w:fldChar w:fldCharType="end"/>
        </w:r>
      </w:hyperlink>
    </w:p>
    <w:p w14:paraId="53021537" w14:textId="196545F5"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6" w:history="1">
        <w:r w:rsidR="00470715" w:rsidRPr="00FE104A">
          <w:rPr>
            <w:rStyle w:val="Hyperlink"/>
            <w:noProof/>
            <w:lang w:eastAsia="en-AU"/>
          </w:rPr>
          <w:t>5.7.4</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Referral—referral service type—NN</w:t>
        </w:r>
        <w:r w:rsidR="00470715">
          <w:rPr>
            <w:noProof/>
            <w:webHidden/>
          </w:rPr>
          <w:tab/>
        </w:r>
        <w:r w:rsidR="00470715">
          <w:rPr>
            <w:noProof/>
            <w:webHidden/>
          </w:rPr>
          <w:fldChar w:fldCharType="begin"/>
        </w:r>
        <w:r w:rsidR="00470715">
          <w:rPr>
            <w:noProof/>
            <w:webHidden/>
          </w:rPr>
          <w:instrText xml:space="preserve"> PAGEREF _Toc21959766 \h </w:instrText>
        </w:r>
        <w:r w:rsidR="00470715">
          <w:rPr>
            <w:noProof/>
            <w:webHidden/>
          </w:rPr>
        </w:r>
        <w:r w:rsidR="00470715">
          <w:rPr>
            <w:noProof/>
            <w:webHidden/>
          </w:rPr>
          <w:fldChar w:fldCharType="separate"/>
        </w:r>
        <w:r w:rsidR="0085332E">
          <w:rPr>
            <w:noProof/>
            <w:webHidden/>
          </w:rPr>
          <w:t>186</w:t>
        </w:r>
        <w:r w:rsidR="00470715">
          <w:rPr>
            <w:noProof/>
            <w:webHidden/>
          </w:rPr>
          <w:fldChar w:fldCharType="end"/>
        </w:r>
      </w:hyperlink>
    </w:p>
    <w:p w14:paraId="11F4C94F" w14:textId="01656DCF"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7" w:history="1">
        <w:r w:rsidR="00470715" w:rsidRPr="00FE104A">
          <w:rPr>
            <w:rStyle w:val="Hyperlink"/>
            <w:noProof/>
            <w:lang w:eastAsia="en-AU"/>
          </w:rPr>
          <w:t>5.7.5</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Referral—referral provider type—N[N]</w:t>
        </w:r>
        <w:r w:rsidR="00470715">
          <w:rPr>
            <w:noProof/>
            <w:webHidden/>
          </w:rPr>
          <w:tab/>
        </w:r>
        <w:r w:rsidR="00470715">
          <w:rPr>
            <w:noProof/>
            <w:webHidden/>
          </w:rPr>
          <w:fldChar w:fldCharType="begin"/>
        </w:r>
        <w:r w:rsidR="00470715">
          <w:rPr>
            <w:noProof/>
            <w:webHidden/>
          </w:rPr>
          <w:instrText xml:space="preserve"> PAGEREF _Toc21959767 \h </w:instrText>
        </w:r>
        <w:r w:rsidR="00470715">
          <w:rPr>
            <w:noProof/>
            <w:webHidden/>
          </w:rPr>
        </w:r>
        <w:r w:rsidR="00470715">
          <w:rPr>
            <w:noProof/>
            <w:webHidden/>
          </w:rPr>
          <w:fldChar w:fldCharType="separate"/>
        </w:r>
        <w:r w:rsidR="0085332E">
          <w:rPr>
            <w:noProof/>
            <w:webHidden/>
          </w:rPr>
          <w:t>188</w:t>
        </w:r>
        <w:r w:rsidR="00470715">
          <w:rPr>
            <w:noProof/>
            <w:webHidden/>
          </w:rPr>
          <w:fldChar w:fldCharType="end"/>
        </w:r>
      </w:hyperlink>
    </w:p>
    <w:p w14:paraId="76DB8582" w14:textId="42B97F70" w:rsidR="00470715" w:rsidRPr="00587732" w:rsidRDefault="000D3841">
      <w:pPr>
        <w:pStyle w:val="TOC2"/>
        <w:tabs>
          <w:tab w:val="left" w:pos="567"/>
        </w:tabs>
        <w:rPr>
          <w:rFonts w:asciiTheme="minorHAnsi" w:eastAsiaTheme="minorEastAsia" w:hAnsiTheme="minorHAnsi" w:cstheme="minorBidi"/>
          <w:b/>
          <w:sz w:val="22"/>
          <w:szCs w:val="22"/>
          <w:lang w:eastAsia="en-AU"/>
        </w:rPr>
      </w:pPr>
      <w:hyperlink w:anchor="_Toc21959768" w:history="1">
        <w:r w:rsidR="00470715" w:rsidRPr="00587732">
          <w:rPr>
            <w:rStyle w:val="Hyperlink"/>
            <w:b/>
          </w:rPr>
          <w:t>5.8</w:t>
        </w:r>
        <w:r w:rsidR="00470715" w:rsidRPr="00587732">
          <w:rPr>
            <w:rFonts w:asciiTheme="minorHAnsi" w:eastAsiaTheme="minorEastAsia" w:hAnsiTheme="minorHAnsi" w:cstheme="minorBidi"/>
            <w:b/>
            <w:sz w:val="22"/>
            <w:szCs w:val="22"/>
            <w:lang w:eastAsia="en-AU"/>
          </w:rPr>
          <w:tab/>
        </w:r>
        <w:r w:rsidR="00470715" w:rsidRPr="00587732">
          <w:rPr>
            <w:rStyle w:val="Hyperlink"/>
            <w:b/>
          </w:rPr>
          <w:t>Technical</w:t>
        </w:r>
        <w:r w:rsidR="00470715" w:rsidRPr="00587732">
          <w:rPr>
            <w:b/>
            <w:webHidden/>
          </w:rPr>
          <w:tab/>
        </w:r>
        <w:r w:rsidR="00470715" w:rsidRPr="00587732">
          <w:rPr>
            <w:b/>
            <w:webHidden/>
          </w:rPr>
          <w:fldChar w:fldCharType="begin"/>
        </w:r>
        <w:r w:rsidR="00470715" w:rsidRPr="00587732">
          <w:rPr>
            <w:b/>
            <w:webHidden/>
          </w:rPr>
          <w:instrText xml:space="preserve"> PAGEREF _Toc21959768 \h </w:instrText>
        </w:r>
        <w:r w:rsidR="00470715" w:rsidRPr="00587732">
          <w:rPr>
            <w:b/>
            <w:webHidden/>
          </w:rPr>
        </w:r>
        <w:r w:rsidR="00470715" w:rsidRPr="00587732">
          <w:rPr>
            <w:b/>
            <w:webHidden/>
          </w:rPr>
          <w:fldChar w:fldCharType="separate"/>
        </w:r>
        <w:r w:rsidR="0085332E">
          <w:rPr>
            <w:b/>
            <w:webHidden/>
          </w:rPr>
          <w:t>192</w:t>
        </w:r>
        <w:r w:rsidR="00470715" w:rsidRPr="00587732">
          <w:rPr>
            <w:b/>
            <w:webHidden/>
          </w:rPr>
          <w:fldChar w:fldCharType="end"/>
        </w:r>
      </w:hyperlink>
    </w:p>
    <w:p w14:paraId="5E9DB3B3" w14:textId="715FF8F0"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69" w:history="1">
        <w:r w:rsidR="00470715" w:rsidRPr="00FE104A">
          <w:rPr>
            <w:rStyle w:val="Hyperlink"/>
            <w:noProof/>
            <w:lang w:eastAsia="en-AU"/>
          </w:rPr>
          <w:t>5.8.1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Technical—action— A(1)</w:t>
        </w:r>
        <w:r w:rsidR="00470715">
          <w:rPr>
            <w:noProof/>
            <w:webHidden/>
          </w:rPr>
          <w:tab/>
        </w:r>
        <w:r w:rsidR="00470715">
          <w:rPr>
            <w:noProof/>
            <w:webHidden/>
          </w:rPr>
          <w:fldChar w:fldCharType="begin"/>
        </w:r>
        <w:r w:rsidR="00470715">
          <w:rPr>
            <w:noProof/>
            <w:webHidden/>
          </w:rPr>
          <w:instrText xml:space="preserve"> PAGEREF _Toc21959769 \h </w:instrText>
        </w:r>
        <w:r w:rsidR="00470715">
          <w:rPr>
            <w:noProof/>
            <w:webHidden/>
          </w:rPr>
        </w:r>
        <w:r w:rsidR="00470715">
          <w:rPr>
            <w:noProof/>
            <w:webHidden/>
          </w:rPr>
          <w:fldChar w:fldCharType="separate"/>
        </w:r>
        <w:r w:rsidR="0085332E">
          <w:rPr>
            <w:noProof/>
            <w:webHidden/>
          </w:rPr>
          <w:t>192</w:t>
        </w:r>
        <w:r w:rsidR="00470715">
          <w:rPr>
            <w:noProof/>
            <w:webHidden/>
          </w:rPr>
          <w:fldChar w:fldCharType="end"/>
        </w:r>
      </w:hyperlink>
    </w:p>
    <w:p w14:paraId="6303D462" w14:textId="2363AAB8"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70" w:history="1">
        <w:r w:rsidR="00470715" w:rsidRPr="00FE104A">
          <w:rPr>
            <w:rStyle w:val="Hyperlink"/>
            <w:noProof/>
            <w:lang w:eastAsia="en-AU"/>
          </w:rPr>
          <w:t>5.8.2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Technical—extract date— DDMMYYYYHHMM</w:t>
        </w:r>
        <w:r w:rsidR="00470715">
          <w:rPr>
            <w:noProof/>
            <w:webHidden/>
          </w:rPr>
          <w:tab/>
        </w:r>
        <w:r w:rsidR="00470715">
          <w:rPr>
            <w:noProof/>
            <w:webHidden/>
          </w:rPr>
          <w:fldChar w:fldCharType="begin"/>
        </w:r>
        <w:r w:rsidR="00470715">
          <w:rPr>
            <w:noProof/>
            <w:webHidden/>
          </w:rPr>
          <w:instrText xml:space="preserve"> PAGEREF _Toc21959770 \h </w:instrText>
        </w:r>
        <w:r w:rsidR="00470715">
          <w:rPr>
            <w:noProof/>
            <w:webHidden/>
          </w:rPr>
        </w:r>
        <w:r w:rsidR="00470715">
          <w:rPr>
            <w:noProof/>
            <w:webHidden/>
          </w:rPr>
          <w:fldChar w:fldCharType="separate"/>
        </w:r>
        <w:r w:rsidR="0085332E">
          <w:rPr>
            <w:noProof/>
            <w:webHidden/>
          </w:rPr>
          <w:t>193</w:t>
        </w:r>
        <w:r w:rsidR="00470715">
          <w:rPr>
            <w:noProof/>
            <w:webHidden/>
          </w:rPr>
          <w:fldChar w:fldCharType="end"/>
        </w:r>
      </w:hyperlink>
    </w:p>
    <w:p w14:paraId="24F7A532" w14:textId="2B3F3128"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71" w:history="1">
        <w:r w:rsidR="00470715" w:rsidRPr="00FE104A">
          <w:rPr>
            <w:rStyle w:val="Hyperlink"/>
            <w:noProof/>
            <w:lang w:eastAsia="en-AU"/>
          </w:rPr>
          <w:t>5.8.3</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Technical—reporting period— NNNNNN</w:t>
        </w:r>
        <w:r w:rsidR="00470715">
          <w:rPr>
            <w:noProof/>
            <w:webHidden/>
          </w:rPr>
          <w:tab/>
        </w:r>
        <w:r w:rsidR="00470715">
          <w:rPr>
            <w:noProof/>
            <w:webHidden/>
          </w:rPr>
          <w:fldChar w:fldCharType="begin"/>
        </w:r>
        <w:r w:rsidR="00470715">
          <w:rPr>
            <w:noProof/>
            <w:webHidden/>
          </w:rPr>
          <w:instrText xml:space="preserve"> PAGEREF _Toc21959771 \h </w:instrText>
        </w:r>
        <w:r w:rsidR="00470715">
          <w:rPr>
            <w:noProof/>
            <w:webHidden/>
          </w:rPr>
        </w:r>
        <w:r w:rsidR="00470715">
          <w:rPr>
            <w:noProof/>
            <w:webHidden/>
          </w:rPr>
          <w:fldChar w:fldCharType="separate"/>
        </w:r>
        <w:r w:rsidR="0085332E">
          <w:rPr>
            <w:noProof/>
            <w:webHidden/>
          </w:rPr>
          <w:t>194</w:t>
        </w:r>
        <w:r w:rsidR="00470715">
          <w:rPr>
            <w:noProof/>
            <w:webHidden/>
          </w:rPr>
          <w:fldChar w:fldCharType="end"/>
        </w:r>
      </w:hyperlink>
    </w:p>
    <w:p w14:paraId="4B8930BA" w14:textId="63365413" w:rsidR="00470715" w:rsidRDefault="000D3841">
      <w:pPr>
        <w:pStyle w:val="TOC1"/>
        <w:tabs>
          <w:tab w:val="left" w:pos="567"/>
        </w:tabs>
        <w:rPr>
          <w:rFonts w:asciiTheme="minorHAnsi" w:eastAsiaTheme="minorEastAsia" w:hAnsiTheme="minorHAnsi" w:cstheme="minorBidi"/>
          <w:b w:val="0"/>
          <w:sz w:val="22"/>
          <w:szCs w:val="22"/>
          <w:lang w:eastAsia="en-AU"/>
        </w:rPr>
      </w:pPr>
      <w:hyperlink w:anchor="_Toc21959772" w:history="1">
        <w:r w:rsidR="00470715" w:rsidRPr="00FE104A">
          <w:rPr>
            <w:rStyle w:val="Hyperlink"/>
          </w:rPr>
          <w:t>6</w:t>
        </w:r>
        <w:r w:rsidR="00470715">
          <w:rPr>
            <w:rFonts w:asciiTheme="minorHAnsi" w:eastAsiaTheme="minorEastAsia" w:hAnsiTheme="minorHAnsi" w:cstheme="minorBidi"/>
            <w:b w:val="0"/>
            <w:sz w:val="22"/>
            <w:szCs w:val="22"/>
            <w:lang w:eastAsia="en-AU"/>
          </w:rPr>
          <w:tab/>
        </w:r>
        <w:r w:rsidR="00470715" w:rsidRPr="00FE104A">
          <w:rPr>
            <w:rStyle w:val="Hyperlink"/>
          </w:rPr>
          <w:t>Edit/Validation Rules</w:t>
        </w:r>
        <w:r w:rsidR="00470715">
          <w:rPr>
            <w:webHidden/>
          </w:rPr>
          <w:tab/>
        </w:r>
        <w:r w:rsidR="00470715">
          <w:rPr>
            <w:webHidden/>
          </w:rPr>
          <w:fldChar w:fldCharType="begin"/>
        </w:r>
        <w:r w:rsidR="00470715">
          <w:rPr>
            <w:webHidden/>
          </w:rPr>
          <w:instrText xml:space="preserve"> PAGEREF _Toc21959772 \h </w:instrText>
        </w:r>
        <w:r w:rsidR="00470715">
          <w:rPr>
            <w:webHidden/>
          </w:rPr>
        </w:r>
        <w:r w:rsidR="00470715">
          <w:rPr>
            <w:webHidden/>
          </w:rPr>
          <w:fldChar w:fldCharType="separate"/>
        </w:r>
        <w:r w:rsidR="0085332E">
          <w:rPr>
            <w:webHidden/>
          </w:rPr>
          <w:t>195</w:t>
        </w:r>
        <w:r w:rsidR="00470715">
          <w:rPr>
            <w:webHidden/>
          </w:rPr>
          <w:fldChar w:fldCharType="end"/>
        </w:r>
      </w:hyperlink>
    </w:p>
    <w:p w14:paraId="691F26EF" w14:textId="77448B85" w:rsidR="00470715" w:rsidRDefault="000D3841">
      <w:pPr>
        <w:pStyle w:val="TOC1"/>
        <w:tabs>
          <w:tab w:val="left" w:pos="567"/>
        </w:tabs>
        <w:rPr>
          <w:rFonts w:asciiTheme="minorHAnsi" w:eastAsiaTheme="minorEastAsia" w:hAnsiTheme="minorHAnsi" w:cstheme="minorBidi"/>
          <w:b w:val="0"/>
          <w:sz w:val="22"/>
          <w:szCs w:val="22"/>
          <w:lang w:eastAsia="en-AU"/>
        </w:rPr>
      </w:pPr>
      <w:hyperlink w:anchor="_Toc21959773" w:history="1">
        <w:r w:rsidR="00470715" w:rsidRPr="00FE104A">
          <w:rPr>
            <w:rStyle w:val="Hyperlink"/>
          </w:rPr>
          <w:t>7</w:t>
        </w:r>
        <w:r w:rsidR="00470715">
          <w:rPr>
            <w:rFonts w:asciiTheme="minorHAnsi" w:eastAsiaTheme="minorEastAsia" w:hAnsiTheme="minorHAnsi" w:cstheme="minorBidi"/>
            <w:b w:val="0"/>
            <w:sz w:val="22"/>
            <w:szCs w:val="22"/>
            <w:lang w:eastAsia="en-AU"/>
          </w:rPr>
          <w:tab/>
        </w:r>
        <w:r w:rsidR="00470715" w:rsidRPr="00FE104A">
          <w:rPr>
            <w:rStyle w:val="Hyperlink"/>
          </w:rPr>
          <w:t>Appendices</w:t>
        </w:r>
        <w:r w:rsidR="00470715">
          <w:rPr>
            <w:webHidden/>
          </w:rPr>
          <w:tab/>
        </w:r>
        <w:r w:rsidR="00470715">
          <w:rPr>
            <w:webHidden/>
          </w:rPr>
          <w:fldChar w:fldCharType="begin"/>
        </w:r>
        <w:r w:rsidR="00470715">
          <w:rPr>
            <w:webHidden/>
          </w:rPr>
          <w:instrText xml:space="preserve"> PAGEREF _Toc21959773 \h </w:instrText>
        </w:r>
        <w:r w:rsidR="00470715">
          <w:rPr>
            <w:webHidden/>
          </w:rPr>
        </w:r>
        <w:r w:rsidR="00470715">
          <w:rPr>
            <w:webHidden/>
          </w:rPr>
          <w:fldChar w:fldCharType="separate"/>
        </w:r>
        <w:r w:rsidR="0085332E">
          <w:rPr>
            <w:webHidden/>
          </w:rPr>
          <w:t>213</w:t>
        </w:r>
        <w:r w:rsidR="00470715">
          <w:rPr>
            <w:webHidden/>
          </w:rPr>
          <w:fldChar w:fldCharType="end"/>
        </w:r>
      </w:hyperlink>
    </w:p>
    <w:p w14:paraId="6B259715" w14:textId="4EE0ED5E" w:rsidR="00470715" w:rsidRDefault="000D3841">
      <w:pPr>
        <w:pStyle w:val="TOC2"/>
        <w:tabs>
          <w:tab w:val="left" w:pos="567"/>
        </w:tabs>
        <w:rPr>
          <w:rFonts w:asciiTheme="minorHAnsi" w:eastAsiaTheme="minorEastAsia" w:hAnsiTheme="minorHAnsi" w:cstheme="minorBidi"/>
          <w:sz w:val="22"/>
          <w:szCs w:val="22"/>
          <w:lang w:eastAsia="en-AU"/>
        </w:rPr>
      </w:pPr>
      <w:hyperlink w:anchor="_Toc21959774" w:history="1">
        <w:r w:rsidR="00470715" w:rsidRPr="00FE104A">
          <w:rPr>
            <w:rStyle w:val="Hyperlink"/>
            <w:lang w:eastAsia="en-AU"/>
          </w:rPr>
          <w:t>7.1</w:t>
        </w:r>
        <w:r w:rsidR="00470715">
          <w:rPr>
            <w:rFonts w:asciiTheme="minorHAnsi" w:eastAsiaTheme="minorEastAsia" w:hAnsiTheme="minorHAnsi" w:cstheme="minorBidi"/>
            <w:sz w:val="22"/>
            <w:szCs w:val="22"/>
            <w:lang w:eastAsia="en-AU"/>
          </w:rPr>
          <w:tab/>
        </w:r>
        <w:r w:rsidR="00470715" w:rsidRPr="00FE104A">
          <w:rPr>
            <w:rStyle w:val="Hyperlink"/>
            <w:lang w:eastAsia="en-AU"/>
          </w:rPr>
          <w:t>Concept diagrams and models</w:t>
        </w:r>
        <w:r w:rsidR="00470715">
          <w:rPr>
            <w:webHidden/>
          </w:rPr>
          <w:tab/>
        </w:r>
        <w:r w:rsidR="00470715">
          <w:rPr>
            <w:webHidden/>
          </w:rPr>
          <w:fldChar w:fldCharType="begin"/>
        </w:r>
        <w:r w:rsidR="00470715">
          <w:rPr>
            <w:webHidden/>
          </w:rPr>
          <w:instrText xml:space="preserve"> PAGEREF _Toc21959774 \h </w:instrText>
        </w:r>
        <w:r w:rsidR="00470715">
          <w:rPr>
            <w:webHidden/>
          </w:rPr>
        </w:r>
        <w:r w:rsidR="00470715">
          <w:rPr>
            <w:webHidden/>
          </w:rPr>
          <w:fldChar w:fldCharType="separate"/>
        </w:r>
        <w:r w:rsidR="0085332E">
          <w:rPr>
            <w:webHidden/>
          </w:rPr>
          <w:t>213</w:t>
        </w:r>
        <w:r w:rsidR="00470715">
          <w:rPr>
            <w:webHidden/>
          </w:rPr>
          <w:fldChar w:fldCharType="end"/>
        </w:r>
      </w:hyperlink>
    </w:p>
    <w:p w14:paraId="1C21EEED" w14:textId="47589D6E"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75" w:history="1">
        <w:r w:rsidR="00470715" w:rsidRPr="00FE104A">
          <w:rPr>
            <w:rStyle w:val="Hyperlink"/>
            <w:noProof/>
            <w:lang w:eastAsia="en-AU"/>
          </w:rPr>
          <w:t>7.1.1</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Common Service data dictionary</w:t>
        </w:r>
        <w:r w:rsidR="00470715">
          <w:rPr>
            <w:noProof/>
            <w:webHidden/>
          </w:rPr>
          <w:tab/>
        </w:r>
        <w:r w:rsidR="00470715">
          <w:rPr>
            <w:noProof/>
            <w:webHidden/>
          </w:rPr>
          <w:fldChar w:fldCharType="begin"/>
        </w:r>
        <w:r w:rsidR="00470715">
          <w:rPr>
            <w:noProof/>
            <w:webHidden/>
          </w:rPr>
          <w:instrText xml:space="preserve"> PAGEREF _Toc21959775 \h </w:instrText>
        </w:r>
        <w:r w:rsidR="00470715">
          <w:rPr>
            <w:noProof/>
            <w:webHidden/>
          </w:rPr>
        </w:r>
        <w:r w:rsidR="00470715">
          <w:rPr>
            <w:noProof/>
            <w:webHidden/>
          </w:rPr>
          <w:fldChar w:fldCharType="separate"/>
        </w:r>
        <w:r w:rsidR="0085332E">
          <w:rPr>
            <w:noProof/>
            <w:webHidden/>
          </w:rPr>
          <w:t>213</w:t>
        </w:r>
        <w:r w:rsidR="00470715">
          <w:rPr>
            <w:noProof/>
            <w:webHidden/>
          </w:rPr>
          <w:fldChar w:fldCharType="end"/>
        </w:r>
      </w:hyperlink>
    </w:p>
    <w:p w14:paraId="5CD7BBF5" w14:textId="64A57C5B" w:rsidR="00470715" w:rsidRDefault="000D3841">
      <w:pPr>
        <w:pStyle w:val="TOC3"/>
        <w:tabs>
          <w:tab w:val="left" w:pos="1000"/>
        </w:tabs>
        <w:rPr>
          <w:rFonts w:asciiTheme="minorHAnsi" w:eastAsiaTheme="minorEastAsia" w:hAnsiTheme="minorHAnsi" w:cstheme="minorBidi"/>
          <w:noProof/>
          <w:sz w:val="22"/>
          <w:szCs w:val="22"/>
          <w:lang w:eastAsia="en-AU"/>
        </w:rPr>
      </w:pPr>
      <w:hyperlink w:anchor="_Toc21959776" w:history="1">
        <w:r w:rsidR="00470715" w:rsidRPr="00FE104A">
          <w:rPr>
            <w:rStyle w:val="Hyperlink"/>
            <w:noProof/>
            <w:lang w:eastAsia="en-AU"/>
          </w:rPr>
          <w:t>7.1.2</w:t>
        </w:r>
        <w:r w:rsidR="00470715">
          <w:rPr>
            <w:rFonts w:asciiTheme="minorHAnsi" w:eastAsiaTheme="minorEastAsia" w:hAnsiTheme="minorHAnsi" w:cstheme="minorBidi"/>
            <w:noProof/>
            <w:sz w:val="22"/>
            <w:szCs w:val="22"/>
            <w:lang w:eastAsia="en-AU"/>
          </w:rPr>
          <w:tab/>
        </w:r>
        <w:r w:rsidR="00470715" w:rsidRPr="00FE104A">
          <w:rPr>
            <w:rStyle w:val="Hyperlink"/>
            <w:noProof/>
            <w:lang w:eastAsia="en-AU"/>
          </w:rPr>
          <w:t>Client Journey examples</w:t>
        </w:r>
        <w:r w:rsidR="00470715">
          <w:rPr>
            <w:noProof/>
            <w:webHidden/>
          </w:rPr>
          <w:tab/>
        </w:r>
        <w:r w:rsidR="00470715">
          <w:rPr>
            <w:noProof/>
            <w:webHidden/>
          </w:rPr>
          <w:fldChar w:fldCharType="begin"/>
        </w:r>
        <w:r w:rsidR="00470715">
          <w:rPr>
            <w:noProof/>
            <w:webHidden/>
          </w:rPr>
          <w:instrText xml:space="preserve"> PAGEREF _Toc21959776 \h </w:instrText>
        </w:r>
        <w:r w:rsidR="00470715">
          <w:rPr>
            <w:noProof/>
            <w:webHidden/>
          </w:rPr>
        </w:r>
        <w:r w:rsidR="00470715">
          <w:rPr>
            <w:noProof/>
            <w:webHidden/>
          </w:rPr>
          <w:fldChar w:fldCharType="separate"/>
        </w:r>
        <w:r w:rsidR="0085332E">
          <w:rPr>
            <w:noProof/>
            <w:webHidden/>
          </w:rPr>
          <w:t>213</w:t>
        </w:r>
        <w:r w:rsidR="00470715">
          <w:rPr>
            <w:noProof/>
            <w:webHidden/>
          </w:rPr>
          <w:fldChar w:fldCharType="end"/>
        </w:r>
      </w:hyperlink>
    </w:p>
    <w:p w14:paraId="5B52993E" w14:textId="1BDE2CA1" w:rsidR="00470715" w:rsidRDefault="000D3841">
      <w:pPr>
        <w:pStyle w:val="TOC2"/>
        <w:tabs>
          <w:tab w:val="left" w:pos="567"/>
        </w:tabs>
        <w:rPr>
          <w:rFonts w:asciiTheme="minorHAnsi" w:eastAsiaTheme="minorEastAsia" w:hAnsiTheme="minorHAnsi" w:cstheme="minorBidi"/>
          <w:sz w:val="22"/>
          <w:szCs w:val="22"/>
          <w:lang w:eastAsia="en-AU"/>
        </w:rPr>
      </w:pPr>
      <w:hyperlink w:anchor="_Toc21959777" w:history="1">
        <w:r w:rsidR="00470715" w:rsidRPr="00FE104A">
          <w:rPr>
            <w:rStyle w:val="Hyperlink"/>
          </w:rPr>
          <w:t>7.2</w:t>
        </w:r>
        <w:r w:rsidR="00470715">
          <w:rPr>
            <w:rFonts w:asciiTheme="minorHAnsi" w:eastAsiaTheme="minorEastAsia" w:hAnsiTheme="minorHAnsi" w:cstheme="minorBidi"/>
            <w:sz w:val="22"/>
            <w:szCs w:val="22"/>
            <w:lang w:eastAsia="en-AU"/>
          </w:rPr>
          <w:tab/>
        </w:r>
        <w:r w:rsidR="00470715" w:rsidRPr="00FE104A">
          <w:rPr>
            <w:rStyle w:val="Hyperlink"/>
          </w:rPr>
          <w:t>Abbreviations</w:t>
        </w:r>
        <w:r w:rsidR="00470715">
          <w:rPr>
            <w:webHidden/>
          </w:rPr>
          <w:tab/>
        </w:r>
        <w:r w:rsidR="00470715">
          <w:rPr>
            <w:webHidden/>
          </w:rPr>
          <w:fldChar w:fldCharType="begin"/>
        </w:r>
        <w:r w:rsidR="00470715">
          <w:rPr>
            <w:webHidden/>
          </w:rPr>
          <w:instrText xml:space="preserve"> PAGEREF _Toc21959777 \h </w:instrText>
        </w:r>
        <w:r w:rsidR="00470715">
          <w:rPr>
            <w:webHidden/>
          </w:rPr>
        </w:r>
        <w:r w:rsidR="00470715">
          <w:rPr>
            <w:webHidden/>
          </w:rPr>
          <w:fldChar w:fldCharType="separate"/>
        </w:r>
        <w:r w:rsidR="0085332E">
          <w:rPr>
            <w:webHidden/>
          </w:rPr>
          <w:t>219</w:t>
        </w:r>
        <w:r w:rsidR="00470715">
          <w:rPr>
            <w:webHidden/>
          </w:rPr>
          <w:fldChar w:fldCharType="end"/>
        </w:r>
      </w:hyperlink>
    </w:p>
    <w:p w14:paraId="0ACDC74D" w14:textId="2E32417A" w:rsidR="00470715" w:rsidRDefault="000D3841">
      <w:pPr>
        <w:pStyle w:val="TOC2"/>
        <w:tabs>
          <w:tab w:val="left" w:pos="567"/>
        </w:tabs>
        <w:rPr>
          <w:rFonts w:asciiTheme="minorHAnsi" w:eastAsiaTheme="minorEastAsia" w:hAnsiTheme="minorHAnsi" w:cstheme="minorBidi"/>
          <w:sz w:val="22"/>
          <w:szCs w:val="22"/>
          <w:lang w:eastAsia="en-AU"/>
        </w:rPr>
      </w:pPr>
      <w:hyperlink w:anchor="_Toc21959778" w:history="1">
        <w:r w:rsidR="00470715" w:rsidRPr="00FE104A">
          <w:rPr>
            <w:rStyle w:val="Hyperlink"/>
          </w:rPr>
          <w:t>7.3</w:t>
        </w:r>
        <w:r w:rsidR="00470715">
          <w:rPr>
            <w:rFonts w:asciiTheme="minorHAnsi" w:eastAsiaTheme="minorEastAsia" w:hAnsiTheme="minorHAnsi" w:cstheme="minorBidi"/>
            <w:sz w:val="22"/>
            <w:szCs w:val="22"/>
            <w:lang w:eastAsia="en-AU"/>
          </w:rPr>
          <w:tab/>
        </w:r>
        <w:r w:rsidR="00470715" w:rsidRPr="00FE104A">
          <w:rPr>
            <w:rStyle w:val="Hyperlink"/>
          </w:rPr>
          <w:t>Data Dictionary</w:t>
        </w:r>
        <w:r w:rsidR="00470715">
          <w:rPr>
            <w:webHidden/>
          </w:rPr>
          <w:tab/>
        </w:r>
        <w:r w:rsidR="00470715">
          <w:rPr>
            <w:webHidden/>
          </w:rPr>
          <w:fldChar w:fldCharType="begin"/>
        </w:r>
        <w:r w:rsidR="00470715">
          <w:rPr>
            <w:webHidden/>
          </w:rPr>
          <w:instrText xml:space="preserve"> PAGEREF _Toc21959778 \h </w:instrText>
        </w:r>
        <w:r w:rsidR="00470715">
          <w:rPr>
            <w:webHidden/>
          </w:rPr>
        </w:r>
        <w:r w:rsidR="00470715">
          <w:rPr>
            <w:webHidden/>
          </w:rPr>
          <w:fldChar w:fldCharType="separate"/>
        </w:r>
        <w:r w:rsidR="0085332E">
          <w:rPr>
            <w:webHidden/>
          </w:rPr>
          <w:t>220</w:t>
        </w:r>
        <w:r w:rsidR="00470715">
          <w:rPr>
            <w:webHidden/>
          </w:rPr>
          <w:fldChar w:fldCharType="end"/>
        </w:r>
      </w:hyperlink>
    </w:p>
    <w:p w14:paraId="13639E68" w14:textId="70E39074" w:rsidR="00470715" w:rsidRDefault="000D3841">
      <w:pPr>
        <w:pStyle w:val="TOC2"/>
        <w:tabs>
          <w:tab w:val="left" w:pos="567"/>
        </w:tabs>
        <w:rPr>
          <w:rFonts w:asciiTheme="minorHAnsi" w:eastAsiaTheme="minorEastAsia" w:hAnsiTheme="minorHAnsi" w:cstheme="minorBidi"/>
          <w:sz w:val="22"/>
          <w:szCs w:val="22"/>
          <w:lang w:eastAsia="en-AU"/>
        </w:rPr>
      </w:pPr>
      <w:hyperlink w:anchor="_Toc21959779" w:history="1">
        <w:r w:rsidR="00470715" w:rsidRPr="00FE104A">
          <w:rPr>
            <w:rStyle w:val="Hyperlink"/>
          </w:rPr>
          <w:t>7.4</w:t>
        </w:r>
        <w:r w:rsidR="00470715">
          <w:rPr>
            <w:rFonts w:asciiTheme="minorHAnsi" w:eastAsiaTheme="minorEastAsia" w:hAnsiTheme="minorHAnsi" w:cstheme="minorBidi"/>
            <w:sz w:val="22"/>
            <w:szCs w:val="22"/>
            <w:lang w:eastAsia="en-AU"/>
          </w:rPr>
          <w:tab/>
        </w:r>
        <w:r w:rsidR="00470715" w:rsidRPr="00FE104A">
          <w:rPr>
            <w:rStyle w:val="Hyperlink"/>
          </w:rPr>
          <w:t>Data element definitions</w:t>
        </w:r>
        <w:r w:rsidR="00470715">
          <w:rPr>
            <w:webHidden/>
          </w:rPr>
          <w:tab/>
        </w:r>
        <w:r w:rsidR="00470715">
          <w:rPr>
            <w:webHidden/>
          </w:rPr>
          <w:fldChar w:fldCharType="begin"/>
        </w:r>
        <w:r w:rsidR="00470715">
          <w:rPr>
            <w:webHidden/>
          </w:rPr>
          <w:instrText xml:space="preserve"> PAGEREF _Toc21959779 \h </w:instrText>
        </w:r>
        <w:r w:rsidR="00470715">
          <w:rPr>
            <w:webHidden/>
          </w:rPr>
        </w:r>
        <w:r w:rsidR="00470715">
          <w:rPr>
            <w:webHidden/>
          </w:rPr>
          <w:fldChar w:fldCharType="separate"/>
        </w:r>
        <w:r w:rsidR="0085332E">
          <w:rPr>
            <w:webHidden/>
          </w:rPr>
          <w:t>227</w:t>
        </w:r>
        <w:r w:rsidR="00470715">
          <w:rPr>
            <w:webHidden/>
          </w:rPr>
          <w:fldChar w:fldCharType="end"/>
        </w:r>
      </w:hyperlink>
    </w:p>
    <w:p w14:paraId="6FC0AF8E" w14:textId="0BAE8B84" w:rsidR="00470715" w:rsidRDefault="000D3841">
      <w:pPr>
        <w:pStyle w:val="TOC2"/>
        <w:tabs>
          <w:tab w:val="left" w:pos="567"/>
        </w:tabs>
        <w:rPr>
          <w:rFonts w:asciiTheme="minorHAnsi" w:eastAsiaTheme="minorEastAsia" w:hAnsiTheme="minorHAnsi" w:cstheme="minorBidi"/>
          <w:sz w:val="22"/>
          <w:szCs w:val="22"/>
          <w:lang w:eastAsia="en-AU"/>
        </w:rPr>
      </w:pPr>
      <w:hyperlink w:anchor="_Toc21959780" w:history="1">
        <w:r w:rsidR="00470715" w:rsidRPr="00FE104A">
          <w:rPr>
            <w:rStyle w:val="Hyperlink"/>
          </w:rPr>
          <w:t>7.5</w:t>
        </w:r>
        <w:r w:rsidR="00470715">
          <w:rPr>
            <w:rFonts w:asciiTheme="minorHAnsi" w:eastAsiaTheme="minorEastAsia" w:hAnsiTheme="minorHAnsi" w:cstheme="minorBidi"/>
            <w:sz w:val="22"/>
            <w:szCs w:val="22"/>
            <w:lang w:eastAsia="en-AU"/>
          </w:rPr>
          <w:tab/>
        </w:r>
        <w:r w:rsidR="00470715" w:rsidRPr="00FE104A">
          <w:rPr>
            <w:rStyle w:val="Hyperlink"/>
          </w:rPr>
          <w:t>Large value domains</w:t>
        </w:r>
        <w:r w:rsidR="00470715">
          <w:rPr>
            <w:webHidden/>
          </w:rPr>
          <w:tab/>
        </w:r>
        <w:r w:rsidR="00470715">
          <w:rPr>
            <w:webHidden/>
          </w:rPr>
          <w:fldChar w:fldCharType="begin"/>
        </w:r>
        <w:r w:rsidR="00470715">
          <w:rPr>
            <w:webHidden/>
          </w:rPr>
          <w:instrText xml:space="preserve"> PAGEREF _Toc21959780 \h </w:instrText>
        </w:r>
        <w:r w:rsidR="00470715">
          <w:rPr>
            <w:webHidden/>
          </w:rPr>
        </w:r>
        <w:r w:rsidR="00470715">
          <w:rPr>
            <w:webHidden/>
          </w:rPr>
          <w:fldChar w:fldCharType="separate"/>
        </w:r>
        <w:r w:rsidR="0085332E">
          <w:rPr>
            <w:webHidden/>
          </w:rPr>
          <w:t>230</w:t>
        </w:r>
        <w:r w:rsidR="00470715">
          <w:rPr>
            <w:webHidden/>
          </w:rPr>
          <w:fldChar w:fldCharType="end"/>
        </w:r>
      </w:hyperlink>
    </w:p>
    <w:p w14:paraId="11D3B713" w14:textId="0F476823" w:rsidR="0095043D" w:rsidRPr="00AF022B" w:rsidRDefault="00237739" w:rsidP="0095043D">
      <w:pPr>
        <w:pStyle w:val="DHHSbody"/>
      </w:pPr>
      <w:r w:rsidRPr="00AF022B">
        <w:fldChar w:fldCharType="end"/>
      </w:r>
    </w:p>
    <w:p w14:paraId="0A6661C2" w14:textId="77777777" w:rsidR="00587732" w:rsidRDefault="00587732">
      <w:r>
        <w:br w:type="page"/>
      </w:r>
    </w:p>
    <w:p w14:paraId="35BC3F43" w14:textId="01BEA902" w:rsidR="0095043D" w:rsidRPr="00AF022B" w:rsidRDefault="0095043D">
      <w:pPr>
        <w:rPr>
          <w:rFonts w:ascii="Arial" w:hAnsi="Arial"/>
          <w:bCs/>
          <w:color w:val="201547"/>
          <w:sz w:val="44"/>
          <w:szCs w:val="44"/>
        </w:rPr>
      </w:pPr>
      <w:r w:rsidRPr="00AF022B">
        <w:lastRenderedPageBreak/>
        <w:br w:type="page"/>
      </w:r>
    </w:p>
    <w:p w14:paraId="5F3A1A12" w14:textId="6425BCBD" w:rsidR="00CF6D55" w:rsidRPr="00AF022B" w:rsidRDefault="00CF6D55" w:rsidP="00CF6D55">
      <w:pPr>
        <w:pStyle w:val="Heading2"/>
      </w:pPr>
      <w:bookmarkStart w:id="848" w:name="_Toc508639015"/>
      <w:bookmarkStart w:id="849" w:name="_Toc525122697"/>
      <w:bookmarkStart w:id="850" w:name="_Toc21959678"/>
      <w:bookmarkStart w:id="851" w:name="_Toc23503523"/>
      <w:r w:rsidRPr="00AF022B">
        <w:lastRenderedPageBreak/>
        <w:t>Client</w:t>
      </w:r>
      <w:bookmarkEnd w:id="848"/>
      <w:bookmarkEnd w:id="849"/>
      <w:bookmarkEnd w:id="850"/>
      <w:bookmarkEnd w:id="851"/>
      <w:r w:rsidRPr="00AF022B">
        <w:t xml:space="preserve"> </w:t>
      </w:r>
    </w:p>
    <w:p w14:paraId="53071229" w14:textId="77777777" w:rsidR="00CF6D55" w:rsidRPr="00AF022B" w:rsidRDefault="00CF6D55" w:rsidP="009803A5">
      <w:pPr>
        <w:pStyle w:val="Heading3"/>
        <w:rPr>
          <w:lang w:eastAsia="en-AU"/>
        </w:rPr>
      </w:pPr>
      <w:bookmarkStart w:id="852" w:name="_Toc525122698"/>
      <w:bookmarkStart w:id="853" w:name="_Toc21959679"/>
      <w:r w:rsidRPr="00AF022B">
        <w:rPr>
          <w:lang w:eastAsia="en-AU"/>
        </w:rPr>
        <w:t>Client—acquired brain injury—N</w:t>
      </w:r>
      <w:bookmarkEnd w:id="852"/>
      <w:bookmarkEnd w:id="853"/>
    </w:p>
    <w:tbl>
      <w:tblPr>
        <w:tblW w:w="975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665"/>
        <w:gridCol w:w="1134"/>
        <w:gridCol w:w="729"/>
        <w:gridCol w:w="30"/>
        <w:gridCol w:w="2788"/>
        <w:gridCol w:w="2406"/>
      </w:tblGrid>
      <w:tr w:rsidR="00CF6D55" w:rsidRPr="00AF022B" w14:paraId="181C172C" w14:textId="77777777" w:rsidTr="00C45018">
        <w:trPr>
          <w:trHeight w:val="295"/>
        </w:trPr>
        <w:tc>
          <w:tcPr>
            <w:tcW w:w="9752" w:type="dxa"/>
            <w:gridSpan w:val="6"/>
            <w:tcBorders>
              <w:top w:val="single" w:sz="4" w:space="0" w:color="auto"/>
              <w:bottom w:val="nil"/>
            </w:tcBorders>
            <w:shd w:val="clear" w:color="auto" w:fill="auto"/>
          </w:tcPr>
          <w:p w14:paraId="51507EC4" w14:textId="77777777" w:rsidR="00CF6D55" w:rsidRPr="00AF022B" w:rsidRDefault="00CF6D55" w:rsidP="00CA7935">
            <w:pPr>
              <w:pStyle w:val="IMSTemplateSectionHeading"/>
            </w:pPr>
            <w:r w:rsidRPr="00AF022B">
              <w:t>Identifying and definitional attributes</w:t>
            </w:r>
          </w:p>
        </w:tc>
      </w:tr>
      <w:tr w:rsidR="00CF6D55" w:rsidRPr="00AF022B" w14:paraId="0E07B01C" w14:textId="77777777" w:rsidTr="00C45018">
        <w:trPr>
          <w:trHeight w:val="294"/>
        </w:trPr>
        <w:tc>
          <w:tcPr>
            <w:tcW w:w="2665" w:type="dxa"/>
            <w:tcBorders>
              <w:top w:val="nil"/>
              <w:bottom w:val="single" w:sz="4" w:space="0" w:color="auto"/>
            </w:tcBorders>
            <w:shd w:val="clear" w:color="auto" w:fill="auto"/>
          </w:tcPr>
          <w:p w14:paraId="08B1B107" w14:textId="77777777" w:rsidR="00CF6D55" w:rsidRPr="00AF022B" w:rsidRDefault="00CF6D55" w:rsidP="00CA7935">
            <w:pPr>
              <w:pStyle w:val="IMSTemplateelementheadings"/>
            </w:pPr>
            <w:r w:rsidRPr="00AF022B">
              <w:t>Definition</w:t>
            </w:r>
          </w:p>
        </w:tc>
        <w:tc>
          <w:tcPr>
            <w:tcW w:w="7087" w:type="dxa"/>
            <w:gridSpan w:val="5"/>
            <w:tcBorders>
              <w:top w:val="nil"/>
              <w:bottom w:val="single" w:sz="4" w:space="0" w:color="auto"/>
            </w:tcBorders>
            <w:shd w:val="clear" w:color="auto" w:fill="auto"/>
          </w:tcPr>
          <w:p w14:paraId="23E11C4E" w14:textId="77777777" w:rsidR="00CF6D55" w:rsidRPr="00AF022B" w:rsidRDefault="00CF6D55" w:rsidP="00CF6D55">
            <w:pPr>
              <w:pStyle w:val="DHHSbody"/>
            </w:pPr>
            <w:r w:rsidRPr="00AF022B">
              <w:t>Whether the client has been diagnosed as having an acquired brain injury (ABI)</w:t>
            </w:r>
          </w:p>
        </w:tc>
      </w:tr>
      <w:tr w:rsidR="00CF6D55" w:rsidRPr="00AF022B" w14:paraId="73AD4E0F" w14:textId="77777777" w:rsidTr="00C45018">
        <w:trPr>
          <w:trHeight w:val="295"/>
        </w:trPr>
        <w:tc>
          <w:tcPr>
            <w:tcW w:w="9752" w:type="dxa"/>
            <w:gridSpan w:val="6"/>
            <w:tcBorders>
              <w:top w:val="single" w:sz="4" w:space="0" w:color="auto"/>
            </w:tcBorders>
            <w:shd w:val="clear" w:color="auto" w:fill="auto"/>
          </w:tcPr>
          <w:p w14:paraId="57FBD87E" w14:textId="77777777" w:rsidR="00CF6D55" w:rsidRPr="00AF022B" w:rsidRDefault="00CF6D55" w:rsidP="00CA7935">
            <w:pPr>
              <w:pStyle w:val="IMSTemplateMainSectionHeading"/>
            </w:pPr>
            <w:r w:rsidRPr="00AF022B">
              <w:t>Value domain attributes</w:t>
            </w:r>
          </w:p>
        </w:tc>
      </w:tr>
      <w:tr w:rsidR="00CF6D55" w:rsidRPr="00AF022B" w14:paraId="2A27FFA0" w14:textId="77777777" w:rsidTr="00C45018">
        <w:trPr>
          <w:cantSplit/>
          <w:trHeight w:val="295"/>
        </w:trPr>
        <w:tc>
          <w:tcPr>
            <w:tcW w:w="9752" w:type="dxa"/>
            <w:gridSpan w:val="6"/>
            <w:shd w:val="clear" w:color="auto" w:fill="auto"/>
          </w:tcPr>
          <w:p w14:paraId="5A98920E" w14:textId="77777777" w:rsidR="00CF6D55" w:rsidRPr="00AF022B" w:rsidRDefault="00CF6D55" w:rsidP="00CA7935">
            <w:pPr>
              <w:pStyle w:val="IMSTemplateSectionHeading"/>
            </w:pPr>
            <w:r w:rsidRPr="00AF022B">
              <w:t>Representational attributes</w:t>
            </w:r>
          </w:p>
        </w:tc>
      </w:tr>
      <w:tr w:rsidR="00CF6D55" w:rsidRPr="00AF022B" w14:paraId="06969120" w14:textId="77777777" w:rsidTr="00C45018">
        <w:trPr>
          <w:trHeight w:val="295"/>
        </w:trPr>
        <w:tc>
          <w:tcPr>
            <w:tcW w:w="2665" w:type="dxa"/>
            <w:shd w:val="clear" w:color="auto" w:fill="auto"/>
          </w:tcPr>
          <w:p w14:paraId="5B865D1D" w14:textId="77777777" w:rsidR="00CF6D55" w:rsidRPr="00AF022B" w:rsidRDefault="00CF6D55" w:rsidP="00CA7935">
            <w:pPr>
              <w:pStyle w:val="IMSTemplateelementheadings"/>
            </w:pPr>
            <w:r w:rsidRPr="00AF022B">
              <w:t>Representation class</w:t>
            </w:r>
          </w:p>
        </w:tc>
        <w:tc>
          <w:tcPr>
            <w:tcW w:w="1863" w:type="dxa"/>
            <w:gridSpan w:val="2"/>
            <w:shd w:val="clear" w:color="auto" w:fill="auto"/>
          </w:tcPr>
          <w:p w14:paraId="4CAF0005" w14:textId="77777777" w:rsidR="00CF6D55" w:rsidRPr="00AF022B" w:rsidRDefault="00CF6D55" w:rsidP="00CA7935">
            <w:pPr>
              <w:pStyle w:val="IMSTemplatecontent"/>
            </w:pPr>
            <w:r w:rsidRPr="00AF022B">
              <w:t>Code</w:t>
            </w:r>
          </w:p>
        </w:tc>
        <w:tc>
          <w:tcPr>
            <w:tcW w:w="2818" w:type="dxa"/>
            <w:gridSpan w:val="2"/>
            <w:shd w:val="clear" w:color="auto" w:fill="auto"/>
          </w:tcPr>
          <w:p w14:paraId="70A09B87" w14:textId="77777777" w:rsidR="00CF6D55" w:rsidRPr="00AF022B" w:rsidRDefault="00CF6D55" w:rsidP="00CA7935">
            <w:pPr>
              <w:pStyle w:val="IMSTemplateelementheadings"/>
            </w:pPr>
            <w:r w:rsidRPr="00AF022B">
              <w:t>Data type</w:t>
            </w:r>
          </w:p>
        </w:tc>
        <w:tc>
          <w:tcPr>
            <w:tcW w:w="2406" w:type="dxa"/>
            <w:shd w:val="clear" w:color="auto" w:fill="auto"/>
          </w:tcPr>
          <w:p w14:paraId="5C7B7078" w14:textId="77777777" w:rsidR="00CF6D55" w:rsidRPr="00AF022B" w:rsidRDefault="00CF6D55" w:rsidP="00CA7935">
            <w:pPr>
              <w:pStyle w:val="IMSTemplatecontent"/>
            </w:pPr>
            <w:r w:rsidRPr="00AF022B">
              <w:t>Number</w:t>
            </w:r>
          </w:p>
        </w:tc>
      </w:tr>
      <w:tr w:rsidR="00CF6D55" w:rsidRPr="00AF022B" w14:paraId="7F75C62B" w14:textId="77777777" w:rsidTr="00C45018">
        <w:trPr>
          <w:trHeight w:val="295"/>
        </w:trPr>
        <w:tc>
          <w:tcPr>
            <w:tcW w:w="2665" w:type="dxa"/>
            <w:shd w:val="clear" w:color="auto" w:fill="auto"/>
          </w:tcPr>
          <w:p w14:paraId="594A30D2" w14:textId="77777777" w:rsidR="00CF6D55" w:rsidRPr="00AF022B" w:rsidRDefault="00CF6D55" w:rsidP="00CA7935">
            <w:pPr>
              <w:pStyle w:val="IMSTemplateelementheadings"/>
            </w:pPr>
            <w:r w:rsidRPr="00AF022B">
              <w:t>Format</w:t>
            </w:r>
          </w:p>
        </w:tc>
        <w:tc>
          <w:tcPr>
            <w:tcW w:w="1863" w:type="dxa"/>
            <w:gridSpan w:val="2"/>
            <w:shd w:val="clear" w:color="auto" w:fill="auto"/>
          </w:tcPr>
          <w:p w14:paraId="0E3FCAF9" w14:textId="77777777" w:rsidR="00CF6D55" w:rsidRPr="00AF022B" w:rsidRDefault="00CF6D55" w:rsidP="00CA7935">
            <w:pPr>
              <w:pStyle w:val="IMSTemplatecontent"/>
            </w:pPr>
            <w:r w:rsidRPr="00AF022B">
              <w:t>N</w:t>
            </w:r>
          </w:p>
        </w:tc>
        <w:tc>
          <w:tcPr>
            <w:tcW w:w="2818" w:type="dxa"/>
            <w:gridSpan w:val="2"/>
            <w:shd w:val="clear" w:color="auto" w:fill="auto"/>
          </w:tcPr>
          <w:p w14:paraId="405A6E66" w14:textId="77777777" w:rsidR="00CF6D55" w:rsidRPr="00AF022B" w:rsidRDefault="00CF6D55" w:rsidP="00CA7935">
            <w:pPr>
              <w:pStyle w:val="IMSTemplateelementheadings"/>
            </w:pPr>
            <w:r w:rsidRPr="00AF022B">
              <w:t>Maximum character length</w:t>
            </w:r>
          </w:p>
        </w:tc>
        <w:tc>
          <w:tcPr>
            <w:tcW w:w="2406" w:type="dxa"/>
            <w:shd w:val="clear" w:color="auto" w:fill="auto"/>
          </w:tcPr>
          <w:p w14:paraId="684A24E1" w14:textId="77777777" w:rsidR="00CF6D55" w:rsidRPr="00AF022B" w:rsidRDefault="00CF6D55" w:rsidP="00CA7935">
            <w:pPr>
              <w:pStyle w:val="IMSTemplatecontent"/>
            </w:pPr>
            <w:r w:rsidRPr="00AF022B">
              <w:t>1</w:t>
            </w:r>
          </w:p>
        </w:tc>
      </w:tr>
      <w:tr w:rsidR="00CF6D55" w:rsidRPr="00AF022B" w14:paraId="131367EF" w14:textId="77777777" w:rsidTr="00C45018">
        <w:trPr>
          <w:trHeight w:val="294"/>
        </w:trPr>
        <w:tc>
          <w:tcPr>
            <w:tcW w:w="2665" w:type="dxa"/>
            <w:shd w:val="clear" w:color="auto" w:fill="auto"/>
          </w:tcPr>
          <w:p w14:paraId="6440582E" w14:textId="77777777" w:rsidR="00CF6D55" w:rsidRPr="00AF022B" w:rsidRDefault="00CF6D55" w:rsidP="00CA7935">
            <w:pPr>
              <w:pStyle w:val="IMSTemplateelementheadings"/>
            </w:pPr>
            <w:r w:rsidRPr="00AF022B">
              <w:t>Permissible values</w:t>
            </w:r>
          </w:p>
        </w:tc>
        <w:tc>
          <w:tcPr>
            <w:tcW w:w="1863" w:type="dxa"/>
            <w:gridSpan w:val="2"/>
            <w:shd w:val="clear" w:color="auto" w:fill="auto"/>
          </w:tcPr>
          <w:p w14:paraId="1383C098" w14:textId="77777777" w:rsidR="00CF6D55" w:rsidRPr="00AF022B" w:rsidRDefault="00CF6D55" w:rsidP="00CA7935">
            <w:pPr>
              <w:pStyle w:val="IMSTemplateVDHeading"/>
            </w:pPr>
            <w:r w:rsidRPr="00AF022B">
              <w:t>Value</w:t>
            </w:r>
          </w:p>
        </w:tc>
        <w:tc>
          <w:tcPr>
            <w:tcW w:w="5224" w:type="dxa"/>
            <w:gridSpan w:val="3"/>
            <w:shd w:val="clear" w:color="auto" w:fill="auto"/>
          </w:tcPr>
          <w:p w14:paraId="40803F91" w14:textId="77777777" w:rsidR="00CF6D55" w:rsidRPr="00AF022B" w:rsidRDefault="00CF6D55" w:rsidP="00CA7935">
            <w:pPr>
              <w:pStyle w:val="IMSTemplateVDHeading"/>
            </w:pPr>
            <w:r w:rsidRPr="00AF022B">
              <w:t>Meaning</w:t>
            </w:r>
          </w:p>
        </w:tc>
      </w:tr>
      <w:tr w:rsidR="00CF6D55" w:rsidRPr="00AF022B" w14:paraId="382000B7" w14:textId="77777777" w:rsidTr="00C45018">
        <w:trPr>
          <w:trHeight w:val="294"/>
        </w:trPr>
        <w:tc>
          <w:tcPr>
            <w:tcW w:w="2665" w:type="dxa"/>
            <w:shd w:val="clear" w:color="auto" w:fill="auto"/>
          </w:tcPr>
          <w:p w14:paraId="6A86EF86" w14:textId="77777777" w:rsidR="00CF6D55" w:rsidRPr="00AF022B" w:rsidRDefault="00CF6D55" w:rsidP="00CA7935">
            <w:pPr>
              <w:pStyle w:val="IMSTemplateelementheadings"/>
            </w:pPr>
          </w:p>
        </w:tc>
        <w:tc>
          <w:tcPr>
            <w:tcW w:w="1863" w:type="dxa"/>
            <w:gridSpan w:val="2"/>
            <w:shd w:val="clear" w:color="auto" w:fill="auto"/>
          </w:tcPr>
          <w:p w14:paraId="559FCE41" w14:textId="77777777" w:rsidR="00CF6D55" w:rsidRPr="00AF022B" w:rsidRDefault="00CF6D55" w:rsidP="00CF6D55">
            <w:pPr>
              <w:pStyle w:val="DHHSbody"/>
            </w:pPr>
            <w:r w:rsidRPr="00AF022B">
              <w:t>1</w:t>
            </w:r>
          </w:p>
        </w:tc>
        <w:tc>
          <w:tcPr>
            <w:tcW w:w="5224" w:type="dxa"/>
            <w:gridSpan w:val="3"/>
            <w:shd w:val="clear" w:color="auto" w:fill="auto"/>
          </w:tcPr>
          <w:p w14:paraId="6EB88700" w14:textId="77777777" w:rsidR="00CF6D55" w:rsidRPr="00AF022B" w:rsidRDefault="00CF6D55" w:rsidP="00CF6D55">
            <w:pPr>
              <w:pStyle w:val="DHHSbody"/>
            </w:pPr>
            <w:r w:rsidRPr="00AF022B">
              <w:t>the client has acquired brain injury</w:t>
            </w:r>
          </w:p>
        </w:tc>
      </w:tr>
      <w:tr w:rsidR="00CF6D55" w:rsidRPr="00AF022B" w14:paraId="1AD5E8B2" w14:textId="77777777" w:rsidTr="00C45018">
        <w:trPr>
          <w:trHeight w:val="294"/>
        </w:trPr>
        <w:tc>
          <w:tcPr>
            <w:tcW w:w="2665" w:type="dxa"/>
            <w:shd w:val="clear" w:color="auto" w:fill="auto"/>
          </w:tcPr>
          <w:p w14:paraId="3EC82DBE" w14:textId="77777777" w:rsidR="00CF6D55" w:rsidRPr="00AF022B" w:rsidRDefault="00CF6D55" w:rsidP="00CA7935">
            <w:pPr>
              <w:pStyle w:val="IMSTemplateelementheadings"/>
            </w:pPr>
          </w:p>
        </w:tc>
        <w:tc>
          <w:tcPr>
            <w:tcW w:w="1863" w:type="dxa"/>
            <w:gridSpan w:val="2"/>
            <w:shd w:val="clear" w:color="auto" w:fill="auto"/>
          </w:tcPr>
          <w:p w14:paraId="208FB3E2" w14:textId="77777777" w:rsidR="00CF6D55" w:rsidRPr="00AF022B" w:rsidRDefault="00CF6D55" w:rsidP="00CF6D55">
            <w:pPr>
              <w:pStyle w:val="DHHSbody"/>
            </w:pPr>
            <w:r w:rsidRPr="00AF022B">
              <w:t>2</w:t>
            </w:r>
          </w:p>
        </w:tc>
        <w:tc>
          <w:tcPr>
            <w:tcW w:w="5224" w:type="dxa"/>
            <w:gridSpan w:val="3"/>
            <w:shd w:val="clear" w:color="auto" w:fill="auto"/>
          </w:tcPr>
          <w:p w14:paraId="43F4A11F" w14:textId="77777777" w:rsidR="00CF6D55" w:rsidRPr="00AF022B" w:rsidRDefault="00CF6D55" w:rsidP="00CF6D55">
            <w:pPr>
              <w:pStyle w:val="DHHSbody"/>
            </w:pPr>
            <w:r w:rsidRPr="00AF022B">
              <w:t>the client does not have acquired brain injury</w:t>
            </w:r>
          </w:p>
        </w:tc>
      </w:tr>
      <w:tr w:rsidR="00CF6D55" w:rsidRPr="00AF022B" w14:paraId="6CFBB16D" w14:textId="77777777" w:rsidTr="00C45018">
        <w:trPr>
          <w:trHeight w:val="295"/>
        </w:trPr>
        <w:tc>
          <w:tcPr>
            <w:tcW w:w="2665" w:type="dxa"/>
            <w:shd w:val="clear" w:color="auto" w:fill="auto"/>
          </w:tcPr>
          <w:p w14:paraId="1B4CC49D" w14:textId="77777777" w:rsidR="00CF6D55" w:rsidRPr="00AF022B" w:rsidRDefault="00CF6D55" w:rsidP="00CA7935">
            <w:pPr>
              <w:pStyle w:val="IMSTemplateelementheadings"/>
            </w:pPr>
            <w:r w:rsidRPr="00AF022B">
              <w:t>Supplementary values</w:t>
            </w:r>
          </w:p>
        </w:tc>
        <w:tc>
          <w:tcPr>
            <w:tcW w:w="1893" w:type="dxa"/>
            <w:gridSpan w:val="3"/>
            <w:shd w:val="clear" w:color="auto" w:fill="auto"/>
          </w:tcPr>
          <w:p w14:paraId="6B1F8D9B" w14:textId="77777777" w:rsidR="00CF6D55" w:rsidRPr="00AF022B" w:rsidRDefault="00CF6D55" w:rsidP="00CA7935">
            <w:pPr>
              <w:pStyle w:val="IMSTemplateVDHeading"/>
            </w:pPr>
            <w:r w:rsidRPr="00AF022B">
              <w:t>Value</w:t>
            </w:r>
          </w:p>
        </w:tc>
        <w:tc>
          <w:tcPr>
            <w:tcW w:w="5194" w:type="dxa"/>
            <w:gridSpan w:val="2"/>
            <w:shd w:val="clear" w:color="auto" w:fill="auto"/>
          </w:tcPr>
          <w:p w14:paraId="34885398" w14:textId="77777777" w:rsidR="00CF6D55" w:rsidRPr="00AF022B" w:rsidRDefault="00CF6D55" w:rsidP="00CA7935">
            <w:pPr>
              <w:pStyle w:val="IMSTemplateVDHeading"/>
            </w:pPr>
            <w:r w:rsidRPr="00AF022B">
              <w:t>Meaning</w:t>
            </w:r>
          </w:p>
        </w:tc>
      </w:tr>
      <w:tr w:rsidR="00CF6D55" w:rsidRPr="00AF022B" w14:paraId="07029A83" w14:textId="77777777" w:rsidTr="00C45018">
        <w:trPr>
          <w:trHeight w:val="294"/>
        </w:trPr>
        <w:tc>
          <w:tcPr>
            <w:tcW w:w="2665" w:type="dxa"/>
            <w:shd w:val="clear" w:color="auto" w:fill="auto"/>
          </w:tcPr>
          <w:p w14:paraId="0ED2A02E" w14:textId="77777777" w:rsidR="00CF6D55" w:rsidRPr="00AF022B" w:rsidRDefault="00CF6D55" w:rsidP="00CA7935">
            <w:pPr>
              <w:pStyle w:val="IMSTemplateelementheadings"/>
            </w:pPr>
          </w:p>
        </w:tc>
        <w:tc>
          <w:tcPr>
            <w:tcW w:w="1863" w:type="dxa"/>
            <w:gridSpan w:val="2"/>
            <w:shd w:val="clear" w:color="auto" w:fill="auto"/>
          </w:tcPr>
          <w:p w14:paraId="4157C8AC" w14:textId="77777777" w:rsidR="00CF6D55" w:rsidRPr="00AF022B" w:rsidRDefault="00CF6D55" w:rsidP="00CF6D55">
            <w:pPr>
              <w:pStyle w:val="DHHSbody"/>
            </w:pPr>
            <w:r w:rsidRPr="00AF022B">
              <w:t>9</w:t>
            </w:r>
          </w:p>
        </w:tc>
        <w:tc>
          <w:tcPr>
            <w:tcW w:w="5224" w:type="dxa"/>
            <w:gridSpan w:val="3"/>
            <w:shd w:val="clear" w:color="auto" w:fill="auto"/>
          </w:tcPr>
          <w:p w14:paraId="5FBA3EA8" w14:textId="61D5E7EA" w:rsidR="00CF6D55" w:rsidRPr="00AF022B" w:rsidRDefault="0089214B" w:rsidP="00CF6D55">
            <w:pPr>
              <w:pStyle w:val="DHHSbody"/>
            </w:pPr>
            <w:r w:rsidRPr="00AF022B">
              <w:t>n</w:t>
            </w:r>
            <w:r w:rsidR="00CF6D55" w:rsidRPr="00AF022B">
              <w:t>ot stated/inadequately described</w:t>
            </w:r>
          </w:p>
        </w:tc>
      </w:tr>
      <w:tr w:rsidR="00CF6D55" w:rsidRPr="00AF022B" w14:paraId="14461311" w14:textId="77777777" w:rsidTr="00C45018">
        <w:trPr>
          <w:trHeight w:val="295"/>
        </w:trPr>
        <w:tc>
          <w:tcPr>
            <w:tcW w:w="9752" w:type="dxa"/>
            <w:gridSpan w:val="6"/>
            <w:tcBorders>
              <w:top w:val="single" w:sz="4" w:space="0" w:color="auto"/>
            </w:tcBorders>
            <w:shd w:val="clear" w:color="auto" w:fill="auto"/>
          </w:tcPr>
          <w:p w14:paraId="09EE4126" w14:textId="77777777" w:rsidR="00CF6D55" w:rsidRPr="00AF022B" w:rsidRDefault="00CF6D55" w:rsidP="00CA7935">
            <w:pPr>
              <w:pStyle w:val="IMSTemplateMainSectionHeading"/>
            </w:pPr>
            <w:r w:rsidRPr="00AF022B">
              <w:t>Data element attributes</w:t>
            </w:r>
          </w:p>
        </w:tc>
      </w:tr>
      <w:tr w:rsidR="00CF6D55" w:rsidRPr="00AF022B" w14:paraId="09D026EB" w14:textId="77777777" w:rsidTr="00C45018">
        <w:trPr>
          <w:trHeight w:val="295"/>
        </w:trPr>
        <w:tc>
          <w:tcPr>
            <w:tcW w:w="9752" w:type="dxa"/>
            <w:gridSpan w:val="6"/>
            <w:tcBorders>
              <w:top w:val="nil"/>
            </w:tcBorders>
            <w:shd w:val="clear" w:color="auto" w:fill="auto"/>
          </w:tcPr>
          <w:p w14:paraId="5F5638DC" w14:textId="77777777" w:rsidR="00CF6D55" w:rsidRPr="00AF022B" w:rsidRDefault="00CF6D55" w:rsidP="00CA7935">
            <w:pPr>
              <w:pStyle w:val="IMSTemplateSectionHeading"/>
            </w:pPr>
            <w:r w:rsidRPr="00AF022B">
              <w:t xml:space="preserve">Reporting attributes </w:t>
            </w:r>
          </w:p>
        </w:tc>
      </w:tr>
      <w:tr w:rsidR="00CF6D55" w:rsidRPr="00AF022B" w14:paraId="3A437CB4" w14:textId="77777777" w:rsidTr="00C45018">
        <w:trPr>
          <w:trHeight w:val="294"/>
        </w:trPr>
        <w:tc>
          <w:tcPr>
            <w:tcW w:w="2665" w:type="dxa"/>
            <w:shd w:val="clear" w:color="auto" w:fill="auto"/>
          </w:tcPr>
          <w:p w14:paraId="1171B46E" w14:textId="77777777" w:rsidR="00CF6D55" w:rsidRPr="00AF022B" w:rsidRDefault="00CF6D55" w:rsidP="00CA7935">
            <w:pPr>
              <w:pStyle w:val="IMSTemplateelementheadings"/>
            </w:pPr>
            <w:r w:rsidRPr="00AF022B">
              <w:t>Reporting requirements</w:t>
            </w:r>
          </w:p>
        </w:tc>
        <w:tc>
          <w:tcPr>
            <w:tcW w:w="7087" w:type="dxa"/>
            <w:gridSpan w:val="5"/>
            <w:shd w:val="clear" w:color="auto" w:fill="auto"/>
          </w:tcPr>
          <w:p w14:paraId="52239622" w14:textId="77777777" w:rsidR="00CF6D55" w:rsidRPr="00AF022B" w:rsidRDefault="00CF6D55" w:rsidP="00CF6D55">
            <w:pPr>
              <w:pStyle w:val="DHHSbody"/>
              <w:rPr>
                <w:rFonts w:cs="Arial"/>
                <w:szCs w:val="18"/>
                <w:lang w:eastAsia="en-AU"/>
              </w:rPr>
            </w:pPr>
            <w:r w:rsidRPr="00AF022B">
              <w:t>Mandatory</w:t>
            </w:r>
          </w:p>
        </w:tc>
      </w:tr>
      <w:tr w:rsidR="00CF6D55" w:rsidRPr="00AF022B" w14:paraId="7819E416" w14:textId="77777777" w:rsidTr="00C45018">
        <w:trPr>
          <w:trHeight w:val="295"/>
        </w:trPr>
        <w:tc>
          <w:tcPr>
            <w:tcW w:w="9752" w:type="dxa"/>
            <w:gridSpan w:val="6"/>
            <w:tcBorders>
              <w:bottom w:val="nil"/>
            </w:tcBorders>
            <w:shd w:val="clear" w:color="auto" w:fill="auto"/>
          </w:tcPr>
          <w:p w14:paraId="4A13E3E0" w14:textId="77777777" w:rsidR="00CF6D55" w:rsidRPr="00AF022B" w:rsidRDefault="00CF6D55" w:rsidP="00CA7935">
            <w:pPr>
              <w:pStyle w:val="IMSTemplateSectionHeading"/>
            </w:pPr>
            <w:r w:rsidRPr="00AF022B">
              <w:t>Collection and usage attributes</w:t>
            </w:r>
          </w:p>
        </w:tc>
      </w:tr>
      <w:tr w:rsidR="00CF6D55" w:rsidRPr="00AF022B" w14:paraId="4135539D" w14:textId="77777777" w:rsidTr="00C45018">
        <w:trPr>
          <w:trHeight w:val="295"/>
        </w:trPr>
        <w:tc>
          <w:tcPr>
            <w:tcW w:w="2665" w:type="dxa"/>
            <w:tcBorders>
              <w:top w:val="nil"/>
              <w:bottom w:val="nil"/>
            </w:tcBorders>
            <w:shd w:val="clear" w:color="auto" w:fill="auto"/>
          </w:tcPr>
          <w:p w14:paraId="1450066C" w14:textId="77777777" w:rsidR="00CF6D55" w:rsidRPr="00AF022B" w:rsidRDefault="00CF6D55" w:rsidP="00CA7935">
            <w:pPr>
              <w:pStyle w:val="IMSTemplateelementheadings"/>
            </w:pPr>
            <w:r w:rsidRPr="00AF022B">
              <w:t>Guide for use</w:t>
            </w:r>
          </w:p>
        </w:tc>
        <w:tc>
          <w:tcPr>
            <w:tcW w:w="7087" w:type="dxa"/>
            <w:gridSpan w:val="5"/>
            <w:tcBorders>
              <w:top w:val="nil"/>
              <w:bottom w:val="nil"/>
            </w:tcBorders>
            <w:shd w:val="clear" w:color="auto" w:fill="auto"/>
          </w:tcPr>
          <w:p w14:paraId="5D131C66" w14:textId="311F15BE" w:rsidR="00E56235" w:rsidRPr="00AF022B" w:rsidRDefault="00CF6D55" w:rsidP="00E56235">
            <w:pPr>
              <w:pStyle w:val="DHHSbody"/>
              <w:rPr>
                <w:rFonts w:ascii="Helvetica" w:hAnsi="Helvetica"/>
                <w:color w:val="4D5459"/>
                <w:shd w:val="clear" w:color="auto" w:fill="FFFFFF"/>
              </w:rPr>
            </w:pPr>
            <w:r w:rsidRPr="00AF022B">
              <w:rPr>
                <w:lang w:val="en-GB"/>
              </w:rPr>
              <w:t>Acquired brain injury</w:t>
            </w:r>
            <w:r w:rsidR="00776F1E">
              <w:rPr>
                <w:lang w:val="en-GB"/>
              </w:rPr>
              <w:t xml:space="preserve">, </w:t>
            </w:r>
            <w:r w:rsidRPr="00AF022B">
              <w:rPr>
                <w:lang w:val="en-GB"/>
              </w:rPr>
              <w:t>or "ABI"</w:t>
            </w:r>
            <w:r w:rsidR="00776F1E">
              <w:rPr>
                <w:lang w:val="en-GB"/>
              </w:rPr>
              <w:t xml:space="preserve">, </w:t>
            </w:r>
            <w:r w:rsidRPr="00AF022B">
              <w:rPr>
                <w:lang w:val="en-GB"/>
              </w:rPr>
              <w:t>refers to any damage to the brain that occurs after birth (</w:t>
            </w:r>
            <w:proofErr w:type="gramStart"/>
            <w:r w:rsidRPr="00AF022B">
              <w:rPr>
                <w:lang w:val="en-GB"/>
              </w:rPr>
              <w:t>with the exception of</w:t>
            </w:r>
            <w:proofErr w:type="gramEnd"/>
            <w:r w:rsidRPr="00AF022B">
              <w:rPr>
                <w:lang w:val="en-GB"/>
              </w:rPr>
              <w:t xml:space="preserve"> Foetal Alcohol Spectrum Disorder - FASD). That damage can be caused by an accident or trauma, by a stroke, a brain infection, by alcohol or other drugs or by diseases of the brain like Parkinson's disease</w:t>
            </w:r>
            <w:r w:rsidR="00E56235" w:rsidRPr="00AF022B">
              <w:rPr>
                <w:lang w:val="en-GB"/>
              </w:rPr>
              <w:t>.</w:t>
            </w:r>
          </w:p>
        </w:tc>
      </w:tr>
      <w:tr w:rsidR="00E56235" w:rsidRPr="00AF022B" w14:paraId="73E1C918" w14:textId="77777777" w:rsidTr="00C45018">
        <w:trPr>
          <w:trHeight w:val="295"/>
        </w:trPr>
        <w:tc>
          <w:tcPr>
            <w:tcW w:w="2665" w:type="dxa"/>
            <w:tcBorders>
              <w:top w:val="nil"/>
              <w:bottom w:val="nil"/>
            </w:tcBorders>
            <w:shd w:val="clear" w:color="auto" w:fill="auto"/>
          </w:tcPr>
          <w:p w14:paraId="0B102529" w14:textId="77777777" w:rsidR="00E56235" w:rsidRPr="00AF022B" w:rsidRDefault="00E56235" w:rsidP="00CA7935">
            <w:pPr>
              <w:pStyle w:val="IMSTemplateelementheadings"/>
            </w:pPr>
          </w:p>
        </w:tc>
        <w:tc>
          <w:tcPr>
            <w:tcW w:w="1134" w:type="dxa"/>
            <w:tcBorders>
              <w:top w:val="nil"/>
              <w:bottom w:val="nil"/>
            </w:tcBorders>
            <w:shd w:val="clear" w:color="auto" w:fill="auto"/>
          </w:tcPr>
          <w:p w14:paraId="7A97177D" w14:textId="116D0BFA" w:rsidR="00E56235" w:rsidRPr="00AF022B" w:rsidRDefault="00E56235" w:rsidP="00CF6D55">
            <w:pPr>
              <w:pStyle w:val="DHHSbody"/>
              <w:rPr>
                <w:lang w:val="en-GB"/>
              </w:rPr>
            </w:pPr>
            <w:r w:rsidRPr="00AF022B">
              <w:rPr>
                <w:lang w:val="en-GB"/>
              </w:rPr>
              <w:t>Code 1</w:t>
            </w:r>
          </w:p>
        </w:tc>
        <w:tc>
          <w:tcPr>
            <w:tcW w:w="5953" w:type="dxa"/>
            <w:gridSpan w:val="4"/>
            <w:tcBorders>
              <w:top w:val="nil"/>
              <w:bottom w:val="nil"/>
            </w:tcBorders>
            <w:shd w:val="clear" w:color="auto" w:fill="auto"/>
          </w:tcPr>
          <w:p w14:paraId="056E4F38" w14:textId="3834C35C" w:rsidR="00E56235" w:rsidRPr="00AF022B" w:rsidRDefault="00E56235" w:rsidP="007D03C8">
            <w:pPr>
              <w:pStyle w:val="DHHSbody"/>
              <w:rPr>
                <w:lang w:val="en-GB"/>
              </w:rPr>
            </w:pPr>
            <w:r w:rsidRPr="00AF022B">
              <w:rPr>
                <w:lang w:val="en-GB"/>
              </w:rPr>
              <w:t xml:space="preserve">Client has an ABI </w:t>
            </w:r>
            <w:r w:rsidR="007D03C8" w:rsidRPr="00AF022B">
              <w:rPr>
                <w:lang w:val="en-GB"/>
              </w:rPr>
              <w:t>d</w:t>
            </w:r>
            <w:r w:rsidRPr="00AF022B">
              <w:rPr>
                <w:lang w:val="en-GB"/>
              </w:rPr>
              <w:t>iagnosis</w:t>
            </w:r>
          </w:p>
        </w:tc>
      </w:tr>
      <w:tr w:rsidR="00E56235" w:rsidRPr="00AF022B" w14:paraId="5C60ABE9" w14:textId="77777777" w:rsidTr="00C45018">
        <w:trPr>
          <w:trHeight w:val="295"/>
        </w:trPr>
        <w:tc>
          <w:tcPr>
            <w:tcW w:w="2665" w:type="dxa"/>
            <w:tcBorders>
              <w:top w:val="nil"/>
              <w:bottom w:val="nil"/>
            </w:tcBorders>
            <w:shd w:val="clear" w:color="auto" w:fill="auto"/>
          </w:tcPr>
          <w:p w14:paraId="3592EB02" w14:textId="77777777" w:rsidR="00E56235" w:rsidRPr="00AF022B" w:rsidRDefault="00E56235" w:rsidP="00CA7935">
            <w:pPr>
              <w:pStyle w:val="IMSTemplateelementheadings"/>
            </w:pPr>
          </w:p>
        </w:tc>
        <w:tc>
          <w:tcPr>
            <w:tcW w:w="1134" w:type="dxa"/>
            <w:tcBorders>
              <w:top w:val="nil"/>
              <w:bottom w:val="nil"/>
            </w:tcBorders>
            <w:shd w:val="clear" w:color="auto" w:fill="auto"/>
          </w:tcPr>
          <w:p w14:paraId="604E88DC" w14:textId="03AFE85C" w:rsidR="00E56235" w:rsidRPr="00AF022B" w:rsidRDefault="00E56235" w:rsidP="00CF6D55">
            <w:pPr>
              <w:pStyle w:val="DHHSbody"/>
              <w:rPr>
                <w:lang w:val="en-GB"/>
              </w:rPr>
            </w:pPr>
            <w:r w:rsidRPr="00AF022B">
              <w:rPr>
                <w:lang w:val="en-GB"/>
              </w:rPr>
              <w:t>Code 2</w:t>
            </w:r>
          </w:p>
        </w:tc>
        <w:tc>
          <w:tcPr>
            <w:tcW w:w="5953" w:type="dxa"/>
            <w:gridSpan w:val="4"/>
            <w:tcBorders>
              <w:top w:val="nil"/>
              <w:bottom w:val="nil"/>
            </w:tcBorders>
            <w:shd w:val="clear" w:color="auto" w:fill="auto"/>
          </w:tcPr>
          <w:p w14:paraId="3FE557A8" w14:textId="1FED00C4" w:rsidR="00E56235" w:rsidRPr="00AF022B" w:rsidRDefault="00E56235" w:rsidP="007D03C8">
            <w:pPr>
              <w:pStyle w:val="DHHSbody"/>
              <w:rPr>
                <w:lang w:val="en-GB"/>
              </w:rPr>
            </w:pPr>
            <w:r w:rsidRPr="00AF022B">
              <w:rPr>
                <w:lang w:val="en-GB"/>
              </w:rPr>
              <w:t xml:space="preserve">Client does not have an ABI </w:t>
            </w:r>
            <w:r w:rsidR="007D03C8" w:rsidRPr="00AF022B">
              <w:rPr>
                <w:lang w:val="en-GB"/>
              </w:rPr>
              <w:t>d</w:t>
            </w:r>
            <w:r w:rsidRPr="00AF022B">
              <w:rPr>
                <w:lang w:val="en-GB"/>
              </w:rPr>
              <w:t>iagnosis</w:t>
            </w:r>
          </w:p>
        </w:tc>
      </w:tr>
      <w:tr w:rsidR="00E56235" w:rsidRPr="00AF022B" w14:paraId="7167527D" w14:textId="77777777" w:rsidTr="00C45018">
        <w:trPr>
          <w:trHeight w:val="295"/>
        </w:trPr>
        <w:tc>
          <w:tcPr>
            <w:tcW w:w="2665" w:type="dxa"/>
            <w:tcBorders>
              <w:top w:val="nil"/>
              <w:bottom w:val="single" w:sz="4" w:space="0" w:color="auto"/>
            </w:tcBorders>
            <w:shd w:val="clear" w:color="auto" w:fill="auto"/>
          </w:tcPr>
          <w:p w14:paraId="0434F321" w14:textId="77777777" w:rsidR="00E56235" w:rsidRPr="00AF022B" w:rsidRDefault="00E56235" w:rsidP="00CA7935">
            <w:pPr>
              <w:pStyle w:val="IMSTemplateelementheadings"/>
            </w:pPr>
          </w:p>
        </w:tc>
        <w:tc>
          <w:tcPr>
            <w:tcW w:w="1134" w:type="dxa"/>
            <w:tcBorders>
              <w:top w:val="nil"/>
              <w:bottom w:val="single" w:sz="4" w:space="0" w:color="auto"/>
            </w:tcBorders>
            <w:shd w:val="clear" w:color="auto" w:fill="auto"/>
          </w:tcPr>
          <w:p w14:paraId="7E5FE62B" w14:textId="51D0A95E" w:rsidR="00E56235" w:rsidRPr="00AF022B" w:rsidRDefault="00E56235" w:rsidP="00FB2ECF">
            <w:pPr>
              <w:pStyle w:val="DHHSbody"/>
              <w:rPr>
                <w:lang w:val="en-GB"/>
              </w:rPr>
            </w:pPr>
            <w:r w:rsidRPr="00AF022B">
              <w:rPr>
                <w:lang w:val="en-GB"/>
              </w:rPr>
              <w:t xml:space="preserve">Code </w:t>
            </w:r>
            <w:r w:rsidR="00FB2ECF" w:rsidRPr="00AF022B">
              <w:rPr>
                <w:lang w:val="en-GB"/>
              </w:rPr>
              <w:t>9</w:t>
            </w:r>
          </w:p>
        </w:tc>
        <w:tc>
          <w:tcPr>
            <w:tcW w:w="5953" w:type="dxa"/>
            <w:gridSpan w:val="4"/>
            <w:tcBorders>
              <w:top w:val="nil"/>
              <w:bottom w:val="single" w:sz="4" w:space="0" w:color="auto"/>
            </w:tcBorders>
            <w:shd w:val="clear" w:color="auto" w:fill="auto"/>
          </w:tcPr>
          <w:p w14:paraId="232ACF14" w14:textId="77777777" w:rsidR="007D03C8" w:rsidRPr="00AF022B" w:rsidRDefault="007D03C8" w:rsidP="007D03C8">
            <w:pPr>
              <w:pStyle w:val="DHHSbody"/>
              <w:rPr>
                <w:lang w:val="en-GB"/>
              </w:rPr>
            </w:pPr>
            <w:r w:rsidRPr="00AF022B">
              <w:rPr>
                <w:lang w:val="en-GB"/>
              </w:rPr>
              <w:t xml:space="preserve">Not stated/inadequately described </w:t>
            </w:r>
          </w:p>
          <w:p w14:paraId="400DEDC4" w14:textId="3BFB069C" w:rsidR="00E56235" w:rsidRPr="00AF022B" w:rsidRDefault="003B2366" w:rsidP="003B2366">
            <w:pPr>
              <w:pStyle w:val="DHHSbody"/>
              <w:rPr>
                <w:lang w:val="en-GB"/>
              </w:rPr>
            </w:pPr>
            <w:r w:rsidRPr="00AF022B">
              <w:rPr>
                <w:lang w:val="en-GB"/>
              </w:rPr>
              <w:t xml:space="preserve">Should be used when client’s </w:t>
            </w:r>
            <w:r w:rsidR="00A875BE" w:rsidRPr="00AF022B">
              <w:rPr>
                <w:lang w:val="en-GB"/>
              </w:rPr>
              <w:t>ABI diagnosis</w:t>
            </w:r>
            <w:r w:rsidRPr="00AF022B">
              <w:rPr>
                <w:lang w:val="en-GB"/>
              </w:rPr>
              <w:t xml:space="preserve"> is unknown.</w:t>
            </w:r>
            <w:r w:rsidR="00E56235" w:rsidRPr="00AF022B">
              <w:rPr>
                <w:lang w:val="en-GB"/>
              </w:rPr>
              <w:br/>
              <w:t xml:space="preserve">Includes: Where a client is undergoing </w:t>
            </w:r>
            <w:r w:rsidR="00FB2ECF" w:rsidRPr="00AF022B">
              <w:rPr>
                <w:lang w:val="en-GB"/>
              </w:rPr>
              <w:t>or awaiting the outcome of ABI diagnostic tests.</w:t>
            </w:r>
          </w:p>
        </w:tc>
      </w:tr>
      <w:tr w:rsidR="00CF6D55" w:rsidRPr="00AF022B" w14:paraId="5D1D9EC9" w14:textId="77777777" w:rsidTr="00C45018">
        <w:trPr>
          <w:trHeight w:val="294"/>
        </w:trPr>
        <w:tc>
          <w:tcPr>
            <w:tcW w:w="9752" w:type="dxa"/>
            <w:gridSpan w:val="6"/>
            <w:tcBorders>
              <w:top w:val="single" w:sz="4" w:space="0" w:color="auto"/>
            </w:tcBorders>
            <w:shd w:val="clear" w:color="auto" w:fill="auto"/>
          </w:tcPr>
          <w:p w14:paraId="35D590B7" w14:textId="7E6AD023" w:rsidR="00CF6D55" w:rsidRPr="00AF022B" w:rsidRDefault="00CF6D55" w:rsidP="00CA7935">
            <w:pPr>
              <w:pStyle w:val="IMSTemplateSectionHeading"/>
            </w:pPr>
            <w:r w:rsidRPr="00AF022B">
              <w:t>Source and reference attributes</w:t>
            </w:r>
          </w:p>
        </w:tc>
      </w:tr>
      <w:tr w:rsidR="00CF6D55" w:rsidRPr="00AF022B" w14:paraId="7776A21C" w14:textId="77777777" w:rsidTr="00C45018">
        <w:trPr>
          <w:trHeight w:val="295"/>
        </w:trPr>
        <w:tc>
          <w:tcPr>
            <w:tcW w:w="2665" w:type="dxa"/>
            <w:shd w:val="clear" w:color="auto" w:fill="auto"/>
          </w:tcPr>
          <w:p w14:paraId="54616AD9" w14:textId="77777777" w:rsidR="00CF6D55" w:rsidRPr="00AF022B" w:rsidRDefault="00CF6D55" w:rsidP="00CA7935">
            <w:pPr>
              <w:pStyle w:val="IMSTemplateelementheadings"/>
            </w:pPr>
            <w:r w:rsidRPr="00AF022B">
              <w:t>Definition source</w:t>
            </w:r>
          </w:p>
        </w:tc>
        <w:tc>
          <w:tcPr>
            <w:tcW w:w="7087" w:type="dxa"/>
            <w:gridSpan w:val="5"/>
            <w:shd w:val="clear" w:color="auto" w:fill="auto"/>
          </w:tcPr>
          <w:p w14:paraId="384CDAE7" w14:textId="77777777" w:rsidR="00CF6D55" w:rsidRPr="00AF022B" w:rsidRDefault="00CF6D55" w:rsidP="00CF6D55">
            <w:pPr>
              <w:pStyle w:val="DHHSbody"/>
            </w:pPr>
            <w:r w:rsidRPr="00AF022B">
              <w:t>Department of Health and Human Services</w:t>
            </w:r>
          </w:p>
        </w:tc>
      </w:tr>
      <w:tr w:rsidR="00CF6D55" w:rsidRPr="00AF022B" w14:paraId="129C27B6" w14:textId="77777777" w:rsidTr="00C45018">
        <w:trPr>
          <w:trHeight w:val="295"/>
        </w:trPr>
        <w:tc>
          <w:tcPr>
            <w:tcW w:w="2665" w:type="dxa"/>
            <w:shd w:val="clear" w:color="auto" w:fill="auto"/>
          </w:tcPr>
          <w:p w14:paraId="1D361658" w14:textId="77777777" w:rsidR="00CF6D55" w:rsidRPr="00AF022B" w:rsidRDefault="00CF6D55" w:rsidP="00CA7935">
            <w:pPr>
              <w:pStyle w:val="IMSTemplateelementheadings"/>
            </w:pPr>
            <w:r w:rsidRPr="00AF022B">
              <w:t>Definition source identifier</w:t>
            </w:r>
          </w:p>
        </w:tc>
        <w:tc>
          <w:tcPr>
            <w:tcW w:w="7087" w:type="dxa"/>
            <w:gridSpan w:val="5"/>
            <w:shd w:val="clear" w:color="auto" w:fill="auto"/>
          </w:tcPr>
          <w:p w14:paraId="3F03DF59" w14:textId="77777777" w:rsidR="00CF6D55" w:rsidRPr="00AF022B" w:rsidRDefault="00CF6D55" w:rsidP="00CF6D55">
            <w:pPr>
              <w:pStyle w:val="DHHSbody"/>
            </w:pPr>
          </w:p>
        </w:tc>
      </w:tr>
      <w:tr w:rsidR="00CF6D55" w:rsidRPr="00AF022B" w14:paraId="7FDCAC6F" w14:textId="77777777" w:rsidTr="00C45018">
        <w:trPr>
          <w:trHeight w:val="295"/>
        </w:trPr>
        <w:tc>
          <w:tcPr>
            <w:tcW w:w="2665" w:type="dxa"/>
            <w:tcBorders>
              <w:bottom w:val="nil"/>
            </w:tcBorders>
            <w:shd w:val="clear" w:color="auto" w:fill="auto"/>
          </w:tcPr>
          <w:p w14:paraId="0BAC2472" w14:textId="77777777" w:rsidR="00CF6D55" w:rsidRPr="00AF022B" w:rsidRDefault="00CF6D55" w:rsidP="00CA7935">
            <w:pPr>
              <w:pStyle w:val="IMSTemplateelementheadings"/>
            </w:pPr>
            <w:r w:rsidRPr="00AF022B">
              <w:t>Value domain source</w:t>
            </w:r>
          </w:p>
        </w:tc>
        <w:tc>
          <w:tcPr>
            <w:tcW w:w="7087" w:type="dxa"/>
            <w:gridSpan w:val="5"/>
            <w:tcBorders>
              <w:bottom w:val="nil"/>
            </w:tcBorders>
            <w:shd w:val="clear" w:color="auto" w:fill="auto"/>
          </w:tcPr>
          <w:p w14:paraId="65FEED26" w14:textId="01ACE770" w:rsidR="00CF6D55" w:rsidRPr="00AF022B" w:rsidRDefault="009E35FE" w:rsidP="00CF6D55">
            <w:pPr>
              <w:pStyle w:val="DHHSbody"/>
            </w:pPr>
            <w:r w:rsidRPr="00AF022B">
              <w:t>METeOR</w:t>
            </w:r>
          </w:p>
        </w:tc>
      </w:tr>
      <w:tr w:rsidR="00CF6D55" w:rsidRPr="00AF022B" w14:paraId="7D22AFA6" w14:textId="77777777" w:rsidTr="00C45018">
        <w:trPr>
          <w:trHeight w:val="295"/>
        </w:trPr>
        <w:tc>
          <w:tcPr>
            <w:tcW w:w="2665" w:type="dxa"/>
            <w:tcBorders>
              <w:top w:val="nil"/>
              <w:bottom w:val="single" w:sz="4" w:space="0" w:color="auto"/>
            </w:tcBorders>
            <w:shd w:val="clear" w:color="auto" w:fill="auto"/>
          </w:tcPr>
          <w:p w14:paraId="4FD0122A" w14:textId="77777777" w:rsidR="00CF6D55" w:rsidRPr="00AF022B" w:rsidRDefault="00CF6D55" w:rsidP="00CA7935">
            <w:pPr>
              <w:pStyle w:val="IMSTemplateelementheadings"/>
            </w:pPr>
            <w:r w:rsidRPr="00AF022B">
              <w:t>Value domain identifier</w:t>
            </w:r>
          </w:p>
        </w:tc>
        <w:tc>
          <w:tcPr>
            <w:tcW w:w="7087" w:type="dxa"/>
            <w:gridSpan w:val="5"/>
            <w:tcBorders>
              <w:top w:val="nil"/>
              <w:bottom w:val="single" w:sz="4" w:space="0" w:color="auto"/>
            </w:tcBorders>
            <w:shd w:val="clear" w:color="auto" w:fill="auto"/>
          </w:tcPr>
          <w:p w14:paraId="7C55A833" w14:textId="77777777" w:rsidR="00CF6D55" w:rsidRPr="00AF022B" w:rsidRDefault="00CF6D55" w:rsidP="00CF6D55">
            <w:pPr>
              <w:pStyle w:val="DHHSbody"/>
            </w:pPr>
            <w:r w:rsidRPr="00AF022B">
              <w:t>Based on 270732 yes/no, Code N</w:t>
            </w:r>
          </w:p>
        </w:tc>
      </w:tr>
      <w:tr w:rsidR="00CF6D55" w:rsidRPr="00AF022B" w14:paraId="02D91C41" w14:textId="77777777" w:rsidTr="00C45018">
        <w:trPr>
          <w:trHeight w:val="295"/>
        </w:trPr>
        <w:tc>
          <w:tcPr>
            <w:tcW w:w="9752" w:type="dxa"/>
            <w:gridSpan w:val="6"/>
            <w:tcBorders>
              <w:top w:val="single" w:sz="4" w:space="0" w:color="auto"/>
            </w:tcBorders>
            <w:shd w:val="clear" w:color="auto" w:fill="auto"/>
          </w:tcPr>
          <w:p w14:paraId="36B96EB6" w14:textId="77777777" w:rsidR="00CF6D55" w:rsidRPr="00AF022B" w:rsidRDefault="00CF6D55" w:rsidP="00CA7935">
            <w:pPr>
              <w:pStyle w:val="IMSTemplateSectionHeading"/>
            </w:pPr>
            <w:r w:rsidRPr="00AF022B">
              <w:t>Relational attributes</w:t>
            </w:r>
          </w:p>
        </w:tc>
      </w:tr>
      <w:tr w:rsidR="00CF6D55" w:rsidRPr="00AF022B" w14:paraId="278B796C" w14:textId="77777777" w:rsidTr="00C45018">
        <w:trPr>
          <w:trHeight w:val="294"/>
        </w:trPr>
        <w:tc>
          <w:tcPr>
            <w:tcW w:w="2665" w:type="dxa"/>
            <w:shd w:val="clear" w:color="auto" w:fill="auto"/>
          </w:tcPr>
          <w:p w14:paraId="5E1D9ED0" w14:textId="77777777" w:rsidR="00CF6D55" w:rsidRPr="00AF022B" w:rsidRDefault="00CF6D55" w:rsidP="00CA7935">
            <w:pPr>
              <w:pStyle w:val="IMSTemplateelementheadings"/>
            </w:pPr>
            <w:r w:rsidRPr="00AF022B">
              <w:t>Related concepts</w:t>
            </w:r>
          </w:p>
        </w:tc>
        <w:tc>
          <w:tcPr>
            <w:tcW w:w="7087" w:type="dxa"/>
            <w:gridSpan w:val="5"/>
            <w:shd w:val="clear" w:color="auto" w:fill="auto"/>
          </w:tcPr>
          <w:p w14:paraId="31626A0E" w14:textId="77777777" w:rsidR="00CF6D55" w:rsidRPr="00AF022B" w:rsidRDefault="00CF6D55" w:rsidP="00CF6D55">
            <w:pPr>
              <w:pStyle w:val="DHHSbody"/>
            </w:pPr>
            <w:r w:rsidRPr="00AF022B">
              <w:t>Client</w:t>
            </w:r>
          </w:p>
        </w:tc>
      </w:tr>
      <w:tr w:rsidR="00CF6D55" w:rsidRPr="00AF022B" w14:paraId="50797865" w14:textId="77777777" w:rsidTr="00C45018">
        <w:trPr>
          <w:cantSplit/>
          <w:trHeight w:val="295"/>
        </w:trPr>
        <w:tc>
          <w:tcPr>
            <w:tcW w:w="2665" w:type="dxa"/>
            <w:shd w:val="clear" w:color="auto" w:fill="auto"/>
          </w:tcPr>
          <w:p w14:paraId="2CBDF203" w14:textId="77777777" w:rsidR="00CF6D55" w:rsidRPr="00AF022B" w:rsidRDefault="00CF6D55" w:rsidP="00CA7935">
            <w:pPr>
              <w:pStyle w:val="IMSTemplateelementheadings"/>
            </w:pPr>
            <w:r w:rsidRPr="00AF022B">
              <w:t>Related data elements</w:t>
            </w:r>
          </w:p>
        </w:tc>
        <w:tc>
          <w:tcPr>
            <w:tcW w:w="7087" w:type="dxa"/>
            <w:gridSpan w:val="5"/>
            <w:shd w:val="clear" w:color="auto" w:fill="auto"/>
          </w:tcPr>
          <w:p w14:paraId="0DFA2566" w14:textId="77777777" w:rsidR="00CF6D55" w:rsidRPr="00AF022B" w:rsidRDefault="00CF6D55" w:rsidP="00CF6D55">
            <w:pPr>
              <w:pStyle w:val="DHHSbody"/>
            </w:pPr>
            <w:r w:rsidRPr="00AF022B">
              <w:t>Client-mental health diagnosis</w:t>
            </w:r>
          </w:p>
        </w:tc>
      </w:tr>
      <w:tr w:rsidR="00CF6D55" w:rsidRPr="00AF022B" w14:paraId="4B700CA8" w14:textId="77777777" w:rsidTr="00C45018">
        <w:trPr>
          <w:trHeight w:val="294"/>
        </w:trPr>
        <w:tc>
          <w:tcPr>
            <w:tcW w:w="2665" w:type="dxa"/>
            <w:tcBorders>
              <w:bottom w:val="single" w:sz="4" w:space="0" w:color="auto"/>
            </w:tcBorders>
            <w:shd w:val="clear" w:color="auto" w:fill="auto"/>
          </w:tcPr>
          <w:p w14:paraId="5F0C9953" w14:textId="77777777" w:rsidR="00CF6D55" w:rsidRPr="00AF022B" w:rsidRDefault="00CF6D55" w:rsidP="00CA7935">
            <w:pPr>
              <w:pStyle w:val="IMSTemplateelementheadings"/>
            </w:pPr>
            <w:r w:rsidRPr="00AF022B">
              <w:t>Edit/validation rules</w:t>
            </w:r>
          </w:p>
        </w:tc>
        <w:tc>
          <w:tcPr>
            <w:tcW w:w="7087" w:type="dxa"/>
            <w:gridSpan w:val="5"/>
            <w:tcBorders>
              <w:bottom w:val="single" w:sz="4" w:space="0" w:color="auto"/>
            </w:tcBorders>
            <w:shd w:val="clear" w:color="auto" w:fill="auto"/>
            <w:vAlign w:val="bottom"/>
          </w:tcPr>
          <w:p w14:paraId="0E9D0338" w14:textId="5220EC5C" w:rsidR="004C1713" w:rsidRPr="00AF022B" w:rsidRDefault="004E33EF" w:rsidP="004C1713">
            <w:pPr>
              <w:pStyle w:val="DHHSbody"/>
            </w:pPr>
            <w:r>
              <w:t>AOD</w:t>
            </w:r>
            <w:r w:rsidR="004C1713" w:rsidRPr="00AF022B">
              <w:t xml:space="preserve">0 value not in codeset for reporting period </w:t>
            </w:r>
          </w:p>
          <w:p w14:paraId="0162EECE" w14:textId="48EB3DE7" w:rsidR="00CF6D55" w:rsidRPr="00AF022B" w:rsidRDefault="004E33EF" w:rsidP="00CF6D55">
            <w:pPr>
              <w:pStyle w:val="DHHSbody"/>
            </w:pPr>
            <w:r>
              <w:lastRenderedPageBreak/>
              <w:t>AOD</w:t>
            </w:r>
            <w:r w:rsidR="0046593A" w:rsidRPr="00AF022B">
              <w:t>2 cannot be null</w:t>
            </w:r>
          </w:p>
        </w:tc>
      </w:tr>
      <w:tr w:rsidR="00CF6D55" w:rsidRPr="00AF022B" w14:paraId="7AE91878" w14:textId="77777777" w:rsidTr="00C45018">
        <w:trPr>
          <w:trHeight w:val="294"/>
        </w:trPr>
        <w:tc>
          <w:tcPr>
            <w:tcW w:w="2665" w:type="dxa"/>
            <w:tcBorders>
              <w:top w:val="single" w:sz="4" w:space="0" w:color="auto"/>
              <w:bottom w:val="nil"/>
            </w:tcBorders>
            <w:shd w:val="clear" w:color="auto" w:fill="auto"/>
          </w:tcPr>
          <w:p w14:paraId="64A95CAE" w14:textId="77777777" w:rsidR="00CF6D55" w:rsidRPr="00AF022B" w:rsidRDefault="00CF6D55" w:rsidP="00CA7935">
            <w:pPr>
              <w:pStyle w:val="IMSTemplateelementheadings"/>
            </w:pPr>
            <w:r w:rsidRPr="00AF022B">
              <w:lastRenderedPageBreak/>
              <w:t>Other related information</w:t>
            </w:r>
          </w:p>
        </w:tc>
        <w:tc>
          <w:tcPr>
            <w:tcW w:w="7087" w:type="dxa"/>
            <w:gridSpan w:val="5"/>
            <w:tcBorders>
              <w:top w:val="single" w:sz="4" w:space="0" w:color="auto"/>
              <w:bottom w:val="nil"/>
            </w:tcBorders>
            <w:shd w:val="clear" w:color="auto" w:fill="auto"/>
          </w:tcPr>
          <w:p w14:paraId="50557EAA" w14:textId="77777777" w:rsidR="00CF6D55" w:rsidRPr="00AF022B" w:rsidRDefault="00CF6D55" w:rsidP="00CA7935">
            <w:pPr>
              <w:pStyle w:val="IMSTemplatecontent"/>
            </w:pPr>
          </w:p>
        </w:tc>
      </w:tr>
    </w:tbl>
    <w:p w14:paraId="369D4810" w14:textId="77777777" w:rsidR="00743372" w:rsidRPr="00AF022B" w:rsidRDefault="00743372" w:rsidP="003335BA">
      <w:pPr>
        <w:pStyle w:val="DHHSbody"/>
        <w:rPr>
          <w:lang w:eastAsia="en-AU"/>
        </w:rPr>
      </w:pPr>
    </w:p>
    <w:p w14:paraId="68A9DA9E" w14:textId="77777777" w:rsidR="00743372" w:rsidRPr="00AF022B" w:rsidRDefault="00743372">
      <w:pPr>
        <w:rPr>
          <w:rFonts w:ascii="Arial" w:eastAsia="MS Gothic" w:hAnsi="Arial"/>
          <w:b/>
          <w:bCs/>
          <w:sz w:val="24"/>
          <w:szCs w:val="26"/>
          <w:lang w:eastAsia="en-AU"/>
        </w:rPr>
      </w:pPr>
      <w:r w:rsidRPr="00AF022B">
        <w:rPr>
          <w:lang w:eastAsia="en-AU"/>
        </w:rPr>
        <w:br w:type="page"/>
      </w:r>
    </w:p>
    <w:p w14:paraId="5B5CB631" w14:textId="4AE25A2A" w:rsidR="00CF6D55" w:rsidRPr="00AF022B" w:rsidRDefault="00CF6D55" w:rsidP="009803A5">
      <w:pPr>
        <w:pStyle w:val="Heading3"/>
        <w:rPr>
          <w:lang w:eastAsia="en-AU"/>
        </w:rPr>
      </w:pPr>
      <w:bookmarkStart w:id="854" w:name="_Toc525122699"/>
      <w:bookmarkStart w:id="855" w:name="_Toc21959680"/>
      <w:r w:rsidRPr="00AF022B">
        <w:rPr>
          <w:lang w:eastAsia="en-AU"/>
        </w:rPr>
        <w:lastRenderedPageBreak/>
        <w:t>Client—country of birth—NNNN</w:t>
      </w:r>
      <w:bookmarkEnd w:id="854"/>
      <w:bookmarkEnd w:id="855"/>
    </w:p>
    <w:tbl>
      <w:tblPr>
        <w:tblW w:w="5418"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2"/>
        <w:gridCol w:w="2402"/>
        <w:gridCol w:w="196"/>
        <w:gridCol w:w="442"/>
        <w:gridCol w:w="1193"/>
        <w:gridCol w:w="2623"/>
        <w:gridCol w:w="2897"/>
        <w:gridCol w:w="6"/>
      </w:tblGrid>
      <w:tr w:rsidR="00CF6D55" w:rsidRPr="00AF022B" w14:paraId="6C5F706A" w14:textId="77777777" w:rsidTr="0049231E">
        <w:trPr>
          <w:gridAfter w:val="1"/>
          <w:wAfter w:w="3" w:type="pct"/>
          <w:trHeight w:val="295"/>
        </w:trPr>
        <w:tc>
          <w:tcPr>
            <w:tcW w:w="4997" w:type="pct"/>
            <w:gridSpan w:val="7"/>
            <w:tcBorders>
              <w:top w:val="single" w:sz="4" w:space="0" w:color="auto"/>
              <w:bottom w:val="nil"/>
            </w:tcBorders>
            <w:shd w:val="clear" w:color="auto" w:fill="auto"/>
          </w:tcPr>
          <w:p w14:paraId="0EC666B9" w14:textId="77777777" w:rsidR="00CF6D55" w:rsidRPr="00AF022B" w:rsidRDefault="00CF6D55" w:rsidP="00CA7935">
            <w:pPr>
              <w:pStyle w:val="IMSTemplateSectionHeading"/>
            </w:pPr>
            <w:r w:rsidRPr="00AF022B">
              <w:t>Identifying and definitional attributes</w:t>
            </w:r>
          </w:p>
        </w:tc>
      </w:tr>
      <w:tr w:rsidR="00CF6D55" w:rsidRPr="00AF022B" w14:paraId="1A4C4D1D" w14:textId="77777777" w:rsidTr="0049231E">
        <w:trPr>
          <w:trHeight w:val="294"/>
        </w:trPr>
        <w:tc>
          <w:tcPr>
            <w:tcW w:w="1239" w:type="pct"/>
            <w:gridSpan w:val="2"/>
            <w:tcBorders>
              <w:top w:val="nil"/>
              <w:bottom w:val="single" w:sz="4" w:space="0" w:color="auto"/>
            </w:tcBorders>
            <w:shd w:val="clear" w:color="auto" w:fill="auto"/>
          </w:tcPr>
          <w:p w14:paraId="24688EF7" w14:textId="77777777" w:rsidR="00CF6D55" w:rsidRPr="00AF022B" w:rsidRDefault="00CF6D55" w:rsidP="00CA7935">
            <w:pPr>
              <w:pStyle w:val="IMSTemplateelementheadings"/>
            </w:pPr>
            <w:r w:rsidRPr="00AF022B">
              <w:t>Definition</w:t>
            </w:r>
          </w:p>
        </w:tc>
        <w:tc>
          <w:tcPr>
            <w:tcW w:w="3761" w:type="pct"/>
            <w:gridSpan w:val="6"/>
            <w:tcBorders>
              <w:top w:val="nil"/>
              <w:bottom w:val="single" w:sz="4" w:space="0" w:color="auto"/>
            </w:tcBorders>
            <w:shd w:val="clear" w:color="auto" w:fill="auto"/>
          </w:tcPr>
          <w:p w14:paraId="5A416854" w14:textId="111E967A" w:rsidR="00CF6D55" w:rsidRPr="00AF022B" w:rsidRDefault="00CF6D55" w:rsidP="00CF6D55">
            <w:pPr>
              <w:pStyle w:val="DHHSbody"/>
            </w:pPr>
            <w:r w:rsidRPr="00AF022B">
              <w:t>The country in which the client was born</w:t>
            </w:r>
          </w:p>
        </w:tc>
      </w:tr>
      <w:tr w:rsidR="00CF6D55" w:rsidRPr="00AF022B" w14:paraId="665D8F09" w14:textId="77777777" w:rsidTr="0049231E">
        <w:trPr>
          <w:gridAfter w:val="1"/>
          <w:wAfter w:w="3" w:type="pct"/>
          <w:trHeight w:val="295"/>
        </w:trPr>
        <w:tc>
          <w:tcPr>
            <w:tcW w:w="4997" w:type="pct"/>
            <w:gridSpan w:val="7"/>
            <w:tcBorders>
              <w:top w:val="single" w:sz="4" w:space="0" w:color="auto"/>
            </w:tcBorders>
            <w:shd w:val="clear" w:color="auto" w:fill="auto"/>
          </w:tcPr>
          <w:p w14:paraId="7C3708E7" w14:textId="77777777" w:rsidR="00CF6D55" w:rsidRPr="00AF022B" w:rsidRDefault="00CF6D55" w:rsidP="00CA7935">
            <w:pPr>
              <w:pStyle w:val="IMSTemplateMainSectionHeading"/>
            </w:pPr>
            <w:r w:rsidRPr="00AF022B">
              <w:t>Value domain attributes</w:t>
            </w:r>
          </w:p>
        </w:tc>
      </w:tr>
      <w:tr w:rsidR="00CF6D55" w:rsidRPr="00AF022B" w14:paraId="3029B6F2" w14:textId="77777777" w:rsidTr="0049231E">
        <w:trPr>
          <w:gridAfter w:val="1"/>
          <w:wAfter w:w="3" w:type="pct"/>
          <w:cantSplit/>
          <w:trHeight w:val="295"/>
        </w:trPr>
        <w:tc>
          <w:tcPr>
            <w:tcW w:w="4997" w:type="pct"/>
            <w:gridSpan w:val="7"/>
            <w:shd w:val="clear" w:color="auto" w:fill="auto"/>
          </w:tcPr>
          <w:p w14:paraId="2E4535B2" w14:textId="77777777" w:rsidR="00CF6D55" w:rsidRPr="00AF022B" w:rsidRDefault="00CF6D55" w:rsidP="00CA7935">
            <w:pPr>
              <w:pStyle w:val="IMSTemplateSectionHeading"/>
            </w:pPr>
            <w:r w:rsidRPr="00AF022B">
              <w:t>Representational attributes</w:t>
            </w:r>
          </w:p>
        </w:tc>
      </w:tr>
      <w:tr w:rsidR="00CF6D55" w:rsidRPr="00AF022B" w14:paraId="7CF2A11B" w14:textId="77777777" w:rsidTr="0049231E">
        <w:trPr>
          <w:trHeight w:val="295"/>
        </w:trPr>
        <w:tc>
          <w:tcPr>
            <w:tcW w:w="1239" w:type="pct"/>
            <w:gridSpan w:val="2"/>
            <w:shd w:val="clear" w:color="auto" w:fill="auto"/>
          </w:tcPr>
          <w:p w14:paraId="4B5C2E1E" w14:textId="77777777" w:rsidR="00CF6D55" w:rsidRPr="00AF022B" w:rsidRDefault="00CF6D55" w:rsidP="00CA7935">
            <w:pPr>
              <w:pStyle w:val="IMSTemplateelementheadings"/>
            </w:pPr>
            <w:r w:rsidRPr="00AF022B">
              <w:t>Representation class</w:t>
            </w:r>
          </w:p>
        </w:tc>
        <w:tc>
          <w:tcPr>
            <w:tcW w:w="936" w:type="pct"/>
            <w:gridSpan w:val="3"/>
            <w:shd w:val="clear" w:color="auto" w:fill="auto"/>
          </w:tcPr>
          <w:p w14:paraId="2A620453" w14:textId="77777777" w:rsidR="00CF6D55" w:rsidRPr="00AF022B" w:rsidRDefault="00CF6D55" w:rsidP="00CA7935">
            <w:pPr>
              <w:pStyle w:val="IMSTemplatecontent"/>
            </w:pPr>
            <w:r w:rsidRPr="00AF022B">
              <w:t>Code</w:t>
            </w:r>
          </w:p>
        </w:tc>
        <w:tc>
          <w:tcPr>
            <w:tcW w:w="1341" w:type="pct"/>
            <w:shd w:val="clear" w:color="auto" w:fill="auto"/>
          </w:tcPr>
          <w:p w14:paraId="0D4CAC50" w14:textId="77777777" w:rsidR="00CF6D55" w:rsidRPr="00AF022B" w:rsidRDefault="00CF6D55" w:rsidP="00CA7935">
            <w:pPr>
              <w:pStyle w:val="IMSTemplateelementheadings"/>
            </w:pPr>
            <w:r w:rsidRPr="00AF022B">
              <w:t>Data type</w:t>
            </w:r>
          </w:p>
        </w:tc>
        <w:tc>
          <w:tcPr>
            <w:tcW w:w="1484" w:type="pct"/>
            <w:gridSpan w:val="2"/>
            <w:shd w:val="clear" w:color="auto" w:fill="auto"/>
          </w:tcPr>
          <w:p w14:paraId="517B2977" w14:textId="77777777" w:rsidR="00CF6D55" w:rsidRPr="00AF022B" w:rsidRDefault="00CF6D55" w:rsidP="00CA7935">
            <w:pPr>
              <w:pStyle w:val="IMSTemplatecontent"/>
            </w:pPr>
            <w:r w:rsidRPr="00AF022B">
              <w:t>Number</w:t>
            </w:r>
          </w:p>
        </w:tc>
      </w:tr>
      <w:tr w:rsidR="00CF6D55" w:rsidRPr="00AF022B" w14:paraId="1DDC33B0" w14:textId="77777777" w:rsidTr="0049231E">
        <w:trPr>
          <w:trHeight w:val="295"/>
        </w:trPr>
        <w:tc>
          <w:tcPr>
            <w:tcW w:w="1239" w:type="pct"/>
            <w:gridSpan w:val="2"/>
            <w:shd w:val="clear" w:color="auto" w:fill="auto"/>
          </w:tcPr>
          <w:p w14:paraId="031B71B6" w14:textId="77777777" w:rsidR="00CF6D55" w:rsidRPr="00AF022B" w:rsidRDefault="00CF6D55" w:rsidP="00CA7935">
            <w:pPr>
              <w:pStyle w:val="IMSTemplateelementheadings"/>
            </w:pPr>
            <w:r w:rsidRPr="00AF022B">
              <w:t>Format</w:t>
            </w:r>
          </w:p>
        </w:tc>
        <w:tc>
          <w:tcPr>
            <w:tcW w:w="936" w:type="pct"/>
            <w:gridSpan w:val="3"/>
            <w:shd w:val="clear" w:color="auto" w:fill="auto"/>
          </w:tcPr>
          <w:p w14:paraId="4EE611FB" w14:textId="77777777" w:rsidR="00CF6D55" w:rsidRPr="00AF022B" w:rsidRDefault="00CF6D55" w:rsidP="00CA7935">
            <w:pPr>
              <w:pStyle w:val="IMSTemplatecontent"/>
            </w:pPr>
            <w:r w:rsidRPr="00AF022B">
              <w:t>NNNN</w:t>
            </w:r>
          </w:p>
        </w:tc>
        <w:tc>
          <w:tcPr>
            <w:tcW w:w="1341" w:type="pct"/>
            <w:shd w:val="clear" w:color="auto" w:fill="auto"/>
          </w:tcPr>
          <w:p w14:paraId="6B4CB33C" w14:textId="77777777" w:rsidR="00CF6D55" w:rsidRPr="00AF022B" w:rsidRDefault="00CF6D55" w:rsidP="00CA7935">
            <w:pPr>
              <w:pStyle w:val="IMSTemplateelementheadings"/>
            </w:pPr>
            <w:r w:rsidRPr="00AF022B">
              <w:t>Maximum character length</w:t>
            </w:r>
          </w:p>
        </w:tc>
        <w:tc>
          <w:tcPr>
            <w:tcW w:w="1484" w:type="pct"/>
            <w:gridSpan w:val="2"/>
            <w:shd w:val="clear" w:color="auto" w:fill="auto"/>
          </w:tcPr>
          <w:p w14:paraId="7884E899" w14:textId="77777777" w:rsidR="00CF6D55" w:rsidRPr="00AF022B" w:rsidRDefault="00CF6D55" w:rsidP="00CA7935">
            <w:pPr>
              <w:pStyle w:val="IMSTemplatecontent"/>
            </w:pPr>
            <w:r w:rsidRPr="00AF022B">
              <w:t>4</w:t>
            </w:r>
          </w:p>
        </w:tc>
      </w:tr>
      <w:tr w:rsidR="00CF6D55" w:rsidRPr="00AF022B" w14:paraId="5A14D8AA" w14:textId="77777777" w:rsidTr="0049231E">
        <w:trPr>
          <w:trHeight w:val="294"/>
        </w:trPr>
        <w:tc>
          <w:tcPr>
            <w:tcW w:w="1239" w:type="pct"/>
            <w:gridSpan w:val="2"/>
            <w:shd w:val="clear" w:color="auto" w:fill="auto"/>
          </w:tcPr>
          <w:p w14:paraId="23B7B564" w14:textId="77777777" w:rsidR="00CF6D55" w:rsidRPr="00AF022B" w:rsidRDefault="00CF6D55" w:rsidP="00CA7935">
            <w:pPr>
              <w:pStyle w:val="IMSTemplateelementheadings"/>
            </w:pPr>
            <w:r w:rsidRPr="00AF022B">
              <w:t>Permissible values instructions</w:t>
            </w:r>
          </w:p>
        </w:tc>
        <w:tc>
          <w:tcPr>
            <w:tcW w:w="3761" w:type="pct"/>
            <w:gridSpan w:val="6"/>
            <w:shd w:val="clear" w:color="auto" w:fill="auto"/>
          </w:tcPr>
          <w:p w14:paraId="59B6779F" w14:textId="5A417193" w:rsidR="00CF6D55" w:rsidRPr="00AF022B" w:rsidRDefault="00715BBD" w:rsidP="00F07B48">
            <w:pPr>
              <w:pStyle w:val="IMSTemplatecontent"/>
            </w:pPr>
            <w:r w:rsidRPr="00AF022B">
              <w:t>Refer to Appendix 7.</w:t>
            </w:r>
            <w:r w:rsidR="00964967" w:rsidRPr="00AF022B">
              <w:t>5</w:t>
            </w:r>
            <w:r w:rsidRPr="00AF022B">
              <w:t xml:space="preserve">: Large-value domains. </w:t>
            </w:r>
          </w:p>
          <w:p w14:paraId="4817F4BD" w14:textId="77777777" w:rsidR="00CF6D55" w:rsidRPr="00AF022B" w:rsidRDefault="00CF6D55" w:rsidP="00CA7935">
            <w:pPr>
              <w:pStyle w:val="IMSTemplatecontent"/>
            </w:pPr>
            <w:r w:rsidRPr="00AF022B">
              <w:t>Examples from the full list:</w:t>
            </w:r>
          </w:p>
        </w:tc>
      </w:tr>
      <w:tr w:rsidR="00CF6D55" w:rsidRPr="00AF022B" w14:paraId="2DB77A3C" w14:textId="77777777" w:rsidTr="0049231E">
        <w:trPr>
          <w:trHeight w:val="294"/>
        </w:trPr>
        <w:tc>
          <w:tcPr>
            <w:tcW w:w="1239" w:type="pct"/>
            <w:gridSpan w:val="2"/>
            <w:shd w:val="clear" w:color="auto" w:fill="auto"/>
          </w:tcPr>
          <w:p w14:paraId="6CC8E213" w14:textId="77777777" w:rsidR="00CF6D55" w:rsidRPr="00AF022B" w:rsidRDefault="00CF6D55" w:rsidP="00CA7935">
            <w:pPr>
              <w:pStyle w:val="IMSTemplateelementheadings"/>
            </w:pPr>
            <w:r w:rsidRPr="00AF022B">
              <w:t>Permissible values</w:t>
            </w:r>
          </w:p>
        </w:tc>
        <w:tc>
          <w:tcPr>
            <w:tcW w:w="326" w:type="pct"/>
            <w:gridSpan w:val="2"/>
            <w:shd w:val="clear" w:color="auto" w:fill="auto"/>
          </w:tcPr>
          <w:p w14:paraId="7195D774" w14:textId="77777777" w:rsidR="00CF6D55" w:rsidRPr="00AF022B" w:rsidRDefault="00CF6D55" w:rsidP="00CA7935">
            <w:pPr>
              <w:pStyle w:val="IMSTemplateVDHeading"/>
            </w:pPr>
            <w:r w:rsidRPr="00AF022B">
              <w:t>Value</w:t>
            </w:r>
          </w:p>
        </w:tc>
        <w:tc>
          <w:tcPr>
            <w:tcW w:w="3435" w:type="pct"/>
            <w:gridSpan w:val="4"/>
            <w:shd w:val="clear" w:color="auto" w:fill="auto"/>
          </w:tcPr>
          <w:p w14:paraId="1C77745B" w14:textId="77777777" w:rsidR="00CF6D55" w:rsidRPr="00AF022B" w:rsidRDefault="00CF6D55" w:rsidP="00CA7935">
            <w:pPr>
              <w:pStyle w:val="IMSTemplateVDHeading"/>
            </w:pPr>
            <w:r w:rsidRPr="00AF022B">
              <w:t>Meaning</w:t>
            </w:r>
          </w:p>
        </w:tc>
      </w:tr>
      <w:tr w:rsidR="00CF6D55" w:rsidRPr="00AF022B" w14:paraId="188BF9F1" w14:textId="77777777" w:rsidTr="0049231E">
        <w:trPr>
          <w:trHeight w:val="294"/>
        </w:trPr>
        <w:tc>
          <w:tcPr>
            <w:tcW w:w="1239" w:type="pct"/>
            <w:gridSpan w:val="2"/>
            <w:shd w:val="clear" w:color="auto" w:fill="auto"/>
          </w:tcPr>
          <w:p w14:paraId="72D92BF5" w14:textId="77777777" w:rsidR="00CF6D55" w:rsidRPr="00AF022B" w:rsidRDefault="00CF6D55" w:rsidP="00CA7935">
            <w:pPr>
              <w:pStyle w:val="IMSTemplateelementheadings"/>
            </w:pPr>
          </w:p>
        </w:tc>
        <w:tc>
          <w:tcPr>
            <w:tcW w:w="326" w:type="pct"/>
            <w:gridSpan w:val="2"/>
            <w:shd w:val="clear" w:color="auto" w:fill="auto"/>
            <w:vAlign w:val="bottom"/>
          </w:tcPr>
          <w:p w14:paraId="10783FE1" w14:textId="77777777" w:rsidR="00CF6D55" w:rsidRPr="00AF022B" w:rsidRDefault="00CF6D55" w:rsidP="00CA7935">
            <w:pPr>
              <w:pStyle w:val="IMSTemplateelementheadings"/>
            </w:pPr>
            <w:r w:rsidRPr="00AF022B">
              <w:t>1000</w:t>
            </w:r>
          </w:p>
        </w:tc>
        <w:tc>
          <w:tcPr>
            <w:tcW w:w="3435" w:type="pct"/>
            <w:gridSpan w:val="4"/>
            <w:shd w:val="clear" w:color="auto" w:fill="auto"/>
            <w:vAlign w:val="bottom"/>
          </w:tcPr>
          <w:p w14:paraId="7037678A" w14:textId="77777777" w:rsidR="00CF6D55" w:rsidRPr="00AF022B" w:rsidRDefault="00CF6D55" w:rsidP="00CA7935">
            <w:pPr>
              <w:pStyle w:val="IMSTemplateelementheadings"/>
            </w:pPr>
            <w:r w:rsidRPr="00AF022B">
              <w:t>OCEANIA AND ANTARCTICA</w:t>
            </w:r>
          </w:p>
        </w:tc>
      </w:tr>
      <w:tr w:rsidR="00CF6D55" w:rsidRPr="00AF022B" w14:paraId="1566184D" w14:textId="77777777" w:rsidTr="0049231E">
        <w:trPr>
          <w:trHeight w:val="294"/>
        </w:trPr>
        <w:tc>
          <w:tcPr>
            <w:tcW w:w="1239" w:type="pct"/>
            <w:gridSpan w:val="2"/>
            <w:shd w:val="clear" w:color="auto" w:fill="auto"/>
          </w:tcPr>
          <w:p w14:paraId="4D00601A" w14:textId="77777777" w:rsidR="00CF6D55" w:rsidRPr="00AF022B" w:rsidRDefault="00CF6D55" w:rsidP="00CA7935">
            <w:pPr>
              <w:pStyle w:val="IMSTemplateelementheadings"/>
            </w:pPr>
          </w:p>
        </w:tc>
        <w:tc>
          <w:tcPr>
            <w:tcW w:w="326" w:type="pct"/>
            <w:gridSpan w:val="2"/>
            <w:shd w:val="clear" w:color="auto" w:fill="auto"/>
            <w:vAlign w:val="bottom"/>
          </w:tcPr>
          <w:p w14:paraId="22739F36" w14:textId="77777777" w:rsidR="00CF6D55" w:rsidRPr="00AF022B" w:rsidRDefault="00CF6D55" w:rsidP="00CA7935">
            <w:pPr>
              <w:pStyle w:val="IMSTemplatecontent"/>
              <w:rPr>
                <w:b/>
                <w:i/>
              </w:rPr>
            </w:pPr>
            <w:r w:rsidRPr="00AF022B">
              <w:rPr>
                <w:b/>
                <w:i/>
              </w:rPr>
              <w:t>1100</w:t>
            </w:r>
          </w:p>
        </w:tc>
        <w:tc>
          <w:tcPr>
            <w:tcW w:w="3435" w:type="pct"/>
            <w:gridSpan w:val="4"/>
            <w:shd w:val="clear" w:color="auto" w:fill="auto"/>
            <w:vAlign w:val="bottom"/>
          </w:tcPr>
          <w:p w14:paraId="48AFA552" w14:textId="77777777" w:rsidR="00CF6D55" w:rsidRPr="00AF022B" w:rsidRDefault="00CF6D55" w:rsidP="00CA7935">
            <w:pPr>
              <w:pStyle w:val="IMSTemplatecontent"/>
              <w:rPr>
                <w:b/>
                <w:i/>
              </w:rPr>
            </w:pPr>
            <w:r w:rsidRPr="00AF022B">
              <w:rPr>
                <w:b/>
                <w:i/>
              </w:rPr>
              <w:t>Australia (includes external territories)</w:t>
            </w:r>
          </w:p>
        </w:tc>
      </w:tr>
      <w:tr w:rsidR="00CF6D55" w:rsidRPr="00AF022B" w14:paraId="6C612638" w14:textId="77777777" w:rsidTr="0049231E">
        <w:trPr>
          <w:trHeight w:val="294"/>
        </w:trPr>
        <w:tc>
          <w:tcPr>
            <w:tcW w:w="1239" w:type="pct"/>
            <w:gridSpan w:val="2"/>
            <w:shd w:val="clear" w:color="auto" w:fill="auto"/>
          </w:tcPr>
          <w:p w14:paraId="08BF0FD4" w14:textId="77777777" w:rsidR="00CF6D55" w:rsidRPr="00AF022B" w:rsidRDefault="00CF6D55" w:rsidP="00CA7935">
            <w:pPr>
              <w:pStyle w:val="IMSTemplateelementheadings"/>
            </w:pPr>
          </w:p>
        </w:tc>
        <w:tc>
          <w:tcPr>
            <w:tcW w:w="326" w:type="pct"/>
            <w:gridSpan w:val="2"/>
            <w:shd w:val="clear" w:color="auto" w:fill="auto"/>
            <w:vAlign w:val="bottom"/>
          </w:tcPr>
          <w:p w14:paraId="24CEE0EE" w14:textId="77777777" w:rsidR="00CF6D55" w:rsidRPr="00AF022B" w:rsidRDefault="00CF6D55" w:rsidP="00FE5FAB">
            <w:pPr>
              <w:pStyle w:val="DHHSbody"/>
            </w:pPr>
            <w:r w:rsidRPr="00AF022B">
              <w:t>1101</w:t>
            </w:r>
          </w:p>
        </w:tc>
        <w:tc>
          <w:tcPr>
            <w:tcW w:w="3435" w:type="pct"/>
            <w:gridSpan w:val="4"/>
            <w:shd w:val="clear" w:color="auto" w:fill="auto"/>
            <w:vAlign w:val="bottom"/>
          </w:tcPr>
          <w:p w14:paraId="2F97C4AE" w14:textId="77777777" w:rsidR="00CF6D55" w:rsidRPr="00AF022B" w:rsidRDefault="00CF6D55" w:rsidP="00FE5FAB">
            <w:pPr>
              <w:pStyle w:val="DHHSbody"/>
            </w:pPr>
            <w:r w:rsidRPr="00AF022B">
              <w:t>Australia</w:t>
            </w:r>
          </w:p>
        </w:tc>
      </w:tr>
      <w:tr w:rsidR="00CF6D55" w:rsidRPr="00AF022B" w14:paraId="27883411" w14:textId="77777777" w:rsidTr="0049231E">
        <w:trPr>
          <w:trHeight w:val="295"/>
        </w:trPr>
        <w:tc>
          <w:tcPr>
            <w:tcW w:w="1239" w:type="pct"/>
            <w:gridSpan w:val="2"/>
            <w:shd w:val="clear" w:color="auto" w:fill="auto"/>
          </w:tcPr>
          <w:p w14:paraId="6F8A0ED7" w14:textId="77777777" w:rsidR="00CF6D55" w:rsidRPr="00AF022B" w:rsidRDefault="00CF6D55" w:rsidP="00CA7935">
            <w:pPr>
              <w:pStyle w:val="IMSTemplateelementheadings"/>
            </w:pPr>
            <w:r w:rsidRPr="00AF022B">
              <w:t>Supplementary values</w:t>
            </w:r>
          </w:p>
        </w:tc>
        <w:tc>
          <w:tcPr>
            <w:tcW w:w="326" w:type="pct"/>
            <w:gridSpan w:val="2"/>
            <w:shd w:val="clear" w:color="auto" w:fill="auto"/>
          </w:tcPr>
          <w:p w14:paraId="1E685222" w14:textId="77777777" w:rsidR="00CF6D55" w:rsidRPr="00AF022B" w:rsidRDefault="00CF6D55" w:rsidP="00CA7935">
            <w:pPr>
              <w:pStyle w:val="IMSTemplateVDHeading"/>
            </w:pPr>
            <w:r w:rsidRPr="00AF022B">
              <w:t>Value</w:t>
            </w:r>
          </w:p>
        </w:tc>
        <w:tc>
          <w:tcPr>
            <w:tcW w:w="3435" w:type="pct"/>
            <w:gridSpan w:val="4"/>
            <w:shd w:val="clear" w:color="auto" w:fill="auto"/>
          </w:tcPr>
          <w:p w14:paraId="232397ED" w14:textId="77777777" w:rsidR="00CF6D55" w:rsidRPr="00AF022B" w:rsidRDefault="00CF6D55" w:rsidP="00CA7935">
            <w:pPr>
              <w:pStyle w:val="IMSTemplateVDHeading"/>
            </w:pPr>
            <w:r w:rsidRPr="00AF022B">
              <w:t>Meaning</w:t>
            </w:r>
          </w:p>
        </w:tc>
      </w:tr>
      <w:tr w:rsidR="00CF6D55" w:rsidRPr="00AF022B" w14:paraId="1C9CABA7" w14:textId="77777777" w:rsidTr="0049231E">
        <w:trPr>
          <w:trHeight w:val="294"/>
        </w:trPr>
        <w:tc>
          <w:tcPr>
            <w:tcW w:w="1239" w:type="pct"/>
            <w:gridSpan w:val="2"/>
            <w:tcBorders>
              <w:bottom w:val="nil"/>
            </w:tcBorders>
            <w:shd w:val="clear" w:color="auto" w:fill="auto"/>
          </w:tcPr>
          <w:p w14:paraId="2F424944" w14:textId="77777777" w:rsidR="00CF6D55" w:rsidRPr="00AF022B" w:rsidRDefault="00CF6D55" w:rsidP="00CA7935">
            <w:pPr>
              <w:pStyle w:val="IMSTemplateelementheadings"/>
            </w:pPr>
          </w:p>
        </w:tc>
        <w:tc>
          <w:tcPr>
            <w:tcW w:w="326" w:type="pct"/>
            <w:gridSpan w:val="2"/>
            <w:tcBorders>
              <w:bottom w:val="nil"/>
            </w:tcBorders>
            <w:shd w:val="clear" w:color="auto" w:fill="auto"/>
          </w:tcPr>
          <w:p w14:paraId="1D018E6C" w14:textId="77777777" w:rsidR="00CF6D55" w:rsidRPr="00AF022B" w:rsidRDefault="00CF6D55" w:rsidP="00CF6D55">
            <w:pPr>
              <w:pStyle w:val="DHHSbody"/>
            </w:pPr>
            <w:r w:rsidRPr="00AF022B">
              <w:t>0000</w:t>
            </w:r>
          </w:p>
        </w:tc>
        <w:tc>
          <w:tcPr>
            <w:tcW w:w="3435" w:type="pct"/>
            <w:gridSpan w:val="4"/>
            <w:tcBorders>
              <w:bottom w:val="nil"/>
            </w:tcBorders>
            <w:shd w:val="clear" w:color="auto" w:fill="auto"/>
          </w:tcPr>
          <w:p w14:paraId="5FC17B1B" w14:textId="77777777" w:rsidR="00CF6D55" w:rsidRPr="00AF022B" w:rsidRDefault="00CF6D55" w:rsidP="00CF6D55">
            <w:pPr>
              <w:pStyle w:val="DHHSbody"/>
            </w:pPr>
            <w:r w:rsidRPr="00AF022B">
              <w:t>inadequately described</w:t>
            </w:r>
          </w:p>
        </w:tc>
      </w:tr>
      <w:tr w:rsidR="00CF6D55" w:rsidRPr="00AF022B" w14:paraId="669ABA80" w14:textId="77777777" w:rsidTr="0049231E">
        <w:trPr>
          <w:trHeight w:val="294"/>
        </w:trPr>
        <w:tc>
          <w:tcPr>
            <w:tcW w:w="1239" w:type="pct"/>
            <w:gridSpan w:val="2"/>
            <w:tcBorders>
              <w:bottom w:val="nil"/>
            </w:tcBorders>
            <w:shd w:val="clear" w:color="auto" w:fill="auto"/>
          </w:tcPr>
          <w:p w14:paraId="4171EE46" w14:textId="77777777" w:rsidR="00CF6D55" w:rsidRPr="00AF022B" w:rsidRDefault="00CF6D55" w:rsidP="00CA7935">
            <w:pPr>
              <w:pStyle w:val="IMSTemplateelementheadings"/>
            </w:pPr>
          </w:p>
        </w:tc>
        <w:tc>
          <w:tcPr>
            <w:tcW w:w="326" w:type="pct"/>
            <w:gridSpan w:val="2"/>
            <w:tcBorders>
              <w:bottom w:val="nil"/>
            </w:tcBorders>
            <w:shd w:val="clear" w:color="auto" w:fill="auto"/>
          </w:tcPr>
          <w:p w14:paraId="4ACECDA5" w14:textId="77777777" w:rsidR="00CF6D55" w:rsidRPr="00AF022B" w:rsidRDefault="00CF6D55" w:rsidP="00CF6D55">
            <w:pPr>
              <w:pStyle w:val="DHHSbody"/>
            </w:pPr>
            <w:r w:rsidRPr="00AF022B">
              <w:t>0001</w:t>
            </w:r>
          </w:p>
        </w:tc>
        <w:tc>
          <w:tcPr>
            <w:tcW w:w="3435" w:type="pct"/>
            <w:gridSpan w:val="4"/>
            <w:tcBorders>
              <w:bottom w:val="nil"/>
            </w:tcBorders>
            <w:shd w:val="clear" w:color="auto" w:fill="auto"/>
          </w:tcPr>
          <w:p w14:paraId="7AB40117" w14:textId="77777777" w:rsidR="00CF6D55" w:rsidRPr="00AF022B" w:rsidRDefault="00CF6D55" w:rsidP="00CF6D55">
            <w:pPr>
              <w:pStyle w:val="DHHSbody"/>
            </w:pPr>
            <w:r w:rsidRPr="00AF022B">
              <w:t>at sea</w:t>
            </w:r>
          </w:p>
        </w:tc>
      </w:tr>
      <w:tr w:rsidR="00CF6D55" w:rsidRPr="00AF022B" w14:paraId="0FA6852A" w14:textId="77777777" w:rsidTr="0049231E">
        <w:trPr>
          <w:trHeight w:val="294"/>
        </w:trPr>
        <w:tc>
          <w:tcPr>
            <w:tcW w:w="1239" w:type="pct"/>
            <w:gridSpan w:val="2"/>
            <w:tcBorders>
              <w:top w:val="nil"/>
              <w:bottom w:val="single" w:sz="4" w:space="0" w:color="auto"/>
            </w:tcBorders>
            <w:shd w:val="clear" w:color="auto" w:fill="auto"/>
          </w:tcPr>
          <w:p w14:paraId="58F1B71C" w14:textId="77777777" w:rsidR="00CF6D55" w:rsidRPr="00AF022B" w:rsidRDefault="00CF6D55" w:rsidP="00CA7935">
            <w:pPr>
              <w:pStyle w:val="IMSTemplateelementheadings"/>
            </w:pPr>
          </w:p>
        </w:tc>
        <w:tc>
          <w:tcPr>
            <w:tcW w:w="326" w:type="pct"/>
            <w:gridSpan w:val="2"/>
            <w:tcBorders>
              <w:top w:val="nil"/>
              <w:bottom w:val="single" w:sz="4" w:space="0" w:color="auto"/>
            </w:tcBorders>
            <w:shd w:val="clear" w:color="auto" w:fill="auto"/>
          </w:tcPr>
          <w:p w14:paraId="4C0A9B9E" w14:textId="77777777" w:rsidR="00CF6D55" w:rsidRPr="00AF022B" w:rsidRDefault="00CF6D55" w:rsidP="00CF6D55">
            <w:pPr>
              <w:pStyle w:val="DHHSbody"/>
            </w:pPr>
            <w:r w:rsidRPr="00AF022B">
              <w:t>0003</w:t>
            </w:r>
          </w:p>
        </w:tc>
        <w:tc>
          <w:tcPr>
            <w:tcW w:w="3435" w:type="pct"/>
            <w:gridSpan w:val="4"/>
            <w:tcBorders>
              <w:top w:val="nil"/>
              <w:bottom w:val="single" w:sz="4" w:space="0" w:color="auto"/>
            </w:tcBorders>
            <w:shd w:val="clear" w:color="auto" w:fill="auto"/>
          </w:tcPr>
          <w:p w14:paraId="4E00CC32" w14:textId="77777777" w:rsidR="00CF6D55" w:rsidRPr="00AF022B" w:rsidRDefault="00CF6D55" w:rsidP="00CF6D55">
            <w:pPr>
              <w:pStyle w:val="DHHSbody"/>
            </w:pPr>
            <w:r w:rsidRPr="00AF022B">
              <w:t>not stated</w:t>
            </w:r>
          </w:p>
        </w:tc>
      </w:tr>
      <w:tr w:rsidR="00CF6D55" w:rsidRPr="00AF022B" w14:paraId="39E6179F" w14:textId="77777777" w:rsidTr="0049231E">
        <w:trPr>
          <w:gridAfter w:val="1"/>
          <w:wAfter w:w="3" w:type="pct"/>
          <w:trHeight w:val="295"/>
        </w:trPr>
        <w:tc>
          <w:tcPr>
            <w:tcW w:w="4997" w:type="pct"/>
            <w:gridSpan w:val="7"/>
            <w:tcBorders>
              <w:top w:val="single" w:sz="4" w:space="0" w:color="auto"/>
            </w:tcBorders>
            <w:shd w:val="clear" w:color="auto" w:fill="auto"/>
          </w:tcPr>
          <w:p w14:paraId="024F5E6C" w14:textId="77777777" w:rsidR="00CF6D55" w:rsidRPr="00AF022B" w:rsidRDefault="00CF6D55" w:rsidP="00CA7935">
            <w:pPr>
              <w:pStyle w:val="IMSTemplateMainSectionHeading"/>
            </w:pPr>
            <w:r w:rsidRPr="00AF022B">
              <w:t>Data element attributes</w:t>
            </w:r>
          </w:p>
        </w:tc>
      </w:tr>
      <w:tr w:rsidR="00CF6D55" w:rsidRPr="00AF022B" w14:paraId="66662904" w14:textId="77777777" w:rsidTr="0049231E">
        <w:trPr>
          <w:gridBefore w:val="1"/>
          <w:gridAfter w:val="1"/>
          <w:wBefore w:w="11" w:type="pct"/>
          <w:wAfter w:w="3" w:type="pct"/>
          <w:trHeight w:val="295"/>
        </w:trPr>
        <w:tc>
          <w:tcPr>
            <w:tcW w:w="4986" w:type="pct"/>
            <w:gridSpan w:val="6"/>
            <w:tcBorders>
              <w:top w:val="nil"/>
            </w:tcBorders>
            <w:shd w:val="clear" w:color="auto" w:fill="auto"/>
          </w:tcPr>
          <w:p w14:paraId="4B25060E" w14:textId="77777777" w:rsidR="00CF6D55" w:rsidRPr="00AF022B" w:rsidRDefault="00CF6D55" w:rsidP="00CA7935">
            <w:pPr>
              <w:pStyle w:val="IMSTemplateSectionHeading"/>
            </w:pPr>
            <w:r w:rsidRPr="00AF022B">
              <w:t xml:space="preserve">Reporting attributes </w:t>
            </w:r>
          </w:p>
        </w:tc>
      </w:tr>
      <w:tr w:rsidR="00CF6D55" w:rsidRPr="00AF022B" w14:paraId="436DDE34" w14:textId="77777777" w:rsidTr="0049231E">
        <w:trPr>
          <w:gridBefore w:val="1"/>
          <w:gridAfter w:val="1"/>
          <w:wBefore w:w="11" w:type="pct"/>
          <w:wAfter w:w="3" w:type="pct"/>
          <w:trHeight w:val="294"/>
        </w:trPr>
        <w:tc>
          <w:tcPr>
            <w:tcW w:w="1328" w:type="pct"/>
            <w:gridSpan w:val="2"/>
            <w:shd w:val="clear" w:color="auto" w:fill="auto"/>
          </w:tcPr>
          <w:p w14:paraId="784067CD" w14:textId="77777777" w:rsidR="00CF6D55" w:rsidRPr="00AF022B" w:rsidRDefault="00CF6D55" w:rsidP="00CA7935">
            <w:pPr>
              <w:pStyle w:val="IMSTemplateelementheadings"/>
            </w:pPr>
            <w:r w:rsidRPr="00AF022B">
              <w:t>Reporting requirements</w:t>
            </w:r>
          </w:p>
        </w:tc>
        <w:tc>
          <w:tcPr>
            <w:tcW w:w="3658" w:type="pct"/>
            <w:gridSpan w:val="4"/>
            <w:shd w:val="clear" w:color="auto" w:fill="auto"/>
          </w:tcPr>
          <w:p w14:paraId="59DB0C25" w14:textId="77777777" w:rsidR="00CF6D55" w:rsidRPr="00AF022B" w:rsidRDefault="00CF6D55" w:rsidP="00CF6D55">
            <w:pPr>
              <w:pStyle w:val="DHHSbody"/>
              <w:rPr>
                <w:rFonts w:cs="Arial"/>
                <w:szCs w:val="18"/>
                <w:lang w:eastAsia="en-AU"/>
              </w:rPr>
            </w:pPr>
            <w:r w:rsidRPr="00AF022B">
              <w:t>Mandatory</w:t>
            </w:r>
          </w:p>
        </w:tc>
      </w:tr>
      <w:tr w:rsidR="00CF6D55" w:rsidRPr="00AF022B" w14:paraId="31972034" w14:textId="77777777" w:rsidTr="0049231E">
        <w:trPr>
          <w:gridAfter w:val="1"/>
          <w:wAfter w:w="3" w:type="pct"/>
          <w:trHeight w:val="295"/>
        </w:trPr>
        <w:tc>
          <w:tcPr>
            <w:tcW w:w="4997" w:type="pct"/>
            <w:gridSpan w:val="7"/>
            <w:tcBorders>
              <w:bottom w:val="nil"/>
            </w:tcBorders>
            <w:shd w:val="clear" w:color="auto" w:fill="auto"/>
          </w:tcPr>
          <w:p w14:paraId="68F246E8" w14:textId="77777777" w:rsidR="00CF6D55" w:rsidRPr="00AF022B" w:rsidRDefault="00CF6D55" w:rsidP="00CA7935">
            <w:pPr>
              <w:pStyle w:val="IMSTemplateSectionHeading"/>
            </w:pPr>
            <w:r w:rsidRPr="00AF022B">
              <w:t>Collection and usage attributes</w:t>
            </w:r>
          </w:p>
        </w:tc>
      </w:tr>
      <w:tr w:rsidR="00CF6D55" w:rsidRPr="00AF022B" w14:paraId="4E4723E6" w14:textId="77777777" w:rsidTr="0049231E">
        <w:tc>
          <w:tcPr>
            <w:tcW w:w="1239" w:type="pct"/>
            <w:gridSpan w:val="2"/>
            <w:tcBorders>
              <w:top w:val="nil"/>
              <w:bottom w:val="single" w:sz="4" w:space="0" w:color="auto"/>
            </w:tcBorders>
            <w:shd w:val="clear" w:color="auto" w:fill="auto"/>
          </w:tcPr>
          <w:p w14:paraId="0DBB3047" w14:textId="77777777" w:rsidR="00CF6D55" w:rsidRPr="00AF022B" w:rsidRDefault="00CF6D55" w:rsidP="00CA7935">
            <w:pPr>
              <w:pStyle w:val="IMSTemplateelementheadings"/>
            </w:pPr>
            <w:r w:rsidRPr="00AF022B">
              <w:t>Guide for use</w:t>
            </w:r>
          </w:p>
        </w:tc>
        <w:tc>
          <w:tcPr>
            <w:tcW w:w="326" w:type="pct"/>
            <w:gridSpan w:val="2"/>
            <w:tcBorders>
              <w:top w:val="nil"/>
              <w:bottom w:val="single" w:sz="4" w:space="0" w:color="auto"/>
            </w:tcBorders>
            <w:shd w:val="clear" w:color="auto" w:fill="auto"/>
          </w:tcPr>
          <w:p w14:paraId="6137CEE9" w14:textId="4CD8A008" w:rsidR="00CF6D55" w:rsidRPr="00AF022B" w:rsidRDefault="00CF6D55" w:rsidP="00FE5FAB">
            <w:pPr>
              <w:pStyle w:val="DHHSbody"/>
            </w:pPr>
          </w:p>
        </w:tc>
        <w:tc>
          <w:tcPr>
            <w:tcW w:w="3435" w:type="pct"/>
            <w:gridSpan w:val="4"/>
            <w:tcBorders>
              <w:top w:val="nil"/>
              <w:bottom w:val="single" w:sz="4" w:space="0" w:color="auto"/>
            </w:tcBorders>
            <w:shd w:val="clear" w:color="auto" w:fill="auto"/>
          </w:tcPr>
          <w:p w14:paraId="3509A68C" w14:textId="2C43CA67" w:rsidR="00CF6D55" w:rsidRPr="00AF022B" w:rsidRDefault="00F07B48" w:rsidP="00FE5FAB">
            <w:pPr>
              <w:pStyle w:val="DHHSbody"/>
            </w:pPr>
            <w:r w:rsidRPr="00AF022B">
              <w:t xml:space="preserve">Refer to </w:t>
            </w:r>
            <w:r w:rsidR="00A11FEE" w:rsidRPr="00AF022B">
              <w:t>Appendix 7.</w:t>
            </w:r>
            <w:r w:rsidR="00964967" w:rsidRPr="00AF022B">
              <w:t>5</w:t>
            </w:r>
            <w:r w:rsidR="00CF6D55" w:rsidRPr="00AF022B">
              <w:t>: Large-value domains.</w:t>
            </w:r>
          </w:p>
        </w:tc>
      </w:tr>
      <w:tr w:rsidR="00CF6D55" w:rsidRPr="00AF022B" w14:paraId="174090AC" w14:textId="77777777" w:rsidTr="0049231E">
        <w:trPr>
          <w:gridAfter w:val="1"/>
          <w:wAfter w:w="3" w:type="pct"/>
          <w:trHeight w:val="294"/>
        </w:trPr>
        <w:tc>
          <w:tcPr>
            <w:tcW w:w="4997" w:type="pct"/>
            <w:gridSpan w:val="7"/>
            <w:tcBorders>
              <w:top w:val="single" w:sz="4" w:space="0" w:color="auto"/>
            </w:tcBorders>
            <w:shd w:val="clear" w:color="auto" w:fill="auto"/>
          </w:tcPr>
          <w:p w14:paraId="1A38FCA2" w14:textId="77777777" w:rsidR="00CF6D55" w:rsidRPr="00AF022B" w:rsidRDefault="00CF6D55" w:rsidP="00CA7935">
            <w:pPr>
              <w:pStyle w:val="IMSTemplateSectionHeading"/>
            </w:pPr>
            <w:r w:rsidRPr="00AF022B">
              <w:t>Source and reference attributes</w:t>
            </w:r>
          </w:p>
        </w:tc>
      </w:tr>
      <w:tr w:rsidR="00CF6D55" w:rsidRPr="00AF022B" w14:paraId="21C0B73A" w14:textId="77777777" w:rsidTr="0049231E">
        <w:trPr>
          <w:trHeight w:val="295"/>
        </w:trPr>
        <w:tc>
          <w:tcPr>
            <w:tcW w:w="1239" w:type="pct"/>
            <w:gridSpan w:val="2"/>
            <w:shd w:val="clear" w:color="auto" w:fill="auto"/>
          </w:tcPr>
          <w:p w14:paraId="22FAC458" w14:textId="77777777" w:rsidR="00CF6D55" w:rsidRPr="00AF022B" w:rsidRDefault="00CF6D55" w:rsidP="00CA7935">
            <w:pPr>
              <w:pStyle w:val="IMSTemplateelementheadings"/>
            </w:pPr>
            <w:r w:rsidRPr="00AF022B">
              <w:t>Definition source</w:t>
            </w:r>
          </w:p>
        </w:tc>
        <w:tc>
          <w:tcPr>
            <w:tcW w:w="3761" w:type="pct"/>
            <w:gridSpan w:val="6"/>
            <w:shd w:val="clear" w:color="auto" w:fill="auto"/>
          </w:tcPr>
          <w:p w14:paraId="094B1DBE" w14:textId="28395388" w:rsidR="00CF6D55" w:rsidRPr="00AF022B" w:rsidRDefault="00073BB4" w:rsidP="00CF6D55">
            <w:pPr>
              <w:pStyle w:val="DHHSbody"/>
            </w:pPr>
            <w:r w:rsidRPr="00AF022B">
              <w:t>METeOR</w:t>
            </w:r>
          </w:p>
        </w:tc>
      </w:tr>
      <w:tr w:rsidR="00CF6D55" w:rsidRPr="00AF022B" w14:paraId="7117FBC3" w14:textId="77777777" w:rsidTr="0049231E">
        <w:trPr>
          <w:trHeight w:val="295"/>
        </w:trPr>
        <w:tc>
          <w:tcPr>
            <w:tcW w:w="1239" w:type="pct"/>
            <w:gridSpan w:val="2"/>
            <w:shd w:val="clear" w:color="auto" w:fill="auto"/>
          </w:tcPr>
          <w:p w14:paraId="7941DE32" w14:textId="77777777" w:rsidR="00CF6D55" w:rsidRPr="00AF022B" w:rsidRDefault="00CF6D55" w:rsidP="00CA7935">
            <w:pPr>
              <w:pStyle w:val="IMSTemplateelementheadings"/>
            </w:pPr>
            <w:r w:rsidRPr="00AF022B">
              <w:t>Definition source identifier</w:t>
            </w:r>
          </w:p>
        </w:tc>
        <w:tc>
          <w:tcPr>
            <w:tcW w:w="3761" w:type="pct"/>
            <w:gridSpan w:val="6"/>
            <w:shd w:val="clear" w:color="auto" w:fill="auto"/>
          </w:tcPr>
          <w:p w14:paraId="6EF611DB" w14:textId="3A465F79" w:rsidR="00CF6D55" w:rsidRPr="00AF022B" w:rsidRDefault="00073BB4" w:rsidP="00CF6D55">
            <w:pPr>
              <w:pStyle w:val="DHHSbody"/>
            </w:pPr>
            <w:r w:rsidRPr="00AF022B">
              <w:t>659454 Person-country of birth, code (SACC 2016) NNNN</w:t>
            </w:r>
          </w:p>
        </w:tc>
      </w:tr>
      <w:tr w:rsidR="00CF6D55" w:rsidRPr="00AF022B" w14:paraId="53C34F0F" w14:textId="77777777" w:rsidTr="0049231E">
        <w:trPr>
          <w:trHeight w:val="295"/>
        </w:trPr>
        <w:tc>
          <w:tcPr>
            <w:tcW w:w="1239" w:type="pct"/>
            <w:gridSpan w:val="2"/>
            <w:tcBorders>
              <w:bottom w:val="nil"/>
            </w:tcBorders>
            <w:shd w:val="clear" w:color="auto" w:fill="auto"/>
          </w:tcPr>
          <w:p w14:paraId="402255C3" w14:textId="77777777" w:rsidR="00CF6D55" w:rsidRPr="00AF022B" w:rsidRDefault="00CF6D55" w:rsidP="00CA7935">
            <w:pPr>
              <w:pStyle w:val="IMSTemplateelementheadings"/>
            </w:pPr>
            <w:r w:rsidRPr="00AF022B">
              <w:t>Value domain source</w:t>
            </w:r>
          </w:p>
        </w:tc>
        <w:tc>
          <w:tcPr>
            <w:tcW w:w="3761" w:type="pct"/>
            <w:gridSpan w:val="6"/>
            <w:tcBorders>
              <w:bottom w:val="nil"/>
            </w:tcBorders>
            <w:shd w:val="clear" w:color="auto" w:fill="auto"/>
          </w:tcPr>
          <w:p w14:paraId="0040DF4D" w14:textId="2573E563" w:rsidR="00CF6D55" w:rsidRPr="00AF022B" w:rsidRDefault="00073BB4" w:rsidP="00CF6D55">
            <w:pPr>
              <w:pStyle w:val="DHHSbody"/>
            </w:pPr>
            <w:r w:rsidRPr="00AF022B">
              <w:t>METeOR</w:t>
            </w:r>
          </w:p>
        </w:tc>
      </w:tr>
      <w:tr w:rsidR="00CF6D55" w:rsidRPr="00AF022B" w14:paraId="0B69548F" w14:textId="77777777" w:rsidTr="0049231E">
        <w:trPr>
          <w:trHeight w:val="295"/>
        </w:trPr>
        <w:tc>
          <w:tcPr>
            <w:tcW w:w="1239" w:type="pct"/>
            <w:gridSpan w:val="2"/>
            <w:tcBorders>
              <w:top w:val="nil"/>
              <w:bottom w:val="single" w:sz="4" w:space="0" w:color="auto"/>
            </w:tcBorders>
            <w:shd w:val="clear" w:color="auto" w:fill="auto"/>
          </w:tcPr>
          <w:p w14:paraId="06BCD43C" w14:textId="77777777" w:rsidR="00CF6D55" w:rsidRPr="00AF022B" w:rsidRDefault="00CF6D55" w:rsidP="00CA7935">
            <w:pPr>
              <w:pStyle w:val="IMSTemplateelementheadings"/>
            </w:pPr>
            <w:r w:rsidRPr="00AF022B">
              <w:t>Value domain identifier</w:t>
            </w:r>
          </w:p>
        </w:tc>
        <w:tc>
          <w:tcPr>
            <w:tcW w:w="3761" w:type="pct"/>
            <w:gridSpan w:val="6"/>
            <w:tcBorders>
              <w:top w:val="nil"/>
              <w:bottom w:val="single" w:sz="4" w:space="0" w:color="auto"/>
            </w:tcBorders>
            <w:shd w:val="clear" w:color="auto" w:fill="auto"/>
          </w:tcPr>
          <w:p w14:paraId="1526C53C" w14:textId="6A33C753" w:rsidR="00CF6D55" w:rsidRPr="00AF022B" w:rsidRDefault="00073BB4" w:rsidP="00CF6D55">
            <w:pPr>
              <w:pStyle w:val="DHHSbody"/>
            </w:pPr>
            <w:r w:rsidRPr="00AF022B">
              <w:t>659444 Country code (SACC 2016) NNNN</w:t>
            </w:r>
          </w:p>
        </w:tc>
      </w:tr>
      <w:tr w:rsidR="00CF6D55" w:rsidRPr="00AF022B" w14:paraId="6CBE3127" w14:textId="77777777" w:rsidTr="0049231E">
        <w:trPr>
          <w:gridAfter w:val="1"/>
          <w:wAfter w:w="3" w:type="pct"/>
          <w:trHeight w:val="295"/>
        </w:trPr>
        <w:tc>
          <w:tcPr>
            <w:tcW w:w="4997" w:type="pct"/>
            <w:gridSpan w:val="7"/>
            <w:tcBorders>
              <w:top w:val="single" w:sz="4" w:space="0" w:color="auto"/>
            </w:tcBorders>
            <w:shd w:val="clear" w:color="auto" w:fill="auto"/>
          </w:tcPr>
          <w:p w14:paraId="62DDA98B" w14:textId="77777777" w:rsidR="00CF6D55" w:rsidRPr="00AF022B" w:rsidRDefault="00CF6D55" w:rsidP="00CA7935">
            <w:pPr>
              <w:pStyle w:val="IMSTemplateSectionHeading"/>
            </w:pPr>
            <w:r w:rsidRPr="00AF022B">
              <w:t>Relational attributes</w:t>
            </w:r>
          </w:p>
        </w:tc>
      </w:tr>
      <w:tr w:rsidR="00CF6D55" w:rsidRPr="00AF022B" w14:paraId="0D857CFC" w14:textId="77777777" w:rsidTr="0049231E">
        <w:trPr>
          <w:trHeight w:val="294"/>
        </w:trPr>
        <w:tc>
          <w:tcPr>
            <w:tcW w:w="1239" w:type="pct"/>
            <w:gridSpan w:val="2"/>
            <w:tcBorders>
              <w:bottom w:val="nil"/>
            </w:tcBorders>
            <w:shd w:val="clear" w:color="auto" w:fill="auto"/>
          </w:tcPr>
          <w:p w14:paraId="5770A871" w14:textId="77777777" w:rsidR="00CF6D55" w:rsidRPr="00AF022B" w:rsidRDefault="00CF6D55" w:rsidP="00CA7935">
            <w:pPr>
              <w:pStyle w:val="IMSTemplateelementheadings"/>
            </w:pPr>
            <w:r w:rsidRPr="00AF022B">
              <w:t>Related concepts</w:t>
            </w:r>
          </w:p>
        </w:tc>
        <w:tc>
          <w:tcPr>
            <w:tcW w:w="3761" w:type="pct"/>
            <w:gridSpan w:val="6"/>
            <w:tcBorders>
              <w:bottom w:val="nil"/>
            </w:tcBorders>
            <w:shd w:val="clear" w:color="auto" w:fill="auto"/>
          </w:tcPr>
          <w:p w14:paraId="17FAD9E2" w14:textId="77777777" w:rsidR="00CF6D55" w:rsidRPr="00AF022B" w:rsidRDefault="00CF6D55" w:rsidP="00FE5FAB">
            <w:pPr>
              <w:pStyle w:val="DHHSbody"/>
            </w:pPr>
            <w:r w:rsidRPr="00AF022B">
              <w:t>Client</w:t>
            </w:r>
          </w:p>
        </w:tc>
      </w:tr>
      <w:tr w:rsidR="00CF6D55" w:rsidRPr="00AF022B" w14:paraId="49D83B8E" w14:textId="77777777" w:rsidTr="0049231E">
        <w:trPr>
          <w:trHeight w:val="294"/>
        </w:trPr>
        <w:tc>
          <w:tcPr>
            <w:tcW w:w="1239" w:type="pct"/>
            <w:gridSpan w:val="2"/>
            <w:tcBorders>
              <w:top w:val="nil"/>
              <w:bottom w:val="nil"/>
            </w:tcBorders>
            <w:shd w:val="clear" w:color="auto" w:fill="auto"/>
          </w:tcPr>
          <w:p w14:paraId="551886C5" w14:textId="77777777" w:rsidR="00CF6D55" w:rsidRPr="00AF022B" w:rsidRDefault="00CF6D55" w:rsidP="00CA7935">
            <w:pPr>
              <w:pStyle w:val="IMSTemplateelementheadings"/>
            </w:pPr>
            <w:r w:rsidRPr="00AF022B">
              <w:t>Related data elements</w:t>
            </w:r>
          </w:p>
        </w:tc>
        <w:tc>
          <w:tcPr>
            <w:tcW w:w="3761" w:type="pct"/>
            <w:gridSpan w:val="6"/>
            <w:tcBorders>
              <w:top w:val="nil"/>
              <w:bottom w:val="nil"/>
            </w:tcBorders>
            <w:shd w:val="clear" w:color="auto" w:fill="auto"/>
          </w:tcPr>
          <w:p w14:paraId="5D52BAE1" w14:textId="194890D7" w:rsidR="00CF6D55" w:rsidRPr="00AF022B" w:rsidRDefault="00FE5FAB" w:rsidP="00FE5FAB">
            <w:pPr>
              <w:pStyle w:val="DHHSbody"/>
            </w:pPr>
            <w:r w:rsidRPr="00AF022B">
              <w:t>Client—Indigenous status</w:t>
            </w:r>
          </w:p>
        </w:tc>
      </w:tr>
      <w:tr w:rsidR="00FE5FAB" w:rsidRPr="00AF022B" w14:paraId="5FF4C4BF" w14:textId="77777777" w:rsidTr="0049231E">
        <w:trPr>
          <w:trHeight w:val="294"/>
        </w:trPr>
        <w:tc>
          <w:tcPr>
            <w:tcW w:w="1239" w:type="pct"/>
            <w:gridSpan w:val="2"/>
            <w:tcBorders>
              <w:top w:val="nil"/>
              <w:bottom w:val="nil"/>
            </w:tcBorders>
            <w:shd w:val="clear" w:color="auto" w:fill="auto"/>
          </w:tcPr>
          <w:p w14:paraId="28B6A8F0" w14:textId="77777777" w:rsidR="00FE5FAB" w:rsidRPr="00AF022B" w:rsidRDefault="00FE5FAB" w:rsidP="00CA7935">
            <w:pPr>
              <w:pStyle w:val="IMSTemplateelementheadings"/>
            </w:pPr>
          </w:p>
        </w:tc>
        <w:tc>
          <w:tcPr>
            <w:tcW w:w="3761" w:type="pct"/>
            <w:gridSpan w:val="6"/>
            <w:tcBorders>
              <w:top w:val="nil"/>
              <w:bottom w:val="nil"/>
            </w:tcBorders>
            <w:shd w:val="clear" w:color="auto" w:fill="auto"/>
          </w:tcPr>
          <w:p w14:paraId="027BBC55" w14:textId="03B35CE1" w:rsidR="00FE5FAB" w:rsidRPr="00AF022B" w:rsidRDefault="00FE5FAB" w:rsidP="00FE5FAB">
            <w:pPr>
              <w:pStyle w:val="DHHSbody"/>
            </w:pPr>
            <w:r w:rsidRPr="00AF022B">
              <w:t>Client—need for interpreter services</w:t>
            </w:r>
          </w:p>
        </w:tc>
      </w:tr>
      <w:tr w:rsidR="00FE5FAB" w:rsidRPr="00AF022B" w14:paraId="0E35596B" w14:textId="77777777" w:rsidTr="0049231E">
        <w:trPr>
          <w:trHeight w:val="294"/>
        </w:trPr>
        <w:tc>
          <w:tcPr>
            <w:tcW w:w="1239" w:type="pct"/>
            <w:gridSpan w:val="2"/>
            <w:tcBorders>
              <w:top w:val="nil"/>
              <w:bottom w:val="nil"/>
            </w:tcBorders>
            <w:shd w:val="clear" w:color="auto" w:fill="auto"/>
          </w:tcPr>
          <w:p w14:paraId="190CC376" w14:textId="77777777" w:rsidR="00FE5FAB" w:rsidRPr="00AF022B" w:rsidRDefault="00FE5FAB" w:rsidP="00CA7935">
            <w:pPr>
              <w:pStyle w:val="IMSTemplateelementheadings"/>
            </w:pPr>
          </w:p>
        </w:tc>
        <w:tc>
          <w:tcPr>
            <w:tcW w:w="3761" w:type="pct"/>
            <w:gridSpan w:val="6"/>
            <w:tcBorders>
              <w:top w:val="nil"/>
              <w:bottom w:val="nil"/>
            </w:tcBorders>
            <w:shd w:val="clear" w:color="auto" w:fill="auto"/>
          </w:tcPr>
          <w:p w14:paraId="19B34A48" w14:textId="563CC305" w:rsidR="00FE5FAB" w:rsidRPr="00AF022B" w:rsidRDefault="00FE5FAB" w:rsidP="00FE5FAB">
            <w:pPr>
              <w:pStyle w:val="DHHSbody"/>
            </w:pPr>
            <w:r w:rsidRPr="00AF022B">
              <w:t>Client—preferred language</w:t>
            </w:r>
          </w:p>
        </w:tc>
      </w:tr>
      <w:tr w:rsidR="00FE5FAB" w:rsidRPr="00AF022B" w14:paraId="2B42F145" w14:textId="77777777" w:rsidTr="0049231E">
        <w:trPr>
          <w:trHeight w:val="294"/>
        </w:trPr>
        <w:tc>
          <w:tcPr>
            <w:tcW w:w="1239" w:type="pct"/>
            <w:gridSpan w:val="2"/>
            <w:tcBorders>
              <w:top w:val="nil"/>
              <w:bottom w:val="nil"/>
            </w:tcBorders>
            <w:shd w:val="clear" w:color="auto" w:fill="auto"/>
          </w:tcPr>
          <w:p w14:paraId="3651EE32" w14:textId="77777777" w:rsidR="00FE5FAB" w:rsidRPr="00AF022B" w:rsidRDefault="00FE5FAB" w:rsidP="00CA7935">
            <w:pPr>
              <w:pStyle w:val="IMSTemplateelementheadings"/>
            </w:pPr>
          </w:p>
        </w:tc>
        <w:tc>
          <w:tcPr>
            <w:tcW w:w="3761" w:type="pct"/>
            <w:gridSpan w:val="6"/>
            <w:tcBorders>
              <w:top w:val="nil"/>
              <w:bottom w:val="nil"/>
            </w:tcBorders>
            <w:shd w:val="clear" w:color="auto" w:fill="auto"/>
          </w:tcPr>
          <w:p w14:paraId="002BCC22" w14:textId="7412899B" w:rsidR="00FE5FAB" w:rsidRPr="00AF022B" w:rsidRDefault="00FE5FAB" w:rsidP="00FE5FAB">
            <w:pPr>
              <w:pStyle w:val="DHHSbody"/>
            </w:pPr>
            <w:r w:rsidRPr="00AF022B">
              <w:t>Client—refugee status</w:t>
            </w:r>
          </w:p>
        </w:tc>
      </w:tr>
      <w:tr w:rsidR="00CF6D55" w:rsidRPr="00AF022B" w14:paraId="0591CE61" w14:textId="77777777" w:rsidTr="0049231E">
        <w:trPr>
          <w:trHeight w:val="294"/>
        </w:trPr>
        <w:tc>
          <w:tcPr>
            <w:tcW w:w="1239" w:type="pct"/>
            <w:gridSpan w:val="2"/>
            <w:tcBorders>
              <w:top w:val="nil"/>
            </w:tcBorders>
            <w:shd w:val="clear" w:color="auto" w:fill="auto"/>
          </w:tcPr>
          <w:p w14:paraId="07718D0F" w14:textId="77777777" w:rsidR="00CF6D55" w:rsidRPr="00AF022B" w:rsidRDefault="00CF6D55" w:rsidP="00CA7935">
            <w:pPr>
              <w:pStyle w:val="IMSTemplateelementheadings"/>
            </w:pPr>
            <w:r w:rsidRPr="00AF022B">
              <w:t>Edit/validation rules</w:t>
            </w:r>
          </w:p>
        </w:tc>
        <w:tc>
          <w:tcPr>
            <w:tcW w:w="3761" w:type="pct"/>
            <w:gridSpan w:val="6"/>
            <w:tcBorders>
              <w:top w:val="nil"/>
            </w:tcBorders>
            <w:shd w:val="clear" w:color="auto" w:fill="auto"/>
          </w:tcPr>
          <w:p w14:paraId="17285C80" w14:textId="799CA3D0" w:rsidR="004C1713" w:rsidRPr="00AF022B" w:rsidRDefault="004E33EF" w:rsidP="004C1713">
            <w:pPr>
              <w:pStyle w:val="DHHSbody"/>
            </w:pPr>
            <w:r>
              <w:t>AOD</w:t>
            </w:r>
            <w:r w:rsidR="004C1713" w:rsidRPr="00AF022B">
              <w:t xml:space="preserve">0 value not in codeset for reporting period </w:t>
            </w:r>
          </w:p>
          <w:p w14:paraId="2A3D1D17" w14:textId="46AE4228" w:rsidR="00E10447" w:rsidRPr="00AF022B" w:rsidRDefault="004E33EF" w:rsidP="006A44BD">
            <w:pPr>
              <w:pStyle w:val="DHHSbody"/>
            </w:pPr>
            <w:r>
              <w:t>AOD</w:t>
            </w:r>
            <w:r w:rsidR="00CF6D55" w:rsidRPr="00AF022B">
              <w:t xml:space="preserve">2 cannot be </w:t>
            </w:r>
            <w:r w:rsidR="00E10447" w:rsidRPr="00AF022B">
              <w:t>null</w:t>
            </w:r>
          </w:p>
        </w:tc>
      </w:tr>
      <w:tr w:rsidR="00CF6D55" w:rsidRPr="00AF022B" w14:paraId="44AAF320" w14:textId="77777777" w:rsidTr="0049231E">
        <w:trPr>
          <w:trHeight w:val="294"/>
        </w:trPr>
        <w:tc>
          <w:tcPr>
            <w:tcW w:w="1239" w:type="pct"/>
            <w:gridSpan w:val="2"/>
            <w:tcBorders>
              <w:top w:val="nil"/>
            </w:tcBorders>
            <w:shd w:val="clear" w:color="auto" w:fill="auto"/>
          </w:tcPr>
          <w:p w14:paraId="45A71C9B" w14:textId="77777777" w:rsidR="00CF6D55" w:rsidRPr="00AF022B" w:rsidRDefault="00CF6D55" w:rsidP="00CA7935">
            <w:pPr>
              <w:pStyle w:val="IMSTemplateelementheadings"/>
            </w:pPr>
          </w:p>
        </w:tc>
        <w:tc>
          <w:tcPr>
            <w:tcW w:w="3761" w:type="pct"/>
            <w:gridSpan w:val="6"/>
            <w:tcBorders>
              <w:top w:val="nil"/>
            </w:tcBorders>
            <w:shd w:val="clear" w:color="auto" w:fill="auto"/>
          </w:tcPr>
          <w:p w14:paraId="37013715" w14:textId="1FC9011C" w:rsidR="00CF6D55" w:rsidRPr="00AF022B" w:rsidRDefault="004E33EF" w:rsidP="003217BD">
            <w:pPr>
              <w:pStyle w:val="DHHSbody"/>
            </w:pPr>
            <w:r>
              <w:t>AOD</w:t>
            </w:r>
            <w:r w:rsidR="003217BD" w:rsidRPr="00AF022B">
              <w:t>19 client cannot be a refugee and country of birth = Australia</w:t>
            </w:r>
          </w:p>
        </w:tc>
      </w:tr>
      <w:tr w:rsidR="00CF6D55" w:rsidRPr="00AF022B" w14:paraId="600028EB" w14:textId="77777777" w:rsidTr="0049231E">
        <w:trPr>
          <w:trHeight w:val="294"/>
        </w:trPr>
        <w:tc>
          <w:tcPr>
            <w:tcW w:w="1239" w:type="pct"/>
            <w:gridSpan w:val="2"/>
            <w:tcBorders>
              <w:top w:val="nil"/>
            </w:tcBorders>
            <w:shd w:val="clear" w:color="auto" w:fill="auto"/>
          </w:tcPr>
          <w:p w14:paraId="3C218073" w14:textId="77777777" w:rsidR="00CF6D55" w:rsidRPr="00AF022B" w:rsidRDefault="00CF6D55" w:rsidP="00CA7935">
            <w:pPr>
              <w:pStyle w:val="IMSTemplateelementheadings"/>
            </w:pPr>
          </w:p>
        </w:tc>
        <w:tc>
          <w:tcPr>
            <w:tcW w:w="3761" w:type="pct"/>
            <w:gridSpan w:val="6"/>
            <w:tcBorders>
              <w:top w:val="nil"/>
            </w:tcBorders>
            <w:shd w:val="clear" w:color="auto" w:fill="auto"/>
          </w:tcPr>
          <w:p w14:paraId="6C49A307" w14:textId="4507137B" w:rsidR="00CF6D55" w:rsidRPr="00AF022B" w:rsidRDefault="00CF6D55" w:rsidP="00FE5FAB">
            <w:pPr>
              <w:pStyle w:val="DHHSbody"/>
            </w:pPr>
            <w:r w:rsidRPr="00AF022B">
              <w:t>C34</w:t>
            </w:r>
            <w:r w:rsidR="004B111E" w:rsidRPr="00AF022B">
              <w:t xml:space="preserve">  </w:t>
            </w:r>
            <w:r w:rsidR="000E677B" w:rsidRPr="00AF022B">
              <w:t xml:space="preserve">    </w:t>
            </w:r>
            <w:r w:rsidRPr="00AF022B">
              <w:t>Antarctica and ‘other purpose codes’ are reported as country of birth</w:t>
            </w:r>
          </w:p>
        </w:tc>
      </w:tr>
      <w:tr w:rsidR="00CF6D55" w:rsidRPr="00AF022B" w14:paraId="071707A3" w14:textId="77777777" w:rsidTr="0049231E">
        <w:trPr>
          <w:trHeight w:val="294"/>
        </w:trPr>
        <w:tc>
          <w:tcPr>
            <w:tcW w:w="1239" w:type="pct"/>
            <w:gridSpan w:val="2"/>
            <w:tcBorders>
              <w:bottom w:val="single" w:sz="4" w:space="0" w:color="auto"/>
            </w:tcBorders>
            <w:shd w:val="clear" w:color="auto" w:fill="auto"/>
          </w:tcPr>
          <w:p w14:paraId="012EB670" w14:textId="77777777" w:rsidR="00CF6D55" w:rsidRPr="00AF022B" w:rsidRDefault="00CF6D55" w:rsidP="00CA7935">
            <w:pPr>
              <w:pStyle w:val="IMSTemplateelementheadings"/>
            </w:pPr>
          </w:p>
        </w:tc>
        <w:tc>
          <w:tcPr>
            <w:tcW w:w="3761" w:type="pct"/>
            <w:gridSpan w:val="6"/>
            <w:tcBorders>
              <w:bottom w:val="single" w:sz="4" w:space="0" w:color="auto"/>
            </w:tcBorders>
            <w:shd w:val="clear" w:color="auto" w:fill="auto"/>
          </w:tcPr>
          <w:p w14:paraId="78198BD9" w14:textId="0E07A41C" w:rsidR="00CF6D55" w:rsidRPr="00AF022B" w:rsidRDefault="00CF6D55" w:rsidP="00FE5FAB">
            <w:pPr>
              <w:pStyle w:val="DHHSbody"/>
            </w:pPr>
            <w:r w:rsidRPr="00AF022B">
              <w:t>C35</w:t>
            </w:r>
            <w:r w:rsidRPr="00AF022B">
              <w:tab/>
            </w:r>
            <w:r w:rsidR="004E5564" w:rsidRPr="00AF022B">
              <w:t>Aboriginal and/or Torres Strait Islander and country of birth is not Australia</w:t>
            </w:r>
          </w:p>
        </w:tc>
      </w:tr>
      <w:tr w:rsidR="00CF6D55" w:rsidRPr="00AF022B" w14:paraId="17237E90" w14:textId="77777777" w:rsidTr="0049231E">
        <w:trPr>
          <w:trHeight w:val="294"/>
        </w:trPr>
        <w:tc>
          <w:tcPr>
            <w:tcW w:w="1239" w:type="pct"/>
            <w:gridSpan w:val="2"/>
            <w:tcBorders>
              <w:top w:val="single" w:sz="4" w:space="0" w:color="auto"/>
              <w:bottom w:val="nil"/>
            </w:tcBorders>
            <w:shd w:val="clear" w:color="auto" w:fill="auto"/>
          </w:tcPr>
          <w:p w14:paraId="198CA45A" w14:textId="77777777" w:rsidR="00CF6D55" w:rsidRPr="00AF022B" w:rsidRDefault="00CF6D55" w:rsidP="00CA7935">
            <w:pPr>
              <w:pStyle w:val="IMSTemplateelementheadings"/>
            </w:pPr>
            <w:r w:rsidRPr="00AF022B">
              <w:t>Other related information</w:t>
            </w:r>
          </w:p>
        </w:tc>
        <w:tc>
          <w:tcPr>
            <w:tcW w:w="3761" w:type="pct"/>
            <w:gridSpan w:val="6"/>
            <w:tcBorders>
              <w:top w:val="single" w:sz="4" w:space="0" w:color="auto"/>
              <w:bottom w:val="nil"/>
            </w:tcBorders>
            <w:shd w:val="clear" w:color="auto" w:fill="auto"/>
          </w:tcPr>
          <w:p w14:paraId="4389C3A6" w14:textId="77777777" w:rsidR="00CF6D55" w:rsidRPr="00AF022B" w:rsidRDefault="00CF6D55" w:rsidP="00FE5FAB">
            <w:pPr>
              <w:pStyle w:val="DHHSbody"/>
            </w:pPr>
            <w:r w:rsidRPr="00AF022B">
              <w:t xml:space="preserve">Supplementary codes of the </w:t>
            </w:r>
            <w:hyperlink r:id="rId21" w:history="1">
              <w:r w:rsidRPr="00AF022B">
                <w:rPr>
                  <w:rStyle w:val="Hyperlink"/>
                  <w:color w:val="auto"/>
                  <w:u w:val="none"/>
                </w:rPr>
                <w:t>ABS Standard Australian Classification of Countries</w:t>
              </w:r>
            </w:hyperlink>
            <w:r w:rsidRPr="00AF022B">
              <w:t xml:space="preserve"> (SACC), 1269.0 Second Edition</w:t>
            </w:r>
          </w:p>
        </w:tc>
      </w:tr>
    </w:tbl>
    <w:p w14:paraId="47BB2A30" w14:textId="4ABDC5C1" w:rsidR="00FE5FAB" w:rsidRPr="00AF022B" w:rsidRDefault="00FE5FAB" w:rsidP="00CF6D55"/>
    <w:p w14:paraId="6D58547A" w14:textId="77777777" w:rsidR="00FE5FAB" w:rsidRPr="00AF022B" w:rsidRDefault="00FE5FAB">
      <w:r w:rsidRPr="00AF022B">
        <w:br w:type="page"/>
      </w:r>
    </w:p>
    <w:p w14:paraId="724E3F0A" w14:textId="77777777" w:rsidR="00CF6D55" w:rsidRPr="00AF022B" w:rsidRDefault="00CF6D55" w:rsidP="009803A5">
      <w:pPr>
        <w:pStyle w:val="Heading3"/>
      </w:pPr>
      <w:bookmarkStart w:id="856" w:name="_Toc525122700"/>
      <w:bookmarkStart w:id="857" w:name="_Toc21959681"/>
      <w:r w:rsidRPr="00AF022B">
        <w:rPr>
          <w:lang w:eastAsia="en-AU"/>
        </w:rPr>
        <w:lastRenderedPageBreak/>
        <w:t>Client—date first registered— DDMMYYYY</w:t>
      </w:r>
      <w:bookmarkEnd w:id="856"/>
      <w:bookmarkEnd w:id="857"/>
    </w:p>
    <w:tbl>
      <w:tblPr>
        <w:tblW w:w="5306"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8"/>
        <w:gridCol w:w="2523"/>
        <w:gridCol w:w="1663"/>
        <w:gridCol w:w="2862"/>
        <w:gridCol w:w="2496"/>
        <w:gridCol w:w="6"/>
      </w:tblGrid>
      <w:tr w:rsidR="00CF6D55" w:rsidRPr="00AF022B" w14:paraId="17130D66" w14:textId="77777777" w:rsidTr="007A1F61">
        <w:trPr>
          <w:trHeight w:val="295"/>
        </w:trPr>
        <w:tc>
          <w:tcPr>
            <w:tcW w:w="5000" w:type="pct"/>
            <w:gridSpan w:val="6"/>
            <w:tcBorders>
              <w:top w:val="single" w:sz="4" w:space="0" w:color="auto"/>
              <w:bottom w:val="nil"/>
            </w:tcBorders>
            <w:shd w:val="clear" w:color="auto" w:fill="auto"/>
          </w:tcPr>
          <w:p w14:paraId="3ED5470A" w14:textId="77777777" w:rsidR="00CF6D55" w:rsidRPr="00AF022B" w:rsidRDefault="00CF6D55" w:rsidP="00CA7935">
            <w:pPr>
              <w:pStyle w:val="IMSTemplateSectionHeading"/>
            </w:pPr>
            <w:r w:rsidRPr="00AF022B">
              <w:t>Identifying and definitional attributes</w:t>
            </w:r>
          </w:p>
        </w:tc>
      </w:tr>
      <w:tr w:rsidR="00CF6D55" w:rsidRPr="00AF022B" w14:paraId="01F5FB84" w14:textId="77777777" w:rsidTr="005D3944">
        <w:trPr>
          <w:gridAfter w:val="1"/>
          <w:wAfter w:w="3" w:type="pct"/>
          <w:trHeight w:val="294"/>
        </w:trPr>
        <w:tc>
          <w:tcPr>
            <w:tcW w:w="1332" w:type="pct"/>
            <w:gridSpan w:val="2"/>
            <w:tcBorders>
              <w:top w:val="nil"/>
              <w:bottom w:val="single" w:sz="4" w:space="0" w:color="auto"/>
            </w:tcBorders>
            <w:shd w:val="clear" w:color="auto" w:fill="auto"/>
          </w:tcPr>
          <w:p w14:paraId="50F5AF76" w14:textId="77777777" w:rsidR="00CF6D55" w:rsidRPr="00AF022B" w:rsidRDefault="00CF6D55" w:rsidP="00CA7935">
            <w:pPr>
              <w:pStyle w:val="IMSTemplateelementheadings"/>
            </w:pPr>
            <w:r w:rsidRPr="00AF022B">
              <w:t>Definition</w:t>
            </w:r>
          </w:p>
        </w:tc>
        <w:tc>
          <w:tcPr>
            <w:tcW w:w="3665" w:type="pct"/>
            <w:gridSpan w:val="3"/>
            <w:tcBorders>
              <w:top w:val="nil"/>
              <w:bottom w:val="single" w:sz="4" w:space="0" w:color="auto"/>
            </w:tcBorders>
            <w:shd w:val="clear" w:color="auto" w:fill="auto"/>
          </w:tcPr>
          <w:p w14:paraId="7C591E8D" w14:textId="77777777" w:rsidR="00CF6D55" w:rsidRPr="00AF022B" w:rsidRDefault="00CF6D55" w:rsidP="00CF6D55">
            <w:pPr>
              <w:pStyle w:val="DHHSbody"/>
            </w:pPr>
            <w:r w:rsidRPr="00AF022B">
              <w:t>The date the client first registered with the service provider</w:t>
            </w:r>
          </w:p>
        </w:tc>
      </w:tr>
      <w:tr w:rsidR="00CF6D55" w:rsidRPr="00AF022B" w14:paraId="311315D8" w14:textId="77777777" w:rsidTr="0049231E">
        <w:trPr>
          <w:gridBefore w:val="1"/>
          <w:wBefore w:w="15" w:type="pct"/>
          <w:trHeight w:val="295"/>
        </w:trPr>
        <w:tc>
          <w:tcPr>
            <w:tcW w:w="4985" w:type="pct"/>
            <w:gridSpan w:val="5"/>
            <w:tcBorders>
              <w:top w:val="single" w:sz="4" w:space="0" w:color="auto"/>
            </w:tcBorders>
            <w:shd w:val="clear" w:color="auto" w:fill="auto"/>
          </w:tcPr>
          <w:p w14:paraId="54BEA6D5" w14:textId="77777777" w:rsidR="00CF6D55" w:rsidRPr="00AF022B" w:rsidRDefault="00CF6D55" w:rsidP="00CA7935">
            <w:pPr>
              <w:pStyle w:val="IMSTemplateMainSectionHeading"/>
            </w:pPr>
            <w:r w:rsidRPr="00AF022B">
              <w:t>Value domain attributes</w:t>
            </w:r>
          </w:p>
        </w:tc>
      </w:tr>
      <w:tr w:rsidR="00CF6D55" w:rsidRPr="00AF022B" w14:paraId="78D9EE4F" w14:textId="77777777" w:rsidTr="0049231E">
        <w:trPr>
          <w:gridBefore w:val="1"/>
          <w:wBefore w:w="15" w:type="pct"/>
          <w:cantSplit/>
          <w:trHeight w:val="295"/>
        </w:trPr>
        <w:tc>
          <w:tcPr>
            <w:tcW w:w="4985" w:type="pct"/>
            <w:gridSpan w:val="5"/>
            <w:shd w:val="clear" w:color="auto" w:fill="auto"/>
          </w:tcPr>
          <w:p w14:paraId="4439CF7E" w14:textId="77777777" w:rsidR="00CF6D55" w:rsidRPr="00AF022B" w:rsidRDefault="00CF6D55" w:rsidP="00CA7935">
            <w:pPr>
              <w:pStyle w:val="IMSTemplateSectionHeading"/>
            </w:pPr>
            <w:r w:rsidRPr="00AF022B">
              <w:t>Representational attributes</w:t>
            </w:r>
          </w:p>
        </w:tc>
      </w:tr>
      <w:tr w:rsidR="00CF6D55" w:rsidRPr="00AF022B" w14:paraId="3B147CF3" w14:textId="77777777" w:rsidTr="005D3944">
        <w:trPr>
          <w:gridBefore w:val="1"/>
          <w:wBefore w:w="15" w:type="pct"/>
          <w:trHeight w:val="295"/>
        </w:trPr>
        <w:tc>
          <w:tcPr>
            <w:tcW w:w="1317" w:type="pct"/>
            <w:shd w:val="clear" w:color="auto" w:fill="auto"/>
          </w:tcPr>
          <w:p w14:paraId="5B984F39" w14:textId="77777777" w:rsidR="00CF6D55" w:rsidRPr="00AF022B" w:rsidRDefault="00CF6D55" w:rsidP="00CA7935">
            <w:pPr>
              <w:pStyle w:val="IMSTemplateelementheadings"/>
            </w:pPr>
            <w:r w:rsidRPr="00AF022B">
              <w:t>Representation class</w:t>
            </w:r>
          </w:p>
        </w:tc>
        <w:tc>
          <w:tcPr>
            <w:tcW w:w="868" w:type="pct"/>
            <w:shd w:val="clear" w:color="auto" w:fill="auto"/>
          </w:tcPr>
          <w:p w14:paraId="7D2427BA" w14:textId="77777777" w:rsidR="00CF6D55" w:rsidRPr="00AF022B" w:rsidRDefault="00CF6D55" w:rsidP="00FE5FAB">
            <w:pPr>
              <w:pStyle w:val="DHHSbody"/>
            </w:pPr>
            <w:r w:rsidRPr="00AF022B">
              <w:t>Date</w:t>
            </w:r>
          </w:p>
        </w:tc>
        <w:tc>
          <w:tcPr>
            <w:tcW w:w="1494" w:type="pct"/>
            <w:shd w:val="clear" w:color="auto" w:fill="auto"/>
          </w:tcPr>
          <w:p w14:paraId="6F150B98" w14:textId="77777777" w:rsidR="00CF6D55" w:rsidRPr="00AF022B" w:rsidRDefault="00CF6D55" w:rsidP="00CA7935">
            <w:pPr>
              <w:pStyle w:val="IMSTemplateelementheadings"/>
            </w:pPr>
            <w:r w:rsidRPr="00AF022B">
              <w:t>Data type</w:t>
            </w:r>
          </w:p>
        </w:tc>
        <w:tc>
          <w:tcPr>
            <w:tcW w:w="1306" w:type="pct"/>
            <w:gridSpan w:val="2"/>
            <w:shd w:val="clear" w:color="auto" w:fill="auto"/>
          </w:tcPr>
          <w:p w14:paraId="156ABE55" w14:textId="77777777" w:rsidR="00CF6D55" w:rsidRPr="00AF022B" w:rsidRDefault="00CF6D55" w:rsidP="00FE5FAB">
            <w:pPr>
              <w:pStyle w:val="DHHSbody"/>
            </w:pPr>
            <w:r w:rsidRPr="00AF022B">
              <w:t>Date/time</w:t>
            </w:r>
          </w:p>
        </w:tc>
      </w:tr>
      <w:tr w:rsidR="00CF6D55" w:rsidRPr="00AF022B" w14:paraId="06395B19" w14:textId="77777777" w:rsidTr="005D3944">
        <w:trPr>
          <w:gridBefore w:val="1"/>
          <w:wBefore w:w="15" w:type="pct"/>
          <w:trHeight w:val="295"/>
        </w:trPr>
        <w:tc>
          <w:tcPr>
            <w:tcW w:w="1317" w:type="pct"/>
            <w:shd w:val="clear" w:color="auto" w:fill="auto"/>
          </w:tcPr>
          <w:p w14:paraId="1C0A475A" w14:textId="77777777" w:rsidR="00CF6D55" w:rsidRPr="00AF022B" w:rsidRDefault="00CF6D55" w:rsidP="00CA7935">
            <w:pPr>
              <w:pStyle w:val="IMSTemplateelementheadings"/>
            </w:pPr>
            <w:r w:rsidRPr="00AF022B">
              <w:t>Format</w:t>
            </w:r>
          </w:p>
        </w:tc>
        <w:tc>
          <w:tcPr>
            <w:tcW w:w="868" w:type="pct"/>
            <w:shd w:val="clear" w:color="auto" w:fill="auto"/>
          </w:tcPr>
          <w:p w14:paraId="51600FB3" w14:textId="77777777" w:rsidR="00CF6D55" w:rsidRPr="00AF022B" w:rsidRDefault="00CF6D55" w:rsidP="00FE5FAB">
            <w:pPr>
              <w:pStyle w:val="DHHSbody"/>
            </w:pPr>
            <w:r w:rsidRPr="00AF022B">
              <w:t>DDMMYYYY</w:t>
            </w:r>
          </w:p>
        </w:tc>
        <w:tc>
          <w:tcPr>
            <w:tcW w:w="1494" w:type="pct"/>
            <w:shd w:val="clear" w:color="auto" w:fill="auto"/>
          </w:tcPr>
          <w:p w14:paraId="6D473538" w14:textId="77777777" w:rsidR="00CF6D55" w:rsidRPr="00AF022B" w:rsidRDefault="00CF6D55" w:rsidP="00CA7935">
            <w:pPr>
              <w:pStyle w:val="IMSTemplateelementheadings"/>
            </w:pPr>
            <w:r w:rsidRPr="00AF022B">
              <w:t>Maximum character length</w:t>
            </w:r>
          </w:p>
        </w:tc>
        <w:tc>
          <w:tcPr>
            <w:tcW w:w="1306" w:type="pct"/>
            <w:gridSpan w:val="2"/>
            <w:shd w:val="clear" w:color="auto" w:fill="auto"/>
          </w:tcPr>
          <w:p w14:paraId="5FD19476" w14:textId="77777777" w:rsidR="00CF6D55" w:rsidRPr="00AF022B" w:rsidRDefault="00CF6D55" w:rsidP="00FE5FAB">
            <w:pPr>
              <w:pStyle w:val="DHHSbody"/>
            </w:pPr>
            <w:r w:rsidRPr="00AF022B">
              <w:t>8</w:t>
            </w:r>
          </w:p>
        </w:tc>
      </w:tr>
      <w:tr w:rsidR="00CF6D55" w:rsidRPr="00AF022B" w14:paraId="7F4DD2FE" w14:textId="77777777" w:rsidTr="007A1F61">
        <w:trPr>
          <w:trHeight w:val="295"/>
        </w:trPr>
        <w:tc>
          <w:tcPr>
            <w:tcW w:w="5000" w:type="pct"/>
            <w:gridSpan w:val="6"/>
            <w:tcBorders>
              <w:top w:val="single" w:sz="4" w:space="0" w:color="auto"/>
            </w:tcBorders>
            <w:shd w:val="clear" w:color="auto" w:fill="auto"/>
          </w:tcPr>
          <w:p w14:paraId="61687498" w14:textId="77777777" w:rsidR="00CF6D55" w:rsidRPr="00AF022B" w:rsidRDefault="00CF6D55" w:rsidP="00CA7935">
            <w:pPr>
              <w:pStyle w:val="IMSTemplateMainSectionHeading"/>
            </w:pPr>
            <w:r w:rsidRPr="00AF022B">
              <w:t>Data element attributes</w:t>
            </w:r>
          </w:p>
        </w:tc>
      </w:tr>
      <w:tr w:rsidR="00CF6D55" w:rsidRPr="00AF022B" w14:paraId="24BA4851" w14:textId="77777777" w:rsidTr="0049231E">
        <w:trPr>
          <w:gridBefore w:val="1"/>
          <w:wBefore w:w="15" w:type="pct"/>
          <w:trHeight w:val="295"/>
        </w:trPr>
        <w:tc>
          <w:tcPr>
            <w:tcW w:w="4985" w:type="pct"/>
            <w:gridSpan w:val="5"/>
            <w:tcBorders>
              <w:top w:val="nil"/>
            </w:tcBorders>
            <w:shd w:val="clear" w:color="auto" w:fill="auto"/>
          </w:tcPr>
          <w:p w14:paraId="67A44A10" w14:textId="77777777" w:rsidR="00CF6D55" w:rsidRPr="00AF022B" w:rsidRDefault="00CF6D55" w:rsidP="00CA7935">
            <w:pPr>
              <w:pStyle w:val="IMSTemplateSectionHeading"/>
            </w:pPr>
            <w:r w:rsidRPr="00AF022B">
              <w:t xml:space="preserve">Reporting attributes </w:t>
            </w:r>
          </w:p>
        </w:tc>
      </w:tr>
      <w:tr w:rsidR="00CF6D55" w:rsidRPr="00AF022B" w14:paraId="2E91047E" w14:textId="77777777" w:rsidTr="005D3944">
        <w:trPr>
          <w:gridBefore w:val="1"/>
          <w:wBefore w:w="15" w:type="pct"/>
          <w:trHeight w:val="294"/>
        </w:trPr>
        <w:tc>
          <w:tcPr>
            <w:tcW w:w="1317" w:type="pct"/>
            <w:shd w:val="clear" w:color="auto" w:fill="auto"/>
          </w:tcPr>
          <w:p w14:paraId="1975129C" w14:textId="77777777" w:rsidR="00CF6D55" w:rsidRPr="00AF022B" w:rsidRDefault="00CF6D55" w:rsidP="00CA7935">
            <w:pPr>
              <w:pStyle w:val="IMSTemplateelementheadings"/>
            </w:pPr>
            <w:r w:rsidRPr="00AF022B">
              <w:t>Reporting requirements</w:t>
            </w:r>
          </w:p>
        </w:tc>
        <w:tc>
          <w:tcPr>
            <w:tcW w:w="3668" w:type="pct"/>
            <w:gridSpan w:val="4"/>
            <w:shd w:val="clear" w:color="auto" w:fill="auto"/>
          </w:tcPr>
          <w:p w14:paraId="3B57B394" w14:textId="77777777" w:rsidR="00CF6D55" w:rsidRPr="00AF022B" w:rsidRDefault="00CF6D55" w:rsidP="00CF6D55">
            <w:pPr>
              <w:pStyle w:val="DHHSbody"/>
              <w:rPr>
                <w:rFonts w:cs="Arial"/>
                <w:szCs w:val="18"/>
                <w:lang w:eastAsia="en-AU"/>
              </w:rPr>
            </w:pPr>
            <w:r w:rsidRPr="00AF022B">
              <w:t>Mandatory</w:t>
            </w:r>
          </w:p>
        </w:tc>
      </w:tr>
      <w:tr w:rsidR="00CF6D55" w:rsidRPr="00AF022B" w14:paraId="43049C55" w14:textId="77777777" w:rsidTr="007A1F61">
        <w:trPr>
          <w:trHeight w:val="295"/>
        </w:trPr>
        <w:tc>
          <w:tcPr>
            <w:tcW w:w="5000" w:type="pct"/>
            <w:gridSpan w:val="6"/>
            <w:tcBorders>
              <w:bottom w:val="nil"/>
            </w:tcBorders>
            <w:shd w:val="clear" w:color="auto" w:fill="auto"/>
          </w:tcPr>
          <w:p w14:paraId="0C661371" w14:textId="77777777" w:rsidR="00CF6D55" w:rsidRPr="00AF022B" w:rsidRDefault="00CF6D55" w:rsidP="00CA7935">
            <w:pPr>
              <w:pStyle w:val="IMSTemplateSectionHeading"/>
            </w:pPr>
            <w:r w:rsidRPr="00AF022B">
              <w:t>Collection and usage attributes</w:t>
            </w:r>
          </w:p>
        </w:tc>
      </w:tr>
      <w:tr w:rsidR="00CF6D55" w:rsidRPr="00AF022B" w14:paraId="7A940480" w14:textId="77777777" w:rsidTr="005D3944">
        <w:trPr>
          <w:gridAfter w:val="1"/>
          <w:wAfter w:w="3" w:type="pct"/>
        </w:trPr>
        <w:tc>
          <w:tcPr>
            <w:tcW w:w="1332" w:type="pct"/>
            <w:gridSpan w:val="2"/>
            <w:tcBorders>
              <w:top w:val="nil"/>
              <w:bottom w:val="single" w:sz="4" w:space="0" w:color="auto"/>
            </w:tcBorders>
            <w:shd w:val="clear" w:color="auto" w:fill="auto"/>
          </w:tcPr>
          <w:p w14:paraId="22EE5142" w14:textId="77777777" w:rsidR="00CF6D55" w:rsidRPr="00AF022B" w:rsidRDefault="00CF6D55" w:rsidP="00CA7935">
            <w:pPr>
              <w:pStyle w:val="IMSTemplateelementheadings"/>
            </w:pPr>
            <w:r w:rsidRPr="00AF022B">
              <w:t>Guide for use</w:t>
            </w:r>
          </w:p>
        </w:tc>
        <w:tc>
          <w:tcPr>
            <w:tcW w:w="3665" w:type="pct"/>
            <w:gridSpan w:val="3"/>
            <w:tcBorders>
              <w:top w:val="nil"/>
              <w:bottom w:val="single" w:sz="4" w:space="0" w:color="auto"/>
            </w:tcBorders>
            <w:shd w:val="clear" w:color="auto" w:fill="auto"/>
          </w:tcPr>
          <w:p w14:paraId="17DCD4A0" w14:textId="77777777" w:rsidR="00CF6D55" w:rsidRPr="00AF022B" w:rsidRDefault="00CF6D55" w:rsidP="00CF6D55">
            <w:pPr>
              <w:pStyle w:val="DHHSbody"/>
            </w:pPr>
            <w:r w:rsidRPr="00AF022B">
              <w:t xml:space="preserve">The first registered date is the point at which </w:t>
            </w:r>
            <w:proofErr w:type="gramStart"/>
            <w:r w:rsidRPr="00AF022B">
              <w:t>sufficient</w:t>
            </w:r>
            <w:proofErr w:type="gramEnd"/>
            <w:r w:rsidRPr="00AF022B">
              <w:t xml:space="preserve"> information has been captured about the client to enable them to start receiving services</w:t>
            </w:r>
            <w:r w:rsidR="00540C14" w:rsidRPr="00AF022B">
              <w:t xml:space="preserve"> from a provider</w:t>
            </w:r>
            <w:r w:rsidR="009B48F0" w:rsidRPr="00AF022B">
              <w:t>.</w:t>
            </w:r>
            <w:r w:rsidR="005F589E" w:rsidRPr="00AF022B">
              <w:t xml:space="preserve"> </w:t>
            </w:r>
            <w:r w:rsidRPr="00AF022B">
              <w:t>This should be at a minimum, enough client data to create an SLK.</w:t>
            </w:r>
          </w:p>
          <w:p w14:paraId="46711088" w14:textId="7853344B" w:rsidR="00FB2ECF" w:rsidRPr="00AF022B" w:rsidRDefault="00791E5E" w:rsidP="00FB2ECF">
            <w:pPr>
              <w:pStyle w:val="DHHSbody"/>
            </w:pPr>
            <w:r w:rsidRPr="00AF022B">
              <w:rPr>
                <w:rFonts w:cs="Arial"/>
              </w:rPr>
              <w:t xml:space="preserve">Contacts that occur prior to </w:t>
            </w:r>
            <w:proofErr w:type="gramStart"/>
            <w:r w:rsidRPr="00AF022B">
              <w:rPr>
                <w:rFonts w:cs="Arial"/>
              </w:rPr>
              <w:t>sufficient</w:t>
            </w:r>
            <w:proofErr w:type="gramEnd"/>
            <w:r w:rsidRPr="00AF022B">
              <w:rPr>
                <w:rFonts w:cs="Arial"/>
              </w:rPr>
              <w:t xml:space="preserve"> information being available to register </w:t>
            </w:r>
            <w:r w:rsidR="00E53FE2" w:rsidRPr="00AF022B">
              <w:rPr>
                <w:rFonts w:cs="Arial"/>
              </w:rPr>
              <w:t xml:space="preserve">a client </w:t>
            </w:r>
            <w:r w:rsidRPr="00AF022B">
              <w:rPr>
                <w:rFonts w:cs="Arial"/>
              </w:rPr>
              <w:t xml:space="preserve">can be recorded in provider’s local Client Management Systems.  Once </w:t>
            </w:r>
            <w:proofErr w:type="gramStart"/>
            <w:r w:rsidRPr="00AF022B">
              <w:rPr>
                <w:rFonts w:cs="Arial"/>
              </w:rPr>
              <w:t>sufficient</w:t>
            </w:r>
            <w:proofErr w:type="gramEnd"/>
            <w:r w:rsidRPr="00AF022B">
              <w:rPr>
                <w:rFonts w:cs="Arial"/>
              </w:rPr>
              <w:t xml:space="preserve"> detail is captured to register the client a Service Event can be generated for submission which includes contacts relevant to that Service Event that occurred prior to sufficient detail being captured to register the client. </w:t>
            </w:r>
          </w:p>
        </w:tc>
      </w:tr>
      <w:tr w:rsidR="00CF6D55" w:rsidRPr="00AF022B" w14:paraId="3A9EAA2E" w14:textId="77777777" w:rsidTr="007A1F61">
        <w:trPr>
          <w:trHeight w:val="294"/>
        </w:trPr>
        <w:tc>
          <w:tcPr>
            <w:tcW w:w="5000" w:type="pct"/>
            <w:gridSpan w:val="6"/>
            <w:tcBorders>
              <w:top w:val="single" w:sz="4" w:space="0" w:color="auto"/>
            </w:tcBorders>
            <w:shd w:val="clear" w:color="auto" w:fill="auto"/>
          </w:tcPr>
          <w:p w14:paraId="1B7D8D33" w14:textId="77777777" w:rsidR="00CF6D55" w:rsidRPr="00AF022B" w:rsidRDefault="00CF6D55" w:rsidP="00CA7935">
            <w:pPr>
              <w:pStyle w:val="IMSTemplateSectionHeading"/>
            </w:pPr>
            <w:r w:rsidRPr="00AF022B">
              <w:t>Source and reference attributes</w:t>
            </w:r>
          </w:p>
        </w:tc>
      </w:tr>
      <w:tr w:rsidR="00CF6D55" w:rsidRPr="00AF022B" w14:paraId="408B1CD3" w14:textId="77777777" w:rsidTr="005D3944">
        <w:trPr>
          <w:gridAfter w:val="1"/>
          <w:wAfter w:w="3" w:type="pct"/>
          <w:trHeight w:val="295"/>
        </w:trPr>
        <w:tc>
          <w:tcPr>
            <w:tcW w:w="1332" w:type="pct"/>
            <w:gridSpan w:val="2"/>
            <w:shd w:val="clear" w:color="auto" w:fill="auto"/>
          </w:tcPr>
          <w:p w14:paraId="73F37994" w14:textId="77777777" w:rsidR="00CF6D55" w:rsidRPr="00AF022B" w:rsidRDefault="00CF6D55" w:rsidP="00CA7935">
            <w:pPr>
              <w:pStyle w:val="IMSTemplateelementheadings"/>
            </w:pPr>
            <w:r w:rsidRPr="00AF022B">
              <w:t>Definition source</w:t>
            </w:r>
          </w:p>
        </w:tc>
        <w:tc>
          <w:tcPr>
            <w:tcW w:w="3665" w:type="pct"/>
            <w:gridSpan w:val="3"/>
            <w:shd w:val="clear" w:color="auto" w:fill="auto"/>
          </w:tcPr>
          <w:p w14:paraId="5E8C1EEC" w14:textId="77777777" w:rsidR="00CF6D55" w:rsidRPr="00AF022B" w:rsidRDefault="00CF6D55" w:rsidP="00CF6D55">
            <w:pPr>
              <w:pStyle w:val="DHHSbody"/>
            </w:pPr>
            <w:r w:rsidRPr="00AF022B">
              <w:t>Department of Health and Human Services</w:t>
            </w:r>
          </w:p>
        </w:tc>
      </w:tr>
      <w:tr w:rsidR="00CF6D55" w:rsidRPr="00AF022B" w14:paraId="6B2D8571" w14:textId="77777777" w:rsidTr="005D3944">
        <w:trPr>
          <w:gridAfter w:val="1"/>
          <w:wAfter w:w="3" w:type="pct"/>
          <w:trHeight w:val="295"/>
        </w:trPr>
        <w:tc>
          <w:tcPr>
            <w:tcW w:w="1332" w:type="pct"/>
            <w:gridSpan w:val="2"/>
            <w:shd w:val="clear" w:color="auto" w:fill="auto"/>
          </w:tcPr>
          <w:p w14:paraId="33DDA35E" w14:textId="77777777" w:rsidR="00CF6D55" w:rsidRPr="00AF022B" w:rsidRDefault="00CF6D55" w:rsidP="00CA7935">
            <w:pPr>
              <w:pStyle w:val="IMSTemplateelementheadings"/>
            </w:pPr>
            <w:r w:rsidRPr="00AF022B">
              <w:t>Definition source identifier</w:t>
            </w:r>
          </w:p>
        </w:tc>
        <w:tc>
          <w:tcPr>
            <w:tcW w:w="3665" w:type="pct"/>
            <w:gridSpan w:val="3"/>
            <w:shd w:val="clear" w:color="auto" w:fill="auto"/>
          </w:tcPr>
          <w:p w14:paraId="58D12962" w14:textId="77777777" w:rsidR="00CF6D55" w:rsidRPr="00AF022B" w:rsidRDefault="00CF6D55" w:rsidP="00CF6D55">
            <w:pPr>
              <w:pStyle w:val="DHHSbody"/>
            </w:pPr>
          </w:p>
        </w:tc>
      </w:tr>
      <w:tr w:rsidR="00CF6D55" w:rsidRPr="00AF022B" w14:paraId="3402B9EE" w14:textId="77777777" w:rsidTr="005D3944">
        <w:trPr>
          <w:gridAfter w:val="1"/>
          <w:wAfter w:w="3" w:type="pct"/>
          <w:trHeight w:val="295"/>
        </w:trPr>
        <w:tc>
          <w:tcPr>
            <w:tcW w:w="1332" w:type="pct"/>
            <w:gridSpan w:val="2"/>
            <w:tcBorders>
              <w:bottom w:val="nil"/>
            </w:tcBorders>
            <w:shd w:val="clear" w:color="auto" w:fill="auto"/>
          </w:tcPr>
          <w:p w14:paraId="4C652F05" w14:textId="77777777" w:rsidR="00CF6D55" w:rsidRPr="00AF022B" w:rsidRDefault="00CF6D55" w:rsidP="00CA7935">
            <w:pPr>
              <w:pStyle w:val="IMSTemplateelementheadings"/>
            </w:pPr>
            <w:r w:rsidRPr="00AF022B">
              <w:t>Value domain source</w:t>
            </w:r>
          </w:p>
        </w:tc>
        <w:tc>
          <w:tcPr>
            <w:tcW w:w="3665" w:type="pct"/>
            <w:gridSpan w:val="3"/>
            <w:tcBorders>
              <w:bottom w:val="nil"/>
            </w:tcBorders>
            <w:shd w:val="clear" w:color="auto" w:fill="auto"/>
          </w:tcPr>
          <w:p w14:paraId="60C9AD1A" w14:textId="7FB3349B" w:rsidR="00CF6D55" w:rsidRPr="00AF022B" w:rsidRDefault="009E35FE" w:rsidP="00CF6D55">
            <w:pPr>
              <w:pStyle w:val="DHHSbody"/>
            </w:pPr>
            <w:r w:rsidRPr="00AF022B">
              <w:t>METeOR</w:t>
            </w:r>
          </w:p>
        </w:tc>
      </w:tr>
      <w:tr w:rsidR="00CF6D55" w:rsidRPr="00AF022B" w14:paraId="1A36E812" w14:textId="77777777" w:rsidTr="005D3944">
        <w:trPr>
          <w:gridAfter w:val="1"/>
          <w:wAfter w:w="3" w:type="pct"/>
          <w:trHeight w:val="295"/>
        </w:trPr>
        <w:tc>
          <w:tcPr>
            <w:tcW w:w="1332" w:type="pct"/>
            <w:gridSpan w:val="2"/>
            <w:tcBorders>
              <w:top w:val="nil"/>
              <w:bottom w:val="single" w:sz="4" w:space="0" w:color="auto"/>
            </w:tcBorders>
            <w:shd w:val="clear" w:color="auto" w:fill="auto"/>
          </w:tcPr>
          <w:p w14:paraId="67A3A01F" w14:textId="77777777" w:rsidR="00CF6D55" w:rsidRPr="00AF022B" w:rsidRDefault="00CF6D55" w:rsidP="00CA7935">
            <w:pPr>
              <w:pStyle w:val="IMSTemplateelementheadings"/>
            </w:pPr>
            <w:r w:rsidRPr="00AF022B">
              <w:t>Value domain identifier</w:t>
            </w:r>
          </w:p>
        </w:tc>
        <w:tc>
          <w:tcPr>
            <w:tcW w:w="3665" w:type="pct"/>
            <w:gridSpan w:val="3"/>
            <w:tcBorders>
              <w:top w:val="nil"/>
              <w:bottom w:val="single" w:sz="4" w:space="0" w:color="auto"/>
            </w:tcBorders>
            <w:shd w:val="clear" w:color="auto" w:fill="auto"/>
          </w:tcPr>
          <w:p w14:paraId="0B42BC1A" w14:textId="77777777" w:rsidR="00CF6D55" w:rsidRPr="00AF022B" w:rsidRDefault="00CF6D55" w:rsidP="00CF6D55">
            <w:pPr>
              <w:pStyle w:val="DHHSbody"/>
            </w:pPr>
            <w:r w:rsidRPr="00AF022B">
              <w:t>270566 Date DDMMYYYY</w:t>
            </w:r>
          </w:p>
        </w:tc>
      </w:tr>
      <w:tr w:rsidR="00CF6D55" w:rsidRPr="00AF022B" w14:paraId="7191E593" w14:textId="77777777" w:rsidTr="007A1F61">
        <w:trPr>
          <w:trHeight w:val="295"/>
        </w:trPr>
        <w:tc>
          <w:tcPr>
            <w:tcW w:w="5000" w:type="pct"/>
            <w:gridSpan w:val="6"/>
            <w:tcBorders>
              <w:top w:val="single" w:sz="4" w:space="0" w:color="auto"/>
            </w:tcBorders>
            <w:shd w:val="clear" w:color="auto" w:fill="auto"/>
          </w:tcPr>
          <w:p w14:paraId="4771BDF9" w14:textId="77777777" w:rsidR="00CF6D55" w:rsidRPr="00AF022B" w:rsidRDefault="00CF6D55" w:rsidP="00CA7935">
            <w:pPr>
              <w:pStyle w:val="IMSTemplateSectionHeading"/>
            </w:pPr>
            <w:r w:rsidRPr="00AF022B">
              <w:t>Relational attributes</w:t>
            </w:r>
          </w:p>
        </w:tc>
      </w:tr>
      <w:tr w:rsidR="00CF6D55" w:rsidRPr="00AF022B" w14:paraId="577FED4D" w14:textId="77777777" w:rsidTr="005D3944">
        <w:trPr>
          <w:gridAfter w:val="1"/>
          <w:wAfter w:w="3" w:type="pct"/>
          <w:trHeight w:val="294"/>
        </w:trPr>
        <w:tc>
          <w:tcPr>
            <w:tcW w:w="1332" w:type="pct"/>
            <w:gridSpan w:val="2"/>
            <w:shd w:val="clear" w:color="auto" w:fill="auto"/>
          </w:tcPr>
          <w:p w14:paraId="05213CBB" w14:textId="77777777" w:rsidR="00CF6D55" w:rsidRPr="00AF022B" w:rsidRDefault="00CF6D55" w:rsidP="00CA7935">
            <w:pPr>
              <w:pStyle w:val="IMSTemplateelementheadings"/>
            </w:pPr>
            <w:r w:rsidRPr="00AF022B">
              <w:t>Related concepts</w:t>
            </w:r>
          </w:p>
        </w:tc>
        <w:tc>
          <w:tcPr>
            <w:tcW w:w="3665" w:type="pct"/>
            <w:gridSpan w:val="3"/>
            <w:shd w:val="clear" w:color="auto" w:fill="auto"/>
          </w:tcPr>
          <w:p w14:paraId="67237D04" w14:textId="77777777" w:rsidR="00CF6D55" w:rsidRPr="00AF022B" w:rsidRDefault="00CF6D55" w:rsidP="00CF6D55">
            <w:pPr>
              <w:pStyle w:val="DHHSbody"/>
            </w:pPr>
            <w:r w:rsidRPr="00AF022B">
              <w:t>Client</w:t>
            </w:r>
          </w:p>
        </w:tc>
      </w:tr>
      <w:tr w:rsidR="00CF6D55" w:rsidRPr="00AF022B" w14:paraId="72433F17" w14:textId="77777777" w:rsidTr="005D3944">
        <w:trPr>
          <w:gridAfter w:val="1"/>
          <w:wAfter w:w="3" w:type="pct"/>
          <w:cantSplit/>
          <w:trHeight w:val="295"/>
        </w:trPr>
        <w:tc>
          <w:tcPr>
            <w:tcW w:w="1332" w:type="pct"/>
            <w:gridSpan w:val="2"/>
            <w:shd w:val="clear" w:color="auto" w:fill="auto"/>
          </w:tcPr>
          <w:p w14:paraId="61BF7D8F" w14:textId="77777777" w:rsidR="00CF6D55" w:rsidRPr="00AF022B" w:rsidRDefault="00CF6D55" w:rsidP="00CA7935">
            <w:pPr>
              <w:pStyle w:val="IMSTemplateelementheadings"/>
            </w:pPr>
            <w:r w:rsidRPr="00AF022B">
              <w:t>Related data elements</w:t>
            </w:r>
          </w:p>
        </w:tc>
        <w:tc>
          <w:tcPr>
            <w:tcW w:w="3665" w:type="pct"/>
            <w:gridSpan w:val="3"/>
            <w:shd w:val="clear" w:color="auto" w:fill="auto"/>
          </w:tcPr>
          <w:p w14:paraId="0A40C7F2" w14:textId="77777777" w:rsidR="00CF6D55" w:rsidRPr="00AF022B" w:rsidRDefault="00CF6D55" w:rsidP="00CF6D55">
            <w:pPr>
              <w:pStyle w:val="DHHSbody"/>
            </w:pPr>
            <w:r w:rsidRPr="00AF022B">
              <w:t>Client-statistical linkage key 581</w:t>
            </w:r>
          </w:p>
        </w:tc>
      </w:tr>
      <w:tr w:rsidR="00CF6D55" w:rsidRPr="00AF022B" w14:paraId="74AF9E5F" w14:textId="77777777" w:rsidTr="005D3944">
        <w:trPr>
          <w:gridAfter w:val="1"/>
          <w:wAfter w:w="3" w:type="pct"/>
          <w:trHeight w:val="294"/>
        </w:trPr>
        <w:tc>
          <w:tcPr>
            <w:tcW w:w="1332" w:type="pct"/>
            <w:gridSpan w:val="2"/>
            <w:shd w:val="clear" w:color="auto" w:fill="auto"/>
          </w:tcPr>
          <w:p w14:paraId="18D84DB1" w14:textId="77777777" w:rsidR="00CF6D55" w:rsidRPr="00AF022B" w:rsidRDefault="00CF6D55" w:rsidP="00CA7935">
            <w:pPr>
              <w:pStyle w:val="IMSTemplateelementheadings"/>
            </w:pPr>
          </w:p>
        </w:tc>
        <w:tc>
          <w:tcPr>
            <w:tcW w:w="3665" w:type="pct"/>
            <w:gridSpan w:val="3"/>
            <w:shd w:val="clear" w:color="auto" w:fill="auto"/>
          </w:tcPr>
          <w:p w14:paraId="3D294E5A" w14:textId="77777777" w:rsidR="00CF6D55" w:rsidRPr="00AF022B" w:rsidRDefault="00CF6D55" w:rsidP="00B20E8F">
            <w:pPr>
              <w:pStyle w:val="DHHSbody"/>
            </w:pPr>
            <w:r w:rsidRPr="00AF022B">
              <w:t>Client-individual health identifier</w:t>
            </w:r>
          </w:p>
        </w:tc>
      </w:tr>
      <w:tr w:rsidR="00FB2ECF" w:rsidRPr="00AF022B" w14:paraId="2A1AC31E" w14:textId="77777777" w:rsidTr="005D3944">
        <w:trPr>
          <w:gridAfter w:val="1"/>
          <w:wAfter w:w="3" w:type="pct"/>
          <w:trHeight w:val="294"/>
        </w:trPr>
        <w:tc>
          <w:tcPr>
            <w:tcW w:w="1332" w:type="pct"/>
            <w:gridSpan w:val="2"/>
            <w:shd w:val="clear" w:color="auto" w:fill="auto"/>
          </w:tcPr>
          <w:p w14:paraId="7BFD6E39" w14:textId="77777777" w:rsidR="00FB2ECF" w:rsidRPr="00AF022B" w:rsidRDefault="00FB2ECF" w:rsidP="00CA7935">
            <w:pPr>
              <w:pStyle w:val="IMSTemplateelementheadings"/>
            </w:pPr>
          </w:p>
        </w:tc>
        <w:tc>
          <w:tcPr>
            <w:tcW w:w="3665" w:type="pct"/>
            <w:gridSpan w:val="3"/>
            <w:shd w:val="clear" w:color="auto" w:fill="auto"/>
          </w:tcPr>
          <w:p w14:paraId="447A7D03" w14:textId="3580CFD8" w:rsidR="00FB2ECF" w:rsidRPr="00AF022B" w:rsidRDefault="00FB2ECF" w:rsidP="00B20E8F">
            <w:pPr>
              <w:pStyle w:val="DHHSbody"/>
            </w:pPr>
            <w:r w:rsidRPr="00AF022B">
              <w:t xml:space="preserve">Event – </w:t>
            </w:r>
            <w:r w:rsidR="003335BA" w:rsidRPr="00AF022B">
              <w:t>s</w:t>
            </w:r>
            <w:r w:rsidRPr="00AF022B">
              <w:t>tart date</w:t>
            </w:r>
          </w:p>
        </w:tc>
      </w:tr>
      <w:tr w:rsidR="00FB2ECF" w:rsidRPr="00AF022B" w14:paraId="02050D90" w14:textId="77777777" w:rsidTr="005D3944">
        <w:trPr>
          <w:gridAfter w:val="1"/>
          <w:wAfter w:w="3" w:type="pct"/>
          <w:trHeight w:val="294"/>
        </w:trPr>
        <w:tc>
          <w:tcPr>
            <w:tcW w:w="1332" w:type="pct"/>
            <w:gridSpan w:val="2"/>
            <w:shd w:val="clear" w:color="auto" w:fill="auto"/>
          </w:tcPr>
          <w:p w14:paraId="3C0C6E65" w14:textId="77777777" w:rsidR="00FB2ECF" w:rsidRPr="00AF022B" w:rsidRDefault="00FB2ECF" w:rsidP="00CA7935">
            <w:pPr>
              <w:pStyle w:val="IMSTemplateelementheadings"/>
            </w:pPr>
          </w:p>
        </w:tc>
        <w:tc>
          <w:tcPr>
            <w:tcW w:w="3665" w:type="pct"/>
            <w:gridSpan w:val="3"/>
            <w:shd w:val="clear" w:color="auto" w:fill="auto"/>
          </w:tcPr>
          <w:p w14:paraId="43F3FB86" w14:textId="3DE53AB3" w:rsidR="00FB2ECF" w:rsidRPr="00AF022B" w:rsidRDefault="00FB2ECF" w:rsidP="00FB2ECF">
            <w:pPr>
              <w:pStyle w:val="DHHSbody"/>
            </w:pPr>
            <w:r w:rsidRPr="00AF022B">
              <w:t xml:space="preserve">Contact – </w:t>
            </w:r>
            <w:r w:rsidR="003335BA" w:rsidRPr="00AF022B">
              <w:t>c</w:t>
            </w:r>
            <w:r w:rsidRPr="00AF022B">
              <w:t>ontact date</w:t>
            </w:r>
          </w:p>
        </w:tc>
      </w:tr>
      <w:tr w:rsidR="00CF6D55" w:rsidRPr="00AF022B" w14:paraId="0DFD4BD4" w14:textId="77777777" w:rsidTr="005D3944">
        <w:trPr>
          <w:gridAfter w:val="1"/>
          <w:wAfter w:w="3" w:type="pct"/>
          <w:trHeight w:val="294"/>
        </w:trPr>
        <w:tc>
          <w:tcPr>
            <w:tcW w:w="1332" w:type="pct"/>
            <w:gridSpan w:val="2"/>
            <w:shd w:val="clear" w:color="auto" w:fill="auto"/>
          </w:tcPr>
          <w:p w14:paraId="105B8DE3" w14:textId="77777777" w:rsidR="00CF6D55" w:rsidRPr="00AF022B" w:rsidRDefault="00CF6D55" w:rsidP="00CA7935">
            <w:pPr>
              <w:pStyle w:val="IMSTemplateelementheadings"/>
            </w:pPr>
            <w:r w:rsidRPr="00AF022B">
              <w:t>Edit/validation rules</w:t>
            </w:r>
          </w:p>
        </w:tc>
        <w:tc>
          <w:tcPr>
            <w:tcW w:w="3665" w:type="pct"/>
            <w:gridSpan w:val="3"/>
            <w:shd w:val="clear" w:color="auto" w:fill="auto"/>
          </w:tcPr>
          <w:p w14:paraId="235EFC2F" w14:textId="0E22F178" w:rsidR="00CF6D55" w:rsidRPr="00AF022B" w:rsidRDefault="004E33EF" w:rsidP="00B20E8F">
            <w:pPr>
              <w:pStyle w:val="DHHSbody"/>
            </w:pPr>
            <w:r>
              <w:t>AOD</w:t>
            </w:r>
            <w:r w:rsidR="006629F9" w:rsidRPr="00AF022B">
              <w:t>2 cannot be null</w:t>
            </w:r>
          </w:p>
        </w:tc>
      </w:tr>
      <w:tr w:rsidR="006629F9" w:rsidRPr="00AF022B" w14:paraId="62BEBA95" w14:textId="77777777" w:rsidTr="005D3944">
        <w:trPr>
          <w:gridAfter w:val="1"/>
          <w:wAfter w:w="3" w:type="pct"/>
          <w:trHeight w:val="294"/>
        </w:trPr>
        <w:tc>
          <w:tcPr>
            <w:tcW w:w="1332" w:type="pct"/>
            <w:gridSpan w:val="2"/>
            <w:shd w:val="clear" w:color="auto" w:fill="auto"/>
          </w:tcPr>
          <w:p w14:paraId="74A58117" w14:textId="77777777" w:rsidR="006629F9" w:rsidRPr="00AF022B" w:rsidRDefault="006629F9" w:rsidP="00CA7935">
            <w:pPr>
              <w:pStyle w:val="IMSTemplateelementheadings"/>
            </w:pPr>
          </w:p>
        </w:tc>
        <w:tc>
          <w:tcPr>
            <w:tcW w:w="3665" w:type="pct"/>
            <w:gridSpan w:val="3"/>
            <w:shd w:val="clear" w:color="auto" w:fill="auto"/>
          </w:tcPr>
          <w:p w14:paraId="0C563869" w14:textId="375D5248" w:rsidR="006629F9" w:rsidRPr="00AF022B" w:rsidRDefault="004E33EF" w:rsidP="00B20E8F">
            <w:pPr>
              <w:pStyle w:val="DHHSbody"/>
            </w:pPr>
            <w:r>
              <w:t>AOD</w:t>
            </w:r>
            <w:r w:rsidR="006629F9" w:rsidRPr="00AF022B">
              <w:t xml:space="preserve">4 </w:t>
            </w:r>
            <w:r w:rsidR="00D95422" w:rsidRPr="00AF022B">
              <w:t>date must be in DDMMYYYY format</w:t>
            </w:r>
          </w:p>
        </w:tc>
      </w:tr>
      <w:tr w:rsidR="00CF6D55" w:rsidRPr="00AF022B" w14:paraId="44A62BCD" w14:textId="77777777" w:rsidTr="005D3944">
        <w:trPr>
          <w:gridAfter w:val="1"/>
          <w:wAfter w:w="3" w:type="pct"/>
          <w:trHeight w:val="294"/>
        </w:trPr>
        <w:tc>
          <w:tcPr>
            <w:tcW w:w="1332" w:type="pct"/>
            <w:gridSpan w:val="2"/>
            <w:shd w:val="clear" w:color="auto" w:fill="auto"/>
          </w:tcPr>
          <w:p w14:paraId="4952B2B2" w14:textId="77777777" w:rsidR="00CF6D55" w:rsidRPr="00AF022B" w:rsidRDefault="00CF6D55" w:rsidP="00CA7935">
            <w:pPr>
              <w:pStyle w:val="IMSTemplateelementheadings"/>
            </w:pPr>
          </w:p>
        </w:tc>
        <w:tc>
          <w:tcPr>
            <w:tcW w:w="3665" w:type="pct"/>
            <w:gridSpan w:val="3"/>
            <w:shd w:val="clear" w:color="auto" w:fill="auto"/>
          </w:tcPr>
          <w:p w14:paraId="049E36BA" w14:textId="7F213472" w:rsidR="00CF6D55" w:rsidRPr="00AF022B" w:rsidRDefault="004E33EF" w:rsidP="00B20E8F">
            <w:pPr>
              <w:pStyle w:val="DHHSbody"/>
            </w:pPr>
            <w:r>
              <w:t>AOD</w:t>
            </w:r>
            <w:r w:rsidR="00CF6D55" w:rsidRPr="00AF022B">
              <w:t>5 date cannot be in the future</w:t>
            </w:r>
          </w:p>
        </w:tc>
      </w:tr>
      <w:tr w:rsidR="00CF6D55" w:rsidRPr="00AF022B" w14:paraId="19C3A2A5" w14:textId="77777777" w:rsidTr="005D3944">
        <w:trPr>
          <w:gridAfter w:val="1"/>
          <w:wAfter w:w="3" w:type="pct"/>
          <w:trHeight w:val="294"/>
        </w:trPr>
        <w:tc>
          <w:tcPr>
            <w:tcW w:w="1332" w:type="pct"/>
            <w:gridSpan w:val="2"/>
            <w:shd w:val="clear" w:color="auto" w:fill="auto"/>
          </w:tcPr>
          <w:p w14:paraId="35EB3416" w14:textId="77777777" w:rsidR="00CF6D55" w:rsidRPr="00AF022B" w:rsidRDefault="00CF6D55" w:rsidP="00CA7935">
            <w:pPr>
              <w:pStyle w:val="IMSTemplateelementheadings"/>
            </w:pPr>
          </w:p>
        </w:tc>
        <w:tc>
          <w:tcPr>
            <w:tcW w:w="3665" w:type="pct"/>
            <w:gridSpan w:val="3"/>
            <w:shd w:val="clear" w:color="auto" w:fill="auto"/>
          </w:tcPr>
          <w:p w14:paraId="1B39F6F4" w14:textId="0BFF3BA6" w:rsidR="00CF6D55" w:rsidRPr="00AF022B" w:rsidRDefault="004E33EF" w:rsidP="00B20E8F">
            <w:pPr>
              <w:pStyle w:val="DHHSbody"/>
            </w:pPr>
            <w:r>
              <w:t>AOD</w:t>
            </w:r>
            <w:r w:rsidR="00CF6D55" w:rsidRPr="00AF022B">
              <w:t xml:space="preserve">6 </w:t>
            </w:r>
            <w:r w:rsidR="00942271" w:rsidRPr="00AF022B">
              <w:t>date earlier than client's date of birth</w:t>
            </w:r>
          </w:p>
        </w:tc>
      </w:tr>
      <w:tr w:rsidR="009B74F6" w:rsidRPr="00AF022B" w14:paraId="42048C8A" w14:textId="77777777" w:rsidTr="005D3944">
        <w:trPr>
          <w:gridAfter w:val="1"/>
          <w:wAfter w:w="3" w:type="pct"/>
          <w:trHeight w:val="294"/>
        </w:trPr>
        <w:tc>
          <w:tcPr>
            <w:tcW w:w="1332" w:type="pct"/>
            <w:gridSpan w:val="2"/>
            <w:shd w:val="clear" w:color="auto" w:fill="auto"/>
          </w:tcPr>
          <w:p w14:paraId="306BAA47" w14:textId="77777777" w:rsidR="009B74F6" w:rsidRPr="00AF022B" w:rsidRDefault="009B74F6" w:rsidP="009B74F6">
            <w:pPr>
              <w:pStyle w:val="IMSTemplateelementheadings"/>
            </w:pPr>
          </w:p>
        </w:tc>
        <w:tc>
          <w:tcPr>
            <w:tcW w:w="3665" w:type="pct"/>
            <w:gridSpan w:val="3"/>
            <w:shd w:val="clear" w:color="auto" w:fill="auto"/>
          </w:tcPr>
          <w:p w14:paraId="2D70233C" w14:textId="6CE4C9D0" w:rsidR="009B74F6" w:rsidRPr="00AF022B" w:rsidRDefault="004E33EF" w:rsidP="009B74F6">
            <w:pPr>
              <w:pStyle w:val="DHHSbody"/>
            </w:pPr>
            <w:r>
              <w:t>AOD</w:t>
            </w:r>
            <w:r w:rsidR="009B74F6" w:rsidRPr="00AF022B">
              <w:t>40 date earlier than client date first registered</w:t>
            </w:r>
          </w:p>
        </w:tc>
      </w:tr>
      <w:tr w:rsidR="0058304B" w:rsidRPr="00AF022B" w14:paraId="06408E48" w14:textId="77777777" w:rsidTr="005D3944">
        <w:trPr>
          <w:gridBefore w:val="1"/>
          <w:wBefore w:w="15" w:type="pct"/>
          <w:trHeight w:val="294"/>
        </w:trPr>
        <w:tc>
          <w:tcPr>
            <w:tcW w:w="1317" w:type="pct"/>
            <w:tcBorders>
              <w:top w:val="single" w:sz="4" w:space="0" w:color="auto"/>
              <w:bottom w:val="nil"/>
            </w:tcBorders>
            <w:shd w:val="clear" w:color="auto" w:fill="auto"/>
          </w:tcPr>
          <w:p w14:paraId="1822B7B6" w14:textId="77777777" w:rsidR="0058304B" w:rsidRPr="00AF022B" w:rsidRDefault="0058304B" w:rsidP="0058304B">
            <w:pPr>
              <w:pStyle w:val="IMSTemplateelementheadings"/>
            </w:pPr>
            <w:r w:rsidRPr="00AF022B">
              <w:t>Other related information</w:t>
            </w:r>
          </w:p>
        </w:tc>
        <w:tc>
          <w:tcPr>
            <w:tcW w:w="3668" w:type="pct"/>
            <w:gridSpan w:val="4"/>
            <w:tcBorders>
              <w:top w:val="single" w:sz="4" w:space="0" w:color="auto"/>
              <w:bottom w:val="nil"/>
            </w:tcBorders>
            <w:shd w:val="clear" w:color="auto" w:fill="auto"/>
          </w:tcPr>
          <w:p w14:paraId="06EE7D10" w14:textId="77777777" w:rsidR="0058304B" w:rsidRPr="00AF022B" w:rsidRDefault="0058304B" w:rsidP="0058304B">
            <w:pPr>
              <w:pStyle w:val="IMSTemplatecontent"/>
            </w:pPr>
          </w:p>
        </w:tc>
      </w:tr>
    </w:tbl>
    <w:p w14:paraId="0FB8C872" w14:textId="75209ADE" w:rsidR="00CF6D55" w:rsidRPr="00AF022B" w:rsidRDefault="00CF6D55" w:rsidP="00FB2ECF">
      <w:pPr>
        <w:pStyle w:val="Heading3"/>
        <w:rPr>
          <w:lang w:eastAsia="en-AU"/>
        </w:rPr>
      </w:pPr>
      <w:bookmarkStart w:id="858" w:name="_Toc525122701"/>
      <w:bookmarkStart w:id="859" w:name="_Toc21959682"/>
      <w:r w:rsidRPr="00AF022B">
        <w:rPr>
          <w:lang w:eastAsia="en-AU"/>
        </w:rPr>
        <w:lastRenderedPageBreak/>
        <w:t>Client—date of birth—DDMMYYYY</w:t>
      </w:r>
      <w:bookmarkEnd w:id="858"/>
      <w:bookmarkEnd w:id="859"/>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5A9361D6" w14:textId="77777777" w:rsidTr="0049231E">
        <w:trPr>
          <w:trHeight w:val="295"/>
        </w:trPr>
        <w:tc>
          <w:tcPr>
            <w:tcW w:w="9615" w:type="dxa"/>
            <w:gridSpan w:val="4"/>
            <w:tcBorders>
              <w:top w:val="single" w:sz="4" w:space="0" w:color="auto"/>
              <w:bottom w:val="nil"/>
            </w:tcBorders>
            <w:shd w:val="clear" w:color="auto" w:fill="auto"/>
          </w:tcPr>
          <w:p w14:paraId="3EEE6487" w14:textId="77777777" w:rsidR="00CF6D55" w:rsidRPr="00AF022B" w:rsidRDefault="00CF6D55" w:rsidP="00CA7935">
            <w:pPr>
              <w:pStyle w:val="IMSTemplateSectionHeading"/>
            </w:pPr>
            <w:r w:rsidRPr="00AF022B">
              <w:t>Identifying and definitional attributes</w:t>
            </w:r>
          </w:p>
        </w:tc>
      </w:tr>
      <w:tr w:rsidR="00CF6D55" w:rsidRPr="00AF022B" w14:paraId="193F64F5" w14:textId="77777777" w:rsidTr="00E41D2E">
        <w:trPr>
          <w:trHeight w:val="294"/>
        </w:trPr>
        <w:tc>
          <w:tcPr>
            <w:tcW w:w="2410" w:type="dxa"/>
            <w:tcBorders>
              <w:top w:val="nil"/>
              <w:bottom w:val="single" w:sz="4" w:space="0" w:color="auto"/>
            </w:tcBorders>
            <w:shd w:val="clear" w:color="auto" w:fill="auto"/>
          </w:tcPr>
          <w:p w14:paraId="631D43EE" w14:textId="77777777" w:rsidR="00CF6D55" w:rsidRPr="00AF022B" w:rsidRDefault="00CF6D55" w:rsidP="00CA7935">
            <w:pPr>
              <w:pStyle w:val="IMSTemplateelementheadings"/>
            </w:pPr>
            <w:r w:rsidRPr="00AF022B">
              <w:t>Definition</w:t>
            </w:r>
          </w:p>
        </w:tc>
        <w:tc>
          <w:tcPr>
            <w:tcW w:w="7205" w:type="dxa"/>
            <w:gridSpan w:val="3"/>
            <w:tcBorders>
              <w:top w:val="nil"/>
              <w:bottom w:val="single" w:sz="4" w:space="0" w:color="auto"/>
            </w:tcBorders>
            <w:shd w:val="clear" w:color="auto" w:fill="auto"/>
          </w:tcPr>
          <w:p w14:paraId="74C3DE98" w14:textId="5D7F9212" w:rsidR="00CF6D55" w:rsidRPr="00AF022B" w:rsidRDefault="00CF6D55" w:rsidP="00CF6D55">
            <w:pPr>
              <w:pStyle w:val="DHHSbody"/>
            </w:pPr>
            <w:r w:rsidRPr="00AF022B">
              <w:t>The date of birth of the client</w:t>
            </w:r>
          </w:p>
        </w:tc>
      </w:tr>
      <w:tr w:rsidR="00CF6D55" w:rsidRPr="00AF022B" w14:paraId="0EEF34C5" w14:textId="77777777" w:rsidTr="0049231E">
        <w:trPr>
          <w:trHeight w:val="295"/>
        </w:trPr>
        <w:tc>
          <w:tcPr>
            <w:tcW w:w="9615" w:type="dxa"/>
            <w:gridSpan w:val="4"/>
            <w:tcBorders>
              <w:top w:val="single" w:sz="4" w:space="0" w:color="auto"/>
            </w:tcBorders>
            <w:shd w:val="clear" w:color="auto" w:fill="auto"/>
          </w:tcPr>
          <w:p w14:paraId="3010C8AC" w14:textId="77777777" w:rsidR="00CF6D55" w:rsidRPr="00AF022B" w:rsidRDefault="00CF6D55" w:rsidP="00CA7935">
            <w:pPr>
              <w:pStyle w:val="IMSTemplateMainSectionHeading"/>
            </w:pPr>
            <w:r w:rsidRPr="00AF022B">
              <w:t>Value domain attributes</w:t>
            </w:r>
          </w:p>
        </w:tc>
      </w:tr>
      <w:tr w:rsidR="00CF6D55" w:rsidRPr="00AF022B" w14:paraId="5F3CA794" w14:textId="77777777" w:rsidTr="0049231E">
        <w:trPr>
          <w:cantSplit/>
          <w:trHeight w:val="295"/>
        </w:trPr>
        <w:tc>
          <w:tcPr>
            <w:tcW w:w="9615" w:type="dxa"/>
            <w:gridSpan w:val="4"/>
            <w:shd w:val="clear" w:color="auto" w:fill="auto"/>
          </w:tcPr>
          <w:p w14:paraId="09C82B95" w14:textId="77777777" w:rsidR="00CF6D55" w:rsidRPr="00AF022B" w:rsidRDefault="00CF6D55" w:rsidP="00CA7935">
            <w:pPr>
              <w:pStyle w:val="IMSTemplateSectionHeading"/>
            </w:pPr>
            <w:r w:rsidRPr="00AF022B">
              <w:t>Representational attributes</w:t>
            </w:r>
          </w:p>
        </w:tc>
      </w:tr>
      <w:tr w:rsidR="00CF6D55" w:rsidRPr="00AF022B" w14:paraId="58676C49" w14:textId="77777777" w:rsidTr="00E41D2E">
        <w:trPr>
          <w:trHeight w:val="295"/>
        </w:trPr>
        <w:tc>
          <w:tcPr>
            <w:tcW w:w="2410" w:type="dxa"/>
            <w:shd w:val="clear" w:color="auto" w:fill="auto"/>
          </w:tcPr>
          <w:p w14:paraId="34F5B84D" w14:textId="77777777" w:rsidR="00CF6D55" w:rsidRPr="00AF022B" w:rsidRDefault="00CF6D55" w:rsidP="00CA7935">
            <w:pPr>
              <w:pStyle w:val="IMSTemplateelementheadings"/>
            </w:pPr>
            <w:r w:rsidRPr="00AF022B">
              <w:t>Representation class</w:t>
            </w:r>
          </w:p>
        </w:tc>
        <w:tc>
          <w:tcPr>
            <w:tcW w:w="1800" w:type="dxa"/>
            <w:shd w:val="clear" w:color="auto" w:fill="auto"/>
          </w:tcPr>
          <w:p w14:paraId="51AC2C27" w14:textId="77777777" w:rsidR="00CF6D55" w:rsidRPr="00AF022B" w:rsidRDefault="00CF6D55" w:rsidP="00FE5FAB">
            <w:pPr>
              <w:pStyle w:val="DHHSbody"/>
            </w:pPr>
            <w:r w:rsidRPr="00AF022B">
              <w:t>Date</w:t>
            </w:r>
          </w:p>
        </w:tc>
        <w:tc>
          <w:tcPr>
            <w:tcW w:w="2880" w:type="dxa"/>
            <w:shd w:val="clear" w:color="auto" w:fill="auto"/>
          </w:tcPr>
          <w:p w14:paraId="5526A743" w14:textId="77777777" w:rsidR="00CF6D55" w:rsidRPr="00AF022B" w:rsidRDefault="00CF6D55" w:rsidP="00CA7935">
            <w:pPr>
              <w:pStyle w:val="IMSTemplateelementheadings"/>
            </w:pPr>
            <w:r w:rsidRPr="00AF022B">
              <w:t>Data type</w:t>
            </w:r>
          </w:p>
        </w:tc>
        <w:tc>
          <w:tcPr>
            <w:tcW w:w="2525" w:type="dxa"/>
            <w:shd w:val="clear" w:color="auto" w:fill="auto"/>
          </w:tcPr>
          <w:p w14:paraId="46EBA00A" w14:textId="77777777" w:rsidR="00CF6D55" w:rsidRPr="00AF022B" w:rsidRDefault="00CF6D55" w:rsidP="00FE5FAB">
            <w:pPr>
              <w:pStyle w:val="DHHSbody"/>
            </w:pPr>
            <w:r w:rsidRPr="00AF022B">
              <w:t>Date/time</w:t>
            </w:r>
          </w:p>
        </w:tc>
      </w:tr>
      <w:tr w:rsidR="00CF6D55" w:rsidRPr="00AF022B" w14:paraId="354C4691" w14:textId="77777777" w:rsidTr="00E41D2E">
        <w:trPr>
          <w:trHeight w:val="295"/>
        </w:trPr>
        <w:tc>
          <w:tcPr>
            <w:tcW w:w="2410" w:type="dxa"/>
            <w:shd w:val="clear" w:color="auto" w:fill="auto"/>
          </w:tcPr>
          <w:p w14:paraId="12B1FF65" w14:textId="77777777" w:rsidR="00CF6D55" w:rsidRPr="00AF022B" w:rsidRDefault="00CF6D55" w:rsidP="00CA7935">
            <w:pPr>
              <w:pStyle w:val="IMSTemplateelementheadings"/>
            </w:pPr>
            <w:r w:rsidRPr="00AF022B">
              <w:t>Format</w:t>
            </w:r>
          </w:p>
        </w:tc>
        <w:tc>
          <w:tcPr>
            <w:tcW w:w="1800" w:type="dxa"/>
            <w:shd w:val="clear" w:color="auto" w:fill="auto"/>
          </w:tcPr>
          <w:p w14:paraId="519F751F" w14:textId="77777777" w:rsidR="00CF6D55" w:rsidRPr="00AF022B" w:rsidRDefault="00CF6D55" w:rsidP="00FE5FAB">
            <w:pPr>
              <w:pStyle w:val="DHHSbody"/>
            </w:pPr>
            <w:r w:rsidRPr="00AF022B">
              <w:t>DDMMYYYY</w:t>
            </w:r>
          </w:p>
        </w:tc>
        <w:tc>
          <w:tcPr>
            <w:tcW w:w="2880" w:type="dxa"/>
            <w:shd w:val="clear" w:color="auto" w:fill="auto"/>
          </w:tcPr>
          <w:p w14:paraId="6D5CFF46" w14:textId="77777777" w:rsidR="00CF6D55" w:rsidRPr="00AF022B" w:rsidRDefault="00CF6D55" w:rsidP="00CA7935">
            <w:pPr>
              <w:pStyle w:val="IMSTemplateelementheadings"/>
            </w:pPr>
            <w:r w:rsidRPr="00AF022B">
              <w:t>Maximum character length</w:t>
            </w:r>
          </w:p>
        </w:tc>
        <w:tc>
          <w:tcPr>
            <w:tcW w:w="2525" w:type="dxa"/>
            <w:shd w:val="clear" w:color="auto" w:fill="auto"/>
          </w:tcPr>
          <w:p w14:paraId="23BA188B" w14:textId="77777777" w:rsidR="00CF6D55" w:rsidRPr="00AF022B" w:rsidRDefault="00CF6D55" w:rsidP="00FE5FAB">
            <w:pPr>
              <w:pStyle w:val="DHHSbody"/>
            </w:pPr>
            <w:r w:rsidRPr="00AF022B">
              <w:t>8</w:t>
            </w:r>
          </w:p>
        </w:tc>
      </w:tr>
      <w:tr w:rsidR="00CF6D55" w:rsidRPr="00AF022B" w14:paraId="79E902C1" w14:textId="77777777" w:rsidTr="0049231E">
        <w:trPr>
          <w:trHeight w:val="295"/>
        </w:trPr>
        <w:tc>
          <w:tcPr>
            <w:tcW w:w="9615" w:type="dxa"/>
            <w:gridSpan w:val="4"/>
            <w:tcBorders>
              <w:top w:val="single" w:sz="4" w:space="0" w:color="auto"/>
            </w:tcBorders>
            <w:shd w:val="clear" w:color="auto" w:fill="auto"/>
          </w:tcPr>
          <w:p w14:paraId="4A3BF9BF" w14:textId="77777777" w:rsidR="00CF6D55" w:rsidRPr="00AF022B" w:rsidRDefault="00CF6D55" w:rsidP="00CA7935">
            <w:pPr>
              <w:pStyle w:val="IMSTemplateMainSectionHeading"/>
            </w:pPr>
            <w:r w:rsidRPr="00AF022B">
              <w:t>Data element attributes</w:t>
            </w:r>
          </w:p>
        </w:tc>
      </w:tr>
      <w:tr w:rsidR="00CF6D55" w:rsidRPr="00AF022B" w14:paraId="6C3BC074" w14:textId="77777777" w:rsidTr="0049231E">
        <w:trPr>
          <w:trHeight w:val="295"/>
        </w:trPr>
        <w:tc>
          <w:tcPr>
            <w:tcW w:w="9615" w:type="dxa"/>
            <w:gridSpan w:val="4"/>
            <w:tcBorders>
              <w:top w:val="nil"/>
            </w:tcBorders>
            <w:shd w:val="clear" w:color="auto" w:fill="auto"/>
          </w:tcPr>
          <w:p w14:paraId="7B1B954E" w14:textId="77777777" w:rsidR="00CF6D55" w:rsidRPr="00AF022B" w:rsidRDefault="00CF6D55" w:rsidP="00CA7935">
            <w:pPr>
              <w:pStyle w:val="IMSTemplateSectionHeading"/>
            </w:pPr>
            <w:r w:rsidRPr="00AF022B">
              <w:t xml:space="preserve">Reporting attributes </w:t>
            </w:r>
          </w:p>
        </w:tc>
      </w:tr>
      <w:tr w:rsidR="00CF6D55" w:rsidRPr="00AF022B" w14:paraId="5A1BFED3" w14:textId="77777777" w:rsidTr="00E41D2E">
        <w:trPr>
          <w:trHeight w:val="294"/>
        </w:trPr>
        <w:tc>
          <w:tcPr>
            <w:tcW w:w="2410" w:type="dxa"/>
            <w:shd w:val="clear" w:color="auto" w:fill="auto"/>
          </w:tcPr>
          <w:p w14:paraId="4B530A5E" w14:textId="77777777" w:rsidR="00CF6D55" w:rsidRPr="00AF022B" w:rsidRDefault="00CF6D55" w:rsidP="00CA7935">
            <w:pPr>
              <w:pStyle w:val="IMSTemplateelementheadings"/>
            </w:pPr>
            <w:r w:rsidRPr="00AF022B">
              <w:t>Reporting requirements</w:t>
            </w:r>
          </w:p>
        </w:tc>
        <w:tc>
          <w:tcPr>
            <w:tcW w:w="7205" w:type="dxa"/>
            <w:gridSpan w:val="3"/>
            <w:shd w:val="clear" w:color="auto" w:fill="auto"/>
          </w:tcPr>
          <w:p w14:paraId="4BC18519" w14:textId="77777777" w:rsidR="00CF6D55" w:rsidRPr="00AF022B" w:rsidRDefault="00CF6D55" w:rsidP="00FE5FAB">
            <w:pPr>
              <w:pStyle w:val="DHHSbody"/>
              <w:rPr>
                <w:rFonts w:cs="Arial"/>
                <w:szCs w:val="18"/>
                <w:lang w:eastAsia="en-AU"/>
              </w:rPr>
            </w:pPr>
            <w:r w:rsidRPr="00AF022B">
              <w:t>Mandatory</w:t>
            </w:r>
          </w:p>
        </w:tc>
      </w:tr>
      <w:tr w:rsidR="00CF6D55" w:rsidRPr="00AF022B" w14:paraId="0343DAAB" w14:textId="77777777" w:rsidTr="0049231E">
        <w:trPr>
          <w:trHeight w:val="295"/>
        </w:trPr>
        <w:tc>
          <w:tcPr>
            <w:tcW w:w="9615" w:type="dxa"/>
            <w:gridSpan w:val="4"/>
            <w:tcBorders>
              <w:bottom w:val="nil"/>
            </w:tcBorders>
            <w:shd w:val="clear" w:color="auto" w:fill="auto"/>
          </w:tcPr>
          <w:p w14:paraId="7F0BD052" w14:textId="77777777" w:rsidR="00CF6D55" w:rsidRPr="00AF022B" w:rsidRDefault="00CF6D55" w:rsidP="00CA7935">
            <w:pPr>
              <w:pStyle w:val="IMSTemplateSectionHeading"/>
            </w:pPr>
            <w:r w:rsidRPr="00AF022B">
              <w:t>Collection and usage attributes</w:t>
            </w:r>
          </w:p>
        </w:tc>
      </w:tr>
      <w:tr w:rsidR="00CF6D55" w:rsidRPr="00AF022B" w14:paraId="0FC6A1B1" w14:textId="77777777" w:rsidTr="00E41D2E">
        <w:trPr>
          <w:trHeight w:val="295"/>
        </w:trPr>
        <w:tc>
          <w:tcPr>
            <w:tcW w:w="2410" w:type="dxa"/>
            <w:tcBorders>
              <w:top w:val="nil"/>
              <w:bottom w:val="single" w:sz="4" w:space="0" w:color="auto"/>
            </w:tcBorders>
            <w:shd w:val="clear" w:color="auto" w:fill="auto"/>
          </w:tcPr>
          <w:p w14:paraId="5D2895C8" w14:textId="77777777" w:rsidR="00CF6D55" w:rsidRPr="00AF022B" w:rsidRDefault="00CF6D55" w:rsidP="00CA7935">
            <w:pPr>
              <w:pStyle w:val="IMSTemplateelementheadings"/>
            </w:pPr>
            <w:r w:rsidRPr="00AF022B">
              <w:t>Guide for use</w:t>
            </w:r>
          </w:p>
        </w:tc>
        <w:tc>
          <w:tcPr>
            <w:tcW w:w="7205" w:type="dxa"/>
            <w:gridSpan w:val="3"/>
            <w:tcBorders>
              <w:top w:val="nil"/>
              <w:bottom w:val="single" w:sz="4" w:space="0" w:color="auto"/>
            </w:tcBorders>
            <w:shd w:val="clear" w:color="auto" w:fill="auto"/>
          </w:tcPr>
          <w:p w14:paraId="7906F452" w14:textId="5C8A11D8" w:rsidR="00CF6D55" w:rsidRPr="00AF022B" w:rsidRDefault="00CF6D55" w:rsidP="00CF6D55">
            <w:pPr>
              <w:pStyle w:val="DHHSbody"/>
            </w:pPr>
            <w:r w:rsidRPr="00AF022B">
              <w:t>Date should be supplied as accurately as possible. Where part of the date of birth is not known, dob accuracy indicator also needs to indicate which part of date was estimated or unknown</w:t>
            </w:r>
            <w:r w:rsidR="003335BA" w:rsidRPr="00AF022B">
              <w:t>.</w:t>
            </w:r>
          </w:p>
          <w:p w14:paraId="654883AE" w14:textId="39A87E54" w:rsidR="00CF6D55" w:rsidRPr="00AF022B" w:rsidRDefault="00CF6D55" w:rsidP="00CF6D55">
            <w:pPr>
              <w:pStyle w:val="DHHSbody"/>
            </w:pPr>
            <w:r w:rsidRPr="00AF022B">
              <w:t xml:space="preserve">When Date of birth is not stated </w:t>
            </w:r>
            <w:r w:rsidR="007E195E" w:rsidRPr="00AF022B">
              <w:t>must</w:t>
            </w:r>
            <w:r w:rsidRPr="00AF022B">
              <w:t xml:space="preserve"> be reported as (01011900), Date accuracy indicator is ‘UUU’ </w:t>
            </w:r>
          </w:p>
          <w:p w14:paraId="29F0A3BF" w14:textId="77777777" w:rsidR="00CF6D55" w:rsidRPr="00AF022B" w:rsidRDefault="00CF6D55" w:rsidP="00CA7935">
            <w:pPr>
              <w:pStyle w:val="IMSTemplatecontent"/>
            </w:pPr>
          </w:p>
        </w:tc>
      </w:tr>
      <w:tr w:rsidR="00CF6D55" w:rsidRPr="00AF022B" w14:paraId="74D97D9F" w14:textId="77777777" w:rsidTr="0049231E">
        <w:trPr>
          <w:trHeight w:val="294"/>
        </w:trPr>
        <w:tc>
          <w:tcPr>
            <w:tcW w:w="9615" w:type="dxa"/>
            <w:gridSpan w:val="4"/>
            <w:tcBorders>
              <w:top w:val="single" w:sz="4" w:space="0" w:color="auto"/>
            </w:tcBorders>
            <w:shd w:val="clear" w:color="auto" w:fill="auto"/>
          </w:tcPr>
          <w:p w14:paraId="5235CBD5" w14:textId="77777777" w:rsidR="00CF6D55" w:rsidRPr="00AF022B" w:rsidRDefault="00CF6D55" w:rsidP="00CA7935">
            <w:pPr>
              <w:pStyle w:val="IMSTemplateSectionHeading"/>
            </w:pPr>
            <w:r w:rsidRPr="00AF022B">
              <w:t>Source and reference attributes</w:t>
            </w:r>
          </w:p>
        </w:tc>
      </w:tr>
      <w:tr w:rsidR="00CF6D55" w:rsidRPr="00AF022B" w14:paraId="05AABE98" w14:textId="77777777" w:rsidTr="00E41D2E">
        <w:trPr>
          <w:trHeight w:val="295"/>
        </w:trPr>
        <w:tc>
          <w:tcPr>
            <w:tcW w:w="2410" w:type="dxa"/>
            <w:shd w:val="clear" w:color="auto" w:fill="auto"/>
          </w:tcPr>
          <w:p w14:paraId="56B53565" w14:textId="77777777" w:rsidR="00CF6D55" w:rsidRPr="00AF022B" w:rsidRDefault="00CF6D55" w:rsidP="00CA7935">
            <w:pPr>
              <w:pStyle w:val="IMSTemplateelementheadings"/>
            </w:pPr>
            <w:r w:rsidRPr="00AF022B">
              <w:t>Definition source</w:t>
            </w:r>
          </w:p>
        </w:tc>
        <w:tc>
          <w:tcPr>
            <w:tcW w:w="7205" w:type="dxa"/>
            <w:gridSpan w:val="3"/>
            <w:shd w:val="clear" w:color="auto" w:fill="auto"/>
          </w:tcPr>
          <w:p w14:paraId="00CE4E9E" w14:textId="345980A2" w:rsidR="00CF6D55" w:rsidRPr="00AF022B" w:rsidRDefault="009E35FE" w:rsidP="00CF6D55">
            <w:pPr>
              <w:pStyle w:val="DHHSbody"/>
            </w:pPr>
            <w:r w:rsidRPr="00AF022B">
              <w:t>METeOR</w:t>
            </w:r>
          </w:p>
        </w:tc>
      </w:tr>
      <w:tr w:rsidR="00CF6D55" w:rsidRPr="00AF022B" w14:paraId="616F2104" w14:textId="77777777" w:rsidTr="00E41D2E">
        <w:trPr>
          <w:trHeight w:val="295"/>
        </w:trPr>
        <w:tc>
          <w:tcPr>
            <w:tcW w:w="2410" w:type="dxa"/>
            <w:shd w:val="clear" w:color="auto" w:fill="auto"/>
          </w:tcPr>
          <w:p w14:paraId="025E93BB" w14:textId="77777777" w:rsidR="00CF6D55" w:rsidRPr="00AF022B" w:rsidRDefault="00CF6D55" w:rsidP="00CA7935">
            <w:pPr>
              <w:pStyle w:val="IMSTemplateelementheadings"/>
            </w:pPr>
            <w:r w:rsidRPr="00AF022B">
              <w:t>Definition source identifier</w:t>
            </w:r>
          </w:p>
        </w:tc>
        <w:tc>
          <w:tcPr>
            <w:tcW w:w="7205" w:type="dxa"/>
            <w:gridSpan w:val="3"/>
            <w:shd w:val="clear" w:color="auto" w:fill="auto"/>
          </w:tcPr>
          <w:p w14:paraId="015628FD" w14:textId="77777777" w:rsidR="00CF6D55" w:rsidRPr="00AF022B" w:rsidRDefault="00CF6D55" w:rsidP="00CF6D55">
            <w:pPr>
              <w:pStyle w:val="DHHSbody"/>
            </w:pPr>
            <w:r w:rsidRPr="00AF022B">
              <w:t>Based on 287007 Person—date of birth DDMMYYYY</w:t>
            </w:r>
          </w:p>
        </w:tc>
      </w:tr>
      <w:tr w:rsidR="00CF6D55" w:rsidRPr="00AF022B" w14:paraId="74A8FF5C" w14:textId="77777777" w:rsidTr="00E41D2E">
        <w:trPr>
          <w:trHeight w:val="295"/>
        </w:trPr>
        <w:tc>
          <w:tcPr>
            <w:tcW w:w="2410" w:type="dxa"/>
            <w:tcBorders>
              <w:bottom w:val="nil"/>
            </w:tcBorders>
            <w:shd w:val="clear" w:color="auto" w:fill="auto"/>
          </w:tcPr>
          <w:p w14:paraId="7F52912C" w14:textId="77777777" w:rsidR="00CF6D55" w:rsidRPr="00AF022B" w:rsidRDefault="00CF6D55" w:rsidP="00CA7935">
            <w:pPr>
              <w:pStyle w:val="IMSTemplateelementheadings"/>
            </w:pPr>
            <w:r w:rsidRPr="00AF022B">
              <w:t>Value domain source</w:t>
            </w:r>
          </w:p>
        </w:tc>
        <w:tc>
          <w:tcPr>
            <w:tcW w:w="7205" w:type="dxa"/>
            <w:gridSpan w:val="3"/>
            <w:tcBorders>
              <w:bottom w:val="nil"/>
            </w:tcBorders>
            <w:shd w:val="clear" w:color="auto" w:fill="auto"/>
          </w:tcPr>
          <w:p w14:paraId="1D983EAC" w14:textId="28CD509A" w:rsidR="00CF6D55" w:rsidRPr="00AF022B" w:rsidRDefault="009E35FE" w:rsidP="00CF6D55">
            <w:pPr>
              <w:pStyle w:val="DHHSbody"/>
            </w:pPr>
            <w:r w:rsidRPr="00AF022B">
              <w:t>METeOR</w:t>
            </w:r>
          </w:p>
        </w:tc>
      </w:tr>
      <w:tr w:rsidR="00CF6D55" w:rsidRPr="00AF022B" w14:paraId="0AD7A987" w14:textId="77777777" w:rsidTr="00E41D2E">
        <w:trPr>
          <w:trHeight w:val="295"/>
        </w:trPr>
        <w:tc>
          <w:tcPr>
            <w:tcW w:w="2410" w:type="dxa"/>
            <w:tcBorders>
              <w:top w:val="nil"/>
              <w:bottom w:val="single" w:sz="4" w:space="0" w:color="auto"/>
            </w:tcBorders>
            <w:shd w:val="clear" w:color="auto" w:fill="auto"/>
          </w:tcPr>
          <w:p w14:paraId="12595314" w14:textId="77777777" w:rsidR="00CF6D55" w:rsidRPr="00AF022B" w:rsidRDefault="00CF6D55" w:rsidP="00CA7935">
            <w:pPr>
              <w:pStyle w:val="IMSTemplateelementheadings"/>
            </w:pPr>
            <w:r w:rsidRPr="00AF022B">
              <w:t>Value domain identifier</w:t>
            </w:r>
          </w:p>
        </w:tc>
        <w:tc>
          <w:tcPr>
            <w:tcW w:w="7205" w:type="dxa"/>
            <w:gridSpan w:val="3"/>
            <w:tcBorders>
              <w:top w:val="nil"/>
              <w:bottom w:val="single" w:sz="4" w:space="0" w:color="auto"/>
            </w:tcBorders>
            <w:shd w:val="clear" w:color="auto" w:fill="auto"/>
          </w:tcPr>
          <w:p w14:paraId="07D4D40D" w14:textId="77777777" w:rsidR="00CF6D55" w:rsidRPr="00AF022B" w:rsidRDefault="00CF6D55" w:rsidP="00CF6D55">
            <w:pPr>
              <w:pStyle w:val="DHHSbody"/>
            </w:pPr>
            <w:r w:rsidRPr="00AF022B">
              <w:t>270566 Date DDMMYYYY</w:t>
            </w:r>
          </w:p>
        </w:tc>
      </w:tr>
      <w:tr w:rsidR="00CF6D55" w:rsidRPr="00AF022B" w14:paraId="2C641CE7" w14:textId="77777777" w:rsidTr="0049231E">
        <w:trPr>
          <w:trHeight w:val="295"/>
        </w:trPr>
        <w:tc>
          <w:tcPr>
            <w:tcW w:w="9615" w:type="dxa"/>
            <w:gridSpan w:val="4"/>
            <w:tcBorders>
              <w:top w:val="single" w:sz="4" w:space="0" w:color="auto"/>
            </w:tcBorders>
            <w:shd w:val="clear" w:color="auto" w:fill="auto"/>
          </w:tcPr>
          <w:p w14:paraId="0E8F595E" w14:textId="77777777" w:rsidR="00CF6D55" w:rsidRPr="00AF022B" w:rsidRDefault="00CF6D55" w:rsidP="00CA7935">
            <w:pPr>
              <w:pStyle w:val="IMSTemplateSectionHeading"/>
            </w:pPr>
            <w:r w:rsidRPr="00AF022B">
              <w:t>Relational attributes</w:t>
            </w:r>
          </w:p>
        </w:tc>
      </w:tr>
      <w:tr w:rsidR="00CF6D55" w:rsidRPr="00AF022B" w14:paraId="5E13A00F" w14:textId="77777777" w:rsidTr="00E41D2E">
        <w:trPr>
          <w:trHeight w:val="294"/>
        </w:trPr>
        <w:tc>
          <w:tcPr>
            <w:tcW w:w="2410" w:type="dxa"/>
            <w:shd w:val="clear" w:color="auto" w:fill="auto"/>
          </w:tcPr>
          <w:p w14:paraId="17B594C6" w14:textId="77777777" w:rsidR="00CF6D55" w:rsidRPr="00AF022B" w:rsidRDefault="00CF6D55" w:rsidP="00CA7935">
            <w:pPr>
              <w:pStyle w:val="IMSTemplateelementheadings"/>
            </w:pPr>
            <w:r w:rsidRPr="00AF022B">
              <w:t>Related concepts</w:t>
            </w:r>
          </w:p>
        </w:tc>
        <w:tc>
          <w:tcPr>
            <w:tcW w:w="7205" w:type="dxa"/>
            <w:gridSpan w:val="3"/>
            <w:shd w:val="clear" w:color="auto" w:fill="auto"/>
          </w:tcPr>
          <w:p w14:paraId="2C193504" w14:textId="77777777" w:rsidR="00CF6D55" w:rsidRPr="00AF022B" w:rsidRDefault="00CF6D55" w:rsidP="00CF6D55">
            <w:pPr>
              <w:pStyle w:val="DHHSbody"/>
            </w:pPr>
            <w:r w:rsidRPr="00AF022B">
              <w:t>Client</w:t>
            </w:r>
          </w:p>
        </w:tc>
      </w:tr>
      <w:tr w:rsidR="00CF6D55" w:rsidRPr="00AF022B" w14:paraId="34BEC252" w14:textId="77777777" w:rsidTr="00E41D2E">
        <w:trPr>
          <w:cantSplit/>
          <w:trHeight w:val="295"/>
        </w:trPr>
        <w:tc>
          <w:tcPr>
            <w:tcW w:w="2410" w:type="dxa"/>
            <w:shd w:val="clear" w:color="auto" w:fill="auto"/>
          </w:tcPr>
          <w:p w14:paraId="31F055D6" w14:textId="77777777" w:rsidR="00CF6D55" w:rsidRPr="00AF022B" w:rsidRDefault="00CF6D55" w:rsidP="00CA7935">
            <w:pPr>
              <w:pStyle w:val="IMSTemplateelementheadings"/>
            </w:pPr>
            <w:r w:rsidRPr="00AF022B">
              <w:t>Related data elements</w:t>
            </w:r>
          </w:p>
        </w:tc>
        <w:tc>
          <w:tcPr>
            <w:tcW w:w="7205" w:type="dxa"/>
            <w:gridSpan w:val="3"/>
            <w:shd w:val="clear" w:color="auto" w:fill="auto"/>
          </w:tcPr>
          <w:p w14:paraId="6C19CC47" w14:textId="77777777" w:rsidR="00CF6D55" w:rsidRPr="00AF022B" w:rsidRDefault="00CF6D55" w:rsidP="00CF6D55">
            <w:pPr>
              <w:pStyle w:val="DHHSbody"/>
            </w:pPr>
            <w:r w:rsidRPr="00AF022B">
              <w:t>Client-dob accuracy indicator</w:t>
            </w:r>
          </w:p>
        </w:tc>
      </w:tr>
      <w:tr w:rsidR="00CF6D55" w:rsidRPr="00AF022B" w14:paraId="59DDBDA5" w14:textId="77777777" w:rsidTr="00E41D2E">
        <w:trPr>
          <w:trHeight w:val="294"/>
        </w:trPr>
        <w:tc>
          <w:tcPr>
            <w:tcW w:w="2410" w:type="dxa"/>
            <w:shd w:val="clear" w:color="auto" w:fill="auto"/>
          </w:tcPr>
          <w:p w14:paraId="15318774" w14:textId="77777777" w:rsidR="00CF6D55" w:rsidRPr="00AF022B" w:rsidRDefault="00CF6D55" w:rsidP="00CA7935">
            <w:pPr>
              <w:pStyle w:val="IMSTemplateelementheadings"/>
            </w:pPr>
            <w:r w:rsidRPr="00AF022B">
              <w:t>Edit/validation rules</w:t>
            </w:r>
          </w:p>
        </w:tc>
        <w:tc>
          <w:tcPr>
            <w:tcW w:w="7205" w:type="dxa"/>
            <w:gridSpan w:val="3"/>
            <w:shd w:val="clear" w:color="auto" w:fill="auto"/>
          </w:tcPr>
          <w:p w14:paraId="28262171" w14:textId="77777777" w:rsidR="00CF6D55" w:rsidRPr="00AF022B" w:rsidRDefault="00CF6D55" w:rsidP="00CF6D55">
            <w:pPr>
              <w:pStyle w:val="DHHSbody"/>
            </w:pPr>
            <w:r w:rsidRPr="00AF022B">
              <w:t>C10</w:t>
            </w:r>
            <w:r w:rsidRPr="00AF022B">
              <w:tab/>
              <w:t xml:space="preserve">age indicates very old </w:t>
            </w:r>
          </w:p>
        </w:tc>
      </w:tr>
      <w:tr w:rsidR="00CF6D55" w:rsidRPr="00AF022B" w14:paraId="3A3DC2C0" w14:textId="77777777" w:rsidTr="00E41D2E">
        <w:trPr>
          <w:trHeight w:val="294"/>
        </w:trPr>
        <w:tc>
          <w:tcPr>
            <w:tcW w:w="2410" w:type="dxa"/>
            <w:shd w:val="clear" w:color="auto" w:fill="auto"/>
          </w:tcPr>
          <w:p w14:paraId="2AC15BBA" w14:textId="77777777" w:rsidR="00CF6D55" w:rsidRPr="00AF022B" w:rsidRDefault="00CF6D55" w:rsidP="00CA7935">
            <w:pPr>
              <w:pStyle w:val="IMSTemplateelementheadings"/>
            </w:pPr>
          </w:p>
        </w:tc>
        <w:tc>
          <w:tcPr>
            <w:tcW w:w="7205" w:type="dxa"/>
            <w:gridSpan w:val="3"/>
            <w:shd w:val="clear" w:color="auto" w:fill="auto"/>
          </w:tcPr>
          <w:p w14:paraId="56E8C0EA" w14:textId="77777777" w:rsidR="00CF6D55" w:rsidRPr="00AF022B" w:rsidRDefault="00CF6D55" w:rsidP="00CF6D55">
            <w:pPr>
              <w:pStyle w:val="DHHSbody"/>
            </w:pPr>
            <w:r w:rsidRPr="00AF022B">
              <w:t>C14</w:t>
            </w:r>
            <w:r w:rsidRPr="00AF022B">
              <w:tab/>
              <w:t>employment status is child not at school and age is greater than 18</w:t>
            </w:r>
          </w:p>
        </w:tc>
      </w:tr>
      <w:tr w:rsidR="00CF6D55" w:rsidRPr="00AF022B" w14:paraId="3FCE0A85" w14:textId="77777777" w:rsidTr="00E41D2E">
        <w:trPr>
          <w:trHeight w:val="294"/>
        </w:trPr>
        <w:tc>
          <w:tcPr>
            <w:tcW w:w="2410" w:type="dxa"/>
            <w:shd w:val="clear" w:color="auto" w:fill="auto"/>
          </w:tcPr>
          <w:p w14:paraId="6E650F3F" w14:textId="77777777" w:rsidR="00CF6D55" w:rsidRPr="00AF022B" w:rsidRDefault="00CF6D55" w:rsidP="00CA7935">
            <w:pPr>
              <w:pStyle w:val="IMSTemplateelementheadings"/>
            </w:pPr>
          </w:p>
        </w:tc>
        <w:tc>
          <w:tcPr>
            <w:tcW w:w="7205" w:type="dxa"/>
            <w:gridSpan w:val="3"/>
            <w:shd w:val="clear" w:color="auto" w:fill="auto"/>
          </w:tcPr>
          <w:p w14:paraId="3606D960" w14:textId="77777777" w:rsidR="00CF6D55" w:rsidRPr="00AF022B" w:rsidRDefault="00CF6D55" w:rsidP="00CF6D55">
            <w:pPr>
              <w:pStyle w:val="DHHSbody"/>
            </w:pPr>
            <w:r w:rsidRPr="00AF022B">
              <w:t>C15</w:t>
            </w:r>
            <w:r w:rsidRPr="00AF022B">
              <w:tab/>
              <w:t>employment status is employed or unemployed and age is less than 15</w:t>
            </w:r>
          </w:p>
        </w:tc>
      </w:tr>
      <w:tr w:rsidR="00CF6D55" w:rsidRPr="00AF022B" w14:paraId="044178B6" w14:textId="77777777" w:rsidTr="00E41D2E">
        <w:trPr>
          <w:trHeight w:val="294"/>
        </w:trPr>
        <w:tc>
          <w:tcPr>
            <w:tcW w:w="2410" w:type="dxa"/>
            <w:shd w:val="clear" w:color="auto" w:fill="auto"/>
          </w:tcPr>
          <w:p w14:paraId="5E767791" w14:textId="77777777" w:rsidR="00CF6D55" w:rsidRPr="00AF022B" w:rsidRDefault="00CF6D55" w:rsidP="00CA7935">
            <w:pPr>
              <w:pStyle w:val="IMSTemplateelementheadings"/>
            </w:pPr>
          </w:p>
        </w:tc>
        <w:tc>
          <w:tcPr>
            <w:tcW w:w="7205" w:type="dxa"/>
            <w:gridSpan w:val="3"/>
            <w:shd w:val="clear" w:color="auto" w:fill="auto"/>
          </w:tcPr>
          <w:p w14:paraId="01D5DB0F" w14:textId="25C9F67A" w:rsidR="00CF6D55" w:rsidRPr="00E41D2E" w:rsidRDefault="00CF6D55" w:rsidP="00E41D2E">
            <w:pPr>
              <w:pStyle w:val="DHHStabletext"/>
              <w:spacing w:before="60"/>
              <w:rPr>
                <w:rFonts w:cs="Arial"/>
              </w:rPr>
            </w:pPr>
            <w:r w:rsidRPr="00AF022B">
              <w:t>C36</w:t>
            </w:r>
            <w:r w:rsidRPr="00AF022B">
              <w:tab/>
            </w:r>
            <w:r w:rsidR="00E41D2E">
              <w:rPr>
                <w:rFonts w:cs="Arial"/>
              </w:rPr>
              <w:t>client date</w:t>
            </w:r>
            <w:r w:rsidR="00E41D2E" w:rsidRPr="00055CE3">
              <w:rPr>
                <w:rFonts w:cs="Arial"/>
              </w:rPr>
              <w:t xml:space="preserve"> of birth is unrealistic</w:t>
            </w:r>
            <w:r w:rsidR="00E41D2E">
              <w:rPr>
                <w:rFonts w:cs="Arial"/>
              </w:rPr>
              <w:t xml:space="preserve"> </w:t>
            </w:r>
          </w:p>
        </w:tc>
      </w:tr>
      <w:tr w:rsidR="006629F9" w:rsidRPr="00AF022B" w14:paraId="72F4B22A" w14:textId="77777777" w:rsidTr="00E41D2E">
        <w:trPr>
          <w:trHeight w:val="294"/>
        </w:trPr>
        <w:tc>
          <w:tcPr>
            <w:tcW w:w="2410" w:type="dxa"/>
            <w:shd w:val="clear" w:color="auto" w:fill="auto"/>
          </w:tcPr>
          <w:p w14:paraId="424C7088" w14:textId="77777777" w:rsidR="006629F9" w:rsidRPr="00AF022B" w:rsidRDefault="006629F9" w:rsidP="00CA7935">
            <w:pPr>
              <w:pStyle w:val="IMSTemplateelementheadings"/>
            </w:pPr>
          </w:p>
        </w:tc>
        <w:tc>
          <w:tcPr>
            <w:tcW w:w="7205" w:type="dxa"/>
            <w:gridSpan w:val="3"/>
            <w:shd w:val="clear" w:color="auto" w:fill="auto"/>
          </w:tcPr>
          <w:p w14:paraId="0985F42A" w14:textId="676DC339" w:rsidR="006629F9" w:rsidRPr="00AF022B" w:rsidRDefault="004E33EF" w:rsidP="00CF6D55">
            <w:pPr>
              <w:pStyle w:val="DHHSbody"/>
            </w:pPr>
            <w:r>
              <w:t>AOD</w:t>
            </w:r>
            <w:r w:rsidR="006629F9" w:rsidRPr="00AF022B">
              <w:t>2    cannot be null</w:t>
            </w:r>
          </w:p>
        </w:tc>
      </w:tr>
      <w:tr w:rsidR="00CF6D55" w:rsidRPr="00AF022B" w14:paraId="29C382AE" w14:textId="77777777" w:rsidTr="00E41D2E">
        <w:trPr>
          <w:trHeight w:val="294"/>
        </w:trPr>
        <w:tc>
          <w:tcPr>
            <w:tcW w:w="2410" w:type="dxa"/>
            <w:tcBorders>
              <w:bottom w:val="single" w:sz="4" w:space="0" w:color="auto"/>
            </w:tcBorders>
            <w:shd w:val="clear" w:color="auto" w:fill="auto"/>
          </w:tcPr>
          <w:p w14:paraId="62955D0B" w14:textId="77777777" w:rsidR="00CF6D55" w:rsidRPr="00AF022B" w:rsidRDefault="00CF6D55" w:rsidP="00CA7935">
            <w:pPr>
              <w:pStyle w:val="IMSTemplateelementheadings"/>
            </w:pPr>
          </w:p>
        </w:tc>
        <w:tc>
          <w:tcPr>
            <w:tcW w:w="7205" w:type="dxa"/>
            <w:gridSpan w:val="3"/>
            <w:tcBorders>
              <w:bottom w:val="single" w:sz="4" w:space="0" w:color="auto"/>
            </w:tcBorders>
            <w:shd w:val="clear" w:color="auto" w:fill="auto"/>
          </w:tcPr>
          <w:p w14:paraId="1FBF79F9" w14:textId="01B2B16C" w:rsidR="00CF6D55" w:rsidRDefault="004E33EF" w:rsidP="00CF6D55">
            <w:pPr>
              <w:pStyle w:val="DHHSbody"/>
            </w:pPr>
            <w:r>
              <w:t>AOD</w:t>
            </w:r>
            <w:r w:rsidR="00CF6D55" w:rsidRPr="00AF022B">
              <w:t xml:space="preserve">4    </w:t>
            </w:r>
            <w:r w:rsidR="00D95422" w:rsidRPr="00AF022B">
              <w:t>date must be in DDMMYYYY format</w:t>
            </w:r>
          </w:p>
          <w:p w14:paraId="171F6071" w14:textId="3F4D34A8" w:rsidR="00CE308E" w:rsidRPr="00AF022B" w:rsidRDefault="00CE308E" w:rsidP="00CF6D55">
            <w:pPr>
              <w:pStyle w:val="DHHSbody"/>
            </w:pPr>
            <w:r w:rsidRPr="00CB7D3F">
              <w:t>AOD5    date cannot be in the future</w:t>
            </w:r>
          </w:p>
        </w:tc>
      </w:tr>
      <w:tr w:rsidR="00CF6D55" w:rsidRPr="00AF022B" w14:paraId="54D5E0A4" w14:textId="77777777" w:rsidTr="00E41D2E">
        <w:trPr>
          <w:trHeight w:val="294"/>
        </w:trPr>
        <w:tc>
          <w:tcPr>
            <w:tcW w:w="2410" w:type="dxa"/>
            <w:tcBorders>
              <w:top w:val="single" w:sz="4" w:space="0" w:color="auto"/>
              <w:bottom w:val="nil"/>
            </w:tcBorders>
            <w:shd w:val="clear" w:color="auto" w:fill="auto"/>
          </w:tcPr>
          <w:p w14:paraId="4C790675" w14:textId="77777777" w:rsidR="00CF6D55" w:rsidRPr="00AF022B" w:rsidRDefault="00CF6D55" w:rsidP="00CA7935">
            <w:pPr>
              <w:pStyle w:val="IMSTemplateelementheadings"/>
            </w:pPr>
            <w:r w:rsidRPr="00AF022B">
              <w:t>Other related information</w:t>
            </w:r>
          </w:p>
        </w:tc>
        <w:tc>
          <w:tcPr>
            <w:tcW w:w="7205" w:type="dxa"/>
            <w:gridSpan w:val="3"/>
            <w:tcBorders>
              <w:top w:val="single" w:sz="4" w:space="0" w:color="auto"/>
              <w:bottom w:val="nil"/>
            </w:tcBorders>
            <w:shd w:val="clear" w:color="auto" w:fill="auto"/>
          </w:tcPr>
          <w:p w14:paraId="59F987A6" w14:textId="77777777" w:rsidR="00CF6D55" w:rsidRPr="00AF022B" w:rsidRDefault="00CF6D55" w:rsidP="00CA7935">
            <w:pPr>
              <w:pStyle w:val="IMSTemplatecontent"/>
            </w:pPr>
          </w:p>
        </w:tc>
      </w:tr>
    </w:tbl>
    <w:p w14:paraId="2C17DEA7" w14:textId="77777777" w:rsidR="00CF6D55" w:rsidRPr="00AF022B" w:rsidRDefault="00CF6D55" w:rsidP="00CF6D55"/>
    <w:p w14:paraId="2AC575CD" w14:textId="77777777" w:rsidR="00CF6D55" w:rsidRPr="00AF022B" w:rsidRDefault="00CF6D55" w:rsidP="00CF6D55"/>
    <w:p w14:paraId="7444F7BC" w14:textId="16B77D1B" w:rsidR="00FB2ECF" w:rsidRPr="00AF022B" w:rsidRDefault="00FB2ECF">
      <w:r w:rsidRPr="00AF022B">
        <w:br w:type="page"/>
      </w:r>
    </w:p>
    <w:p w14:paraId="2FD1D27D" w14:textId="054D70C6" w:rsidR="00CF6D55" w:rsidRPr="00AF022B" w:rsidRDefault="00CF6D55" w:rsidP="009803A5">
      <w:pPr>
        <w:pStyle w:val="Heading3"/>
        <w:rPr>
          <w:lang w:eastAsia="en-AU"/>
        </w:rPr>
      </w:pPr>
      <w:bookmarkStart w:id="860" w:name="_Toc525122702"/>
      <w:bookmarkStart w:id="861" w:name="_Toc21959683"/>
      <w:r w:rsidRPr="00AF022B">
        <w:rPr>
          <w:lang w:eastAsia="en-AU"/>
        </w:rPr>
        <w:lastRenderedPageBreak/>
        <w:t>Client—</w:t>
      </w:r>
      <w:proofErr w:type="spellStart"/>
      <w:r w:rsidR="00794B36" w:rsidRPr="00AF022B">
        <w:rPr>
          <w:lang w:eastAsia="en-AU"/>
        </w:rPr>
        <w:t>depend</w:t>
      </w:r>
      <w:r w:rsidR="00AB2691">
        <w:rPr>
          <w:lang w:eastAsia="en-AU"/>
        </w:rPr>
        <w:t>a</w:t>
      </w:r>
      <w:r w:rsidRPr="00AF022B">
        <w:rPr>
          <w:lang w:eastAsia="en-AU"/>
        </w:rPr>
        <w:t>nt</w:t>
      </w:r>
      <w:proofErr w:type="spellEnd"/>
      <w:r w:rsidRPr="00AF022B">
        <w:rPr>
          <w:lang w:eastAsia="en-AU"/>
        </w:rPr>
        <w:t xml:space="preserve"> child protection order flag —N</w:t>
      </w:r>
      <w:bookmarkEnd w:id="860"/>
      <w:bookmarkEnd w:id="861"/>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4713B052" w14:textId="77777777" w:rsidTr="0049231E">
        <w:trPr>
          <w:trHeight w:val="295"/>
        </w:trPr>
        <w:tc>
          <w:tcPr>
            <w:tcW w:w="9615" w:type="dxa"/>
            <w:gridSpan w:val="4"/>
            <w:tcBorders>
              <w:top w:val="single" w:sz="4" w:space="0" w:color="auto"/>
              <w:bottom w:val="nil"/>
            </w:tcBorders>
            <w:shd w:val="clear" w:color="auto" w:fill="auto"/>
          </w:tcPr>
          <w:p w14:paraId="1F84DCB4" w14:textId="77777777" w:rsidR="00CF6D55" w:rsidRPr="00AF022B" w:rsidRDefault="00CF6D55" w:rsidP="00CA7935">
            <w:pPr>
              <w:pStyle w:val="IMSTemplateSectionHeading"/>
            </w:pPr>
            <w:r w:rsidRPr="00AF022B">
              <w:t>Identifying and definitional attributes</w:t>
            </w:r>
          </w:p>
        </w:tc>
      </w:tr>
      <w:tr w:rsidR="00CF6D55" w:rsidRPr="00AF022B" w14:paraId="7844B766" w14:textId="77777777" w:rsidTr="0049231E">
        <w:trPr>
          <w:trHeight w:val="294"/>
        </w:trPr>
        <w:tc>
          <w:tcPr>
            <w:tcW w:w="2410" w:type="dxa"/>
            <w:tcBorders>
              <w:top w:val="nil"/>
              <w:bottom w:val="single" w:sz="4" w:space="0" w:color="auto"/>
            </w:tcBorders>
            <w:shd w:val="clear" w:color="auto" w:fill="auto"/>
          </w:tcPr>
          <w:p w14:paraId="596005D7" w14:textId="77777777" w:rsidR="00CF6D55" w:rsidRPr="00AF022B" w:rsidRDefault="00CF6D55"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53CCF0F5" w14:textId="3FB88C89" w:rsidR="00CF6D55" w:rsidRPr="00AF022B" w:rsidRDefault="00CF6D55" w:rsidP="00CF6D55">
            <w:pPr>
              <w:pStyle w:val="DHHSbody"/>
            </w:pPr>
            <w:r w:rsidRPr="00AF022B">
              <w:t>An indicator that a child</w:t>
            </w:r>
            <w:r w:rsidR="00794B36" w:rsidRPr="00AF022B">
              <w:t xml:space="preserve"> who is a dependa</w:t>
            </w:r>
            <w:r w:rsidRPr="00AF022B">
              <w:t>nt of the client, was the subject of a notification, and is currently, or has previously been, on a care and protection order</w:t>
            </w:r>
            <w:r w:rsidR="00C00A26" w:rsidRPr="00AF022B">
              <w:t>, or is currently on a family reunification order</w:t>
            </w:r>
          </w:p>
        </w:tc>
      </w:tr>
      <w:tr w:rsidR="00CF6D55" w:rsidRPr="00AF022B" w14:paraId="58AF503E" w14:textId="77777777" w:rsidTr="0049231E">
        <w:trPr>
          <w:trHeight w:val="295"/>
        </w:trPr>
        <w:tc>
          <w:tcPr>
            <w:tcW w:w="9615" w:type="dxa"/>
            <w:gridSpan w:val="4"/>
            <w:tcBorders>
              <w:top w:val="single" w:sz="4" w:space="0" w:color="auto"/>
            </w:tcBorders>
            <w:shd w:val="clear" w:color="auto" w:fill="auto"/>
          </w:tcPr>
          <w:p w14:paraId="7F3CC06F" w14:textId="77777777" w:rsidR="00CF6D55" w:rsidRPr="00AF022B" w:rsidRDefault="00CF6D55" w:rsidP="00CA7935">
            <w:pPr>
              <w:pStyle w:val="IMSTemplateMainSectionHeading"/>
            </w:pPr>
            <w:r w:rsidRPr="00AF022B">
              <w:t>Value domain attributes</w:t>
            </w:r>
          </w:p>
        </w:tc>
      </w:tr>
      <w:tr w:rsidR="00CF6D55" w:rsidRPr="00AF022B" w14:paraId="7DE5866A" w14:textId="77777777" w:rsidTr="0049231E">
        <w:trPr>
          <w:cantSplit/>
          <w:trHeight w:val="295"/>
        </w:trPr>
        <w:tc>
          <w:tcPr>
            <w:tcW w:w="9615" w:type="dxa"/>
            <w:gridSpan w:val="4"/>
            <w:shd w:val="clear" w:color="auto" w:fill="auto"/>
          </w:tcPr>
          <w:p w14:paraId="58A64658" w14:textId="77777777" w:rsidR="00CF6D55" w:rsidRPr="00AF022B" w:rsidRDefault="00CF6D55" w:rsidP="00CA7935">
            <w:pPr>
              <w:pStyle w:val="IMSTemplateSectionHeading"/>
            </w:pPr>
            <w:r w:rsidRPr="00AF022B">
              <w:t>Representational attributes</w:t>
            </w:r>
          </w:p>
        </w:tc>
      </w:tr>
      <w:tr w:rsidR="00CF6D55" w:rsidRPr="00AF022B" w14:paraId="15AB2A9A" w14:textId="77777777" w:rsidTr="0049231E">
        <w:trPr>
          <w:trHeight w:val="295"/>
        </w:trPr>
        <w:tc>
          <w:tcPr>
            <w:tcW w:w="2410" w:type="dxa"/>
            <w:shd w:val="clear" w:color="auto" w:fill="auto"/>
          </w:tcPr>
          <w:p w14:paraId="696298A6" w14:textId="77777777" w:rsidR="00CF6D55" w:rsidRPr="00AF022B" w:rsidRDefault="00CF6D55" w:rsidP="00CA7935">
            <w:pPr>
              <w:pStyle w:val="IMSTemplateelementheadings"/>
            </w:pPr>
            <w:r w:rsidRPr="00AF022B">
              <w:t>Representation class</w:t>
            </w:r>
          </w:p>
        </w:tc>
        <w:tc>
          <w:tcPr>
            <w:tcW w:w="1800" w:type="dxa"/>
            <w:shd w:val="clear" w:color="auto" w:fill="auto"/>
          </w:tcPr>
          <w:p w14:paraId="06871A29" w14:textId="6AEB3773" w:rsidR="00CF6D55" w:rsidRPr="00AF022B" w:rsidRDefault="00F62A9E" w:rsidP="00CF6D55">
            <w:pPr>
              <w:pStyle w:val="DHHSbody"/>
            </w:pPr>
            <w:r w:rsidRPr="00AF022B">
              <w:t>Code</w:t>
            </w:r>
          </w:p>
        </w:tc>
        <w:tc>
          <w:tcPr>
            <w:tcW w:w="2880" w:type="dxa"/>
            <w:shd w:val="clear" w:color="auto" w:fill="auto"/>
          </w:tcPr>
          <w:p w14:paraId="0803420F" w14:textId="77777777" w:rsidR="00CF6D55" w:rsidRPr="00AF022B" w:rsidRDefault="00CF6D55" w:rsidP="00CA7935">
            <w:pPr>
              <w:pStyle w:val="IMSTemplateelementheadings"/>
            </w:pPr>
            <w:r w:rsidRPr="00AF022B">
              <w:t>Data type</w:t>
            </w:r>
          </w:p>
        </w:tc>
        <w:tc>
          <w:tcPr>
            <w:tcW w:w="2520" w:type="dxa"/>
            <w:shd w:val="clear" w:color="auto" w:fill="auto"/>
          </w:tcPr>
          <w:p w14:paraId="0009DE8B" w14:textId="046D2117" w:rsidR="00CF6D55" w:rsidRPr="00AF022B" w:rsidRDefault="00F62A9E" w:rsidP="00CF6D55">
            <w:pPr>
              <w:pStyle w:val="DHHSbody"/>
            </w:pPr>
            <w:r w:rsidRPr="00AF022B">
              <w:t>Number</w:t>
            </w:r>
          </w:p>
        </w:tc>
      </w:tr>
      <w:tr w:rsidR="00CF6D55" w:rsidRPr="00AF022B" w14:paraId="3E5F27D5" w14:textId="77777777" w:rsidTr="0049231E">
        <w:trPr>
          <w:trHeight w:val="295"/>
        </w:trPr>
        <w:tc>
          <w:tcPr>
            <w:tcW w:w="2410" w:type="dxa"/>
            <w:shd w:val="clear" w:color="auto" w:fill="auto"/>
          </w:tcPr>
          <w:p w14:paraId="628E20F3" w14:textId="77777777" w:rsidR="00CF6D55" w:rsidRPr="00AF022B" w:rsidRDefault="00CF6D55" w:rsidP="00CA7935">
            <w:pPr>
              <w:pStyle w:val="IMSTemplateelementheadings"/>
            </w:pPr>
            <w:r w:rsidRPr="00AF022B">
              <w:t>Format</w:t>
            </w:r>
          </w:p>
        </w:tc>
        <w:tc>
          <w:tcPr>
            <w:tcW w:w="1800" w:type="dxa"/>
            <w:shd w:val="clear" w:color="auto" w:fill="auto"/>
          </w:tcPr>
          <w:p w14:paraId="0192EAF5" w14:textId="6D35E39A" w:rsidR="00CF6D55" w:rsidRPr="00AF022B" w:rsidRDefault="00F62A9E" w:rsidP="00CF6D55">
            <w:pPr>
              <w:pStyle w:val="DHHSbody"/>
            </w:pPr>
            <w:r w:rsidRPr="00AF022B">
              <w:t>N</w:t>
            </w:r>
          </w:p>
        </w:tc>
        <w:tc>
          <w:tcPr>
            <w:tcW w:w="2880" w:type="dxa"/>
            <w:shd w:val="clear" w:color="auto" w:fill="auto"/>
          </w:tcPr>
          <w:p w14:paraId="7C4C70BF" w14:textId="77777777" w:rsidR="00CF6D55" w:rsidRPr="00AF022B" w:rsidRDefault="00CF6D55" w:rsidP="00CA7935">
            <w:pPr>
              <w:pStyle w:val="IMSTemplateelementheadings"/>
            </w:pPr>
            <w:r w:rsidRPr="00AF022B">
              <w:t>Maximum character length</w:t>
            </w:r>
          </w:p>
        </w:tc>
        <w:tc>
          <w:tcPr>
            <w:tcW w:w="2520" w:type="dxa"/>
            <w:shd w:val="clear" w:color="auto" w:fill="auto"/>
          </w:tcPr>
          <w:p w14:paraId="1B8E54FD" w14:textId="00910BAD" w:rsidR="00CF6D55" w:rsidRPr="00AF022B" w:rsidRDefault="00F62A9E" w:rsidP="00CF6D55">
            <w:pPr>
              <w:pStyle w:val="DHHSbody"/>
            </w:pPr>
            <w:r w:rsidRPr="00AF022B">
              <w:t>1</w:t>
            </w:r>
          </w:p>
        </w:tc>
      </w:tr>
      <w:tr w:rsidR="00CF6D55" w:rsidRPr="00AF022B" w14:paraId="3255BF68" w14:textId="77777777" w:rsidTr="0049231E">
        <w:trPr>
          <w:trHeight w:val="294"/>
        </w:trPr>
        <w:tc>
          <w:tcPr>
            <w:tcW w:w="2410" w:type="dxa"/>
            <w:shd w:val="clear" w:color="auto" w:fill="auto"/>
          </w:tcPr>
          <w:p w14:paraId="6387D983" w14:textId="77777777" w:rsidR="00CF6D55" w:rsidRPr="00AF022B" w:rsidRDefault="00CF6D55" w:rsidP="00CA7935">
            <w:pPr>
              <w:pStyle w:val="IMSTemplateelementheadings"/>
            </w:pPr>
            <w:r w:rsidRPr="00AF022B">
              <w:t>Permissible values</w:t>
            </w:r>
          </w:p>
        </w:tc>
        <w:tc>
          <w:tcPr>
            <w:tcW w:w="1800" w:type="dxa"/>
            <w:shd w:val="clear" w:color="auto" w:fill="auto"/>
          </w:tcPr>
          <w:p w14:paraId="6DB06D33" w14:textId="77777777" w:rsidR="00CF6D55" w:rsidRPr="00AF022B" w:rsidRDefault="00CF6D55" w:rsidP="00CA7935">
            <w:pPr>
              <w:pStyle w:val="IMSTemplateVDHeading"/>
            </w:pPr>
            <w:r w:rsidRPr="00AF022B">
              <w:t>Value</w:t>
            </w:r>
          </w:p>
        </w:tc>
        <w:tc>
          <w:tcPr>
            <w:tcW w:w="5400" w:type="dxa"/>
            <w:gridSpan w:val="2"/>
            <w:shd w:val="clear" w:color="auto" w:fill="auto"/>
          </w:tcPr>
          <w:p w14:paraId="245A2BF9" w14:textId="77777777" w:rsidR="00CF6D55" w:rsidRPr="00AF022B" w:rsidRDefault="00CF6D55" w:rsidP="00CA7935">
            <w:pPr>
              <w:pStyle w:val="IMSTemplateVDHeading"/>
            </w:pPr>
            <w:r w:rsidRPr="00AF022B">
              <w:t>Meaning</w:t>
            </w:r>
          </w:p>
        </w:tc>
      </w:tr>
      <w:tr w:rsidR="00CF6D55" w:rsidRPr="00AF022B" w14:paraId="40EC2D0A" w14:textId="77777777" w:rsidTr="0049231E">
        <w:trPr>
          <w:trHeight w:val="294"/>
        </w:trPr>
        <w:tc>
          <w:tcPr>
            <w:tcW w:w="2410" w:type="dxa"/>
            <w:shd w:val="clear" w:color="auto" w:fill="auto"/>
          </w:tcPr>
          <w:p w14:paraId="1E9CCB5B" w14:textId="77777777" w:rsidR="00CF6D55" w:rsidRPr="00AF022B" w:rsidRDefault="00CF6D55" w:rsidP="00CA7935">
            <w:pPr>
              <w:pStyle w:val="IMSTemplateelementheadings"/>
            </w:pPr>
          </w:p>
        </w:tc>
        <w:tc>
          <w:tcPr>
            <w:tcW w:w="1800" w:type="dxa"/>
            <w:shd w:val="clear" w:color="auto" w:fill="auto"/>
          </w:tcPr>
          <w:p w14:paraId="00321BFB" w14:textId="77777777" w:rsidR="00CF6D55" w:rsidRPr="00AF022B" w:rsidRDefault="00CF6D55" w:rsidP="00CF6D55">
            <w:pPr>
              <w:pStyle w:val="DHHSbody"/>
            </w:pPr>
            <w:r w:rsidRPr="00AF022B">
              <w:t>1</w:t>
            </w:r>
          </w:p>
        </w:tc>
        <w:tc>
          <w:tcPr>
            <w:tcW w:w="5400" w:type="dxa"/>
            <w:gridSpan w:val="2"/>
            <w:shd w:val="clear" w:color="auto" w:fill="auto"/>
          </w:tcPr>
          <w:p w14:paraId="1D682F52" w14:textId="401858D8" w:rsidR="00CF6D55" w:rsidRPr="00AF022B" w:rsidRDefault="00CF6D55" w:rsidP="00C134C7">
            <w:pPr>
              <w:pStyle w:val="DHHSbody"/>
            </w:pPr>
            <w:r w:rsidRPr="00AF022B">
              <w:t>yes –</w:t>
            </w:r>
            <w:r w:rsidR="00E96598" w:rsidRPr="00AF022B">
              <w:t xml:space="preserve"> current</w:t>
            </w:r>
            <w:r w:rsidR="00C134C7" w:rsidRPr="00AF022B">
              <w:t>ly on a</w:t>
            </w:r>
            <w:r w:rsidR="00E96598" w:rsidRPr="00AF022B">
              <w:t xml:space="preserve"> </w:t>
            </w:r>
            <w:r w:rsidR="00C00A26" w:rsidRPr="00AF022B">
              <w:t>care and protection order</w:t>
            </w:r>
          </w:p>
        </w:tc>
      </w:tr>
      <w:tr w:rsidR="00CF6D55" w:rsidRPr="00AF022B" w14:paraId="109826D8" w14:textId="77777777" w:rsidTr="0049231E">
        <w:trPr>
          <w:trHeight w:val="294"/>
        </w:trPr>
        <w:tc>
          <w:tcPr>
            <w:tcW w:w="2410" w:type="dxa"/>
            <w:shd w:val="clear" w:color="auto" w:fill="auto"/>
          </w:tcPr>
          <w:p w14:paraId="3F88AF1A" w14:textId="77777777" w:rsidR="00CF6D55" w:rsidRPr="00AF022B" w:rsidRDefault="00CF6D55" w:rsidP="00CA7935">
            <w:pPr>
              <w:pStyle w:val="IMSTemplateelementheadings"/>
            </w:pPr>
          </w:p>
        </w:tc>
        <w:tc>
          <w:tcPr>
            <w:tcW w:w="1800" w:type="dxa"/>
            <w:shd w:val="clear" w:color="auto" w:fill="auto"/>
          </w:tcPr>
          <w:p w14:paraId="79B24372" w14:textId="77777777" w:rsidR="00CF6D55" w:rsidRPr="00AF022B" w:rsidRDefault="00CF6D55" w:rsidP="00CF6D55">
            <w:pPr>
              <w:pStyle w:val="DHHSbody"/>
            </w:pPr>
            <w:r w:rsidRPr="00AF022B">
              <w:t>2</w:t>
            </w:r>
          </w:p>
        </w:tc>
        <w:tc>
          <w:tcPr>
            <w:tcW w:w="5400" w:type="dxa"/>
            <w:gridSpan w:val="2"/>
            <w:shd w:val="clear" w:color="auto" w:fill="auto"/>
          </w:tcPr>
          <w:p w14:paraId="46D265CC" w14:textId="0FB146DF" w:rsidR="00CF6D55" w:rsidRPr="00AF022B" w:rsidRDefault="00CF6D55" w:rsidP="00CF6D55">
            <w:pPr>
              <w:pStyle w:val="DHHSbody"/>
            </w:pPr>
            <w:r w:rsidRPr="00AF022B">
              <w:t xml:space="preserve">yes – no current </w:t>
            </w:r>
            <w:r w:rsidR="00E96598" w:rsidRPr="00AF022B">
              <w:t xml:space="preserve">care and </w:t>
            </w:r>
            <w:r w:rsidR="009725B6" w:rsidRPr="00AF022B">
              <w:t xml:space="preserve">protection </w:t>
            </w:r>
            <w:r w:rsidRPr="00AF022B">
              <w:t>order in effect</w:t>
            </w:r>
          </w:p>
        </w:tc>
      </w:tr>
      <w:tr w:rsidR="00CF6D55" w:rsidRPr="00AF022B" w14:paraId="2AF8C2CB" w14:textId="77777777" w:rsidTr="0049231E">
        <w:trPr>
          <w:trHeight w:val="294"/>
        </w:trPr>
        <w:tc>
          <w:tcPr>
            <w:tcW w:w="2410" w:type="dxa"/>
            <w:shd w:val="clear" w:color="auto" w:fill="auto"/>
          </w:tcPr>
          <w:p w14:paraId="3816D6E1" w14:textId="77777777" w:rsidR="00CF6D55" w:rsidRPr="00AF022B" w:rsidRDefault="00CF6D55" w:rsidP="00CA7935">
            <w:pPr>
              <w:pStyle w:val="IMSTemplateelementheadings"/>
            </w:pPr>
          </w:p>
        </w:tc>
        <w:tc>
          <w:tcPr>
            <w:tcW w:w="1800" w:type="dxa"/>
            <w:shd w:val="clear" w:color="auto" w:fill="auto"/>
          </w:tcPr>
          <w:p w14:paraId="5F3E483C" w14:textId="77777777" w:rsidR="00CF6D55" w:rsidRPr="00AF022B" w:rsidRDefault="00CF6D55" w:rsidP="00CF6D55">
            <w:pPr>
              <w:pStyle w:val="DHHSbody"/>
            </w:pPr>
            <w:r w:rsidRPr="00AF022B">
              <w:t>3</w:t>
            </w:r>
          </w:p>
        </w:tc>
        <w:tc>
          <w:tcPr>
            <w:tcW w:w="5400" w:type="dxa"/>
            <w:gridSpan w:val="2"/>
            <w:shd w:val="clear" w:color="auto" w:fill="auto"/>
          </w:tcPr>
          <w:p w14:paraId="7365FF1C" w14:textId="77777777" w:rsidR="00CF6D55" w:rsidRPr="00AF022B" w:rsidRDefault="00CF6D55" w:rsidP="00CF6D55">
            <w:pPr>
              <w:pStyle w:val="DHHSbody"/>
            </w:pPr>
            <w:r w:rsidRPr="00AF022B">
              <w:t>no – no previous care and protection order</w:t>
            </w:r>
          </w:p>
        </w:tc>
      </w:tr>
      <w:tr w:rsidR="009725B6" w:rsidRPr="00AF022B" w14:paraId="5F9158D9" w14:textId="77777777" w:rsidTr="0049231E">
        <w:trPr>
          <w:trHeight w:val="294"/>
        </w:trPr>
        <w:tc>
          <w:tcPr>
            <w:tcW w:w="2410" w:type="dxa"/>
            <w:shd w:val="clear" w:color="auto" w:fill="auto"/>
          </w:tcPr>
          <w:p w14:paraId="3A426745" w14:textId="77777777" w:rsidR="009725B6" w:rsidRPr="00AF022B" w:rsidRDefault="009725B6" w:rsidP="00CA7935">
            <w:pPr>
              <w:pStyle w:val="IMSTemplateelementheadings"/>
            </w:pPr>
          </w:p>
        </w:tc>
        <w:tc>
          <w:tcPr>
            <w:tcW w:w="1800" w:type="dxa"/>
            <w:shd w:val="clear" w:color="auto" w:fill="auto"/>
          </w:tcPr>
          <w:p w14:paraId="20808AE6" w14:textId="386EF658" w:rsidR="009725B6" w:rsidRPr="00AF022B" w:rsidRDefault="009725B6" w:rsidP="00CF6D55">
            <w:pPr>
              <w:pStyle w:val="DHHSbody"/>
            </w:pPr>
            <w:r w:rsidRPr="00AF022B">
              <w:t>4</w:t>
            </w:r>
          </w:p>
        </w:tc>
        <w:tc>
          <w:tcPr>
            <w:tcW w:w="5400" w:type="dxa"/>
            <w:gridSpan w:val="2"/>
            <w:shd w:val="clear" w:color="auto" w:fill="auto"/>
          </w:tcPr>
          <w:p w14:paraId="7E5D624E" w14:textId="7F2779C0" w:rsidR="009725B6" w:rsidRPr="00AF022B" w:rsidRDefault="009725B6" w:rsidP="001E6FE3">
            <w:pPr>
              <w:pStyle w:val="DHHSbody"/>
            </w:pPr>
            <w:r w:rsidRPr="00AF022B">
              <w:t xml:space="preserve">yes – </w:t>
            </w:r>
            <w:r w:rsidR="00C00A26" w:rsidRPr="00AF022B">
              <w:t xml:space="preserve">current </w:t>
            </w:r>
            <w:r w:rsidR="00C134C7" w:rsidRPr="00AF022B">
              <w:t xml:space="preserve">on a </w:t>
            </w:r>
            <w:r w:rsidRPr="00AF022B">
              <w:t xml:space="preserve">family reunification order </w:t>
            </w:r>
          </w:p>
        </w:tc>
      </w:tr>
      <w:tr w:rsidR="00CF6D55" w:rsidRPr="00AF022B" w14:paraId="46CFCEC4" w14:textId="77777777" w:rsidTr="0049231E">
        <w:trPr>
          <w:trHeight w:val="295"/>
        </w:trPr>
        <w:tc>
          <w:tcPr>
            <w:tcW w:w="2410" w:type="dxa"/>
            <w:tcBorders>
              <w:bottom w:val="nil"/>
            </w:tcBorders>
            <w:shd w:val="clear" w:color="auto" w:fill="auto"/>
          </w:tcPr>
          <w:p w14:paraId="2455B5B2" w14:textId="77777777" w:rsidR="00CF6D55" w:rsidRPr="00AF022B" w:rsidRDefault="00CF6D55" w:rsidP="00CA7935">
            <w:pPr>
              <w:pStyle w:val="IMSTemplateelementheadings"/>
            </w:pPr>
            <w:r w:rsidRPr="00AF022B">
              <w:t>Supplementary values</w:t>
            </w:r>
          </w:p>
        </w:tc>
        <w:tc>
          <w:tcPr>
            <w:tcW w:w="1800" w:type="dxa"/>
            <w:tcBorders>
              <w:bottom w:val="nil"/>
            </w:tcBorders>
            <w:shd w:val="clear" w:color="auto" w:fill="auto"/>
          </w:tcPr>
          <w:p w14:paraId="0728403D" w14:textId="77777777" w:rsidR="00CF6D55" w:rsidRPr="00AF022B" w:rsidRDefault="00CF6D55" w:rsidP="00CA7935">
            <w:pPr>
              <w:pStyle w:val="IMSTemplateVDHeading"/>
            </w:pPr>
            <w:r w:rsidRPr="00AF022B">
              <w:t>Value</w:t>
            </w:r>
          </w:p>
        </w:tc>
        <w:tc>
          <w:tcPr>
            <w:tcW w:w="5400" w:type="dxa"/>
            <w:gridSpan w:val="2"/>
            <w:tcBorders>
              <w:bottom w:val="nil"/>
            </w:tcBorders>
            <w:shd w:val="clear" w:color="auto" w:fill="auto"/>
          </w:tcPr>
          <w:p w14:paraId="2E351E15" w14:textId="77777777" w:rsidR="00CF6D55" w:rsidRPr="00AF022B" w:rsidRDefault="00CF6D55" w:rsidP="00CA7935">
            <w:pPr>
              <w:pStyle w:val="IMSTemplateVDHeading"/>
            </w:pPr>
            <w:r w:rsidRPr="00AF022B">
              <w:t>Meaning</w:t>
            </w:r>
          </w:p>
        </w:tc>
      </w:tr>
      <w:tr w:rsidR="00CF6D55" w:rsidRPr="00AF022B" w14:paraId="680304EF" w14:textId="77777777" w:rsidTr="0049231E">
        <w:trPr>
          <w:trHeight w:val="294"/>
        </w:trPr>
        <w:tc>
          <w:tcPr>
            <w:tcW w:w="2410" w:type="dxa"/>
            <w:tcBorders>
              <w:top w:val="nil"/>
              <w:bottom w:val="single" w:sz="4" w:space="0" w:color="auto"/>
            </w:tcBorders>
            <w:shd w:val="clear" w:color="auto" w:fill="auto"/>
          </w:tcPr>
          <w:p w14:paraId="2D3C0574" w14:textId="77777777" w:rsidR="00CF6D55" w:rsidRPr="00AF022B" w:rsidRDefault="00CF6D55" w:rsidP="00CA7935">
            <w:pPr>
              <w:pStyle w:val="IMSTemplateelementheadings"/>
            </w:pPr>
          </w:p>
        </w:tc>
        <w:tc>
          <w:tcPr>
            <w:tcW w:w="1800" w:type="dxa"/>
            <w:tcBorders>
              <w:top w:val="nil"/>
              <w:bottom w:val="single" w:sz="4" w:space="0" w:color="auto"/>
            </w:tcBorders>
            <w:shd w:val="clear" w:color="auto" w:fill="auto"/>
          </w:tcPr>
          <w:p w14:paraId="72A9FB38" w14:textId="77777777" w:rsidR="00CF6D55" w:rsidRPr="00AF022B" w:rsidRDefault="00CF6D55" w:rsidP="00CF6D55">
            <w:pPr>
              <w:pStyle w:val="DHHSbody"/>
            </w:pPr>
            <w:r w:rsidRPr="00AF022B">
              <w:t>9</w:t>
            </w:r>
          </w:p>
        </w:tc>
        <w:tc>
          <w:tcPr>
            <w:tcW w:w="5400" w:type="dxa"/>
            <w:gridSpan w:val="2"/>
            <w:tcBorders>
              <w:top w:val="nil"/>
              <w:bottom w:val="single" w:sz="4" w:space="0" w:color="auto"/>
            </w:tcBorders>
            <w:shd w:val="clear" w:color="auto" w:fill="auto"/>
          </w:tcPr>
          <w:p w14:paraId="7E178981" w14:textId="77777777" w:rsidR="00CF6D55" w:rsidRPr="00AF022B" w:rsidRDefault="00CF6D55" w:rsidP="00CF6D55">
            <w:pPr>
              <w:pStyle w:val="DHHSbody"/>
            </w:pPr>
            <w:r w:rsidRPr="00AF022B">
              <w:t>not stated/inadequately described</w:t>
            </w:r>
          </w:p>
        </w:tc>
      </w:tr>
      <w:tr w:rsidR="00CF6D55" w:rsidRPr="00AF022B" w14:paraId="18A3CBEE" w14:textId="77777777" w:rsidTr="0049231E">
        <w:trPr>
          <w:trHeight w:val="295"/>
        </w:trPr>
        <w:tc>
          <w:tcPr>
            <w:tcW w:w="9615" w:type="dxa"/>
            <w:gridSpan w:val="4"/>
            <w:tcBorders>
              <w:top w:val="single" w:sz="4" w:space="0" w:color="auto"/>
            </w:tcBorders>
            <w:shd w:val="clear" w:color="auto" w:fill="auto"/>
          </w:tcPr>
          <w:p w14:paraId="56E13464" w14:textId="77777777" w:rsidR="00CF6D55" w:rsidRPr="00AF022B" w:rsidRDefault="00CF6D55" w:rsidP="00CA7935">
            <w:pPr>
              <w:pStyle w:val="IMSTemplateMainSectionHeading"/>
            </w:pPr>
            <w:r w:rsidRPr="00AF022B">
              <w:t>Data element attributes</w:t>
            </w:r>
          </w:p>
        </w:tc>
      </w:tr>
      <w:tr w:rsidR="00CF6D55" w:rsidRPr="00AF022B" w14:paraId="63187FB9" w14:textId="77777777" w:rsidTr="0049231E">
        <w:trPr>
          <w:trHeight w:val="295"/>
        </w:trPr>
        <w:tc>
          <w:tcPr>
            <w:tcW w:w="9615" w:type="dxa"/>
            <w:gridSpan w:val="4"/>
            <w:tcBorders>
              <w:top w:val="nil"/>
            </w:tcBorders>
            <w:shd w:val="clear" w:color="auto" w:fill="auto"/>
          </w:tcPr>
          <w:p w14:paraId="5ED316A4" w14:textId="77777777" w:rsidR="00CF6D55" w:rsidRPr="00AF022B" w:rsidRDefault="00CF6D55" w:rsidP="00CA7935">
            <w:pPr>
              <w:pStyle w:val="IMSTemplateSectionHeading"/>
            </w:pPr>
            <w:r w:rsidRPr="00AF022B">
              <w:t xml:space="preserve">Reporting attributes </w:t>
            </w:r>
          </w:p>
        </w:tc>
      </w:tr>
      <w:tr w:rsidR="00CF6D55" w:rsidRPr="00AF022B" w14:paraId="5BD4CEB5" w14:textId="77777777" w:rsidTr="0049231E">
        <w:trPr>
          <w:trHeight w:val="294"/>
        </w:trPr>
        <w:tc>
          <w:tcPr>
            <w:tcW w:w="2410" w:type="dxa"/>
            <w:shd w:val="clear" w:color="auto" w:fill="auto"/>
          </w:tcPr>
          <w:p w14:paraId="3DE8B67F" w14:textId="77777777" w:rsidR="00CF6D55" w:rsidRPr="00AF022B" w:rsidRDefault="00CF6D55" w:rsidP="00CA7935">
            <w:pPr>
              <w:pStyle w:val="IMSTemplateelementheadings"/>
            </w:pPr>
            <w:r w:rsidRPr="00AF022B">
              <w:t>Reporting requirements</w:t>
            </w:r>
          </w:p>
        </w:tc>
        <w:tc>
          <w:tcPr>
            <w:tcW w:w="7200" w:type="dxa"/>
            <w:gridSpan w:val="3"/>
            <w:shd w:val="clear" w:color="auto" w:fill="auto"/>
          </w:tcPr>
          <w:p w14:paraId="648CD3A3" w14:textId="0CA7757E" w:rsidR="00CF6D55" w:rsidRPr="00AF022B" w:rsidRDefault="00CF6D55" w:rsidP="00F2483E">
            <w:pPr>
              <w:pStyle w:val="DHHSbody"/>
            </w:pPr>
            <w:r w:rsidRPr="00AF022B">
              <w:t xml:space="preserve">Conditional </w:t>
            </w:r>
            <w:r w:rsidR="00F2483E" w:rsidRPr="00AF022B">
              <w:t>-</w:t>
            </w:r>
          </w:p>
          <w:p w14:paraId="09A00B0E" w14:textId="6A70A1A5" w:rsidR="00CF6D55" w:rsidRPr="00AF022B" w:rsidRDefault="00794B36" w:rsidP="00287F73">
            <w:pPr>
              <w:pStyle w:val="DHHSbody"/>
              <w:rPr>
                <w:rFonts w:cs="Arial"/>
                <w:szCs w:val="18"/>
                <w:lang w:eastAsia="en-AU"/>
              </w:rPr>
            </w:pPr>
            <w:r w:rsidRPr="00AF022B">
              <w:t xml:space="preserve">Mandatory where </w:t>
            </w:r>
            <w:r w:rsidR="004B4A16" w:rsidRPr="00AF022B">
              <w:t>depend</w:t>
            </w:r>
            <w:r w:rsidR="0017059C">
              <w:t>a</w:t>
            </w:r>
            <w:r w:rsidR="004B4A16" w:rsidRPr="00AF022B">
              <w:t>nt</w:t>
            </w:r>
            <w:r w:rsidR="00E96598" w:rsidRPr="00AF022B">
              <w:t xml:space="preserve"> </w:t>
            </w:r>
            <w:r w:rsidR="0017059C">
              <w:t xml:space="preserve">is a </w:t>
            </w:r>
            <w:r w:rsidR="00CF6D55" w:rsidRPr="00AF022B">
              <w:t>child</w:t>
            </w:r>
            <w:r w:rsidR="00EF13DC" w:rsidRPr="00AF022B">
              <w:t xml:space="preserve"> under the age of 16</w:t>
            </w:r>
            <w:r w:rsidR="0017059C">
              <w:t>.</w:t>
            </w:r>
          </w:p>
        </w:tc>
      </w:tr>
      <w:tr w:rsidR="00CF6D55" w:rsidRPr="00AF022B" w14:paraId="522F1058" w14:textId="77777777" w:rsidTr="0049231E">
        <w:trPr>
          <w:trHeight w:val="295"/>
        </w:trPr>
        <w:tc>
          <w:tcPr>
            <w:tcW w:w="9615" w:type="dxa"/>
            <w:gridSpan w:val="4"/>
            <w:tcBorders>
              <w:bottom w:val="nil"/>
            </w:tcBorders>
            <w:shd w:val="clear" w:color="auto" w:fill="auto"/>
          </w:tcPr>
          <w:p w14:paraId="0E0ADF8E" w14:textId="77777777" w:rsidR="00CF6D55" w:rsidRPr="00AF022B" w:rsidRDefault="00CF6D55" w:rsidP="00CA7935">
            <w:pPr>
              <w:pStyle w:val="IMSTemplateSectionHeading"/>
            </w:pPr>
            <w:r w:rsidRPr="00AF022B">
              <w:t>Collection and usage attributes</w:t>
            </w:r>
          </w:p>
        </w:tc>
      </w:tr>
      <w:tr w:rsidR="00CF6D55" w:rsidRPr="00AF022B" w14:paraId="73812376" w14:textId="77777777" w:rsidTr="0049231E">
        <w:trPr>
          <w:trHeight w:val="295"/>
        </w:trPr>
        <w:tc>
          <w:tcPr>
            <w:tcW w:w="2410" w:type="dxa"/>
            <w:tcBorders>
              <w:top w:val="nil"/>
              <w:bottom w:val="single" w:sz="4" w:space="0" w:color="auto"/>
            </w:tcBorders>
            <w:shd w:val="clear" w:color="auto" w:fill="auto"/>
          </w:tcPr>
          <w:p w14:paraId="7292DDED" w14:textId="77777777" w:rsidR="00CF6D55" w:rsidRPr="00AF022B" w:rsidRDefault="00CF6D55"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2D0EC63C" w14:textId="3C172883" w:rsidR="00CF6D55" w:rsidRPr="00AF022B" w:rsidRDefault="00CF6D55" w:rsidP="00504759">
            <w:pPr>
              <w:pStyle w:val="DHHSbody"/>
            </w:pPr>
            <w:r w:rsidRPr="00AF022B">
              <w:t xml:space="preserve">Should only be reported for </w:t>
            </w:r>
            <w:r w:rsidR="00B74F15" w:rsidRPr="00AF022B">
              <w:t xml:space="preserve">a </w:t>
            </w:r>
            <w:r w:rsidR="00964967" w:rsidRPr="00AF022B">
              <w:t xml:space="preserve">client with </w:t>
            </w:r>
            <w:r w:rsidR="00C00A26" w:rsidRPr="00AF022B">
              <w:t>dependent</w:t>
            </w:r>
            <w:r w:rsidR="00D64573" w:rsidRPr="00AF022B">
              <w:t xml:space="preserve"> </w:t>
            </w:r>
            <w:r w:rsidRPr="00AF022B">
              <w:t xml:space="preserve">children </w:t>
            </w:r>
            <w:r w:rsidR="00B97D59" w:rsidRPr="00AF022B">
              <w:t>as specified in relevant legislation</w:t>
            </w:r>
            <w:r w:rsidRPr="00AF022B">
              <w:t xml:space="preserve">. </w:t>
            </w:r>
          </w:p>
          <w:p w14:paraId="74CD55D0" w14:textId="77777777" w:rsidR="00FB2ECF" w:rsidRPr="00AF022B" w:rsidRDefault="00FB2ECF" w:rsidP="008052A7">
            <w:pPr>
              <w:pStyle w:val="DHHSbody"/>
            </w:pPr>
            <w:r w:rsidRPr="00AF022B">
              <w:t xml:space="preserve">Note – While service </w:t>
            </w:r>
            <w:r w:rsidR="008052A7" w:rsidRPr="00AF022B">
              <w:t xml:space="preserve">providers </w:t>
            </w:r>
            <w:r w:rsidRPr="00AF022B">
              <w:t xml:space="preserve">are encouraged to capture </w:t>
            </w:r>
            <w:r w:rsidR="006D3349" w:rsidRPr="00AF022B">
              <w:t>y</w:t>
            </w:r>
            <w:r w:rsidRPr="00AF022B">
              <w:t>outh clients on a Child Protection Order</w:t>
            </w:r>
            <w:r w:rsidR="006D3349" w:rsidRPr="00AF022B">
              <w:t xml:space="preserve"> within their C</w:t>
            </w:r>
            <w:r w:rsidR="00887098" w:rsidRPr="00AF022B">
              <w:t xml:space="preserve">lient </w:t>
            </w:r>
            <w:r w:rsidR="006D3349" w:rsidRPr="00AF022B">
              <w:t>M</w:t>
            </w:r>
            <w:r w:rsidR="00887098" w:rsidRPr="00AF022B">
              <w:t xml:space="preserve">anagement </w:t>
            </w:r>
            <w:r w:rsidR="006D3349" w:rsidRPr="00AF022B">
              <w:t>System</w:t>
            </w:r>
            <w:r w:rsidRPr="00AF022B">
              <w:t>,</w:t>
            </w:r>
            <w:r w:rsidR="006D3349" w:rsidRPr="00AF022B">
              <w:t xml:space="preserve"> the reporting requirement of this data </w:t>
            </w:r>
            <w:r w:rsidRPr="00AF022B">
              <w:t>only relates to whether a client’s depend</w:t>
            </w:r>
            <w:r w:rsidR="008052A7" w:rsidRPr="00AF022B">
              <w:t>a</w:t>
            </w:r>
            <w:r w:rsidRPr="00AF022B">
              <w:t>nt is subject to a C</w:t>
            </w:r>
            <w:r w:rsidR="006D3349" w:rsidRPr="00AF022B">
              <w:t xml:space="preserve">hild </w:t>
            </w:r>
            <w:r w:rsidRPr="00AF022B">
              <w:t>P</w:t>
            </w:r>
            <w:r w:rsidR="006D3349" w:rsidRPr="00AF022B">
              <w:t xml:space="preserve">rotection </w:t>
            </w:r>
            <w:r w:rsidRPr="00AF022B">
              <w:t>O</w:t>
            </w:r>
            <w:r w:rsidR="006D3349" w:rsidRPr="00AF022B">
              <w:t>rder</w:t>
            </w:r>
            <w:r w:rsidR="008052A7" w:rsidRPr="00AF022B">
              <w:t>.</w:t>
            </w:r>
          </w:p>
          <w:p w14:paraId="0758C4C3" w14:textId="7DF6386A" w:rsidR="00340CF3" w:rsidRPr="00AF022B" w:rsidRDefault="0017059C" w:rsidP="008052A7">
            <w:pPr>
              <w:pStyle w:val="DHHSbody"/>
            </w:pPr>
            <w:r>
              <w:t>Use</w:t>
            </w:r>
            <w:r w:rsidR="00340CF3" w:rsidRPr="00AF022B">
              <w:t xml:space="preserve"> null where dependant is not a child</w:t>
            </w:r>
            <w:r w:rsidR="00EF13DC" w:rsidRPr="00AF022B">
              <w:t xml:space="preserve"> under the age of 16</w:t>
            </w:r>
            <w:r>
              <w:t>.</w:t>
            </w:r>
          </w:p>
        </w:tc>
      </w:tr>
      <w:tr w:rsidR="00CF6D55" w:rsidRPr="00AF022B" w14:paraId="4CAB9216" w14:textId="77777777" w:rsidTr="0049231E">
        <w:trPr>
          <w:trHeight w:val="295"/>
        </w:trPr>
        <w:tc>
          <w:tcPr>
            <w:tcW w:w="2410" w:type="dxa"/>
            <w:tcBorders>
              <w:top w:val="nil"/>
              <w:bottom w:val="single" w:sz="4" w:space="0" w:color="auto"/>
            </w:tcBorders>
            <w:shd w:val="clear" w:color="auto" w:fill="auto"/>
          </w:tcPr>
          <w:p w14:paraId="3C3A4FAB" w14:textId="77777777" w:rsidR="00CF6D55" w:rsidRPr="00AF022B" w:rsidRDefault="00CF6D55" w:rsidP="00CA7935">
            <w:pPr>
              <w:pStyle w:val="IMSTemplateelementheadings"/>
            </w:pPr>
          </w:p>
        </w:tc>
        <w:tc>
          <w:tcPr>
            <w:tcW w:w="7200" w:type="dxa"/>
            <w:gridSpan w:val="3"/>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1278"/>
              <w:gridCol w:w="5862"/>
            </w:tblGrid>
            <w:tr w:rsidR="00CF6D55" w:rsidRPr="00AF022B" w14:paraId="13377315" w14:textId="77777777" w:rsidTr="00CA7935">
              <w:tc>
                <w:tcPr>
                  <w:tcW w:w="1278" w:type="dxa"/>
                </w:tcPr>
                <w:p w14:paraId="08775624" w14:textId="77777777" w:rsidR="00CF6D55" w:rsidRPr="00AF022B" w:rsidRDefault="00CF6D55" w:rsidP="00CF6D55">
                  <w:pPr>
                    <w:pStyle w:val="DHHSbody"/>
                  </w:pPr>
                  <w:r w:rsidRPr="00AF022B">
                    <w:t>Code 1</w:t>
                  </w:r>
                </w:p>
              </w:tc>
              <w:tc>
                <w:tcPr>
                  <w:tcW w:w="5862" w:type="dxa"/>
                </w:tcPr>
                <w:p w14:paraId="65306683" w14:textId="69DF35EA" w:rsidR="00CF6D55" w:rsidRPr="00AF022B" w:rsidRDefault="00CF6D55" w:rsidP="00CF6D55">
                  <w:pPr>
                    <w:pStyle w:val="DHHSbody"/>
                  </w:pPr>
                  <w:r w:rsidRPr="00AF022B">
                    <w:t>Yes - Currently in out-of-home care</w:t>
                  </w:r>
                </w:p>
                <w:p w14:paraId="01151D81" w14:textId="33243224" w:rsidR="00CF6D55" w:rsidRPr="00AF022B" w:rsidRDefault="00CF6D55" w:rsidP="00CF6D55">
                  <w:pPr>
                    <w:pStyle w:val="DHHSbody"/>
                  </w:pPr>
                  <w:r w:rsidRPr="00AF022B">
                    <w:t>The child is currently on a care and protection order in the jurisdiction</w:t>
                  </w:r>
                </w:p>
                <w:p w14:paraId="0CD99BB7" w14:textId="549BEE11" w:rsidR="00C134C7" w:rsidRPr="00AF022B" w:rsidRDefault="00C134C7" w:rsidP="00C134C7">
                  <w:pPr>
                    <w:pStyle w:val="DHHSbody"/>
                  </w:pPr>
                  <w:r w:rsidRPr="00AF022B">
                    <w:t>Excludes a current family reunification order, see code</w:t>
                  </w:r>
                  <w:r w:rsidR="0017059C">
                    <w:t>.</w:t>
                  </w:r>
                  <w:r w:rsidRPr="00AF022B">
                    <w:t>4</w:t>
                  </w:r>
                </w:p>
              </w:tc>
            </w:tr>
            <w:tr w:rsidR="00CF6D55" w:rsidRPr="00AF022B" w14:paraId="5BE8BD03" w14:textId="77777777" w:rsidTr="00CA7935">
              <w:tc>
                <w:tcPr>
                  <w:tcW w:w="1278" w:type="dxa"/>
                </w:tcPr>
                <w:p w14:paraId="51469790" w14:textId="77777777" w:rsidR="00CF6D55" w:rsidRPr="00AF022B" w:rsidRDefault="00CF6D55" w:rsidP="00CF6D55">
                  <w:pPr>
                    <w:pStyle w:val="DHHSbody"/>
                  </w:pPr>
                  <w:r w:rsidRPr="00AF022B">
                    <w:t>Code 2</w:t>
                  </w:r>
                </w:p>
              </w:tc>
              <w:tc>
                <w:tcPr>
                  <w:tcW w:w="5862" w:type="dxa"/>
                </w:tcPr>
                <w:p w14:paraId="1C314C3A" w14:textId="7D08EFDE" w:rsidR="00CF6D55" w:rsidRPr="00AF022B" w:rsidRDefault="00CF6D55" w:rsidP="00CF6D55">
                  <w:pPr>
                    <w:pStyle w:val="DHHSbody"/>
                  </w:pPr>
                  <w:r w:rsidRPr="00AF022B">
                    <w:t xml:space="preserve">Yes - </w:t>
                  </w:r>
                  <w:proofErr w:type="gramStart"/>
                  <w:r w:rsidRPr="00AF022B">
                    <w:t>Past history</w:t>
                  </w:r>
                  <w:proofErr w:type="gramEnd"/>
                  <w:r w:rsidRPr="00AF022B">
                    <w:t xml:space="preserve"> of placement in out-of-home care</w:t>
                  </w:r>
                </w:p>
                <w:p w14:paraId="2A46098A" w14:textId="5AE714DA" w:rsidR="00CF6D55" w:rsidRPr="00AF022B" w:rsidRDefault="00CF6D55" w:rsidP="00CF6D55">
                  <w:pPr>
                    <w:pStyle w:val="DHHSbody"/>
                  </w:pPr>
                  <w:r w:rsidRPr="00AF022B">
                    <w:t>The child has previously been on a care and protection order</w:t>
                  </w:r>
                  <w:r w:rsidR="003335BA" w:rsidRPr="00AF022B">
                    <w:t>,</w:t>
                  </w:r>
                  <w:r w:rsidRPr="00AF022B">
                    <w:t xml:space="preserve"> but it is not in effect currently</w:t>
                  </w:r>
                </w:p>
              </w:tc>
            </w:tr>
            <w:tr w:rsidR="00CF6D55" w:rsidRPr="00AF022B" w14:paraId="60980946" w14:textId="77777777" w:rsidTr="00CA7935">
              <w:tc>
                <w:tcPr>
                  <w:tcW w:w="1278" w:type="dxa"/>
                </w:tcPr>
                <w:p w14:paraId="0AA7F9AE" w14:textId="77777777" w:rsidR="00CF6D55" w:rsidRPr="00AF022B" w:rsidRDefault="00CF6D55" w:rsidP="00CF6D55">
                  <w:pPr>
                    <w:pStyle w:val="DHHSbody"/>
                  </w:pPr>
                  <w:r w:rsidRPr="00AF022B">
                    <w:t xml:space="preserve">Code 3 </w:t>
                  </w:r>
                </w:p>
              </w:tc>
              <w:tc>
                <w:tcPr>
                  <w:tcW w:w="5862" w:type="dxa"/>
                </w:tcPr>
                <w:p w14:paraId="1370B84B" w14:textId="6E17DD1D" w:rsidR="00CF6D55" w:rsidRPr="00AF022B" w:rsidRDefault="00CF6D55" w:rsidP="00CF6D55">
                  <w:pPr>
                    <w:pStyle w:val="DHHSbody"/>
                  </w:pPr>
                  <w:r w:rsidRPr="00AF022B">
                    <w:t>No - The child is not currently or previously been on a care and protection order</w:t>
                  </w:r>
                </w:p>
                <w:p w14:paraId="692236AA" w14:textId="57E08FF3" w:rsidR="00E96598" w:rsidRPr="00AF022B" w:rsidRDefault="00E96598" w:rsidP="00CF6D55">
                  <w:pPr>
                    <w:pStyle w:val="DHHSbody"/>
                  </w:pPr>
                  <w:r w:rsidRPr="00AF022B">
                    <w:t>Note - If a family reunification order is in effect select code 4</w:t>
                  </w:r>
                  <w:r w:rsidR="007A2523" w:rsidRPr="00AF022B">
                    <w:t>.</w:t>
                  </w:r>
                </w:p>
              </w:tc>
            </w:tr>
            <w:tr w:rsidR="0000612C" w:rsidRPr="00AF022B" w14:paraId="00A5B8E6" w14:textId="77777777" w:rsidTr="00CA7935">
              <w:tc>
                <w:tcPr>
                  <w:tcW w:w="1278" w:type="dxa"/>
                </w:tcPr>
                <w:p w14:paraId="5101B0B2" w14:textId="70B30F51" w:rsidR="0000612C" w:rsidRPr="00AF022B" w:rsidRDefault="0000612C" w:rsidP="00CF6D55">
                  <w:pPr>
                    <w:pStyle w:val="DHHSbody"/>
                  </w:pPr>
                  <w:r w:rsidRPr="00AF022B">
                    <w:lastRenderedPageBreak/>
                    <w:t>Code 4</w:t>
                  </w:r>
                </w:p>
              </w:tc>
              <w:tc>
                <w:tcPr>
                  <w:tcW w:w="5862" w:type="dxa"/>
                </w:tcPr>
                <w:p w14:paraId="5628AB84" w14:textId="248A8D49" w:rsidR="00721B2F" w:rsidRPr="00AF022B" w:rsidRDefault="00721B2F" w:rsidP="00721B2F">
                  <w:pPr>
                    <w:pStyle w:val="DHHSbody"/>
                  </w:pPr>
                  <w:r w:rsidRPr="00AF022B">
                    <w:t>Yes – Family reunification order</w:t>
                  </w:r>
                </w:p>
                <w:p w14:paraId="48E47D3F" w14:textId="2407E6DC" w:rsidR="0000612C" w:rsidRPr="00AF022B" w:rsidRDefault="00721B2F" w:rsidP="00AA41F6">
                  <w:pPr>
                    <w:pStyle w:val="DHHSbody"/>
                  </w:pPr>
                  <w:r w:rsidRPr="00AF022B">
                    <w:t xml:space="preserve">A family reunification order </w:t>
                  </w:r>
                  <w:r w:rsidR="00AA41F6" w:rsidRPr="00AF022B">
                    <w:t>is currently in effect</w:t>
                  </w:r>
                </w:p>
              </w:tc>
            </w:tr>
            <w:tr w:rsidR="00CF6D55" w:rsidRPr="00AF022B" w14:paraId="4D327BAA" w14:textId="77777777" w:rsidTr="00CA7935">
              <w:tc>
                <w:tcPr>
                  <w:tcW w:w="1278" w:type="dxa"/>
                </w:tcPr>
                <w:p w14:paraId="43A8A363" w14:textId="77777777" w:rsidR="00CF6D55" w:rsidRPr="00AF022B" w:rsidRDefault="00CF6D55" w:rsidP="00CF6D55">
                  <w:pPr>
                    <w:pStyle w:val="DHHSbody"/>
                  </w:pPr>
                  <w:r w:rsidRPr="00AF022B">
                    <w:t>Code 9</w:t>
                  </w:r>
                </w:p>
              </w:tc>
              <w:tc>
                <w:tcPr>
                  <w:tcW w:w="5862" w:type="dxa"/>
                </w:tcPr>
                <w:p w14:paraId="3790E874" w14:textId="776AA524" w:rsidR="00CF6D55" w:rsidRPr="00AF022B" w:rsidRDefault="00CF6D55" w:rsidP="001E6FE3">
                  <w:pPr>
                    <w:pStyle w:val="DHHSbody"/>
                  </w:pPr>
                  <w:r w:rsidRPr="00AF022B">
                    <w:t xml:space="preserve">Should be used if </w:t>
                  </w:r>
                  <w:r w:rsidR="00AA41F6" w:rsidRPr="00AF022B">
                    <w:t>dependent</w:t>
                  </w:r>
                  <w:r w:rsidR="00D64573" w:rsidRPr="00AF022B">
                    <w:t xml:space="preserve"> </w:t>
                  </w:r>
                  <w:r w:rsidRPr="00AF022B">
                    <w:t>child, but do not know</w:t>
                  </w:r>
                  <w:r w:rsidR="001E6FE3" w:rsidRPr="00AF022B">
                    <w:t xml:space="preserve"> care </w:t>
                  </w:r>
                  <w:r w:rsidR="003335BA" w:rsidRPr="00AF022B">
                    <w:t>and protection</w:t>
                  </w:r>
                  <w:r w:rsidRPr="00AF022B">
                    <w:t xml:space="preserve"> order status</w:t>
                  </w:r>
                </w:p>
              </w:tc>
            </w:tr>
          </w:tbl>
          <w:p w14:paraId="24BEF436" w14:textId="77777777" w:rsidR="00CF6D55" w:rsidRPr="00AF022B" w:rsidRDefault="00CF6D55" w:rsidP="00CA7935">
            <w:pPr>
              <w:pStyle w:val="IMSTemplatecontent"/>
            </w:pPr>
          </w:p>
        </w:tc>
      </w:tr>
      <w:tr w:rsidR="00CF6D55" w:rsidRPr="00AF022B" w14:paraId="1ECEA9A9" w14:textId="77777777" w:rsidTr="0049231E">
        <w:trPr>
          <w:trHeight w:val="294"/>
        </w:trPr>
        <w:tc>
          <w:tcPr>
            <w:tcW w:w="9615" w:type="dxa"/>
            <w:gridSpan w:val="4"/>
            <w:tcBorders>
              <w:top w:val="single" w:sz="4" w:space="0" w:color="auto"/>
            </w:tcBorders>
            <w:shd w:val="clear" w:color="auto" w:fill="auto"/>
          </w:tcPr>
          <w:p w14:paraId="6D1020FE" w14:textId="77777777" w:rsidR="00CF6D55" w:rsidRPr="00AF022B" w:rsidRDefault="00CF6D55" w:rsidP="00CA7935">
            <w:pPr>
              <w:pStyle w:val="IMSTemplateSectionHeading"/>
            </w:pPr>
            <w:r w:rsidRPr="00AF022B">
              <w:lastRenderedPageBreak/>
              <w:t>Source and reference attributes</w:t>
            </w:r>
          </w:p>
        </w:tc>
      </w:tr>
      <w:tr w:rsidR="00CF6D55" w:rsidRPr="00AF022B" w14:paraId="6A837BAE" w14:textId="77777777" w:rsidTr="0049231E">
        <w:trPr>
          <w:trHeight w:val="295"/>
        </w:trPr>
        <w:tc>
          <w:tcPr>
            <w:tcW w:w="2410" w:type="dxa"/>
            <w:shd w:val="clear" w:color="auto" w:fill="auto"/>
          </w:tcPr>
          <w:p w14:paraId="794F75C2" w14:textId="77777777" w:rsidR="00CF6D55" w:rsidRPr="00AF022B" w:rsidRDefault="00CF6D55" w:rsidP="00CA7935">
            <w:pPr>
              <w:pStyle w:val="IMSTemplateelementheadings"/>
            </w:pPr>
            <w:r w:rsidRPr="00AF022B">
              <w:t>Definition source</w:t>
            </w:r>
          </w:p>
        </w:tc>
        <w:tc>
          <w:tcPr>
            <w:tcW w:w="7200" w:type="dxa"/>
            <w:gridSpan w:val="3"/>
            <w:shd w:val="clear" w:color="auto" w:fill="auto"/>
          </w:tcPr>
          <w:p w14:paraId="78658A9C" w14:textId="5089BDEC" w:rsidR="00CF6D55" w:rsidRPr="00AF022B" w:rsidRDefault="009E35FE" w:rsidP="00CF6D55">
            <w:pPr>
              <w:pStyle w:val="DHHSbody"/>
            </w:pPr>
            <w:r w:rsidRPr="00AF022B">
              <w:t>METeOR</w:t>
            </w:r>
          </w:p>
        </w:tc>
      </w:tr>
      <w:tr w:rsidR="00CF6D55" w:rsidRPr="00AF022B" w14:paraId="39462067" w14:textId="77777777" w:rsidTr="0049231E">
        <w:trPr>
          <w:trHeight w:val="295"/>
        </w:trPr>
        <w:tc>
          <w:tcPr>
            <w:tcW w:w="2410" w:type="dxa"/>
            <w:shd w:val="clear" w:color="auto" w:fill="auto"/>
          </w:tcPr>
          <w:p w14:paraId="512CA989" w14:textId="77777777" w:rsidR="00CF6D55" w:rsidRPr="00AF022B" w:rsidRDefault="00CF6D55" w:rsidP="00CA7935">
            <w:pPr>
              <w:pStyle w:val="IMSTemplateelementheadings"/>
            </w:pPr>
            <w:r w:rsidRPr="00AF022B">
              <w:t>Definition source identifier</w:t>
            </w:r>
          </w:p>
        </w:tc>
        <w:tc>
          <w:tcPr>
            <w:tcW w:w="7200" w:type="dxa"/>
            <w:gridSpan w:val="3"/>
            <w:shd w:val="clear" w:color="auto" w:fill="auto"/>
          </w:tcPr>
          <w:p w14:paraId="3970D91E" w14:textId="77777777" w:rsidR="00CF6D55" w:rsidRPr="00AF022B" w:rsidRDefault="00CF6D55" w:rsidP="00CF6D55">
            <w:pPr>
              <w:pStyle w:val="DHHSbody"/>
            </w:pPr>
            <w:r w:rsidRPr="00AF022B">
              <w:t>331693 Child protection notification–care and protection order flag, code N</w:t>
            </w:r>
          </w:p>
        </w:tc>
      </w:tr>
      <w:tr w:rsidR="00CF6D55" w:rsidRPr="00AF022B" w14:paraId="0BFF0434" w14:textId="77777777" w:rsidTr="0049231E">
        <w:trPr>
          <w:trHeight w:val="295"/>
        </w:trPr>
        <w:tc>
          <w:tcPr>
            <w:tcW w:w="2410" w:type="dxa"/>
            <w:tcBorders>
              <w:bottom w:val="nil"/>
            </w:tcBorders>
            <w:shd w:val="clear" w:color="auto" w:fill="auto"/>
          </w:tcPr>
          <w:p w14:paraId="5255D45A" w14:textId="77777777" w:rsidR="00CF6D55" w:rsidRPr="00AF022B" w:rsidRDefault="00CF6D55" w:rsidP="00CA7935">
            <w:pPr>
              <w:pStyle w:val="IMSTemplateelementheadings"/>
            </w:pPr>
            <w:r w:rsidRPr="00AF022B">
              <w:t>Value domain source</w:t>
            </w:r>
          </w:p>
        </w:tc>
        <w:tc>
          <w:tcPr>
            <w:tcW w:w="7200" w:type="dxa"/>
            <w:gridSpan w:val="3"/>
            <w:tcBorders>
              <w:bottom w:val="nil"/>
            </w:tcBorders>
            <w:shd w:val="clear" w:color="auto" w:fill="auto"/>
          </w:tcPr>
          <w:p w14:paraId="41C05EBB" w14:textId="15CF5E70" w:rsidR="00CF6D55" w:rsidRPr="00AF022B" w:rsidRDefault="009E35FE" w:rsidP="00CF6D55">
            <w:pPr>
              <w:pStyle w:val="DHHSbody"/>
            </w:pPr>
            <w:r w:rsidRPr="00AF022B">
              <w:t>METeOR</w:t>
            </w:r>
          </w:p>
        </w:tc>
      </w:tr>
      <w:tr w:rsidR="00CF6D55" w:rsidRPr="00AF022B" w14:paraId="139A7436" w14:textId="77777777" w:rsidTr="0049231E">
        <w:trPr>
          <w:trHeight w:val="295"/>
        </w:trPr>
        <w:tc>
          <w:tcPr>
            <w:tcW w:w="2410" w:type="dxa"/>
            <w:tcBorders>
              <w:top w:val="nil"/>
              <w:bottom w:val="single" w:sz="4" w:space="0" w:color="auto"/>
            </w:tcBorders>
            <w:shd w:val="clear" w:color="auto" w:fill="auto"/>
          </w:tcPr>
          <w:p w14:paraId="5150F151" w14:textId="77777777" w:rsidR="00CF6D55" w:rsidRPr="00AF022B" w:rsidRDefault="00CF6D55"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94693A2" w14:textId="77777777" w:rsidR="00CF6D55" w:rsidRPr="00AF022B" w:rsidRDefault="00CF6D55" w:rsidP="00CF6D55">
            <w:pPr>
              <w:pStyle w:val="DHHSbody"/>
            </w:pPr>
            <w:r w:rsidRPr="00AF022B">
              <w:t xml:space="preserve">331689 Care and protection order flag code N </w:t>
            </w:r>
          </w:p>
        </w:tc>
      </w:tr>
      <w:tr w:rsidR="00CF6D55" w:rsidRPr="00AF022B" w14:paraId="02E23847" w14:textId="77777777" w:rsidTr="0049231E">
        <w:trPr>
          <w:trHeight w:val="295"/>
        </w:trPr>
        <w:tc>
          <w:tcPr>
            <w:tcW w:w="9615" w:type="dxa"/>
            <w:gridSpan w:val="4"/>
            <w:tcBorders>
              <w:top w:val="single" w:sz="4" w:space="0" w:color="auto"/>
            </w:tcBorders>
            <w:shd w:val="clear" w:color="auto" w:fill="auto"/>
          </w:tcPr>
          <w:p w14:paraId="27690499" w14:textId="77777777" w:rsidR="00CF6D55" w:rsidRPr="00AF022B" w:rsidRDefault="00CF6D55" w:rsidP="00CA7935">
            <w:pPr>
              <w:pStyle w:val="IMSTemplateSectionHeading"/>
            </w:pPr>
            <w:r w:rsidRPr="00AF022B">
              <w:t>Relational attributes</w:t>
            </w:r>
          </w:p>
        </w:tc>
      </w:tr>
      <w:tr w:rsidR="00CF6D55" w:rsidRPr="00AF022B" w14:paraId="2283B333" w14:textId="77777777" w:rsidTr="0049231E">
        <w:trPr>
          <w:trHeight w:val="294"/>
        </w:trPr>
        <w:tc>
          <w:tcPr>
            <w:tcW w:w="2410" w:type="dxa"/>
            <w:shd w:val="clear" w:color="auto" w:fill="auto"/>
          </w:tcPr>
          <w:p w14:paraId="3B95B557" w14:textId="77777777" w:rsidR="00CF6D55" w:rsidRPr="00AF022B" w:rsidRDefault="00CF6D55" w:rsidP="00CA7935">
            <w:pPr>
              <w:pStyle w:val="IMSTemplateelementheadings"/>
            </w:pPr>
            <w:r w:rsidRPr="00AF022B">
              <w:t>Related concepts</w:t>
            </w:r>
          </w:p>
        </w:tc>
        <w:tc>
          <w:tcPr>
            <w:tcW w:w="7200" w:type="dxa"/>
            <w:gridSpan w:val="3"/>
            <w:shd w:val="clear" w:color="auto" w:fill="auto"/>
          </w:tcPr>
          <w:p w14:paraId="795A9143" w14:textId="38A4D7D7" w:rsidR="00CF6D55" w:rsidRPr="00AF022B" w:rsidRDefault="00794B36" w:rsidP="00CF6D55">
            <w:pPr>
              <w:pStyle w:val="DHHSbody"/>
            </w:pPr>
            <w:r w:rsidRPr="00AF022B">
              <w:t>Dependa</w:t>
            </w:r>
            <w:r w:rsidR="00CF6D55" w:rsidRPr="00AF022B">
              <w:t>nt</w:t>
            </w:r>
          </w:p>
        </w:tc>
      </w:tr>
      <w:tr w:rsidR="00CF6D55" w:rsidRPr="00AF022B" w14:paraId="64B1A771" w14:textId="77777777" w:rsidTr="0049231E">
        <w:trPr>
          <w:cantSplit/>
          <w:trHeight w:val="295"/>
        </w:trPr>
        <w:tc>
          <w:tcPr>
            <w:tcW w:w="2410" w:type="dxa"/>
            <w:shd w:val="clear" w:color="auto" w:fill="auto"/>
          </w:tcPr>
          <w:p w14:paraId="317E68BF" w14:textId="77777777" w:rsidR="00CF6D55" w:rsidRPr="00AF022B" w:rsidRDefault="00CF6D55" w:rsidP="00CA7935">
            <w:pPr>
              <w:pStyle w:val="IMSTemplateelementheadings"/>
            </w:pPr>
            <w:r w:rsidRPr="00AF022B">
              <w:t>Related data elements</w:t>
            </w:r>
          </w:p>
        </w:tc>
        <w:tc>
          <w:tcPr>
            <w:tcW w:w="7200" w:type="dxa"/>
            <w:gridSpan w:val="3"/>
            <w:shd w:val="clear" w:color="auto" w:fill="auto"/>
          </w:tcPr>
          <w:p w14:paraId="59852A39" w14:textId="3F581BEF" w:rsidR="00CF6D55" w:rsidRPr="00AF022B" w:rsidRDefault="00794B36" w:rsidP="00CF6D55">
            <w:pPr>
              <w:pStyle w:val="DHHSbody"/>
            </w:pPr>
            <w:r w:rsidRPr="00AF022B">
              <w:t>Client-dependa</w:t>
            </w:r>
            <w:r w:rsidR="00CF6D55" w:rsidRPr="00AF022B">
              <w:t>nt living with flag</w:t>
            </w:r>
          </w:p>
        </w:tc>
      </w:tr>
      <w:tr w:rsidR="00CF6D55" w:rsidRPr="00AF022B" w14:paraId="14BA9EC5" w14:textId="77777777" w:rsidTr="0049231E">
        <w:trPr>
          <w:trHeight w:val="294"/>
        </w:trPr>
        <w:tc>
          <w:tcPr>
            <w:tcW w:w="2410" w:type="dxa"/>
            <w:shd w:val="clear" w:color="auto" w:fill="auto"/>
          </w:tcPr>
          <w:p w14:paraId="0E7198FC" w14:textId="77777777" w:rsidR="00CF6D55" w:rsidRPr="00AF022B" w:rsidRDefault="00CF6D55" w:rsidP="00CA7935">
            <w:pPr>
              <w:pStyle w:val="IMSTemplateelementheadings"/>
            </w:pPr>
          </w:p>
        </w:tc>
        <w:tc>
          <w:tcPr>
            <w:tcW w:w="7200" w:type="dxa"/>
            <w:gridSpan w:val="3"/>
            <w:shd w:val="clear" w:color="auto" w:fill="auto"/>
          </w:tcPr>
          <w:p w14:paraId="3706A37C" w14:textId="1FC51C1C" w:rsidR="00CF6D55" w:rsidRPr="00AF022B" w:rsidRDefault="00794B36" w:rsidP="00CF6D55">
            <w:pPr>
              <w:pStyle w:val="DHHSbody"/>
            </w:pPr>
            <w:r w:rsidRPr="00AF022B">
              <w:t>Client-dependa</w:t>
            </w:r>
            <w:r w:rsidR="00CF6D55" w:rsidRPr="00AF022B">
              <w:t>nt vulnerable flag</w:t>
            </w:r>
          </w:p>
        </w:tc>
      </w:tr>
      <w:tr w:rsidR="00CF6D55" w:rsidRPr="00AF022B" w14:paraId="34330DC6" w14:textId="77777777" w:rsidTr="0049231E">
        <w:trPr>
          <w:trHeight w:val="294"/>
        </w:trPr>
        <w:tc>
          <w:tcPr>
            <w:tcW w:w="2410" w:type="dxa"/>
            <w:shd w:val="clear" w:color="auto" w:fill="auto"/>
          </w:tcPr>
          <w:p w14:paraId="5669B36C" w14:textId="77777777" w:rsidR="00CF6D55" w:rsidRPr="00AF022B" w:rsidRDefault="00CF6D55" w:rsidP="00CA7935">
            <w:pPr>
              <w:pStyle w:val="IMSTemplateelementheadings"/>
            </w:pPr>
          </w:p>
        </w:tc>
        <w:tc>
          <w:tcPr>
            <w:tcW w:w="7200" w:type="dxa"/>
            <w:gridSpan w:val="3"/>
            <w:shd w:val="clear" w:color="auto" w:fill="auto"/>
          </w:tcPr>
          <w:p w14:paraId="3015177E" w14:textId="4D936087" w:rsidR="00CF6D55" w:rsidRPr="00AF022B" w:rsidRDefault="00794B36" w:rsidP="00CF6D55">
            <w:pPr>
              <w:pStyle w:val="DHHSbody"/>
            </w:pPr>
            <w:r w:rsidRPr="00AF022B">
              <w:t>Client-dependa</w:t>
            </w:r>
            <w:r w:rsidR="00CF6D55" w:rsidRPr="00AF022B">
              <w:t>nt year of birth</w:t>
            </w:r>
          </w:p>
        </w:tc>
      </w:tr>
      <w:tr w:rsidR="0046593A" w:rsidRPr="00AF022B" w14:paraId="3F115CBE" w14:textId="77777777" w:rsidTr="0049231E">
        <w:trPr>
          <w:trHeight w:val="294"/>
        </w:trPr>
        <w:tc>
          <w:tcPr>
            <w:tcW w:w="2410" w:type="dxa"/>
            <w:shd w:val="clear" w:color="auto" w:fill="auto"/>
          </w:tcPr>
          <w:p w14:paraId="25A425F8"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2551680C" w14:textId="29BE27A9" w:rsidR="0046593A" w:rsidRPr="00AF022B" w:rsidRDefault="004E33EF" w:rsidP="0046593A">
            <w:pPr>
              <w:pStyle w:val="DHHSbody"/>
            </w:pPr>
            <w:r>
              <w:t>AOD</w:t>
            </w:r>
            <w:r w:rsidR="0046593A" w:rsidRPr="00AF022B">
              <w:t xml:space="preserve">13 age indicates not </w:t>
            </w:r>
            <w:proofErr w:type="spellStart"/>
            <w:r w:rsidR="0046593A" w:rsidRPr="00AF022B">
              <w:t>depend</w:t>
            </w:r>
            <w:r w:rsidR="0017059C">
              <w:t>a</w:t>
            </w:r>
            <w:r w:rsidR="0046593A" w:rsidRPr="00AF022B">
              <w:t>nt</w:t>
            </w:r>
            <w:proofErr w:type="spellEnd"/>
            <w:r w:rsidR="0046593A" w:rsidRPr="00AF022B">
              <w:t xml:space="preserve"> child and CPO flag on</w:t>
            </w:r>
          </w:p>
        </w:tc>
      </w:tr>
      <w:tr w:rsidR="0046593A" w:rsidRPr="00AF022B" w14:paraId="67303B59" w14:textId="77777777" w:rsidTr="0049231E">
        <w:trPr>
          <w:trHeight w:val="294"/>
        </w:trPr>
        <w:tc>
          <w:tcPr>
            <w:tcW w:w="2410" w:type="dxa"/>
            <w:shd w:val="clear" w:color="auto" w:fill="auto"/>
          </w:tcPr>
          <w:p w14:paraId="181FAA56" w14:textId="77777777" w:rsidR="0046593A" w:rsidRPr="00AF022B" w:rsidRDefault="0046593A" w:rsidP="0046593A">
            <w:pPr>
              <w:pStyle w:val="IMSTemplateelementheadings"/>
            </w:pPr>
          </w:p>
        </w:tc>
        <w:tc>
          <w:tcPr>
            <w:tcW w:w="7200" w:type="dxa"/>
            <w:gridSpan w:val="3"/>
            <w:shd w:val="clear" w:color="auto" w:fill="auto"/>
          </w:tcPr>
          <w:p w14:paraId="11D65965" w14:textId="5FF6FE4D" w:rsidR="0046593A" w:rsidRPr="00AF022B" w:rsidRDefault="004E33EF" w:rsidP="0046593A">
            <w:pPr>
              <w:pStyle w:val="DHHSbody"/>
            </w:pPr>
            <w:r>
              <w:t>AOD</w:t>
            </w:r>
            <w:r w:rsidR="0046593A" w:rsidRPr="00AF022B">
              <w:t xml:space="preserve">14 age indicates </w:t>
            </w:r>
            <w:proofErr w:type="spellStart"/>
            <w:r w:rsidR="0046593A" w:rsidRPr="00AF022B">
              <w:t>depend</w:t>
            </w:r>
            <w:r w:rsidR="0017059C">
              <w:t>a</w:t>
            </w:r>
            <w:r w:rsidR="0046593A" w:rsidRPr="00AF022B">
              <w:t>nt</w:t>
            </w:r>
            <w:proofErr w:type="spellEnd"/>
            <w:r w:rsidR="0046593A" w:rsidRPr="00AF022B">
              <w:t xml:space="preserve"> child and CPO flag off</w:t>
            </w:r>
          </w:p>
        </w:tc>
      </w:tr>
      <w:tr w:rsidR="0046593A" w:rsidRPr="00AF022B" w14:paraId="5CAC573C" w14:textId="77777777" w:rsidTr="0049231E">
        <w:trPr>
          <w:trHeight w:val="294"/>
        </w:trPr>
        <w:tc>
          <w:tcPr>
            <w:tcW w:w="2410" w:type="dxa"/>
            <w:tcBorders>
              <w:bottom w:val="single" w:sz="4" w:space="0" w:color="auto"/>
            </w:tcBorders>
            <w:shd w:val="clear" w:color="auto" w:fill="auto"/>
          </w:tcPr>
          <w:p w14:paraId="4061C65C"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02038906" w14:textId="69D977E8" w:rsidR="0046593A" w:rsidRPr="00AF022B" w:rsidRDefault="0046593A" w:rsidP="0046593A">
            <w:pPr>
              <w:pStyle w:val="DHHSbody"/>
            </w:pPr>
          </w:p>
        </w:tc>
      </w:tr>
      <w:tr w:rsidR="00CF6D55" w:rsidRPr="00AF022B" w14:paraId="70E5C91A" w14:textId="77777777" w:rsidTr="0049231E">
        <w:trPr>
          <w:trHeight w:val="294"/>
        </w:trPr>
        <w:tc>
          <w:tcPr>
            <w:tcW w:w="2410" w:type="dxa"/>
            <w:tcBorders>
              <w:top w:val="single" w:sz="4" w:space="0" w:color="auto"/>
              <w:bottom w:val="nil"/>
            </w:tcBorders>
            <w:shd w:val="clear" w:color="auto" w:fill="auto"/>
          </w:tcPr>
          <w:p w14:paraId="5A9B9182" w14:textId="77777777" w:rsidR="00CF6D55" w:rsidRPr="00AF022B" w:rsidRDefault="00CF6D55"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D2A0A9C" w14:textId="77777777" w:rsidR="00CF6D55" w:rsidRPr="00AF022B" w:rsidRDefault="00CF6D55" w:rsidP="00CA7935">
            <w:pPr>
              <w:pStyle w:val="IMSTemplatecontent"/>
            </w:pPr>
          </w:p>
        </w:tc>
      </w:tr>
    </w:tbl>
    <w:p w14:paraId="3A60E0C2" w14:textId="440E8BC6" w:rsidR="00FE5FAB" w:rsidRPr="00AF022B" w:rsidRDefault="00FE5FAB" w:rsidP="009B7157">
      <w:pPr>
        <w:pStyle w:val="DHHSbody"/>
      </w:pPr>
    </w:p>
    <w:p w14:paraId="7D14FB8D" w14:textId="77777777" w:rsidR="00FE5FAB" w:rsidRPr="00AF022B" w:rsidRDefault="00FE5FAB">
      <w:pPr>
        <w:rPr>
          <w:rFonts w:ascii="Arial" w:eastAsia="Times" w:hAnsi="Arial"/>
        </w:rPr>
      </w:pPr>
      <w:r w:rsidRPr="00AF022B">
        <w:br w:type="page"/>
      </w:r>
    </w:p>
    <w:p w14:paraId="319B4520" w14:textId="37598169" w:rsidR="00CF6D55" w:rsidRPr="00AF022B" w:rsidRDefault="00794B36" w:rsidP="00697CE2">
      <w:pPr>
        <w:pStyle w:val="Heading3"/>
        <w:rPr>
          <w:lang w:eastAsia="en-AU"/>
        </w:rPr>
      </w:pPr>
      <w:bookmarkStart w:id="862" w:name="_Toc525122703"/>
      <w:bookmarkStart w:id="863" w:name="_Toc21959684"/>
      <w:r w:rsidRPr="00AF022B">
        <w:rPr>
          <w:lang w:eastAsia="en-AU"/>
        </w:rPr>
        <w:lastRenderedPageBreak/>
        <w:t>Client—dependa</w:t>
      </w:r>
      <w:r w:rsidR="00CF6D55" w:rsidRPr="00AF022B">
        <w:rPr>
          <w:lang w:eastAsia="en-AU"/>
        </w:rPr>
        <w:t>nt living with flag—N</w:t>
      </w:r>
      <w:bookmarkEnd w:id="862"/>
      <w:bookmarkEnd w:id="863"/>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1B228FF8" w14:textId="77777777" w:rsidTr="0049231E">
        <w:trPr>
          <w:trHeight w:val="295"/>
        </w:trPr>
        <w:tc>
          <w:tcPr>
            <w:tcW w:w="9615" w:type="dxa"/>
            <w:gridSpan w:val="4"/>
            <w:tcBorders>
              <w:top w:val="single" w:sz="4" w:space="0" w:color="auto"/>
              <w:bottom w:val="nil"/>
            </w:tcBorders>
            <w:shd w:val="clear" w:color="auto" w:fill="auto"/>
          </w:tcPr>
          <w:p w14:paraId="2CB79D84"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CF6D55" w:rsidRPr="00AF022B" w14:paraId="1FE200FA" w14:textId="77777777" w:rsidTr="0049231E">
        <w:trPr>
          <w:trHeight w:val="294"/>
        </w:trPr>
        <w:tc>
          <w:tcPr>
            <w:tcW w:w="2410" w:type="dxa"/>
            <w:tcBorders>
              <w:top w:val="nil"/>
              <w:bottom w:val="single" w:sz="4" w:space="0" w:color="auto"/>
            </w:tcBorders>
            <w:shd w:val="clear" w:color="auto" w:fill="auto"/>
          </w:tcPr>
          <w:p w14:paraId="17F9EDB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A217067" w14:textId="515C19B3" w:rsidR="00CF6D55" w:rsidRPr="00AF022B" w:rsidRDefault="008E77FC" w:rsidP="00CF6D55">
            <w:pPr>
              <w:pStyle w:val="DHHSbody"/>
            </w:pPr>
            <w:r w:rsidRPr="00AF022B">
              <w:t>Whether the dependa</w:t>
            </w:r>
            <w:r w:rsidR="00CF6D55" w:rsidRPr="00AF022B">
              <w:t xml:space="preserve">nt is living with the client </w:t>
            </w:r>
          </w:p>
        </w:tc>
      </w:tr>
      <w:tr w:rsidR="00CF6D55" w:rsidRPr="00AF022B" w14:paraId="53D9966E" w14:textId="77777777" w:rsidTr="0049231E">
        <w:trPr>
          <w:trHeight w:val="295"/>
        </w:trPr>
        <w:tc>
          <w:tcPr>
            <w:tcW w:w="9615" w:type="dxa"/>
            <w:gridSpan w:val="4"/>
            <w:tcBorders>
              <w:top w:val="single" w:sz="4" w:space="0" w:color="auto"/>
            </w:tcBorders>
            <w:shd w:val="clear" w:color="auto" w:fill="auto"/>
          </w:tcPr>
          <w:p w14:paraId="3C4C3D54" w14:textId="77777777" w:rsidR="00CF6D55" w:rsidRPr="00AF022B" w:rsidRDefault="00CF6D55" w:rsidP="00CF6D55">
            <w:pPr>
              <w:keepNext/>
              <w:keepLines/>
              <w:spacing w:before="120"/>
              <w:rPr>
                <w:rFonts w:ascii="Verdana" w:hAnsi="Verdana"/>
                <w:b/>
                <w:bCs/>
                <w:sz w:val="24"/>
              </w:rPr>
            </w:pPr>
            <w:r w:rsidRPr="00AF022B">
              <w:rPr>
                <w:rFonts w:ascii="Verdana" w:hAnsi="Verdana"/>
                <w:b/>
                <w:bCs/>
                <w:sz w:val="24"/>
              </w:rPr>
              <w:t>Value domain attributes</w:t>
            </w:r>
          </w:p>
        </w:tc>
      </w:tr>
      <w:tr w:rsidR="00CF6D55" w:rsidRPr="00AF022B" w14:paraId="37110297" w14:textId="77777777" w:rsidTr="0049231E">
        <w:trPr>
          <w:cantSplit/>
          <w:trHeight w:val="295"/>
        </w:trPr>
        <w:tc>
          <w:tcPr>
            <w:tcW w:w="9615" w:type="dxa"/>
            <w:gridSpan w:val="4"/>
            <w:shd w:val="clear" w:color="auto" w:fill="auto"/>
          </w:tcPr>
          <w:p w14:paraId="5D6CEEC6"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Representational attributes</w:t>
            </w:r>
          </w:p>
        </w:tc>
      </w:tr>
      <w:tr w:rsidR="00CF6D55" w:rsidRPr="00AF022B" w14:paraId="32398C87" w14:textId="77777777" w:rsidTr="0049231E">
        <w:trPr>
          <w:trHeight w:val="295"/>
        </w:trPr>
        <w:tc>
          <w:tcPr>
            <w:tcW w:w="2410" w:type="dxa"/>
            <w:shd w:val="clear" w:color="auto" w:fill="auto"/>
          </w:tcPr>
          <w:p w14:paraId="229D1A79"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000D4F9B" w14:textId="77777777" w:rsidR="00CF6D55" w:rsidRPr="00AF022B" w:rsidRDefault="00CF6D55" w:rsidP="00CF6D55">
            <w:pPr>
              <w:pStyle w:val="DHHSbody"/>
            </w:pPr>
            <w:r w:rsidRPr="00AF022B">
              <w:t>Code</w:t>
            </w:r>
          </w:p>
        </w:tc>
        <w:tc>
          <w:tcPr>
            <w:tcW w:w="2880" w:type="dxa"/>
            <w:shd w:val="clear" w:color="auto" w:fill="auto"/>
          </w:tcPr>
          <w:p w14:paraId="19B390E7"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8CAAC1D" w14:textId="77777777" w:rsidR="00CF6D55" w:rsidRPr="00AF022B" w:rsidRDefault="00CF6D55" w:rsidP="00CF6D55">
            <w:pPr>
              <w:pStyle w:val="DHHSbody"/>
            </w:pPr>
            <w:r w:rsidRPr="00AF022B">
              <w:t>Number</w:t>
            </w:r>
          </w:p>
        </w:tc>
      </w:tr>
      <w:tr w:rsidR="00CF6D55" w:rsidRPr="00AF022B" w14:paraId="7AC93ED7" w14:textId="77777777" w:rsidTr="0049231E">
        <w:trPr>
          <w:trHeight w:val="295"/>
        </w:trPr>
        <w:tc>
          <w:tcPr>
            <w:tcW w:w="2410" w:type="dxa"/>
            <w:shd w:val="clear" w:color="auto" w:fill="auto"/>
          </w:tcPr>
          <w:p w14:paraId="64D0DCF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3BB9FA20" w14:textId="77777777" w:rsidR="00CF6D55" w:rsidRPr="00AF022B" w:rsidRDefault="00CF6D55" w:rsidP="00CF6D55">
            <w:pPr>
              <w:pStyle w:val="DHHSbody"/>
            </w:pPr>
            <w:r w:rsidRPr="00AF022B">
              <w:t>N</w:t>
            </w:r>
          </w:p>
        </w:tc>
        <w:tc>
          <w:tcPr>
            <w:tcW w:w="2880" w:type="dxa"/>
            <w:shd w:val="clear" w:color="auto" w:fill="auto"/>
          </w:tcPr>
          <w:p w14:paraId="68BD63E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4AEA3A8" w14:textId="77777777" w:rsidR="00CF6D55" w:rsidRPr="00AF022B" w:rsidRDefault="00CF6D55" w:rsidP="00CF6D55">
            <w:pPr>
              <w:pStyle w:val="DHHSbody"/>
            </w:pPr>
            <w:r w:rsidRPr="00AF022B">
              <w:t>1</w:t>
            </w:r>
          </w:p>
        </w:tc>
      </w:tr>
      <w:tr w:rsidR="00CF6D55" w:rsidRPr="00AF022B" w14:paraId="2E55E498" w14:textId="77777777" w:rsidTr="0049231E">
        <w:trPr>
          <w:trHeight w:val="294"/>
        </w:trPr>
        <w:tc>
          <w:tcPr>
            <w:tcW w:w="2410" w:type="dxa"/>
            <w:shd w:val="clear" w:color="auto" w:fill="auto"/>
          </w:tcPr>
          <w:p w14:paraId="157CC401"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6E78249D"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12219B77"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Meaning</w:t>
            </w:r>
          </w:p>
        </w:tc>
      </w:tr>
      <w:tr w:rsidR="00CF6D55" w:rsidRPr="00AF022B" w14:paraId="3B63EFEF" w14:textId="77777777" w:rsidTr="0049231E">
        <w:trPr>
          <w:trHeight w:val="294"/>
        </w:trPr>
        <w:tc>
          <w:tcPr>
            <w:tcW w:w="2410" w:type="dxa"/>
            <w:shd w:val="clear" w:color="auto" w:fill="auto"/>
          </w:tcPr>
          <w:p w14:paraId="302F762F" w14:textId="77777777" w:rsidR="00CF6D55" w:rsidRPr="00AF022B" w:rsidRDefault="00CF6D55" w:rsidP="00CF6D55">
            <w:pPr>
              <w:spacing w:before="40" w:after="40"/>
              <w:rPr>
                <w:rFonts w:ascii="Verdana" w:hAnsi="Verdana"/>
                <w:b/>
                <w:w w:val="90"/>
                <w:sz w:val="18"/>
                <w:szCs w:val="18"/>
              </w:rPr>
            </w:pPr>
          </w:p>
        </w:tc>
        <w:tc>
          <w:tcPr>
            <w:tcW w:w="1800" w:type="dxa"/>
            <w:shd w:val="clear" w:color="auto" w:fill="auto"/>
          </w:tcPr>
          <w:p w14:paraId="27D5B02F" w14:textId="77777777" w:rsidR="00CF6D55" w:rsidRPr="00AF022B" w:rsidRDefault="00CF6D55" w:rsidP="00CF6D55">
            <w:pPr>
              <w:pStyle w:val="DHHSbody"/>
            </w:pPr>
            <w:r w:rsidRPr="00AF022B">
              <w:t>1</w:t>
            </w:r>
          </w:p>
        </w:tc>
        <w:tc>
          <w:tcPr>
            <w:tcW w:w="5400" w:type="dxa"/>
            <w:gridSpan w:val="2"/>
            <w:shd w:val="clear" w:color="auto" w:fill="auto"/>
          </w:tcPr>
          <w:p w14:paraId="4BD4BD03" w14:textId="79AF10CE" w:rsidR="00CF6D55" w:rsidRPr="00AF022B" w:rsidRDefault="00794B36" w:rsidP="00CF6D55">
            <w:pPr>
              <w:pStyle w:val="DHHSbody"/>
            </w:pPr>
            <w:r w:rsidRPr="00AF022B">
              <w:t>the dependa</w:t>
            </w:r>
            <w:r w:rsidR="00CF6D55" w:rsidRPr="00AF022B">
              <w:t>nt is living with the client</w:t>
            </w:r>
          </w:p>
        </w:tc>
      </w:tr>
      <w:tr w:rsidR="00CF6D55" w:rsidRPr="00AF022B" w14:paraId="475F8A7C" w14:textId="77777777" w:rsidTr="0049231E">
        <w:trPr>
          <w:trHeight w:val="294"/>
        </w:trPr>
        <w:tc>
          <w:tcPr>
            <w:tcW w:w="2410" w:type="dxa"/>
            <w:shd w:val="clear" w:color="auto" w:fill="auto"/>
          </w:tcPr>
          <w:p w14:paraId="03F8877C" w14:textId="77777777" w:rsidR="00CF6D55" w:rsidRPr="00AF022B" w:rsidRDefault="00CF6D55" w:rsidP="00CF6D55">
            <w:pPr>
              <w:spacing w:before="40" w:after="40"/>
              <w:rPr>
                <w:rFonts w:ascii="Verdana" w:hAnsi="Verdana"/>
                <w:b/>
                <w:w w:val="90"/>
                <w:sz w:val="18"/>
                <w:szCs w:val="18"/>
              </w:rPr>
            </w:pPr>
          </w:p>
        </w:tc>
        <w:tc>
          <w:tcPr>
            <w:tcW w:w="1800" w:type="dxa"/>
            <w:shd w:val="clear" w:color="auto" w:fill="auto"/>
          </w:tcPr>
          <w:p w14:paraId="7072437C" w14:textId="77777777" w:rsidR="00CF6D55" w:rsidRPr="00AF022B" w:rsidRDefault="00CF6D55" w:rsidP="00CF6D55">
            <w:pPr>
              <w:pStyle w:val="DHHSbody"/>
            </w:pPr>
            <w:r w:rsidRPr="00AF022B">
              <w:t>2</w:t>
            </w:r>
          </w:p>
        </w:tc>
        <w:tc>
          <w:tcPr>
            <w:tcW w:w="5400" w:type="dxa"/>
            <w:gridSpan w:val="2"/>
            <w:shd w:val="clear" w:color="auto" w:fill="auto"/>
          </w:tcPr>
          <w:p w14:paraId="6A93E906" w14:textId="34117EC3" w:rsidR="00CF6D55" w:rsidRPr="00AF022B" w:rsidRDefault="00794B36" w:rsidP="00CF6D55">
            <w:pPr>
              <w:pStyle w:val="DHHSbody"/>
            </w:pPr>
            <w:r w:rsidRPr="00AF022B">
              <w:t>the dependa</w:t>
            </w:r>
            <w:r w:rsidR="00CF6D55" w:rsidRPr="00AF022B">
              <w:t>nt is not living with the client</w:t>
            </w:r>
          </w:p>
        </w:tc>
      </w:tr>
      <w:tr w:rsidR="00CF6D55" w:rsidRPr="00AF022B" w14:paraId="541F6F47" w14:textId="77777777" w:rsidTr="0049231E">
        <w:trPr>
          <w:trHeight w:val="295"/>
        </w:trPr>
        <w:tc>
          <w:tcPr>
            <w:tcW w:w="2410" w:type="dxa"/>
            <w:tcBorders>
              <w:bottom w:val="nil"/>
            </w:tcBorders>
            <w:shd w:val="clear" w:color="auto" w:fill="auto"/>
          </w:tcPr>
          <w:p w14:paraId="375081D3"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26916022"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3221C215"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Meaning</w:t>
            </w:r>
          </w:p>
        </w:tc>
      </w:tr>
      <w:tr w:rsidR="00CF6D55" w:rsidRPr="00AF022B" w14:paraId="1D73577D" w14:textId="77777777" w:rsidTr="0049231E">
        <w:trPr>
          <w:trHeight w:val="294"/>
        </w:trPr>
        <w:tc>
          <w:tcPr>
            <w:tcW w:w="2410" w:type="dxa"/>
            <w:tcBorders>
              <w:top w:val="nil"/>
              <w:bottom w:val="single" w:sz="4" w:space="0" w:color="auto"/>
            </w:tcBorders>
            <w:shd w:val="clear" w:color="auto" w:fill="auto"/>
          </w:tcPr>
          <w:p w14:paraId="54FCD3DA" w14:textId="77777777" w:rsidR="00CF6D55" w:rsidRPr="00AF022B" w:rsidRDefault="00CF6D55" w:rsidP="00CF6D55">
            <w:pPr>
              <w:spacing w:before="40" w:after="40"/>
              <w:rPr>
                <w:rFonts w:ascii="Verdana" w:hAnsi="Verdana"/>
                <w:b/>
                <w:w w:val="90"/>
                <w:sz w:val="18"/>
                <w:szCs w:val="18"/>
              </w:rPr>
            </w:pPr>
          </w:p>
        </w:tc>
        <w:tc>
          <w:tcPr>
            <w:tcW w:w="1800" w:type="dxa"/>
            <w:tcBorders>
              <w:top w:val="nil"/>
              <w:bottom w:val="single" w:sz="4" w:space="0" w:color="auto"/>
            </w:tcBorders>
            <w:shd w:val="clear" w:color="auto" w:fill="auto"/>
          </w:tcPr>
          <w:p w14:paraId="025842F7" w14:textId="77777777" w:rsidR="00CF6D55" w:rsidRPr="00AF022B" w:rsidRDefault="00CF6D55" w:rsidP="00CF6D55">
            <w:pPr>
              <w:keepLines/>
              <w:spacing w:before="40" w:after="40"/>
              <w:rPr>
                <w:rFonts w:ascii="Verdana" w:hAnsi="Verdana"/>
                <w:sz w:val="18"/>
              </w:rPr>
            </w:pPr>
            <w:r w:rsidRPr="00AF022B">
              <w:rPr>
                <w:rFonts w:ascii="Verdana" w:hAnsi="Verdana"/>
                <w:sz w:val="18"/>
              </w:rPr>
              <w:t>9</w:t>
            </w:r>
          </w:p>
        </w:tc>
        <w:tc>
          <w:tcPr>
            <w:tcW w:w="5400" w:type="dxa"/>
            <w:gridSpan w:val="2"/>
            <w:tcBorders>
              <w:top w:val="nil"/>
              <w:bottom w:val="single" w:sz="4" w:space="0" w:color="auto"/>
            </w:tcBorders>
            <w:shd w:val="clear" w:color="auto" w:fill="auto"/>
          </w:tcPr>
          <w:p w14:paraId="0F0DBF5F" w14:textId="77777777" w:rsidR="00CF6D55" w:rsidRPr="00AF022B" w:rsidRDefault="00CF6D55" w:rsidP="00CF6D55">
            <w:pPr>
              <w:keepLines/>
              <w:spacing w:before="40" w:after="40"/>
              <w:rPr>
                <w:rFonts w:ascii="Verdana" w:hAnsi="Verdana"/>
                <w:sz w:val="18"/>
              </w:rPr>
            </w:pPr>
            <w:r w:rsidRPr="00AF022B">
              <w:rPr>
                <w:rFonts w:ascii="Verdana" w:hAnsi="Verdana"/>
                <w:sz w:val="18"/>
              </w:rPr>
              <w:t>not stated/inadequately described</w:t>
            </w:r>
          </w:p>
        </w:tc>
      </w:tr>
      <w:tr w:rsidR="00CF6D55" w:rsidRPr="00AF022B" w14:paraId="515BC841" w14:textId="77777777" w:rsidTr="0049231E">
        <w:trPr>
          <w:trHeight w:val="295"/>
        </w:trPr>
        <w:tc>
          <w:tcPr>
            <w:tcW w:w="9615" w:type="dxa"/>
            <w:gridSpan w:val="4"/>
            <w:tcBorders>
              <w:top w:val="single" w:sz="4" w:space="0" w:color="auto"/>
            </w:tcBorders>
            <w:shd w:val="clear" w:color="auto" w:fill="auto"/>
          </w:tcPr>
          <w:p w14:paraId="6CF014D3" w14:textId="77777777" w:rsidR="00CF6D55" w:rsidRPr="00AF022B" w:rsidRDefault="00CF6D55" w:rsidP="00CF6D55">
            <w:pPr>
              <w:keepNext/>
              <w:keepLines/>
              <w:spacing w:before="120"/>
              <w:rPr>
                <w:rFonts w:ascii="Verdana" w:hAnsi="Verdana"/>
                <w:b/>
                <w:bCs/>
                <w:sz w:val="24"/>
              </w:rPr>
            </w:pPr>
            <w:r w:rsidRPr="00AF022B">
              <w:rPr>
                <w:rFonts w:ascii="Verdana" w:hAnsi="Verdana"/>
                <w:b/>
                <w:bCs/>
                <w:sz w:val="24"/>
              </w:rPr>
              <w:t>Data element attributes</w:t>
            </w:r>
          </w:p>
        </w:tc>
      </w:tr>
      <w:tr w:rsidR="00CF6D55" w:rsidRPr="00AF022B" w14:paraId="2A3582A4" w14:textId="77777777" w:rsidTr="0049231E">
        <w:trPr>
          <w:trHeight w:val="295"/>
        </w:trPr>
        <w:tc>
          <w:tcPr>
            <w:tcW w:w="9615" w:type="dxa"/>
            <w:gridSpan w:val="4"/>
            <w:tcBorders>
              <w:top w:val="nil"/>
            </w:tcBorders>
            <w:shd w:val="clear" w:color="auto" w:fill="auto"/>
          </w:tcPr>
          <w:p w14:paraId="491E4B24"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 xml:space="preserve">Reporting attributes </w:t>
            </w:r>
          </w:p>
        </w:tc>
      </w:tr>
      <w:tr w:rsidR="00CF6D55" w:rsidRPr="00AF022B" w14:paraId="101105F8" w14:textId="77777777" w:rsidTr="0049231E">
        <w:trPr>
          <w:trHeight w:val="294"/>
        </w:trPr>
        <w:tc>
          <w:tcPr>
            <w:tcW w:w="2410" w:type="dxa"/>
            <w:shd w:val="clear" w:color="auto" w:fill="auto"/>
          </w:tcPr>
          <w:p w14:paraId="61E189E5"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Reporting requirements</w:t>
            </w:r>
          </w:p>
        </w:tc>
        <w:tc>
          <w:tcPr>
            <w:tcW w:w="7200" w:type="dxa"/>
            <w:gridSpan w:val="3"/>
            <w:shd w:val="clear" w:color="auto" w:fill="auto"/>
          </w:tcPr>
          <w:p w14:paraId="2473F880" w14:textId="0C777689" w:rsidR="00CF6D55" w:rsidRPr="00AF022B" w:rsidRDefault="00CF6D55" w:rsidP="00287F73">
            <w:pPr>
              <w:pStyle w:val="DHHSbody"/>
              <w:rPr>
                <w:rFonts w:cs="Arial"/>
                <w:szCs w:val="18"/>
                <w:lang w:eastAsia="en-AU"/>
              </w:rPr>
            </w:pPr>
            <w:r w:rsidRPr="00AF022B">
              <w:t>Mandatory</w:t>
            </w:r>
          </w:p>
        </w:tc>
      </w:tr>
      <w:tr w:rsidR="00CF6D55" w:rsidRPr="00AF022B" w14:paraId="4B3E92AB" w14:textId="77777777" w:rsidTr="0049231E">
        <w:trPr>
          <w:trHeight w:val="295"/>
        </w:trPr>
        <w:tc>
          <w:tcPr>
            <w:tcW w:w="9615" w:type="dxa"/>
            <w:gridSpan w:val="4"/>
            <w:tcBorders>
              <w:bottom w:val="nil"/>
            </w:tcBorders>
            <w:shd w:val="clear" w:color="auto" w:fill="auto"/>
          </w:tcPr>
          <w:p w14:paraId="781EA8CC"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Collection and usage attributes</w:t>
            </w:r>
          </w:p>
        </w:tc>
      </w:tr>
      <w:tr w:rsidR="00CF6D55" w:rsidRPr="00AF022B" w14:paraId="7AB0DB92" w14:textId="77777777" w:rsidTr="0049231E">
        <w:trPr>
          <w:trHeight w:val="295"/>
        </w:trPr>
        <w:tc>
          <w:tcPr>
            <w:tcW w:w="2410" w:type="dxa"/>
            <w:tcBorders>
              <w:top w:val="nil"/>
              <w:bottom w:val="single" w:sz="4" w:space="0" w:color="auto"/>
            </w:tcBorders>
            <w:shd w:val="clear" w:color="auto" w:fill="auto"/>
          </w:tcPr>
          <w:p w14:paraId="3A8D8E00"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38D74B5" w14:textId="466CCA14" w:rsidR="00CF6D55" w:rsidRPr="00AF022B" w:rsidRDefault="00CF6D55" w:rsidP="00CF6D55">
            <w:pPr>
              <w:pStyle w:val="DHHSbody"/>
            </w:pPr>
            <w:r w:rsidRPr="00AF022B">
              <w:t>This meta data ite</w:t>
            </w:r>
            <w:r w:rsidR="00794B36" w:rsidRPr="00AF022B">
              <w:t>m should be reported for dependa</w:t>
            </w:r>
            <w:r w:rsidRPr="00AF022B">
              <w:t>nts of any age</w:t>
            </w:r>
          </w:p>
          <w:tbl>
            <w:tblPr>
              <w:tblW w:w="0" w:type="auto"/>
              <w:tblLayout w:type="fixed"/>
              <w:tblLook w:val="01E0" w:firstRow="1" w:lastRow="1" w:firstColumn="1" w:lastColumn="1" w:noHBand="0" w:noVBand="0"/>
            </w:tblPr>
            <w:tblGrid>
              <w:gridCol w:w="994"/>
              <w:gridCol w:w="6146"/>
            </w:tblGrid>
            <w:tr w:rsidR="00CF6D55" w:rsidRPr="00AF022B" w14:paraId="5FE5BFFA" w14:textId="77777777" w:rsidTr="00CA7935">
              <w:tc>
                <w:tcPr>
                  <w:tcW w:w="994" w:type="dxa"/>
                </w:tcPr>
                <w:p w14:paraId="44C3345F" w14:textId="77777777" w:rsidR="00CF6D55" w:rsidRPr="00AF022B" w:rsidRDefault="00CF6D55" w:rsidP="00CF6D55">
                  <w:pPr>
                    <w:pStyle w:val="DHHSbody"/>
                  </w:pPr>
                  <w:r w:rsidRPr="00AF022B">
                    <w:t>Code 1</w:t>
                  </w:r>
                </w:p>
              </w:tc>
              <w:tc>
                <w:tcPr>
                  <w:tcW w:w="6146" w:type="dxa"/>
                </w:tcPr>
                <w:p w14:paraId="0FBCFA94" w14:textId="0658F753" w:rsidR="00CF6D55" w:rsidRPr="00AF022B" w:rsidRDefault="00794B36" w:rsidP="00CF6D55">
                  <w:pPr>
                    <w:pStyle w:val="DHHSbody"/>
                  </w:pPr>
                  <w:r w:rsidRPr="00AF022B">
                    <w:t>The dependa</w:t>
                  </w:r>
                  <w:r w:rsidR="00CF6D55" w:rsidRPr="00AF022B">
                    <w:t>nt lives with the client at least 50% of the time</w:t>
                  </w:r>
                </w:p>
              </w:tc>
            </w:tr>
            <w:tr w:rsidR="00CF6D55" w:rsidRPr="00AF022B" w14:paraId="7E796E47" w14:textId="77777777" w:rsidTr="00CA7935">
              <w:tc>
                <w:tcPr>
                  <w:tcW w:w="994" w:type="dxa"/>
                </w:tcPr>
                <w:p w14:paraId="0C02CD37" w14:textId="77777777" w:rsidR="00CF6D55" w:rsidRPr="00AF022B" w:rsidRDefault="00CF6D55" w:rsidP="00CF6D55">
                  <w:pPr>
                    <w:pStyle w:val="DHHSbody"/>
                  </w:pPr>
                  <w:r w:rsidRPr="00AF022B">
                    <w:t>Code 2</w:t>
                  </w:r>
                </w:p>
              </w:tc>
              <w:tc>
                <w:tcPr>
                  <w:tcW w:w="6146" w:type="dxa"/>
                </w:tcPr>
                <w:p w14:paraId="62875FF7" w14:textId="23CCDFB8" w:rsidR="00CF6D55" w:rsidRPr="00AF022B" w:rsidRDefault="00794B36" w:rsidP="00CF6D55">
                  <w:pPr>
                    <w:pStyle w:val="DHHSbody"/>
                  </w:pPr>
                  <w:r w:rsidRPr="00AF022B">
                    <w:t>The dependa</w:t>
                  </w:r>
                  <w:r w:rsidR="00CF6D55" w:rsidRPr="00AF022B">
                    <w:t>nt lives with the client for less than 50% of the time</w:t>
                  </w:r>
                </w:p>
              </w:tc>
            </w:tr>
          </w:tbl>
          <w:p w14:paraId="13889B0C" w14:textId="77777777" w:rsidR="00CF6D55" w:rsidRPr="00AF022B" w:rsidRDefault="00CF6D55" w:rsidP="00CF6D55">
            <w:pPr>
              <w:keepLines/>
              <w:spacing w:before="40" w:after="40"/>
              <w:rPr>
                <w:rFonts w:ascii="Verdana" w:hAnsi="Verdana"/>
                <w:sz w:val="18"/>
              </w:rPr>
            </w:pPr>
          </w:p>
        </w:tc>
      </w:tr>
      <w:tr w:rsidR="00CF6D55" w:rsidRPr="00AF022B" w14:paraId="6DC7424F" w14:textId="77777777" w:rsidTr="0049231E">
        <w:trPr>
          <w:trHeight w:val="294"/>
        </w:trPr>
        <w:tc>
          <w:tcPr>
            <w:tcW w:w="9615" w:type="dxa"/>
            <w:gridSpan w:val="4"/>
            <w:tcBorders>
              <w:top w:val="single" w:sz="4" w:space="0" w:color="auto"/>
            </w:tcBorders>
            <w:shd w:val="clear" w:color="auto" w:fill="auto"/>
          </w:tcPr>
          <w:p w14:paraId="6DE4636D"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Source and reference attributes</w:t>
            </w:r>
          </w:p>
        </w:tc>
      </w:tr>
      <w:tr w:rsidR="00CF6D55" w:rsidRPr="00AF022B" w14:paraId="389650FB" w14:textId="77777777" w:rsidTr="0049231E">
        <w:trPr>
          <w:trHeight w:val="295"/>
        </w:trPr>
        <w:tc>
          <w:tcPr>
            <w:tcW w:w="2410" w:type="dxa"/>
            <w:shd w:val="clear" w:color="auto" w:fill="auto"/>
          </w:tcPr>
          <w:p w14:paraId="1047B854"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A772A16" w14:textId="77777777" w:rsidR="00CF6D55" w:rsidRPr="00AF022B" w:rsidRDefault="00CF6D55" w:rsidP="00CF6D55">
            <w:pPr>
              <w:pStyle w:val="DHHSbody"/>
            </w:pPr>
            <w:r w:rsidRPr="00AF022B">
              <w:t>Department of Health and Human Services</w:t>
            </w:r>
          </w:p>
        </w:tc>
      </w:tr>
      <w:tr w:rsidR="00CF6D55" w:rsidRPr="00AF022B" w14:paraId="14DF1CEB" w14:textId="77777777" w:rsidTr="0049231E">
        <w:trPr>
          <w:trHeight w:val="295"/>
        </w:trPr>
        <w:tc>
          <w:tcPr>
            <w:tcW w:w="2410" w:type="dxa"/>
            <w:shd w:val="clear" w:color="auto" w:fill="auto"/>
          </w:tcPr>
          <w:p w14:paraId="79AD6F7E"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0D9B2B77" w14:textId="77777777" w:rsidR="00CF6D55" w:rsidRPr="00AF022B" w:rsidRDefault="00CF6D55" w:rsidP="00CF6D55">
            <w:pPr>
              <w:pStyle w:val="DHHSbody"/>
            </w:pPr>
          </w:p>
        </w:tc>
      </w:tr>
      <w:tr w:rsidR="00CF6D55" w:rsidRPr="00AF022B" w14:paraId="70D04CEF" w14:textId="77777777" w:rsidTr="0049231E">
        <w:trPr>
          <w:trHeight w:val="295"/>
        </w:trPr>
        <w:tc>
          <w:tcPr>
            <w:tcW w:w="2410" w:type="dxa"/>
            <w:tcBorders>
              <w:bottom w:val="nil"/>
            </w:tcBorders>
            <w:shd w:val="clear" w:color="auto" w:fill="auto"/>
          </w:tcPr>
          <w:p w14:paraId="4E652F0C"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ACACABC" w14:textId="2E99003E" w:rsidR="00CF6D55" w:rsidRPr="00AF022B" w:rsidRDefault="009E35FE" w:rsidP="00CF6D55">
            <w:pPr>
              <w:pStyle w:val="DHHSbody"/>
            </w:pPr>
            <w:r w:rsidRPr="00AF022B">
              <w:t>METeOR</w:t>
            </w:r>
          </w:p>
        </w:tc>
      </w:tr>
      <w:tr w:rsidR="00CF6D55" w:rsidRPr="00AF022B" w14:paraId="2740C28E" w14:textId="77777777" w:rsidTr="0049231E">
        <w:trPr>
          <w:trHeight w:val="295"/>
        </w:trPr>
        <w:tc>
          <w:tcPr>
            <w:tcW w:w="2410" w:type="dxa"/>
            <w:tcBorders>
              <w:top w:val="nil"/>
              <w:bottom w:val="single" w:sz="4" w:space="0" w:color="auto"/>
            </w:tcBorders>
            <w:shd w:val="clear" w:color="auto" w:fill="auto"/>
          </w:tcPr>
          <w:p w14:paraId="02246756"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99D011E" w14:textId="77777777" w:rsidR="00CF6D55" w:rsidRPr="00AF022B" w:rsidRDefault="00CF6D55" w:rsidP="00CF6D55">
            <w:pPr>
              <w:pStyle w:val="DHHSbody"/>
            </w:pPr>
            <w:r w:rsidRPr="00AF022B">
              <w:t>Based on 270732 yes/no, Code N</w:t>
            </w:r>
          </w:p>
        </w:tc>
      </w:tr>
      <w:tr w:rsidR="00CF6D55" w:rsidRPr="00AF022B" w14:paraId="634DFADE" w14:textId="77777777" w:rsidTr="0049231E">
        <w:trPr>
          <w:trHeight w:val="295"/>
        </w:trPr>
        <w:tc>
          <w:tcPr>
            <w:tcW w:w="9615" w:type="dxa"/>
            <w:gridSpan w:val="4"/>
            <w:tcBorders>
              <w:top w:val="single" w:sz="4" w:space="0" w:color="auto"/>
            </w:tcBorders>
            <w:shd w:val="clear" w:color="auto" w:fill="auto"/>
          </w:tcPr>
          <w:p w14:paraId="7A748638"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Relational attributes</w:t>
            </w:r>
          </w:p>
        </w:tc>
      </w:tr>
      <w:tr w:rsidR="00CF6D55" w:rsidRPr="00AF022B" w14:paraId="7AA86226" w14:textId="77777777" w:rsidTr="0049231E">
        <w:trPr>
          <w:trHeight w:val="294"/>
        </w:trPr>
        <w:tc>
          <w:tcPr>
            <w:tcW w:w="2410" w:type="dxa"/>
            <w:shd w:val="clear" w:color="auto" w:fill="auto"/>
          </w:tcPr>
          <w:p w14:paraId="419DFF79"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55EA337" w14:textId="18A12C96" w:rsidR="00CF6D55" w:rsidRPr="00AF022B" w:rsidRDefault="00794B36" w:rsidP="00CF6D55">
            <w:pPr>
              <w:pStyle w:val="DHHSbody"/>
            </w:pPr>
            <w:r w:rsidRPr="00AF022B">
              <w:t>Dependa</w:t>
            </w:r>
            <w:r w:rsidR="00CF6D55" w:rsidRPr="00AF022B">
              <w:t>nt</w:t>
            </w:r>
          </w:p>
        </w:tc>
      </w:tr>
      <w:tr w:rsidR="00CF6D55" w:rsidRPr="00AF022B" w14:paraId="5B09AA04" w14:textId="77777777" w:rsidTr="0049231E">
        <w:trPr>
          <w:cantSplit/>
          <w:trHeight w:val="295"/>
        </w:trPr>
        <w:tc>
          <w:tcPr>
            <w:tcW w:w="2410" w:type="dxa"/>
            <w:shd w:val="clear" w:color="auto" w:fill="auto"/>
          </w:tcPr>
          <w:p w14:paraId="28CA3E99"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1D0318C" w14:textId="70B97D53" w:rsidR="00CF6D55" w:rsidRPr="00AF022B" w:rsidRDefault="00CF6D55" w:rsidP="00CF6D55">
            <w:pPr>
              <w:pStyle w:val="DHHSbody"/>
            </w:pPr>
            <w:r w:rsidRPr="00AF022B">
              <w:t>Outcomes-</w:t>
            </w:r>
            <w:r w:rsidR="00F30890" w:rsidRPr="00AF022B">
              <w:t>accommodation</w:t>
            </w:r>
            <w:r w:rsidRPr="00AF022B">
              <w:t xml:space="preserve"> type</w:t>
            </w:r>
          </w:p>
        </w:tc>
      </w:tr>
      <w:tr w:rsidR="0046593A" w:rsidRPr="00AF022B" w14:paraId="18DDD663" w14:textId="77777777" w:rsidTr="0049231E">
        <w:trPr>
          <w:trHeight w:val="294"/>
        </w:trPr>
        <w:tc>
          <w:tcPr>
            <w:tcW w:w="2410" w:type="dxa"/>
            <w:shd w:val="clear" w:color="auto" w:fill="auto"/>
          </w:tcPr>
          <w:p w14:paraId="1CCC337F"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60E05305" w14:textId="4946BE8A" w:rsidR="0046593A" w:rsidRPr="00AF022B" w:rsidRDefault="004E33EF" w:rsidP="0046593A">
            <w:pPr>
              <w:pStyle w:val="DHHSbody"/>
            </w:pPr>
            <w:r>
              <w:t>AOD</w:t>
            </w:r>
            <w:r w:rsidR="0046593A" w:rsidRPr="00AF022B">
              <w:t>2 cannot be null</w:t>
            </w:r>
          </w:p>
        </w:tc>
      </w:tr>
      <w:tr w:rsidR="0046593A" w:rsidRPr="00AF022B" w14:paraId="77F019AE" w14:textId="77777777" w:rsidTr="0049231E">
        <w:trPr>
          <w:trHeight w:val="294"/>
        </w:trPr>
        <w:tc>
          <w:tcPr>
            <w:tcW w:w="2410" w:type="dxa"/>
            <w:tcBorders>
              <w:bottom w:val="single" w:sz="4" w:space="0" w:color="auto"/>
            </w:tcBorders>
            <w:shd w:val="clear" w:color="auto" w:fill="auto"/>
          </w:tcPr>
          <w:p w14:paraId="11765934" w14:textId="77777777" w:rsidR="0046593A" w:rsidRPr="00AF022B" w:rsidRDefault="0046593A" w:rsidP="0046593A">
            <w:pPr>
              <w:spacing w:before="40" w:after="40"/>
              <w:rPr>
                <w:rFonts w:ascii="Verdana" w:hAnsi="Verdana"/>
                <w:b/>
                <w:w w:val="90"/>
                <w:sz w:val="18"/>
                <w:szCs w:val="18"/>
              </w:rPr>
            </w:pPr>
          </w:p>
        </w:tc>
        <w:tc>
          <w:tcPr>
            <w:tcW w:w="7200" w:type="dxa"/>
            <w:gridSpan w:val="3"/>
            <w:tcBorders>
              <w:bottom w:val="single" w:sz="4" w:space="0" w:color="auto"/>
            </w:tcBorders>
            <w:shd w:val="clear" w:color="auto" w:fill="auto"/>
          </w:tcPr>
          <w:p w14:paraId="0448CD14" w14:textId="772F84A0" w:rsidR="0046593A" w:rsidRPr="00AF022B" w:rsidRDefault="004E33EF" w:rsidP="0046593A">
            <w:pPr>
              <w:pStyle w:val="DHHSbody"/>
            </w:pPr>
            <w:r>
              <w:t>AOD</w:t>
            </w:r>
            <w:r w:rsidR="0046593A" w:rsidRPr="00AF022B">
              <w:t>15 living with client but client is homeless</w:t>
            </w:r>
          </w:p>
        </w:tc>
      </w:tr>
      <w:tr w:rsidR="00CF6D55" w:rsidRPr="00AF022B" w14:paraId="4F9F9FF2" w14:textId="77777777" w:rsidTr="0049231E">
        <w:trPr>
          <w:trHeight w:val="294"/>
        </w:trPr>
        <w:tc>
          <w:tcPr>
            <w:tcW w:w="2410" w:type="dxa"/>
            <w:tcBorders>
              <w:top w:val="single" w:sz="4" w:space="0" w:color="auto"/>
              <w:bottom w:val="nil"/>
            </w:tcBorders>
            <w:shd w:val="clear" w:color="auto" w:fill="auto"/>
          </w:tcPr>
          <w:p w14:paraId="049D20C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AFF4FA8" w14:textId="77777777" w:rsidR="00CF6D55" w:rsidRPr="00AF022B" w:rsidRDefault="00CF6D55" w:rsidP="00CF6D55">
            <w:pPr>
              <w:keepLines/>
              <w:spacing w:before="40" w:after="40"/>
              <w:rPr>
                <w:rFonts w:ascii="Verdana" w:hAnsi="Verdana"/>
                <w:sz w:val="18"/>
              </w:rPr>
            </w:pPr>
          </w:p>
        </w:tc>
      </w:tr>
    </w:tbl>
    <w:p w14:paraId="39C7DE6E" w14:textId="7FB0B4E8" w:rsidR="00E07A12" w:rsidRPr="00AF022B" w:rsidRDefault="00E07A12" w:rsidP="009B7157">
      <w:pPr>
        <w:pStyle w:val="DHHSbody"/>
      </w:pPr>
    </w:p>
    <w:p w14:paraId="391924F6" w14:textId="77777777" w:rsidR="00E07A12" w:rsidRPr="00AF022B" w:rsidRDefault="00E07A12">
      <w:pPr>
        <w:rPr>
          <w:rFonts w:ascii="Arial" w:eastAsia="Times" w:hAnsi="Arial"/>
        </w:rPr>
      </w:pPr>
      <w:r w:rsidRPr="00AF022B">
        <w:br w:type="page"/>
      </w:r>
    </w:p>
    <w:p w14:paraId="43AD01CB" w14:textId="2F805382" w:rsidR="00CF6D55" w:rsidRPr="00AF022B" w:rsidRDefault="00CF6D55" w:rsidP="009803A5">
      <w:pPr>
        <w:pStyle w:val="Heading3"/>
      </w:pPr>
      <w:bookmarkStart w:id="864" w:name="_Toc525122704"/>
      <w:bookmarkStart w:id="865" w:name="_Toc21959685"/>
      <w:r w:rsidRPr="00AF022B">
        <w:rPr>
          <w:lang w:eastAsia="en-AU"/>
        </w:rPr>
        <w:lastRenderedPageBreak/>
        <w:t>Client—</w:t>
      </w:r>
      <w:r w:rsidR="00794B36" w:rsidRPr="00AF022B">
        <w:rPr>
          <w:lang w:eastAsia="en-AU"/>
        </w:rPr>
        <w:t>dependa</w:t>
      </w:r>
      <w:r w:rsidRPr="00AF022B">
        <w:rPr>
          <w:lang w:eastAsia="en-AU"/>
        </w:rPr>
        <w:t>nt vulnerable flag—N</w:t>
      </w:r>
      <w:bookmarkEnd w:id="864"/>
      <w:bookmarkEnd w:id="865"/>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0380B117" w14:textId="77777777" w:rsidTr="0049231E">
        <w:trPr>
          <w:trHeight w:val="295"/>
        </w:trPr>
        <w:tc>
          <w:tcPr>
            <w:tcW w:w="9615" w:type="dxa"/>
            <w:gridSpan w:val="4"/>
            <w:tcBorders>
              <w:top w:val="single" w:sz="4" w:space="0" w:color="auto"/>
              <w:bottom w:val="nil"/>
            </w:tcBorders>
            <w:shd w:val="clear" w:color="auto" w:fill="auto"/>
          </w:tcPr>
          <w:p w14:paraId="5F2AAECC" w14:textId="77777777" w:rsidR="00CF6D55" w:rsidRPr="00AF022B" w:rsidRDefault="00CF6D55" w:rsidP="00CA7935">
            <w:pPr>
              <w:pStyle w:val="IMSTemplateSectionHeading"/>
            </w:pPr>
            <w:r w:rsidRPr="00AF022B">
              <w:t>Identifying and definitional attributes</w:t>
            </w:r>
          </w:p>
        </w:tc>
      </w:tr>
      <w:tr w:rsidR="00CF6D55" w:rsidRPr="00AF022B" w14:paraId="5FB68661" w14:textId="77777777" w:rsidTr="0049231E">
        <w:trPr>
          <w:trHeight w:val="294"/>
        </w:trPr>
        <w:tc>
          <w:tcPr>
            <w:tcW w:w="2410" w:type="dxa"/>
            <w:tcBorders>
              <w:top w:val="nil"/>
              <w:bottom w:val="single" w:sz="4" w:space="0" w:color="auto"/>
            </w:tcBorders>
            <w:shd w:val="clear" w:color="auto" w:fill="auto"/>
          </w:tcPr>
          <w:p w14:paraId="7B165ED2" w14:textId="77777777" w:rsidR="00CF6D55" w:rsidRPr="00AF022B" w:rsidRDefault="00CF6D55"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440A995" w14:textId="34249B83" w:rsidR="00CF6D55" w:rsidRPr="00AF022B" w:rsidRDefault="00794B36" w:rsidP="00D43110">
            <w:pPr>
              <w:pStyle w:val="DHHSbody"/>
            </w:pPr>
            <w:r w:rsidRPr="00AF022B">
              <w:t>Whether the dependa</w:t>
            </w:r>
            <w:r w:rsidR="00CF6D55" w:rsidRPr="00AF022B">
              <w:t xml:space="preserve">nt is classed as vulnerable </w:t>
            </w:r>
          </w:p>
        </w:tc>
      </w:tr>
      <w:tr w:rsidR="00CF6D55" w:rsidRPr="00AF022B" w14:paraId="67818BF6" w14:textId="77777777" w:rsidTr="0049231E">
        <w:trPr>
          <w:trHeight w:val="295"/>
        </w:trPr>
        <w:tc>
          <w:tcPr>
            <w:tcW w:w="9615" w:type="dxa"/>
            <w:gridSpan w:val="4"/>
            <w:tcBorders>
              <w:top w:val="single" w:sz="4" w:space="0" w:color="auto"/>
            </w:tcBorders>
            <w:shd w:val="clear" w:color="auto" w:fill="auto"/>
          </w:tcPr>
          <w:p w14:paraId="784E1B7D" w14:textId="77777777" w:rsidR="00CF6D55" w:rsidRPr="00AF022B" w:rsidRDefault="00CF6D55" w:rsidP="00CA7935">
            <w:pPr>
              <w:pStyle w:val="IMSTemplateMainSectionHeading"/>
            </w:pPr>
            <w:r w:rsidRPr="00AF022B">
              <w:t>Value domain attributes</w:t>
            </w:r>
          </w:p>
        </w:tc>
      </w:tr>
      <w:tr w:rsidR="00CF6D55" w:rsidRPr="00AF022B" w14:paraId="7AF99D0B" w14:textId="77777777" w:rsidTr="0049231E">
        <w:trPr>
          <w:cantSplit/>
          <w:trHeight w:val="295"/>
        </w:trPr>
        <w:tc>
          <w:tcPr>
            <w:tcW w:w="9615" w:type="dxa"/>
            <w:gridSpan w:val="4"/>
            <w:shd w:val="clear" w:color="auto" w:fill="auto"/>
          </w:tcPr>
          <w:p w14:paraId="6FE33874" w14:textId="77777777" w:rsidR="00CF6D55" w:rsidRPr="00AF022B" w:rsidRDefault="00CF6D55" w:rsidP="00CA7935">
            <w:pPr>
              <w:pStyle w:val="IMSTemplateSectionHeading"/>
            </w:pPr>
            <w:r w:rsidRPr="00AF022B">
              <w:t>Representational attributes</w:t>
            </w:r>
          </w:p>
        </w:tc>
      </w:tr>
      <w:tr w:rsidR="00CF6D55" w:rsidRPr="00AF022B" w14:paraId="0A523843" w14:textId="77777777" w:rsidTr="0049231E">
        <w:trPr>
          <w:trHeight w:val="295"/>
        </w:trPr>
        <w:tc>
          <w:tcPr>
            <w:tcW w:w="2410" w:type="dxa"/>
            <w:shd w:val="clear" w:color="auto" w:fill="auto"/>
          </w:tcPr>
          <w:p w14:paraId="550AA635" w14:textId="77777777" w:rsidR="00CF6D55" w:rsidRPr="00AF022B" w:rsidRDefault="00CF6D55" w:rsidP="00CA7935">
            <w:pPr>
              <w:pStyle w:val="IMSTemplateelementheadings"/>
            </w:pPr>
            <w:r w:rsidRPr="00AF022B">
              <w:t>Representation class</w:t>
            </w:r>
          </w:p>
        </w:tc>
        <w:tc>
          <w:tcPr>
            <w:tcW w:w="1800" w:type="dxa"/>
            <w:shd w:val="clear" w:color="auto" w:fill="auto"/>
          </w:tcPr>
          <w:p w14:paraId="149718CC" w14:textId="77777777" w:rsidR="00CF6D55" w:rsidRPr="00AF022B" w:rsidRDefault="00CF6D55" w:rsidP="00CF6D55">
            <w:pPr>
              <w:pStyle w:val="DHHSbody"/>
            </w:pPr>
            <w:r w:rsidRPr="00AF022B">
              <w:t>Code</w:t>
            </w:r>
          </w:p>
        </w:tc>
        <w:tc>
          <w:tcPr>
            <w:tcW w:w="2880" w:type="dxa"/>
            <w:shd w:val="clear" w:color="auto" w:fill="auto"/>
          </w:tcPr>
          <w:p w14:paraId="039EFFE9" w14:textId="77777777" w:rsidR="00CF6D55" w:rsidRPr="00AF022B" w:rsidRDefault="00CF6D55" w:rsidP="00CA7935">
            <w:pPr>
              <w:pStyle w:val="IMSTemplateelementheadings"/>
            </w:pPr>
            <w:r w:rsidRPr="00AF022B">
              <w:t>Data type</w:t>
            </w:r>
          </w:p>
        </w:tc>
        <w:tc>
          <w:tcPr>
            <w:tcW w:w="2520" w:type="dxa"/>
            <w:shd w:val="clear" w:color="auto" w:fill="auto"/>
          </w:tcPr>
          <w:p w14:paraId="05CC5129" w14:textId="77777777" w:rsidR="00CF6D55" w:rsidRPr="00AF022B" w:rsidRDefault="00CF6D55" w:rsidP="00CF6D55">
            <w:pPr>
              <w:pStyle w:val="DHHSbody"/>
            </w:pPr>
            <w:r w:rsidRPr="00AF022B">
              <w:t>Number</w:t>
            </w:r>
          </w:p>
        </w:tc>
      </w:tr>
      <w:tr w:rsidR="00CF6D55" w:rsidRPr="00AF022B" w14:paraId="1E223554" w14:textId="77777777" w:rsidTr="0049231E">
        <w:trPr>
          <w:trHeight w:val="295"/>
        </w:trPr>
        <w:tc>
          <w:tcPr>
            <w:tcW w:w="2410" w:type="dxa"/>
            <w:shd w:val="clear" w:color="auto" w:fill="auto"/>
          </w:tcPr>
          <w:p w14:paraId="0F4515D2" w14:textId="77777777" w:rsidR="00CF6D55" w:rsidRPr="00AF022B" w:rsidRDefault="00CF6D55" w:rsidP="00CA7935">
            <w:pPr>
              <w:pStyle w:val="IMSTemplateelementheadings"/>
            </w:pPr>
            <w:r w:rsidRPr="00AF022B">
              <w:t>Format</w:t>
            </w:r>
          </w:p>
        </w:tc>
        <w:tc>
          <w:tcPr>
            <w:tcW w:w="1800" w:type="dxa"/>
            <w:shd w:val="clear" w:color="auto" w:fill="auto"/>
          </w:tcPr>
          <w:p w14:paraId="6862C498" w14:textId="77777777" w:rsidR="00CF6D55" w:rsidRPr="00AF022B" w:rsidRDefault="00CF6D55" w:rsidP="00CF6D55">
            <w:pPr>
              <w:pStyle w:val="DHHSbody"/>
            </w:pPr>
            <w:r w:rsidRPr="00AF022B">
              <w:t>N</w:t>
            </w:r>
          </w:p>
        </w:tc>
        <w:tc>
          <w:tcPr>
            <w:tcW w:w="2880" w:type="dxa"/>
            <w:shd w:val="clear" w:color="auto" w:fill="auto"/>
          </w:tcPr>
          <w:p w14:paraId="301CFAF9" w14:textId="77777777" w:rsidR="00CF6D55" w:rsidRPr="00AF022B" w:rsidRDefault="00CF6D55" w:rsidP="00CA7935">
            <w:pPr>
              <w:pStyle w:val="IMSTemplateelementheadings"/>
            </w:pPr>
            <w:r w:rsidRPr="00AF022B">
              <w:t>Maximum character length</w:t>
            </w:r>
          </w:p>
        </w:tc>
        <w:tc>
          <w:tcPr>
            <w:tcW w:w="2520" w:type="dxa"/>
            <w:shd w:val="clear" w:color="auto" w:fill="auto"/>
          </w:tcPr>
          <w:p w14:paraId="62D4F0AE" w14:textId="77777777" w:rsidR="00CF6D55" w:rsidRPr="00AF022B" w:rsidRDefault="00CF6D55" w:rsidP="00CF6D55">
            <w:pPr>
              <w:pStyle w:val="DHHSbody"/>
            </w:pPr>
            <w:r w:rsidRPr="00AF022B">
              <w:t>1</w:t>
            </w:r>
          </w:p>
        </w:tc>
      </w:tr>
      <w:tr w:rsidR="00CF6D55" w:rsidRPr="00AF022B" w14:paraId="378ED4DE" w14:textId="77777777" w:rsidTr="0049231E">
        <w:trPr>
          <w:trHeight w:val="294"/>
        </w:trPr>
        <w:tc>
          <w:tcPr>
            <w:tcW w:w="2410" w:type="dxa"/>
            <w:shd w:val="clear" w:color="auto" w:fill="auto"/>
          </w:tcPr>
          <w:p w14:paraId="2164A37F" w14:textId="77777777" w:rsidR="00CF6D55" w:rsidRPr="00AF022B" w:rsidRDefault="00CF6D55" w:rsidP="00CA7935">
            <w:pPr>
              <w:pStyle w:val="IMSTemplateelementheadings"/>
            </w:pPr>
            <w:r w:rsidRPr="00AF022B">
              <w:t>Permissible values</w:t>
            </w:r>
          </w:p>
        </w:tc>
        <w:tc>
          <w:tcPr>
            <w:tcW w:w="1800" w:type="dxa"/>
            <w:shd w:val="clear" w:color="auto" w:fill="auto"/>
          </w:tcPr>
          <w:p w14:paraId="2CE0F9A8" w14:textId="77777777" w:rsidR="00CF6D55" w:rsidRPr="00AF022B" w:rsidRDefault="00CF6D55" w:rsidP="00CA7935">
            <w:pPr>
              <w:pStyle w:val="IMSTemplateVDHeading"/>
            </w:pPr>
            <w:r w:rsidRPr="00AF022B">
              <w:t>Value</w:t>
            </w:r>
          </w:p>
        </w:tc>
        <w:tc>
          <w:tcPr>
            <w:tcW w:w="5400" w:type="dxa"/>
            <w:gridSpan w:val="2"/>
            <w:shd w:val="clear" w:color="auto" w:fill="auto"/>
          </w:tcPr>
          <w:p w14:paraId="4DD6768D" w14:textId="77777777" w:rsidR="00CF6D55" w:rsidRPr="00AF022B" w:rsidRDefault="00CF6D55" w:rsidP="00CA7935">
            <w:pPr>
              <w:pStyle w:val="IMSTemplateVDHeading"/>
            </w:pPr>
            <w:r w:rsidRPr="00AF022B">
              <w:t>Meaning</w:t>
            </w:r>
          </w:p>
        </w:tc>
      </w:tr>
      <w:tr w:rsidR="00CF6D55" w:rsidRPr="00AF022B" w14:paraId="2C1CB7F8" w14:textId="77777777" w:rsidTr="0049231E">
        <w:trPr>
          <w:trHeight w:val="294"/>
        </w:trPr>
        <w:tc>
          <w:tcPr>
            <w:tcW w:w="2410" w:type="dxa"/>
            <w:shd w:val="clear" w:color="auto" w:fill="auto"/>
          </w:tcPr>
          <w:p w14:paraId="7D8913B9" w14:textId="77777777" w:rsidR="00CF6D55" w:rsidRPr="00AF022B" w:rsidRDefault="00CF6D55" w:rsidP="00CA7935">
            <w:pPr>
              <w:pStyle w:val="IMSTemplateelementheadings"/>
            </w:pPr>
          </w:p>
        </w:tc>
        <w:tc>
          <w:tcPr>
            <w:tcW w:w="1800" w:type="dxa"/>
            <w:shd w:val="clear" w:color="auto" w:fill="auto"/>
          </w:tcPr>
          <w:p w14:paraId="0EC6A090" w14:textId="77777777" w:rsidR="00CF6D55" w:rsidRPr="00AF022B" w:rsidRDefault="00CF6D55" w:rsidP="00CF6D55">
            <w:pPr>
              <w:pStyle w:val="DHHSbody"/>
            </w:pPr>
            <w:r w:rsidRPr="00AF022B">
              <w:t>1</w:t>
            </w:r>
          </w:p>
        </w:tc>
        <w:tc>
          <w:tcPr>
            <w:tcW w:w="5400" w:type="dxa"/>
            <w:gridSpan w:val="2"/>
            <w:shd w:val="clear" w:color="auto" w:fill="auto"/>
          </w:tcPr>
          <w:p w14:paraId="750A6DA1" w14:textId="5FF7A211" w:rsidR="00CF6D55" w:rsidRPr="00AF022B" w:rsidRDefault="00794B36" w:rsidP="00CF6D55">
            <w:pPr>
              <w:pStyle w:val="DHHSbody"/>
            </w:pPr>
            <w:r w:rsidRPr="00AF022B">
              <w:t>the dependa</w:t>
            </w:r>
            <w:r w:rsidR="00CF6D55" w:rsidRPr="00AF022B">
              <w:t>nt is considered vulnerable</w:t>
            </w:r>
          </w:p>
        </w:tc>
      </w:tr>
      <w:tr w:rsidR="00CF6D55" w:rsidRPr="00AF022B" w14:paraId="40AAC5B7" w14:textId="77777777" w:rsidTr="0049231E">
        <w:trPr>
          <w:trHeight w:val="294"/>
        </w:trPr>
        <w:tc>
          <w:tcPr>
            <w:tcW w:w="2410" w:type="dxa"/>
            <w:shd w:val="clear" w:color="auto" w:fill="auto"/>
          </w:tcPr>
          <w:p w14:paraId="64CA6FF2" w14:textId="77777777" w:rsidR="00CF6D55" w:rsidRPr="00AF022B" w:rsidRDefault="00CF6D55" w:rsidP="00CA7935">
            <w:pPr>
              <w:pStyle w:val="IMSTemplateelementheadings"/>
            </w:pPr>
          </w:p>
        </w:tc>
        <w:tc>
          <w:tcPr>
            <w:tcW w:w="1800" w:type="dxa"/>
            <w:shd w:val="clear" w:color="auto" w:fill="auto"/>
          </w:tcPr>
          <w:p w14:paraId="4535825C" w14:textId="77777777" w:rsidR="00CF6D55" w:rsidRPr="00AF022B" w:rsidRDefault="00CF6D55" w:rsidP="00CF6D55">
            <w:pPr>
              <w:pStyle w:val="DHHSbody"/>
            </w:pPr>
            <w:r w:rsidRPr="00AF022B">
              <w:t>2</w:t>
            </w:r>
          </w:p>
        </w:tc>
        <w:tc>
          <w:tcPr>
            <w:tcW w:w="5400" w:type="dxa"/>
            <w:gridSpan w:val="2"/>
            <w:shd w:val="clear" w:color="auto" w:fill="auto"/>
          </w:tcPr>
          <w:p w14:paraId="30D6EF65" w14:textId="47E4F0AB" w:rsidR="00CF6D55" w:rsidRPr="00AF022B" w:rsidRDefault="00794B36" w:rsidP="00CF6D55">
            <w:pPr>
              <w:pStyle w:val="DHHSbody"/>
            </w:pPr>
            <w:r w:rsidRPr="00AF022B">
              <w:t>the dependa</w:t>
            </w:r>
            <w:r w:rsidR="00CF6D55" w:rsidRPr="00AF022B">
              <w:t>nt is not considered vulnerable</w:t>
            </w:r>
          </w:p>
        </w:tc>
      </w:tr>
      <w:tr w:rsidR="00CF6D55" w:rsidRPr="00AF022B" w14:paraId="35FEFF22" w14:textId="77777777" w:rsidTr="0049231E">
        <w:trPr>
          <w:trHeight w:val="295"/>
        </w:trPr>
        <w:tc>
          <w:tcPr>
            <w:tcW w:w="2410" w:type="dxa"/>
            <w:tcBorders>
              <w:bottom w:val="nil"/>
            </w:tcBorders>
            <w:shd w:val="clear" w:color="auto" w:fill="auto"/>
          </w:tcPr>
          <w:p w14:paraId="726FD704" w14:textId="77777777" w:rsidR="00CF6D55" w:rsidRPr="00AF022B" w:rsidRDefault="00CF6D55" w:rsidP="00CA7935">
            <w:pPr>
              <w:pStyle w:val="IMSTemplateelementheadings"/>
            </w:pPr>
            <w:r w:rsidRPr="00AF022B">
              <w:t>Supplementary values</w:t>
            </w:r>
          </w:p>
        </w:tc>
        <w:tc>
          <w:tcPr>
            <w:tcW w:w="1800" w:type="dxa"/>
            <w:tcBorders>
              <w:bottom w:val="nil"/>
            </w:tcBorders>
            <w:shd w:val="clear" w:color="auto" w:fill="auto"/>
          </w:tcPr>
          <w:p w14:paraId="4798B6FA" w14:textId="77777777" w:rsidR="00CF6D55" w:rsidRPr="00AF022B" w:rsidRDefault="00CF6D55" w:rsidP="00CA7935">
            <w:pPr>
              <w:pStyle w:val="IMSTemplateVDHeading"/>
            </w:pPr>
            <w:r w:rsidRPr="00AF022B">
              <w:t>Value</w:t>
            </w:r>
          </w:p>
        </w:tc>
        <w:tc>
          <w:tcPr>
            <w:tcW w:w="5400" w:type="dxa"/>
            <w:gridSpan w:val="2"/>
            <w:tcBorders>
              <w:bottom w:val="nil"/>
            </w:tcBorders>
            <w:shd w:val="clear" w:color="auto" w:fill="auto"/>
          </w:tcPr>
          <w:p w14:paraId="48B07ED8" w14:textId="77777777" w:rsidR="00CF6D55" w:rsidRPr="00AF022B" w:rsidRDefault="00CF6D55" w:rsidP="00CA7935">
            <w:pPr>
              <w:pStyle w:val="IMSTemplateVDHeading"/>
            </w:pPr>
            <w:r w:rsidRPr="00AF022B">
              <w:t>Meaning</w:t>
            </w:r>
          </w:p>
        </w:tc>
      </w:tr>
      <w:tr w:rsidR="00CF6D55" w:rsidRPr="00AF022B" w14:paraId="701CF741" w14:textId="77777777" w:rsidTr="0049231E">
        <w:trPr>
          <w:trHeight w:val="294"/>
        </w:trPr>
        <w:tc>
          <w:tcPr>
            <w:tcW w:w="2410" w:type="dxa"/>
            <w:tcBorders>
              <w:top w:val="nil"/>
              <w:bottom w:val="single" w:sz="4" w:space="0" w:color="auto"/>
            </w:tcBorders>
            <w:shd w:val="clear" w:color="auto" w:fill="auto"/>
          </w:tcPr>
          <w:p w14:paraId="128E8CF4" w14:textId="77777777" w:rsidR="00CF6D55" w:rsidRPr="00AF022B" w:rsidRDefault="00CF6D55" w:rsidP="00CA7935">
            <w:pPr>
              <w:pStyle w:val="IMSTemplateelementheadings"/>
            </w:pPr>
          </w:p>
        </w:tc>
        <w:tc>
          <w:tcPr>
            <w:tcW w:w="1800" w:type="dxa"/>
            <w:tcBorders>
              <w:top w:val="nil"/>
              <w:bottom w:val="single" w:sz="4" w:space="0" w:color="auto"/>
            </w:tcBorders>
            <w:shd w:val="clear" w:color="auto" w:fill="auto"/>
          </w:tcPr>
          <w:p w14:paraId="01C218B4" w14:textId="77777777" w:rsidR="00CF6D55" w:rsidRPr="00AF022B" w:rsidRDefault="00CF6D55" w:rsidP="00D43110">
            <w:pPr>
              <w:pStyle w:val="DHHSbody"/>
            </w:pPr>
            <w:r w:rsidRPr="00AF022B">
              <w:t>9</w:t>
            </w:r>
          </w:p>
        </w:tc>
        <w:tc>
          <w:tcPr>
            <w:tcW w:w="5400" w:type="dxa"/>
            <w:gridSpan w:val="2"/>
            <w:tcBorders>
              <w:top w:val="nil"/>
              <w:bottom w:val="single" w:sz="4" w:space="0" w:color="auto"/>
            </w:tcBorders>
            <w:shd w:val="clear" w:color="auto" w:fill="auto"/>
          </w:tcPr>
          <w:p w14:paraId="0E3A5D60" w14:textId="77777777" w:rsidR="00CF6D55" w:rsidRPr="00AF022B" w:rsidRDefault="00CF6D55" w:rsidP="00D43110">
            <w:pPr>
              <w:pStyle w:val="DHHSbody"/>
            </w:pPr>
            <w:r w:rsidRPr="00AF022B">
              <w:t>not stated/inadequately described</w:t>
            </w:r>
          </w:p>
        </w:tc>
      </w:tr>
      <w:tr w:rsidR="00CF6D55" w:rsidRPr="00AF022B" w14:paraId="00BBC7F6" w14:textId="77777777" w:rsidTr="0049231E">
        <w:trPr>
          <w:trHeight w:val="295"/>
        </w:trPr>
        <w:tc>
          <w:tcPr>
            <w:tcW w:w="9615" w:type="dxa"/>
            <w:gridSpan w:val="4"/>
            <w:tcBorders>
              <w:top w:val="single" w:sz="4" w:space="0" w:color="auto"/>
            </w:tcBorders>
            <w:shd w:val="clear" w:color="auto" w:fill="auto"/>
          </w:tcPr>
          <w:p w14:paraId="22465F1E" w14:textId="77777777" w:rsidR="00CF6D55" w:rsidRPr="00AF022B" w:rsidRDefault="00CF6D55" w:rsidP="00CA7935">
            <w:pPr>
              <w:pStyle w:val="IMSTemplateMainSectionHeading"/>
            </w:pPr>
            <w:r w:rsidRPr="00AF022B">
              <w:t>Data element attributes</w:t>
            </w:r>
          </w:p>
        </w:tc>
      </w:tr>
      <w:tr w:rsidR="00CF6D55" w:rsidRPr="00AF022B" w14:paraId="04F46A23" w14:textId="77777777" w:rsidTr="0049231E">
        <w:trPr>
          <w:trHeight w:val="295"/>
        </w:trPr>
        <w:tc>
          <w:tcPr>
            <w:tcW w:w="9615" w:type="dxa"/>
            <w:gridSpan w:val="4"/>
            <w:tcBorders>
              <w:top w:val="nil"/>
            </w:tcBorders>
            <w:shd w:val="clear" w:color="auto" w:fill="auto"/>
          </w:tcPr>
          <w:p w14:paraId="3EF2D579" w14:textId="77777777" w:rsidR="00CF6D55" w:rsidRPr="00AF022B" w:rsidRDefault="00CF6D55" w:rsidP="00CA7935">
            <w:pPr>
              <w:pStyle w:val="IMSTemplateSectionHeading"/>
            </w:pPr>
            <w:r w:rsidRPr="00AF022B">
              <w:t xml:space="preserve">Reporting attributes </w:t>
            </w:r>
          </w:p>
        </w:tc>
      </w:tr>
      <w:tr w:rsidR="00CF6D55" w:rsidRPr="00AF022B" w14:paraId="311BD3F3" w14:textId="77777777" w:rsidTr="0049231E">
        <w:trPr>
          <w:trHeight w:val="294"/>
        </w:trPr>
        <w:tc>
          <w:tcPr>
            <w:tcW w:w="2410" w:type="dxa"/>
            <w:shd w:val="clear" w:color="auto" w:fill="auto"/>
          </w:tcPr>
          <w:p w14:paraId="2F98843A" w14:textId="77777777" w:rsidR="00CF6D55" w:rsidRPr="00AF022B" w:rsidRDefault="00CF6D55" w:rsidP="00CA7935">
            <w:pPr>
              <w:pStyle w:val="IMSTemplateelementheadings"/>
            </w:pPr>
            <w:r w:rsidRPr="00AF022B">
              <w:t>Reporting requirements</w:t>
            </w:r>
          </w:p>
        </w:tc>
        <w:tc>
          <w:tcPr>
            <w:tcW w:w="7200" w:type="dxa"/>
            <w:gridSpan w:val="3"/>
            <w:shd w:val="clear" w:color="auto" w:fill="auto"/>
          </w:tcPr>
          <w:p w14:paraId="16BB78F4" w14:textId="1E8BEDF6" w:rsidR="00CF6D55" w:rsidRPr="00AF022B" w:rsidRDefault="00340CF3" w:rsidP="00287F73">
            <w:pPr>
              <w:pStyle w:val="DHHSbody"/>
              <w:rPr>
                <w:rFonts w:cs="Arial"/>
                <w:szCs w:val="18"/>
                <w:lang w:eastAsia="en-AU"/>
              </w:rPr>
            </w:pPr>
            <w:r w:rsidRPr="00AF022B">
              <w:t>Mandatory</w:t>
            </w:r>
          </w:p>
        </w:tc>
      </w:tr>
      <w:tr w:rsidR="00CF6D55" w:rsidRPr="00AF022B" w14:paraId="529D7058" w14:textId="77777777" w:rsidTr="0049231E">
        <w:trPr>
          <w:trHeight w:val="295"/>
        </w:trPr>
        <w:tc>
          <w:tcPr>
            <w:tcW w:w="9615" w:type="dxa"/>
            <w:gridSpan w:val="4"/>
            <w:tcBorders>
              <w:bottom w:val="nil"/>
            </w:tcBorders>
            <w:shd w:val="clear" w:color="auto" w:fill="auto"/>
          </w:tcPr>
          <w:p w14:paraId="139EEAAB" w14:textId="77777777" w:rsidR="00CF6D55" w:rsidRPr="00AF022B" w:rsidRDefault="00CF6D55" w:rsidP="00CA7935">
            <w:pPr>
              <w:pStyle w:val="IMSTemplateSectionHeading"/>
            </w:pPr>
            <w:r w:rsidRPr="00AF022B">
              <w:t>Collection and usage attributes</w:t>
            </w:r>
          </w:p>
        </w:tc>
      </w:tr>
      <w:tr w:rsidR="00CF6D55" w:rsidRPr="00AF022B" w14:paraId="12548986" w14:textId="77777777" w:rsidTr="0049231E">
        <w:trPr>
          <w:trHeight w:val="295"/>
        </w:trPr>
        <w:tc>
          <w:tcPr>
            <w:tcW w:w="2410" w:type="dxa"/>
            <w:tcBorders>
              <w:top w:val="nil"/>
              <w:bottom w:val="single" w:sz="4" w:space="0" w:color="auto"/>
            </w:tcBorders>
            <w:shd w:val="clear" w:color="auto" w:fill="auto"/>
          </w:tcPr>
          <w:p w14:paraId="7CEBD215" w14:textId="77777777" w:rsidR="00CF6D55" w:rsidRPr="00AF022B" w:rsidRDefault="00CF6D55"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03C7A54F" w14:textId="2D023350" w:rsidR="006D3349" w:rsidRPr="00AF022B" w:rsidRDefault="00CF6D55" w:rsidP="00CF6D55">
            <w:pPr>
              <w:pStyle w:val="DHHSbody"/>
            </w:pPr>
            <w:r w:rsidRPr="00AF022B">
              <w:t xml:space="preserve">Should </w:t>
            </w:r>
            <w:r w:rsidR="00747DF5" w:rsidRPr="00AF022B">
              <w:t>be reported following evaluation</w:t>
            </w:r>
            <w:r w:rsidRPr="00AF022B">
              <w:t xml:space="preserve">. </w:t>
            </w:r>
          </w:p>
          <w:tbl>
            <w:tblPr>
              <w:tblW w:w="0" w:type="auto"/>
              <w:tblLayout w:type="fixed"/>
              <w:tblLook w:val="01E0" w:firstRow="1" w:lastRow="1" w:firstColumn="1" w:lastColumn="1" w:noHBand="0" w:noVBand="0"/>
            </w:tblPr>
            <w:tblGrid>
              <w:gridCol w:w="1136"/>
              <w:gridCol w:w="6004"/>
            </w:tblGrid>
            <w:tr w:rsidR="00616F83" w:rsidRPr="00AF022B" w14:paraId="04A1FABA" w14:textId="77777777" w:rsidTr="00CA7935">
              <w:tc>
                <w:tcPr>
                  <w:tcW w:w="1136" w:type="dxa"/>
                </w:tcPr>
                <w:p w14:paraId="6A914DD4" w14:textId="551C61C0" w:rsidR="00616F83" w:rsidRPr="00AF022B" w:rsidRDefault="00616F83" w:rsidP="00CF6D55">
                  <w:pPr>
                    <w:pStyle w:val="DHHSbody"/>
                  </w:pPr>
                  <w:r w:rsidRPr="00AF022B">
                    <w:t>Code 1</w:t>
                  </w:r>
                </w:p>
              </w:tc>
              <w:tc>
                <w:tcPr>
                  <w:tcW w:w="6004" w:type="dxa"/>
                </w:tcPr>
                <w:p w14:paraId="346BA7BB" w14:textId="19882F08" w:rsidR="00616F83" w:rsidRPr="00AF022B" w:rsidRDefault="00E0423A" w:rsidP="00CF6D55">
                  <w:pPr>
                    <w:pStyle w:val="DHHSbody"/>
                  </w:pPr>
                  <w:r w:rsidRPr="00AF022B">
                    <w:t>For depend</w:t>
                  </w:r>
                  <w:r w:rsidR="0017059C">
                    <w:t>a</w:t>
                  </w:r>
                  <w:r w:rsidRPr="00AF022B">
                    <w:t>nts aged under 1</w:t>
                  </w:r>
                  <w:r w:rsidR="0065361B" w:rsidRPr="00AF022B">
                    <w:t>8</w:t>
                  </w:r>
                  <w:r w:rsidRPr="00AF022B">
                    <w:t xml:space="preserve"> years of age: </w:t>
                  </w:r>
                  <w:r w:rsidR="00616F83" w:rsidRPr="00AF022B">
                    <w:t xml:space="preserve">When the capacity of client to effectively care, protect and provide for their dependent’s </w:t>
                  </w:r>
                  <w:r w:rsidR="003335BA" w:rsidRPr="00AF022B">
                    <w:t>long-term</w:t>
                  </w:r>
                  <w:r w:rsidR="00616F83" w:rsidRPr="00AF022B">
                    <w:t xml:space="preserve"> development and wellbeing is limited.</w:t>
                  </w:r>
                </w:p>
                <w:p w14:paraId="4D2DBE63" w14:textId="2AF3E7D9" w:rsidR="00E0423A" w:rsidRPr="00AF022B" w:rsidRDefault="00E0423A" w:rsidP="00CF6D55">
                  <w:pPr>
                    <w:pStyle w:val="DHHSbody"/>
                  </w:pPr>
                  <w:r w:rsidRPr="00AF022B">
                    <w:t>For depend</w:t>
                  </w:r>
                  <w:r w:rsidR="0017059C">
                    <w:t>a</w:t>
                  </w:r>
                  <w:r w:rsidRPr="00AF022B">
                    <w:t>nts aged</w:t>
                  </w:r>
                  <w:r w:rsidR="0065361B" w:rsidRPr="00AF022B">
                    <w:t xml:space="preserve"> 18 or </w:t>
                  </w:r>
                  <w:r w:rsidRPr="00AF022B">
                    <w:t xml:space="preserve">over: A person whom is unable to </w:t>
                  </w:r>
                  <w:r w:rsidR="003B63D6" w:rsidRPr="00AF022B">
                    <w:t xml:space="preserve">protect themselves from harm or exploitation </w:t>
                  </w:r>
                  <w:r w:rsidRPr="00AF022B">
                    <w:t>due to personal capacity</w:t>
                  </w:r>
                  <w:r w:rsidR="003B63D6" w:rsidRPr="00AF022B">
                    <w:t>, such as mental or physical capacity,</w:t>
                  </w:r>
                  <w:r w:rsidRPr="00AF022B">
                    <w:t xml:space="preserve"> and current circumstances</w:t>
                  </w:r>
                  <w:r w:rsidR="003B63D6" w:rsidRPr="00AF022B">
                    <w:t>,</w:t>
                  </w:r>
                  <w:r w:rsidRPr="00AF022B">
                    <w:t xml:space="preserve"> such as social or financial hardship</w:t>
                  </w:r>
                  <w:r w:rsidR="003B63D6" w:rsidRPr="00AF022B">
                    <w:t>.</w:t>
                  </w:r>
                </w:p>
                <w:p w14:paraId="6363BEF7" w14:textId="5751234E" w:rsidR="00616F83" w:rsidRPr="00AF022B" w:rsidRDefault="00616F83" w:rsidP="00887098">
                  <w:pPr>
                    <w:pStyle w:val="DHHSbody"/>
                  </w:pPr>
                  <w:r w:rsidRPr="00AF022B">
                    <w:t>Includes, but not limited to w</w:t>
                  </w:r>
                  <w:r w:rsidRPr="00AF022B">
                    <w:rPr>
                      <w:rFonts w:cs="Arial"/>
                    </w:rPr>
                    <w:t>here a referral to</w:t>
                  </w:r>
                  <w:r w:rsidR="00887098" w:rsidRPr="00AF022B">
                    <w:rPr>
                      <w:rFonts w:cs="Arial"/>
                    </w:rPr>
                    <w:t xml:space="preserve"> primary</w:t>
                  </w:r>
                  <w:r w:rsidRPr="00AF022B">
                    <w:rPr>
                      <w:rFonts w:cs="Arial"/>
                    </w:rPr>
                    <w:t xml:space="preserve"> secondary </w:t>
                  </w:r>
                  <w:r w:rsidR="00887098" w:rsidRPr="00AF022B">
                    <w:rPr>
                      <w:rFonts w:cs="Arial"/>
                    </w:rPr>
                    <w:t>or</w:t>
                  </w:r>
                  <w:r w:rsidRPr="00AF022B">
                    <w:rPr>
                      <w:rFonts w:cs="Arial"/>
                    </w:rPr>
                    <w:t xml:space="preserve"> tertiary services are required as an early intervention for an identified vulnerable depend</w:t>
                  </w:r>
                  <w:r w:rsidR="0017059C">
                    <w:rPr>
                      <w:rFonts w:cs="Arial"/>
                    </w:rPr>
                    <w:t>a</w:t>
                  </w:r>
                  <w:r w:rsidRPr="00AF022B">
                    <w:rPr>
                      <w:rFonts w:cs="Arial"/>
                    </w:rPr>
                    <w:t>nt</w:t>
                  </w:r>
                  <w:r w:rsidR="003335BA" w:rsidRPr="00AF022B">
                    <w:rPr>
                      <w:rFonts w:cs="Arial"/>
                    </w:rPr>
                    <w:t>.</w:t>
                  </w:r>
                </w:p>
              </w:tc>
            </w:tr>
            <w:tr w:rsidR="00616F83" w:rsidRPr="00AF022B" w14:paraId="2F521378" w14:textId="77777777" w:rsidTr="00CA7935">
              <w:tc>
                <w:tcPr>
                  <w:tcW w:w="1136" w:type="dxa"/>
                </w:tcPr>
                <w:p w14:paraId="393C58FE" w14:textId="210E7ABD" w:rsidR="00616F83" w:rsidRPr="00AF022B" w:rsidRDefault="00616F83" w:rsidP="00CF6D55">
                  <w:pPr>
                    <w:pStyle w:val="DHHSbody"/>
                  </w:pPr>
                  <w:r w:rsidRPr="00AF022B">
                    <w:t>Code 2</w:t>
                  </w:r>
                </w:p>
              </w:tc>
              <w:tc>
                <w:tcPr>
                  <w:tcW w:w="6004" w:type="dxa"/>
                </w:tcPr>
                <w:p w14:paraId="105004B1" w14:textId="4F755FD7" w:rsidR="00616F83" w:rsidRPr="00AF022B" w:rsidRDefault="00E0423A" w:rsidP="00616F83">
                  <w:pPr>
                    <w:pStyle w:val="DHHSbody"/>
                  </w:pPr>
                  <w:r w:rsidRPr="00AF022B">
                    <w:t>For depend</w:t>
                  </w:r>
                  <w:r w:rsidR="0017059C">
                    <w:t>a</w:t>
                  </w:r>
                  <w:r w:rsidRPr="00AF022B">
                    <w:t xml:space="preserve">nts aged under </w:t>
                  </w:r>
                  <w:r w:rsidR="0035140C" w:rsidRPr="00AF022B">
                    <w:t>18</w:t>
                  </w:r>
                  <w:r w:rsidRPr="00AF022B">
                    <w:t xml:space="preserve"> years of age: </w:t>
                  </w:r>
                  <w:r w:rsidR="00616F83" w:rsidRPr="00AF022B">
                    <w:t>When the capacity of client to effectively care, protect and provide for their depend</w:t>
                  </w:r>
                  <w:r w:rsidR="0017059C">
                    <w:t>a</w:t>
                  </w:r>
                  <w:r w:rsidR="00616F83" w:rsidRPr="00AF022B">
                    <w:t xml:space="preserve">nt’s </w:t>
                  </w:r>
                  <w:r w:rsidR="003335BA" w:rsidRPr="00AF022B">
                    <w:t>long-term</w:t>
                  </w:r>
                  <w:r w:rsidR="00616F83" w:rsidRPr="00AF022B">
                    <w:t xml:space="preserve"> development and wellbeing is NOT limited</w:t>
                  </w:r>
                  <w:r w:rsidR="003335BA" w:rsidRPr="00AF022B">
                    <w:t>.</w:t>
                  </w:r>
                </w:p>
                <w:p w14:paraId="5B2ED945" w14:textId="151C0834" w:rsidR="00E0423A" w:rsidRPr="00AF022B" w:rsidRDefault="0035140C" w:rsidP="000C3406">
                  <w:pPr>
                    <w:pStyle w:val="DHHSbody"/>
                  </w:pPr>
                  <w:r w:rsidRPr="00AF022B">
                    <w:t>For depend</w:t>
                  </w:r>
                  <w:r w:rsidR="0017059C">
                    <w:t>a</w:t>
                  </w:r>
                  <w:r w:rsidRPr="00AF022B">
                    <w:t>nts aged 18 or over:</w:t>
                  </w:r>
                  <w:r w:rsidR="00E0423A" w:rsidRPr="00AF022B">
                    <w:t xml:space="preserve"> A person whom </w:t>
                  </w:r>
                  <w:proofErr w:type="gramStart"/>
                  <w:r w:rsidR="00E0423A" w:rsidRPr="00AF022B">
                    <w:t>is ABLE to</w:t>
                  </w:r>
                  <w:proofErr w:type="gramEnd"/>
                  <w:r w:rsidR="00E0423A" w:rsidRPr="00AF022B">
                    <w:t xml:space="preserve"> defend or cope with the consequences of injury or loss due to personal capacity </w:t>
                  </w:r>
                  <w:r w:rsidR="000C3406" w:rsidRPr="00AF022B">
                    <w:t>and</w:t>
                  </w:r>
                  <w:r w:rsidR="002D3B0D" w:rsidRPr="00AF022B">
                    <w:t xml:space="preserve"> </w:t>
                  </w:r>
                  <w:r w:rsidR="00E0423A" w:rsidRPr="00AF022B">
                    <w:t>current circumstances</w:t>
                  </w:r>
                  <w:r w:rsidR="003335BA" w:rsidRPr="00AF022B">
                    <w:t>.</w:t>
                  </w:r>
                </w:p>
              </w:tc>
            </w:tr>
            <w:tr w:rsidR="00CF6D55" w:rsidRPr="00AF022B" w14:paraId="59EE586F" w14:textId="77777777" w:rsidTr="00CA7935">
              <w:tc>
                <w:tcPr>
                  <w:tcW w:w="1136" w:type="dxa"/>
                </w:tcPr>
                <w:p w14:paraId="1008B5C7" w14:textId="77777777" w:rsidR="00CF6D55" w:rsidRPr="00AF022B" w:rsidRDefault="00CF6D55" w:rsidP="00CF6D55">
                  <w:pPr>
                    <w:pStyle w:val="DHHSbody"/>
                  </w:pPr>
                  <w:r w:rsidRPr="00AF022B">
                    <w:t>Code 9</w:t>
                  </w:r>
                </w:p>
              </w:tc>
              <w:tc>
                <w:tcPr>
                  <w:tcW w:w="6004" w:type="dxa"/>
                </w:tcPr>
                <w:p w14:paraId="39324E30" w14:textId="5F7A5EF7" w:rsidR="00CF6D55" w:rsidRPr="00AF022B" w:rsidRDefault="00CF6D55" w:rsidP="00CF6D55">
                  <w:pPr>
                    <w:pStyle w:val="DHHSbody"/>
                  </w:pPr>
                  <w:r w:rsidRPr="00AF022B">
                    <w:t>Should be used when vulnerability is not able to be attained or unknown</w:t>
                  </w:r>
                  <w:r w:rsidR="003335BA" w:rsidRPr="00AF022B">
                    <w:t>.</w:t>
                  </w:r>
                </w:p>
              </w:tc>
            </w:tr>
          </w:tbl>
          <w:p w14:paraId="27C381BA" w14:textId="77777777" w:rsidR="00CF6D55" w:rsidRPr="00AF022B" w:rsidRDefault="00CF6D55" w:rsidP="00CA7935">
            <w:pPr>
              <w:pStyle w:val="IMSTemplatecontent"/>
              <w:rPr>
                <w:color w:val="FF0000"/>
              </w:rPr>
            </w:pPr>
          </w:p>
        </w:tc>
      </w:tr>
      <w:tr w:rsidR="00CF6D55" w:rsidRPr="00AF022B" w14:paraId="5B52051F" w14:textId="77777777" w:rsidTr="0049231E">
        <w:trPr>
          <w:trHeight w:val="294"/>
        </w:trPr>
        <w:tc>
          <w:tcPr>
            <w:tcW w:w="9615" w:type="dxa"/>
            <w:gridSpan w:val="4"/>
            <w:tcBorders>
              <w:top w:val="single" w:sz="4" w:space="0" w:color="auto"/>
            </w:tcBorders>
            <w:shd w:val="clear" w:color="auto" w:fill="auto"/>
          </w:tcPr>
          <w:p w14:paraId="502CA20F" w14:textId="77777777" w:rsidR="00CF6D55" w:rsidRPr="00AF022B" w:rsidRDefault="00CF6D55" w:rsidP="00CA7935">
            <w:pPr>
              <w:pStyle w:val="IMSTemplateSectionHeading"/>
            </w:pPr>
            <w:r w:rsidRPr="00AF022B">
              <w:t>Source and reference attributes</w:t>
            </w:r>
          </w:p>
        </w:tc>
      </w:tr>
      <w:tr w:rsidR="00CF6D55" w:rsidRPr="00AF022B" w14:paraId="33C95C61" w14:textId="77777777" w:rsidTr="0049231E">
        <w:trPr>
          <w:trHeight w:val="295"/>
        </w:trPr>
        <w:tc>
          <w:tcPr>
            <w:tcW w:w="2410" w:type="dxa"/>
            <w:shd w:val="clear" w:color="auto" w:fill="auto"/>
          </w:tcPr>
          <w:p w14:paraId="749B50C6" w14:textId="77777777" w:rsidR="00CF6D55" w:rsidRPr="00AF022B" w:rsidRDefault="00CF6D55" w:rsidP="00CA7935">
            <w:pPr>
              <w:pStyle w:val="IMSTemplateelementheadings"/>
            </w:pPr>
            <w:r w:rsidRPr="00AF022B">
              <w:t>Definition source</w:t>
            </w:r>
          </w:p>
        </w:tc>
        <w:tc>
          <w:tcPr>
            <w:tcW w:w="7200" w:type="dxa"/>
            <w:gridSpan w:val="3"/>
            <w:shd w:val="clear" w:color="auto" w:fill="auto"/>
          </w:tcPr>
          <w:p w14:paraId="0576A5F5" w14:textId="77777777" w:rsidR="00CF6D55" w:rsidRPr="00AF022B" w:rsidRDefault="00CF6D55" w:rsidP="00CF6D55">
            <w:pPr>
              <w:pStyle w:val="DHHSbody"/>
            </w:pPr>
            <w:r w:rsidRPr="00AF022B">
              <w:t>Department of Health and Human Services</w:t>
            </w:r>
          </w:p>
        </w:tc>
      </w:tr>
      <w:tr w:rsidR="00CF6D55" w:rsidRPr="00AF022B" w14:paraId="7A88DF6F" w14:textId="77777777" w:rsidTr="0049231E">
        <w:trPr>
          <w:trHeight w:val="295"/>
        </w:trPr>
        <w:tc>
          <w:tcPr>
            <w:tcW w:w="2410" w:type="dxa"/>
            <w:shd w:val="clear" w:color="auto" w:fill="auto"/>
          </w:tcPr>
          <w:p w14:paraId="4EE9CDCE" w14:textId="77777777" w:rsidR="00CF6D55" w:rsidRPr="00AF022B" w:rsidRDefault="00CF6D55" w:rsidP="00CA7935">
            <w:pPr>
              <w:pStyle w:val="IMSTemplateelementheadings"/>
            </w:pPr>
            <w:r w:rsidRPr="00AF022B">
              <w:t>Definition source identifier</w:t>
            </w:r>
          </w:p>
        </w:tc>
        <w:tc>
          <w:tcPr>
            <w:tcW w:w="7200" w:type="dxa"/>
            <w:gridSpan w:val="3"/>
            <w:shd w:val="clear" w:color="auto" w:fill="auto"/>
          </w:tcPr>
          <w:p w14:paraId="7A892622" w14:textId="77777777" w:rsidR="00CF6D55" w:rsidRPr="00AF022B" w:rsidRDefault="00CF6D55" w:rsidP="00CF6D55">
            <w:pPr>
              <w:pStyle w:val="DHHSbody"/>
            </w:pPr>
          </w:p>
        </w:tc>
      </w:tr>
      <w:tr w:rsidR="00CF6D55" w:rsidRPr="00AF022B" w14:paraId="24B3C90F" w14:textId="77777777" w:rsidTr="0049231E">
        <w:trPr>
          <w:trHeight w:val="295"/>
        </w:trPr>
        <w:tc>
          <w:tcPr>
            <w:tcW w:w="2410" w:type="dxa"/>
            <w:tcBorders>
              <w:bottom w:val="nil"/>
            </w:tcBorders>
            <w:shd w:val="clear" w:color="auto" w:fill="auto"/>
          </w:tcPr>
          <w:p w14:paraId="6FF0938B" w14:textId="77777777" w:rsidR="00CF6D55" w:rsidRPr="00AF022B" w:rsidRDefault="00CF6D55" w:rsidP="00CA7935">
            <w:pPr>
              <w:pStyle w:val="IMSTemplateelementheadings"/>
            </w:pPr>
            <w:r w:rsidRPr="00AF022B">
              <w:lastRenderedPageBreak/>
              <w:t>Value domain source</w:t>
            </w:r>
          </w:p>
        </w:tc>
        <w:tc>
          <w:tcPr>
            <w:tcW w:w="7200" w:type="dxa"/>
            <w:gridSpan w:val="3"/>
            <w:tcBorders>
              <w:bottom w:val="nil"/>
            </w:tcBorders>
            <w:shd w:val="clear" w:color="auto" w:fill="auto"/>
          </w:tcPr>
          <w:p w14:paraId="7B591CD3" w14:textId="4506A7D2" w:rsidR="00CF6D55" w:rsidRPr="00AF022B" w:rsidRDefault="009E35FE" w:rsidP="00CF6D55">
            <w:pPr>
              <w:pStyle w:val="DHHSbody"/>
            </w:pPr>
            <w:r w:rsidRPr="00AF022B">
              <w:t>METeOR</w:t>
            </w:r>
          </w:p>
        </w:tc>
      </w:tr>
      <w:tr w:rsidR="00CF6D55" w:rsidRPr="00AF022B" w14:paraId="19CB2EE8" w14:textId="77777777" w:rsidTr="0049231E">
        <w:trPr>
          <w:trHeight w:val="295"/>
        </w:trPr>
        <w:tc>
          <w:tcPr>
            <w:tcW w:w="2410" w:type="dxa"/>
            <w:tcBorders>
              <w:top w:val="nil"/>
              <w:bottom w:val="single" w:sz="4" w:space="0" w:color="auto"/>
            </w:tcBorders>
            <w:shd w:val="clear" w:color="auto" w:fill="auto"/>
          </w:tcPr>
          <w:p w14:paraId="20350869" w14:textId="77777777" w:rsidR="00CF6D55" w:rsidRPr="00AF022B" w:rsidRDefault="00CF6D55"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D907452" w14:textId="77777777" w:rsidR="00CF6D55" w:rsidRPr="00AF022B" w:rsidRDefault="00CF6D55" w:rsidP="00CF6D55">
            <w:pPr>
              <w:pStyle w:val="DHHSbody"/>
            </w:pPr>
            <w:r w:rsidRPr="00AF022B">
              <w:t>Based on 270732 yes/no, Code N</w:t>
            </w:r>
          </w:p>
        </w:tc>
      </w:tr>
      <w:tr w:rsidR="00CF6D55" w:rsidRPr="00AF022B" w14:paraId="19AC275E" w14:textId="77777777" w:rsidTr="0049231E">
        <w:trPr>
          <w:trHeight w:val="295"/>
        </w:trPr>
        <w:tc>
          <w:tcPr>
            <w:tcW w:w="9615" w:type="dxa"/>
            <w:gridSpan w:val="4"/>
            <w:tcBorders>
              <w:top w:val="single" w:sz="4" w:space="0" w:color="auto"/>
            </w:tcBorders>
            <w:shd w:val="clear" w:color="auto" w:fill="auto"/>
          </w:tcPr>
          <w:p w14:paraId="22D327D7" w14:textId="77777777" w:rsidR="00CF6D55" w:rsidRPr="00AF022B" w:rsidRDefault="00CF6D55" w:rsidP="00CA7935">
            <w:pPr>
              <w:pStyle w:val="IMSTemplateSectionHeading"/>
            </w:pPr>
            <w:r w:rsidRPr="00AF022B">
              <w:t>Relational attributes</w:t>
            </w:r>
          </w:p>
        </w:tc>
      </w:tr>
      <w:tr w:rsidR="00CF6D55" w:rsidRPr="00AF022B" w14:paraId="43C34201" w14:textId="77777777" w:rsidTr="0049231E">
        <w:trPr>
          <w:trHeight w:val="294"/>
        </w:trPr>
        <w:tc>
          <w:tcPr>
            <w:tcW w:w="2410" w:type="dxa"/>
            <w:shd w:val="clear" w:color="auto" w:fill="auto"/>
          </w:tcPr>
          <w:p w14:paraId="7C6F06D4" w14:textId="77777777" w:rsidR="00CF6D55" w:rsidRPr="00AF022B" w:rsidRDefault="00CF6D55" w:rsidP="00CA7935">
            <w:pPr>
              <w:pStyle w:val="IMSTemplateelementheadings"/>
            </w:pPr>
            <w:r w:rsidRPr="00AF022B">
              <w:t>Related concepts</w:t>
            </w:r>
          </w:p>
        </w:tc>
        <w:tc>
          <w:tcPr>
            <w:tcW w:w="7200" w:type="dxa"/>
            <w:gridSpan w:val="3"/>
            <w:shd w:val="clear" w:color="auto" w:fill="auto"/>
          </w:tcPr>
          <w:p w14:paraId="4A65F05F" w14:textId="1DC8FAFB" w:rsidR="00CF6D55" w:rsidRPr="00AF022B" w:rsidRDefault="00794B36" w:rsidP="00CF6D55">
            <w:pPr>
              <w:pStyle w:val="DHHSbody"/>
            </w:pPr>
            <w:r w:rsidRPr="00AF022B">
              <w:t>Dependa</w:t>
            </w:r>
            <w:r w:rsidR="00CF6D55" w:rsidRPr="00AF022B">
              <w:t>nt</w:t>
            </w:r>
          </w:p>
        </w:tc>
      </w:tr>
      <w:tr w:rsidR="00CF6D55" w:rsidRPr="00AF022B" w14:paraId="2CD7BF99" w14:textId="77777777" w:rsidTr="0049231E">
        <w:trPr>
          <w:cantSplit/>
          <w:trHeight w:val="295"/>
        </w:trPr>
        <w:tc>
          <w:tcPr>
            <w:tcW w:w="2410" w:type="dxa"/>
            <w:shd w:val="clear" w:color="auto" w:fill="auto"/>
          </w:tcPr>
          <w:p w14:paraId="34C803DE" w14:textId="77777777" w:rsidR="00CF6D55" w:rsidRPr="00AF022B" w:rsidRDefault="00CF6D55" w:rsidP="00CA7935">
            <w:pPr>
              <w:pStyle w:val="IMSTemplateelementheadings"/>
            </w:pPr>
            <w:r w:rsidRPr="00AF022B">
              <w:t>Related data elements</w:t>
            </w:r>
          </w:p>
        </w:tc>
        <w:tc>
          <w:tcPr>
            <w:tcW w:w="7200" w:type="dxa"/>
            <w:gridSpan w:val="3"/>
            <w:shd w:val="clear" w:color="auto" w:fill="auto"/>
          </w:tcPr>
          <w:p w14:paraId="78493DE0" w14:textId="3DCDFD84" w:rsidR="00CF6D55" w:rsidRPr="00AF022B" w:rsidRDefault="00794B36" w:rsidP="00CF6D55">
            <w:pPr>
              <w:pStyle w:val="DHHSbody"/>
            </w:pPr>
            <w:r w:rsidRPr="00AF022B">
              <w:t>Client-</w:t>
            </w:r>
            <w:proofErr w:type="spellStart"/>
            <w:r w:rsidRPr="00AF022B">
              <w:t>dependa</w:t>
            </w:r>
            <w:r w:rsidR="00CF6D55" w:rsidRPr="00AF022B">
              <w:t>nt</w:t>
            </w:r>
            <w:proofErr w:type="spellEnd"/>
            <w:r w:rsidR="00CF6D55" w:rsidRPr="00AF022B">
              <w:t xml:space="preserve"> child protection order flag</w:t>
            </w:r>
          </w:p>
        </w:tc>
      </w:tr>
      <w:tr w:rsidR="00CF6D55" w:rsidRPr="00AF022B" w14:paraId="31A95202" w14:textId="77777777" w:rsidTr="0049231E">
        <w:trPr>
          <w:trHeight w:val="294"/>
        </w:trPr>
        <w:tc>
          <w:tcPr>
            <w:tcW w:w="2410" w:type="dxa"/>
            <w:shd w:val="clear" w:color="auto" w:fill="auto"/>
          </w:tcPr>
          <w:p w14:paraId="6BDE28EC" w14:textId="77777777" w:rsidR="00CF6D55" w:rsidRPr="00AF022B" w:rsidRDefault="00CF6D55" w:rsidP="00CA7935">
            <w:pPr>
              <w:pStyle w:val="IMSTemplateelementheadings"/>
            </w:pPr>
          </w:p>
        </w:tc>
        <w:tc>
          <w:tcPr>
            <w:tcW w:w="7200" w:type="dxa"/>
            <w:gridSpan w:val="3"/>
            <w:shd w:val="clear" w:color="auto" w:fill="auto"/>
          </w:tcPr>
          <w:p w14:paraId="44D4C57E" w14:textId="29B5B356" w:rsidR="00CF6D55" w:rsidRPr="00AF022B" w:rsidRDefault="00794B36" w:rsidP="00CF6D55">
            <w:pPr>
              <w:pStyle w:val="DHHSbody"/>
            </w:pPr>
            <w:r w:rsidRPr="00AF022B">
              <w:t>Client-dependa</w:t>
            </w:r>
            <w:r w:rsidR="00CF6D55" w:rsidRPr="00AF022B">
              <w:t>nt year of birth</w:t>
            </w:r>
          </w:p>
        </w:tc>
      </w:tr>
      <w:tr w:rsidR="00CF6D55" w:rsidRPr="00AF022B" w14:paraId="0133F145" w14:textId="77777777" w:rsidTr="0049231E">
        <w:trPr>
          <w:trHeight w:val="294"/>
        </w:trPr>
        <w:tc>
          <w:tcPr>
            <w:tcW w:w="2410" w:type="dxa"/>
            <w:shd w:val="clear" w:color="auto" w:fill="auto"/>
          </w:tcPr>
          <w:p w14:paraId="47BBEB65" w14:textId="77777777" w:rsidR="00CF6D55" w:rsidRPr="00AF022B" w:rsidRDefault="00CF6D55" w:rsidP="00CA7935">
            <w:pPr>
              <w:pStyle w:val="IMSTemplateelementheadings"/>
            </w:pPr>
            <w:r w:rsidRPr="00AF022B">
              <w:t>Edit/validation rules</w:t>
            </w:r>
          </w:p>
        </w:tc>
        <w:tc>
          <w:tcPr>
            <w:tcW w:w="7200" w:type="dxa"/>
            <w:gridSpan w:val="3"/>
            <w:shd w:val="clear" w:color="auto" w:fill="auto"/>
          </w:tcPr>
          <w:p w14:paraId="0F426546" w14:textId="155C0CD3" w:rsidR="00CF6D55" w:rsidRPr="00AF022B" w:rsidRDefault="004E33EF" w:rsidP="00CF6D55">
            <w:pPr>
              <w:pStyle w:val="DHHSbody"/>
            </w:pPr>
            <w:r>
              <w:t>AOD</w:t>
            </w:r>
            <w:r w:rsidR="0046593A" w:rsidRPr="00AF022B">
              <w:t>2 cannot be null</w:t>
            </w:r>
          </w:p>
        </w:tc>
      </w:tr>
      <w:tr w:rsidR="00CF6D55" w:rsidRPr="00AF022B" w14:paraId="34C37DDD" w14:textId="77777777" w:rsidTr="0049231E">
        <w:trPr>
          <w:trHeight w:val="294"/>
        </w:trPr>
        <w:tc>
          <w:tcPr>
            <w:tcW w:w="2410" w:type="dxa"/>
            <w:tcBorders>
              <w:top w:val="single" w:sz="4" w:space="0" w:color="auto"/>
              <w:bottom w:val="nil"/>
            </w:tcBorders>
            <w:shd w:val="clear" w:color="auto" w:fill="auto"/>
          </w:tcPr>
          <w:p w14:paraId="2A2F1E89" w14:textId="77777777" w:rsidR="00CF6D55" w:rsidRPr="00AF022B" w:rsidRDefault="00CF6D55"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CB3474E" w14:textId="04903D2B" w:rsidR="00CF6D55" w:rsidRPr="00AF022B" w:rsidRDefault="006E0FB2" w:rsidP="00CA7935">
            <w:pPr>
              <w:pStyle w:val="IMSTemplatecontent"/>
            </w:pPr>
            <w:r w:rsidRPr="00AF022B">
              <w:rPr>
                <w:rFonts w:ascii="Arial" w:eastAsia="Times" w:hAnsi="Arial"/>
                <w:sz w:val="20"/>
              </w:rPr>
              <w:t>Victoria's vulnerable children : our shared responsibility : strategy 2013-2022</w:t>
            </w:r>
          </w:p>
        </w:tc>
      </w:tr>
    </w:tbl>
    <w:p w14:paraId="4AC04AF2" w14:textId="77777777" w:rsidR="00CF6D55" w:rsidRPr="00AF022B" w:rsidRDefault="00CF6D55" w:rsidP="009B7157">
      <w:pPr>
        <w:pStyle w:val="DHHSbody"/>
      </w:pPr>
    </w:p>
    <w:p w14:paraId="5734C5AD" w14:textId="1E90555E" w:rsidR="00743372" w:rsidRPr="00AF022B" w:rsidRDefault="00743372">
      <w:pPr>
        <w:rPr>
          <w:rFonts w:ascii="Arial" w:eastAsia="Times" w:hAnsi="Arial"/>
        </w:rPr>
      </w:pPr>
      <w:r w:rsidRPr="00AF022B">
        <w:br w:type="page"/>
      </w:r>
    </w:p>
    <w:p w14:paraId="4E080094" w14:textId="0CFAD8D6" w:rsidR="008B216E" w:rsidRPr="00AF022B" w:rsidRDefault="008B216E" w:rsidP="009803A5">
      <w:pPr>
        <w:pStyle w:val="Heading3"/>
        <w:rPr>
          <w:lang w:eastAsia="en-AU"/>
        </w:rPr>
      </w:pPr>
      <w:bookmarkStart w:id="866" w:name="_Toc525122705"/>
      <w:bookmarkStart w:id="867" w:name="_Toc21959686"/>
      <w:r w:rsidRPr="00AF022B">
        <w:rPr>
          <w:lang w:eastAsia="en-AU"/>
        </w:rPr>
        <w:lastRenderedPageBreak/>
        <w:t>Client—</w:t>
      </w:r>
      <w:r w:rsidR="00794B36" w:rsidRPr="00AF022B">
        <w:rPr>
          <w:lang w:eastAsia="en-AU"/>
        </w:rPr>
        <w:t>dependa</w:t>
      </w:r>
      <w:r w:rsidRPr="00AF022B">
        <w:rPr>
          <w:lang w:eastAsia="en-AU"/>
        </w:rPr>
        <w:t>nt year of birth—</w:t>
      </w:r>
      <w:r w:rsidR="00872F10" w:rsidRPr="00AF022B">
        <w:rPr>
          <w:lang w:eastAsia="en-AU"/>
        </w:rPr>
        <w:t>YYYY</w:t>
      </w:r>
      <w:bookmarkEnd w:id="866"/>
      <w:bookmarkEnd w:id="867"/>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8B216E" w:rsidRPr="00AF022B" w14:paraId="54F36535" w14:textId="77777777" w:rsidTr="0049231E">
        <w:trPr>
          <w:trHeight w:val="295"/>
        </w:trPr>
        <w:tc>
          <w:tcPr>
            <w:tcW w:w="9615" w:type="dxa"/>
            <w:gridSpan w:val="4"/>
            <w:tcBorders>
              <w:top w:val="single" w:sz="4" w:space="0" w:color="auto"/>
              <w:bottom w:val="nil"/>
            </w:tcBorders>
            <w:shd w:val="clear" w:color="auto" w:fill="auto"/>
          </w:tcPr>
          <w:p w14:paraId="240AFF5D" w14:textId="77777777" w:rsidR="008B216E" w:rsidRPr="00AF022B" w:rsidRDefault="008B216E" w:rsidP="00CA7935">
            <w:pPr>
              <w:pStyle w:val="IMSTemplateSectionHeading"/>
            </w:pPr>
            <w:r w:rsidRPr="00AF022B">
              <w:t>Identifying and definitional attributes</w:t>
            </w:r>
          </w:p>
        </w:tc>
      </w:tr>
      <w:tr w:rsidR="008B216E" w:rsidRPr="00AF022B" w14:paraId="6D2856A6" w14:textId="77777777" w:rsidTr="00E41D2E">
        <w:trPr>
          <w:trHeight w:val="294"/>
        </w:trPr>
        <w:tc>
          <w:tcPr>
            <w:tcW w:w="2410" w:type="dxa"/>
            <w:tcBorders>
              <w:top w:val="nil"/>
              <w:bottom w:val="single" w:sz="4" w:space="0" w:color="auto"/>
            </w:tcBorders>
            <w:shd w:val="clear" w:color="auto" w:fill="auto"/>
          </w:tcPr>
          <w:p w14:paraId="187E749A" w14:textId="77777777" w:rsidR="008B216E" w:rsidRPr="00AF022B" w:rsidRDefault="008B216E" w:rsidP="00CA7935">
            <w:pPr>
              <w:pStyle w:val="IMSTemplateelementheadings"/>
            </w:pPr>
            <w:r w:rsidRPr="00AF022B">
              <w:t>Definition</w:t>
            </w:r>
          </w:p>
        </w:tc>
        <w:tc>
          <w:tcPr>
            <w:tcW w:w="7205" w:type="dxa"/>
            <w:gridSpan w:val="3"/>
            <w:tcBorders>
              <w:top w:val="nil"/>
              <w:bottom w:val="single" w:sz="4" w:space="0" w:color="auto"/>
            </w:tcBorders>
            <w:shd w:val="clear" w:color="auto" w:fill="auto"/>
          </w:tcPr>
          <w:p w14:paraId="464C0353" w14:textId="0A215098" w:rsidR="008B216E" w:rsidRPr="00AF022B" w:rsidRDefault="002B6C1F" w:rsidP="008B216E">
            <w:pPr>
              <w:pStyle w:val="DHHSbody"/>
            </w:pPr>
            <w:r w:rsidRPr="00AF022B">
              <w:t>The year of birth of a dependa</w:t>
            </w:r>
            <w:r w:rsidR="008B216E" w:rsidRPr="00AF022B">
              <w:t>nt of the client</w:t>
            </w:r>
          </w:p>
        </w:tc>
      </w:tr>
      <w:tr w:rsidR="008B216E" w:rsidRPr="00AF022B" w14:paraId="3BB12565" w14:textId="77777777" w:rsidTr="0049231E">
        <w:trPr>
          <w:trHeight w:val="295"/>
        </w:trPr>
        <w:tc>
          <w:tcPr>
            <w:tcW w:w="9615" w:type="dxa"/>
            <w:gridSpan w:val="4"/>
            <w:tcBorders>
              <w:top w:val="single" w:sz="4" w:space="0" w:color="auto"/>
            </w:tcBorders>
            <w:shd w:val="clear" w:color="auto" w:fill="auto"/>
          </w:tcPr>
          <w:p w14:paraId="3F9113CB" w14:textId="77777777" w:rsidR="008B216E" w:rsidRPr="00AF022B" w:rsidRDefault="008B216E" w:rsidP="00CA7935">
            <w:pPr>
              <w:pStyle w:val="IMSTemplateMainSectionHeading"/>
            </w:pPr>
            <w:r w:rsidRPr="00AF022B">
              <w:t>Value domain attributes</w:t>
            </w:r>
          </w:p>
        </w:tc>
      </w:tr>
      <w:tr w:rsidR="008B216E" w:rsidRPr="00AF022B" w14:paraId="595D9724" w14:textId="77777777" w:rsidTr="0049231E">
        <w:trPr>
          <w:cantSplit/>
          <w:trHeight w:val="295"/>
        </w:trPr>
        <w:tc>
          <w:tcPr>
            <w:tcW w:w="9615" w:type="dxa"/>
            <w:gridSpan w:val="4"/>
            <w:shd w:val="clear" w:color="auto" w:fill="auto"/>
          </w:tcPr>
          <w:p w14:paraId="15F45495" w14:textId="77777777" w:rsidR="008B216E" w:rsidRPr="00AF022B" w:rsidRDefault="008B216E" w:rsidP="00CA7935">
            <w:pPr>
              <w:pStyle w:val="IMSTemplateSectionHeading"/>
            </w:pPr>
            <w:r w:rsidRPr="00AF022B">
              <w:t>Representational attributes</w:t>
            </w:r>
          </w:p>
        </w:tc>
      </w:tr>
      <w:tr w:rsidR="008B216E" w:rsidRPr="00AF022B" w14:paraId="05A0B123" w14:textId="77777777" w:rsidTr="00E41D2E">
        <w:trPr>
          <w:trHeight w:val="295"/>
        </w:trPr>
        <w:tc>
          <w:tcPr>
            <w:tcW w:w="2410" w:type="dxa"/>
            <w:shd w:val="clear" w:color="auto" w:fill="auto"/>
          </w:tcPr>
          <w:p w14:paraId="767C3710" w14:textId="77777777" w:rsidR="008B216E" w:rsidRPr="00AF022B" w:rsidRDefault="008B216E" w:rsidP="00CA7935">
            <w:pPr>
              <w:pStyle w:val="IMSTemplateelementheadings"/>
            </w:pPr>
            <w:r w:rsidRPr="00AF022B">
              <w:t>Representation class</w:t>
            </w:r>
          </w:p>
        </w:tc>
        <w:tc>
          <w:tcPr>
            <w:tcW w:w="1800" w:type="dxa"/>
            <w:shd w:val="clear" w:color="auto" w:fill="auto"/>
          </w:tcPr>
          <w:p w14:paraId="16594BBD" w14:textId="77777777" w:rsidR="008B216E" w:rsidRPr="00AF022B" w:rsidRDefault="008B216E" w:rsidP="008B216E">
            <w:pPr>
              <w:pStyle w:val="DHHSbody"/>
            </w:pPr>
            <w:r w:rsidRPr="00AF022B">
              <w:t>Date</w:t>
            </w:r>
          </w:p>
        </w:tc>
        <w:tc>
          <w:tcPr>
            <w:tcW w:w="2880" w:type="dxa"/>
            <w:shd w:val="clear" w:color="auto" w:fill="auto"/>
          </w:tcPr>
          <w:p w14:paraId="7ABB4CED" w14:textId="77777777" w:rsidR="008B216E" w:rsidRPr="00AF022B" w:rsidRDefault="008B216E" w:rsidP="00CA7935">
            <w:pPr>
              <w:pStyle w:val="IMSTemplateelementheadings"/>
            </w:pPr>
            <w:r w:rsidRPr="00AF022B">
              <w:t>Data type</w:t>
            </w:r>
          </w:p>
        </w:tc>
        <w:tc>
          <w:tcPr>
            <w:tcW w:w="2525" w:type="dxa"/>
            <w:shd w:val="clear" w:color="auto" w:fill="auto"/>
          </w:tcPr>
          <w:p w14:paraId="7E8313EF" w14:textId="77777777" w:rsidR="008B216E" w:rsidRPr="00AF022B" w:rsidRDefault="008B216E" w:rsidP="008B216E">
            <w:pPr>
              <w:pStyle w:val="DHHSbody"/>
            </w:pPr>
            <w:r w:rsidRPr="00AF022B">
              <w:t>Date/Time</w:t>
            </w:r>
          </w:p>
        </w:tc>
      </w:tr>
      <w:tr w:rsidR="008B216E" w:rsidRPr="00AF022B" w14:paraId="79A60FAC" w14:textId="77777777" w:rsidTr="00E41D2E">
        <w:trPr>
          <w:trHeight w:val="295"/>
        </w:trPr>
        <w:tc>
          <w:tcPr>
            <w:tcW w:w="2410" w:type="dxa"/>
            <w:shd w:val="clear" w:color="auto" w:fill="auto"/>
          </w:tcPr>
          <w:p w14:paraId="00B84231" w14:textId="77777777" w:rsidR="008B216E" w:rsidRPr="00AF022B" w:rsidRDefault="008B216E" w:rsidP="00CA7935">
            <w:pPr>
              <w:pStyle w:val="IMSTemplateelementheadings"/>
            </w:pPr>
            <w:r w:rsidRPr="00AF022B">
              <w:t>Format</w:t>
            </w:r>
          </w:p>
        </w:tc>
        <w:tc>
          <w:tcPr>
            <w:tcW w:w="1800" w:type="dxa"/>
            <w:shd w:val="clear" w:color="auto" w:fill="auto"/>
          </w:tcPr>
          <w:p w14:paraId="37D0074D" w14:textId="77777777" w:rsidR="008B216E" w:rsidRPr="00AF022B" w:rsidRDefault="008B216E" w:rsidP="008B216E">
            <w:pPr>
              <w:pStyle w:val="DHHSbody"/>
            </w:pPr>
            <w:r w:rsidRPr="00AF022B">
              <w:t>YYYY</w:t>
            </w:r>
          </w:p>
        </w:tc>
        <w:tc>
          <w:tcPr>
            <w:tcW w:w="2880" w:type="dxa"/>
            <w:shd w:val="clear" w:color="auto" w:fill="auto"/>
          </w:tcPr>
          <w:p w14:paraId="42B4E2F9" w14:textId="77777777" w:rsidR="008B216E" w:rsidRPr="00AF022B" w:rsidRDefault="008B216E" w:rsidP="00CA7935">
            <w:pPr>
              <w:pStyle w:val="IMSTemplateelementheadings"/>
            </w:pPr>
            <w:r w:rsidRPr="00AF022B">
              <w:t>Maximum character length</w:t>
            </w:r>
          </w:p>
        </w:tc>
        <w:tc>
          <w:tcPr>
            <w:tcW w:w="2525" w:type="dxa"/>
            <w:shd w:val="clear" w:color="auto" w:fill="auto"/>
          </w:tcPr>
          <w:p w14:paraId="30745322" w14:textId="77777777" w:rsidR="008B216E" w:rsidRPr="00AF022B" w:rsidRDefault="008B216E" w:rsidP="008B216E">
            <w:pPr>
              <w:pStyle w:val="DHHSbody"/>
            </w:pPr>
            <w:r w:rsidRPr="00AF022B">
              <w:t>4</w:t>
            </w:r>
          </w:p>
        </w:tc>
      </w:tr>
      <w:tr w:rsidR="008B216E" w:rsidRPr="00AF022B" w14:paraId="0577F950" w14:textId="77777777" w:rsidTr="0049231E">
        <w:trPr>
          <w:trHeight w:val="295"/>
        </w:trPr>
        <w:tc>
          <w:tcPr>
            <w:tcW w:w="9615" w:type="dxa"/>
            <w:gridSpan w:val="4"/>
            <w:tcBorders>
              <w:top w:val="single" w:sz="4" w:space="0" w:color="auto"/>
            </w:tcBorders>
            <w:shd w:val="clear" w:color="auto" w:fill="auto"/>
          </w:tcPr>
          <w:p w14:paraId="72B42EE5" w14:textId="77777777" w:rsidR="008B216E" w:rsidRPr="00AF022B" w:rsidRDefault="008B216E" w:rsidP="00CA7935">
            <w:pPr>
              <w:pStyle w:val="IMSTemplateMainSectionHeading"/>
            </w:pPr>
            <w:r w:rsidRPr="00AF022B">
              <w:t>Data element attributes</w:t>
            </w:r>
          </w:p>
        </w:tc>
      </w:tr>
      <w:tr w:rsidR="008B216E" w:rsidRPr="00AF022B" w14:paraId="4030089A" w14:textId="77777777" w:rsidTr="0049231E">
        <w:trPr>
          <w:trHeight w:val="295"/>
        </w:trPr>
        <w:tc>
          <w:tcPr>
            <w:tcW w:w="9615" w:type="dxa"/>
            <w:gridSpan w:val="4"/>
            <w:tcBorders>
              <w:top w:val="nil"/>
            </w:tcBorders>
            <w:shd w:val="clear" w:color="auto" w:fill="auto"/>
          </w:tcPr>
          <w:p w14:paraId="66A417C0" w14:textId="77777777" w:rsidR="008B216E" w:rsidRPr="00AF022B" w:rsidRDefault="008B216E" w:rsidP="00CA7935">
            <w:pPr>
              <w:pStyle w:val="IMSTemplateSectionHeading"/>
            </w:pPr>
            <w:r w:rsidRPr="00AF022B">
              <w:t xml:space="preserve">Reporting attributes </w:t>
            </w:r>
          </w:p>
        </w:tc>
      </w:tr>
      <w:tr w:rsidR="008B216E" w:rsidRPr="00AF022B" w14:paraId="1A16AE78" w14:textId="77777777" w:rsidTr="00E41D2E">
        <w:trPr>
          <w:trHeight w:val="294"/>
        </w:trPr>
        <w:tc>
          <w:tcPr>
            <w:tcW w:w="2410" w:type="dxa"/>
            <w:shd w:val="clear" w:color="auto" w:fill="auto"/>
          </w:tcPr>
          <w:p w14:paraId="0DC6CC59" w14:textId="77777777" w:rsidR="008B216E" w:rsidRPr="00AF022B" w:rsidRDefault="008B216E" w:rsidP="00CA7935">
            <w:pPr>
              <w:pStyle w:val="IMSTemplateelementheadings"/>
            </w:pPr>
            <w:r w:rsidRPr="00AF022B">
              <w:t>Reporting requirements</w:t>
            </w:r>
          </w:p>
        </w:tc>
        <w:tc>
          <w:tcPr>
            <w:tcW w:w="7205" w:type="dxa"/>
            <w:gridSpan w:val="3"/>
            <w:shd w:val="clear" w:color="auto" w:fill="auto"/>
          </w:tcPr>
          <w:p w14:paraId="1E9A21FD" w14:textId="3217655C" w:rsidR="008B216E" w:rsidRPr="00AF022B" w:rsidRDefault="00794B36" w:rsidP="00287F73">
            <w:pPr>
              <w:pStyle w:val="DHHSbody"/>
              <w:rPr>
                <w:rFonts w:cs="Arial"/>
                <w:szCs w:val="18"/>
                <w:lang w:eastAsia="en-AU"/>
              </w:rPr>
            </w:pPr>
            <w:r w:rsidRPr="00AF022B">
              <w:t>Mandatory</w:t>
            </w:r>
          </w:p>
        </w:tc>
      </w:tr>
      <w:tr w:rsidR="008B216E" w:rsidRPr="00AF022B" w14:paraId="1222B64E" w14:textId="77777777" w:rsidTr="0049231E">
        <w:trPr>
          <w:trHeight w:val="295"/>
        </w:trPr>
        <w:tc>
          <w:tcPr>
            <w:tcW w:w="9615" w:type="dxa"/>
            <w:gridSpan w:val="4"/>
            <w:tcBorders>
              <w:bottom w:val="nil"/>
            </w:tcBorders>
            <w:shd w:val="clear" w:color="auto" w:fill="auto"/>
          </w:tcPr>
          <w:p w14:paraId="732FF6F9" w14:textId="77777777" w:rsidR="008B216E" w:rsidRPr="00AF022B" w:rsidRDefault="008B216E" w:rsidP="00CA7935">
            <w:pPr>
              <w:pStyle w:val="IMSTemplateSectionHeading"/>
            </w:pPr>
            <w:r w:rsidRPr="00AF022B">
              <w:t>Collection and usage attributes</w:t>
            </w:r>
          </w:p>
        </w:tc>
      </w:tr>
      <w:tr w:rsidR="008B216E" w:rsidRPr="00AF022B" w14:paraId="0BED0584" w14:textId="77777777" w:rsidTr="00E41D2E">
        <w:trPr>
          <w:trHeight w:val="295"/>
        </w:trPr>
        <w:tc>
          <w:tcPr>
            <w:tcW w:w="2410" w:type="dxa"/>
            <w:tcBorders>
              <w:top w:val="nil"/>
              <w:bottom w:val="single" w:sz="4" w:space="0" w:color="auto"/>
            </w:tcBorders>
            <w:shd w:val="clear" w:color="auto" w:fill="auto"/>
          </w:tcPr>
          <w:p w14:paraId="58B88DF3" w14:textId="77777777" w:rsidR="008B216E" w:rsidRPr="00AF022B" w:rsidRDefault="008B216E" w:rsidP="00CA7935">
            <w:pPr>
              <w:pStyle w:val="IMSTemplateelementheadings"/>
            </w:pPr>
            <w:r w:rsidRPr="00AF022B">
              <w:t>Guide for use</w:t>
            </w:r>
          </w:p>
        </w:tc>
        <w:tc>
          <w:tcPr>
            <w:tcW w:w="7205" w:type="dxa"/>
            <w:gridSpan w:val="3"/>
            <w:tcBorders>
              <w:top w:val="nil"/>
              <w:bottom w:val="single" w:sz="4" w:space="0" w:color="auto"/>
            </w:tcBorders>
            <w:shd w:val="clear" w:color="auto" w:fill="auto"/>
          </w:tcPr>
          <w:p w14:paraId="69480B79" w14:textId="21B285A5" w:rsidR="008B216E" w:rsidRPr="00AF022B" w:rsidRDefault="008B216E" w:rsidP="00E9536D">
            <w:pPr>
              <w:pStyle w:val="DHHSbody"/>
            </w:pPr>
            <w:r w:rsidRPr="00AF022B">
              <w:t>This meta data ite</w:t>
            </w:r>
            <w:r w:rsidR="00794B36" w:rsidRPr="00AF022B">
              <w:t>m should be reported for dependa</w:t>
            </w:r>
            <w:r w:rsidRPr="00AF022B">
              <w:t>nts of any age</w:t>
            </w:r>
          </w:p>
        </w:tc>
      </w:tr>
      <w:tr w:rsidR="008B216E" w:rsidRPr="00AF022B" w14:paraId="5B973969" w14:textId="77777777" w:rsidTr="0049231E">
        <w:trPr>
          <w:trHeight w:val="294"/>
        </w:trPr>
        <w:tc>
          <w:tcPr>
            <w:tcW w:w="9615" w:type="dxa"/>
            <w:gridSpan w:val="4"/>
            <w:tcBorders>
              <w:top w:val="single" w:sz="4" w:space="0" w:color="auto"/>
            </w:tcBorders>
            <w:shd w:val="clear" w:color="auto" w:fill="auto"/>
          </w:tcPr>
          <w:p w14:paraId="1EF9434A" w14:textId="77777777" w:rsidR="008B216E" w:rsidRPr="00AF022B" w:rsidRDefault="008B216E" w:rsidP="00CA7935">
            <w:pPr>
              <w:pStyle w:val="IMSTemplateSectionHeading"/>
            </w:pPr>
            <w:r w:rsidRPr="00AF022B">
              <w:t>Source and reference attributes</w:t>
            </w:r>
          </w:p>
        </w:tc>
      </w:tr>
      <w:tr w:rsidR="008B216E" w:rsidRPr="00AF022B" w14:paraId="23B5537D" w14:textId="77777777" w:rsidTr="00E41D2E">
        <w:trPr>
          <w:trHeight w:val="295"/>
        </w:trPr>
        <w:tc>
          <w:tcPr>
            <w:tcW w:w="2410" w:type="dxa"/>
            <w:shd w:val="clear" w:color="auto" w:fill="auto"/>
          </w:tcPr>
          <w:p w14:paraId="53824E94" w14:textId="77777777" w:rsidR="008B216E" w:rsidRPr="00AF022B" w:rsidRDefault="008B216E" w:rsidP="00CA7935">
            <w:pPr>
              <w:pStyle w:val="IMSTemplateelementheadings"/>
            </w:pPr>
            <w:r w:rsidRPr="00AF022B">
              <w:t>Definition source</w:t>
            </w:r>
          </w:p>
        </w:tc>
        <w:tc>
          <w:tcPr>
            <w:tcW w:w="7205" w:type="dxa"/>
            <w:gridSpan w:val="3"/>
            <w:shd w:val="clear" w:color="auto" w:fill="auto"/>
          </w:tcPr>
          <w:p w14:paraId="490D7103" w14:textId="44401CA0" w:rsidR="008B216E" w:rsidRPr="00AF022B" w:rsidRDefault="009E35FE" w:rsidP="008B216E">
            <w:pPr>
              <w:pStyle w:val="DHHSbody"/>
            </w:pPr>
            <w:r w:rsidRPr="00AF022B">
              <w:t>METeOR</w:t>
            </w:r>
          </w:p>
        </w:tc>
      </w:tr>
      <w:tr w:rsidR="008B216E" w:rsidRPr="00AF022B" w14:paraId="6280FBE2" w14:textId="77777777" w:rsidTr="00E41D2E">
        <w:trPr>
          <w:trHeight w:val="295"/>
        </w:trPr>
        <w:tc>
          <w:tcPr>
            <w:tcW w:w="2410" w:type="dxa"/>
            <w:shd w:val="clear" w:color="auto" w:fill="auto"/>
          </w:tcPr>
          <w:p w14:paraId="7E509C40" w14:textId="77777777" w:rsidR="008B216E" w:rsidRPr="00AF022B" w:rsidRDefault="008B216E" w:rsidP="00CA7935">
            <w:pPr>
              <w:pStyle w:val="IMSTemplateelementheadings"/>
            </w:pPr>
            <w:r w:rsidRPr="00AF022B">
              <w:t>Definition source identifier</w:t>
            </w:r>
          </w:p>
        </w:tc>
        <w:tc>
          <w:tcPr>
            <w:tcW w:w="7205" w:type="dxa"/>
            <w:gridSpan w:val="3"/>
            <w:shd w:val="clear" w:color="auto" w:fill="auto"/>
          </w:tcPr>
          <w:p w14:paraId="75874C24" w14:textId="77777777" w:rsidR="008B216E" w:rsidRPr="00AF022B" w:rsidRDefault="008B216E" w:rsidP="008B216E">
            <w:pPr>
              <w:pStyle w:val="DHHSbody"/>
            </w:pPr>
            <w:r w:rsidRPr="00AF022B">
              <w:t>303794 Person—age, total years N[NN]</w:t>
            </w:r>
          </w:p>
        </w:tc>
      </w:tr>
      <w:tr w:rsidR="008B216E" w:rsidRPr="00AF022B" w14:paraId="7ADA5D4B" w14:textId="77777777" w:rsidTr="00E41D2E">
        <w:trPr>
          <w:trHeight w:val="295"/>
        </w:trPr>
        <w:tc>
          <w:tcPr>
            <w:tcW w:w="2410" w:type="dxa"/>
            <w:tcBorders>
              <w:bottom w:val="nil"/>
            </w:tcBorders>
            <w:shd w:val="clear" w:color="auto" w:fill="auto"/>
          </w:tcPr>
          <w:p w14:paraId="094C0238" w14:textId="77777777" w:rsidR="008B216E" w:rsidRPr="00AF022B" w:rsidRDefault="008B216E" w:rsidP="00CA7935">
            <w:pPr>
              <w:pStyle w:val="IMSTemplateelementheadings"/>
            </w:pPr>
            <w:r w:rsidRPr="00AF022B">
              <w:t>Value domain source</w:t>
            </w:r>
          </w:p>
        </w:tc>
        <w:tc>
          <w:tcPr>
            <w:tcW w:w="7205" w:type="dxa"/>
            <w:gridSpan w:val="3"/>
            <w:tcBorders>
              <w:bottom w:val="nil"/>
            </w:tcBorders>
            <w:shd w:val="clear" w:color="auto" w:fill="auto"/>
          </w:tcPr>
          <w:p w14:paraId="43FDCE26" w14:textId="3BFDCE63" w:rsidR="008B216E" w:rsidRPr="00AF022B" w:rsidRDefault="009E35FE" w:rsidP="008B216E">
            <w:pPr>
              <w:pStyle w:val="DHHSbody"/>
            </w:pPr>
            <w:r w:rsidRPr="00AF022B">
              <w:t>METeOR</w:t>
            </w:r>
          </w:p>
        </w:tc>
      </w:tr>
      <w:tr w:rsidR="008B216E" w:rsidRPr="00AF022B" w14:paraId="506EE010" w14:textId="77777777" w:rsidTr="00E41D2E">
        <w:trPr>
          <w:trHeight w:val="295"/>
        </w:trPr>
        <w:tc>
          <w:tcPr>
            <w:tcW w:w="2410" w:type="dxa"/>
            <w:tcBorders>
              <w:top w:val="nil"/>
              <w:bottom w:val="single" w:sz="4" w:space="0" w:color="auto"/>
            </w:tcBorders>
            <w:shd w:val="clear" w:color="auto" w:fill="auto"/>
          </w:tcPr>
          <w:p w14:paraId="263A101E" w14:textId="77777777" w:rsidR="008B216E" w:rsidRPr="00AF022B" w:rsidRDefault="008B216E" w:rsidP="00CA7935">
            <w:pPr>
              <w:pStyle w:val="IMSTemplateelementheadings"/>
            </w:pPr>
            <w:r w:rsidRPr="00AF022B">
              <w:t>Value domain identifier</w:t>
            </w:r>
          </w:p>
        </w:tc>
        <w:tc>
          <w:tcPr>
            <w:tcW w:w="7205" w:type="dxa"/>
            <w:gridSpan w:val="3"/>
            <w:tcBorders>
              <w:top w:val="nil"/>
              <w:bottom w:val="single" w:sz="4" w:space="0" w:color="auto"/>
            </w:tcBorders>
            <w:shd w:val="clear" w:color="auto" w:fill="auto"/>
          </w:tcPr>
          <w:p w14:paraId="1C890AC5" w14:textId="77777777" w:rsidR="008B216E" w:rsidRPr="00AF022B" w:rsidRDefault="008B216E" w:rsidP="008B216E">
            <w:pPr>
              <w:pStyle w:val="DHHSbody"/>
            </w:pPr>
            <w:r w:rsidRPr="00AF022B">
              <w:t>290412 Total years N[NN]</w:t>
            </w:r>
          </w:p>
        </w:tc>
      </w:tr>
      <w:tr w:rsidR="008B216E" w:rsidRPr="00AF022B" w14:paraId="55385E2F" w14:textId="77777777" w:rsidTr="0049231E">
        <w:trPr>
          <w:trHeight w:val="295"/>
        </w:trPr>
        <w:tc>
          <w:tcPr>
            <w:tcW w:w="9615" w:type="dxa"/>
            <w:gridSpan w:val="4"/>
            <w:tcBorders>
              <w:top w:val="single" w:sz="4" w:space="0" w:color="auto"/>
            </w:tcBorders>
            <w:shd w:val="clear" w:color="auto" w:fill="auto"/>
          </w:tcPr>
          <w:p w14:paraId="48969E01" w14:textId="77777777" w:rsidR="008B216E" w:rsidRPr="00AF022B" w:rsidRDefault="008B216E" w:rsidP="00CA7935">
            <w:pPr>
              <w:pStyle w:val="IMSTemplateSectionHeading"/>
            </w:pPr>
            <w:r w:rsidRPr="00AF022B">
              <w:t>Relational attributes</w:t>
            </w:r>
          </w:p>
        </w:tc>
      </w:tr>
      <w:tr w:rsidR="008B216E" w:rsidRPr="00AF022B" w14:paraId="5C165511" w14:textId="77777777" w:rsidTr="00E41D2E">
        <w:trPr>
          <w:trHeight w:val="294"/>
        </w:trPr>
        <w:tc>
          <w:tcPr>
            <w:tcW w:w="2410" w:type="dxa"/>
            <w:shd w:val="clear" w:color="auto" w:fill="auto"/>
          </w:tcPr>
          <w:p w14:paraId="6E821866" w14:textId="77777777" w:rsidR="008B216E" w:rsidRPr="00AF022B" w:rsidRDefault="008B216E" w:rsidP="00CA7935">
            <w:pPr>
              <w:pStyle w:val="IMSTemplateelementheadings"/>
            </w:pPr>
            <w:r w:rsidRPr="00AF022B">
              <w:t>Related concepts</w:t>
            </w:r>
          </w:p>
        </w:tc>
        <w:tc>
          <w:tcPr>
            <w:tcW w:w="7205" w:type="dxa"/>
            <w:gridSpan w:val="3"/>
            <w:shd w:val="clear" w:color="auto" w:fill="auto"/>
          </w:tcPr>
          <w:p w14:paraId="0FEEED67" w14:textId="39E5CD6A" w:rsidR="008B216E" w:rsidRPr="00AF022B" w:rsidRDefault="008B216E" w:rsidP="008B216E">
            <w:pPr>
              <w:pStyle w:val="DHHSbody"/>
            </w:pPr>
            <w:r w:rsidRPr="00AF022B">
              <w:t>Depend</w:t>
            </w:r>
            <w:r w:rsidR="0017059C">
              <w:t>a</w:t>
            </w:r>
            <w:r w:rsidRPr="00AF022B">
              <w:t>nt</w:t>
            </w:r>
          </w:p>
        </w:tc>
      </w:tr>
      <w:tr w:rsidR="008B216E" w:rsidRPr="00AF022B" w14:paraId="6F4F9333" w14:textId="77777777" w:rsidTr="00E41D2E">
        <w:trPr>
          <w:cantSplit/>
          <w:trHeight w:val="295"/>
        </w:trPr>
        <w:tc>
          <w:tcPr>
            <w:tcW w:w="2410" w:type="dxa"/>
            <w:shd w:val="clear" w:color="auto" w:fill="auto"/>
          </w:tcPr>
          <w:p w14:paraId="5FCA6668" w14:textId="77777777" w:rsidR="008B216E" w:rsidRPr="00AF022B" w:rsidRDefault="008B216E" w:rsidP="00CA7935">
            <w:pPr>
              <w:pStyle w:val="IMSTemplateelementheadings"/>
            </w:pPr>
            <w:r w:rsidRPr="00AF022B">
              <w:t>Related data elements</w:t>
            </w:r>
          </w:p>
        </w:tc>
        <w:tc>
          <w:tcPr>
            <w:tcW w:w="7205" w:type="dxa"/>
            <w:gridSpan w:val="3"/>
            <w:shd w:val="clear" w:color="auto" w:fill="auto"/>
          </w:tcPr>
          <w:p w14:paraId="72C79FEF" w14:textId="5AC20223" w:rsidR="008B216E" w:rsidRPr="00AF022B" w:rsidRDefault="00794B36" w:rsidP="008B216E">
            <w:pPr>
              <w:pStyle w:val="DHHSbody"/>
            </w:pPr>
            <w:r w:rsidRPr="00AF022B">
              <w:t>Client-dependa</w:t>
            </w:r>
            <w:r w:rsidR="008B216E" w:rsidRPr="00AF022B">
              <w:t>nt living with flag</w:t>
            </w:r>
          </w:p>
        </w:tc>
      </w:tr>
      <w:tr w:rsidR="008B216E" w:rsidRPr="00AF022B" w14:paraId="5FE10560" w14:textId="77777777" w:rsidTr="00E41D2E">
        <w:trPr>
          <w:trHeight w:val="294"/>
        </w:trPr>
        <w:tc>
          <w:tcPr>
            <w:tcW w:w="2410" w:type="dxa"/>
            <w:shd w:val="clear" w:color="auto" w:fill="auto"/>
          </w:tcPr>
          <w:p w14:paraId="5ACF03A3" w14:textId="77777777" w:rsidR="008B216E" w:rsidRPr="00AF022B" w:rsidRDefault="008B216E" w:rsidP="00CA7935">
            <w:pPr>
              <w:pStyle w:val="IMSTemplateelementheadings"/>
            </w:pPr>
            <w:r w:rsidRPr="00AF022B">
              <w:t>Edit/validation rules</w:t>
            </w:r>
          </w:p>
        </w:tc>
        <w:tc>
          <w:tcPr>
            <w:tcW w:w="7205" w:type="dxa"/>
            <w:gridSpan w:val="3"/>
            <w:shd w:val="clear" w:color="auto" w:fill="auto"/>
          </w:tcPr>
          <w:p w14:paraId="52CB64A6" w14:textId="0199EDCF" w:rsidR="008B216E" w:rsidRPr="00AF022B" w:rsidRDefault="008B216E" w:rsidP="008B216E">
            <w:pPr>
              <w:pStyle w:val="DHHSbody"/>
            </w:pPr>
            <w:r w:rsidRPr="00AF022B">
              <w:t xml:space="preserve">C36 </w:t>
            </w:r>
            <w:r w:rsidR="00E41D2E">
              <w:t xml:space="preserve">dependant </w:t>
            </w:r>
            <w:r w:rsidRPr="00AF022B">
              <w:t>year of birth is unrealistic</w:t>
            </w:r>
          </w:p>
        </w:tc>
      </w:tr>
      <w:tr w:rsidR="00F9179C" w:rsidRPr="00AF022B" w14:paraId="0305CB45" w14:textId="77777777" w:rsidTr="00E41D2E">
        <w:trPr>
          <w:trHeight w:val="294"/>
        </w:trPr>
        <w:tc>
          <w:tcPr>
            <w:tcW w:w="2410" w:type="dxa"/>
            <w:tcBorders>
              <w:bottom w:val="single" w:sz="4" w:space="0" w:color="auto"/>
            </w:tcBorders>
            <w:shd w:val="clear" w:color="auto" w:fill="auto"/>
          </w:tcPr>
          <w:p w14:paraId="411D8C66" w14:textId="77777777" w:rsidR="00F9179C" w:rsidRPr="00AF022B" w:rsidRDefault="00F9179C" w:rsidP="00CA7935">
            <w:pPr>
              <w:pStyle w:val="IMSTemplateelementheadings"/>
            </w:pPr>
          </w:p>
        </w:tc>
        <w:tc>
          <w:tcPr>
            <w:tcW w:w="7205" w:type="dxa"/>
            <w:gridSpan w:val="3"/>
            <w:tcBorders>
              <w:bottom w:val="single" w:sz="4" w:space="0" w:color="auto"/>
            </w:tcBorders>
            <w:shd w:val="clear" w:color="auto" w:fill="auto"/>
          </w:tcPr>
          <w:p w14:paraId="27BE1263" w14:textId="3B930402" w:rsidR="00F9179C" w:rsidRDefault="004E33EF" w:rsidP="008B216E">
            <w:pPr>
              <w:pStyle w:val="DHHSbody"/>
            </w:pPr>
            <w:r>
              <w:t>AOD</w:t>
            </w:r>
            <w:r w:rsidR="00F9179C" w:rsidRPr="00AF022B">
              <w:t>2 cannot be null</w:t>
            </w:r>
          </w:p>
          <w:p w14:paraId="259FEAF7" w14:textId="40EA7D0A" w:rsidR="000A424C" w:rsidRPr="00AF022B" w:rsidRDefault="004E33EF" w:rsidP="008B216E">
            <w:pPr>
              <w:pStyle w:val="DHHSbody"/>
            </w:pPr>
            <w:r>
              <w:t>AOD</w:t>
            </w:r>
            <w:r w:rsidR="000A424C">
              <w:t>151 year of birth is not valid</w:t>
            </w:r>
          </w:p>
        </w:tc>
      </w:tr>
      <w:tr w:rsidR="008B216E" w:rsidRPr="00AF022B" w14:paraId="3D8F4FBA" w14:textId="77777777" w:rsidTr="00E41D2E">
        <w:trPr>
          <w:trHeight w:val="294"/>
        </w:trPr>
        <w:tc>
          <w:tcPr>
            <w:tcW w:w="2410" w:type="dxa"/>
            <w:tcBorders>
              <w:top w:val="single" w:sz="4" w:space="0" w:color="auto"/>
              <w:bottom w:val="nil"/>
            </w:tcBorders>
            <w:shd w:val="clear" w:color="auto" w:fill="auto"/>
          </w:tcPr>
          <w:p w14:paraId="38A68D38" w14:textId="77777777" w:rsidR="008B216E" w:rsidRPr="00AF022B" w:rsidRDefault="008B216E" w:rsidP="00CA7935">
            <w:pPr>
              <w:pStyle w:val="IMSTemplateelementheadings"/>
            </w:pPr>
            <w:r w:rsidRPr="00AF022B">
              <w:t>Other related information</w:t>
            </w:r>
          </w:p>
        </w:tc>
        <w:tc>
          <w:tcPr>
            <w:tcW w:w="7205" w:type="dxa"/>
            <w:gridSpan w:val="3"/>
            <w:tcBorders>
              <w:top w:val="single" w:sz="4" w:space="0" w:color="auto"/>
              <w:bottom w:val="nil"/>
            </w:tcBorders>
            <w:shd w:val="clear" w:color="auto" w:fill="auto"/>
          </w:tcPr>
          <w:p w14:paraId="68847BD4" w14:textId="77777777" w:rsidR="008B216E" w:rsidRPr="00AF022B" w:rsidRDefault="008B216E" w:rsidP="00CA7935">
            <w:pPr>
              <w:pStyle w:val="IMSTemplatecontent"/>
            </w:pPr>
          </w:p>
        </w:tc>
      </w:tr>
    </w:tbl>
    <w:p w14:paraId="3DF278FF" w14:textId="5F7EE7C9" w:rsidR="009B6E48" w:rsidRPr="00AF022B" w:rsidRDefault="009B6E48" w:rsidP="009B7157">
      <w:pPr>
        <w:pStyle w:val="DHHSbody"/>
      </w:pPr>
    </w:p>
    <w:p w14:paraId="228EFEE9" w14:textId="77777777" w:rsidR="009B6E48" w:rsidRPr="00AF022B" w:rsidRDefault="009B6E48">
      <w:pPr>
        <w:rPr>
          <w:rFonts w:ascii="Arial" w:eastAsia="Times" w:hAnsi="Arial"/>
        </w:rPr>
      </w:pPr>
      <w:r w:rsidRPr="00AF022B">
        <w:br w:type="page"/>
      </w:r>
    </w:p>
    <w:p w14:paraId="0AB64F9C" w14:textId="251FC0B8" w:rsidR="002978A2" w:rsidRPr="00AF022B" w:rsidRDefault="002978A2" w:rsidP="002978A2">
      <w:pPr>
        <w:pStyle w:val="Heading3"/>
        <w:rPr>
          <w:lang w:eastAsia="en-AU"/>
        </w:rPr>
      </w:pPr>
      <w:bookmarkStart w:id="868" w:name="_Toc525122706"/>
      <w:bookmarkStart w:id="869" w:name="_Toc21959687"/>
      <w:r w:rsidRPr="00AF022B">
        <w:rPr>
          <w:lang w:eastAsia="en-AU"/>
        </w:rPr>
        <w:lastRenderedPageBreak/>
        <w:t>Client—</w:t>
      </w:r>
      <w:r w:rsidR="0038496A" w:rsidRPr="00AF022B">
        <w:rPr>
          <w:lang w:eastAsia="en-AU"/>
        </w:rPr>
        <w:t xml:space="preserve">date of birth </w:t>
      </w:r>
      <w:r w:rsidRPr="00AF022B">
        <w:rPr>
          <w:lang w:eastAsia="en-AU"/>
        </w:rPr>
        <w:t xml:space="preserve">accuracy </w:t>
      </w:r>
      <w:r w:rsidR="00073BB4" w:rsidRPr="00AF022B">
        <w:rPr>
          <w:lang w:eastAsia="en-AU"/>
        </w:rPr>
        <w:t>AAA</w:t>
      </w:r>
      <w:bookmarkEnd w:id="868"/>
      <w:bookmarkEnd w:id="869"/>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2978A2" w:rsidRPr="00AF022B" w14:paraId="451B48C9" w14:textId="77777777" w:rsidTr="0049231E">
        <w:trPr>
          <w:trHeight w:val="295"/>
        </w:trPr>
        <w:tc>
          <w:tcPr>
            <w:tcW w:w="9615" w:type="dxa"/>
            <w:gridSpan w:val="4"/>
            <w:tcBorders>
              <w:top w:val="single" w:sz="4" w:space="0" w:color="auto"/>
              <w:bottom w:val="nil"/>
            </w:tcBorders>
            <w:shd w:val="clear" w:color="auto" w:fill="auto"/>
          </w:tcPr>
          <w:p w14:paraId="0F18CA73" w14:textId="77777777" w:rsidR="002978A2" w:rsidRPr="00AF022B" w:rsidRDefault="002978A2" w:rsidP="002709AA">
            <w:pPr>
              <w:pStyle w:val="IMSTemplateSectionHeading"/>
            </w:pPr>
            <w:r w:rsidRPr="00AF022B">
              <w:t>Identifying and definitional attributes</w:t>
            </w:r>
          </w:p>
        </w:tc>
      </w:tr>
      <w:tr w:rsidR="002978A2" w:rsidRPr="00AF022B" w14:paraId="171432F6" w14:textId="77777777" w:rsidTr="0049231E">
        <w:trPr>
          <w:trHeight w:val="294"/>
        </w:trPr>
        <w:tc>
          <w:tcPr>
            <w:tcW w:w="2410" w:type="dxa"/>
            <w:tcBorders>
              <w:top w:val="nil"/>
              <w:bottom w:val="single" w:sz="4" w:space="0" w:color="auto"/>
            </w:tcBorders>
            <w:shd w:val="clear" w:color="auto" w:fill="auto"/>
          </w:tcPr>
          <w:p w14:paraId="42C42AE6" w14:textId="77777777" w:rsidR="002978A2" w:rsidRPr="00AF022B" w:rsidRDefault="002978A2" w:rsidP="002709AA">
            <w:pPr>
              <w:pStyle w:val="IMSTemplateelementheadings"/>
            </w:pPr>
            <w:r w:rsidRPr="00AF022B">
              <w:t>Definition</w:t>
            </w:r>
          </w:p>
        </w:tc>
        <w:tc>
          <w:tcPr>
            <w:tcW w:w="7200" w:type="dxa"/>
            <w:gridSpan w:val="3"/>
            <w:tcBorders>
              <w:top w:val="nil"/>
              <w:bottom w:val="single" w:sz="4" w:space="0" w:color="auto"/>
            </w:tcBorders>
            <w:shd w:val="clear" w:color="auto" w:fill="auto"/>
          </w:tcPr>
          <w:p w14:paraId="7AAE9843" w14:textId="77777777" w:rsidR="002978A2" w:rsidRPr="00AF022B" w:rsidRDefault="002978A2" w:rsidP="002709AA">
            <w:pPr>
              <w:pStyle w:val="DHHSbody"/>
            </w:pPr>
            <w:r w:rsidRPr="00AF022B">
              <w:t>An indicator of the accuracy of a date of birth for a registered client</w:t>
            </w:r>
          </w:p>
        </w:tc>
      </w:tr>
      <w:tr w:rsidR="002978A2" w:rsidRPr="00AF022B" w14:paraId="2D5F41A0" w14:textId="77777777" w:rsidTr="0049231E">
        <w:trPr>
          <w:trHeight w:val="295"/>
        </w:trPr>
        <w:tc>
          <w:tcPr>
            <w:tcW w:w="9615" w:type="dxa"/>
            <w:gridSpan w:val="4"/>
            <w:tcBorders>
              <w:top w:val="single" w:sz="4" w:space="0" w:color="auto"/>
            </w:tcBorders>
            <w:shd w:val="clear" w:color="auto" w:fill="auto"/>
          </w:tcPr>
          <w:p w14:paraId="7CF3BB24" w14:textId="77777777" w:rsidR="002978A2" w:rsidRPr="00AF022B" w:rsidRDefault="002978A2" w:rsidP="002709AA">
            <w:pPr>
              <w:pStyle w:val="IMSTemplateMainSectionHeading"/>
            </w:pPr>
            <w:r w:rsidRPr="00AF022B">
              <w:t>Value domain attributes</w:t>
            </w:r>
          </w:p>
        </w:tc>
      </w:tr>
      <w:tr w:rsidR="002978A2" w:rsidRPr="00AF022B" w14:paraId="5E27A25F" w14:textId="77777777" w:rsidTr="0049231E">
        <w:trPr>
          <w:cantSplit/>
          <w:trHeight w:val="295"/>
        </w:trPr>
        <w:tc>
          <w:tcPr>
            <w:tcW w:w="9615" w:type="dxa"/>
            <w:gridSpan w:val="4"/>
            <w:shd w:val="clear" w:color="auto" w:fill="auto"/>
          </w:tcPr>
          <w:p w14:paraId="3A65602E" w14:textId="77777777" w:rsidR="002978A2" w:rsidRPr="00AF022B" w:rsidRDefault="002978A2" w:rsidP="002709AA">
            <w:pPr>
              <w:pStyle w:val="IMSTemplateSectionHeading"/>
            </w:pPr>
            <w:r w:rsidRPr="00AF022B">
              <w:t>Representational attributes</w:t>
            </w:r>
          </w:p>
        </w:tc>
      </w:tr>
      <w:tr w:rsidR="002978A2" w:rsidRPr="00AF022B" w14:paraId="1DAE9DC5" w14:textId="77777777" w:rsidTr="0049231E">
        <w:trPr>
          <w:trHeight w:val="295"/>
        </w:trPr>
        <w:tc>
          <w:tcPr>
            <w:tcW w:w="2410" w:type="dxa"/>
            <w:shd w:val="clear" w:color="auto" w:fill="auto"/>
          </w:tcPr>
          <w:p w14:paraId="318CF24D" w14:textId="77777777" w:rsidR="002978A2" w:rsidRPr="00AF022B" w:rsidRDefault="002978A2" w:rsidP="002709AA">
            <w:pPr>
              <w:pStyle w:val="IMSTemplateelementheadings"/>
            </w:pPr>
            <w:r w:rsidRPr="00AF022B">
              <w:t>Representation class</w:t>
            </w:r>
          </w:p>
        </w:tc>
        <w:tc>
          <w:tcPr>
            <w:tcW w:w="1800" w:type="dxa"/>
            <w:shd w:val="clear" w:color="auto" w:fill="auto"/>
          </w:tcPr>
          <w:p w14:paraId="07383B02" w14:textId="67385056" w:rsidR="002978A2" w:rsidRPr="00AF022B" w:rsidRDefault="0038496A" w:rsidP="002709AA">
            <w:pPr>
              <w:pStyle w:val="DHHSbody"/>
            </w:pPr>
            <w:r w:rsidRPr="00AF022B">
              <w:t>Code</w:t>
            </w:r>
          </w:p>
        </w:tc>
        <w:tc>
          <w:tcPr>
            <w:tcW w:w="2880" w:type="dxa"/>
            <w:shd w:val="clear" w:color="auto" w:fill="auto"/>
          </w:tcPr>
          <w:p w14:paraId="133C76B3" w14:textId="77777777" w:rsidR="002978A2" w:rsidRPr="00AF022B" w:rsidRDefault="002978A2" w:rsidP="002709AA">
            <w:pPr>
              <w:pStyle w:val="IMSTemplateelementheadings"/>
            </w:pPr>
            <w:r w:rsidRPr="00AF022B">
              <w:t>Data type</w:t>
            </w:r>
          </w:p>
        </w:tc>
        <w:tc>
          <w:tcPr>
            <w:tcW w:w="2520" w:type="dxa"/>
            <w:shd w:val="clear" w:color="auto" w:fill="auto"/>
          </w:tcPr>
          <w:p w14:paraId="11A262A2" w14:textId="77777777" w:rsidR="002978A2" w:rsidRPr="00AF022B" w:rsidRDefault="002978A2" w:rsidP="002709AA">
            <w:pPr>
              <w:pStyle w:val="DHHSbody"/>
            </w:pPr>
            <w:r w:rsidRPr="00AF022B">
              <w:t>String</w:t>
            </w:r>
          </w:p>
        </w:tc>
      </w:tr>
      <w:tr w:rsidR="002978A2" w:rsidRPr="00AF022B" w14:paraId="5455E4FB" w14:textId="77777777" w:rsidTr="0049231E">
        <w:trPr>
          <w:trHeight w:val="295"/>
        </w:trPr>
        <w:tc>
          <w:tcPr>
            <w:tcW w:w="2410" w:type="dxa"/>
            <w:shd w:val="clear" w:color="auto" w:fill="auto"/>
          </w:tcPr>
          <w:p w14:paraId="4EE75BE4" w14:textId="77777777" w:rsidR="002978A2" w:rsidRPr="00AF022B" w:rsidRDefault="002978A2" w:rsidP="002709AA">
            <w:pPr>
              <w:pStyle w:val="IMSTemplateelementheadings"/>
            </w:pPr>
            <w:r w:rsidRPr="00AF022B">
              <w:t>Format</w:t>
            </w:r>
          </w:p>
        </w:tc>
        <w:tc>
          <w:tcPr>
            <w:tcW w:w="1800" w:type="dxa"/>
            <w:shd w:val="clear" w:color="auto" w:fill="auto"/>
          </w:tcPr>
          <w:p w14:paraId="1CBD250E" w14:textId="77777777" w:rsidR="002978A2" w:rsidRPr="00AF022B" w:rsidRDefault="002978A2" w:rsidP="002709AA">
            <w:pPr>
              <w:pStyle w:val="DHHSbody"/>
            </w:pPr>
            <w:r w:rsidRPr="00AF022B">
              <w:t>AAA</w:t>
            </w:r>
          </w:p>
        </w:tc>
        <w:tc>
          <w:tcPr>
            <w:tcW w:w="2880" w:type="dxa"/>
            <w:shd w:val="clear" w:color="auto" w:fill="auto"/>
          </w:tcPr>
          <w:p w14:paraId="1F433ACB" w14:textId="77777777" w:rsidR="002978A2" w:rsidRPr="00AF022B" w:rsidRDefault="002978A2" w:rsidP="002709AA">
            <w:pPr>
              <w:pStyle w:val="IMSTemplateelementheadings"/>
            </w:pPr>
            <w:r w:rsidRPr="00AF022B">
              <w:t>Maximum character length</w:t>
            </w:r>
          </w:p>
        </w:tc>
        <w:tc>
          <w:tcPr>
            <w:tcW w:w="2520" w:type="dxa"/>
            <w:shd w:val="clear" w:color="auto" w:fill="auto"/>
          </w:tcPr>
          <w:p w14:paraId="713333C4" w14:textId="77777777" w:rsidR="002978A2" w:rsidRPr="00AF022B" w:rsidRDefault="002978A2" w:rsidP="002709AA">
            <w:pPr>
              <w:pStyle w:val="DHHSbody"/>
            </w:pPr>
            <w:r w:rsidRPr="00AF022B">
              <w:t>3</w:t>
            </w:r>
          </w:p>
        </w:tc>
      </w:tr>
      <w:tr w:rsidR="002978A2" w:rsidRPr="00AF022B" w14:paraId="4D3F0556" w14:textId="77777777" w:rsidTr="0049231E">
        <w:trPr>
          <w:trHeight w:val="295"/>
        </w:trPr>
        <w:tc>
          <w:tcPr>
            <w:tcW w:w="2410" w:type="dxa"/>
            <w:shd w:val="clear" w:color="auto" w:fill="auto"/>
          </w:tcPr>
          <w:p w14:paraId="7E3E57E8" w14:textId="43F16ACC" w:rsidR="002978A2" w:rsidRPr="00AF022B" w:rsidRDefault="00A9388E" w:rsidP="002709AA">
            <w:pPr>
              <w:pStyle w:val="IMSTemplateelementheadings"/>
            </w:pPr>
            <w:r w:rsidRPr="00AF022B">
              <w:t>Permissible</w:t>
            </w:r>
            <w:r w:rsidR="002978A2" w:rsidRPr="00AF022B">
              <w:t xml:space="preserve"> values</w:t>
            </w:r>
          </w:p>
        </w:tc>
        <w:tc>
          <w:tcPr>
            <w:tcW w:w="1800" w:type="dxa"/>
            <w:shd w:val="clear" w:color="auto" w:fill="auto"/>
          </w:tcPr>
          <w:p w14:paraId="38BF609C" w14:textId="77777777" w:rsidR="002978A2" w:rsidRPr="00AF022B" w:rsidRDefault="002978A2" w:rsidP="002709AA">
            <w:pPr>
              <w:pStyle w:val="IMSTemplateVDHeading"/>
            </w:pPr>
            <w:r w:rsidRPr="00AF022B">
              <w:t>Value</w:t>
            </w:r>
          </w:p>
        </w:tc>
        <w:tc>
          <w:tcPr>
            <w:tcW w:w="5400" w:type="dxa"/>
            <w:gridSpan w:val="2"/>
            <w:shd w:val="clear" w:color="auto" w:fill="auto"/>
          </w:tcPr>
          <w:p w14:paraId="20EA07EE" w14:textId="77777777" w:rsidR="002978A2" w:rsidRPr="00AF022B" w:rsidRDefault="002978A2" w:rsidP="002709AA">
            <w:pPr>
              <w:pStyle w:val="IMSTemplateVDHeading"/>
            </w:pPr>
            <w:r w:rsidRPr="00AF022B">
              <w:t>Meaning</w:t>
            </w:r>
          </w:p>
        </w:tc>
      </w:tr>
      <w:tr w:rsidR="002978A2" w:rsidRPr="00AF022B" w14:paraId="6687E37C" w14:textId="77777777" w:rsidTr="0049231E">
        <w:trPr>
          <w:trHeight w:val="295"/>
        </w:trPr>
        <w:tc>
          <w:tcPr>
            <w:tcW w:w="2410" w:type="dxa"/>
            <w:shd w:val="clear" w:color="auto" w:fill="auto"/>
          </w:tcPr>
          <w:p w14:paraId="05BC7FD9" w14:textId="77777777" w:rsidR="002978A2" w:rsidRPr="00AF022B" w:rsidRDefault="002978A2" w:rsidP="002709AA">
            <w:pPr>
              <w:pStyle w:val="IMSTemplateelementheadings"/>
            </w:pPr>
          </w:p>
        </w:tc>
        <w:tc>
          <w:tcPr>
            <w:tcW w:w="1800" w:type="dxa"/>
            <w:shd w:val="clear" w:color="auto" w:fill="auto"/>
          </w:tcPr>
          <w:p w14:paraId="2B8165E0" w14:textId="77777777" w:rsidR="002978A2" w:rsidRPr="00AF022B" w:rsidRDefault="002978A2" w:rsidP="002709AA">
            <w:pPr>
              <w:pStyle w:val="DHHSbody"/>
            </w:pPr>
            <w:r w:rsidRPr="00AF022B">
              <w:t>AAA</w:t>
            </w:r>
          </w:p>
        </w:tc>
        <w:tc>
          <w:tcPr>
            <w:tcW w:w="5400" w:type="dxa"/>
            <w:gridSpan w:val="2"/>
            <w:shd w:val="clear" w:color="auto" w:fill="auto"/>
          </w:tcPr>
          <w:p w14:paraId="1E2E0523" w14:textId="77777777" w:rsidR="002978A2" w:rsidRPr="00AF022B" w:rsidRDefault="002978A2" w:rsidP="002709AA">
            <w:pPr>
              <w:pStyle w:val="DHHSbody"/>
              <w:rPr>
                <w:b/>
                <w:i/>
              </w:rPr>
            </w:pPr>
            <w:r w:rsidRPr="00AF022B">
              <w:t>Day, month and year are accurate</w:t>
            </w:r>
          </w:p>
        </w:tc>
      </w:tr>
      <w:tr w:rsidR="002978A2" w:rsidRPr="00AF022B" w14:paraId="341DF8BD" w14:textId="77777777" w:rsidTr="0049231E">
        <w:trPr>
          <w:trHeight w:val="295"/>
        </w:trPr>
        <w:tc>
          <w:tcPr>
            <w:tcW w:w="2410" w:type="dxa"/>
            <w:shd w:val="clear" w:color="auto" w:fill="auto"/>
          </w:tcPr>
          <w:p w14:paraId="062EE8BD" w14:textId="77777777" w:rsidR="002978A2" w:rsidRPr="00AF022B" w:rsidRDefault="002978A2" w:rsidP="002709AA">
            <w:pPr>
              <w:pStyle w:val="IMSTemplateelementheadings"/>
            </w:pPr>
          </w:p>
        </w:tc>
        <w:tc>
          <w:tcPr>
            <w:tcW w:w="1800" w:type="dxa"/>
            <w:shd w:val="clear" w:color="auto" w:fill="auto"/>
          </w:tcPr>
          <w:p w14:paraId="50A34239" w14:textId="77777777" w:rsidR="002978A2" w:rsidRPr="00AF022B" w:rsidRDefault="002978A2" w:rsidP="002709AA">
            <w:pPr>
              <w:pStyle w:val="DHHSbody"/>
            </w:pPr>
            <w:r w:rsidRPr="00AF022B">
              <w:t>AAE</w:t>
            </w:r>
          </w:p>
        </w:tc>
        <w:tc>
          <w:tcPr>
            <w:tcW w:w="5400" w:type="dxa"/>
            <w:gridSpan w:val="2"/>
            <w:shd w:val="clear" w:color="auto" w:fill="auto"/>
          </w:tcPr>
          <w:p w14:paraId="22305AF4" w14:textId="77777777" w:rsidR="002978A2" w:rsidRPr="00AF022B" w:rsidRDefault="002978A2" w:rsidP="002709AA">
            <w:pPr>
              <w:pStyle w:val="DHHSbody"/>
              <w:rPr>
                <w:b/>
                <w:i/>
              </w:rPr>
            </w:pPr>
            <w:r w:rsidRPr="00AF022B">
              <w:t>Day and month are accurate, year is estimated</w:t>
            </w:r>
          </w:p>
        </w:tc>
      </w:tr>
      <w:tr w:rsidR="002978A2" w:rsidRPr="00AF022B" w14:paraId="458DC11B" w14:textId="77777777" w:rsidTr="0049231E">
        <w:trPr>
          <w:trHeight w:val="295"/>
        </w:trPr>
        <w:tc>
          <w:tcPr>
            <w:tcW w:w="2410" w:type="dxa"/>
            <w:shd w:val="clear" w:color="auto" w:fill="auto"/>
          </w:tcPr>
          <w:p w14:paraId="7CDC4A0A" w14:textId="77777777" w:rsidR="002978A2" w:rsidRPr="00AF022B" w:rsidRDefault="002978A2" w:rsidP="002709AA">
            <w:pPr>
              <w:pStyle w:val="IMSTemplateelementheadings"/>
            </w:pPr>
          </w:p>
        </w:tc>
        <w:tc>
          <w:tcPr>
            <w:tcW w:w="1800" w:type="dxa"/>
            <w:shd w:val="clear" w:color="auto" w:fill="auto"/>
          </w:tcPr>
          <w:p w14:paraId="2A116A9A" w14:textId="77777777" w:rsidR="002978A2" w:rsidRPr="00AF022B" w:rsidRDefault="002978A2" w:rsidP="002709AA">
            <w:pPr>
              <w:pStyle w:val="DHHSbody"/>
            </w:pPr>
            <w:r w:rsidRPr="00AF022B">
              <w:t>AAU</w:t>
            </w:r>
          </w:p>
        </w:tc>
        <w:tc>
          <w:tcPr>
            <w:tcW w:w="5400" w:type="dxa"/>
            <w:gridSpan w:val="2"/>
            <w:shd w:val="clear" w:color="auto" w:fill="auto"/>
          </w:tcPr>
          <w:p w14:paraId="79337148" w14:textId="77777777" w:rsidR="002978A2" w:rsidRPr="00AF022B" w:rsidRDefault="002978A2" w:rsidP="002709AA">
            <w:pPr>
              <w:pStyle w:val="DHHSbody"/>
              <w:rPr>
                <w:b/>
                <w:i/>
              </w:rPr>
            </w:pPr>
            <w:r w:rsidRPr="00AF022B">
              <w:t>Day and month are accurate, year is unknown</w:t>
            </w:r>
          </w:p>
        </w:tc>
      </w:tr>
      <w:tr w:rsidR="002978A2" w:rsidRPr="00AF022B" w14:paraId="0A45E8A0" w14:textId="77777777" w:rsidTr="0049231E">
        <w:trPr>
          <w:trHeight w:val="295"/>
        </w:trPr>
        <w:tc>
          <w:tcPr>
            <w:tcW w:w="2410" w:type="dxa"/>
            <w:shd w:val="clear" w:color="auto" w:fill="auto"/>
          </w:tcPr>
          <w:p w14:paraId="6A35FCA7" w14:textId="77777777" w:rsidR="002978A2" w:rsidRPr="00AF022B" w:rsidRDefault="002978A2" w:rsidP="002709AA">
            <w:pPr>
              <w:pStyle w:val="IMSTemplateelementheadings"/>
            </w:pPr>
          </w:p>
        </w:tc>
        <w:tc>
          <w:tcPr>
            <w:tcW w:w="1800" w:type="dxa"/>
            <w:shd w:val="clear" w:color="auto" w:fill="auto"/>
          </w:tcPr>
          <w:p w14:paraId="342A7653" w14:textId="77777777" w:rsidR="002978A2" w:rsidRPr="00AF022B" w:rsidRDefault="002978A2" w:rsidP="002709AA">
            <w:pPr>
              <w:pStyle w:val="DHHSbody"/>
            </w:pPr>
            <w:r w:rsidRPr="00AF022B">
              <w:t>AEA</w:t>
            </w:r>
          </w:p>
        </w:tc>
        <w:tc>
          <w:tcPr>
            <w:tcW w:w="5400" w:type="dxa"/>
            <w:gridSpan w:val="2"/>
            <w:shd w:val="clear" w:color="auto" w:fill="auto"/>
          </w:tcPr>
          <w:p w14:paraId="5C0A17F5" w14:textId="77777777" w:rsidR="002978A2" w:rsidRPr="00AF022B" w:rsidRDefault="002978A2" w:rsidP="002709AA">
            <w:pPr>
              <w:pStyle w:val="DHHSbody"/>
              <w:rPr>
                <w:b/>
                <w:i/>
              </w:rPr>
            </w:pPr>
            <w:r w:rsidRPr="00AF022B">
              <w:t>Day is accurate, month is estimated, year is accurate</w:t>
            </w:r>
          </w:p>
        </w:tc>
      </w:tr>
      <w:tr w:rsidR="002978A2" w:rsidRPr="00AF022B" w14:paraId="2F49952D" w14:textId="77777777" w:rsidTr="0049231E">
        <w:trPr>
          <w:trHeight w:val="295"/>
        </w:trPr>
        <w:tc>
          <w:tcPr>
            <w:tcW w:w="2410" w:type="dxa"/>
            <w:shd w:val="clear" w:color="auto" w:fill="auto"/>
          </w:tcPr>
          <w:p w14:paraId="36F9F4B4" w14:textId="77777777" w:rsidR="002978A2" w:rsidRPr="00AF022B" w:rsidRDefault="002978A2" w:rsidP="002709AA">
            <w:pPr>
              <w:pStyle w:val="IMSTemplateelementheadings"/>
            </w:pPr>
          </w:p>
        </w:tc>
        <w:tc>
          <w:tcPr>
            <w:tcW w:w="1800" w:type="dxa"/>
            <w:shd w:val="clear" w:color="auto" w:fill="auto"/>
          </w:tcPr>
          <w:p w14:paraId="2E2D682C" w14:textId="77777777" w:rsidR="002978A2" w:rsidRPr="00AF022B" w:rsidRDefault="002978A2" w:rsidP="002709AA">
            <w:pPr>
              <w:pStyle w:val="DHHSbody"/>
            </w:pPr>
            <w:r w:rsidRPr="00AF022B">
              <w:t>AEE</w:t>
            </w:r>
          </w:p>
        </w:tc>
        <w:tc>
          <w:tcPr>
            <w:tcW w:w="5400" w:type="dxa"/>
            <w:gridSpan w:val="2"/>
            <w:shd w:val="clear" w:color="auto" w:fill="auto"/>
          </w:tcPr>
          <w:p w14:paraId="1F021E1A" w14:textId="77777777" w:rsidR="002978A2" w:rsidRPr="00AF022B" w:rsidRDefault="002978A2" w:rsidP="002709AA">
            <w:pPr>
              <w:pStyle w:val="DHHSbody"/>
              <w:rPr>
                <w:b/>
                <w:i/>
              </w:rPr>
            </w:pPr>
            <w:r w:rsidRPr="00AF022B">
              <w:t>Day is accurate, month and year are estimated</w:t>
            </w:r>
          </w:p>
        </w:tc>
      </w:tr>
      <w:tr w:rsidR="002978A2" w:rsidRPr="00AF022B" w14:paraId="717FBE09" w14:textId="77777777" w:rsidTr="0049231E">
        <w:trPr>
          <w:trHeight w:val="295"/>
        </w:trPr>
        <w:tc>
          <w:tcPr>
            <w:tcW w:w="2410" w:type="dxa"/>
            <w:shd w:val="clear" w:color="auto" w:fill="auto"/>
          </w:tcPr>
          <w:p w14:paraId="34ECAEFF" w14:textId="77777777" w:rsidR="002978A2" w:rsidRPr="00AF022B" w:rsidRDefault="002978A2" w:rsidP="002709AA">
            <w:pPr>
              <w:pStyle w:val="IMSTemplateelementheadings"/>
            </w:pPr>
          </w:p>
        </w:tc>
        <w:tc>
          <w:tcPr>
            <w:tcW w:w="1800" w:type="dxa"/>
            <w:shd w:val="clear" w:color="auto" w:fill="auto"/>
          </w:tcPr>
          <w:p w14:paraId="770249B2" w14:textId="77777777" w:rsidR="002978A2" w:rsidRPr="00AF022B" w:rsidRDefault="002978A2" w:rsidP="002709AA">
            <w:pPr>
              <w:pStyle w:val="DHHSbody"/>
            </w:pPr>
            <w:r w:rsidRPr="00AF022B">
              <w:t>AEU</w:t>
            </w:r>
          </w:p>
        </w:tc>
        <w:tc>
          <w:tcPr>
            <w:tcW w:w="5400" w:type="dxa"/>
            <w:gridSpan w:val="2"/>
            <w:shd w:val="clear" w:color="auto" w:fill="auto"/>
          </w:tcPr>
          <w:p w14:paraId="2DD2226F" w14:textId="77777777" w:rsidR="002978A2" w:rsidRPr="00AF022B" w:rsidRDefault="002978A2" w:rsidP="002709AA">
            <w:pPr>
              <w:pStyle w:val="DHHSbody"/>
              <w:rPr>
                <w:b/>
                <w:i/>
              </w:rPr>
            </w:pPr>
            <w:r w:rsidRPr="00AF022B">
              <w:t>Day is accurate, month is estimated, year is unknown</w:t>
            </w:r>
          </w:p>
        </w:tc>
      </w:tr>
      <w:tr w:rsidR="002978A2" w:rsidRPr="00AF022B" w14:paraId="2CCE282C" w14:textId="77777777" w:rsidTr="0049231E">
        <w:trPr>
          <w:trHeight w:val="295"/>
        </w:trPr>
        <w:tc>
          <w:tcPr>
            <w:tcW w:w="2410" w:type="dxa"/>
            <w:shd w:val="clear" w:color="auto" w:fill="auto"/>
          </w:tcPr>
          <w:p w14:paraId="4CAA4492" w14:textId="77777777" w:rsidR="002978A2" w:rsidRPr="00AF022B" w:rsidRDefault="002978A2" w:rsidP="002709AA">
            <w:pPr>
              <w:pStyle w:val="IMSTemplateelementheadings"/>
            </w:pPr>
          </w:p>
        </w:tc>
        <w:tc>
          <w:tcPr>
            <w:tcW w:w="1800" w:type="dxa"/>
            <w:shd w:val="clear" w:color="auto" w:fill="auto"/>
          </w:tcPr>
          <w:p w14:paraId="3B15850F" w14:textId="77777777" w:rsidR="002978A2" w:rsidRPr="00AF022B" w:rsidRDefault="002978A2" w:rsidP="002709AA">
            <w:pPr>
              <w:pStyle w:val="DHHSbody"/>
            </w:pPr>
            <w:r w:rsidRPr="00AF022B">
              <w:t>AUA</w:t>
            </w:r>
          </w:p>
        </w:tc>
        <w:tc>
          <w:tcPr>
            <w:tcW w:w="5400" w:type="dxa"/>
            <w:gridSpan w:val="2"/>
            <w:shd w:val="clear" w:color="auto" w:fill="auto"/>
          </w:tcPr>
          <w:p w14:paraId="439E5921" w14:textId="77777777" w:rsidR="002978A2" w:rsidRPr="00AF022B" w:rsidRDefault="002978A2" w:rsidP="002709AA">
            <w:pPr>
              <w:pStyle w:val="DHHSbody"/>
              <w:rPr>
                <w:b/>
                <w:i/>
              </w:rPr>
            </w:pPr>
            <w:r w:rsidRPr="00AF022B">
              <w:t>Day is accurate, month is unknown, year is accurate</w:t>
            </w:r>
          </w:p>
        </w:tc>
      </w:tr>
      <w:tr w:rsidR="002978A2" w:rsidRPr="00AF022B" w14:paraId="11E7B9D0" w14:textId="77777777" w:rsidTr="0049231E">
        <w:trPr>
          <w:trHeight w:val="295"/>
        </w:trPr>
        <w:tc>
          <w:tcPr>
            <w:tcW w:w="2410" w:type="dxa"/>
            <w:shd w:val="clear" w:color="auto" w:fill="auto"/>
          </w:tcPr>
          <w:p w14:paraId="7BE7EA03" w14:textId="77777777" w:rsidR="002978A2" w:rsidRPr="00AF022B" w:rsidRDefault="002978A2" w:rsidP="002709AA">
            <w:pPr>
              <w:pStyle w:val="IMSTemplateelementheadings"/>
            </w:pPr>
          </w:p>
        </w:tc>
        <w:tc>
          <w:tcPr>
            <w:tcW w:w="1800" w:type="dxa"/>
            <w:shd w:val="clear" w:color="auto" w:fill="auto"/>
          </w:tcPr>
          <w:p w14:paraId="0B09609E" w14:textId="77777777" w:rsidR="002978A2" w:rsidRPr="00AF022B" w:rsidRDefault="002978A2" w:rsidP="002709AA">
            <w:pPr>
              <w:pStyle w:val="DHHSbody"/>
            </w:pPr>
            <w:r w:rsidRPr="00AF022B">
              <w:t>AUE</w:t>
            </w:r>
          </w:p>
        </w:tc>
        <w:tc>
          <w:tcPr>
            <w:tcW w:w="5400" w:type="dxa"/>
            <w:gridSpan w:val="2"/>
            <w:shd w:val="clear" w:color="auto" w:fill="auto"/>
          </w:tcPr>
          <w:p w14:paraId="01CC33B1" w14:textId="77777777" w:rsidR="002978A2" w:rsidRPr="00AF022B" w:rsidRDefault="002978A2" w:rsidP="002709AA">
            <w:pPr>
              <w:pStyle w:val="DHHSbody"/>
              <w:rPr>
                <w:b/>
                <w:i/>
              </w:rPr>
            </w:pPr>
            <w:r w:rsidRPr="00AF022B">
              <w:t>Day is accurate, month is unknown, year is estimated</w:t>
            </w:r>
          </w:p>
        </w:tc>
      </w:tr>
      <w:tr w:rsidR="002978A2" w:rsidRPr="00AF022B" w14:paraId="777B9848" w14:textId="77777777" w:rsidTr="0049231E">
        <w:trPr>
          <w:trHeight w:val="295"/>
        </w:trPr>
        <w:tc>
          <w:tcPr>
            <w:tcW w:w="2410" w:type="dxa"/>
            <w:shd w:val="clear" w:color="auto" w:fill="auto"/>
          </w:tcPr>
          <w:p w14:paraId="01D01000" w14:textId="77777777" w:rsidR="002978A2" w:rsidRPr="00AF022B" w:rsidRDefault="002978A2" w:rsidP="002709AA">
            <w:pPr>
              <w:pStyle w:val="IMSTemplateelementheadings"/>
            </w:pPr>
          </w:p>
        </w:tc>
        <w:tc>
          <w:tcPr>
            <w:tcW w:w="1800" w:type="dxa"/>
            <w:shd w:val="clear" w:color="auto" w:fill="auto"/>
          </w:tcPr>
          <w:p w14:paraId="2602734B" w14:textId="77777777" w:rsidR="002978A2" w:rsidRPr="00AF022B" w:rsidRDefault="002978A2" w:rsidP="002709AA">
            <w:pPr>
              <w:pStyle w:val="DHHSbody"/>
            </w:pPr>
            <w:r w:rsidRPr="00AF022B">
              <w:t>AUU</w:t>
            </w:r>
          </w:p>
        </w:tc>
        <w:tc>
          <w:tcPr>
            <w:tcW w:w="5400" w:type="dxa"/>
            <w:gridSpan w:val="2"/>
            <w:shd w:val="clear" w:color="auto" w:fill="auto"/>
          </w:tcPr>
          <w:p w14:paraId="470DCCEE" w14:textId="77777777" w:rsidR="002978A2" w:rsidRPr="00AF022B" w:rsidRDefault="002978A2" w:rsidP="002709AA">
            <w:pPr>
              <w:pStyle w:val="DHHSbody"/>
            </w:pPr>
            <w:r w:rsidRPr="00AF022B">
              <w:t>Day is accurate, month and year are unknown</w:t>
            </w:r>
          </w:p>
        </w:tc>
      </w:tr>
      <w:tr w:rsidR="002978A2" w:rsidRPr="00AF022B" w14:paraId="7AED8E1E" w14:textId="77777777" w:rsidTr="0049231E">
        <w:trPr>
          <w:trHeight w:val="295"/>
        </w:trPr>
        <w:tc>
          <w:tcPr>
            <w:tcW w:w="2410" w:type="dxa"/>
            <w:shd w:val="clear" w:color="auto" w:fill="auto"/>
          </w:tcPr>
          <w:p w14:paraId="5B8DE97B" w14:textId="77777777" w:rsidR="002978A2" w:rsidRPr="00AF022B" w:rsidRDefault="002978A2" w:rsidP="002709AA">
            <w:pPr>
              <w:pStyle w:val="IMSTemplateelementheadings"/>
            </w:pPr>
          </w:p>
        </w:tc>
        <w:tc>
          <w:tcPr>
            <w:tcW w:w="1800" w:type="dxa"/>
            <w:shd w:val="clear" w:color="auto" w:fill="auto"/>
          </w:tcPr>
          <w:p w14:paraId="6E43001A" w14:textId="77777777" w:rsidR="002978A2" w:rsidRPr="00AF022B" w:rsidRDefault="002978A2" w:rsidP="002709AA">
            <w:pPr>
              <w:pStyle w:val="DHHSbody"/>
            </w:pPr>
            <w:r w:rsidRPr="00AF022B">
              <w:t>EAA</w:t>
            </w:r>
          </w:p>
        </w:tc>
        <w:tc>
          <w:tcPr>
            <w:tcW w:w="5400" w:type="dxa"/>
            <w:gridSpan w:val="2"/>
            <w:shd w:val="clear" w:color="auto" w:fill="auto"/>
          </w:tcPr>
          <w:p w14:paraId="1B67DF48" w14:textId="77777777" w:rsidR="002978A2" w:rsidRPr="00AF022B" w:rsidRDefault="002978A2" w:rsidP="002709AA">
            <w:pPr>
              <w:pStyle w:val="DHHSbody"/>
            </w:pPr>
            <w:r w:rsidRPr="00AF022B">
              <w:t>Day is estimated, month and year are accurate</w:t>
            </w:r>
          </w:p>
        </w:tc>
      </w:tr>
      <w:tr w:rsidR="002978A2" w:rsidRPr="00AF022B" w14:paraId="25DFC328" w14:textId="77777777" w:rsidTr="0049231E">
        <w:trPr>
          <w:trHeight w:val="295"/>
        </w:trPr>
        <w:tc>
          <w:tcPr>
            <w:tcW w:w="2410" w:type="dxa"/>
            <w:shd w:val="clear" w:color="auto" w:fill="auto"/>
          </w:tcPr>
          <w:p w14:paraId="06720140" w14:textId="77777777" w:rsidR="002978A2" w:rsidRPr="00AF022B" w:rsidRDefault="002978A2" w:rsidP="002709AA">
            <w:pPr>
              <w:pStyle w:val="IMSTemplateelementheadings"/>
            </w:pPr>
          </w:p>
        </w:tc>
        <w:tc>
          <w:tcPr>
            <w:tcW w:w="1800" w:type="dxa"/>
            <w:shd w:val="clear" w:color="auto" w:fill="auto"/>
          </w:tcPr>
          <w:p w14:paraId="5EA69A89" w14:textId="77777777" w:rsidR="002978A2" w:rsidRPr="00AF022B" w:rsidRDefault="002978A2" w:rsidP="002709AA">
            <w:pPr>
              <w:pStyle w:val="DHHSbody"/>
            </w:pPr>
            <w:r w:rsidRPr="00AF022B">
              <w:t>EAE</w:t>
            </w:r>
          </w:p>
        </w:tc>
        <w:tc>
          <w:tcPr>
            <w:tcW w:w="5400" w:type="dxa"/>
            <w:gridSpan w:val="2"/>
            <w:shd w:val="clear" w:color="auto" w:fill="auto"/>
          </w:tcPr>
          <w:p w14:paraId="38837301" w14:textId="77777777" w:rsidR="002978A2" w:rsidRPr="00AF022B" w:rsidRDefault="002978A2" w:rsidP="002709AA">
            <w:pPr>
              <w:pStyle w:val="DHHSbody"/>
            </w:pPr>
            <w:r w:rsidRPr="00AF022B">
              <w:t>Day is estimated, month is accurate, year is estimated</w:t>
            </w:r>
          </w:p>
        </w:tc>
      </w:tr>
      <w:tr w:rsidR="002978A2" w:rsidRPr="00AF022B" w14:paraId="0FBE6E3A" w14:textId="77777777" w:rsidTr="0049231E">
        <w:trPr>
          <w:trHeight w:val="295"/>
        </w:trPr>
        <w:tc>
          <w:tcPr>
            <w:tcW w:w="2410" w:type="dxa"/>
            <w:shd w:val="clear" w:color="auto" w:fill="auto"/>
          </w:tcPr>
          <w:p w14:paraId="144EAE8D" w14:textId="77777777" w:rsidR="002978A2" w:rsidRPr="00AF022B" w:rsidRDefault="002978A2" w:rsidP="002709AA">
            <w:pPr>
              <w:pStyle w:val="IMSTemplateelementheadings"/>
            </w:pPr>
          </w:p>
        </w:tc>
        <w:tc>
          <w:tcPr>
            <w:tcW w:w="1800" w:type="dxa"/>
            <w:shd w:val="clear" w:color="auto" w:fill="auto"/>
          </w:tcPr>
          <w:p w14:paraId="298B029C" w14:textId="77777777" w:rsidR="002978A2" w:rsidRPr="00AF022B" w:rsidRDefault="002978A2" w:rsidP="002709AA">
            <w:pPr>
              <w:pStyle w:val="DHHSbody"/>
            </w:pPr>
            <w:r w:rsidRPr="00AF022B">
              <w:t>EAU</w:t>
            </w:r>
          </w:p>
        </w:tc>
        <w:tc>
          <w:tcPr>
            <w:tcW w:w="5400" w:type="dxa"/>
            <w:gridSpan w:val="2"/>
            <w:shd w:val="clear" w:color="auto" w:fill="auto"/>
          </w:tcPr>
          <w:p w14:paraId="54EFD4AA" w14:textId="77777777" w:rsidR="002978A2" w:rsidRPr="00AF022B" w:rsidRDefault="002978A2" w:rsidP="002709AA">
            <w:pPr>
              <w:pStyle w:val="DHHSbody"/>
            </w:pPr>
            <w:r w:rsidRPr="00AF022B">
              <w:t>Day is estimated, month is accurate, year is unknown</w:t>
            </w:r>
          </w:p>
        </w:tc>
      </w:tr>
      <w:tr w:rsidR="002978A2" w:rsidRPr="00AF022B" w14:paraId="7956730B" w14:textId="77777777" w:rsidTr="0049231E">
        <w:trPr>
          <w:trHeight w:val="295"/>
        </w:trPr>
        <w:tc>
          <w:tcPr>
            <w:tcW w:w="2410" w:type="dxa"/>
            <w:shd w:val="clear" w:color="auto" w:fill="auto"/>
          </w:tcPr>
          <w:p w14:paraId="17977333" w14:textId="77777777" w:rsidR="002978A2" w:rsidRPr="00AF022B" w:rsidRDefault="002978A2" w:rsidP="002709AA">
            <w:pPr>
              <w:pStyle w:val="IMSTemplateelementheadings"/>
            </w:pPr>
          </w:p>
        </w:tc>
        <w:tc>
          <w:tcPr>
            <w:tcW w:w="1800" w:type="dxa"/>
            <w:shd w:val="clear" w:color="auto" w:fill="auto"/>
          </w:tcPr>
          <w:p w14:paraId="282B33FC" w14:textId="77777777" w:rsidR="002978A2" w:rsidRPr="00AF022B" w:rsidRDefault="002978A2" w:rsidP="002709AA">
            <w:pPr>
              <w:pStyle w:val="DHHSbody"/>
            </w:pPr>
            <w:r w:rsidRPr="00AF022B">
              <w:t>EEA</w:t>
            </w:r>
          </w:p>
        </w:tc>
        <w:tc>
          <w:tcPr>
            <w:tcW w:w="5400" w:type="dxa"/>
            <w:gridSpan w:val="2"/>
            <w:shd w:val="clear" w:color="auto" w:fill="auto"/>
          </w:tcPr>
          <w:p w14:paraId="1C7616D4" w14:textId="77777777" w:rsidR="002978A2" w:rsidRPr="00AF022B" w:rsidRDefault="002978A2" w:rsidP="002709AA">
            <w:pPr>
              <w:pStyle w:val="DHHSbody"/>
            </w:pPr>
            <w:r w:rsidRPr="00AF022B">
              <w:t>Day and month are estimated, year is accurate</w:t>
            </w:r>
          </w:p>
        </w:tc>
      </w:tr>
      <w:tr w:rsidR="002978A2" w:rsidRPr="00AF022B" w14:paraId="27710ABE" w14:textId="77777777" w:rsidTr="0049231E">
        <w:trPr>
          <w:trHeight w:val="295"/>
        </w:trPr>
        <w:tc>
          <w:tcPr>
            <w:tcW w:w="2410" w:type="dxa"/>
            <w:shd w:val="clear" w:color="auto" w:fill="auto"/>
          </w:tcPr>
          <w:p w14:paraId="04885766" w14:textId="77777777" w:rsidR="002978A2" w:rsidRPr="00AF022B" w:rsidRDefault="002978A2" w:rsidP="002709AA">
            <w:pPr>
              <w:pStyle w:val="IMSTemplateelementheadings"/>
            </w:pPr>
          </w:p>
        </w:tc>
        <w:tc>
          <w:tcPr>
            <w:tcW w:w="1800" w:type="dxa"/>
            <w:shd w:val="clear" w:color="auto" w:fill="auto"/>
          </w:tcPr>
          <w:p w14:paraId="7D8D94D4" w14:textId="77777777" w:rsidR="002978A2" w:rsidRPr="00AF022B" w:rsidRDefault="002978A2" w:rsidP="002709AA">
            <w:pPr>
              <w:pStyle w:val="DHHSbody"/>
            </w:pPr>
            <w:r w:rsidRPr="00AF022B">
              <w:t>EEE</w:t>
            </w:r>
          </w:p>
        </w:tc>
        <w:tc>
          <w:tcPr>
            <w:tcW w:w="5400" w:type="dxa"/>
            <w:gridSpan w:val="2"/>
            <w:shd w:val="clear" w:color="auto" w:fill="auto"/>
          </w:tcPr>
          <w:p w14:paraId="3B9392BC" w14:textId="77777777" w:rsidR="002978A2" w:rsidRPr="00AF022B" w:rsidRDefault="002978A2" w:rsidP="002709AA">
            <w:pPr>
              <w:pStyle w:val="DHHSbody"/>
            </w:pPr>
            <w:r w:rsidRPr="00AF022B">
              <w:t>Day, month and year are estimated</w:t>
            </w:r>
          </w:p>
        </w:tc>
      </w:tr>
      <w:tr w:rsidR="002978A2" w:rsidRPr="00AF022B" w14:paraId="51C3FDB4" w14:textId="77777777" w:rsidTr="0049231E">
        <w:trPr>
          <w:trHeight w:val="295"/>
        </w:trPr>
        <w:tc>
          <w:tcPr>
            <w:tcW w:w="2410" w:type="dxa"/>
            <w:shd w:val="clear" w:color="auto" w:fill="auto"/>
          </w:tcPr>
          <w:p w14:paraId="36B5E9B3" w14:textId="77777777" w:rsidR="002978A2" w:rsidRPr="00AF022B" w:rsidRDefault="002978A2" w:rsidP="002709AA">
            <w:pPr>
              <w:pStyle w:val="IMSTemplateelementheadings"/>
            </w:pPr>
          </w:p>
        </w:tc>
        <w:tc>
          <w:tcPr>
            <w:tcW w:w="1800" w:type="dxa"/>
            <w:shd w:val="clear" w:color="auto" w:fill="auto"/>
          </w:tcPr>
          <w:p w14:paraId="7BD34739" w14:textId="77777777" w:rsidR="002978A2" w:rsidRPr="00AF022B" w:rsidRDefault="002978A2" w:rsidP="002709AA">
            <w:pPr>
              <w:pStyle w:val="DHHSbody"/>
            </w:pPr>
            <w:r w:rsidRPr="00AF022B">
              <w:t>EEU</w:t>
            </w:r>
          </w:p>
        </w:tc>
        <w:tc>
          <w:tcPr>
            <w:tcW w:w="5400" w:type="dxa"/>
            <w:gridSpan w:val="2"/>
            <w:shd w:val="clear" w:color="auto" w:fill="auto"/>
          </w:tcPr>
          <w:p w14:paraId="736055AF" w14:textId="77777777" w:rsidR="002978A2" w:rsidRPr="00AF022B" w:rsidRDefault="002978A2" w:rsidP="002709AA">
            <w:pPr>
              <w:pStyle w:val="DHHSbody"/>
            </w:pPr>
            <w:r w:rsidRPr="00AF022B">
              <w:t>Day and month are estimated, year is unknown</w:t>
            </w:r>
          </w:p>
        </w:tc>
      </w:tr>
      <w:tr w:rsidR="002978A2" w:rsidRPr="00AF022B" w14:paraId="241A2132" w14:textId="77777777" w:rsidTr="0049231E">
        <w:trPr>
          <w:trHeight w:val="295"/>
        </w:trPr>
        <w:tc>
          <w:tcPr>
            <w:tcW w:w="2410" w:type="dxa"/>
            <w:shd w:val="clear" w:color="auto" w:fill="auto"/>
          </w:tcPr>
          <w:p w14:paraId="66E8C837" w14:textId="77777777" w:rsidR="002978A2" w:rsidRPr="00AF022B" w:rsidRDefault="002978A2" w:rsidP="002709AA">
            <w:pPr>
              <w:pStyle w:val="IMSTemplateelementheadings"/>
            </w:pPr>
          </w:p>
        </w:tc>
        <w:tc>
          <w:tcPr>
            <w:tcW w:w="1800" w:type="dxa"/>
            <w:shd w:val="clear" w:color="auto" w:fill="auto"/>
          </w:tcPr>
          <w:p w14:paraId="0B55E06B" w14:textId="77777777" w:rsidR="002978A2" w:rsidRPr="00AF022B" w:rsidRDefault="002978A2" w:rsidP="002709AA">
            <w:pPr>
              <w:pStyle w:val="DHHSbody"/>
            </w:pPr>
            <w:r w:rsidRPr="00AF022B">
              <w:t>EUA</w:t>
            </w:r>
          </w:p>
        </w:tc>
        <w:tc>
          <w:tcPr>
            <w:tcW w:w="5400" w:type="dxa"/>
            <w:gridSpan w:val="2"/>
            <w:shd w:val="clear" w:color="auto" w:fill="auto"/>
          </w:tcPr>
          <w:p w14:paraId="788F14B3" w14:textId="77777777" w:rsidR="002978A2" w:rsidRPr="00AF022B" w:rsidRDefault="002978A2" w:rsidP="002709AA">
            <w:pPr>
              <w:pStyle w:val="DHHSbody"/>
            </w:pPr>
            <w:r w:rsidRPr="00AF022B">
              <w:t>Day is estimated, month is unknown, year is accurate</w:t>
            </w:r>
          </w:p>
        </w:tc>
      </w:tr>
      <w:tr w:rsidR="002978A2" w:rsidRPr="00AF022B" w14:paraId="1769E6F2" w14:textId="77777777" w:rsidTr="0049231E">
        <w:trPr>
          <w:trHeight w:val="295"/>
        </w:trPr>
        <w:tc>
          <w:tcPr>
            <w:tcW w:w="2410" w:type="dxa"/>
            <w:shd w:val="clear" w:color="auto" w:fill="auto"/>
          </w:tcPr>
          <w:p w14:paraId="197852E8" w14:textId="77777777" w:rsidR="002978A2" w:rsidRPr="00AF022B" w:rsidRDefault="002978A2" w:rsidP="002709AA">
            <w:pPr>
              <w:pStyle w:val="IMSTemplateelementheadings"/>
            </w:pPr>
          </w:p>
        </w:tc>
        <w:tc>
          <w:tcPr>
            <w:tcW w:w="1800" w:type="dxa"/>
            <w:shd w:val="clear" w:color="auto" w:fill="auto"/>
          </w:tcPr>
          <w:p w14:paraId="38115CA8" w14:textId="77777777" w:rsidR="002978A2" w:rsidRPr="00AF022B" w:rsidRDefault="002978A2" w:rsidP="002709AA">
            <w:pPr>
              <w:pStyle w:val="DHHSbody"/>
            </w:pPr>
            <w:r w:rsidRPr="00AF022B">
              <w:t>EUE</w:t>
            </w:r>
          </w:p>
        </w:tc>
        <w:tc>
          <w:tcPr>
            <w:tcW w:w="5400" w:type="dxa"/>
            <w:gridSpan w:val="2"/>
            <w:shd w:val="clear" w:color="auto" w:fill="auto"/>
          </w:tcPr>
          <w:p w14:paraId="0D1C72B9" w14:textId="77777777" w:rsidR="002978A2" w:rsidRPr="00AF022B" w:rsidRDefault="002978A2" w:rsidP="002709AA">
            <w:pPr>
              <w:pStyle w:val="DHHSbody"/>
            </w:pPr>
            <w:r w:rsidRPr="00AF022B">
              <w:t>Day is estimated, month is unknown, year is estimated</w:t>
            </w:r>
          </w:p>
        </w:tc>
      </w:tr>
      <w:tr w:rsidR="002978A2" w:rsidRPr="00AF022B" w14:paraId="06D38BB8" w14:textId="77777777" w:rsidTr="0049231E">
        <w:trPr>
          <w:trHeight w:val="295"/>
        </w:trPr>
        <w:tc>
          <w:tcPr>
            <w:tcW w:w="2410" w:type="dxa"/>
            <w:shd w:val="clear" w:color="auto" w:fill="auto"/>
          </w:tcPr>
          <w:p w14:paraId="54CD8D2E" w14:textId="77777777" w:rsidR="002978A2" w:rsidRPr="00AF022B" w:rsidRDefault="002978A2" w:rsidP="002709AA">
            <w:pPr>
              <w:pStyle w:val="IMSTemplateelementheadings"/>
            </w:pPr>
          </w:p>
        </w:tc>
        <w:tc>
          <w:tcPr>
            <w:tcW w:w="1800" w:type="dxa"/>
            <w:shd w:val="clear" w:color="auto" w:fill="auto"/>
          </w:tcPr>
          <w:p w14:paraId="6CAE118C" w14:textId="77777777" w:rsidR="002978A2" w:rsidRPr="00AF022B" w:rsidRDefault="002978A2" w:rsidP="002709AA">
            <w:pPr>
              <w:pStyle w:val="DHHSbody"/>
            </w:pPr>
            <w:r w:rsidRPr="00AF022B">
              <w:t>EUU</w:t>
            </w:r>
          </w:p>
        </w:tc>
        <w:tc>
          <w:tcPr>
            <w:tcW w:w="5400" w:type="dxa"/>
            <w:gridSpan w:val="2"/>
            <w:shd w:val="clear" w:color="auto" w:fill="auto"/>
          </w:tcPr>
          <w:p w14:paraId="6CE42104" w14:textId="77777777" w:rsidR="002978A2" w:rsidRPr="00AF022B" w:rsidRDefault="002978A2" w:rsidP="002709AA">
            <w:pPr>
              <w:pStyle w:val="DHHSbody"/>
            </w:pPr>
            <w:r w:rsidRPr="00AF022B">
              <w:t>Day is estimated, month and year are unknown</w:t>
            </w:r>
          </w:p>
        </w:tc>
      </w:tr>
      <w:tr w:rsidR="002978A2" w:rsidRPr="00AF022B" w14:paraId="7941622E" w14:textId="77777777" w:rsidTr="0049231E">
        <w:trPr>
          <w:trHeight w:val="295"/>
        </w:trPr>
        <w:tc>
          <w:tcPr>
            <w:tcW w:w="2410" w:type="dxa"/>
            <w:shd w:val="clear" w:color="auto" w:fill="auto"/>
          </w:tcPr>
          <w:p w14:paraId="7CA3CFA8" w14:textId="77777777" w:rsidR="002978A2" w:rsidRPr="00AF022B" w:rsidRDefault="002978A2" w:rsidP="002709AA">
            <w:pPr>
              <w:pStyle w:val="IMSTemplateelementheadings"/>
            </w:pPr>
          </w:p>
        </w:tc>
        <w:tc>
          <w:tcPr>
            <w:tcW w:w="1800" w:type="dxa"/>
            <w:shd w:val="clear" w:color="auto" w:fill="auto"/>
          </w:tcPr>
          <w:p w14:paraId="33625A9D" w14:textId="77777777" w:rsidR="002978A2" w:rsidRPr="00AF022B" w:rsidRDefault="002978A2" w:rsidP="002709AA">
            <w:pPr>
              <w:pStyle w:val="DHHSbody"/>
            </w:pPr>
            <w:r w:rsidRPr="00AF022B">
              <w:t>UAA</w:t>
            </w:r>
          </w:p>
        </w:tc>
        <w:tc>
          <w:tcPr>
            <w:tcW w:w="5400" w:type="dxa"/>
            <w:gridSpan w:val="2"/>
            <w:shd w:val="clear" w:color="auto" w:fill="auto"/>
          </w:tcPr>
          <w:p w14:paraId="5F3B192B" w14:textId="77777777" w:rsidR="002978A2" w:rsidRPr="00AF022B" w:rsidRDefault="002978A2" w:rsidP="002709AA">
            <w:pPr>
              <w:pStyle w:val="DHHSbody"/>
            </w:pPr>
            <w:r w:rsidRPr="00AF022B">
              <w:t>Day is unknown, month and year are accurate</w:t>
            </w:r>
          </w:p>
        </w:tc>
      </w:tr>
      <w:tr w:rsidR="002978A2" w:rsidRPr="00AF022B" w14:paraId="4CFD4C69" w14:textId="77777777" w:rsidTr="0049231E">
        <w:trPr>
          <w:trHeight w:val="295"/>
        </w:trPr>
        <w:tc>
          <w:tcPr>
            <w:tcW w:w="2410" w:type="dxa"/>
            <w:shd w:val="clear" w:color="auto" w:fill="auto"/>
          </w:tcPr>
          <w:p w14:paraId="5C607D90" w14:textId="77777777" w:rsidR="002978A2" w:rsidRPr="00AF022B" w:rsidRDefault="002978A2" w:rsidP="002709AA">
            <w:pPr>
              <w:pStyle w:val="IMSTemplateelementheadings"/>
            </w:pPr>
          </w:p>
        </w:tc>
        <w:tc>
          <w:tcPr>
            <w:tcW w:w="1800" w:type="dxa"/>
            <w:shd w:val="clear" w:color="auto" w:fill="auto"/>
          </w:tcPr>
          <w:p w14:paraId="7CBDEB14" w14:textId="77777777" w:rsidR="002978A2" w:rsidRPr="00AF022B" w:rsidRDefault="002978A2" w:rsidP="002709AA">
            <w:pPr>
              <w:pStyle w:val="DHHSbody"/>
            </w:pPr>
            <w:r w:rsidRPr="00AF022B">
              <w:t>UAE</w:t>
            </w:r>
          </w:p>
        </w:tc>
        <w:tc>
          <w:tcPr>
            <w:tcW w:w="5400" w:type="dxa"/>
            <w:gridSpan w:val="2"/>
            <w:shd w:val="clear" w:color="auto" w:fill="auto"/>
          </w:tcPr>
          <w:p w14:paraId="1CF06271" w14:textId="77777777" w:rsidR="002978A2" w:rsidRPr="00AF022B" w:rsidRDefault="002978A2" w:rsidP="002709AA">
            <w:pPr>
              <w:pStyle w:val="DHHSbody"/>
            </w:pPr>
            <w:r w:rsidRPr="00AF022B">
              <w:t>Day is unknown, month is accurate, year is estimated</w:t>
            </w:r>
          </w:p>
        </w:tc>
      </w:tr>
      <w:tr w:rsidR="002978A2" w:rsidRPr="00AF022B" w14:paraId="57FF6423" w14:textId="77777777" w:rsidTr="0049231E">
        <w:trPr>
          <w:trHeight w:val="295"/>
        </w:trPr>
        <w:tc>
          <w:tcPr>
            <w:tcW w:w="2410" w:type="dxa"/>
            <w:shd w:val="clear" w:color="auto" w:fill="auto"/>
          </w:tcPr>
          <w:p w14:paraId="2C693D4D" w14:textId="77777777" w:rsidR="002978A2" w:rsidRPr="00AF022B" w:rsidRDefault="002978A2" w:rsidP="002709AA">
            <w:pPr>
              <w:pStyle w:val="IMSTemplateelementheadings"/>
            </w:pPr>
          </w:p>
        </w:tc>
        <w:tc>
          <w:tcPr>
            <w:tcW w:w="1800" w:type="dxa"/>
            <w:shd w:val="clear" w:color="auto" w:fill="auto"/>
          </w:tcPr>
          <w:p w14:paraId="5C616EB0" w14:textId="77777777" w:rsidR="002978A2" w:rsidRPr="00AF022B" w:rsidRDefault="002978A2" w:rsidP="002709AA">
            <w:pPr>
              <w:pStyle w:val="DHHSbody"/>
            </w:pPr>
            <w:r w:rsidRPr="00AF022B">
              <w:t>UAU</w:t>
            </w:r>
          </w:p>
        </w:tc>
        <w:tc>
          <w:tcPr>
            <w:tcW w:w="5400" w:type="dxa"/>
            <w:gridSpan w:val="2"/>
            <w:shd w:val="clear" w:color="auto" w:fill="auto"/>
          </w:tcPr>
          <w:p w14:paraId="20E04D3A" w14:textId="77777777" w:rsidR="002978A2" w:rsidRPr="00AF022B" w:rsidRDefault="002978A2" w:rsidP="002709AA">
            <w:pPr>
              <w:pStyle w:val="DHHSbody"/>
            </w:pPr>
            <w:r w:rsidRPr="00AF022B">
              <w:t>Day is unknown, month is accurate, year is unknown</w:t>
            </w:r>
          </w:p>
        </w:tc>
      </w:tr>
      <w:tr w:rsidR="002978A2" w:rsidRPr="00AF022B" w14:paraId="153FEA57" w14:textId="77777777" w:rsidTr="0049231E">
        <w:trPr>
          <w:trHeight w:val="295"/>
        </w:trPr>
        <w:tc>
          <w:tcPr>
            <w:tcW w:w="2410" w:type="dxa"/>
            <w:shd w:val="clear" w:color="auto" w:fill="auto"/>
          </w:tcPr>
          <w:p w14:paraId="7BB18A26" w14:textId="77777777" w:rsidR="002978A2" w:rsidRPr="00AF022B" w:rsidRDefault="002978A2" w:rsidP="002709AA">
            <w:pPr>
              <w:pStyle w:val="IMSTemplateelementheadings"/>
            </w:pPr>
          </w:p>
        </w:tc>
        <w:tc>
          <w:tcPr>
            <w:tcW w:w="1800" w:type="dxa"/>
            <w:shd w:val="clear" w:color="auto" w:fill="auto"/>
          </w:tcPr>
          <w:p w14:paraId="650DC22C" w14:textId="77777777" w:rsidR="002978A2" w:rsidRPr="00AF022B" w:rsidRDefault="002978A2" w:rsidP="002709AA">
            <w:pPr>
              <w:pStyle w:val="DHHSbody"/>
            </w:pPr>
            <w:r w:rsidRPr="00AF022B">
              <w:t>UEA</w:t>
            </w:r>
          </w:p>
        </w:tc>
        <w:tc>
          <w:tcPr>
            <w:tcW w:w="5400" w:type="dxa"/>
            <w:gridSpan w:val="2"/>
            <w:shd w:val="clear" w:color="auto" w:fill="auto"/>
          </w:tcPr>
          <w:p w14:paraId="5BDF0140" w14:textId="77777777" w:rsidR="002978A2" w:rsidRPr="00AF022B" w:rsidRDefault="002978A2" w:rsidP="002709AA">
            <w:pPr>
              <w:pStyle w:val="DHHSbody"/>
            </w:pPr>
            <w:r w:rsidRPr="00AF022B">
              <w:t>Day is unknown, month is estimated, year is accurate</w:t>
            </w:r>
          </w:p>
        </w:tc>
      </w:tr>
      <w:tr w:rsidR="002978A2" w:rsidRPr="00AF022B" w14:paraId="5E93FA96" w14:textId="77777777" w:rsidTr="0049231E">
        <w:trPr>
          <w:trHeight w:val="295"/>
        </w:trPr>
        <w:tc>
          <w:tcPr>
            <w:tcW w:w="2410" w:type="dxa"/>
            <w:shd w:val="clear" w:color="auto" w:fill="auto"/>
          </w:tcPr>
          <w:p w14:paraId="500DC945" w14:textId="77777777" w:rsidR="002978A2" w:rsidRPr="00AF022B" w:rsidRDefault="002978A2" w:rsidP="002709AA">
            <w:pPr>
              <w:pStyle w:val="IMSTemplateelementheadings"/>
            </w:pPr>
          </w:p>
        </w:tc>
        <w:tc>
          <w:tcPr>
            <w:tcW w:w="1800" w:type="dxa"/>
            <w:shd w:val="clear" w:color="auto" w:fill="auto"/>
          </w:tcPr>
          <w:p w14:paraId="3BEF48B7" w14:textId="77777777" w:rsidR="002978A2" w:rsidRPr="00AF022B" w:rsidRDefault="002978A2" w:rsidP="002709AA">
            <w:pPr>
              <w:pStyle w:val="DHHSbody"/>
            </w:pPr>
            <w:r w:rsidRPr="00AF022B">
              <w:t>UEE</w:t>
            </w:r>
          </w:p>
        </w:tc>
        <w:tc>
          <w:tcPr>
            <w:tcW w:w="5400" w:type="dxa"/>
            <w:gridSpan w:val="2"/>
            <w:shd w:val="clear" w:color="auto" w:fill="auto"/>
          </w:tcPr>
          <w:p w14:paraId="65C5567E" w14:textId="77777777" w:rsidR="002978A2" w:rsidRPr="00AF022B" w:rsidRDefault="002978A2" w:rsidP="002709AA">
            <w:pPr>
              <w:pStyle w:val="DHHSbody"/>
            </w:pPr>
            <w:r w:rsidRPr="00AF022B">
              <w:t>Day is unknown, month and year are estimated</w:t>
            </w:r>
          </w:p>
        </w:tc>
      </w:tr>
      <w:tr w:rsidR="002978A2" w:rsidRPr="00AF022B" w14:paraId="70E1F269" w14:textId="77777777" w:rsidTr="0049231E">
        <w:trPr>
          <w:trHeight w:val="295"/>
        </w:trPr>
        <w:tc>
          <w:tcPr>
            <w:tcW w:w="2410" w:type="dxa"/>
            <w:shd w:val="clear" w:color="auto" w:fill="auto"/>
          </w:tcPr>
          <w:p w14:paraId="6E012C06" w14:textId="77777777" w:rsidR="002978A2" w:rsidRPr="00AF022B" w:rsidRDefault="002978A2" w:rsidP="002709AA">
            <w:pPr>
              <w:pStyle w:val="IMSTemplateelementheadings"/>
            </w:pPr>
          </w:p>
        </w:tc>
        <w:tc>
          <w:tcPr>
            <w:tcW w:w="1800" w:type="dxa"/>
            <w:shd w:val="clear" w:color="auto" w:fill="auto"/>
          </w:tcPr>
          <w:p w14:paraId="3E02D2B9" w14:textId="77777777" w:rsidR="002978A2" w:rsidRPr="00AF022B" w:rsidRDefault="002978A2" w:rsidP="002709AA">
            <w:pPr>
              <w:pStyle w:val="DHHSbody"/>
            </w:pPr>
            <w:r w:rsidRPr="00AF022B">
              <w:t>UEU</w:t>
            </w:r>
          </w:p>
        </w:tc>
        <w:tc>
          <w:tcPr>
            <w:tcW w:w="5400" w:type="dxa"/>
            <w:gridSpan w:val="2"/>
            <w:shd w:val="clear" w:color="auto" w:fill="auto"/>
          </w:tcPr>
          <w:p w14:paraId="0D5AD675" w14:textId="77777777" w:rsidR="002978A2" w:rsidRPr="00AF022B" w:rsidRDefault="002978A2" w:rsidP="002709AA">
            <w:pPr>
              <w:pStyle w:val="DHHSbody"/>
            </w:pPr>
            <w:r w:rsidRPr="00AF022B">
              <w:t>Day is unknown, month is estimated, year is unknown</w:t>
            </w:r>
          </w:p>
        </w:tc>
      </w:tr>
      <w:tr w:rsidR="002978A2" w:rsidRPr="00AF022B" w14:paraId="4A16D33D" w14:textId="77777777" w:rsidTr="0049231E">
        <w:trPr>
          <w:trHeight w:val="295"/>
        </w:trPr>
        <w:tc>
          <w:tcPr>
            <w:tcW w:w="2410" w:type="dxa"/>
            <w:shd w:val="clear" w:color="auto" w:fill="auto"/>
          </w:tcPr>
          <w:p w14:paraId="271D90EB" w14:textId="77777777" w:rsidR="002978A2" w:rsidRPr="00AF022B" w:rsidRDefault="002978A2" w:rsidP="002709AA">
            <w:pPr>
              <w:pStyle w:val="IMSTemplateelementheadings"/>
            </w:pPr>
          </w:p>
        </w:tc>
        <w:tc>
          <w:tcPr>
            <w:tcW w:w="1800" w:type="dxa"/>
            <w:shd w:val="clear" w:color="auto" w:fill="auto"/>
          </w:tcPr>
          <w:p w14:paraId="344D5B11" w14:textId="77777777" w:rsidR="002978A2" w:rsidRPr="00AF022B" w:rsidRDefault="002978A2" w:rsidP="002709AA">
            <w:pPr>
              <w:pStyle w:val="DHHSbody"/>
            </w:pPr>
            <w:r w:rsidRPr="00AF022B">
              <w:t>UUA</w:t>
            </w:r>
          </w:p>
        </w:tc>
        <w:tc>
          <w:tcPr>
            <w:tcW w:w="5400" w:type="dxa"/>
            <w:gridSpan w:val="2"/>
            <w:shd w:val="clear" w:color="auto" w:fill="auto"/>
          </w:tcPr>
          <w:p w14:paraId="16AB70E6" w14:textId="77777777" w:rsidR="002978A2" w:rsidRPr="00AF022B" w:rsidRDefault="002978A2" w:rsidP="002709AA">
            <w:pPr>
              <w:pStyle w:val="DHHSbody"/>
            </w:pPr>
            <w:r w:rsidRPr="00AF022B">
              <w:t>Day and month are unknown, year is accurate</w:t>
            </w:r>
          </w:p>
        </w:tc>
      </w:tr>
      <w:tr w:rsidR="002978A2" w:rsidRPr="00AF022B" w14:paraId="42C5D9DB" w14:textId="77777777" w:rsidTr="0049231E">
        <w:trPr>
          <w:trHeight w:val="295"/>
        </w:trPr>
        <w:tc>
          <w:tcPr>
            <w:tcW w:w="2410" w:type="dxa"/>
            <w:shd w:val="clear" w:color="auto" w:fill="auto"/>
          </w:tcPr>
          <w:p w14:paraId="68B2A107" w14:textId="77777777" w:rsidR="002978A2" w:rsidRPr="00AF022B" w:rsidRDefault="002978A2" w:rsidP="002709AA">
            <w:pPr>
              <w:pStyle w:val="IMSTemplateelementheadings"/>
            </w:pPr>
          </w:p>
        </w:tc>
        <w:tc>
          <w:tcPr>
            <w:tcW w:w="1800" w:type="dxa"/>
            <w:shd w:val="clear" w:color="auto" w:fill="auto"/>
          </w:tcPr>
          <w:p w14:paraId="27D86987" w14:textId="77777777" w:rsidR="002978A2" w:rsidRPr="00AF022B" w:rsidRDefault="002978A2" w:rsidP="002709AA">
            <w:pPr>
              <w:pStyle w:val="DHHSbody"/>
            </w:pPr>
            <w:r w:rsidRPr="00AF022B">
              <w:t>UUE</w:t>
            </w:r>
          </w:p>
        </w:tc>
        <w:tc>
          <w:tcPr>
            <w:tcW w:w="5400" w:type="dxa"/>
            <w:gridSpan w:val="2"/>
            <w:shd w:val="clear" w:color="auto" w:fill="auto"/>
          </w:tcPr>
          <w:p w14:paraId="34552DAB" w14:textId="77777777" w:rsidR="002978A2" w:rsidRPr="00AF022B" w:rsidRDefault="002978A2" w:rsidP="002709AA">
            <w:pPr>
              <w:pStyle w:val="DHHSbody"/>
            </w:pPr>
            <w:r w:rsidRPr="00AF022B">
              <w:t>Day and month are unknown, year is estimated</w:t>
            </w:r>
          </w:p>
        </w:tc>
      </w:tr>
      <w:tr w:rsidR="002978A2" w:rsidRPr="00AF022B" w14:paraId="0743E97C" w14:textId="77777777" w:rsidTr="0049231E">
        <w:trPr>
          <w:trHeight w:val="295"/>
        </w:trPr>
        <w:tc>
          <w:tcPr>
            <w:tcW w:w="2410" w:type="dxa"/>
            <w:shd w:val="clear" w:color="auto" w:fill="auto"/>
          </w:tcPr>
          <w:p w14:paraId="3B436D24" w14:textId="77777777" w:rsidR="002978A2" w:rsidRPr="00AF022B" w:rsidRDefault="002978A2" w:rsidP="002709AA">
            <w:pPr>
              <w:pStyle w:val="IMSTemplateelementheadings"/>
            </w:pPr>
          </w:p>
        </w:tc>
        <w:tc>
          <w:tcPr>
            <w:tcW w:w="1800" w:type="dxa"/>
            <w:shd w:val="clear" w:color="auto" w:fill="auto"/>
          </w:tcPr>
          <w:p w14:paraId="24BEDBF7" w14:textId="77777777" w:rsidR="002978A2" w:rsidRPr="00AF022B" w:rsidRDefault="002978A2" w:rsidP="002709AA">
            <w:pPr>
              <w:pStyle w:val="DHHSbody"/>
            </w:pPr>
            <w:r w:rsidRPr="00AF022B">
              <w:t>UUU</w:t>
            </w:r>
          </w:p>
        </w:tc>
        <w:tc>
          <w:tcPr>
            <w:tcW w:w="5400" w:type="dxa"/>
            <w:gridSpan w:val="2"/>
            <w:shd w:val="clear" w:color="auto" w:fill="auto"/>
          </w:tcPr>
          <w:p w14:paraId="49095D0F" w14:textId="77777777" w:rsidR="002978A2" w:rsidRPr="00AF022B" w:rsidRDefault="002978A2" w:rsidP="002709AA">
            <w:pPr>
              <w:pStyle w:val="DHHSbody"/>
            </w:pPr>
            <w:r w:rsidRPr="00AF022B">
              <w:t>Day, month and year are unknown</w:t>
            </w:r>
          </w:p>
        </w:tc>
      </w:tr>
      <w:tr w:rsidR="002978A2" w:rsidRPr="00AF022B" w14:paraId="49CF907B" w14:textId="77777777" w:rsidTr="0049231E">
        <w:trPr>
          <w:trHeight w:val="295"/>
        </w:trPr>
        <w:tc>
          <w:tcPr>
            <w:tcW w:w="9615" w:type="dxa"/>
            <w:gridSpan w:val="4"/>
            <w:tcBorders>
              <w:top w:val="single" w:sz="4" w:space="0" w:color="auto"/>
            </w:tcBorders>
            <w:shd w:val="clear" w:color="auto" w:fill="auto"/>
          </w:tcPr>
          <w:p w14:paraId="5360F623" w14:textId="77777777" w:rsidR="002978A2" w:rsidRPr="00AF022B" w:rsidRDefault="002978A2" w:rsidP="002709AA">
            <w:pPr>
              <w:pStyle w:val="IMSTemplateMainSectionHeading"/>
            </w:pPr>
            <w:r w:rsidRPr="00AF022B">
              <w:lastRenderedPageBreak/>
              <w:t>Data element attributes</w:t>
            </w:r>
          </w:p>
        </w:tc>
      </w:tr>
      <w:tr w:rsidR="002978A2" w:rsidRPr="00AF022B" w14:paraId="395C9689" w14:textId="77777777" w:rsidTr="0049231E">
        <w:trPr>
          <w:trHeight w:val="295"/>
        </w:trPr>
        <w:tc>
          <w:tcPr>
            <w:tcW w:w="9615" w:type="dxa"/>
            <w:gridSpan w:val="4"/>
            <w:tcBorders>
              <w:top w:val="nil"/>
            </w:tcBorders>
            <w:shd w:val="clear" w:color="auto" w:fill="auto"/>
          </w:tcPr>
          <w:p w14:paraId="3AE68A83" w14:textId="77777777" w:rsidR="002978A2" w:rsidRPr="00AF022B" w:rsidRDefault="002978A2" w:rsidP="002709AA">
            <w:pPr>
              <w:pStyle w:val="IMSTemplateSectionHeading"/>
            </w:pPr>
            <w:r w:rsidRPr="00AF022B">
              <w:t xml:space="preserve">Reporting attributes </w:t>
            </w:r>
          </w:p>
        </w:tc>
      </w:tr>
      <w:tr w:rsidR="002978A2" w:rsidRPr="00AF022B" w14:paraId="0A376C19" w14:textId="77777777" w:rsidTr="0049231E">
        <w:trPr>
          <w:trHeight w:val="294"/>
        </w:trPr>
        <w:tc>
          <w:tcPr>
            <w:tcW w:w="2410" w:type="dxa"/>
            <w:shd w:val="clear" w:color="auto" w:fill="auto"/>
          </w:tcPr>
          <w:p w14:paraId="3007E288" w14:textId="77777777" w:rsidR="002978A2" w:rsidRPr="00AF022B" w:rsidRDefault="002978A2" w:rsidP="002709AA">
            <w:pPr>
              <w:pStyle w:val="IMSTemplateelementheadings"/>
            </w:pPr>
            <w:r w:rsidRPr="00AF022B">
              <w:t>Reporting requirements</w:t>
            </w:r>
          </w:p>
        </w:tc>
        <w:tc>
          <w:tcPr>
            <w:tcW w:w="7200" w:type="dxa"/>
            <w:gridSpan w:val="3"/>
            <w:shd w:val="clear" w:color="auto" w:fill="auto"/>
          </w:tcPr>
          <w:p w14:paraId="398A504D" w14:textId="77777777" w:rsidR="002978A2" w:rsidRPr="00AF022B" w:rsidRDefault="002978A2" w:rsidP="002709AA">
            <w:pPr>
              <w:pStyle w:val="DHHSbody"/>
              <w:rPr>
                <w:rFonts w:cs="Arial"/>
                <w:szCs w:val="18"/>
                <w:lang w:eastAsia="en-AU"/>
              </w:rPr>
            </w:pPr>
            <w:r w:rsidRPr="00AF022B">
              <w:t>Mandatory</w:t>
            </w:r>
          </w:p>
        </w:tc>
      </w:tr>
      <w:tr w:rsidR="002978A2" w:rsidRPr="00AF022B" w14:paraId="65BA7072" w14:textId="77777777" w:rsidTr="0049231E">
        <w:trPr>
          <w:trHeight w:val="295"/>
        </w:trPr>
        <w:tc>
          <w:tcPr>
            <w:tcW w:w="9615" w:type="dxa"/>
            <w:gridSpan w:val="4"/>
            <w:tcBorders>
              <w:bottom w:val="nil"/>
            </w:tcBorders>
            <w:shd w:val="clear" w:color="auto" w:fill="auto"/>
          </w:tcPr>
          <w:p w14:paraId="0B3AB18F" w14:textId="77777777" w:rsidR="002978A2" w:rsidRPr="00AF022B" w:rsidRDefault="002978A2" w:rsidP="002709AA">
            <w:pPr>
              <w:pStyle w:val="IMSTemplateSectionHeading"/>
            </w:pPr>
            <w:r w:rsidRPr="00AF022B">
              <w:t>Collection and usage attributes</w:t>
            </w:r>
          </w:p>
        </w:tc>
      </w:tr>
      <w:tr w:rsidR="002978A2" w:rsidRPr="00AF022B" w14:paraId="2AB73157" w14:textId="77777777" w:rsidTr="0049231E">
        <w:trPr>
          <w:trHeight w:val="295"/>
        </w:trPr>
        <w:tc>
          <w:tcPr>
            <w:tcW w:w="2410" w:type="dxa"/>
            <w:tcBorders>
              <w:top w:val="nil"/>
              <w:bottom w:val="single" w:sz="4" w:space="0" w:color="auto"/>
            </w:tcBorders>
            <w:shd w:val="clear" w:color="auto" w:fill="auto"/>
          </w:tcPr>
          <w:p w14:paraId="3C78B9C7" w14:textId="77777777" w:rsidR="002978A2" w:rsidRPr="00AF022B" w:rsidRDefault="002978A2" w:rsidP="002709AA">
            <w:pPr>
              <w:pStyle w:val="IMSTemplateelementheadings"/>
            </w:pPr>
            <w:r w:rsidRPr="00AF022B">
              <w:t>Guide for use</w:t>
            </w:r>
          </w:p>
        </w:tc>
        <w:tc>
          <w:tcPr>
            <w:tcW w:w="7200" w:type="dxa"/>
            <w:gridSpan w:val="3"/>
            <w:tcBorders>
              <w:top w:val="nil"/>
              <w:bottom w:val="single" w:sz="4" w:space="0" w:color="auto"/>
            </w:tcBorders>
            <w:shd w:val="clear" w:color="auto" w:fill="auto"/>
          </w:tcPr>
          <w:p w14:paraId="7E7BE480" w14:textId="77777777" w:rsidR="002978A2" w:rsidRPr="00AF022B" w:rsidRDefault="002978A2" w:rsidP="002709AA">
            <w:pPr>
              <w:pStyle w:val="DHHSbody"/>
            </w:pPr>
            <w:r w:rsidRPr="00AF022B">
              <w:t xml:space="preserve">This data element is valid only for use with dates that are reported/exchanged in the format (DDMMYYYY). </w:t>
            </w:r>
          </w:p>
          <w:p w14:paraId="71FA0133" w14:textId="77777777" w:rsidR="002978A2" w:rsidRPr="00AF022B" w:rsidRDefault="002978A2" w:rsidP="002709AA">
            <w:pPr>
              <w:pStyle w:val="DHHSbody"/>
            </w:pPr>
            <w:r w:rsidRPr="00AF022B">
              <w:t>Any combination of the values A, E, U representing the corresponding level of accuracy of each date component of the reported date.</w:t>
            </w:r>
          </w:p>
          <w:p w14:paraId="1F0D07BA" w14:textId="77777777" w:rsidR="002978A2" w:rsidRPr="00AF022B" w:rsidRDefault="002978A2" w:rsidP="002709AA">
            <w:pPr>
              <w:pStyle w:val="DHHSbody"/>
            </w:pPr>
            <w:r w:rsidRPr="00AF022B">
              <w:t>This data element consists of a combination of three codes, each of which denotes the accuracy of one date component:</w:t>
            </w:r>
          </w:p>
          <w:p w14:paraId="51EE2A55" w14:textId="77777777" w:rsidR="002978A2" w:rsidRPr="00AF022B" w:rsidRDefault="002978A2" w:rsidP="002709AA">
            <w:pPr>
              <w:pStyle w:val="DHHSbody"/>
            </w:pPr>
            <w:r w:rsidRPr="00AF022B">
              <w:t>A – the referred date component is accurate</w:t>
            </w:r>
          </w:p>
          <w:p w14:paraId="38DAEED3" w14:textId="77777777" w:rsidR="002978A2" w:rsidRPr="00AF022B" w:rsidRDefault="002978A2" w:rsidP="002709AA">
            <w:pPr>
              <w:pStyle w:val="DHHSbody"/>
            </w:pPr>
            <w:r w:rsidRPr="00AF022B">
              <w:t>E – the referred date component is not known but is estimated</w:t>
            </w:r>
          </w:p>
          <w:p w14:paraId="4208D65D" w14:textId="77777777" w:rsidR="002978A2" w:rsidRPr="00AF022B" w:rsidRDefault="002978A2" w:rsidP="002709AA">
            <w:pPr>
              <w:pStyle w:val="DHHSbody"/>
            </w:pPr>
            <w:r w:rsidRPr="00AF022B">
              <w:t>U – the referred date component is not known and not estimated.</w:t>
            </w:r>
          </w:p>
          <w:p w14:paraId="68149316" w14:textId="77777777" w:rsidR="002978A2" w:rsidRPr="00AF022B" w:rsidRDefault="002978A2" w:rsidP="002709AA">
            <w:pPr>
              <w:pStyle w:val="DHHSbody"/>
            </w:pPr>
            <w:r w:rsidRPr="00AF022B">
              <w:t>This data element contains positional fields (DMY) that reflects the order of the date components in the format (DDMMYYYY) of the reported date:</w:t>
            </w:r>
          </w:p>
          <w:p w14:paraId="785BA302" w14:textId="77777777" w:rsidR="002978A2" w:rsidRPr="00AF022B" w:rsidRDefault="002978A2" w:rsidP="002709AA">
            <w:pPr>
              <w:pStyle w:val="DHHSbody"/>
            </w:pPr>
            <w:r w:rsidRPr="00AF022B">
              <w:t>Field 1 (D) – refers to the accuracy of the day component;</w:t>
            </w:r>
          </w:p>
          <w:p w14:paraId="6E8972C5" w14:textId="77777777" w:rsidR="002978A2" w:rsidRPr="00AF022B" w:rsidRDefault="002978A2" w:rsidP="002709AA">
            <w:pPr>
              <w:pStyle w:val="DHHSbody"/>
            </w:pPr>
            <w:r w:rsidRPr="00AF022B">
              <w:t>Field 2 (M) – refers to the accuracy of the month component;</w:t>
            </w:r>
          </w:p>
          <w:p w14:paraId="2A04D0E6" w14:textId="77777777" w:rsidR="002978A2" w:rsidRPr="00AF022B" w:rsidRDefault="002978A2" w:rsidP="002709AA">
            <w:pPr>
              <w:pStyle w:val="DHHSbody"/>
            </w:pPr>
            <w:r w:rsidRPr="00AF022B">
              <w:t>Field 3 (Y) – refers to the accuracy of the year component.</w:t>
            </w:r>
          </w:p>
          <w:p w14:paraId="15CEDF99" w14:textId="77777777" w:rsidR="002978A2" w:rsidRPr="00AF022B" w:rsidRDefault="002978A2" w:rsidP="002709AA">
            <w:pPr>
              <w:tabs>
                <w:tab w:val="left" w:pos="567"/>
              </w:tabs>
              <w:rPr>
                <w:sz w:val="18"/>
              </w:rPr>
            </w:pPr>
          </w:p>
          <w:tbl>
            <w:tblPr>
              <w:tblW w:w="3879"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4"/>
              <w:gridCol w:w="1277"/>
              <w:gridCol w:w="1135"/>
              <w:gridCol w:w="1565"/>
            </w:tblGrid>
            <w:tr w:rsidR="002978A2" w:rsidRPr="00AF022B" w14:paraId="166605B6" w14:textId="77777777" w:rsidTr="002709AA">
              <w:tc>
                <w:tcPr>
                  <w:tcW w:w="1553" w:type="dxa"/>
                  <w:vMerge w:val="restart"/>
                  <w:tcBorders>
                    <w:top w:val="outset" w:sz="6" w:space="0" w:color="auto"/>
                    <w:left w:val="outset" w:sz="6" w:space="0" w:color="auto"/>
                    <w:bottom w:val="outset" w:sz="6" w:space="0" w:color="auto"/>
                    <w:right w:val="outset" w:sz="6" w:space="0" w:color="auto"/>
                  </w:tcBorders>
                  <w:vAlign w:val="center"/>
                  <w:hideMark/>
                </w:tcPr>
                <w:p w14:paraId="3C64B478" w14:textId="77777777" w:rsidR="002978A2" w:rsidRPr="00AF022B" w:rsidRDefault="002978A2" w:rsidP="002709AA">
                  <w:pPr>
                    <w:pStyle w:val="DHHSbody"/>
                  </w:pPr>
                  <w:r w:rsidRPr="00AF022B">
                    <w:t>Data domain</w:t>
                  </w:r>
                </w:p>
              </w:tc>
              <w:tc>
                <w:tcPr>
                  <w:tcW w:w="3974" w:type="dxa"/>
                  <w:gridSpan w:val="3"/>
                  <w:tcBorders>
                    <w:top w:val="outset" w:sz="6" w:space="0" w:color="auto"/>
                    <w:left w:val="outset" w:sz="6" w:space="0" w:color="auto"/>
                    <w:bottom w:val="outset" w:sz="6" w:space="0" w:color="auto"/>
                    <w:right w:val="outset" w:sz="6" w:space="0" w:color="auto"/>
                  </w:tcBorders>
                  <w:vAlign w:val="center"/>
                  <w:hideMark/>
                </w:tcPr>
                <w:p w14:paraId="7E6C28CC" w14:textId="77777777" w:rsidR="002978A2" w:rsidRPr="00AF022B" w:rsidRDefault="002978A2" w:rsidP="002709AA">
                  <w:pPr>
                    <w:pStyle w:val="DHHSbody"/>
                  </w:pPr>
                  <w:r w:rsidRPr="00AF022B">
                    <w:t>Date component (for a format DDMMYYYY)</w:t>
                  </w:r>
                </w:p>
              </w:tc>
            </w:tr>
            <w:tr w:rsidR="002978A2" w:rsidRPr="00AF022B" w14:paraId="01BB31CD" w14:textId="77777777" w:rsidTr="002709AA">
              <w:tc>
                <w:tcPr>
                  <w:tcW w:w="1553" w:type="dxa"/>
                  <w:vMerge/>
                  <w:tcBorders>
                    <w:top w:val="outset" w:sz="6" w:space="0" w:color="auto"/>
                    <w:left w:val="outset" w:sz="6" w:space="0" w:color="auto"/>
                    <w:bottom w:val="outset" w:sz="6" w:space="0" w:color="auto"/>
                    <w:right w:val="outset" w:sz="6" w:space="0" w:color="auto"/>
                  </w:tcBorders>
                  <w:vAlign w:val="center"/>
                  <w:hideMark/>
                </w:tcPr>
                <w:p w14:paraId="62F5C44C" w14:textId="77777777" w:rsidR="002978A2" w:rsidRPr="00AF022B" w:rsidRDefault="002978A2" w:rsidP="002709AA">
                  <w:pPr>
                    <w:pStyle w:val="DHHSbody"/>
                  </w:pPr>
                </w:p>
              </w:tc>
              <w:tc>
                <w:tcPr>
                  <w:tcW w:w="1276" w:type="dxa"/>
                  <w:tcBorders>
                    <w:top w:val="outset" w:sz="6" w:space="0" w:color="auto"/>
                    <w:left w:val="outset" w:sz="6" w:space="0" w:color="auto"/>
                    <w:bottom w:val="outset" w:sz="6" w:space="0" w:color="auto"/>
                    <w:right w:val="outset" w:sz="6" w:space="0" w:color="auto"/>
                  </w:tcBorders>
                  <w:vAlign w:val="center"/>
                  <w:hideMark/>
                </w:tcPr>
                <w:p w14:paraId="097885C2" w14:textId="77777777" w:rsidR="002978A2" w:rsidRPr="00AF022B" w:rsidRDefault="002978A2" w:rsidP="002709AA">
                  <w:pPr>
                    <w:pStyle w:val="DHHSbody"/>
                  </w:pPr>
                  <w:r w:rsidRPr="00AF022B">
                    <w:t>(D)ay</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B01766" w14:textId="77777777" w:rsidR="002978A2" w:rsidRPr="00AF022B" w:rsidRDefault="002978A2" w:rsidP="002709AA">
                  <w:pPr>
                    <w:pStyle w:val="DHHSbody"/>
                  </w:pPr>
                  <w:r w:rsidRPr="00AF022B">
                    <w:t>(M)</w:t>
                  </w:r>
                  <w:proofErr w:type="spellStart"/>
                  <w:r w:rsidRPr="00AF022B">
                    <w:t>onth</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517E9F89" w14:textId="77777777" w:rsidR="002978A2" w:rsidRPr="00AF022B" w:rsidRDefault="002978A2" w:rsidP="002709AA">
                  <w:pPr>
                    <w:pStyle w:val="DHHSbody"/>
                  </w:pPr>
                  <w:r w:rsidRPr="00AF022B">
                    <w:t>(Y)ear</w:t>
                  </w:r>
                </w:p>
              </w:tc>
            </w:tr>
            <w:tr w:rsidR="002978A2" w:rsidRPr="00AF022B" w14:paraId="5B7D982A"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05722F96" w14:textId="77777777" w:rsidR="002978A2" w:rsidRPr="00AF022B" w:rsidRDefault="002978A2" w:rsidP="002709AA">
                  <w:pPr>
                    <w:pStyle w:val="DHHSbody"/>
                  </w:pPr>
                  <w:r w:rsidRPr="00AF022B">
                    <w:t>Accurate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898441F" w14:textId="77777777" w:rsidR="002978A2" w:rsidRPr="00AF022B" w:rsidRDefault="002978A2" w:rsidP="002709AA">
                  <w:pPr>
                    <w:pStyle w:val="DHHSbody"/>
                  </w:pPr>
                  <w:r w:rsidRPr="00AF022B">
                    <w:t>A</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7A0D54" w14:textId="77777777" w:rsidR="002978A2" w:rsidRPr="00AF022B" w:rsidRDefault="002978A2" w:rsidP="002709AA">
                  <w:pPr>
                    <w:pStyle w:val="DHHSbody"/>
                  </w:pPr>
                  <w:r w:rsidRPr="00AF022B">
                    <w:t>A</w:t>
                  </w:r>
                </w:p>
              </w:tc>
              <w:tc>
                <w:tcPr>
                  <w:tcW w:w="1564" w:type="dxa"/>
                  <w:tcBorders>
                    <w:top w:val="outset" w:sz="6" w:space="0" w:color="auto"/>
                    <w:left w:val="outset" w:sz="6" w:space="0" w:color="auto"/>
                    <w:bottom w:val="outset" w:sz="6" w:space="0" w:color="auto"/>
                    <w:right w:val="outset" w:sz="6" w:space="0" w:color="auto"/>
                  </w:tcBorders>
                  <w:vAlign w:val="center"/>
                  <w:hideMark/>
                </w:tcPr>
                <w:p w14:paraId="695E2350" w14:textId="77777777" w:rsidR="002978A2" w:rsidRPr="00AF022B" w:rsidRDefault="002978A2" w:rsidP="002709AA">
                  <w:pPr>
                    <w:pStyle w:val="DHHSbody"/>
                  </w:pPr>
                  <w:r w:rsidRPr="00AF022B">
                    <w:t>A</w:t>
                  </w:r>
                </w:p>
              </w:tc>
            </w:tr>
            <w:tr w:rsidR="002978A2" w:rsidRPr="00AF022B" w14:paraId="7A1699D2"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7C4376DE" w14:textId="77777777" w:rsidR="002978A2" w:rsidRPr="00AF022B" w:rsidRDefault="002978A2" w:rsidP="002709AA">
                  <w:pPr>
                    <w:pStyle w:val="DHHSbody"/>
                  </w:pPr>
                  <w:r w:rsidRPr="00AF022B">
                    <w:t>Estimated</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3342D44" w14:textId="77777777" w:rsidR="002978A2" w:rsidRPr="00AF022B" w:rsidRDefault="002978A2" w:rsidP="002709AA">
                  <w:pPr>
                    <w:pStyle w:val="DHHSbody"/>
                  </w:pPr>
                  <w:r w:rsidRPr="00AF022B">
                    <w:t>E</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3B9650A" w14:textId="77777777" w:rsidR="002978A2" w:rsidRPr="00AF022B" w:rsidRDefault="002978A2" w:rsidP="002709AA">
                  <w:pPr>
                    <w:pStyle w:val="DHHSbody"/>
                  </w:pPr>
                  <w:r w:rsidRPr="00AF022B">
                    <w:t>E</w:t>
                  </w:r>
                </w:p>
              </w:tc>
              <w:tc>
                <w:tcPr>
                  <w:tcW w:w="1564" w:type="dxa"/>
                  <w:tcBorders>
                    <w:top w:val="outset" w:sz="6" w:space="0" w:color="auto"/>
                    <w:left w:val="outset" w:sz="6" w:space="0" w:color="auto"/>
                    <w:bottom w:val="outset" w:sz="6" w:space="0" w:color="auto"/>
                    <w:right w:val="outset" w:sz="6" w:space="0" w:color="auto"/>
                  </w:tcBorders>
                  <w:vAlign w:val="center"/>
                  <w:hideMark/>
                </w:tcPr>
                <w:p w14:paraId="3A661A95" w14:textId="77777777" w:rsidR="002978A2" w:rsidRPr="00AF022B" w:rsidRDefault="002978A2" w:rsidP="002709AA">
                  <w:pPr>
                    <w:pStyle w:val="DHHSbody"/>
                  </w:pPr>
                  <w:r w:rsidRPr="00AF022B">
                    <w:t>E</w:t>
                  </w:r>
                </w:p>
              </w:tc>
            </w:tr>
            <w:tr w:rsidR="002978A2" w:rsidRPr="00AF022B" w14:paraId="0396BF46"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5018095F" w14:textId="77777777" w:rsidR="002978A2" w:rsidRPr="00AF022B" w:rsidRDefault="002978A2" w:rsidP="002709AA">
                  <w:pPr>
                    <w:pStyle w:val="DHHSbody"/>
                  </w:pPr>
                  <w:r w:rsidRPr="00AF022B">
                    <w:t>Unknown</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52C538F" w14:textId="77777777" w:rsidR="002978A2" w:rsidRPr="00AF022B" w:rsidRDefault="002978A2" w:rsidP="002709AA">
                  <w:pPr>
                    <w:pStyle w:val="DHHSbody"/>
                  </w:pPr>
                  <w:r w:rsidRPr="00AF022B">
                    <w:t>U</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08E6AD1" w14:textId="77777777" w:rsidR="002978A2" w:rsidRPr="00AF022B" w:rsidRDefault="002978A2" w:rsidP="002709AA">
                  <w:pPr>
                    <w:pStyle w:val="DHHSbody"/>
                  </w:pPr>
                  <w:r w:rsidRPr="00AF022B">
                    <w:t>U</w:t>
                  </w:r>
                </w:p>
              </w:tc>
              <w:tc>
                <w:tcPr>
                  <w:tcW w:w="1564" w:type="dxa"/>
                  <w:tcBorders>
                    <w:top w:val="outset" w:sz="6" w:space="0" w:color="auto"/>
                    <w:left w:val="outset" w:sz="6" w:space="0" w:color="auto"/>
                    <w:bottom w:val="outset" w:sz="6" w:space="0" w:color="auto"/>
                    <w:right w:val="outset" w:sz="6" w:space="0" w:color="auto"/>
                  </w:tcBorders>
                  <w:vAlign w:val="center"/>
                  <w:hideMark/>
                </w:tcPr>
                <w:p w14:paraId="02A4B3EA" w14:textId="77777777" w:rsidR="002978A2" w:rsidRPr="00AF022B" w:rsidRDefault="002978A2" w:rsidP="002709AA">
                  <w:pPr>
                    <w:pStyle w:val="DHHSbody"/>
                  </w:pPr>
                  <w:r w:rsidRPr="00AF022B">
                    <w:t>U</w:t>
                  </w:r>
                </w:p>
              </w:tc>
            </w:tr>
          </w:tbl>
          <w:p w14:paraId="49349ACD" w14:textId="77777777" w:rsidR="002978A2" w:rsidRPr="00AF022B" w:rsidRDefault="002978A2" w:rsidP="002709AA">
            <w:pPr>
              <w:tabs>
                <w:tab w:val="left" w:pos="567"/>
              </w:tabs>
              <w:rPr>
                <w:sz w:val="18"/>
              </w:rPr>
            </w:pPr>
          </w:p>
          <w:p w14:paraId="0223880E" w14:textId="77777777" w:rsidR="002978A2" w:rsidRPr="00AF022B" w:rsidRDefault="002978A2" w:rsidP="002709AA">
            <w:pPr>
              <w:tabs>
                <w:tab w:val="left" w:pos="567"/>
              </w:tabs>
              <w:rPr>
                <w:sz w:val="18"/>
              </w:rPr>
            </w:pPr>
          </w:p>
          <w:p w14:paraId="28272042" w14:textId="77777777" w:rsidR="002978A2" w:rsidRPr="00AF022B" w:rsidRDefault="002978A2" w:rsidP="002709AA">
            <w:pPr>
              <w:pStyle w:val="DHHSbody"/>
            </w:pPr>
            <w:r w:rsidRPr="00AF022B">
              <w:t>Example 1: A date has been sourced from a reliable source and is known as accurate then the Date accuracy indicator should be informed as (AAA).</w:t>
            </w:r>
          </w:p>
          <w:p w14:paraId="19512093" w14:textId="77777777" w:rsidR="002978A2" w:rsidRPr="00AF022B" w:rsidRDefault="002978A2" w:rsidP="002709AA">
            <w:pPr>
              <w:pStyle w:val="DHHSbody"/>
            </w:pPr>
            <w:r w:rsidRPr="00AF022B">
              <w:t>Example 2: If only the age of the person is known and there is no certainty of the accuracy of this, then the Date accuracy indicator should be informed as (UUE). That is the day and month are “unknown” and the year is “estimated”.</w:t>
            </w:r>
          </w:p>
          <w:p w14:paraId="585B53C3" w14:textId="77777777" w:rsidR="002978A2" w:rsidRPr="00AF022B" w:rsidRDefault="002978A2" w:rsidP="002709AA">
            <w:pPr>
              <w:pStyle w:val="DHHSbody"/>
            </w:pPr>
            <w:r w:rsidRPr="00AF022B">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42A9355A" w14:textId="77777777" w:rsidR="002978A2" w:rsidRPr="00AF022B" w:rsidRDefault="002978A2" w:rsidP="002709AA">
            <w:pPr>
              <w:pStyle w:val="DHHSbody"/>
            </w:pPr>
            <w:r w:rsidRPr="00AF022B">
              <w:t xml:space="preserve">The Date accuracy indicator can be useful for operational purposes to indicate the level of accuracy that a date has been collected at any point in time. </w:t>
            </w:r>
          </w:p>
          <w:p w14:paraId="70709954" w14:textId="77777777" w:rsidR="002978A2" w:rsidRPr="00AF022B" w:rsidRDefault="002978A2" w:rsidP="002709AA">
            <w:pPr>
              <w:pStyle w:val="IMSTemplatecontent"/>
            </w:pPr>
          </w:p>
        </w:tc>
      </w:tr>
      <w:tr w:rsidR="002978A2" w:rsidRPr="00AF022B" w14:paraId="1FDB7DE3" w14:textId="77777777" w:rsidTr="0049231E">
        <w:trPr>
          <w:trHeight w:val="294"/>
        </w:trPr>
        <w:tc>
          <w:tcPr>
            <w:tcW w:w="9615" w:type="dxa"/>
            <w:gridSpan w:val="4"/>
            <w:tcBorders>
              <w:top w:val="single" w:sz="4" w:space="0" w:color="auto"/>
            </w:tcBorders>
            <w:shd w:val="clear" w:color="auto" w:fill="auto"/>
          </w:tcPr>
          <w:p w14:paraId="50EC99F7" w14:textId="77777777" w:rsidR="002978A2" w:rsidRPr="00AF022B" w:rsidRDefault="002978A2" w:rsidP="002709AA">
            <w:pPr>
              <w:pStyle w:val="IMSTemplateSectionHeading"/>
            </w:pPr>
            <w:r w:rsidRPr="00AF022B">
              <w:lastRenderedPageBreak/>
              <w:t>Source and reference attributes</w:t>
            </w:r>
          </w:p>
        </w:tc>
      </w:tr>
      <w:tr w:rsidR="002978A2" w:rsidRPr="00AF022B" w14:paraId="1F51D712" w14:textId="77777777" w:rsidTr="0049231E">
        <w:trPr>
          <w:trHeight w:val="295"/>
        </w:trPr>
        <w:tc>
          <w:tcPr>
            <w:tcW w:w="2410" w:type="dxa"/>
            <w:shd w:val="clear" w:color="auto" w:fill="auto"/>
          </w:tcPr>
          <w:p w14:paraId="4279292F" w14:textId="77777777" w:rsidR="002978A2" w:rsidRPr="00AF022B" w:rsidRDefault="002978A2" w:rsidP="002709AA">
            <w:pPr>
              <w:pStyle w:val="IMSTemplateelementheadings"/>
            </w:pPr>
            <w:r w:rsidRPr="00AF022B">
              <w:t>Definition source</w:t>
            </w:r>
          </w:p>
        </w:tc>
        <w:tc>
          <w:tcPr>
            <w:tcW w:w="7200" w:type="dxa"/>
            <w:gridSpan w:val="3"/>
            <w:shd w:val="clear" w:color="auto" w:fill="auto"/>
          </w:tcPr>
          <w:p w14:paraId="3D2DC0FF" w14:textId="77777777" w:rsidR="002978A2" w:rsidRPr="00AF022B" w:rsidRDefault="002978A2" w:rsidP="002709AA">
            <w:pPr>
              <w:pStyle w:val="DHHSbody"/>
            </w:pPr>
            <w:r w:rsidRPr="00AF022B">
              <w:t>METeOR</w:t>
            </w:r>
          </w:p>
        </w:tc>
      </w:tr>
      <w:tr w:rsidR="002978A2" w:rsidRPr="00AF022B" w14:paraId="0C6F2FD4" w14:textId="77777777" w:rsidTr="0049231E">
        <w:trPr>
          <w:trHeight w:val="295"/>
        </w:trPr>
        <w:tc>
          <w:tcPr>
            <w:tcW w:w="2410" w:type="dxa"/>
            <w:shd w:val="clear" w:color="auto" w:fill="auto"/>
          </w:tcPr>
          <w:p w14:paraId="21B49E9D" w14:textId="77777777" w:rsidR="002978A2" w:rsidRPr="00AF022B" w:rsidRDefault="002978A2" w:rsidP="002709AA">
            <w:pPr>
              <w:pStyle w:val="IMSTemplateelementheadings"/>
            </w:pPr>
            <w:r w:rsidRPr="00AF022B">
              <w:t>Definition source identifier</w:t>
            </w:r>
          </w:p>
        </w:tc>
        <w:tc>
          <w:tcPr>
            <w:tcW w:w="7200" w:type="dxa"/>
            <w:gridSpan w:val="3"/>
            <w:shd w:val="clear" w:color="auto" w:fill="auto"/>
          </w:tcPr>
          <w:p w14:paraId="2935B50B" w14:textId="77777777" w:rsidR="002978A2" w:rsidRPr="00AF022B" w:rsidRDefault="002978A2" w:rsidP="002709AA">
            <w:pPr>
              <w:pStyle w:val="DHHSbody"/>
            </w:pPr>
            <w:r w:rsidRPr="00AF022B">
              <w:rPr>
                <w:sz w:val="18"/>
              </w:rPr>
              <w:t>Date–accuracy indicator, code AAA - 294429</w:t>
            </w:r>
          </w:p>
        </w:tc>
      </w:tr>
      <w:tr w:rsidR="002978A2" w:rsidRPr="00AF022B" w14:paraId="0AB791C1" w14:textId="77777777" w:rsidTr="0049231E">
        <w:trPr>
          <w:trHeight w:val="295"/>
        </w:trPr>
        <w:tc>
          <w:tcPr>
            <w:tcW w:w="2410" w:type="dxa"/>
            <w:tcBorders>
              <w:bottom w:val="nil"/>
            </w:tcBorders>
            <w:shd w:val="clear" w:color="auto" w:fill="auto"/>
          </w:tcPr>
          <w:p w14:paraId="208AA0C6" w14:textId="77777777" w:rsidR="002978A2" w:rsidRPr="00AF022B" w:rsidRDefault="002978A2" w:rsidP="002709AA">
            <w:pPr>
              <w:pStyle w:val="IMSTemplateelementheadings"/>
            </w:pPr>
            <w:r w:rsidRPr="00AF022B">
              <w:t>Value domain source</w:t>
            </w:r>
          </w:p>
        </w:tc>
        <w:tc>
          <w:tcPr>
            <w:tcW w:w="7200" w:type="dxa"/>
            <w:gridSpan w:val="3"/>
            <w:tcBorders>
              <w:bottom w:val="nil"/>
            </w:tcBorders>
            <w:shd w:val="clear" w:color="auto" w:fill="auto"/>
          </w:tcPr>
          <w:p w14:paraId="01468DB9" w14:textId="77777777" w:rsidR="002978A2" w:rsidRPr="00AF022B" w:rsidRDefault="002978A2" w:rsidP="002709AA">
            <w:pPr>
              <w:pStyle w:val="DHHSbody"/>
            </w:pPr>
            <w:r w:rsidRPr="00AF022B">
              <w:t>METeOR</w:t>
            </w:r>
          </w:p>
        </w:tc>
      </w:tr>
      <w:tr w:rsidR="002978A2" w:rsidRPr="00AF022B" w14:paraId="5CDF1644" w14:textId="77777777" w:rsidTr="0049231E">
        <w:trPr>
          <w:trHeight w:val="295"/>
        </w:trPr>
        <w:tc>
          <w:tcPr>
            <w:tcW w:w="2410" w:type="dxa"/>
            <w:tcBorders>
              <w:top w:val="nil"/>
              <w:bottom w:val="single" w:sz="4" w:space="0" w:color="auto"/>
            </w:tcBorders>
            <w:shd w:val="clear" w:color="auto" w:fill="auto"/>
          </w:tcPr>
          <w:p w14:paraId="3F5F5EA6" w14:textId="77777777" w:rsidR="002978A2" w:rsidRPr="00AF022B" w:rsidRDefault="002978A2" w:rsidP="002709AA">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8BEDADC" w14:textId="766ED878" w:rsidR="002978A2" w:rsidRPr="00AF022B" w:rsidRDefault="000D3841" w:rsidP="002709AA">
            <w:pPr>
              <w:pStyle w:val="DHHSbody"/>
            </w:pPr>
            <w:hyperlink r:id="rId22" w:history="1">
              <w:r w:rsidR="0038496A" w:rsidRPr="00AF022B">
                <w:rPr>
                  <w:rFonts w:cs="Arial"/>
                  <w:color w:val="1F0062"/>
                  <w:sz w:val="18"/>
                  <w:szCs w:val="18"/>
                  <w:u w:val="single"/>
                  <w:lang w:eastAsia="en-AU"/>
                </w:rPr>
                <w:t>289952 Date – accuracy indicator, Code AAA</w:t>
              </w:r>
            </w:hyperlink>
          </w:p>
        </w:tc>
      </w:tr>
      <w:tr w:rsidR="002978A2" w:rsidRPr="00AF022B" w14:paraId="6A22A2F9" w14:textId="77777777" w:rsidTr="0049231E">
        <w:trPr>
          <w:trHeight w:val="295"/>
        </w:trPr>
        <w:tc>
          <w:tcPr>
            <w:tcW w:w="9615" w:type="dxa"/>
            <w:gridSpan w:val="4"/>
            <w:tcBorders>
              <w:top w:val="single" w:sz="4" w:space="0" w:color="auto"/>
            </w:tcBorders>
            <w:shd w:val="clear" w:color="auto" w:fill="auto"/>
          </w:tcPr>
          <w:p w14:paraId="75662191" w14:textId="77777777" w:rsidR="002978A2" w:rsidRPr="00AF022B" w:rsidRDefault="002978A2" w:rsidP="002709AA">
            <w:pPr>
              <w:pStyle w:val="IMSTemplateSectionHeading"/>
            </w:pPr>
            <w:r w:rsidRPr="00AF022B">
              <w:t>Relational attributes</w:t>
            </w:r>
          </w:p>
        </w:tc>
      </w:tr>
      <w:tr w:rsidR="002978A2" w:rsidRPr="00AF022B" w14:paraId="0ACA326D" w14:textId="77777777" w:rsidTr="0049231E">
        <w:trPr>
          <w:trHeight w:val="294"/>
        </w:trPr>
        <w:tc>
          <w:tcPr>
            <w:tcW w:w="2410" w:type="dxa"/>
            <w:shd w:val="clear" w:color="auto" w:fill="auto"/>
          </w:tcPr>
          <w:p w14:paraId="4DD3087E" w14:textId="77777777" w:rsidR="002978A2" w:rsidRPr="00AF022B" w:rsidRDefault="002978A2" w:rsidP="002709AA">
            <w:pPr>
              <w:pStyle w:val="IMSTemplateelementheadings"/>
            </w:pPr>
            <w:r w:rsidRPr="00AF022B">
              <w:t>Related concepts</w:t>
            </w:r>
          </w:p>
        </w:tc>
        <w:tc>
          <w:tcPr>
            <w:tcW w:w="7200" w:type="dxa"/>
            <w:gridSpan w:val="3"/>
            <w:shd w:val="clear" w:color="auto" w:fill="auto"/>
          </w:tcPr>
          <w:p w14:paraId="33F9A20A" w14:textId="77777777" w:rsidR="002978A2" w:rsidRPr="00AF022B" w:rsidRDefault="002978A2" w:rsidP="002709AA">
            <w:pPr>
              <w:pStyle w:val="DHHSbody"/>
            </w:pPr>
            <w:r w:rsidRPr="00AF022B">
              <w:t>Client</w:t>
            </w:r>
          </w:p>
        </w:tc>
      </w:tr>
      <w:tr w:rsidR="002978A2" w:rsidRPr="00AF022B" w14:paraId="6EE5621F" w14:textId="77777777" w:rsidTr="0049231E">
        <w:trPr>
          <w:cantSplit/>
          <w:trHeight w:val="295"/>
        </w:trPr>
        <w:tc>
          <w:tcPr>
            <w:tcW w:w="2410" w:type="dxa"/>
            <w:shd w:val="clear" w:color="auto" w:fill="auto"/>
          </w:tcPr>
          <w:p w14:paraId="09FD3C71" w14:textId="77777777" w:rsidR="002978A2" w:rsidRPr="00AF022B" w:rsidRDefault="002978A2" w:rsidP="002709AA">
            <w:pPr>
              <w:pStyle w:val="IMSTemplateelementheadings"/>
            </w:pPr>
            <w:r w:rsidRPr="00AF022B">
              <w:t>Related data elements</w:t>
            </w:r>
          </w:p>
        </w:tc>
        <w:tc>
          <w:tcPr>
            <w:tcW w:w="7200" w:type="dxa"/>
            <w:gridSpan w:val="3"/>
            <w:shd w:val="clear" w:color="auto" w:fill="auto"/>
          </w:tcPr>
          <w:p w14:paraId="53048168" w14:textId="15735CA5" w:rsidR="002978A2" w:rsidRPr="00AF022B" w:rsidRDefault="002978A2" w:rsidP="0038496A">
            <w:pPr>
              <w:pStyle w:val="DHHSbody"/>
            </w:pPr>
            <w:r w:rsidRPr="00AF022B">
              <w:t>Client-</w:t>
            </w:r>
            <w:r w:rsidR="0038496A" w:rsidRPr="00AF022B">
              <w:t xml:space="preserve">date of birth </w:t>
            </w:r>
            <w:r w:rsidRPr="00AF022B">
              <w:t>accuracy indicator</w:t>
            </w:r>
          </w:p>
        </w:tc>
      </w:tr>
      <w:tr w:rsidR="002978A2" w:rsidRPr="00AF022B" w14:paraId="7221BCD8" w14:textId="77777777" w:rsidTr="0049231E">
        <w:trPr>
          <w:trHeight w:val="294"/>
        </w:trPr>
        <w:tc>
          <w:tcPr>
            <w:tcW w:w="2410" w:type="dxa"/>
            <w:tcBorders>
              <w:bottom w:val="single" w:sz="4" w:space="0" w:color="auto"/>
            </w:tcBorders>
            <w:shd w:val="clear" w:color="auto" w:fill="auto"/>
          </w:tcPr>
          <w:p w14:paraId="70F23C50" w14:textId="77777777" w:rsidR="002978A2" w:rsidRPr="00AF022B" w:rsidRDefault="002978A2" w:rsidP="002709AA">
            <w:pPr>
              <w:pStyle w:val="IMSTemplateelementheadings"/>
            </w:pPr>
            <w:r w:rsidRPr="00AF022B">
              <w:t>Edit/validation rules</w:t>
            </w:r>
          </w:p>
        </w:tc>
        <w:tc>
          <w:tcPr>
            <w:tcW w:w="7200" w:type="dxa"/>
            <w:gridSpan w:val="3"/>
            <w:tcBorders>
              <w:bottom w:val="single" w:sz="4" w:space="0" w:color="auto"/>
            </w:tcBorders>
            <w:shd w:val="clear" w:color="auto" w:fill="auto"/>
          </w:tcPr>
          <w:p w14:paraId="71EDF314" w14:textId="6B889B43" w:rsidR="003E51CA" w:rsidRPr="00AF022B" w:rsidRDefault="004E33EF" w:rsidP="003E51CA">
            <w:pPr>
              <w:pStyle w:val="DHHSbody"/>
            </w:pPr>
            <w:r>
              <w:t>AOD</w:t>
            </w:r>
            <w:r w:rsidR="003E51CA" w:rsidRPr="00AF022B">
              <w:t>2 cannot be null</w:t>
            </w:r>
          </w:p>
          <w:p w14:paraId="1800CF69" w14:textId="4A260CD5" w:rsidR="003E51CA" w:rsidRPr="00AF022B" w:rsidRDefault="004E33EF" w:rsidP="0038496A">
            <w:pPr>
              <w:pStyle w:val="DHHSbody"/>
            </w:pPr>
            <w:r>
              <w:t>AOD</w:t>
            </w:r>
            <w:r w:rsidR="002978A2" w:rsidRPr="00AF022B">
              <w:t>12 Invalid indicator (Must contain combinatio</w:t>
            </w:r>
            <w:r w:rsidR="0038496A" w:rsidRPr="00AF022B">
              <w:t>n</w:t>
            </w:r>
            <w:r w:rsidR="002978A2" w:rsidRPr="00AF022B">
              <w:t>s of A, E or U characters)</w:t>
            </w:r>
          </w:p>
        </w:tc>
      </w:tr>
      <w:tr w:rsidR="002978A2" w:rsidRPr="00AF022B" w14:paraId="574447AC" w14:textId="77777777" w:rsidTr="0049231E">
        <w:trPr>
          <w:trHeight w:val="294"/>
        </w:trPr>
        <w:tc>
          <w:tcPr>
            <w:tcW w:w="2410" w:type="dxa"/>
            <w:tcBorders>
              <w:top w:val="single" w:sz="4" w:space="0" w:color="auto"/>
              <w:bottom w:val="nil"/>
            </w:tcBorders>
            <w:shd w:val="clear" w:color="auto" w:fill="auto"/>
          </w:tcPr>
          <w:p w14:paraId="1356922C" w14:textId="77777777" w:rsidR="002978A2" w:rsidRPr="00AF022B" w:rsidRDefault="002978A2" w:rsidP="002709AA">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7B326471" w14:textId="77777777" w:rsidR="002978A2" w:rsidRPr="00AF022B" w:rsidRDefault="002978A2" w:rsidP="002709AA">
            <w:pPr>
              <w:pStyle w:val="IMSTemplatecontent"/>
            </w:pPr>
          </w:p>
        </w:tc>
      </w:tr>
    </w:tbl>
    <w:p w14:paraId="717E7ECD" w14:textId="77777777" w:rsidR="002978A2" w:rsidRPr="00AF022B" w:rsidRDefault="002978A2" w:rsidP="002978A2">
      <w:pPr>
        <w:tabs>
          <w:tab w:val="left" w:pos="5235"/>
        </w:tabs>
      </w:pPr>
      <w:r w:rsidRPr="00AF022B">
        <w:tab/>
      </w:r>
    </w:p>
    <w:p w14:paraId="1CD37F34" w14:textId="77777777" w:rsidR="002978A2" w:rsidRPr="00AF022B" w:rsidRDefault="002978A2" w:rsidP="002978A2">
      <w:r w:rsidRPr="00AF022B">
        <w:br w:type="page"/>
      </w:r>
    </w:p>
    <w:p w14:paraId="1A18B418" w14:textId="77777777" w:rsidR="005F283E" w:rsidRPr="00AF022B" w:rsidRDefault="005F283E" w:rsidP="009803A5">
      <w:pPr>
        <w:pStyle w:val="Heading3"/>
        <w:rPr>
          <w:lang w:eastAsia="en-AU"/>
        </w:rPr>
      </w:pPr>
      <w:bookmarkStart w:id="870" w:name="_Toc525122707"/>
      <w:bookmarkStart w:id="871" w:name="_Toc21959688"/>
      <w:r w:rsidRPr="00AF022B">
        <w:rPr>
          <w:lang w:eastAsia="en-AU"/>
        </w:rPr>
        <w:lastRenderedPageBreak/>
        <w:t>Client—gender identity—N</w:t>
      </w:r>
      <w:bookmarkEnd w:id="870"/>
      <w:bookmarkEnd w:id="871"/>
    </w:p>
    <w:tbl>
      <w:tblPr>
        <w:tblW w:w="961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920"/>
        <w:gridCol w:w="880"/>
        <w:gridCol w:w="2880"/>
        <w:gridCol w:w="2521"/>
      </w:tblGrid>
      <w:tr w:rsidR="005F283E" w:rsidRPr="00AF022B" w14:paraId="613B03B7" w14:textId="77777777" w:rsidTr="0049231E">
        <w:trPr>
          <w:trHeight w:val="295"/>
        </w:trPr>
        <w:tc>
          <w:tcPr>
            <w:tcW w:w="9611" w:type="dxa"/>
            <w:gridSpan w:val="5"/>
            <w:tcBorders>
              <w:top w:val="single" w:sz="4" w:space="0" w:color="auto"/>
              <w:bottom w:val="nil"/>
            </w:tcBorders>
            <w:shd w:val="clear" w:color="auto" w:fill="auto"/>
          </w:tcPr>
          <w:p w14:paraId="40C1ADF2" w14:textId="77777777" w:rsidR="005F283E" w:rsidRPr="00AF022B" w:rsidRDefault="005F283E" w:rsidP="00CA7935">
            <w:pPr>
              <w:pStyle w:val="IMSTemplateSectionHeading"/>
            </w:pPr>
            <w:r w:rsidRPr="00AF022B">
              <w:t>Identifying and definitional attributes</w:t>
            </w:r>
          </w:p>
        </w:tc>
      </w:tr>
      <w:tr w:rsidR="005F283E" w:rsidRPr="00AF022B" w14:paraId="74C00872" w14:textId="77777777" w:rsidTr="0049231E">
        <w:trPr>
          <w:trHeight w:val="294"/>
        </w:trPr>
        <w:tc>
          <w:tcPr>
            <w:tcW w:w="2411" w:type="dxa"/>
            <w:tcBorders>
              <w:top w:val="nil"/>
              <w:bottom w:val="single" w:sz="4" w:space="0" w:color="auto"/>
            </w:tcBorders>
            <w:shd w:val="clear" w:color="auto" w:fill="auto"/>
          </w:tcPr>
          <w:p w14:paraId="300A656A" w14:textId="77777777" w:rsidR="005F283E" w:rsidRPr="00AF022B" w:rsidRDefault="005F283E" w:rsidP="00CA7935">
            <w:pPr>
              <w:pStyle w:val="IMSTemplateelementheadings"/>
            </w:pPr>
            <w:r w:rsidRPr="00AF022B">
              <w:t>Definition</w:t>
            </w:r>
          </w:p>
        </w:tc>
        <w:tc>
          <w:tcPr>
            <w:tcW w:w="7201" w:type="dxa"/>
            <w:gridSpan w:val="4"/>
            <w:tcBorders>
              <w:top w:val="nil"/>
              <w:bottom w:val="single" w:sz="4" w:space="0" w:color="auto"/>
            </w:tcBorders>
            <w:shd w:val="clear" w:color="auto" w:fill="auto"/>
          </w:tcPr>
          <w:p w14:paraId="19E1567F" w14:textId="5EAA3B96" w:rsidR="005F283E" w:rsidRPr="00AF022B" w:rsidRDefault="00E7367D" w:rsidP="00D43110">
            <w:pPr>
              <w:pStyle w:val="DHHSbody"/>
            </w:pPr>
            <w:r w:rsidRPr="00AF022B">
              <w:t>The gender with which the client identifies</w:t>
            </w:r>
            <w:r w:rsidR="005F283E" w:rsidRPr="00AF022B">
              <w:rPr>
                <w:rFonts w:cs="Arial"/>
                <w:color w:val="5B5B5B"/>
                <w:shd w:val="clear" w:color="auto" w:fill="FFFFFF"/>
              </w:rPr>
              <w:t xml:space="preserve"> </w:t>
            </w:r>
          </w:p>
        </w:tc>
      </w:tr>
      <w:tr w:rsidR="005F283E" w:rsidRPr="00AF022B" w14:paraId="5371587E" w14:textId="77777777" w:rsidTr="0049231E">
        <w:trPr>
          <w:trHeight w:val="295"/>
        </w:trPr>
        <w:tc>
          <w:tcPr>
            <w:tcW w:w="9611" w:type="dxa"/>
            <w:gridSpan w:val="5"/>
            <w:tcBorders>
              <w:top w:val="single" w:sz="4" w:space="0" w:color="auto"/>
            </w:tcBorders>
            <w:shd w:val="clear" w:color="auto" w:fill="auto"/>
          </w:tcPr>
          <w:p w14:paraId="0610F41B" w14:textId="77777777" w:rsidR="005F283E" w:rsidRPr="00AF022B" w:rsidRDefault="005F283E" w:rsidP="00CA7935">
            <w:pPr>
              <w:pStyle w:val="IMSTemplateMainSectionHeading"/>
            </w:pPr>
            <w:r w:rsidRPr="00AF022B">
              <w:t>Value domain attributes</w:t>
            </w:r>
          </w:p>
        </w:tc>
      </w:tr>
      <w:tr w:rsidR="005F283E" w:rsidRPr="00AF022B" w14:paraId="0903D5F0" w14:textId="77777777" w:rsidTr="0049231E">
        <w:trPr>
          <w:cantSplit/>
          <w:trHeight w:val="295"/>
        </w:trPr>
        <w:tc>
          <w:tcPr>
            <w:tcW w:w="9611" w:type="dxa"/>
            <w:gridSpan w:val="5"/>
            <w:shd w:val="clear" w:color="auto" w:fill="auto"/>
          </w:tcPr>
          <w:p w14:paraId="3E5CCBD1" w14:textId="77777777" w:rsidR="005F283E" w:rsidRPr="00AF022B" w:rsidRDefault="005F283E" w:rsidP="00CA7935">
            <w:pPr>
              <w:pStyle w:val="IMSTemplateSectionHeading"/>
            </w:pPr>
            <w:r w:rsidRPr="00AF022B">
              <w:t>Representational attributes</w:t>
            </w:r>
          </w:p>
        </w:tc>
      </w:tr>
      <w:tr w:rsidR="005F283E" w:rsidRPr="00AF022B" w14:paraId="3AD5FE5C" w14:textId="77777777" w:rsidTr="0049231E">
        <w:trPr>
          <w:trHeight w:val="295"/>
        </w:trPr>
        <w:tc>
          <w:tcPr>
            <w:tcW w:w="2411" w:type="dxa"/>
            <w:shd w:val="clear" w:color="auto" w:fill="auto"/>
          </w:tcPr>
          <w:p w14:paraId="733316D3" w14:textId="77777777" w:rsidR="005F283E" w:rsidRPr="00AF022B" w:rsidRDefault="005F283E" w:rsidP="00CA7935">
            <w:pPr>
              <w:pStyle w:val="IMSTemplateelementheadings"/>
            </w:pPr>
            <w:r w:rsidRPr="00AF022B">
              <w:t>Representation class</w:t>
            </w:r>
          </w:p>
        </w:tc>
        <w:tc>
          <w:tcPr>
            <w:tcW w:w="1800" w:type="dxa"/>
            <w:gridSpan w:val="2"/>
            <w:shd w:val="clear" w:color="auto" w:fill="auto"/>
          </w:tcPr>
          <w:p w14:paraId="09FF972A" w14:textId="77777777" w:rsidR="005F283E" w:rsidRPr="00AF022B" w:rsidRDefault="005F283E" w:rsidP="005F283E">
            <w:pPr>
              <w:pStyle w:val="DHHSbody"/>
            </w:pPr>
            <w:r w:rsidRPr="00AF022B">
              <w:t>Code</w:t>
            </w:r>
          </w:p>
        </w:tc>
        <w:tc>
          <w:tcPr>
            <w:tcW w:w="2880" w:type="dxa"/>
            <w:shd w:val="clear" w:color="auto" w:fill="auto"/>
          </w:tcPr>
          <w:p w14:paraId="2D56D923" w14:textId="77777777" w:rsidR="005F283E" w:rsidRPr="00AF022B" w:rsidRDefault="005F283E" w:rsidP="00CA7935">
            <w:pPr>
              <w:pStyle w:val="IMSTemplateelementheadings"/>
            </w:pPr>
            <w:r w:rsidRPr="00AF022B">
              <w:t>Data type</w:t>
            </w:r>
          </w:p>
        </w:tc>
        <w:tc>
          <w:tcPr>
            <w:tcW w:w="2521" w:type="dxa"/>
            <w:shd w:val="clear" w:color="auto" w:fill="auto"/>
          </w:tcPr>
          <w:p w14:paraId="77D4D400" w14:textId="77777777" w:rsidR="005F283E" w:rsidRPr="00AF022B" w:rsidRDefault="005F283E" w:rsidP="005F283E">
            <w:pPr>
              <w:pStyle w:val="DHHSbody"/>
            </w:pPr>
            <w:r w:rsidRPr="00AF022B">
              <w:t>Number</w:t>
            </w:r>
          </w:p>
        </w:tc>
      </w:tr>
      <w:tr w:rsidR="005F283E" w:rsidRPr="00AF022B" w14:paraId="07647DD1" w14:textId="77777777" w:rsidTr="0049231E">
        <w:trPr>
          <w:trHeight w:val="295"/>
        </w:trPr>
        <w:tc>
          <w:tcPr>
            <w:tcW w:w="2411" w:type="dxa"/>
            <w:shd w:val="clear" w:color="auto" w:fill="auto"/>
          </w:tcPr>
          <w:p w14:paraId="3E8BDABA" w14:textId="77777777" w:rsidR="005F283E" w:rsidRPr="00AF022B" w:rsidRDefault="005F283E" w:rsidP="00CA7935">
            <w:pPr>
              <w:pStyle w:val="IMSTemplateelementheadings"/>
            </w:pPr>
            <w:r w:rsidRPr="00AF022B">
              <w:t>Format</w:t>
            </w:r>
          </w:p>
        </w:tc>
        <w:tc>
          <w:tcPr>
            <w:tcW w:w="1800" w:type="dxa"/>
            <w:gridSpan w:val="2"/>
            <w:shd w:val="clear" w:color="auto" w:fill="auto"/>
          </w:tcPr>
          <w:p w14:paraId="1652DA1B" w14:textId="77777777" w:rsidR="005F283E" w:rsidRPr="00AF022B" w:rsidRDefault="005F283E" w:rsidP="005F283E">
            <w:pPr>
              <w:pStyle w:val="DHHSbody"/>
            </w:pPr>
            <w:r w:rsidRPr="00AF022B">
              <w:t>N</w:t>
            </w:r>
          </w:p>
        </w:tc>
        <w:tc>
          <w:tcPr>
            <w:tcW w:w="2880" w:type="dxa"/>
            <w:shd w:val="clear" w:color="auto" w:fill="auto"/>
          </w:tcPr>
          <w:p w14:paraId="0385EAB2" w14:textId="77777777" w:rsidR="005F283E" w:rsidRPr="00AF022B" w:rsidRDefault="005F283E" w:rsidP="00CA7935">
            <w:pPr>
              <w:pStyle w:val="IMSTemplateelementheadings"/>
            </w:pPr>
            <w:r w:rsidRPr="00AF022B">
              <w:t>Maximum character length</w:t>
            </w:r>
          </w:p>
        </w:tc>
        <w:tc>
          <w:tcPr>
            <w:tcW w:w="2521" w:type="dxa"/>
            <w:shd w:val="clear" w:color="auto" w:fill="auto"/>
          </w:tcPr>
          <w:p w14:paraId="43895A92" w14:textId="77777777" w:rsidR="005F283E" w:rsidRPr="00AF022B" w:rsidRDefault="005F283E" w:rsidP="005F283E">
            <w:pPr>
              <w:pStyle w:val="DHHSbody"/>
            </w:pPr>
            <w:r w:rsidRPr="00AF022B">
              <w:t>1</w:t>
            </w:r>
          </w:p>
        </w:tc>
      </w:tr>
      <w:tr w:rsidR="005F283E" w:rsidRPr="00AF022B" w14:paraId="0FBDDAC9" w14:textId="77777777" w:rsidTr="0049231E">
        <w:trPr>
          <w:trHeight w:val="294"/>
        </w:trPr>
        <w:tc>
          <w:tcPr>
            <w:tcW w:w="2411" w:type="dxa"/>
            <w:shd w:val="clear" w:color="auto" w:fill="auto"/>
          </w:tcPr>
          <w:p w14:paraId="353B682F" w14:textId="77777777" w:rsidR="005F283E" w:rsidRPr="00AF022B" w:rsidRDefault="005F283E" w:rsidP="00CA7935">
            <w:pPr>
              <w:pStyle w:val="IMSTemplateelementheadings"/>
            </w:pPr>
            <w:r w:rsidRPr="00AF022B">
              <w:t>Permissible values</w:t>
            </w:r>
          </w:p>
        </w:tc>
        <w:tc>
          <w:tcPr>
            <w:tcW w:w="1800" w:type="dxa"/>
            <w:gridSpan w:val="2"/>
            <w:shd w:val="clear" w:color="auto" w:fill="auto"/>
          </w:tcPr>
          <w:p w14:paraId="4318A1D3" w14:textId="77777777" w:rsidR="005F283E" w:rsidRPr="00AF022B" w:rsidRDefault="005F283E" w:rsidP="00CA7935">
            <w:pPr>
              <w:pStyle w:val="IMSTemplateVDHeading"/>
            </w:pPr>
            <w:r w:rsidRPr="00AF022B">
              <w:t>Value</w:t>
            </w:r>
          </w:p>
        </w:tc>
        <w:tc>
          <w:tcPr>
            <w:tcW w:w="5401" w:type="dxa"/>
            <w:gridSpan w:val="2"/>
            <w:shd w:val="clear" w:color="auto" w:fill="auto"/>
          </w:tcPr>
          <w:p w14:paraId="2304F1D2" w14:textId="77777777" w:rsidR="005F283E" w:rsidRPr="00AF022B" w:rsidRDefault="005F283E" w:rsidP="00CA7935">
            <w:pPr>
              <w:pStyle w:val="IMSTemplateVDHeading"/>
            </w:pPr>
            <w:r w:rsidRPr="00AF022B">
              <w:t>Meaning</w:t>
            </w:r>
          </w:p>
        </w:tc>
      </w:tr>
      <w:tr w:rsidR="005F283E" w:rsidRPr="00AF022B" w14:paraId="6B4CFFBC" w14:textId="77777777" w:rsidTr="0049231E">
        <w:trPr>
          <w:trHeight w:val="294"/>
        </w:trPr>
        <w:tc>
          <w:tcPr>
            <w:tcW w:w="2411" w:type="dxa"/>
            <w:shd w:val="clear" w:color="auto" w:fill="auto"/>
          </w:tcPr>
          <w:p w14:paraId="017F0E2A" w14:textId="77777777" w:rsidR="005F283E" w:rsidRPr="00AF022B" w:rsidRDefault="005F283E" w:rsidP="00CA7935">
            <w:pPr>
              <w:pStyle w:val="IMSTemplateelementheadings"/>
            </w:pPr>
          </w:p>
        </w:tc>
        <w:tc>
          <w:tcPr>
            <w:tcW w:w="1800" w:type="dxa"/>
            <w:gridSpan w:val="2"/>
            <w:shd w:val="clear" w:color="auto" w:fill="auto"/>
          </w:tcPr>
          <w:p w14:paraId="024F1D21" w14:textId="77777777" w:rsidR="005F283E" w:rsidRPr="00AF022B" w:rsidRDefault="005F283E" w:rsidP="005F283E">
            <w:pPr>
              <w:pStyle w:val="DHHSbody"/>
            </w:pPr>
            <w:r w:rsidRPr="00AF022B">
              <w:t>1</w:t>
            </w:r>
          </w:p>
        </w:tc>
        <w:tc>
          <w:tcPr>
            <w:tcW w:w="5401" w:type="dxa"/>
            <w:gridSpan w:val="2"/>
            <w:shd w:val="clear" w:color="auto" w:fill="auto"/>
          </w:tcPr>
          <w:p w14:paraId="301D337D" w14:textId="77777777" w:rsidR="005F283E" w:rsidRPr="00AF022B" w:rsidRDefault="005F283E" w:rsidP="005F283E">
            <w:pPr>
              <w:pStyle w:val="DHHSbody"/>
            </w:pPr>
            <w:r w:rsidRPr="00AF022B">
              <w:t>male</w:t>
            </w:r>
          </w:p>
        </w:tc>
      </w:tr>
      <w:tr w:rsidR="005F283E" w:rsidRPr="00AF022B" w14:paraId="3F7B73C8" w14:textId="77777777" w:rsidTr="0049231E">
        <w:trPr>
          <w:trHeight w:val="294"/>
        </w:trPr>
        <w:tc>
          <w:tcPr>
            <w:tcW w:w="2411" w:type="dxa"/>
            <w:shd w:val="clear" w:color="auto" w:fill="auto"/>
          </w:tcPr>
          <w:p w14:paraId="03FBBF22" w14:textId="77777777" w:rsidR="005F283E" w:rsidRPr="00AF022B" w:rsidRDefault="005F283E" w:rsidP="00CA7935">
            <w:pPr>
              <w:pStyle w:val="IMSTemplateelementheadings"/>
            </w:pPr>
          </w:p>
        </w:tc>
        <w:tc>
          <w:tcPr>
            <w:tcW w:w="1800" w:type="dxa"/>
            <w:gridSpan w:val="2"/>
            <w:shd w:val="clear" w:color="auto" w:fill="auto"/>
          </w:tcPr>
          <w:p w14:paraId="6BE01F8A" w14:textId="77777777" w:rsidR="005F283E" w:rsidRPr="00AF022B" w:rsidRDefault="005F283E" w:rsidP="005F283E">
            <w:pPr>
              <w:pStyle w:val="DHHSbody"/>
            </w:pPr>
            <w:r w:rsidRPr="00AF022B">
              <w:t>2</w:t>
            </w:r>
          </w:p>
        </w:tc>
        <w:tc>
          <w:tcPr>
            <w:tcW w:w="5401" w:type="dxa"/>
            <w:gridSpan w:val="2"/>
            <w:shd w:val="clear" w:color="auto" w:fill="auto"/>
          </w:tcPr>
          <w:p w14:paraId="1026E713" w14:textId="77777777" w:rsidR="005F283E" w:rsidRPr="00AF022B" w:rsidRDefault="005F283E" w:rsidP="005F283E">
            <w:pPr>
              <w:pStyle w:val="DHHSbody"/>
            </w:pPr>
            <w:r w:rsidRPr="00AF022B">
              <w:t>female</w:t>
            </w:r>
          </w:p>
        </w:tc>
      </w:tr>
      <w:tr w:rsidR="005F283E" w:rsidRPr="00AF022B" w14:paraId="17A34A0D" w14:textId="77777777" w:rsidTr="0049231E">
        <w:trPr>
          <w:trHeight w:val="294"/>
        </w:trPr>
        <w:tc>
          <w:tcPr>
            <w:tcW w:w="2411" w:type="dxa"/>
            <w:shd w:val="clear" w:color="auto" w:fill="auto"/>
          </w:tcPr>
          <w:p w14:paraId="7E159C1D" w14:textId="77777777" w:rsidR="005F283E" w:rsidRPr="00AF022B" w:rsidRDefault="005F283E" w:rsidP="00CA7935">
            <w:pPr>
              <w:pStyle w:val="IMSTemplateelementheadings"/>
            </w:pPr>
          </w:p>
        </w:tc>
        <w:tc>
          <w:tcPr>
            <w:tcW w:w="1800" w:type="dxa"/>
            <w:gridSpan w:val="2"/>
            <w:shd w:val="clear" w:color="auto" w:fill="auto"/>
          </w:tcPr>
          <w:p w14:paraId="1E130A49" w14:textId="77777777" w:rsidR="005F283E" w:rsidRPr="00AF022B" w:rsidRDefault="005F283E" w:rsidP="005F283E">
            <w:pPr>
              <w:pStyle w:val="DHHSbody"/>
            </w:pPr>
            <w:r w:rsidRPr="00AF022B">
              <w:t>3</w:t>
            </w:r>
          </w:p>
        </w:tc>
        <w:tc>
          <w:tcPr>
            <w:tcW w:w="5401" w:type="dxa"/>
            <w:gridSpan w:val="2"/>
            <w:shd w:val="clear" w:color="auto" w:fill="auto"/>
          </w:tcPr>
          <w:p w14:paraId="5B7E4ED6" w14:textId="05B5F2BF" w:rsidR="005F283E" w:rsidRPr="00AF022B" w:rsidRDefault="00EA36F8" w:rsidP="005F283E">
            <w:pPr>
              <w:pStyle w:val="DHHSbody"/>
            </w:pPr>
            <w:r w:rsidRPr="00AF022B">
              <w:t>other</w:t>
            </w:r>
          </w:p>
        </w:tc>
      </w:tr>
      <w:tr w:rsidR="005F283E" w:rsidRPr="00AF022B" w14:paraId="17D55B40" w14:textId="77777777" w:rsidTr="0049231E">
        <w:trPr>
          <w:trHeight w:val="295"/>
        </w:trPr>
        <w:tc>
          <w:tcPr>
            <w:tcW w:w="2411" w:type="dxa"/>
            <w:tcBorders>
              <w:bottom w:val="nil"/>
            </w:tcBorders>
            <w:shd w:val="clear" w:color="auto" w:fill="auto"/>
          </w:tcPr>
          <w:p w14:paraId="5DA25406" w14:textId="77777777" w:rsidR="005F283E" w:rsidRPr="00AF022B" w:rsidRDefault="005F283E" w:rsidP="00CA7935">
            <w:pPr>
              <w:pStyle w:val="IMSTemplateelementheadings"/>
            </w:pPr>
            <w:r w:rsidRPr="00AF022B">
              <w:t>Supplementary values</w:t>
            </w:r>
          </w:p>
        </w:tc>
        <w:tc>
          <w:tcPr>
            <w:tcW w:w="1800" w:type="dxa"/>
            <w:gridSpan w:val="2"/>
            <w:tcBorders>
              <w:bottom w:val="nil"/>
            </w:tcBorders>
            <w:shd w:val="clear" w:color="auto" w:fill="auto"/>
          </w:tcPr>
          <w:p w14:paraId="377E5BB2" w14:textId="77777777" w:rsidR="005F283E" w:rsidRPr="00AF022B" w:rsidRDefault="005F283E" w:rsidP="00CA7935">
            <w:pPr>
              <w:pStyle w:val="IMSTemplateVDHeading"/>
            </w:pPr>
            <w:r w:rsidRPr="00AF022B">
              <w:t>Value</w:t>
            </w:r>
          </w:p>
        </w:tc>
        <w:tc>
          <w:tcPr>
            <w:tcW w:w="5401" w:type="dxa"/>
            <w:gridSpan w:val="2"/>
            <w:tcBorders>
              <w:bottom w:val="nil"/>
            </w:tcBorders>
            <w:shd w:val="clear" w:color="auto" w:fill="auto"/>
          </w:tcPr>
          <w:p w14:paraId="05909CA0" w14:textId="77777777" w:rsidR="005F283E" w:rsidRPr="00AF022B" w:rsidRDefault="005F283E" w:rsidP="00CA7935">
            <w:pPr>
              <w:pStyle w:val="IMSTemplateVDHeading"/>
            </w:pPr>
            <w:r w:rsidRPr="00AF022B">
              <w:t>Meaning</w:t>
            </w:r>
          </w:p>
        </w:tc>
      </w:tr>
      <w:tr w:rsidR="005F283E" w:rsidRPr="00AF022B" w14:paraId="6EA4CD69" w14:textId="77777777" w:rsidTr="0049231E">
        <w:trPr>
          <w:trHeight w:val="294"/>
        </w:trPr>
        <w:tc>
          <w:tcPr>
            <w:tcW w:w="2411" w:type="dxa"/>
            <w:tcBorders>
              <w:top w:val="nil"/>
              <w:bottom w:val="single" w:sz="4" w:space="0" w:color="auto"/>
            </w:tcBorders>
            <w:shd w:val="clear" w:color="auto" w:fill="auto"/>
          </w:tcPr>
          <w:p w14:paraId="6F1A77C5" w14:textId="77777777" w:rsidR="005F283E" w:rsidRPr="00AF022B" w:rsidRDefault="005F283E" w:rsidP="00CA7935">
            <w:pPr>
              <w:pStyle w:val="IMSTemplateelementheadings"/>
            </w:pPr>
          </w:p>
        </w:tc>
        <w:tc>
          <w:tcPr>
            <w:tcW w:w="1800" w:type="dxa"/>
            <w:gridSpan w:val="2"/>
            <w:tcBorders>
              <w:top w:val="nil"/>
              <w:bottom w:val="single" w:sz="4" w:space="0" w:color="auto"/>
            </w:tcBorders>
            <w:shd w:val="clear" w:color="auto" w:fill="auto"/>
          </w:tcPr>
          <w:p w14:paraId="6571B261" w14:textId="77777777" w:rsidR="005F283E" w:rsidRPr="00AF022B" w:rsidRDefault="005F283E" w:rsidP="005F283E">
            <w:pPr>
              <w:pStyle w:val="DHHSbody"/>
            </w:pPr>
            <w:r w:rsidRPr="00AF022B">
              <w:t>9</w:t>
            </w:r>
          </w:p>
        </w:tc>
        <w:tc>
          <w:tcPr>
            <w:tcW w:w="5401" w:type="dxa"/>
            <w:gridSpan w:val="2"/>
            <w:tcBorders>
              <w:top w:val="nil"/>
              <w:bottom w:val="single" w:sz="4" w:space="0" w:color="auto"/>
            </w:tcBorders>
            <w:shd w:val="clear" w:color="auto" w:fill="auto"/>
          </w:tcPr>
          <w:p w14:paraId="55D53025" w14:textId="77777777" w:rsidR="005F283E" w:rsidRPr="00AF022B" w:rsidRDefault="005F283E" w:rsidP="005F283E">
            <w:pPr>
              <w:pStyle w:val="DHHSbody"/>
            </w:pPr>
            <w:r w:rsidRPr="00AF022B">
              <w:t>not stated/inadequately described</w:t>
            </w:r>
          </w:p>
        </w:tc>
      </w:tr>
      <w:tr w:rsidR="005F283E" w:rsidRPr="00AF022B" w14:paraId="348CBBF6" w14:textId="77777777" w:rsidTr="0049231E">
        <w:trPr>
          <w:trHeight w:val="295"/>
        </w:trPr>
        <w:tc>
          <w:tcPr>
            <w:tcW w:w="9611" w:type="dxa"/>
            <w:gridSpan w:val="5"/>
            <w:tcBorders>
              <w:top w:val="single" w:sz="4" w:space="0" w:color="auto"/>
            </w:tcBorders>
            <w:shd w:val="clear" w:color="auto" w:fill="auto"/>
          </w:tcPr>
          <w:p w14:paraId="43692A68" w14:textId="77777777" w:rsidR="005F283E" w:rsidRPr="00AF022B" w:rsidRDefault="005F283E" w:rsidP="00CA7935">
            <w:pPr>
              <w:pStyle w:val="IMSTemplateMainSectionHeading"/>
            </w:pPr>
            <w:r w:rsidRPr="00AF022B">
              <w:t>Data element attributes</w:t>
            </w:r>
          </w:p>
        </w:tc>
      </w:tr>
      <w:tr w:rsidR="005F283E" w:rsidRPr="00AF022B" w14:paraId="0A047AA1" w14:textId="77777777" w:rsidTr="0049231E">
        <w:trPr>
          <w:trHeight w:val="295"/>
        </w:trPr>
        <w:tc>
          <w:tcPr>
            <w:tcW w:w="9611" w:type="dxa"/>
            <w:gridSpan w:val="5"/>
            <w:tcBorders>
              <w:top w:val="nil"/>
            </w:tcBorders>
            <w:shd w:val="clear" w:color="auto" w:fill="auto"/>
          </w:tcPr>
          <w:p w14:paraId="1613A097" w14:textId="77777777" w:rsidR="005F283E" w:rsidRPr="00AF022B" w:rsidRDefault="005F283E" w:rsidP="00CA7935">
            <w:pPr>
              <w:pStyle w:val="IMSTemplateSectionHeading"/>
            </w:pPr>
            <w:r w:rsidRPr="00AF022B">
              <w:t xml:space="preserve">Reporting attributes </w:t>
            </w:r>
          </w:p>
        </w:tc>
      </w:tr>
      <w:tr w:rsidR="005F283E" w:rsidRPr="00AF022B" w14:paraId="763F3A4A" w14:textId="77777777" w:rsidTr="0049231E">
        <w:trPr>
          <w:trHeight w:val="294"/>
        </w:trPr>
        <w:tc>
          <w:tcPr>
            <w:tcW w:w="2411" w:type="dxa"/>
            <w:shd w:val="clear" w:color="auto" w:fill="auto"/>
          </w:tcPr>
          <w:p w14:paraId="68E127AF" w14:textId="77777777" w:rsidR="005F283E" w:rsidRPr="00AF022B" w:rsidRDefault="005F283E" w:rsidP="00CA7935">
            <w:pPr>
              <w:pStyle w:val="IMSTemplateelementheadings"/>
            </w:pPr>
            <w:r w:rsidRPr="00AF022B">
              <w:t>Reporting requirements</w:t>
            </w:r>
          </w:p>
        </w:tc>
        <w:tc>
          <w:tcPr>
            <w:tcW w:w="7201" w:type="dxa"/>
            <w:gridSpan w:val="4"/>
            <w:shd w:val="clear" w:color="auto" w:fill="auto"/>
          </w:tcPr>
          <w:p w14:paraId="20BC636E" w14:textId="77777777" w:rsidR="005F283E" w:rsidRPr="00AF022B" w:rsidRDefault="005F283E" w:rsidP="005F283E">
            <w:pPr>
              <w:pStyle w:val="DHHSbody"/>
              <w:rPr>
                <w:rFonts w:cs="Arial"/>
                <w:szCs w:val="18"/>
                <w:lang w:eastAsia="en-AU"/>
              </w:rPr>
            </w:pPr>
            <w:r w:rsidRPr="00AF022B">
              <w:t>Mandatory</w:t>
            </w:r>
          </w:p>
        </w:tc>
      </w:tr>
      <w:tr w:rsidR="005F283E" w:rsidRPr="00AF022B" w14:paraId="513E07E9" w14:textId="77777777" w:rsidTr="0049231E">
        <w:trPr>
          <w:trHeight w:val="295"/>
        </w:trPr>
        <w:tc>
          <w:tcPr>
            <w:tcW w:w="9611" w:type="dxa"/>
            <w:gridSpan w:val="5"/>
            <w:tcBorders>
              <w:bottom w:val="nil"/>
            </w:tcBorders>
            <w:shd w:val="clear" w:color="auto" w:fill="auto"/>
          </w:tcPr>
          <w:p w14:paraId="72AC2616" w14:textId="77777777" w:rsidR="005F283E" w:rsidRPr="00AF022B" w:rsidRDefault="005F283E" w:rsidP="00CA7935">
            <w:pPr>
              <w:pStyle w:val="IMSTemplateSectionHeading"/>
            </w:pPr>
            <w:r w:rsidRPr="00AF022B">
              <w:t>Collection and usage attributes</w:t>
            </w:r>
          </w:p>
        </w:tc>
      </w:tr>
      <w:tr w:rsidR="001029F5" w:rsidRPr="00AF022B" w14:paraId="7CC55458" w14:textId="77777777" w:rsidTr="0049231E">
        <w:trPr>
          <w:trHeight w:val="295"/>
        </w:trPr>
        <w:tc>
          <w:tcPr>
            <w:tcW w:w="2411" w:type="dxa"/>
            <w:vMerge w:val="restart"/>
            <w:tcBorders>
              <w:top w:val="nil"/>
            </w:tcBorders>
            <w:shd w:val="clear" w:color="auto" w:fill="auto"/>
          </w:tcPr>
          <w:p w14:paraId="53C26177" w14:textId="77777777" w:rsidR="001029F5" w:rsidRPr="00AF022B" w:rsidRDefault="001029F5" w:rsidP="00CA7935">
            <w:pPr>
              <w:pStyle w:val="IMSTemplateelementheadings"/>
            </w:pPr>
            <w:r w:rsidRPr="00AF022B">
              <w:t>Guide for use</w:t>
            </w:r>
          </w:p>
        </w:tc>
        <w:tc>
          <w:tcPr>
            <w:tcW w:w="7201" w:type="dxa"/>
            <w:gridSpan w:val="4"/>
            <w:tcBorders>
              <w:top w:val="nil"/>
              <w:bottom w:val="nil"/>
            </w:tcBorders>
            <w:shd w:val="clear" w:color="auto" w:fill="auto"/>
          </w:tcPr>
          <w:p w14:paraId="6321FAAE" w14:textId="1688F73A" w:rsidR="001029F5" w:rsidRPr="00AF022B" w:rsidRDefault="001029F5" w:rsidP="005F283E">
            <w:pPr>
              <w:pStyle w:val="DHHSbody"/>
            </w:pPr>
            <w:r w:rsidRPr="00AF022B">
              <w:t>Gender identity is defined as a personal conception of oneself as male or female (or other).</w:t>
            </w:r>
          </w:p>
          <w:p w14:paraId="299AC6FE" w14:textId="77777777" w:rsidR="001029F5" w:rsidRPr="00AF022B" w:rsidRDefault="001029F5" w:rsidP="005F283E">
            <w:pPr>
              <w:pStyle w:val="DHHSbody"/>
            </w:pPr>
            <w:r w:rsidRPr="00AF022B">
              <w:t xml:space="preserve">Gender identity can be the same or different than the sex assigned at birth. </w:t>
            </w:r>
          </w:p>
          <w:p w14:paraId="0E66BD21" w14:textId="77777777" w:rsidR="001029F5" w:rsidRPr="00AF022B" w:rsidRDefault="001029F5" w:rsidP="001029F5">
            <w:pPr>
              <w:pStyle w:val="DHHSbody"/>
            </w:pPr>
            <w:r w:rsidRPr="00AF022B">
              <w:t>When a person’s gender identity differs from their sex assigned at birth, they are considered Transgender.</w:t>
            </w:r>
          </w:p>
          <w:p w14:paraId="343BFF7E" w14:textId="3C9A617C" w:rsidR="001029F5" w:rsidRPr="00AF022B" w:rsidRDefault="001029F5" w:rsidP="001029F5">
            <w:pPr>
              <w:pStyle w:val="DHHSbody"/>
            </w:pPr>
            <w:r w:rsidRPr="00AF022B">
              <w:t>Note: While service providers may choose to capture many categories of gender identity within their CMS system, the reporting requirement of the department only requires alignment with those codes specified.</w:t>
            </w:r>
          </w:p>
        </w:tc>
      </w:tr>
      <w:tr w:rsidR="001029F5" w:rsidRPr="00AF022B" w14:paraId="76C1DE54" w14:textId="77777777" w:rsidTr="0049231E">
        <w:trPr>
          <w:trHeight w:val="295"/>
        </w:trPr>
        <w:tc>
          <w:tcPr>
            <w:tcW w:w="2411" w:type="dxa"/>
            <w:vMerge/>
            <w:tcBorders>
              <w:top w:val="nil"/>
            </w:tcBorders>
            <w:shd w:val="clear" w:color="auto" w:fill="auto"/>
          </w:tcPr>
          <w:p w14:paraId="6417A879" w14:textId="77777777" w:rsidR="001029F5" w:rsidRPr="00AF022B" w:rsidRDefault="001029F5" w:rsidP="00CA7935">
            <w:pPr>
              <w:pStyle w:val="IMSTemplateelementheadings"/>
            </w:pPr>
          </w:p>
        </w:tc>
        <w:tc>
          <w:tcPr>
            <w:tcW w:w="920" w:type="dxa"/>
            <w:tcBorders>
              <w:top w:val="nil"/>
              <w:bottom w:val="nil"/>
            </w:tcBorders>
            <w:shd w:val="clear" w:color="auto" w:fill="auto"/>
          </w:tcPr>
          <w:p w14:paraId="10B6C4A6" w14:textId="7634F24F" w:rsidR="001029F5" w:rsidRPr="00AF022B" w:rsidRDefault="001029F5" w:rsidP="004E3B20">
            <w:pPr>
              <w:pStyle w:val="DHHSbody"/>
            </w:pPr>
            <w:r w:rsidRPr="00AF022B">
              <w:t>C</w:t>
            </w:r>
            <w:r w:rsidR="004E3B20" w:rsidRPr="00AF022B">
              <w:t>ode</w:t>
            </w:r>
            <w:r w:rsidRPr="00AF022B">
              <w:t xml:space="preserve"> 3      </w:t>
            </w:r>
          </w:p>
        </w:tc>
        <w:tc>
          <w:tcPr>
            <w:tcW w:w="6281" w:type="dxa"/>
            <w:gridSpan w:val="3"/>
            <w:tcBorders>
              <w:top w:val="nil"/>
              <w:bottom w:val="nil"/>
            </w:tcBorders>
            <w:shd w:val="clear" w:color="auto" w:fill="auto"/>
          </w:tcPr>
          <w:p w14:paraId="7AA71447" w14:textId="5AF36313" w:rsidR="001029F5" w:rsidRPr="00AF022B" w:rsidRDefault="001029F5" w:rsidP="001029F5">
            <w:pPr>
              <w:autoSpaceDE w:val="0"/>
              <w:autoSpaceDN w:val="0"/>
              <w:adjustRightInd w:val="0"/>
            </w:pPr>
            <w:r w:rsidRPr="00AF022B">
              <w:rPr>
                <w:rFonts w:ascii="Arial" w:eastAsia="Times" w:hAnsi="Arial"/>
              </w:rPr>
              <w:t xml:space="preserve">Adults and children who identify as non-binary, gender diverse, or with descriptors other than man/boy or woman/girl. </w:t>
            </w:r>
            <w:r w:rsidRPr="00AF022B">
              <w:rPr>
                <w:rFonts w:ascii="Arial" w:hAnsi="Arial"/>
              </w:rPr>
              <w:t>Terms such as ‘gender diverse’, ‘non-binary’, ‘unspecified’, 'trans', '</w:t>
            </w:r>
            <w:hyperlink r:id="rId23" w:history="1">
              <w:r w:rsidRPr="00AF022B">
                <w:rPr>
                  <w:rFonts w:ascii="Arial" w:hAnsi="Arial"/>
                </w:rPr>
                <w:t>transgender</w:t>
              </w:r>
            </w:hyperlink>
            <w:r w:rsidRPr="00AF022B">
              <w:rPr>
                <w:rFonts w:ascii="Arial" w:hAnsi="Arial"/>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1029F5" w:rsidRPr="00AF022B" w14:paraId="7D7CD923" w14:textId="77777777" w:rsidTr="0049231E">
        <w:trPr>
          <w:trHeight w:val="295"/>
        </w:trPr>
        <w:tc>
          <w:tcPr>
            <w:tcW w:w="2411" w:type="dxa"/>
            <w:vMerge/>
            <w:tcBorders>
              <w:bottom w:val="single" w:sz="4" w:space="0" w:color="auto"/>
            </w:tcBorders>
            <w:shd w:val="clear" w:color="auto" w:fill="auto"/>
          </w:tcPr>
          <w:p w14:paraId="4800855D" w14:textId="77777777" w:rsidR="001029F5" w:rsidRPr="00AF022B" w:rsidRDefault="001029F5" w:rsidP="00CA7935">
            <w:pPr>
              <w:pStyle w:val="IMSTemplateelementheadings"/>
            </w:pPr>
          </w:p>
        </w:tc>
        <w:tc>
          <w:tcPr>
            <w:tcW w:w="920" w:type="dxa"/>
            <w:tcBorders>
              <w:top w:val="nil"/>
              <w:bottom w:val="single" w:sz="4" w:space="0" w:color="auto"/>
            </w:tcBorders>
            <w:shd w:val="clear" w:color="auto" w:fill="auto"/>
          </w:tcPr>
          <w:p w14:paraId="57091E4B" w14:textId="08A15F3B" w:rsidR="001029F5" w:rsidRPr="00AF022B" w:rsidRDefault="004E3B20" w:rsidP="005F283E">
            <w:pPr>
              <w:pStyle w:val="DHHSbody"/>
            </w:pPr>
            <w:r w:rsidRPr="00AF022B">
              <w:t>Code</w:t>
            </w:r>
            <w:r w:rsidR="001029F5" w:rsidRPr="00AF022B">
              <w:t xml:space="preserve"> 9      </w:t>
            </w:r>
          </w:p>
        </w:tc>
        <w:tc>
          <w:tcPr>
            <w:tcW w:w="6281" w:type="dxa"/>
            <w:gridSpan w:val="3"/>
            <w:tcBorders>
              <w:top w:val="nil"/>
              <w:bottom w:val="single" w:sz="4" w:space="0" w:color="auto"/>
            </w:tcBorders>
            <w:shd w:val="clear" w:color="auto" w:fill="auto"/>
          </w:tcPr>
          <w:p w14:paraId="13DC1777" w14:textId="03C0AD75" w:rsidR="001029F5" w:rsidRPr="00AF022B" w:rsidRDefault="001029F5" w:rsidP="005F283E">
            <w:pPr>
              <w:pStyle w:val="DHHSbody"/>
            </w:pPr>
            <w:r w:rsidRPr="00AF022B">
              <w:t>Should be used if unable to attain gender identity or unknown</w:t>
            </w:r>
            <w:r w:rsidR="003335BA" w:rsidRPr="00AF022B">
              <w:t>.</w:t>
            </w:r>
          </w:p>
        </w:tc>
      </w:tr>
      <w:tr w:rsidR="005F283E" w:rsidRPr="00AF022B" w14:paraId="281A1433" w14:textId="77777777" w:rsidTr="0049231E">
        <w:trPr>
          <w:trHeight w:val="294"/>
        </w:trPr>
        <w:tc>
          <w:tcPr>
            <w:tcW w:w="9611" w:type="dxa"/>
            <w:gridSpan w:val="5"/>
            <w:tcBorders>
              <w:top w:val="single" w:sz="4" w:space="0" w:color="auto"/>
            </w:tcBorders>
            <w:shd w:val="clear" w:color="auto" w:fill="auto"/>
          </w:tcPr>
          <w:p w14:paraId="3941B06D" w14:textId="77777777" w:rsidR="005F283E" w:rsidRPr="00AF022B" w:rsidRDefault="005F283E" w:rsidP="00CA7935">
            <w:pPr>
              <w:pStyle w:val="IMSTemplateSectionHeading"/>
            </w:pPr>
            <w:r w:rsidRPr="00AF022B">
              <w:t>Source and reference attributes</w:t>
            </w:r>
          </w:p>
        </w:tc>
      </w:tr>
      <w:tr w:rsidR="005F283E" w:rsidRPr="00AF022B" w14:paraId="41D85A5F" w14:textId="77777777" w:rsidTr="0049231E">
        <w:trPr>
          <w:trHeight w:val="295"/>
        </w:trPr>
        <w:tc>
          <w:tcPr>
            <w:tcW w:w="2411" w:type="dxa"/>
            <w:shd w:val="clear" w:color="auto" w:fill="auto"/>
          </w:tcPr>
          <w:p w14:paraId="0B85B0C3" w14:textId="77777777" w:rsidR="005F283E" w:rsidRPr="00AF022B" w:rsidRDefault="005F283E" w:rsidP="00CA7935">
            <w:pPr>
              <w:pStyle w:val="IMSTemplateelementheadings"/>
            </w:pPr>
            <w:r w:rsidRPr="00AF022B">
              <w:t>Definition source</w:t>
            </w:r>
          </w:p>
        </w:tc>
        <w:tc>
          <w:tcPr>
            <w:tcW w:w="7201" w:type="dxa"/>
            <w:gridSpan w:val="4"/>
            <w:shd w:val="clear" w:color="auto" w:fill="auto"/>
          </w:tcPr>
          <w:p w14:paraId="22DAE037" w14:textId="3F00F0F4" w:rsidR="005F283E" w:rsidRPr="00AF022B" w:rsidRDefault="009E35FE" w:rsidP="005F283E">
            <w:pPr>
              <w:pStyle w:val="DHHSbody"/>
            </w:pPr>
            <w:r w:rsidRPr="00AF022B">
              <w:t>METeOR</w:t>
            </w:r>
          </w:p>
        </w:tc>
      </w:tr>
      <w:tr w:rsidR="005F283E" w:rsidRPr="00AF022B" w14:paraId="46F28304" w14:textId="77777777" w:rsidTr="0049231E">
        <w:trPr>
          <w:trHeight w:val="295"/>
        </w:trPr>
        <w:tc>
          <w:tcPr>
            <w:tcW w:w="2411" w:type="dxa"/>
            <w:shd w:val="clear" w:color="auto" w:fill="auto"/>
          </w:tcPr>
          <w:p w14:paraId="240FD7CA" w14:textId="77777777" w:rsidR="005F283E" w:rsidRPr="00AF022B" w:rsidRDefault="005F283E" w:rsidP="00CA7935">
            <w:pPr>
              <w:pStyle w:val="IMSTemplateelementheadings"/>
            </w:pPr>
            <w:r w:rsidRPr="00AF022B">
              <w:t>Definition source identifier</w:t>
            </w:r>
          </w:p>
        </w:tc>
        <w:tc>
          <w:tcPr>
            <w:tcW w:w="7201" w:type="dxa"/>
            <w:gridSpan w:val="4"/>
            <w:shd w:val="clear" w:color="auto" w:fill="auto"/>
          </w:tcPr>
          <w:p w14:paraId="0ED61BBB" w14:textId="3B1F2771" w:rsidR="005F283E" w:rsidRPr="00AF022B" w:rsidRDefault="005F283E" w:rsidP="00EA36F8">
            <w:pPr>
              <w:pStyle w:val="DHHSbody"/>
            </w:pPr>
            <w:r w:rsidRPr="00AF022B">
              <w:t xml:space="preserve">Based on Person–gender, code </w:t>
            </w:r>
            <w:r w:rsidR="00EA36F8" w:rsidRPr="00AF022B">
              <w:t xml:space="preserve">X </w:t>
            </w:r>
            <w:r w:rsidRPr="00AF022B">
              <w:t xml:space="preserve">- </w:t>
            </w:r>
            <w:r w:rsidR="00EA36F8" w:rsidRPr="00AF022B">
              <w:t>635994</w:t>
            </w:r>
          </w:p>
        </w:tc>
      </w:tr>
      <w:tr w:rsidR="005F283E" w:rsidRPr="00AF022B" w14:paraId="20905F0E" w14:textId="77777777" w:rsidTr="0049231E">
        <w:trPr>
          <w:trHeight w:val="295"/>
        </w:trPr>
        <w:tc>
          <w:tcPr>
            <w:tcW w:w="2411" w:type="dxa"/>
            <w:tcBorders>
              <w:bottom w:val="nil"/>
            </w:tcBorders>
            <w:shd w:val="clear" w:color="auto" w:fill="auto"/>
          </w:tcPr>
          <w:p w14:paraId="6098FF20" w14:textId="77777777" w:rsidR="005F283E" w:rsidRPr="00AF022B" w:rsidRDefault="005F283E" w:rsidP="00CA7935">
            <w:pPr>
              <w:pStyle w:val="IMSTemplateelementheadings"/>
            </w:pPr>
            <w:r w:rsidRPr="00AF022B">
              <w:t>Value domain source</w:t>
            </w:r>
          </w:p>
        </w:tc>
        <w:tc>
          <w:tcPr>
            <w:tcW w:w="7201" w:type="dxa"/>
            <w:gridSpan w:val="4"/>
            <w:tcBorders>
              <w:bottom w:val="nil"/>
            </w:tcBorders>
            <w:shd w:val="clear" w:color="auto" w:fill="auto"/>
          </w:tcPr>
          <w:p w14:paraId="6880642F" w14:textId="0C19E295" w:rsidR="005F283E" w:rsidRPr="00AF022B" w:rsidRDefault="009E35FE" w:rsidP="005F283E">
            <w:pPr>
              <w:pStyle w:val="DHHSbody"/>
            </w:pPr>
            <w:r w:rsidRPr="00AF022B">
              <w:t>METeOR</w:t>
            </w:r>
          </w:p>
        </w:tc>
      </w:tr>
      <w:tr w:rsidR="005F283E" w:rsidRPr="00AF022B" w14:paraId="150E9F62" w14:textId="77777777" w:rsidTr="0049231E">
        <w:trPr>
          <w:trHeight w:val="295"/>
        </w:trPr>
        <w:tc>
          <w:tcPr>
            <w:tcW w:w="2411" w:type="dxa"/>
            <w:tcBorders>
              <w:top w:val="nil"/>
              <w:bottom w:val="single" w:sz="4" w:space="0" w:color="auto"/>
            </w:tcBorders>
            <w:shd w:val="clear" w:color="auto" w:fill="auto"/>
          </w:tcPr>
          <w:p w14:paraId="5D9B58DA" w14:textId="77777777" w:rsidR="005F283E" w:rsidRPr="00AF022B" w:rsidRDefault="005F283E" w:rsidP="00CA7935">
            <w:pPr>
              <w:pStyle w:val="IMSTemplateelementheadings"/>
            </w:pPr>
            <w:r w:rsidRPr="00AF022B">
              <w:t>Value domain identifier</w:t>
            </w:r>
          </w:p>
        </w:tc>
        <w:tc>
          <w:tcPr>
            <w:tcW w:w="7201" w:type="dxa"/>
            <w:gridSpan w:val="4"/>
            <w:tcBorders>
              <w:top w:val="nil"/>
              <w:bottom w:val="single" w:sz="4" w:space="0" w:color="auto"/>
            </w:tcBorders>
            <w:shd w:val="clear" w:color="auto" w:fill="auto"/>
          </w:tcPr>
          <w:p w14:paraId="2BAC88F3" w14:textId="3538E7E7" w:rsidR="005F283E" w:rsidRPr="00AF022B" w:rsidRDefault="005F283E" w:rsidP="00EA36F8">
            <w:pPr>
              <w:pStyle w:val="DHHSbody"/>
            </w:pPr>
            <w:r w:rsidRPr="00AF022B">
              <w:t xml:space="preserve">Based on </w:t>
            </w:r>
            <w:hyperlink r:id="rId24" w:history="1">
              <w:r w:rsidR="00EA36F8" w:rsidRPr="00AF022B">
                <w:t>Gender code N - 635944</w:t>
              </w:r>
            </w:hyperlink>
          </w:p>
        </w:tc>
      </w:tr>
      <w:tr w:rsidR="005F283E" w:rsidRPr="00AF022B" w14:paraId="790B8503" w14:textId="77777777" w:rsidTr="0049231E">
        <w:trPr>
          <w:trHeight w:val="295"/>
        </w:trPr>
        <w:tc>
          <w:tcPr>
            <w:tcW w:w="9611" w:type="dxa"/>
            <w:gridSpan w:val="5"/>
            <w:tcBorders>
              <w:top w:val="single" w:sz="4" w:space="0" w:color="auto"/>
            </w:tcBorders>
            <w:shd w:val="clear" w:color="auto" w:fill="auto"/>
          </w:tcPr>
          <w:p w14:paraId="6D05228E" w14:textId="77777777" w:rsidR="005F283E" w:rsidRPr="00AF022B" w:rsidRDefault="005F283E" w:rsidP="00CA7935">
            <w:pPr>
              <w:pStyle w:val="IMSTemplateSectionHeading"/>
            </w:pPr>
            <w:r w:rsidRPr="00AF022B">
              <w:lastRenderedPageBreak/>
              <w:t>Relational attributes</w:t>
            </w:r>
          </w:p>
        </w:tc>
      </w:tr>
      <w:tr w:rsidR="005F283E" w:rsidRPr="00AF022B" w14:paraId="171C3073" w14:textId="77777777" w:rsidTr="0049231E">
        <w:trPr>
          <w:trHeight w:val="294"/>
        </w:trPr>
        <w:tc>
          <w:tcPr>
            <w:tcW w:w="2411" w:type="dxa"/>
            <w:shd w:val="clear" w:color="auto" w:fill="auto"/>
          </w:tcPr>
          <w:p w14:paraId="49FAC5CA" w14:textId="77777777" w:rsidR="005F283E" w:rsidRPr="00AF022B" w:rsidRDefault="005F283E" w:rsidP="00CA7935">
            <w:pPr>
              <w:pStyle w:val="IMSTemplateelementheadings"/>
            </w:pPr>
            <w:r w:rsidRPr="00AF022B">
              <w:t>Related concepts</w:t>
            </w:r>
          </w:p>
        </w:tc>
        <w:tc>
          <w:tcPr>
            <w:tcW w:w="7201" w:type="dxa"/>
            <w:gridSpan w:val="4"/>
            <w:shd w:val="clear" w:color="auto" w:fill="auto"/>
          </w:tcPr>
          <w:p w14:paraId="3482C068" w14:textId="77777777" w:rsidR="005F283E" w:rsidRPr="00AF022B" w:rsidRDefault="005F283E" w:rsidP="005F283E">
            <w:pPr>
              <w:pStyle w:val="DHHSbody"/>
            </w:pPr>
            <w:r w:rsidRPr="00AF022B">
              <w:t>Client</w:t>
            </w:r>
          </w:p>
        </w:tc>
      </w:tr>
      <w:tr w:rsidR="005F283E" w:rsidRPr="00AF022B" w14:paraId="2742D3F0" w14:textId="77777777" w:rsidTr="0049231E">
        <w:trPr>
          <w:cantSplit/>
          <w:trHeight w:val="295"/>
        </w:trPr>
        <w:tc>
          <w:tcPr>
            <w:tcW w:w="2411" w:type="dxa"/>
            <w:shd w:val="clear" w:color="auto" w:fill="auto"/>
          </w:tcPr>
          <w:p w14:paraId="2F7B5703" w14:textId="77777777" w:rsidR="005F283E" w:rsidRPr="00AF022B" w:rsidRDefault="005F283E" w:rsidP="00CA7935">
            <w:pPr>
              <w:pStyle w:val="IMSTemplateelementheadings"/>
            </w:pPr>
            <w:r w:rsidRPr="00AF022B">
              <w:t>Related data elements</w:t>
            </w:r>
          </w:p>
        </w:tc>
        <w:tc>
          <w:tcPr>
            <w:tcW w:w="7201" w:type="dxa"/>
            <w:gridSpan w:val="4"/>
            <w:shd w:val="clear" w:color="auto" w:fill="auto"/>
          </w:tcPr>
          <w:p w14:paraId="29C5E083" w14:textId="77777777" w:rsidR="005F283E" w:rsidRPr="00AF022B" w:rsidRDefault="005F283E" w:rsidP="005F283E">
            <w:pPr>
              <w:pStyle w:val="DHHSbody"/>
            </w:pPr>
            <w:r w:rsidRPr="00AF022B">
              <w:t>Client-sex at birth</w:t>
            </w:r>
          </w:p>
        </w:tc>
      </w:tr>
      <w:tr w:rsidR="005F283E" w:rsidRPr="00AF022B" w14:paraId="0FC4207A" w14:textId="77777777" w:rsidTr="0049231E">
        <w:trPr>
          <w:trHeight w:val="294"/>
        </w:trPr>
        <w:tc>
          <w:tcPr>
            <w:tcW w:w="2411" w:type="dxa"/>
            <w:tcBorders>
              <w:bottom w:val="single" w:sz="4" w:space="0" w:color="auto"/>
            </w:tcBorders>
            <w:shd w:val="clear" w:color="auto" w:fill="auto"/>
          </w:tcPr>
          <w:p w14:paraId="49C96991" w14:textId="77777777" w:rsidR="005F283E" w:rsidRPr="00AF022B" w:rsidRDefault="005F283E" w:rsidP="00CA7935">
            <w:pPr>
              <w:pStyle w:val="IMSTemplateelementheadings"/>
            </w:pPr>
            <w:r w:rsidRPr="00AF022B">
              <w:t>Edit/validation rules</w:t>
            </w:r>
          </w:p>
        </w:tc>
        <w:tc>
          <w:tcPr>
            <w:tcW w:w="7201" w:type="dxa"/>
            <w:gridSpan w:val="4"/>
            <w:tcBorders>
              <w:bottom w:val="single" w:sz="4" w:space="0" w:color="auto"/>
            </w:tcBorders>
            <w:shd w:val="clear" w:color="auto" w:fill="auto"/>
          </w:tcPr>
          <w:p w14:paraId="3A603043" w14:textId="61104180" w:rsidR="004C1713" w:rsidRPr="00AF022B" w:rsidRDefault="004E33EF" w:rsidP="004C1713">
            <w:pPr>
              <w:pStyle w:val="DHHSbody"/>
            </w:pPr>
            <w:r>
              <w:t>AOD</w:t>
            </w:r>
            <w:r w:rsidR="004C1713" w:rsidRPr="00AF022B">
              <w:t xml:space="preserve">0 value not in codeset for reporting period </w:t>
            </w:r>
          </w:p>
          <w:p w14:paraId="4EE3AF2D" w14:textId="6BC98AFB" w:rsidR="005F283E" w:rsidRPr="00AF022B" w:rsidRDefault="004E33EF" w:rsidP="006A44BD">
            <w:pPr>
              <w:pStyle w:val="DHHSbody"/>
              <w:rPr>
                <w:color w:val="FF0000"/>
              </w:rPr>
            </w:pPr>
            <w:r>
              <w:t>AOD</w:t>
            </w:r>
            <w:r w:rsidR="005F283E" w:rsidRPr="00AF022B">
              <w:t xml:space="preserve">2 cannot be </w:t>
            </w:r>
            <w:r w:rsidR="00E10447" w:rsidRPr="00AF022B">
              <w:t>null</w:t>
            </w:r>
          </w:p>
        </w:tc>
      </w:tr>
      <w:tr w:rsidR="005F283E" w:rsidRPr="00AF022B" w14:paraId="67AEC6B1" w14:textId="77777777" w:rsidTr="0049231E">
        <w:trPr>
          <w:trHeight w:val="294"/>
        </w:trPr>
        <w:tc>
          <w:tcPr>
            <w:tcW w:w="2411" w:type="dxa"/>
            <w:tcBorders>
              <w:top w:val="single" w:sz="4" w:space="0" w:color="auto"/>
              <w:bottom w:val="nil"/>
            </w:tcBorders>
            <w:shd w:val="clear" w:color="auto" w:fill="auto"/>
          </w:tcPr>
          <w:p w14:paraId="721E949A" w14:textId="77777777" w:rsidR="005F283E" w:rsidRPr="00AF022B" w:rsidRDefault="005F283E" w:rsidP="00CA7935">
            <w:pPr>
              <w:pStyle w:val="IMSTemplateelementheadings"/>
            </w:pPr>
            <w:r w:rsidRPr="00AF022B">
              <w:t>Other related information</w:t>
            </w:r>
          </w:p>
        </w:tc>
        <w:tc>
          <w:tcPr>
            <w:tcW w:w="7201" w:type="dxa"/>
            <w:gridSpan w:val="4"/>
            <w:tcBorders>
              <w:top w:val="single" w:sz="4" w:space="0" w:color="auto"/>
              <w:bottom w:val="nil"/>
            </w:tcBorders>
            <w:shd w:val="clear" w:color="auto" w:fill="auto"/>
          </w:tcPr>
          <w:p w14:paraId="1A37BF33" w14:textId="77777777" w:rsidR="005F283E" w:rsidRPr="00AF022B" w:rsidRDefault="005F283E" w:rsidP="00CA7935">
            <w:pPr>
              <w:pStyle w:val="IMSTemplateContentEditsCodeExplanation"/>
              <w:rPr>
                <w:color w:val="FF0000"/>
              </w:rPr>
            </w:pPr>
          </w:p>
        </w:tc>
      </w:tr>
    </w:tbl>
    <w:p w14:paraId="370952DC" w14:textId="1FE441DB" w:rsidR="00F30890" w:rsidRPr="00AF022B" w:rsidRDefault="00F30890" w:rsidP="009B7157">
      <w:pPr>
        <w:pStyle w:val="DHHSbody"/>
      </w:pPr>
    </w:p>
    <w:p w14:paraId="12BF2808" w14:textId="77777777" w:rsidR="00F30890" w:rsidRPr="00AF022B" w:rsidRDefault="00F30890">
      <w:pPr>
        <w:rPr>
          <w:rFonts w:ascii="Arial" w:eastAsia="Times" w:hAnsi="Arial"/>
        </w:rPr>
      </w:pPr>
      <w:r w:rsidRPr="00AF022B">
        <w:br w:type="page"/>
      </w:r>
    </w:p>
    <w:p w14:paraId="7BBCA499" w14:textId="301FF1AA" w:rsidR="001F5B29" w:rsidRPr="00AF022B" w:rsidRDefault="001F5B29" w:rsidP="009803A5">
      <w:pPr>
        <w:pStyle w:val="Heading3"/>
        <w:rPr>
          <w:lang w:eastAsia="en-AU"/>
        </w:rPr>
      </w:pPr>
      <w:bookmarkStart w:id="872" w:name="_Toc525122708"/>
      <w:bookmarkStart w:id="873" w:name="_Toc21959689"/>
      <w:r w:rsidRPr="00AF022B">
        <w:rPr>
          <w:lang w:eastAsia="en-AU"/>
        </w:rPr>
        <w:lastRenderedPageBreak/>
        <w:t xml:space="preserve">Client—individual health identifier </w:t>
      </w:r>
      <w:r w:rsidR="00796237">
        <w:rPr>
          <w:lang w:eastAsia="en-AU"/>
        </w:rPr>
        <w:t xml:space="preserve">(IHI) </w:t>
      </w:r>
      <w:r w:rsidRPr="00AF022B">
        <w:rPr>
          <w:lang w:eastAsia="en-AU"/>
        </w:rPr>
        <w:t>– N(16)</w:t>
      </w:r>
      <w:bookmarkEnd w:id="872"/>
      <w:bookmarkEnd w:id="873"/>
    </w:p>
    <w:tbl>
      <w:tblPr>
        <w:tblW w:w="5459"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12"/>
        <w:gridCol w:w="2438"/>
        <w:gridCol w:w="168"/>
        <w:gridCol w:w="1859"/>
        <w:gridCol w:w="2903"/>
        <w:gridCol w:w="2383"/>
        <w:gridCol w:w="77"/>
      </w:tblGrid>
      <w:tr w:rsidR="001F5B29" w:rsidRPr="00AF022B" w14:paraId="15DB9F15" w14:textId="77777777" w:rsidTr="0049231E">
        <w:trPr>
          <w:gridAfter w:val="1"/>
          <w:wAfter w:w="40" w:type="pct"/>
          <w:trHeight w:val="295"/>
        </w:trPr>
        <w:tc>
          <w:tcPr>
            <w:tcW w:w="4960" w:type="pct"/>
            <w:gridSpan w:val="7"/>
            <w:tcBorders>
              <w:top w:val="single" w:sz="4" w:space="0" w:color="auto"/>
              <w:bottom w:val="nil"/>
            </w:tcBorders>
            <w:shd w:val="clear" w:color="auto" w:fill="auto"/>
          </w:tcPr>
          <w:p w14:paraId="0F038A41" w14:textId="77777777" w:rsidR="001F5B29" w:rsidRPr="00AF022B" w:rsidRDefault="001F5B29" w:rsidP="00CA7935">
            <w:pPr>
              <w:pStyle w:val="IMSTemplateSectionHeading"/>
            </w:pPr>
            <w:r w:rsidRPr="00AF022B">
              <w:t>Identifying and definitional attributes</w:t>
            </w:r>
          </w:p>
        </w:tc>
      </w:tr>
      <w:tr w:rsidR="001F5B29" w:rsidRPr="00AF022B" w14:paraId="2E08337E" w14:textId="77777777" w:rsidTr="0049231E">
        <w:trPr>
          <w:gridAfter w:val="1"/>
          <w:wAfter w:w="40" w:type="pct"/>
          <w:trHeight w:val="294"/>
        </w:trPr>
        <w:tc>
          <w:tcPr>
            <w:tcW w:w="1251" w:type="pct"/>
            <w:gridSpan w:val="3"/>
            <w:tcBorders>
              <w:top w:val="nil"/>
              <w:bottom w:val="single" w:sz="4" w:space="0" w:color="auto"/>
            </w:tcBorders>
            <w:shd w:val="clear" w:color="auto" w:fill="auto"/>
          </w:tcPr>
          <w:p w14:paraId="25729656" w14:textId="77777777" w:rsidR="001F5B29" w:rsidRPr="00AF022B" w:rsidRDefault="001F5B29" w:rsidP="00CA7935">
            <w:pPr>
              <w:pStyle w:val="IMSTemplateelementheadings"/>
            </w:pPr>
            <w:r w:rsidRPr="00AF022B">
              <w:t>Definition</w:t>
            </w:r>
          </w:p>
        </w:tc>
        <w:tc>
          <w:tcPr>
            <w:tcW w:w="3710" w:type="pct"/>
            <w:gridSpan w:val="4"/>
            <w:tcBorders>
              <w:top w:val="nil"/>
              <w:bottom w:val="single" w:sz="4" w:space="0" w:color="auto"/>
            </w:tcBorders>
            <w:shd w:val="clear" w:color="auto" w:fill="auto"/>
          </w:tcPr>
          <w:p w14:paraId="37FE3370" w14:textId="75F9F450" w:rsidR="001F5B29" w:rsidRPr="00AF022B" w:rsidRDefault="001F5B29" w:rsidP="009B6E48">
            <w:pPr>
              <w:pStyle w:val="DHHSbody"/>
            </w:pPr>
            <w:r w:rsidRPr="00AF022B">
              <w:t xml:space="preserve">A numerical identifier that uniquely identifies </w:t>
            </w:r>
            <w:proofErr w:type="gramStart"/>
            <w:r w:rsidRPr="00AF022B">
              <w:t>each individual</w:t>
            </w:r>
            <w:proofErr w:type="gramEnd"/>
            <w:r w:rsidRPr="00AF022B">
              <w:t xml:space="preserve"> in the Australian healthcare system</w:t>
            </w:r>
          </w:p>
        </w:tc>
      </w:tr>
      <w:tr w:rsidR="001F5B29" w:rsidRPr="00AF022B" w14:paraId="6A33D653" w14:textId="77777777" w:rsidTr="0049231E">
        <w:trPr>
          <w:gridBefore w:val="1"/>
          <w:wBefore w:w="8" w:type="pct"/>
          <w:trHeight w:val="295"/>
        </w:trPr>
        <w:tc>
          <w:tcPr>
            <w:tcW w:w="4992" w:type="pct"/>
            <w:gridSpan w:val="7"/>
            <w:tcBorders>
              <w:top w:val="single" w:sz="4" w:space="0" w:color="auto"/>
            </w:tcBorders>
            <w:shd w:val="clear" w:color="auto" w:fill="auto"/>
          </w:tcPr>
          <w:p w14:paraId="0BAC4085" w14:textId="77777777" w:rsidR="001F5B29" w:rsidRPr="00AF022B" w:rsidRDefault="001F5B29" w:rsidP="00CA7935">
            <w:pPr>
              <w:pStyle w:val="IMSTemplateMainSectionHeading"/>
            </w:pPr>
            <w:r w:rsidRPr="00AF022B">
              <w:t>Value domain attributes</w:t>
            </w:r>
          </w:p>
        </w:tc>
      </w:tr>
      <w:tr w:rsidR="001F5B29" w:rsidRPr="00AF022B" w14:paraId="0BA36AFE" w14:textId="77777777" w:rsidTr="0049231E">
        <w:trPr>
          <w:gridBefore w:val="1"/>
          <w:wBefore w:w="8" w:type="pct"/>
          <w:cantSplit/>
          <w:trHeight w:val="295"/>
        </w:trPr>
        <w:tc>
          <w:tcPr>
            <w:tcW w:w="4992" w:type="pct"/>
            <w:gridSpan w:val="7"/>
            <w:shd w:val="clear" w:color="auto" w:fill="auto"/>
          </w:tcPr>
          <w:p w14:paraId="61B22E34" w14:textId="77777777" w:rsidR="001F5B29" w:rsidRPr="00AF022B" w:rsidRDefault="001F5B29" w:rsidP="00CA7935">
            <w:pPr>
              <w:pStyle w:val="IMSTemplateSectionHeading"/>
            </w:pPr>
            <w:r w:rsidRPr="00AF022B">
              <w:t>Representational attributes</w:t>
            </w:r>
          </w:p>
        </w:tc>
      </w:tr>
      <w:tr w:rsidR="001F5B29" w:rsidRPr="00AF022B" w14:paraId="1F00FED3" w14:textId="77777777" w:rsidTr="0049231E">
        <w:trPr>
          <w:gridBefore w:val="1"/>
          <w:wBefore w:w="8" w:type="pct"/>
          <w:trHeight w:val="295"/>
        </w:trPr>
        <w:tc>
          <w:tcPr>
            <w:tcW w:w="1328" w:type="pct"/>
            <w:gridSpan w:val="3"/>
            <w:shd w:val="clear" w:color="auto" w:fill="auto"/>
          </w:tcPr>
          <w:p w14:paraId="174C4D8B" w14:textId="77777777" w:rsidR="001F5B29" w:rsidRPr="00AF022B" w:rsidRDefault="001F5B29" w:rsidP="00CA7935">
            <w:pPr>
              <w:pStyle w:val="IMSTemplateelementheadings"/>
            </w:pPr>
            <w:r w:rsidRPr="00AF022B">
              <w:t>Representation class</w:t>
            </w:r>
          </w:p>
        </w:tc>
        <w:tc>
          <w:tcPr>
            <w:tcW w:w="943" w:type="pct"/>
            <w:shd w:val="clear" w:color="auto" w:fill="auto"/>
          </w:tcPr>
          <w:p w14:paraId="65479AF8" w14:textId="1F9AF60B" w:rsidR="001F5B29" w:rsidRPr="00AF022B" w:rsidRDefault="00A9388E" w:rsidP="001F5B29">
            <w:pPr>
              <w:pStyle w:val="DHHSbody"/>
            </w:pPr>
            <w:r w:rsidRPr="00AF022B">
              <w:t>Identifier</w:t>
            </w:r>
          </w:p>
        </w:tc>
        <w:tc>
          <w:tcPr>
            <w:tcW w:w="1473" w:type="pct"/>
            <w:shd w:val="clear" w:color="auto" w:fill="auto"/>
          </w:tcPr>
          <w:p w14:paraId="07111542" w14:textId="77777777" w:rsidR="001F5B29" w:rsidRPr="00AF022B" w:rsidRDefault="001F5B29" w:rsidP="00CA7935">
            <w:pPr>
              <w:pStyle w:val="IMSTemplateelementheadings"/>
            </w:pPr>
            <w:r w:rsidRPr="00AF022B">
              <w:t>Data type</w:t>
            </w:r>
          </w:p>
        </w:tc>
        <w:tc>
          <w:tcPr>
            <w:tcW w:w="1248" w:type="pct"/>
            <w:gridSpan w:val="2"/>
            <w:shd w:val="clear" w:color="auto" w:fill="auto"/>
          </w:tcPr>
          <w:p w14:paraId="35692D70" w14:textId="77777777" w:rsidR="001F5B29" w:rsidRPr="00AF022B" w:rsidRDefault="001F5B29" w:rsidP="001F5B29">
            <w:pPr>
              <w:pStyle w:val="DHHSbody"/>
            </w:pPr>
            <w:r w:rsidRPr="00AF022B">
              <w:t>Number</w:t>
            </w:r>
          </w:p>
        </w:tc>
      </w:tr>
      <w:tr w:rsidR="001F5B29" w:rsidRPr="00AF022B" w14:paraId="785174F1" w14:textId="77777777" w:rsidTr="0049231E">
        <w:trPr>
          <w:gridBefore w:val="1"/>
          <w:wBefore w:w="8" w:type="pct"/>
          <w:trHeight w:val="295"/>
        </w:trPr>
        <w:tc>
          <w:tcPr>
            <w:tcW w:w="1328" w:type="pct"/>
            <w:gridSpan w:val="3"/>
            <w:shd w:val="clear" w:color="auto" w:fill="auto"/>
          </w:tcPr>
          <w:p w14:paraId="043CB607" w14:textId="77777777" w:rsidR="001F5B29" w:rsidRPr="00AF022B" w:rsidRDefault="001F5B29" w:rsidP="00CA7935">
            <w:pPr>
              <w:pStyle w:val="IMSTemplateelementheadings"/>
            </w:pPr>
            <w:r w:rsidRPr="00AF022B">
              <w:t>Format</w:t>
            </w:r>
          </w:p>
        </w:tc>
        <w:tc>
          <w:tcPr>
            <w:tcW w:w="943" w:type="pct"/>
            <w:shd w:val="clear" w:color="auto" w:fill="auto"/>
          </w:tcPr>
          <w:p w14:paraId="281FE810" w14:textId="77777777" w:rsidR="001F5B29" w:rsidRPr="00AF022B" w:rsidRDefault="001F5B29" w:rsidP="001F5B29">
            <w:pPr>
              <w:pStyle w:val="DHHSbody"/>
            </w:pPr>
            <w:r w:rsidRPr="00AF022B">
              <w:rPr>
                <w:color w:val="000000"/>
                <w:sz w:val="19"/>
                <w:szCs w:val="19"/>
                <w:shd w:val="clear" w:color="auto" w:fill="FFFFFF"/>
              </w:rPr>
              <w:t>N(16)</w:t>
            </w:r>
          </w:p>
        </w:tc>
        <w:tc>
          <w:tcPr>
            <w:tcW w:w="1473" w:type="pct"/>
            <w:shd w:val="clear" w:color="auto" w:fill="auto"/>
          </w:tcPr>
          <w:p w14:paraId="6B166628" w14:textId="77777777" w:rsidR="001F5B29" w:rsidRPr="00AF022B" w:rsidRDefault="001F5B29" w:rsidP="00CA7935">
            <w:pPr>
              <w:pStyle w:val="IMSTemplateelementheadings"/>
            </w:pPr>
            <w:r w:rsidRPr="00AF022B">
              <w:t>Maximum character length</w:t>
            </w:r>
          </w:p>
        </w:tc>
        <w:tc>
          <w:tcPr>
            <w:tcW w:w="1248" w:type="pct"/>
            <w:gridSpan w:val="2"/>
            <w:shd w:val="clear" w:color="auto" w:fill="auto"/>
          </w:tcPr>
          <w:p w14:paraId="5559FD26" w14:textId="77777777" w:rsidR="001F5B29" w:rsidRPr="00AF022B" w:rsidRDefault="001F5B29" w:rsidP="001F5B29">
            <w:pPr>
              <w:pStyle w:val="DHHSbody"/>
            </w:pPr>
            <w:r w:rsidRPr="00AF022B">
              <w:t>16</w:t>
            </w:r>
          </w:p>
        </w:tc>
      </w:tr>
      <w:tr w:rsidR="009B6E48" w:rsidRPr="00AF022B" w14:paraId="62D5B970" w14:textId="77777777" w:rsidTr="0049231E">
        <w:trPr>
          <w:gridBefore w:val="2"/>
          <w:wBefore w:w="14" w:type="pct"/>
          <w:trHeight w:val="294"/>
        </w:trPr>
        <w:tc>
          <w:tcPr>
            <w:tcW w:w="1322" w:type="pct"/>
            <w:gridSpan w:val="2"/>
            <w:shd w:val="clear" w:color="auto" w:fill="auto"/>
          </w:tcPr>
          <w:p w14:paraId="14A0D4A6" w14:textId="6CCDA51D" w:rsidR="009B6E48" w:rsidRPr="00AF022B" w:rsidRDefault="009B6E48" w:rsidP="00CA7935">
            <w:pPr>
              <w:pStyle w:val="IMSTemplateelementheadings"/>
              <w:rPr>
                <w:b w:val="0"/>
              </w:rPr>
            </w:pPr>
            <w:r w:rsidRPr="00AF022B">
              <w:t>Permissible values</w:t>
            </w:r>
          </w:p>
        </w:tc>
        <w:tc>
          <w:tcPr>
            <w:tcW w:w="943" w:type="pct"/>
            <w:shd w:val="clear" w:color="auto" w:fill="auto"/>
          </w:tcPr>
          <w:p w14:paraId="790AA7F6" w14:textId="4EA11F45" w:rsidR="009B6E48" w:rsidRPr="00AF022B" w:rsidRDefault="009B6E48" w:rsidP="001F5B29">
            <w:pPr>
              <w:pStyle w:val="DHHSbody"/>
              <w:rPr>
                <w:b/>
                <w:i/>
              </w:rPr>
            </w:pPr>
            <w:r w:rsidRPr="00AF022B">
              <w:rPr>
                <w:b/>
                <w:i/>
              </w:rPr>
              <w:t>Value</w:t>
            </w:r>
          </w:p>
        </w:tc>
        <w:tc>
          <w:tcPr>
            <w:tcW w:w="2722" w:type="pct"/>
            <w:gridSpan w:val="3"/>
            <w:shd w:val="clear" w:color="auto" w:fill="auto"/>
          </w:tcPr>
          <w:p w14:paraId="28DA8965" w14:textId="1EEDAB67" w:rsidR="009B6E48" w:rsidRPr="00AF022B" w:rsidRDefault="009B6E48" w:rsidP="001F5B29">
            <w:pPr>
              <w:pStyle w:val="DHHSbody"/>
              <w:rPr>
                <w:b/>
                <w:i/>
              </w:rPr>
            </w:pPr>
            <w:r w:rsidRPr="00AF022B">
              <w:rPr>
                <w:b/>
                <w:i/>
              </w:rPr>
              <w:t>Meaning</w:t>
            </w:r>
          </w:p>
        </w:tc>
      </w:tr>
      <w:tr w:rsidR="001F5B29" w:rsidRPr="00AF022B" w14:paraId="33AA6FB2" w14:textId="77777777" w:rsidTr="0049231E">
        <w:trPr>
          <w:gridBefore w:val="2"/>
          <w:wBefore w:w="14" w:type="pct"/>
          <w:trHeight w:val="294"/>
        </w:trPr>
        <w:tc>
          <w:tcPr>
            <w:tcW w:w="1322" w:type="pct"/>
            <w:gridSpan w:val="2"/>
            <w:shd w:val="clear" w:color="auto" w:fill="auto"/>
          </w:tcPr>
          <w:p w14:paraId="67C5C9CA" w14:textId="77777777" w:rsidR="001F5B29" w:rsidRPr="00AF022B" w:rsidRDefault="001F5B29" w:rsidP="00CA7935">
            <w:pPr>
              <w:pStyle w:val="IMSTemplateelementheadings"/>
              <w:rPr>
                <w:b w:val="0"/>
              </w:rPr>
            </w:pPr>
          </w:p>
        </w:tc>
        <w:tc>
          <w:tcPr>
            <w:tcW w:w="943" w:type="pct"/>
            <w:shd w:val="clear" w:color="auto" w:fill="auto"/>
          </w:tcPr>
          <w:p w14:paraId="29DB2BB7" w14:textId="77777777" w:rsidR="001F5B29" w:rsidRPr="00AF022B" w:rsidRDefault="001F5B29" w:rsidP="001F5B29">
            <w:pPr>
              <w:pStyle w:val="DHHSbody"/>
            </w:pPr>
            <w:r w:rsidRPr="00AF022B">
              <w:t>N(16)</w:t>
            </w:r>
          </w:p>
        </w:tc>
        <w:tc>
          <w:tcPr>
            <w:tcW w:w="2722" w:type="pct"/>
            <w:gridSpan w:val="3"/>
            <w:shd w:val="clear" w:color="auto" w:fill="auto"/>
          </w:tcPr>
          <w:p w14:paraId="5828E372" w14:textId="77777777" w:rsidR="001F5B29" w:rsidRPr="00AF022B" w:rsidRDefault="001F5B29" w:rsidP="001F5B29">
            <w:pPr>
              <w:pStyle w:val="DHHSbody"/>
            </w:pPr>
            <w:r w:rsidRPr="00AF022B">
              <w:t>The client’s individual health identifier issued by Medicare Australia.</w:t>
            </w:r>
          </w:p>
        </w:tc>
      </w:tr>
      <w:tr w:rsidR="00E32E51" w:rsidRPr="00AF022B" w14:paraId="32C8E591" w14:textId="77777777" w:rsidTr="0049231E">
        <w:trPr>
          <w:gridBefore w:val="2"/>
          <w:wBefore w:w="14" w:type="pct"/>
          <w:trHeight w:val="294"/>
        </w:trPr>
        <w:tc>
          <w:tcPr>
            <w:tcW w:w="1322" w:type="pct"/>
            <w:gridSpan w:val="2"/>
            <w:shd w:val="clear" w:color="auto" w:fill="auto"/>
          </w:tcPr>
          <w:p w14:paraId="3BA1871C" w14:textId="601BC0F1" w:rsidR="00E32E51" w:rsidRPr="00AF022B" w:rsidRDefault="00E32E51" w:rsidP="00E32E51">
            <w:pPr>
              <w:pStyle w:val="IMSTemplateelementheadings"/>
              <w:rPr>
                <w:b w:val="0"/>
              </w:rPr>
            </w:pPr>
            <w:r w:rsidRPr="00AF022B">
              <w:t>Supplementary values</w:t>
            </w:r>
          </w:p>
        </w:tc>
        <w:tc>
          <w:tcPr>
            <w:tcW w:w="943" w:type="pct"/>
            <w:shd w:val="clear" w:color="auto" w:fill="auto"/>
          </w:tcPr>
          <w:p w14:paraId="3EC90913" w14:textId="3A00F94F" w:rsidR="00E32E51" w:rsidRPr="00AF022B" w:rsidRDefault="00E32E51" w:rsidP="009142D5">
            <w:pPr>
              <w:pStyle w:val="IMSTemplateVDHeading"/>
            </w:pPr>
            <w:r w:rsidRPr="00AF022B">
              <w:t>Value</w:t>
            </w:r>
          </w:p>
        </w:tc>
        <w:tc>
          <w:tcPr>
            <w:tcW w:w="2722" w:type="pct"/>
            <w:gridSpan w:val="3"/>
            <w:shd w:val="clear" w:color="auto" w:fill="auto"/>
          </w:tcPr>
          <w:p w14:paraId="416DF7D1" w14:textId="52691CB2" w:rsidR="00E32E51" w:rsidRPr="00AF022B" w:rsidRDefault="00E32E51" w:rsidP="009142D5">
            <w:pPr>
              <w:pStyle w:val="IMSTemplateVDHeading"/>
            </w:pPr>
            <w:r w:rsidRPr="00AF022B">
              <w:t>Meaning</w:t>
            </w:r>
          </w:p>
        </w:tc>
      </w:tr>
      <w:tr w:rsidR="00E32E51" w:rsidRPr="00AF022B" w14:paraId="741174B2" w14:textId="77777777" w:rsidTr="0049231E">
        <w:trPr>
          <w:gridBefore w:val="2"/>
          <w:wBefore w:w="14" w:type="pct"/>
          <w:trHeight w:val="294"/>
        </w:trPr>
        <w:tc>
          <w:tcPr>
            <w:tcW w:w="1322" w:type="pct"/>
            <w:gridSpan w:val="2"/>
            <w:shd w:val="clear" w:color="auto" w:fill="auto"/>
          </w:tcPr>
          <w:p w14:paraId="5F221669" w14:textId="77777777" w:rsidR="00E32E51" w:rsidRPr="00AF022B" w:rsidRDefault="00E32E51" w:rsidP="00E32E51">
            <w:pPr>
              <w:pStyle w:val="IMSTemplateelementheadings"/>
            </w:pPr>
          </w:p>
        </w:tc>
        <w:tc>
          <w:tcPr>
            <w:tcW w:w="943" w:type="pct"/>
            <w:shd w:val="clear" w:color="auto" w:fill="auto"/>
          </w:tcPr>
          <w:p w14:paraId="39C2AEBC" w14:textId="257EC011" w:rsidR="00E32E51" w:rsidRPr="00AF022B" w:rsidRDefault="00E32E51" w:rsidP="00E32E51">
            <w:pPr>
              <w:pStyle w:val="DHHSbody"/>
            </w:pPr>
            <w:r w:rsidRPr="00AF022B">
              <w:t>9</w:t>
            </w:r>
          </w:p>
        </w:tc>
        <w:tc>
          <w:tcPr>
            <w:tcW w:w="2722" w:type="pct"/>
            <w:gridSpan w:val="3"/>
            <w:shd w:val="clear" w:color="auto" w:fill="auto"/>
          </w:tcPr>
          <w:p w14:paraId="7CB62E0C" w14:textId="0A9B1921" w:rsidR="00E32E51" w:rsidRPr="00AF022B" w:rsidRDefault="00E32E51" w:rsidP="00E32E51">
            <w:pPr>
              <w:pStyle w:val="DHHSbody"/>
            </w:pPr>
            <w:r w:rsidRPr="00AF022B">
              <w:t>not stated/inadequately described</w:t>
            </w:r>
          </w:p>
        </w:tc>
      </w:tr>
      <w:tr w:rsidR="00E32E51" w:rsidRPr="00AF022B" w14:paraId="0A43F123" w14:textId="77777777" w:rsidTr="0049231E">
        <w:trPr>
          <w:gridAfter w:val="1"/>
          <w:wAfter w:w="40" w:type="pct"/>
          <w:trHeight w:val="295"/>
        </w:trPr>
        <w:tc>
          <w:tcPr>
            <w:tcW w:w="4960" w:type="pct"/>
            <w:gridSpan w:val="7"/>
            <w:tcBorders>
              <w:top w:val="single" w:sz="4" w:space="0" w:color="auto"/>
            </w:tcBorders>
            <w:shd w:val="clear" w:color="auto" w:fill="auto"/>
          </w:tcPr>
          <w:p w14:paraId="2C8BCCFE" w14:textId="77777777" w:rsidR="00E32E51" w:rsidRPr="00AF022B" w:rsidRDefault="00E32E51" w:rsidP="00E32E51">
            <w:pPr>
              <w:pStyle w:val="IMSTemplateMainSectionHeading"/>
            </w:pPr>
            <w:r w:rsidRPr="00AF022B">
              <w:t>Data element attributes</w:t>
            </w:r>
          </w:p>
        </w:tc>
      </w:tr>
      <w:tr w:rsidR="00E32E51" w:rsidRPr="00AF022B" w14:paraId="215FF143" w14:textId="77777777" w:rsidTr="0049231E">
        <w:trPr>
          <w:gridBefore w:val="2"/>
          <w:wBefore w:w="14" w:type="pct"/>
          <w:trHeight w:val="295"/>
        </w:trPr>
        <w:tc>
          <w:tcPr>
            <w:tcW w:w="4986" w:type="pct"/>
            <w:gridSpan w:val="6"/>
            <w:tcBorders>
              <w:top w:val="nil"/>
            </w:tcBorders>
            <w:shd w:val="clear" w:color="auto" w:fill="auto"/>
          </w:tcPr>
          <w:p w14:paraId="6B867C6A" w14:textId="77777777" w:rsidR="00E32E51" w:rsidRPr="00AF022B" w:rsidRDefault="00E32E51" w:rsidP="00E32E51">
            <w:pPr>
              <w:pStyle w:val="IMSTemplateSectionHeading"/>
            </w:pPr>
            <w:r w:rsidRPr="00AF022B">
              <w:t xml:space="preserve">Reporting attributes </w:t>
            </w:r>
          </w:p>
        </w:tc>
      </w:tr>
      <w:tr w:rsidR="00E32E51" w:rsidRPr="00AF022B" w14:paraId="1F1A5609" w14:textId="77777777" w:rsidTr="0049231E">
        <w:trPr>
          <w:gridBefore w:val="2"/>
          <w:wBefore w:w="14" w:type="pct"/>
          <w:trHeight w:val="294"/>
        </w:trPr>
        <w:tc>
          <w:tcPr>
            <w:tcW w:w="1322" w:type="pct"/>
            <w:gridSpan w:val="2"/>
            <w:shd w:val="clear" w:color="auto" w:fill="auto"/>
          </w:tcPr>
          <w:p w14:paraId="78B74977" w14:textId="77777777" w:rsidR="00E32E51" w:rsidRPr="00AF022B" w:rsidRDefault="00E32E51" w:rsidP="00E32E51">
            <w:pPr>
              <w:pStyle w:val="IMSTemplateelementheadings"/>
            </w:pPr>
            <w:r w:rsidRPr="00AF022B">
              <w:t>Reporting requirements</w:t>
            </w:r>
          </w:p>
        </w:tc>
        <w:tc>
          <w:tcPr>
            <w:tcW w:w="3664" w:type="pct"/>
            <w:gridSpan w:val="4"/>
            <w:shd w:val="clear" w:color="auto" w:fill="auto"/>
          </w:tcPr>
          <w:p w14:paraId="15F625F1" w14:textId="7216A3E4" w:rsidR="00E32E51" w:rsidRPr="00AF022B" w:rsidRDefault="00E32E51" w:rsidP="00AC256A">
            <w:pPr>
              <w:pStyle w:val="DHHSbody"/>
              <w:rPr>
                <w:rFonts w:cs="Arial"/>
                <w:szCs w:val="18"/>
                <w:lang w:eastAsia="en-AU"/>
              </w:rPr>
            </w:pPr>
            <w:r w:rsidRPr="00AF022B">
              <w:t>Mandatory</w:t>
            </w:r>
          </w:p>
        </w:tc>
      </w:tr>
      <w:tr w:rsidR="00E32E51" w:rsidRPr="00AF022B" w14:paraId="0DDB002E" w14:textId="77777777" w:rsidTr="0049231E">
        <w:trPr>
          <w:gridAfter w:val="1"/>
          <w:wAfter w:w="40" w:type="pct"/>
          <w:trHeight w:val="295"/>
        </w:trPr>
        <w:tc>
          <w:tcPr>
            <w:tcW w:w="4960" w:type="pct"/>
            <w:gridSpan w:val="7"/>
            <w:tcBorders>
              <w:bottom w:val="nil"/>
            </w:tcBorders>
            <w:shd w:val="clear" w:color="auto" w:fill="auto"/>
          </w:tcPr>
          <w:p w14:paraId="506355AF" w14:textId="77777777" w:rsidR="00E32E51" w:rsidRPr="00AF022B" w:rsidRDefault="00E32E51" w:rsidP="00E32E51">
            <w:pPr>
              <w:pStyle w:val="IMSTemplateSectionHeading"/>
            </w:pPr>
            <w:r w:rsidRPr="00AF022B">
              <w:t>Collection and usage attributes</w:t>
            </w:r>
          </w:p>
        </w:tc>
      </w:tr>
      <w:tr w:rsidR="00E32E51" w:rsidRPr="00AF022B" w14:paraId="0980C1D7" w14:textId="77777777" w:rsidTr="0049231E">
        <w:trPr>
          <w:gridAfter w:val="1"/>
          <w:wAfter w:w="40" w:type="pct"/>
        </w:trPr>
        <w:tc>
          <w:tcPr>
            <w:tcW w:w="1251" w:type="pct"/>
            <w:gridSpan w:val="3"/>
            <w:tcBorders>
              <w:top w:val="nil"/>
              <w:bottom w:val="single" w:sz="4" w:space="0" w:color="auto"/>
            </w:tcBorders>
            <w:shd w:val="clear" w:color="auto" w:fill="auto"/>
          </w:tcPr>
          <w:p w14:paraId="25A2A3E1" w14:textId="77777777" w:rsidR="00E32E51" w:rsidRPr="00AF022B" w:rsidRDefault="00E32E51" w:rsidP="00E32E51">
            <w:pPr>
              <w:pStyle w:val="IMSTemplateelementheadings"/>
            </w:pPr>
            <w:r w:rsidRPr="00AF022B">
              <w:t>Guide for use</w:t>
            </w:r>
          </w:p>
        </w:tc>
        <w:tc>
          <w:tcPr>
            <w:tcW w:w="3710" w:type="pct"/>
            <w:gridSpan w:val="4"/>
            <w:tcBorders>
              <w:top w:val="nil"/>
              <w:bottom w:val="single" w:sz="4" w:space="0" w:color="auto"/>
            </w:tcBorders>
            <w:shd w:val="clear" w:color="auto" w:fill="auto"/>
          </w:tcPr>
          <w:p w14:paraId="6B75A6EF" w14:textId="360FDD3D" w:rsidR="00E32E51" w:rsidRPr="00AF022B" w:rsidRDefault="00E32E51" w:rsidP="00E32E51">
            <w:pPr>
              <w:pStyle w:val="DHHSbody"/>
            </w:pPr>
            <w:r w:rsidRPr="00AF022B">
              <w:t>The mandatory amount of information required to retrieve the client</w:t>
            </w:r>
            <w:r w:rsidR="00140D91">
              <w:t>’</w:t>
            </w:r>
            <w:r w:rsidRPr="00AF022B">
              <w:t>s IHI is a surname, date of birth and sex at birth. Other fields</w:t>
            </w:r>
            <w:r w:rsidR="00635482">
              <w:t>,</w:t>
            </w:r>
            <w:r w:rsidRPr="00AF022B">
              <w:t xml:space="preserve"> including given name, address and </w:t>
            </w:r>
            <w:r w:rsidR="00A9388E" w:rsidRPr="00AF022B">
              <w:t>Medicare</w:t>
            </w:r>
            <w:r w:rsidRPr="00AF022B">
              <w:t xml:space="preserve"> or DVA number</w:t>
            </w:r>
            <w:r w:rsidR="00635482">
              <w:t>,</w:t>
            </w:r>
            <w:r w:rsidRPr="00AF022B">
              <w:t xml:space="preserve"> are optional and will result in improved match results when searching Medicare. </w:t>
            </w:r>
          </w:p>
          <w:p w14:paraId="4E5B8370" w14:textId="699A488D" w:rsidR="00E32E51" w:rsidRPr="00AF022B" w:rsidRDefault="00E32E51" w:rsidP="00E32E51">
            <w:pPr>
              <w:pStyle w:val="DHHSbody"/>
            </w:pPr>
            <w:r w:rsidRPr="00AF022B">
              <w:t xml:space="preserve">When a client’s IHI is unknown, or unable to obtain, </w:t>
            </w:r>
            <w:r w:rsidR="00AC256A" w:rsidRPr="00AF022B">
              <w:t xml:space="preserve">due to unknown or </w:t>
            </w:r>
            <w:r w:rsidRPr="00AF022B">
              <w:t>unmatched surname, sex and date of birth, report as ‘Not Stated’</w:t>
            </w:r>
          </w:p>
          <w:p w14:paraId="0009C1F8" w14:textId="77777777" w:rsidR="00E32E51" w:rsidRPr="00AF022B" w:rsidRDefault="00E32E51" w:rsidP="00E32E51">
            <w:pPr>
              <w:pStyle w:val="DHHSbody"/>
            </w:pPr>
            <w:r w:rsidRPr="00AF022B">
              <w:t>All healthcare identifiers use the International Standard ISO 7812-1:2006 that specifies the numbering system for identification cards.</w:t>
            </w:r>
          </w:p>
          <w:p w14:paraId="1162F853" w14:textId="77777777" w:rsidR="00E32E51" w:rsidRPr="00AF022B" w:rsidRDefault="00E32E51" w:rsidP="00E32E51">
            <w:pPr>
              <w:pStyle w:val="DHHSbody"/>
            </w:pPr>
            <w:r w:rsidRPr="00AF022B">
              <w:t>The format of the number is as follows:</w:t>
            </w:r>
          </w:p>
          <w:p w14:paraId="1CDD4898" w14:textId="77777777" w:rsidR="00E32E51" w:rsidRPr="00AF022B" w:rsidRDefault="00E32E51" w:rsidP="00E32E51">
            <w:pPr>
              <w:pStyle w:val="DHHSbody"/>
            </w:pPr>
            <w:r w:rsidRPr="00AF022B">
              <w:t>Digits N1-N6: The issuer identification number, which in turn is made up of:</w:t>
            </w:r>
          </w:p>
          <w:p w14:paraId="7036B871" w14:textId="77777777" w:rsidR="00E32E51" w:rsidRPr="00AF022B" w:rsidRDefault="00E32E51" w:rsidP="00E32E51">
            <w:pPr>
              <w:pStyle w:val="DHHSbody"/>
            </w:pPr>
            <w:r w:rsidRPr="00AF022B">
              <w:t>N1-N2, Major industry identifier: 80 = health</w:t>
            </w:r>
            <w:r w:rsidRPr="00AF022B">
              <w:br/>
              <w:t>N3-N5, Country code: 036 = Australia</w:t>
            </w:r>
            <w:r w:rsidRPr="00AF022B">
              <w:br/>
              <w:t>N6, Number type: 0 = IHI</w:t>
            </w:r>
          </w:p>
          <w:p w14:paraId="7E4EAAC7" w14:textId="77777777" w:rsidR="00E32E51" w:rsidRPr="00AF022B" w:rsidRDefault="00E32E51" w:rsidP="00E32E51">
            <w:pPr>
              <w:pStyle w:val="DHHSbody"/>
            </w:pPr>
            <w:r w:rsidRPr="00AF022B">
              <w:t>Digits N7-N15: Individual account identification (9 digits for the unique identifier)</w:t>
            </w:r>
          </w:p>
          <w:p w14:paraId="5EDD09CF" w14:textId="77777777" w:rsidR="00A44284" w:rsidRPr="00AF022B" w:rsidRDefault="00E32E51" w:rsidP="00E32E51">
            <w:pPr>
              <w:pStyle w:val="DHHSbody"/>
            </w:pPr>
            <w:r w:rsidRPr="00AF022B">
              <w:t>Digit N16: Check digit</w:t>
            </w:r>
          </w:p>
          <w:p w14:paraId="4B50943E" w14:textId="77777777" w:rsidR="00E32E51" w:rsidRPr="00AF022B" w:rsidRDefault="00E32E51" w:rsidP="00E32E51">
            <w:pPr>
              <w:pStyle w:val="DHHSbody"/>
            </w:pPr>
            <w:r w:rsidRPr="00AF022B">
              <w:t>To obtain IHIs you will need to:</w:t>
            </w:r>
          </w:p>
          <w:p w14:paraId="49DD48BD" w14:textId="77777777" w:rsidR="00E32E51" w:rsidRPr="00AF022B" w:rsidRDefault="00E32E51" w:rsidP="00E32E51">
            <w:pPr>
              <w:pStyle w:val="DHHSbody"/>
              <w:numPr>
                <w:ilvl w:val="0"/>
                <w:numId w:val="14"/>
              </w:numPr>
            </w:pPr>
            <w:bookmarkStart w:id="874" w:name="HPIOs"/>
            <w:r w:rsidRPr="00AF022B">
              <w:t>Apply for a Healthcare Provider Identifier–Organisation (HPI–O)</w:t>
            </w:r>
            <w:bookmarkEnd w:id="874"/>
            <w:r w:rsidRPr="00AF022B">
              <w:t>— To be eligible for a Healthcare Provider Identifier - Organisation (HPI-O), the organisation must provide health related services and employ an identified healthcare provider (an individual healthcare provider who has registered in the HI Service) who provides healthcare as part of their duties. (Seed or Network Organisation)</w:t>
            </w:r>
          </w:p>
          <w:p w14:paraId="296E9097" w14:textId="77777777" w:rsidR="00E32E51" w:rsidRPr="00AF022B" w:rsidRDefault="000D3841" w:rsidP="00E32E51">
            <w:pPr>
              <w:pStyle w:val="DHHSbody"/>
              <w:rPr>
                <w:color w:val="FF0000"/>
                <w:sz w:val="18"/>
              </w:rPr>
            </w:pPr>
            <w:hyperlink r:id="rId25" w:history="1">
              <w:r w:rsidR="00E32E51" w:rsidRPr="00AF022B">
                <w:rPr>
                  <w:rStyle w:val="Hyperlink"/>
                  <w:sz w:val="18"/>
                </w:rPr>
                <w:t>https://www.humanservices.gov.au/health-professionals/forms/hw018</w:t>
              </w:r>
            </w:hyperlink>
          </w:p>
          <w:p w14:paraId="4F40CEA2" w14:textId="77777777" w:rsidR="00E32E51" w:rsidRPr="00AF022B" w:rsidRDefault="00E32E51" w:rsidP="00E32E51">
            <w:pPr>
              <w:pStyle w:val="DHHSbody"/>
              <w:rPr>
                <w:sz w:val="18"/>
              </w:rPr>
            </w:pPr>
            <w:r w:rsidRPr="00AF022B">
              <w:rPr>
                <w:sz w:val="18"/>
              </w:rPr>
              <w:t xml:space="preserve">or if Contracting and Information Technology firm to collect data, </w:t>
            </w:r>
          </w:p>
          <w:p w14:paraId="40EB187D" w14:textId="77777777" w:rsidR="00E32E51" w:rsidRPr="00AF022B" w:rsidRDefault="000D3841" w:rsidP="00E32E51">
            <w:pPr>
              <w:pStyle w:val="DHHSbody"/>
              <w:rPr>
                <w:color w:val="FF0000"/>
                <w:sz w:val="18"/>
              </w:rPr>
            </w:pPr>
            <w:hyperlink r:id="rId26" w:history="1">
              <w:r w:rsidR="00E32E51" w:rsidRPr="00AF022B">
                <w:rPr>
                  <w:rStyle w:val="Hyperlink"/>
                  <w:sz w:val="18"/>
                </w:rPr>
                <w:t>https://www.humanservices.gov.au/health-professionals/forms/hw012</w:t>
              </w:r>
            </w:hyperlink>
          </w:p>
          <w:p w14:paraId="21F1BC56" w14:textId="77777777" w:rsidR="00E32E51" w:rsidRPr="00AF022B" w:rsidRDefault="00E32E51" w:rsidP="00E32E51">
            <w:pPr>
              <w:pStyle w:val="DHHSbody"/>
              <w:numPr>
                <w:ilvl w:val="0"/>
                <w:numId w:val="14"/>
              </w:numPr>
            </w:pPr>
            <w:r w:rsidRPr="00AF022B">
              <w:t>Apply or link an existing PKI Certificate. To access the HI Service electronically, individual healthcare providers, healthcare provider organisations and CSP organisations need the appropriate Department of Human Services Public Key Infrastructure (PKI) certificate.</w:t>
            </w:r>
          </w:p>
          <w:p w14:paraId="41599850" w14:textId="047A311B" w:rsidR="00E32E51" w:rsidRPr="00AF022B" w:rsidRDefault="000D3841" w:rsidP="00E32E51">
            <w:pPr>
              <w:pStyle w:val="DHHSbody"/>
            </w:pPr>
            <w:hyperlink r:id="rId27" w:history="1">
              <w:r w:rsidR="00E32E51" w:rsidRPr="00AF022B">
                <w:rPr>
                  <w:rStyle w:val="Hyperlink"/>
                  <w:sz w:val="18"/>
                </w:rPr>
                <w:t>https://www.humanservices.gov.au/health-professionals/forms/hw045</w:t>
              </w:r>
            </w:hyperlink>
          </w:p>
          <w:p w14:paraId="14E3FD80" w14:textId="77777777" w:rsidR="00E32E51" w:rsidRPr="00AF022B" w:rsidRDefault="00E32E51" w:rsidP="00E32E51">
            <w:pPr>
              <w:pStyle w:val="DHHSbody"/>
            </w:pPr>
          </w:p>
        </w:tc>
      </w:tr>
      <w:tr w:rsidR="00E32E51" w:rsidRPr="00AF022B" w14:paraId="26C60681" w14:textId="77777777" w:rsidTr="0049231E">
        <w:trPr>
          <w:gridAfter w:val="1"/>
          <w:wAfter w:w="40" w:type="pct"/>
          <w:trHeight w:val="294"/>
        </w:trPr>
        <w:tc>
          <w:tcPr>
            <w:tcW w:w="4960" w:type="pct"/>
            <w:gridSpan w:val="7"/>
            <w:tcBorders>
              <w:top w:val="single" w:sz="4" w:space="0" w:color="auto"/>
            </w:tcBorders>
            <w:shd w:val="clear" w:color="auto" w:fill="auto"/>
          </w:tcPr>
          <w:p w14:paraId="2B98FA45" w14:textId="77777777" w:rsidR="00E32E51" w:rsidRPr="00AF022B" w:rsidRDefault="00E32E51" w:rsidP="00E32E51">
            <w:pPr>
              <w:pStyle w:val="IMSTemplateSectionHeading"/>
            </w:pPr>
            <w:r w:rsidRPr="00AF022B">
              <w:lastRenderedPageBreak/>
              <w:t>Source and reference attributes</w:t>
            </w:r>
          </w:p>
        </w:tc>
      </w:tr>
      <w:tr w:rsidR="00E32E51" w:rsidRPr="00AF022B" w14:paraId="2DD793DE" w14:textId="77777777" w:rsidTr="0049231E">
        <w:trPr>
          <w:gridAfter w:val="1"/>
          <w:wAfter w:w="40" w:type="pct"/>
          <w:trHeight w:val="295"/>
        </w:trPr>
        <w:tc>
          <w:tcPr>
            <w:tcW w:w="1251" w:type="pct"/>
            <w:gridSpan w:val="3"/>
            <w:shd w:val="clear" w:color="auto" w:fill="auto"/>
          </w:tcPr>
          <w:p w14:paraId="15F449C0" w14:textId="77777777" w:rsidR="00E32E51" w:rsidRPr="00AF022B" w:rsidRDefault="00E32E51" w:rsidP="00E32E51">
            <w:pPr>
              <w:pStyle w:val="IMSTemplateelementheadings"/>
            </w:pPr>
            <w:r w:rsidRPr="00AF022B">
              <w:t>Definition source</w:t>
            </w:r>
          </w:p>
        </w:tc>
        <w:tc>
          <w:tcPr>
            <w:tcW w:w="3710" w:type="pct"/>
            <w:gridSpan w:val="4"/>
            <w:shd w:val="clear" w:color="auto" w:fill="auto"/>
          </w:tcPr>
          <w:p w14:paraId="57BDF7C8" w14:textId="636790BD" w:rsidR="00E32E51" w:rsidRPr="00AF022B" w:rsidRDefault="00E32E51" w:rsidP="00E32E51">
            <w:pPr>
              <w:pStyle w:val="DHHSbody"/>
            </w:pPr>
            <w:r w:rsidRPr="00AF022B">
              <w:t>METeOR</w:t>
            </w:r>
          </w:p>
        </w:tc>
      </w:tr>
      <w:tr w:rsidR="00E32E51" w:rsidRPr="00AF022B" w14:paraId="4DF1D851" w14:textId="77777777" w:rsidTr="0049231E">
        <w:trPr>
          <w:gridAfter w:val="1"/>
          <w:wAfter w:w="40" w:type="pct"/>
          <w:trHeight w:val="295"/>
        </w:trPr>
        <w:tc>
          <w:tcPr>
            <w:tcW w:w="1251" w:type="pct"/>
            <w:gridSpan w:val="3"/>
            <w:shd w:val="clear" w:color="auto" w:fill="auto"/>
          </w:tcPr>
          <w:p w14:paraId="425067D1" w14:textId="77777777" w:rsidR="00E32E51" w:rsidRPr="00AF022B" w:rsidRDefault="00E32E51" w:rsidP="00E32E51">
            <w:pPr>
              <w:pStyle w:val="IMSTemplateelementheadings"/>
            </w:pPr>
            <w:r w:rsidRPr="00AF022B">
              <w:t>Definition source identifier</w:t>
            </w:r>
          </w:p>
        </w:tc>
        <w:tc>
          <w:tcPr>
            <w:tcW w:w="3710" w:type="pct"/>
            <w:gridSpan w:val="4"/>
            <w:shd w:val="clear" w:color="auto" w:fill="auto"/>
          </w:tcPr>
          <w:p w14:paraId="21AB914C" w14:textId="77777777" w:rsidR="00E32E51" w:rsidRPr="00AF022B" w:rsidRDefault="00E32E51" w:rsidP="00E32E51">
            <w:pPr>
              <w:pStyle w:val="DHHSbody"/>
            </w:pPr>
            <w:r w:rsidRPr="00AF022B">
              <w:t>432495 Person—Individual Healthcare Identifier, N(16)</w:t>
            </w:r>
          </w:p>
        </w:tc>
      </w:tr>
      <w:tr w:rsidR="00E32E51" w:rsidRPr="00AF022B" w14:paraId="5DB5D6C6" w14:textId="77777777" w:rsidTr="0049231E">
        <w:trPr>
          <w:gridAfter w:val="1"/>
          <w:wAfter w:w="40" w:type="pct"/>
          <w:trHeight w:val="295"/>
        </w:trPr>
        <w:tc>
          <w:tcPr>
            <w:tcW w:w="1251" w:type="pct"/>
            <w:gridSpan w:val="3"/>
            <w:tcBorders>
              <w:bottom w:val="nil"/>
            </w:tcBorders>
            <w:shd w:val="clear" w:color="auto" w:fill="auto"/>
          </w:tcPr>
          <w:p w14:paraId="52046EBF" w14:textId="77777777" w:rsidR="00E32E51" w:rsidRPr="00AF022B" w:rsidRDefault="00E32E51" w:rsidP="00E32E51">
            <w:pPr>
              <w:pStyle w:val="IMSTemplateelementheadings"/>
            </w:pPr>
            <w:r w:rsidRPr="00AF022B">
              <w:t>Value domain source</w:t>
            </w:r>
          </w:p>
        </w:tc>
        <w:tc>
          <w:tcPr>
            <w:tcW w:w="3710" w:type="pct"/>
            <w:gridSpan w:val="4"/>
            <w:tcBorders>
              <w:bottom w:val="nil"/>
            </w:tcBorders>
            <w:shd w:val="clear" w:color="auto" w:fill="auto"/>
          </w:tcPr>
          <w:p w14:paraId="0F196EA1" w14:textId="09BB2F77" w:rsidR="00E32E51" w:rsidRPr="00AF022B" w:rsidRDefault="00E32E51" w:rsidP="00E32E51">
            <w:pPr>
              <w:pStyle w:val="DHHSbody"/>
            </w:pPr>
            <w:r w:rsidRPr="00AF022B">
              <w:t>METeOR</w:t>
            </w:r>
          </w:p>
        </w:tc>
      </w:tr>
      <w:tr w:rsidR="00E32E51" w:rsidRPr="00AF022B" w14:paraId="6F11B818" w14:textId="77777777" w:rsidTr="0049231E">
        <w:trPr>
          <w:gridAfter w:val="1"/>
          <w:wAfter w:w="40" w:type="pct"/>
          <w:trHeight w:val="295"/>
        </w:trPr>
        <w:tc>
          <w:tcPr>
            <w:tcW w:w="1251" w:type="pct"/>
            <w:gridSpan w:val="3"/>
            <w:tcBorders>
              <w:top w:val="nil"/>
              <w:bottom w:val="single" w:sz="4" w:space="0" w:color="auto"/>
            </w:tcBorders>
            <w:shd w:val="clear" w:color="auto" w:fill="auto"/>
          </w:tcPr>
          <w:p w14:paraId="23FD644A" w14:textId="77777777" w:rsidR="00E32E51" w:rsidRPr="00AF022B" w:rsidRDefault="00E32E51" w:rsidP="00E32E51">
            <w:pPr>
              <w:pStyle w:val="IMSTemplateelementheadings"/>
            </w:pPr>
            <w:r w:rsidRPr="00AF022B">
              <w:t>Value domain identifier</w:t>
            </w:r>
          </w:p>
        </w:tc>
        <w:tc>
          <w:tcPr>
            <w:tcW w:w="3710" w:type="pct"/>
            <w:gridSpan w:val="4"/>
            <w:tcBorders>
              <w:top w:val="nil"/>
              <w:bottom w:val="single" w:sz="4" w:space="0" w:color="auto"/>
            </w:tcBorders>
            <w:shd w:val="clear" w:color="auto" w:fill="auto"/>
          </w:tcPr>
          <w:p w14:paraId="4AFD361C" w14:textId="77777777" w:rsidR="00E32E51" w:rsidRPr="00AF022B" w:rsidRDefault="00E32E51" w:rsidP="00E32E51">
            <w:pPr>
              <w:pStyle w:val="DHHSbody"/>
            </w:pPr>
            <w:r w:rsidRPr="00AF022B">
              <w:t>426832 Identifier N(16)</w:t>
            </w:r>
          </w:p>
        </w:tc>
      </w:tr>
      <w:tr w:rsidR="00E32E51" w:rsidRPr="00AF022B" w14:paraId="782A03D2" w14:textId="77777777" w:rsidTr="0049231E">
        <w:trPr>
          <w:gridAfter w:val="1"/>
          <w:wAfter w:w="40" w:type="pct"/>
          <w:trHeight w:val="295"/>
        </w:trPr>
        <w:tc>
          <w:tcPr>
            <w:tcW w:w="4960" w:type="pct"/>
            <w:gridSpan w:val="7"/>
            <w:tcBorders>
              <w:top w:val="single" w:sz="4" w:space="0" w:color="auto"/>
            </w:tcBorders>
            <w:shd w:val="clear" w:color="auto" w:fill="auto"/>
          </w:tcPr>
          <w:p w14:paraId="15D06E74" w14:textId="77777777" w:rsidR="00E32E51" w:rsidRPr="00AF022B" w:rsidRDefault="00E32E51" w:rsidP="00E32E51">
            <w:pPr>
              <w:pStyle w:val="IMSTemplateSectionHeading"/>
            </w:pPr>
            <w:r w:rsidRPr="00AF022B">
              <w:t>Relational attributes</w:t>
            </w:r>
          </w:p>
        </w:tc>
      </w:tr>
      <w:tr w:rsidR="00E32E51" w:rsidRPr="00AF022B" w14:paraId="2C52106B" w14:textId="77777777" w:rsidTr="0049231E">
        <w:trPr>
          <w:gridAfter w:val="1"/>
          <w:wAfter w:w="40" w:type="pct"/>
          <w:trHeight w:val="294"/>
        </w:trPr>
        <w:tc>
          <w:tcPr>
            <w:tcW w:w="1251" w:type="pct"/>
            <w:gridSpan w:val="3"/>
            <w:shd w:val="clear" w:color="auto" w:fill="auto"/>
          </w:tcPr>
          <w:p w14:paraId="7EE18B84" w14:textId="77777777" w:rsidR="00E32E51" w:rsidRPr="00AF022B" w:rsidRDefault="00E32E51" w:rsidP="00E32E51">
            <w:pPr>
              <w:pStyle w:val="IMSTemplateelementheadings"/>
            </w:pPr>
            <w:r w:rsidRPr="00AF022B">
              <w:t>Related concepts</w:t>
            </w:r>
          </w:p>
        </w:tc>
        <w:tc>
          <w:tcPr>
            <w:tcW w:w="3710" w:type="pct"/>
            <w:gridSpan w:val="4"/>
            <w:shd w:val="clear" w:color="auto" w:fill="auto"/>
          </w:tcPr>
          <w:p w14:paraId="2DB24D73" w14:textId="77777777" w:rsidR="00E32E51" w:rsidRPr="00AF022B" w:rsidRDefault="00E32E51" w:rsidP="00E32E51">
            <w:pPr>
              <w:pStyle w:val="DHHSbody"/>
            </w:pPr>
            <w:r w:rsidRPr="00AF022B">
              <w:t>Client</w:t>
            </w:r>
          </w:p>
        </w:tc>
      </w:tr>
      <w:tr w:rsidR="00E32E51" w:rsidRPr="00AF022B" w14:paraId="1294798E" w14:textId="77777777" w:rsidTr="0049231E">
        <w:trPr>
          <w:gridAfter w:val="1"/>
          <w:wAfter w:w="40" w:type="pct"/>
          <w:cantSplit/>
          <w:trHeight w:val="295"/>
        </w:trPr>
        <w:tc>
          <w:tcPr>
            <w:tcW w:w="1251" w:type="pct"/>
            <w:gridSpan w:val="3"/>
            <w:shd w:val="clear" w:color="auto" w:fill="auto"/>
          </w:tcPr>
          <w:p w14:paraId="634C91F7" w14:textId="77777777" w:rsidR="00E32E51" w:rsidRPr="00AF022B" w:rsidRDefault="00E32E51" w:rsidP="00E32E51">
            <w:pPr>
              <w:pStyle w:val="IMSTemplateelementheadings"/>
            </w:pPr>
          </w:p>
        </w:tc>
        <w:tc>
          <w:tcPr>
            <w:tcW w:w="3710" w:type="pct"/>
            <w:gridSpan w:val="4"/>
            <w:shd w:val="clear" w:color="auto" w:fill="auto"/>
          </w:tcPr>
          <w:p w14:paraId="0B889A4F" w14:textId="77777777" w:rsidR="00E32E51" w:rsidRPr="00AF022B" w:rsidRDefault="00E32E51" w:rsidP="00E32E51">
            <w:pPr>
              <w:pStyle w:val="DHHSbody"/>
            </w:pPr>
            <w:r w:rsidRPr="00AF022B">
              <w:t>Record linkage</w:t>
            </w:r>
          </w:p>
        </w:tc>
      </w:tr>
      <w:tr w:rsidR="00E32E51" w:rsidRPr="00AF022B" w14:paraId="3E17EBFE" w14:textId="77777777" w:rsidTr="0049231E">
        <w:trPr>
          <w:gridAfter w:val="1"/>
          <w:wAfter w:w="40" w:type="pct"/>
          <w:cantSplit/>
          <w:trHeight w:val="295"/>
        </w:trPr>
        <w:tc>
          <w:tcPr>
            <w:tcW w:w="1251" w:type="pct"/>
            <w:gridSpan w:val="3"/>
            <w:shd w:val="clear" w:color="auto" w:fill="auto"/>
          </w:tcPr>
          <w:p w14:paraId="6508008B" w14:textId="77777777" w:rsidR="00E32E51" w:rsidRPr="00AF022B" w:rsidRDefault="00E32E51" w:rsidP="00E32E51">
            <w:pPr>
              <w:pStyle w:val="IMSTemplateelementheadings"/>
            </w:pPr>
            <w:r w:rsidRPr="00AF022B">
              <w:t>Related data elements</w:t>
            </w:r>
          </w:p>
        </w:tc>
        <w:tc>
          <w:tcPr>
            <w:tcW w:w="3710" w:type="pct"/>
            <w:gridSpan w:val="4"/>
            <w:shd w:val="clear" w:color="auto" w:fill="auto"/>
          </w:tcPr>
          <w:p w14:paraId="1B08DD21" w14:textId="0A74CB92" w:rsidR="00E32E51" w:rsidRPr="00AF022B" w:rsidRDefault="00E32E51" w:rsidP="00E32E51">
            <w:pPr>
              <w:pStyle w:val="DHHSbody"/>
            </w:pPr>
            <w:r w:rsidRPr="00AF022B">
              <w:t>Client-sex at birth</w:t>
            </w:r>
          </w:p>
        </w:tc>
      </w:tr>
      <w:tr w:rsidR="00E32E51" w:rsidRPr="00AF022B" w14:paraId="4E002DA5" w14:textId="77777777" w:rsidTr="0049231E">
        <w:trPr>
          <w:gridAfter w:val="1"/>
          <w:wAfter w:w="40" w:type="pct"/>
          <w:cantSplit/>
          <w:trHeight w:val="295"/>
        </w:trPr>
        <w:tc>
          <w:tcPr>
            <w:tcW w:w="1251" w:type="pct"/>
            <w:gridSpan w:val="3"/>
            <w:shd w:val="clear" w:color="auto" w:fill="auto"/>
          </w:tcPr>
          <w:p w14:paraId="65724C0A" w14:textId="77777777" w:rsidR="00E32E51" w:rsidRPr="00AF022B" w:rsidRDefault="00E32E51" w:rsidP="00E32E51">
            <w:pPr>
              <w:pStyle w:val="IMSTemplateelementheadings"/>
            </w:pPr>
          </w:p>
        </w:tc>
        <w:tc>
          <w:tcPr>
            <w:tcW w:w="3710" w:type="pct"/>
            <w:gridSpan w:val="4"/>
            <w:shd w:val="clear" w:color="auto" w:fill="auto"/>
          </w:tcPr>
          <w:p w14:paraId="6CDBF984" w14:textId="3DB268ED" w:rsidR="00E32E51" w:rsidRPr="00AF022B" w:rsidRDefault="00E32E51" w:rsidP="00E32E51">
            <w:pPr>
              <w:pStyle w:val="DHHSbody"/>
            </w:pPr>
            <w:r w:rsidRPr="00AF022B">
              <w:t>Client-statistical linkage key 581</w:t>
            </w:r>
          </w:p>
        </w:tc>
      </w:tr>
      <w:tr w:rsidR="00E32E51" w:rsidRPr="00AF022B" w14:paraId="1480DED3" w14:textId="77777777" w:rsidTr="0049231E">
        <w:trPr>
          <w:gridAfter w:val="1"/>
          <w:wAfter w:w="40" w:type="pct"/>
          <w:cantSplit/>
          <w:trHeight w:val="295"/>
        </w:trPr>
        <w:tc>
          <w:tcPr>
            <w:tcW w:w="1251" w:type="pct"/>
            <w:gridSpan w:val="3"/>
            <w:shd w:val="clear" w:color="auto" w:fill="auto"/>
          </w:tcPr>
          <w:p w14:paraId="67D80C7A" w14:textId="77777777" w:rsidR="00E32E51" w:rsidRPr="00AF022B" w:rsidRDefault="00E32E51" w:rsidP="00E32E51">
            <w:pPr>
              <w:pStyle w:val="IMSTemplateelementheadings"/>
            </w:pPr>
          </w:p>
        </w:tc>
        <w:tc>
          <w:tcPr>
            <w:tcW w:w="3710" w:type="pct"/>
            <w:gridSpan w:val="4"/>
            <w:shd w:val="clear" w:color="auto" w:fill="auto"/>
          </w:tcPr>
          <w:p w14:paraId="66638F64" w14:textId="5D0F49BD" w:rsidR="00E32E51" w:rsidRPr="00AF022B" w:rsidRDefault="00E32E51" w:rsidP="00E32E51">
            <w:pPr>
              <w:pStyle w:val="DHHSbody"/>
            </w:pPr>
            <w:r w:rsidRPr="00AF022B">
              <w:t>Client-date of birth</w:t>
            </w:r>
          </w:p>
        </w:tc>
      </w:tr>
      <w:tr w:rsidR="00E32E51" w:rsidRPr="00AF022B" w14:paraId="723C841B" w14:textId="77777777" w:rsidTr="0049231E">
        <w:trPr>
          <w:gridAfter w:val="1"/>
          <w:wAfter w:w="40" w:type="pct"/>
          <w:cantSplit/>
          <w:trHeight w:val="295"/>
        </w:trPr>
        <w:tc>
          <w:tcPr>
            <w:tcW w:w="1251" w:type="pct"/>
            <w:gridSpan w:val="3"/>
            <w:shd w:val="clear" w:color="auto" w:fill="auto"/>
          </w:tcPr>
          <w:p w14:paraId="2BA67298" w14:textId="77777777" w:rsidR="00E32E51" w:rsidRPr="00AF022B" w:rsidRDefault="00E32E51" w:rsidP="00E32E51">
            <w:pPr>
              <w:pStyle w:val="IMSTemplateelementheadings"/>
            </w:pPr>
          </w:p>
        </w:tc>
        <w:tc>
          <w:tcPr>
            <w:tcW w:w="3710" w:type="pct"/>
            <w:gridSpan w:val="4"/>
            <w:shd w:val="clear" w:color="auto" w:fill="auto"/>
          </w:tcPr>
          <w:p w14:paraId="2B86ECF0" w14:textId="3F1DC841" w:rsidR="00E32E51" w:rsidRPr="00AF022B" w:rsidRDefault="00E32E51" w:rsidP="00E32E51">
            <w:pPr>
              <w:pStyle w:val="DHHSbody"/>
            </w:pPr>
            <w:r w:rsidRPr="00AF022B">
              <w:t>Client—Medicare card number</w:t>
            </w:r>
          </w:p>
        </w:tc>
      </w:tr>
      <w:tr w:rsidR="0046593A" w:rsidRPr="00AF022B" w14:paraId="7230853B" w14:textId="77777777" w:rsidTr="0049231E">
        <w:trPr>
          <w:gridAfter w:val="1"/>
          <w:wAfter w:w="40" w:type="pct"/>
          <w:trHeight w:val="294"/>
        </w:trPr>
        <w:tc>
          <w:tcPr>
            <w:tcW w:w="1251" w:type="pct"/>
            <w:gridSpan w:val="3"/>
            <w:shd w:val="clear" w:color="auto" w:fill="auto"/>
          </w:tcPr>
          <w:p w14:paraId="36C5412C" w14:textId="77777777" w:rsidR="0046593A" w:rsidRPr="00AF022B" w:rsidRDefault="0046593A" w:rsidP="0046593A">
            <w:pPr>
              <w:pStyle w:val="IMSTemplateelementheadings"/>
            </w:pPr>
            <w:r w:rsidRPr="00AF022B">
              <w:t>Edit/validation rules</w:t>
            </w:r>
          </w:p>
        </w:tc>
        <w:tc>
          <w:tcPr>
            <w:tcW w:w="3710" w:type="pct"/>
            <w:gridSpan w:val="4"/>
            <w:shd w:val="clear" w:color="auto" w:fill="auto"/>
          </w:tcPr>
          <w:p w14:paraId="4861FCEA" w14:textId="616D9066" w:rsidR="0046593A" w:rsidRPr="00AF022B" w:rsidRDefault="004E33EF" w:rsidP="0046593A">
            <w:pPr>
              <w:pStyle w:val="DHHSbody"/>
            </w:pPr>
            <w:r>
              <w:t>AOD</w:t>
            </w:r>
            <w:r w:rsidR="0046593A" w:rsidRPr="00AF022B">
              <w:t>2 cannot be null</w:t>
            </w:r>
          </w:p>
        </w:tc>
      </w:tr>
      <w:tr w:rsidR="0046593A" w:rsidRPr="00AF022B" w14:paraId="3232A9BF" w14:textId="77777777" w:rsidTr="0049231E">
        <w:trPr>
          <w:gridAfter w:val="1"/>
          <w:wAfter w:w="40" w:type="pct"/>
          <w:trHeight w:val="294"/>
        </w:trPr>
        <w:tc>
          <w:tcPr>
            <w:tcW w:w="1251" w:type="pct"/>
            <w:gridSpan w:val="3"/>
            <w:shd w:val="clear" w:color="auto" w:fill="auto"/>
          </w:tcPr>
          <w:p w14:paraId="2B318C6C" w14:textId="77777777" w:rsidR="0046593A" w:rsidRPr="00AF022B" w:rsidRDefault="0046593A" w:rsidP="0046593A">
            <w:pPr>
              <w:pStyle w:val="IMSTemplateelementheadings"/>
            </w:pPr>
          </w:p>
        </w:tc>
        <w:tc>
          <w:tcPr>
            <w:tcW w:w="3710" w:type="pct"/>
            <w:gridSpan w:val="4"/>
            <w:shd w:val="clear" w:color="auto" w:fill="auto"/>
          </w:tcPr>
          <w:p w14:paraId="26E4CA53" w14:textId="78F0F180" w:rsidR="0046593A" w:rsidRPr="00AF022B" w:rsidRDefault="004E33EF" w:rsidP="0046593A">
            <w:pPr>
              <w:pStyle w:val="DHHSbody"/>
            </w:pPr>
            <w:r>
              <w:t>AOD</w:t>
            </w:r>
            <w:r w:rsidR="0046593A" w:rsidRPr="00AF022B">
              <w:t>9 numeric only</w:t>
            </w:r>
          </w:p>
        </w:tc>
      </w:tr>
      <w:tr w:rsidR="0046593A" w:rsidRPr="00AF022B" w14:paraId="0815FC84" w14:textId="77777777" w:rsidTr="0049231E">
        <w:trPr>
          <w:gridAfter w:val="1"/>
          <w:wAfter w:w="40" w:type="pct"/>
          <w:trHeight w:val="294"/>
        </w:trPr>
        <w:tc>
          <w:tcPr>
            <w:tcW w:w="1251" w:type="pct"/>
            <w:gridSpan w:val="3"/>
            <w:shd w:val="clear" w:color="auto" w:fill="auto"/>
          </w:tcPr>
          <w:p w14:paraId="4A741BAC" w14:textId="77777777" w:rsidR="0046593A" w:rsidRPr="00AF022B" w:rsidRDefault="0046593A" w:rsidP="0046593A">
            <w:pPr>
              <w:pStyle w:val="IMSTemplateelementheadings"/>
            </w:pPr>
          </w:p>
        </w:tc>
        <w:tc>
          <w:tcPr>
            <w:tcW w:w="3710" w:type="pct"/>
            <w:gridSpan w:val="4"/>
            <w:shd w:val="clear" w:color="auto" w:fill="auto"/>
          </w:tcPr>
          <w:p w14:paraId="63567D68" w14:textId="60F22F24" w:rsidR="0046593A" w:rsidRPr="00AF022B" w:rsidRDefault="004E33EF" w:rsidP="0046593A">
            <w:pPr>
              <w:pStyle w:val="DHHSbody"/>
            </w:pPr>
            <w:r>
              <w:t>AOD</w:t>
            </w:r>
            <w:r w:rsidR="0046593A" w:rsidRPr="00AF022B">
              <w:t>21 no IHI when Medicare number is present</w:t>
            </w:r>
          </w:p>
        </w:tc>
      </w:tr>
      <w:tr w:rsidR="0046593A" w:rsidRPr="00AF022B" w14:paraId="3AADBFD5" w14:textId="77777777" w:rsidTr="0049231E">
        <w:trPr>
          <w:gridAfter w:val="1"/>
          <w:wAfter w:w="40" w:type="pct"/>
          <w:trHeight w:val="294"/>
        </w:trPr>
        <w:tc>
          <w:tcPr>
            <w:tcW w:w="1251" w:type="pct"/>
            <w:gridSpan w:val="3"/>
            <w:shd w:val="clear" w:color="auto" w:fill="auto"/>
          </w:tcPr>
          <w:p w14:paraId="4E84FF7C" w14:textId="77777777" w:rsidR="0046593A" w:rsidRPr="00AF022B" w:rsidRDefault="0046593A" w:rsidP="0046593A">
            <w:pPr>
              <w:pStyle w:val="IMSTemplateelementheadings"/>
            </w:pPr>
          </w:p>
        </w:tc>
        <w:tc>
          <w:tcPr>
            <w:tcW w:w="3710" w:type="pct"/>
            <w:gridSpan w:val="4"/>
            <w:shd w:val="clear" w:color="auto" w:fill="auto"/>
          </w:tcPr>
          <w:p w14:paraId="5F4A2657" w14:textId="24BB7511" w:rsidR="0046593A" w:rsidRPr="00AF022B" w:rsidRDefault="004E33EF" w:rsidP="0046593A">
            <w:pPr>
              <w:pStyle w:val="DHHSbody"/>
            </w:pPr>
            <w:r>
              <w:t>AOD</w:t>
            </w:r>
            <w:r w:rsidR="0046593A" w:rsidRPr="00AF022B">
              <w:t>22 IHI present when no Medicare number</w:t>
            </w:r>
          </w:p>
        </w:tc>
      </w:tr>
      <w:tr w:rsidR="0046593A" w:rsidRPr="00AF022B" w14:paraId="4064E9C2" w14:textId="77777777" w:rsidTr="0049231E">
        <w:trPr>
          <w:gridAfter w:val="1"/>
          <w:wAfter w:w="40" w:type="pct"/>
          <w:trHeight w:val="294"/>
        </w:trPr>
        <w:tc>
          <w:tcPr>
            <w:tcW w:w="1251" w:type="pct"/>
            <w:gridSpan w:val="3"/>
            <w:shd w:val="clear" w:color="auto" w:fill="auto"/>
          </w:tcPr>
          <w:p w14:paraId="36A51B42" w14:textId="77777777" w:rsidR="0046593A" w:rsidRPr="00AF022B" w:rsidRDefault="0046593A" w:rsidP="0046593A">
            <w:pPr>
              <w:pStyle w:val="IMSTemplateelementheadings"/>
            </w:pPr>
          </w:p>
        </w:tc>
        <w:tc>
          <w:tcPr>
            <w:tcW w:w="3710" w:type="pct"/>
            <w:gridSpan w:val="4"/>
            <w:shd w:val="clear" w:color="auto" w:fill="auto"/>
          </w:tcPr>
          <w:p w14:paraId="77137463" w14:textId="3E0650E5" w:rsidR="0046593A" w:rsidRPr="00AF022B" w:rsidRDefault="004E33EF" w:rsidP="0046593A">
            <w:pPr>
              <w:pStyle w:val="DHHSbody"/>
            </w:pPr>
            <w:r>
              <w:t>AOD</w:t>
            </w:r>
            <w:r w:rsidR="0046593A" w:rsidRPr="00AF022B">
              <w:t>23 IHI present with no SLK</w:t>
            </w:r>
          </w:p>
        </w:tc>
      </w:tr>
      <w:tr w:rsidR="0046593A" w:rsidRPr="00AF022B" w14:paraId="4FB8FF78" w14:textId="77777777" w:rsidTr="0049231E">
        <w:trPr>
          <w:gridAfter w:val="1"/>
          <w:wAfter w:w="40" w:type="pct"/>
          <w:trHeight w:val="294"/>
        </w:trPr>
        <w:tc>
          <w:tcPr>
            <w:tcW w:w="1251" w:type="pct"/>
            <w:gridSpan w:val="3"/>
            <w:tcBorders>
              <w:bottom w:val="single" w:sz="4" w:space="0" w:color="auto"/>
            </w:tcBorders>
            <w:shd w:val="clear" w:color="auto" w:fill="auto"/>
          </w:tcPr>
          <w:p w14:paraId="411BB93C" w14:textId="77777777" w:rsidR="0046593A" w:rsidRPr="00AF022B" w:rsidRDefault="0046593A" w:rsidP="0046593A">
            <w:pPr>
              <w:pStyle w:val="IMSTemplateelementheadings"/>
            </w:pPr>
          </w:p>
        </w:tc>
        <w:tc>
          <w:tcPr>
            <w:tcW w:w="3710" w:type="pct"/>
            <w:gridSpan w:val="4"/>
            <w:tcBorders>
              <w:bottom w:val="single" w:sz="4" w:space="0" w:color="auto"/>
            </w:tcBorders>
            <w:shd w:val="clear" w:color="auto" w:fill="auto"/>
          </w:tcPr>
          <w:p w14:paraId="12021BFE" w14:textId="08E204B6" w:rsidR="0046593A" w:rsidRDefault="004E33EF" w:rsidP="0046593A">
            <w:pPr>
              <w:pStyle w:val="DHHSbody"/>
            </w:pPr>
            <w:r>
              <w:t>AOD</w:t>
            </w:r>
            <w:r w:rsidR="0046593A" w:rsidRPr="00AF022B">
              <w:t>24 SLK present with no IHI</w:t>
            </w:r>
          </w:p>
          <w:p w14:paraId="5F9E1C85" w14:textId="37EEAA13" w:rsidR="00F33F5B" w:rsidRPr="00AF022B" w:rsidRDefault="004E33EF" w:rsidP="0046593A">
            <w:pPr>
              <w:pStyle w:val="DHHSbody"/>
            </w:pPr>
            <w:r>
              <w:t>AOD</w:t>
            </w:r>
            <w:r w:rsidR="00F33F5B">
              <w:t>156 value must be “9” or 16 characters long</w:t>
            </w:r>
          </w:p>
        </w:tc>
      </w:tr>
      <w:tr w:rsidR="003335BA" w:rsidRPr="00AF022B" w14:paraId="62562879" w14:textId="77777777" w:rsidTr="0049231E">
        <w:trPr>
          <w:gridAfter w:val="1"/>
          <w:wAfter w:w="40" w:type="pct"/>
          <w:trHeight w:val="294"/>
        </w:trPr>
        <w:tc>
          <w:tcPr>
            <w:tcW w:w="1251" w:type="pct"/>
            <w:gridSpan w:val="3"/>
            <w:tcBorders>
              <w:top w:val="single" w:sz="4" w:space="0" w:color="auto"/>
              <w:bottom w:val="nil"/>
            </w:tcBorders>
            <w:shd w:val="clear" w:color="auto" w:fill="auto"/>
          </w:tcPr>
          <w:p w14:paraId="4358ACD9" w14:textId="77777777" w:rsidR="003335BA" w:rsidRPr="00AF022B" w:rsidRDefault="003335BA" w:rsidP="00E36929">
            <w:pPr>
              <w:pStyle w:val="IMSTemplateelementheadings"/>
            </w:pPr>
            <w:r w:rsidRPr="00AF022B">
              <w:t>Other related information</w:t>
            </w:r>
          </w:p>
        </w:tc>
        <w:tc>
          <w:tcPr>
            <w:tcW w:w="3710" w:type="pct"/>
            <w:gridSpan w:val="4"/>
            <w:tcBorders>
              <w:top w:val="single" w:sz="4" w:space="0" w:color="auto"/>
              <w:bottom w:val="nil"/>
            </w:tcBorders>
            <w:shd w:val="clear" w:color="auto" w:fill="auto"/>
          </w:tcPr>
          <w:p w14:paraId="3BEBDBA5" w14:textId="77777777" w:rsidR="003335BA" w:rsidRPr="00AF022B" w:rsidRDefault="003335BA" w:rsidP="003335BA">
            <w:pPr>
              <w:pStyle w:val="DHHSbody"/>
            </w:pPr>
          </w:p>
        </w:tc>
      </w:tr>
    </w:tbl>
    <w:p w14:paraId="7A68919D" w14:textId="2651C4A2" w:rsidR="00A9788C" w:rsidRPr="00AF022B" w:rsidRDefault="00A9788C" w:rsidP="009B7157">
      <w:pPr>
        <w:pStyle w:val="DHHSbody"/>
      </w:pPr>
    </w:p>
    <w:p w14:paraId="29F143E9" w14:textId="77777777" w:rsidR="00A9788C" w:rsidRPr="00AF022B" w:rsidRDefault="00A9788C">
      <w:pPr>
        <w:rPr>
          <w:rFonts w:ascii="Arial" w:eastAsia="Times" w:hAnsi="Arial"/>
        </w:rPr>
      </w:pPr>
      <w:r w:rsidRPr="00AF022B">
        <w:br w:type="page"/>
      </w:r>
    </w:p>
    <w:p w14:paraId="18A72195" w14:textId="77777777" w:rsidR="006B3AFD" w:rsidRPr="00AF022B" w:rsidRDefault="006B3AFD" w:rsidP="009803A5">
      <w:pPr>
        <w:pStyle w:val="Heading3"/>
        <w:rPr>
          <w:lang w:eastAsia="en-AU"/>
        </w:rPr>
      </w:pPr>
      <w:bookmarkStart w:id="875" w:name="_Toc525122709"/>
      <w:bookmarkStart w:id="876" w:name="_Toc21959690"/>
      <w:r w:rsidRPr="00AF022B">
        <w:rPr>
          <w:lang w:eastAsia="en-AU"/>
        </w:rPr>
        <w:lastRenderedPageBreak/>
        <w:t>Client—LGB flag—N</w:t>
      </w:r>
      <w:bookmarkEnd w:id="875"/>
      <w:bookmarkEnd w:id="876"/>
    </w:p>
    <w:tbl>
      <w:tblPr>
        <w:tblW w:w="961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1800"/>
        <w:gridCol w:w="2880"/>
        <w:gridCol w:w="2515"/>
        <w:gridCol w:w="6"/>
      </w:tblGrid>
      <w:tr w:rsidR="006B3AFD" w:rsidRPr="00AF022B" w14:paraId="0AB95ABD" w14:textId="77777777" w:rsidTr="0049231E">
        <w:trPr>
          <w:gridAfter w:val="1"/>
          <w:wAfter w:w="6" w:type="dxa"/>
          <w:trHeight w:val="295"/>
        </w:trPr>
        <w:tc>
          <w:tcPr>
            <w:tcW w:w="9606" w:type="dxa"/>
            <w:gridSpan w:val="4"/>
            <w:tcBorders>
              <w:top w:val="single" w:sz="4" w:space="0" w:color="auto"/>
              <w:bottom w:val="nil"/>
            </w:tcBorders>
            <w:shd w:val="clear" w:color="auto" w:fill="auto"/>
          </w:tcPr>
          <w:p w14:paraId="5EC01A2F" w14:textId="77777777" w:rsidR="006B3AFD" w:rsidRPr="00AF022B" w:rsidRDefault="006B3AFD" w:rsidP="00CA7935">
            <w:pPr>
              <w:pStyle w:val="IMSTemplateSectionHeading"/>
            </w:pPr>
            <w:r w:rsidRPr="00AF022B">
              <w:t>Identifying and definitional attributes</w:t>
            </w:r>
          </w:p>
        </w:tc>
      </w:tr>
      <w:tr w:rsidR="006B3AFD" w:rsidRPr="00AF022B" w14:paraId="1AC4B884" w14:textId="77777777" w:rsidTr="0049231E">
        <w:trPr>
          <w:trHeight w:val="294"/>
        </w:trPr>
        <w:tc>
          <w:tcPr>
            <w:tcW w:w="2411" w:type="dxa"/>
            <w:tcBorders>
              <w:top w:val="nil"/>
              <w:bottom w:val="single" w:sz="4" w:space="0" w:color="auto"/>
            </w:tcBorders>
            <w:shd w:val="clear" w:color="auto" w:fill="auto"/>
          </w:tcPr>
          <w:p w14:paraId="03DABA17" w14:textId="77777777" w:rsidR="006B3AFD" w:rsidRPr="00AF022B" w:rsidRDefault="006B3AFD" w:rsidP="00CA7935">
            <w:pPr>
              <w:pStyle w:val="IMSTemplateelementheadings"/>
            </w:pPr>
            <w:r w:rsidRPr="00AF022B">
              <w:t>Definition</w:t>
            </w:r>
          </w:p>
        </w:tc>
        <w:tc>
          <w:tcPr>
            <w:tcW w:w="7201" w:type="dxa"/>
            <w:gridSpan w:val="4"/>
            <w:tcBorders>
              <w:top w:val="nil"/>
              <w:bottom w:val="single" w:sz="4" w:space="0" w:color="auto"/>
            </w:tcBorders>
            <w:shd w:val="clear" w:color="auto" w:fill="auto"/>
          </w:tcPr>
          <w:p w14:paraId="7921A505" w14:textId="77777777" w:rsidR="006B3AFD" w:rsidRPr="00AF022B" w:rsidRDefault="006B3AFD" w:rsidP="006B3AFD">
            <w:pPr>
              <w:pStyle w:val="DHHSbody"/>
            </w:pPr>
            <w:r w:rsidRPr="00AF022B">
              <w:t xml:space="preserve">Whether the client identifies as lesbian, gay or bisexual </w:t>
            </w:r>
          </w:p>
        </w:tc>
      </w:tr>
      <w:tr w:rsidR="006B3AFD" w:rsidRPr="00AF022B" w14:paraId="503377BC" w14:textId="77777777" w:rsidTr="0049231E">
        <w:trPr>
          <w:gridAfter w:val="1"/>
          <w:wAfter w:w="6" w:type="dxa"/>
          <w:trHeight w:val="295"/>
        </w:trPr>
        <w:tc>
          <w:tcPr>
            <w:tcW w:w="9606" w:type="dxa"/>
            <w:gridSpan w:val="4"/>
            <w:tcBorders>
              <w:top w:val="single" w:sz="4" w:space="0" w:color="auto"/>
            </w:tcBorders>
            <w:shd w:val="clear" w:color="auto" w:fill="auto"/>
          </w:tcPr>
          <w:p w14:paraId="07E751A2" w14:textId="77777777" w:rsidR="006B3AFD" w:rsidRPr="00AF022B" w:rsidRDefault="006B3AFD" w:rsidP="00CA7935">
            <w:pPr>
              <w:pStyle w:val="IMSTemplateMainSectionHeading"/>
            </w:pPr>
            <w:r w:rsidRPr="00AF022B">
              <w:t>Value domain attributes</w:t>
            </w:r>
          </w:p>
        </w:tc>
      </w:tr>
      <w:tr w:rsidR="006B3AFD" w:rsidRPr="00AF022B" w14:paraId="536247E2" w14:textId="77777777" w:rsidTr="0049231E">
        <w:trPr>
          <w:gridAfter w:val="1"/>
          <w:wAfter w:w="6" w:type="dxa"/>
          <w:cantSplit/>
          <w:trHeight w:val="295"/>
        </w:trPr>
        <w:tc>
          <w:tcPr>
            <w:tcW w:w="9606" w:type="dxa"/>
            <w:gridSpan w:val="4"/>
            <w:shd w:val="clear" w:color="auto" w:fill="auto"/>
          </w:tcPr>
          <w:p w14:paraId="618556DD" w14:textId="77777777" w:rsidR="006B3AFD" w:rsidRPr="00AF022B" w:rsidRDefault="006B3AFD" w:rsidP="00CA7935">
            <w:pPr>
              <w:pStyle w:val="IMSTemplateSectionHeading"/>
            </w:pPr>
            <w:r w:rsidRPr="00AF022B">
              <w:t>Representational attributes</w:t>
            </w:r>
          </w:p>
        </w:tc>
      </w:tr>
      <w:tr w:rsidR="006B3AFD" w:rsidRPr="00AF022B" w14:paraId="7C00553C" w14:textId="77777777" w:rsidTr="0049231E">
        <w:trPr>
          <w:trHeight w:val="295"/>
        </w:trPr>
        <w:tc>
          <w:tcPr>
            <w:tcW w:w="2411" w:type="dxa"/>
            <w:shd w:val="clear" w:color="auto" w:fill="auto"/>
          </w:tcPr>
          <w:p w14:paraId="7C6C7CA5" w14:textId="77777777" w:rsidR="006B3AFD" w:rsidRPr="00AF022B" w:rsidRDefault="006B3AFD" w:rsidP="00CA7935">
            <w:pPr>
              <w:pStyle w:val="IMSTemplateelementheadings"/>
            </w:pPr>
            <w:r w:rsidRPr="00AF022B">
              <w:t>Representation class</w:t>
            </w:r>
          </w:p>
        </w:tc>
        <w:tc>
          <w:tcPr>
            <w:tcW w:w="1800" w:type="dxa"/>
            <w:shd w:val="clear" w:color="auto" w:fill="auto"/>
          </w:tcPr>
          <w:p w14:paraId="68F6B415" w14:textId="77777777" w:rsidR="006B3AFD" w:rsidRPr="00AF022B" w:rsidRDefault="006B3AFD" w:rsidP="006B3AFD">
            <w:pPr>
              <w:pStyle w:val="DHHSbody"/>
            </w:pPr>
            <w:r w:rsidRPr="00AF022B">
              <w:t>Code</w:t>
            </w:r>
          </w:p>
        </w:tc>
        <w:tc>
          <w:tcPr>
            <w:tcW w:w="2880" w:type="dxa"/>
            <w:shd w:val="clear" w:color="auto" w:fill="auto"/>
          </w:tcPr>
          <w:p w14:paraId="5B678A6E" w14:textId="77777777" w:rsidR="006B3AFD" w:rsidRPr="00AF022B" w:rsidRDefault="006B3AFD" w:rsidP="00CA7935">
            <w:pPr>
              <w:pStyle w:val="IMSTemplateelementheadings"/>
            </w:pPr>
            <w:r w:rsidRPr="00AF022B">
              <w:t>Data type</w:t>
            </w:r>
          </w:p>
        </w:tc>
        <w:tc>
          <w:tcPr>
            <w:tcW w:w="2521" w:type="dxa"/>
            <w:gridSpan w:val="2"/>
            <w:shd w:val="clear" w:color="auto" w:fill="auto"/>
          </w:tcPr>
          <w:p w14:paraId="2E368104" w14:textId="77777777" w:rsidR="006B3AFD" w:rsidRPr="00AF022B" w:rsidRDefault="006B3AFD" w:rsidP="006B3AFD">
            <w:pPr>
              <w:pStyle w:val="DHHSbody"/>
            </w:pPr>
            <w:r w:rsidRPr="00AF022B">
              <w:t>Number</w:t>
            </w:r>
          </w:p>
        </w:tc>
      </w:tr>
      <w:tr w:rsidR="006B3AFD" w:rsidRPr="00AF022B" w14:paraId="2CF49E44" w14:textId="77777777" w:rsidTr="0049231E">
        <w:trPr>
          <w:trHeight w:val="295"/>
        </w:trPr>
        <w:tc>
          <w:tcPr>
            <w:tcW w:w="2411" w:type="dxa"/>
            <w:shd w:val="clear" w:color="auto" w:fill="auto"/>
          </w:tcPr>
          <w:p w14:paraId="33D2D662" w14:textId="77777777" w:rsidR="006B3AFD" w:rsidRPr="00AF022B" w:rsidRDefault="006B3AFD" w:rsidP="00CA7935">
            <w:pPr>
              <w:pStyle w:val="IMSTemplateelementheadings"/>
            </w:pPr>
            <w:r w:rsidRPr="00AF022B">
              <w:t>Format</w:t>
            </w:r>
          </w:p>
        </w:tc>
        <w:tc>
          <w:tcPr>
            <w:tcW w:w="1800" w:type="dxa"/>
            <w:shd w:val="clear" w:color="auto" w:fill="auto"/>
          </w:tcPr>
          <w:p w14:paraId="3A77438C" w14:textId="77777777" w:rsidR="006B3AFD" w:rsidRPr="00AF022B" w:rsidRDefault="006B3AFD" w:rsidP="006B3AFD">
            <w:pPr>
              <w:pStyle w:val="DHHSbody"/>
            </w:pPr>
            <w:r w:rsidRPr="00AF022B">
              <w:t>N</w:t>
            </w:r>
          </w:p>
        </w:tc>
        <w:tc>
          <w:tcPr>
            <w:tcW w:w="2880" w:type="dxa"/>
            <w:shd w:val="clear" w:color="auto" w:fill="auto"/>
          </w:tcPr>
          <w:p w14:paraId="0C671273" w14:textId="77777777" w:rsidR="006B3AFD" w:rsidRPr="00AF022B" w:rsidRDefault="006B3AFD" w:rsidP="00CA7935">
            <w:pPr>
              <w:pStyle w:val="IMSTemplateelementheadings"/>
            </w:pPr>
            <w:r w:rsidRPr="00AF022B">
              <w:t>Maximum character length</w:t>
            </w:r>
          </w:p>
        </w:tc>
        <w:tc>
          <w:tcPr>
            <w:tcW w:w="2521" w:type="dxa"/>
            <w:gridSpan w:val="2"/>
            <w:shd w:val="clear" w:color="auto" w:fill="auto"/>
          </w:tcPr>
          <w:p w14:paraId="693B8F48" w14:textId="77777777" w:rsidR="006B3AFD" w:rsidRPr="00AF022B" w:rsidRDefault="006B3AFD" w:rsidP="006B3AFD">
            <w:pPr>
              <w:pStyle w:val="DHHSbody"/>
            </w:pPr>
            <w:r w:rsidRPr="00AF022B">
              <w:t>1</w:t>
            </w:r>
          </w:p>
        </w:tc>
      </w:tr>
      <w:tr w:rsidR="006B3AFD" w:rsidRPr="00AF022B" w14:paraId="0715C8AE" w14:textId="77777777" w:rsidTr="0049231E">
        <w:trPr>
          <w:trHeight w:val="294"/>
        </w:trPr>
        <w:tc>
          <w:tcPr>
            <w:tcW w:w="2411" w:type="dxa"/>
            <w:shd w:val="clear" w:color="auto" w:fill="auto"/>
          </w:tcPr>
          <w:p w14:paraId="3F6859C4" w14:textId="77777777" w:rsidR="006B3AFD" w:rsidRPr="00AF022B" w:rsidRDefault="006B3AFD" w:rsidP="00CA7935">
            <w:pPr>
              <w:pStyle w:val="IMSTemplateelementheadings"/>
            </w:pPr>
            <w:r w:rsidRPr="00AF022B">
              <w:t>Permissible values</w:t>
            </w:r>
          </w:p>
        </w:tc>
        <w:tc>
          <w:tcPr>
            <w:tcW w:w="1800" w:type="dxa"/>
            <w:shd w:val="clear" w:color="auto" w:fill="auto"/>
          </w:tcPr>
          <w:p w14:paraId="21487D7C" w14:textId="77777777" w:rsidR="006B3AFD" w:rsidRPr="00AF022B" w:rsidRDefault="006B3AFD" w:rsidP="00CA7935">
            <w:pPr>
              <w:pStyle w:val="IMSTemplateVDHeading"/>
            </w:pPr>
            <w:r w:rsidRPr="00AF022B">
              <w:t>Value</w:t>
            </w:r>
          </w:p>
        </w:tc>
        <w:tc>
          <w:tcPr>
            <w:tcW w:w="5401" w:type="dxa"/>
            <w:gridSpan w:val="3"/>
            <w:shd w:val="clear" w:color="auto" w:fill="auto"/>
          </w:tcPr>
          <w:p w14:paraId="7502CA3F" w14:textId="77777777" w:rsidR="006B3AFD" w:rsidRPr="00AF022B" w:rsidRDefault="006B3AFD" w:rsidP="00CA7935">
            <w:pPr>
              <w:pStyle w:val="IMSTemplateVDHeading"/>
            </w:pPr>
            <w:r w:rsidRPr="00AF022B">
              <w:t>Meaning</w:t>
            </w:r>
          </w:p>
        </w:tc>
      </w:tr>
      <w:tr w:rsidR="006B3AFD" w:rsidRPr="00AF022B" w14:paraId="2E1EF530" w14:textId="77777777" w:rsidTr="0049231E">
        <w:trPr>
          <w:trHeight w:val="294"/>
        </w:trPr>
        <w:tc>
          <w:tcPr>
            <w:tcW w:w="2411" w:type="dxa"/>
            <w:shd w:val="clear" w:color="auto" w:fill="auto"/>
          </w:tcPr>
          <w:p w14:paraId="69C05D00" w14:textId="77777777" w:rsidR="006B3AFD" w:rsidRPr="00AF022B" w:rsidRDefault="006B3AFD" w:rsidP="00CA7935">
            <w:pPr>
              <w:pStyle w:val="IMSTemplateelementheadings"/>
            </w:pPr>
          </w:p>
        </w:tc>
        <w:tc>
          <w:tcPr>
            <w:tcW w:w="1800" w:type="dxa"/>
            <w:shd w:val="clear" w:color="auto" w:fill="auto"/>
          </w:tcPr>
          <w:p w14:paraId="13BCC622" w14:textId="77777777" w:rsidR="006B3AFD" w:rsidRPr="00AF022B" w:rsidRDefault="006B3AFD" w:rsidP="006B3AFD">
            <w:pPr>
              <w:pStyle w:val="DHHSbody"/>
            </w:pPr>
            <w:r w:rsidRPr="00AF022B">
              <w:t>1</w:t>
            </w:r>
          </w:p>
        </w:tc>
        <w:tc>
          <w:tcPr>
            <w:tcW w:w="5401" w:type="dxa"/>
            <w:gridSpan w:val="3"/>
            <w:shd w:val="clear" w:color="auto" w:fill="auto"/>
          </w:tcPr>
          <w:p w14:paraId="4C09C6DD" w14:textId="77777777" w:rsidR="006B3AFD" w:rsidRPr="00AF022B" w:rsidRDefault="006B3AFD" w:rsidP="006B3AFD">
            <w:pPr>
              <w:pStyle w:val="DHHSbody"/>
            </w:pPr>
            <w:r w:rsidRPr="00AF022B">
              <w:t>client identifies as LGB</w:t>
            </w:r>
          </w:p>
        </w:tc>
      </w:tr>
      <w:tr w:rsidR="006B3AFD" w:rsidRPr="00AF022B" w14:paraId="3E73E7BC" w14:textId="77777777" w:rsidTr="0049231E">
        <w:trPr>
          <w:trHeight w:val="294"/>
        </w:trPr>
        <w:tc>
          <w:tcPr>
            <w:tcW w:w="2411" w:type="dxa"/>
            <w:shd w:val="clear" w:color="auto" w:fill="auto"/>
          </w:tcPr>
          <w:p w14:paraId="74B0F14D" w14:textId="77777777" w:rsidR="006B3AFD" w:rsidRPr="00AF022B" w:rsidRDefault="006B3AFD" w:rsidP="00CA7935">
            <w:pPr>
              <w:pStyle w:val="IMSTemplateelementheadings"/>
            </w:pPr>
          </w:p>
        </w:tc>
        <w:tc>
          <w:tcPr>
            <w:tcW w:w="1800" w:type="dxa"/>
            <w:shd w:val="clear" w:color="auto" w:fill="auto"/>
          </w:tcPr>
          <w:p w14:paraId="43260006" w14:textId="77777777" w:rsidR="006B3AFD" w:rsidRPr="00AF022B" w:rsidRDefault="006B3AFD" w:rsidP="006B3AFD">
            <w:pPr>
              <w:pStyle w:val="DHHSbody"/>
            </w:pPr>
            <w:r w:rsidRPr="00AF022B">
              <w:t>2</w:t>
            </w:r>
          </w:p>
        </w:tc>
        <w:tc>
          <w:tcPr>
            <w:tcW w:w="5401" w:type="dxa"/>
            <w:gridSpan w:val="3"/>
            <w:shd w:val="clear" w:color="auto" w:fill="auto"/>
          </w:tcPr>
          <w:p w14:paraId="23DBB322" w14:textId="77777777" w:rsidR="006B3AFD" w:rsidRPr="00AF022B" w:rsidRDefault="006B3AFD" w:rsidP="006B3AFD">
            <w:pPr>
              <w:pStyle w:val="DHHSbody"/>
            </w:pPr>
            <w:r w:rsidRPr="00AF022B">
              <w:t>client does not identify as LGB</w:t>
            </w:r>
          </w:p>
        </w:tc>
      </w:tr>
      <w:tr w:rsidR="006B3AFD" w:rsidRPr="00AF022B" w14:paraId="148171BB" w14:textId="77777777" w:rsidTr="0049231E">
        <w:trPr>
          <w:trHeight w:val="295"/>
        </w:trPr>
        <w:tc>
          <w:tcPr>
            <w:tcW w:w="2411" w:type="dxa"/>
            <w:tcBorders>
              <w:bottom w:val="nil"/>
            </w:tcBorders>
            <w:shd w:val="clear" w:color="auto" w:fill="auto"/>
          </w:tcPr>
          <w:p w14:paraId="7F8DDC9A" w14:textId="77777777" w:rsidR="006B3AFD" w:rsidRPr="00AF022B" w:rsidRDefault="006B3AFD" w:rsidP="00CA7935">
            <w:pPr>
              <w:pStyle w:val="IMSTemplateelementheadings"/>
            </w:pPr>
            <w:r w:rsidRPr="00AF022B">
              <w:t>Supplementary values</w:t>
            </w:r>
          </w:p>
        </w:tc>
        <w:tc>
          <w:tcPr>
            <w:tcW w:w="1800" w:type="dxa"/>
            <w:tcBorders>
              <w:bottom w:val="nil"/>
            </w:tcBorders>
            <w:shd w:val="clear" w:color="auto" w:fill="auto"/>
          </w:tcPr>
          <w:p w14:paraId="005500D4" w14:textId="77777777" w:rsidR="006B3AFD" w:rsidRPr="00AF022B" w:rsidRDefault="006B3AFD" w:rsidP="00CA7935">
            <w:pPr>
              <w:rPr>
                <w:rFonts w:ascii="Calibri" w:hAnsi="Calibri"/>
                <w:b/>
                <w:i/>
                <w:color w:val="000000"/>
                <w:sz w:val="22"/>
                <w:szCs w:val="22"/>
              </w:rPr>
            </w:pPr>
            <w:r w:rsidRPr="00AF022B">
              <w:rPr>
                <w:rFonts w:ascii="Calibri" w:hAnsi="Calibri"/>
                <w:b/>
                <w:i/>
                <w:color w:val="000000"/>
                <w:sz w:val="22"/>
                <w:szCs w:val="22"/>
              </w:rPr>
              <w:t>Value</w:t>
            </w:r>
          </w:p>
        </w:tc>
        <w:tc>
          <w:tcPr>
            <w:tcW w:w="5401" w:type="dxa"/>
            <w:gridSpan w:val="3"/>
            <w:tcBorders>
              <w:bottom w:val="nil"/>
            </w:tcBorders>
            <w:shd w:val="clear" w:color="auto" w:fill="auto"/>
          </w:tcPr>
          <w:p w14:paraId="580D6250" w14:textId="77777777" w:rsidR="006B3AFD" w:rsidRPr="00AF022B" w:rsidRDefault="006B3AFD" w:rsidP="00CA7935">
            <w:pPr>
              <w:rPr>
                <w:rFonts w:ascii="Calibri" w:hAnsi="Calibri"/>
                <w:b/>
                <w:i/>
                <w:color w:val="000000"/>
                <w:sz w:val="22"/>
                <w:szCs w:val="22"/>
              </w:rPr>
            </w:pPr>
            <w:r w:rsidRPr="00AF022B">
              <w:rPr>
                <w:rFonts w:ascii="Calibri" w:hAnsi="Calibri"/>
                <w:b/>
                <w:i/>
                <w:color w:val="000000"/>
                <w:sz w:val="22"/>
                <w:szCs w:val="22"/>
              </w:rPr>
              <w:t>Meaning</w:t>
            </w:r>
          </w:p>
        </w:tc>
      </w:tr>
      <w:tr w:rsidR="006B3AFD" w:rsidRPr="00AF022B" w14:paraId="6CF3D45A" w14:textId="77777777" w:rsidTr="0049231E">
        <w:trPr>
          <w:trHeight w:val="294"/>
        </w:trPr>
        <w:tc>
          <w:tcPr>
            <w:tcW w:w="2411" w:type="dxa"/>
            <w:tcBorders>
              <w:top w:val="nil"/>
              <w:bottom w:val="single" w:sz="4" w:space="0" w:color="auto"/>
            </w:tcBorders>
            <w:shd w:val="clear" w:color="auto" w:fill="auto"/>
          </w:tcPr>
          <w:p w14:paraId="44F4CC8E" w14:textId="77777777" w:rsidR="006B3AFD" w:rsidRPr="00AF022B" w:rsidRDefault="006B3AFD" w:rsidP="00CA7935">
            <w:pPr>
              <w:pStyle w:val="IMSTemplateelementheadings"/>
            </w:pPr>
          </w:p>
        </w:tc>
        <w:tc>
          <w:tcPr>
            <w:tcW w:w="1800" w:type="dxa"/>
            <w:tcBorders>
              <w:top w:val="nil"/>
              <w:bottom w:val="single" w:sz="4" w:space="0" w:color="auto"/>
            </w:tcBorders>
            <w:shd w:val="clear" w:color="auto" w:fill="auto"/>
          </w:tcPr>
          <w:p w14:paraId="7E583135" w14:textId="77777777" w:rsidR="006B3AFD" w:rsidRPr="00AF022B" w:rsidRDefault="006B3AFD" w:rsidP="006B3AFD">
            <w:pPr>
              <w:pStyle w:val="DHHSbody"/>
            </w:pPr>
            <w:r w:rsidRPr="00AF022B">
              <w:t>9</w:t>
            </w:r>
          </w:p>
        </w:tc>
        <w:tc>
          <w:tcPr>
            <w:tcW w:w="5401" w:type="dxa"/>
            <w:gridSpan w:val="3"/>
            <w:tcBorders>
              <w:top w:val="nil"/>
              <w:bottom w:val="single" w:sz="4" w:space="0" w:color="auto"/>
            </w:tcBorders>
            <w:shd w:val="clear" w:color="auto" w:fill="auto"/>
          </w:tcPr>
          <w:p w14:paraId="1864C55A" w14:textId="77777777" w:rsidR="006B3AFD" w:rsidRPr="00AF022B" w:rsidRDefault="006B3AFD" w:rsidP="006B3AFD">
            <w:pPr>
              <w:pStyle w:val="DHHSbody"/>
            </w:pPr>
            <w:r w:rsidRPr="00AF022B">
              <w:t>not stated/inadequately described</w:t>
            </w:r>
          </w:p>
        </w:tc>
      </w:tr>
      <w:tr w:rsidR="006B3AFD" w:rsidRPr="00AF022B" w14:paraId="19129895" w14:textId="77777777" w:rsidTr="0049231E">
        <w:trPr>
          <w:gridAfter w:val="1"/>
          <w:wAfter w:w="6" w:type="dxa"/>
          <w:trHeight w:val="295"/>
        </w:trPr>
        <w:tc>
          <w:tcPr>
            <w:tcW w:w="9606" w:type="dxa"/>
            <w:gridSpan w:val="4"/>
            <w:tcBorders>
              <w:top w:val="single" w:sz="4" w:space="0" w:color="auto"/>
            </w:tcBorders>
            <w:shd w:val="clear" w:color="auto" w:fill="auto"/>
          </w:tcPr>
          <w:p w14:paraId="6126658C" w14:textId="77777777" w:rsidR="006B3AFD" w:rsidRPr="00AF022B" w:rsidRDefault="006B3AFD" w:rsidP="00CA7935">
            <w:pPr>
              <w:pStyle w:val="IMSTemplateMainSectionHeading"/>
            </w:pPr>
            <w:r w:rsidRPr="00AF022B">
              <w:t>Data element attributes</w:t>
            </w:r>
          </w:p>
        </w:tc>
      </w:tr>
      <w:tr w:rsidR="006B3AFD" w:rsidRPr="00AF022B" w14:paraId="7EF1E9DC" w14:textId="77777777" w:rsidTr="0049231E">
        <w:trPr>
          <w:gridAfter w:val="1"/>
          <w:wAfter w:w="6" w:type="dxa"/>
          <w:trHeight w:val="295"/>
        </w:trPr>
        <w:tc>
          <w:tcPr>
            <w:tcW w:w="9606" w:type="dxa"/>
            <w:gridSpan w:val="4"/>
            <w:tcBorders>
              <w:top w:val="nil"/>
            </w:tcBorders>
            <w:shd w:val="clear" w:color="auto" w:fill="auto"/>
          </w:tcPr>
          <w:p w14:paraId="7974551B" w14:textId="77777777" w:rsidR="006B3AFD" w:rsidRPr="00AF022B" w:rsidRDefault="006B3AFD" w:rsidP="00CA7935">
            <w:pPr>
              <w:pStyle w:val="IMSTemplateSectionHeading"/>
            </w:pPr>
            <w:r w:rsidRPr="00AF022B">
              <w:t xml:space="preserve">Reporting attributes </w:t>
            </w:r>
          </w:p>
        </w:tc>
      </w:tr>
      <w:tr w:rsidR="006B3AFD" w:rsidRPr="00AF022B" w14:paraId="334E55E8" w14:textId="77777777" w:rsidTr="0049231E">
        <w:trPr>
          <w:trHeight w:val="294"/>
        </w:trPr>
        <w:tc>
          <w:tcPr>
            <w:tcW w:w="2411" w:type="dxa"/>
            <w:shd w:val="clear" w:color="auto" w:fill="auto"/>
          </w:tcPr>
          <w:p w14:paraId="21A5A345" w14:textId="77777777" w:rsidR="006B3AFD" w:rsidRPr="00AF022B" w:rsidRDefault="006B3AFD" w:rsidP="00CA7935">
            <w:pPr>
              <w:pStyle w:val="IMSTemplateelementheadings"/>
            </w:pPr>
            <w:r w:rsidRPr="00AF022B">
              <w:t>Reporting requirements</w:t>
            </w:r>
          </w:p>
        </w:tc>
        <w:tc>
          <w:tcPr>
            <w:tcW w:w="7201" w:type="dxa"/>
            <w:gridSpan w:val="4"/>
            <w:shd w:val="clear" w:color="auto" w:fill="auto"/>
          </w:tcPr>
          <w:p w14:paraId="6A755BC4" w14:textId="77777777" w:rsidR="006B3AFD" w:rsidRPr="00AF022B" w:rsidRDefault="006B3AFD" w:rsidP="006B3AFD">
            <w:pPr>
              <w:pStyle w:val="DHHSbody"/>
              <w:rPr>
                <w:rFonts w:cs="Arial"/>
                <w:szCs w:val="18"/>
                <w:lang w:eastAsia="en-AU"/>
              </w:rPr>
            </w:pPr>
            <w:r w:rsidRPr="00AF022B">
              <w:t>Mandatory</w:t>
            </w:r>
          </w:p>
        </w:tc>
      </w:tr>
      <w:tr w:rsidR="006B3AFD" w:rsidRPr="00AF022B" w14:paraId="1192C249" w14:textId="77777777" w:rsidTr="0049231E">
        <w:trPr>
          <w:gridAfter w:val="1"/>
          <w:wAfter w:w="6" w:type="dxa"/>
          <w:trHeight w:val="295"/>
        </w:trPr>
        <w:tc>
          <w:tcPr>
            <w:tcW w:w="9606" w:type="dxa"/>
            <w:gridSpan w:val="4"/>
            <w:tcBorders>
              <w:bottom w:val="nil"/>
            </w:tcBorders>
            <w:shd w:val="clear" w:color="auto" w:fill="auto"/>
          </w:tcPr>
          <w:p w14:paraId="5F4267BE" w14:textId="77777777" w:rsidR="006B3AFD" w:rsidRPr="00AF022B" w:rsidRDefault="006B3AFD" w:rsidP="00CA7935">
            <w:pPr>
              <w:pStyle w:val="IMSTemplateSectionHeading"/>
            </w:pPr>
            <w:r w:rsidRPr="00AF022B">
              <w:t>Collection and usage attributes</w:t>
            </w:r>
          </w:p>
        </w:tc>
      </w:tr>
      <w:tr w:rsidR="006B3AFD" w:rsidRPr="00AF022B" w14:paraId="7EE686E9" w14:textId="77777777" w:rsidTr="0049231E">
        <w:trPr>
          <w:trHeight w:val="295"/>
        </w:trPr>
        <w:tc>
          <w:tcPr>
            <w:tcW w:w="2411" w:type="dxa"/>
            <w:tcBorders>
              <w:top w:val="nil"/>
              <w:bottom w:val="single" w:sz="4" w:space="0" w:color="auto"/>
            </w:tcBorders>
            <w:shd w:val="clear" w:color="auto" w:fill="auto"/>
          </w:tcPr>
          <w:p w14:paraId="46343154" w14:textId="77777777" w:rsidR="006B3AFD" w:rsidRPr="00AF022B" w:rsidRDefault="006B3AFD" w:rsidP="00CA7935">
            <w:pPr>
              <w:pStyle w:val="IMSTemplateelementheadings"/>
            </w:pPr>
            <w:r w:rsidRPr="00AF022B">
              <w:t>Guide for use</w:t>
            </w:r>
          </w:p>
        </w:tc>
        <w:tc>
          <w:tcPr>
            <w:tcW w:w="7201" w:type="dxa"/>
            <w:gridSpan w:val="4"/>
            <w:tcBorders>
              <w:top w:val="nil"/>
              <w:bottom w:val="single" w:sz="4" w:space="0" w:color="auto"/>
            </w:tcBorders>
            <w:shd w:val="clear" w:color="auto" w:fill="auto"/>
          </w:tcPr>
          <w:p w14:paraId="5B552FF1" w14:textId="77777777" w:rsidR="006B3AFD" w:rsidRPr="00AF022B" w:rsidRDefault="006B3AFD" w:rsidP="006B3AFD">
            <w:pPr>
              <w:pStyle w:val="DHHSbody"/>
            </w:pPr>
            <w:r w:rsidRPr="00AF022B">
              <w:t>This refers to the client’s sexual orientation (whom they are attracted to)</w:t>
            </w:r>
          </w:p>
          <w:p w14:paraId="6E1D14E1" w14:textId="53685581" w:rsidR="006B3AFD" w:rsidRPr="00AF022B" w:rsidRDefault="00D43110" w:rsidP="006B3AFD">
            <w:pPr>
              <w:pStyle w:val="DHHSbody"/>
            </w:pPr>
            <w:r w:rsidRPr="00AF022B">
              <w:t>Note: Transgender is to be derived from values recorded by Sex at birth, and Gender Identity. Transgender is not a person’s sexual orientation.</w:t>
            </w:r>
          </w:p>
          <w:p w14:paraId="5DF87FA0" w14:textId="7AFC94FE" w:rsidR="004E3B20" w:rsidRPr="00AF022B" w:rsidRDefault="004E3B20" w:rsidP="006B3AFD">
            <w:pPr>
              <w:pStyle w:val="DHHSbody"/>
            </w:pPr>
            <w:r w:rsidRPr="00AF022B">
              <w:t xml:space="preserve">Note: While service providers may choose to capture </w:t>
            </w:r>
            <w:r w:rsidR="000C3406" w:rsidRPr="00AF022B">
              <w:t>additional</w:t>
            </w:r>
            <w:r w:rsidRPr="00AF022B">
              <w:t xml:space="preserve"> categories of sexual orientation within their CMS system, the reporting requirement of the department only requires alignment with those codes specified.</w:t>
            </w:r>
          </w:p>
          <w:p w14:paraId="46ECDC0B" w14:textId="77777777" w:rsidR="004C1713" w:rsidRPr="00AF022B" w:rsidRDefault="004C1713" w:rsidP="006B3AFD">
            <w:pPr>
              <w:pStyle w:val="DHHSbody"/>
            </w:pPr>
          </w:p>
          <w:tbl>
            <w:tblPr>
              <w:tblW w:w="0" w:type="auto"/>
              <w:tblLayout w:type="fixed"/>
              <w:tblLook w:val="01E0" w:firstRow="1" w:lastRow="1" w:firstColumn="1" w:lastColumn="1" w:noHBand="0" w:noVBand="0"/>
            </w:tblPr>
            <w:tblGrid>
              <w:gridCol w:w="994"/>
              <w:gridCol w:w="6146"/>
            </w:tblGrid>
            <w:tr w:rsidR="006B3AFD" w:rsidRPr="00AF022B" w14:paraId="3B0A2BC2" w14:textId="77777777" w:rsidTr="00CA7935">
              <w:tc>
                <w:tcPr>
                  <w:tcW w:w="994" w:type="dxa"/>
                </w:tcPr>
                <w:p w14:paraId="6CB6DDE4" w14:textId="77777777" w:rsidR="006B3AFD" w:rsidRPr="00AF022B" w:rsidRDefault="006B3AFD" w:rsidP="006B3AFD">
                  <w:pPr>
                    <w:pStyle w:val="DHHSbody"/>
                  </w:pPr>
                  <w:r w:rsidRPr="00AF022B">
                    <w:t>Code 1</w:t>
                  </w:r>
                </w:p>
              </w:tc>
              <w:tc>
                <w:tcPr>
                  <w:tcW w:w="6146" w:type="dxa"/>
                </w:tcPr>
                <w:p w14:paraId="3E6B723C" w14:textId="77777777" w:rsidR="006B3AFD" w:rsidRPr="00AF022B" w:rsidRDefault="006B3AFD" w:rsidP="006B3AFD">
                  <w:pPr>
                    <w:pStyle w:val="DHHSbody"/>
                  </w:pPr>
                  <w:r w:rsidRPr="00AF022B">
                    <w:t>Use this code where the client identifies as lesbian, gay or bisexual</w:t>
                  </w:r>
                </w:p>
              </w:tc>
            </w:tr>
            <w:tr w:rsidR="006B3AFD" w:rsidRPr="00AF022B" w14:paraId="7AF56093" w14:textId="77777777" w:rsidTr="00CA7935">
              <w:tc>
                <w:tcPr>
                  <w:tcW w:w="994" w:type="dxa"/>
                </w:tcPr>
                <w:p w14:paraId="103D81A7" w14:textId="77777777" w:rsidR="006B3AFD" w:rsidRPr="00AF022B" w:rsidRDefault="006B3AFD" w:rsidP="006B3AFD">
                  <w:pPr>
                    <w:pStyle w:val="DHHSbody"/>
                  </w:pPr>
                  <w:r w:rsidRPr="00AF022B">
                    <w:t>Code 2</w:t>
                  </w:r>
                </w:p>
              </w:tc>
              <w:tc>
                <w:tcPr>
                  <w:tcW w:w="6146" w:type="dxa"/>
                </w:tcPr>
                <w:p w14:paraId="22A3A4C8" w14:textId="77777777" w:rsidR="006B3AFD" w:rsidRPr="00AF022B" w:rsidRDefault="006B3AFD" w:rsidP="006B3AFD">
                  <w:pPr>
                    <w:pStyle w:val="DHHSbody"/>
                  </w:pPr>
                  <w:r w:rsidRPr="00AF022B">
                    <w:t>Use this code where the client does not identify as lesbian, gay or bisexual</w:t>
                  </w:r>
                </w:p>
              </w:tc>
            </w:tr>
            <w:tr w:rsidR="006B3AFD" w:rsidRPr="00AF022B" w14:paraId="5F2E93EE" w14:textId="77777777" w:rsidTr="00CA7935">
              <w:tc>
                <w:tcPr>
                  <w:tcW w:w="994" w:type="dxa"/>
                </w:tcPr>
                <w:p w14:paraId="3286D207" w14:textId="77777777" w:rsidR="006B3AFD" w:rsidRPr="00AF022B" w:rsidRDefault="006B3AFD" w:rsidP="006B3AFD">
                  <w:pPr>
                    <w:pStyle w:val="DHHSbody"/>
                  </w:pPr>
                  <w:r w:rsidRPr="00AF022B">
                    <w:t>Code 9</w:t>
                  </w:r>
                </w:p>
              </w:tc>
              <w:tc>
                <w:tcPr>
                  <w:tcW w:w="6146" w:type="dxa"/>
                </w:tcPr>
                <w:p w14:paraId="4973399F" w14:textId="77777777" w:rsidR="006B3AFD" w:rsidRPr="00AF022B" w:rsidRDefault="006B3AFD" w:rsidP="006B3AFD">
                  <w:pPr>
                    <w:pStyle w:val="DHHSbody"/>
                  </w:pPr>
                  <w:r w:rsidRPr="00AF022B">
                    <w:t>Should be used when LGB status is unknown</w:t>
                  </w:r>
                </w:p>
                <w:p w14:paraId="79341C4C" w14:textId="07C270EF" w:rsidR="004C1713" w:rsidRPr="00AF022B" w:rsidRDefault="004C1713" w:rsidP="006B3AFD">
                  <w:pPr>
                    <w:pStyle w:val="DHHSbody"/>
                  </w:pPr>
                </w:p>
              </w:tc>
            </w:tr>
          </w:tbl>
          <w:p w14:paraId="18EE0946" w14:textId="77777777" w:rsidR="006B3AFD" w:rsidRPr="00AF022B" w:rsidRDefault="006B3AFD" w:rsidP="00CA7935">
            <w:pPr>
              <w:pStyle w:val="IMSTemplatehanging"/>
            </w:pPr>
          </w:p>
        </w:tc>
      </w:tr>
      <w:tr w:rsidR="006B3AFD" w:rsidRPr="00AF022B" w14:paraId="665B4D49" w14:textId="77777777" w:rsidTr="0049231E">
        <w:trPr>
          <w:gridAfter w:val="1"/>
          <w:wAfter w:w="6" w:type="dxa"/>
          <w:trHeight w:val="294"/>
        </w:trPr>
        <w:tc>
          <w:tcPr>
            <w:tcW w:w="9606" w:type="dxa"/>
            <w:gridSpan w:val="4"/>
            <w:tcBorders>
              <w:top w:val="single" w:sz="4" w:space="0" w:color="auto"/>
            </w:tcBorders>
            <w:shd w:val="clear" w:color="auto" w:fill="auto"/>
          </w:tcPr>
          <w:p w14:paraId="6CD29998" w14:textId="77777777" w:rsidR="006B3AFD" w:rsidRPr="00AF022B" w:rsidRDefault="006B3AFD" w:rsidP="00CA7935">
            <w:pPr>
              <w:pStyle w:val="IMSTemplateSectionHeading"/>
            </w:pPr>
            <w:r w:rsidRPr="00AF022B">
              <w:t>Source and reference attributes</w:t>
            </w:r>
          </w:p>
        </w:tc>
      </w:tr>
      <w:tr w:rsidR="006B3AFD" w:rsidRPr="00AF022B" w14:paraId="473D8AA4" w14:textId="77777777" w:rsidTr="0049231E">
        <w:trPr>
          <w:trHeight w:val="295"/>
        </w:trPr>
        <w:tc>
          <w:tcPr>
            <w:tcW w:w="2411" w:type="dxa"/>
            <w:shd w:val="clear" w:color="auto" w:fill="auto"/>
          </w:tcPr>
          <w:p w14:paraId="57B0C71B" w14:textId="77777777" w:rsidR="006B3AFD" w:rsidRPr="00AF022B" w:rsidRDefault="006B3AFD" w:rsidP="00CA7935">
            <w:pPr>
              <w:pStyle w:val="IMSTemplateelementheadings"/>
            </w:pPr>
            <w:r w:rsidRPr="00AF022B">
              <w:t>Definition source</w:t>
            </w:r>
          </w:p>
        </w:tc>
        <w:tc>
          <w:tcPr>
            <w:tcW w:w="7201" w:type="dxa"/>
            <w:gridSpan w:val="4"/>
            <w:shd w:val="clear" w:color="auto" w:fill="auto"/>
          </w:tcPr>
          <w:p w14:paraId="33D32BA1" w14:textId="77777777" w:rsidR="006B3AFD" w:rsidRPr="00AF022B" w:rsidRDefault="006B3AFD" w:rsidP="006B3AFD">
            <w:pPr>
              <w:pStyle w:val="DHHSbody"/>
            </w:pPr>
            <w:r w:rsidRPr="00AF022B">
              <w:t>Department of Health and Human Services</w:t>
            </w:r>
          </w:p>
        </w:tc>
      </w:tr>
      <w:tr w:rsidR="006B3AFD" w:rsidRPr="00AF022B" w14:paraId="23F97280" w14:textId="77777777" w:rsidTr="0049231E">
        <w:trPr>
          <w:trHeight w:val="295"/>
        </w:trPr>
        <w:tc>
          <w:tcPr>
            <w:tcW w:w="2411" w:type="dxa"/>
            <w:shd w:val="clear" w:color="auto" w:fill="auto"/>
          </w:tcPr>
          <w:p w14:paraId="1EFC968A" w14:textId="77777777" w:rsidR="006B3AFD" w:rsidRPr="00AF022B" w:rsidRDefault="006B3AFD" w:rsidP="00CA7935">
            <w:pPr>
              <w:pStyle w:val="IMSTemplateelementheadings"/>
            </w:pPr>
            <w:r w:rsidRPr="00AF022B">
              <w:t>Definition source identifier</w:t>
            </w:r>
          </w:p>
        </w:tc>
        <w:tc>
          <w:tcPr>
            <w:tcW w:w="7201" w:type="dxa"/>
            <w:gridSpan w:val="4"/>
            <w:shd w:val="clear" w:color="auto" w:fill="auto"/>
          </w:tcPr>
          <w:p w14:paraId="5B27E141" w14:textId="77777777" w:rsidR="006B3AFD" w:rsidRPr="00AF022B" w:rsidRDefault="006B3AFD" w:rsidP="006B3AFD">
            <w:pPr>
              <w:pStyle w:val="DHHSbody"/>
            </w:pPr>
          </w:p>
        </w:tc>
      </w:tr>
      <w:tr w:rsidR="006B3AFD" w:rsidRPr="00AF022B" w14:paraId="0A2C232E" w14:textId="77777777" w:rsidTr="0049231E">
        <w:trPr>
          <w:trHeight w:val="295"/>
        </w:trPr>
        <w:tc>
          <w:tcPr>
            <w:tcW w:w="2411" w:type="dxa"/>
            <w:tcBorders>
              <w:bottom w:val="nil"/>
            </w:tcBorders>
            <w:shd w:val="clear" w:color="auto" w:fill="auto"/>
          </w:tcPr>
          <w:p w14:paraId="33AA63F4" w14:textId="77777777" w:rsidR="006B3AFD" w:rsidRPr="00AF022B" w:rsidRDefault="006B3AFD" w:rsidP="00CA7935">
            <w:pPr>
              <w:pStyle w:val="IMSTemplateelementheadings"/>
            </w:pPr>
            <w:r w:rsidRPr="00AF022B">
              <w:t>Value domain source</w:t>
            </w:r>
          </w:p>
        </w:tc>
        <w:tc>
          <w:tcPr>
            <w:tcW w:w="7201" w:type="dxa"/>
            <w:gridSpan w:val="4"/>
            <w:tcBorders>
              <w:bottom w:val="nil"/>
            </w:tcBorders>
            <w:shd w:val="clear" w:color="auto" w:fill="auto"/>
          </w:tcPr>
          <w:p w14:paraId="2AC95E1C" w14:textId="64E9371D" w:rsidR="006B3AFD" w:rsidRPr="00AF022B" w:rsidRDefault="009E35FE" w:rsidP="006B3AFD">
            <w:pPr>
              <w:pStyle w:val="DHHSbody"/>
            </w:pPr>
            <w:r w:rsidRPr="00AF022B">
              <w:t>METeOR</w:t>
            </w:r>
          </w:p>
        </w:tc>
      </w:tr>
      <w:tr w:rsidR="006B3AFD" w:rsidRPr="00AF022B" w14:paraId="5F8F8582" w14:textId="77777777" w:rsidTr="0049231E">
        <w:trPr>
          <w:trHeight w:val="295"/>
        </w:trPr>
        <w:tc>
          <w:tcPr>
            <w:tcW w:w="2411" w:type="dxa"/>
            <w:tcBorders>
              <w:top w:val="nil"/>
              <w:bottom w:val="single" w:sz="4" w:space="0" w:color="auto"/>
            </w:tcBorders>
            <w:shd w:val="clear" w:color="auto" w:fill="auto"/>
          </w:tcPr>
          <w:p w14:paraId="5A4E485E" w14:textId="77777777" w:rsidR="006B3AFD" w:rsidRPr="00AF022B" w:rsidRDefault="006B3AFD" w:rsidP="00CA7935">
            <w:pPr>
              <w:pStyle w:val="IMSTemplateelementheadings"/>
            </w:pPr>
            <w:r w:rsidRPr="00AF022B">
              <w:t>Value domain identifier</w:t>
            </w:r>
          </w:p>
        </w:tc>
        <w:tc>
          <w:tcPr>
            <w:tcW w:w="7201" w:type="dxa"/>
            <w:gridSpan w:val="4"/>
            <w:tcBorders>
              <w:top w:val="nil"/>
              <w:bottom w:val="single" w:sz="4" w:space="0" w:color="auto"/>
            </w:tcBorders>
            <w:shd w:val="clear" w:color="auto" w:fill="auto"/>
          </w:tcPr>
          <w:p w14:paraId="083B21E2" w14:textId="77777777" w:rsidR="006B3AFD" w:rsidRPr="00AF022B" w:rsidRDefault="006B3AFD" w:rsidP="006B3AFD">
            <w:pPr>
              <w:pStyle w:val="DHHSbody"/>
            </w:pPr>
            <w:r w:rsidRPr="00AF022B">
              <w:t>Based on 270732 yes/no, Code N</w:t>
            </w:r>
          </w:p>
        </w:tc>
      </w:tr>
      <w:tr w:rsidR="006B3AFD" w:rsidRPr="00AF022B" w14:paraId="7EF2B64E" w14:textId="77777777" w:rsidTr="0049231E">
        <w:trPr>
          <w:gridAfter w:val="1"/>
          <w:wAfter w:w="6" w:type="dxa"/>
          <w:trHeight w:val="295"/>
        </w:trPr>
        <w:tc>
          <w:tcPr>
            <w:tcW w:w="9606" w:type="dxa"/>
            <w:gridSpan w:val="4"/>
            <w:tcBorders>
              <w:top w:val="single" w:sz="4" w:space="0" w:color="auto"/>
            </w:tcBorders>
            <w:shd w:val="clear" w:color="auto" w:fill="auto"/>
          </w:tcPr>
          <w:p w14:paraId="2001C517" w14:textId="77777777" w:rsidR="006B3AFD" w:rsidRPr="00AF022B" w:rsidRDefault="006B3AFD" w:rsidP="00CA7935">
            <w:pPr>
              <w:pStyle w:val="IMSTemplateSectionHeading"/>
            </w:pPr>
            <w:r w:rsidRPr="00AF022B">
              <w:t>Relational attributes</w:t>
            </w:r>
          </w:p>
        </w:tc>
      </w:tr>
      <w:tr w:rsidR="006B3AFD" w:rsidRPr="00AF022B" w14:paraId="063CE437" w14:textId="77777777" w:rsidTr="0049231E">
        <w:trPr>
          <w:trHeight w:val="239"/>
        </w:trPr>
        <w:tc>
          <w:tcPr>
            <w:tcW w:w="2411" w:type="dxa"/>
            <w:shd w:val="clear" w:color="auto" w:fill="auto"/>
          </w:tcPr>
          <w:p w14:paraId="4048BBF5" w14:textId="77777777" w:rsidR="006B3AFD" w:rsidRPr="00AF022B" w:rsidRDefault="006B3AFD" w:rsidP="00CA7935">
            <w:pPr>
              <w:pStyle w:val="IMSTemplateelementheadings"/>
            </w:pPr>
            <w:r w:rsidRPr="00AF022B">
              <w:t>Related concepts</w:t>
            </w:r>
          </w:p>
        </w:tc>
        <w:tc>
          <w:tcPr>
            <w:tcW w:w="7201" w:type="dxa"/>
            <w:gridSpan w:val="4"/>
            <w:shd w:val="clear" w:color="auto" w:fill="auto"/>
          </w:tcPr>
          <w:p w14:paraId="415F75F4" w14:textId="77777777" w:rsidR="006B3AFD" w:rsidRPr="00AF022B" w:rsidRDefault="006B3AFD" w:rsidP="006B3AFD">
            <w:pPr>
              <w:pStyle w:val="DHHSbody"/>
            </w:pPr>
            <w:r w:rsidRPr="00AF022B">
              <w:t>Client</w:t>
            </w:r>
          </w:p>
        </w:tc>
      </w:tr>
      <w:tr w:rsidR="006B3AFD" w:rsidRPr="00AF022B" w14:paraId="27CC8956" w14:textId="77777777" w:rsidTr="0049231E">
        <w:trPr>
          <w:cantSplit/>
          <w:trHeight w:val="295"/>
        </w:trPr>
        <w:tc>
          <w:tcPr>
            <w:tcW w:w="2411" w:type="dxa"/>
            <w:shd w:val="clear" w:color="auto" w:fill="auto"/>
          </w:tcPr>
          <w:p w14:paraId="690BCBE6" w14:textId="77777777" w:rsidR="006B3AFD" w:rsidRPr="00AF022B" w:rsidRDefault="006B3AFD" w:rsidP="00CA7935">
            <w:pPr>
              <w:pStyle w:val="IMSTemplateelementheadings"/>
            </w:pPr>
            <w:r w:rsidRPr="00AF022B">
              <w:t>Related data elements</w:t>
            </w:r>
          </w:p>
        </w:tc>
        <w:tc>
          <w:tcPr>
            <w:tcW w:w="7201" w:type="dxa"/>
            <w:gridSpan w:val="4"/>
            <w:shd w:val="clear" w:color="auto" w:fill="auto"/>
          </w:tcPr>
          <w:p w14:paraId="049A200F" w14:textId="77777777" w:rsidR="006B3AFD" w:rsidRPr="00AF022B" w:rsidRDefault="006B3AFD" w:rsidP="006B3AFD">
            <w:pPr>
              <w:pStyle w:val="DHHSbody"/>
            </w:pPr>
            <w:r w:rsidRPr="00AF022B">
              <w:t>Client – gender identity</w:t>
            </w:r>
          </w:p>
        </w:tc>
      </w:tr>
      <w:tr w:rsidR="006B3AFD" w:rsidRPr="00AF022B" w14:paraId="703B2DD2" w14:textId="77777777" w:rsidTr="0049231E">
        <w:trPr>
          <w:trHeight w:val="294"/>
        </w:trPr>
        <w:tc>
          <w:tcPr>
            <w:tcW w:w="2411" w:type="dxa"/>
            <w:tcBorders>
              <w:bottom w:val="single" w:sz="4" w:space="0" w:color="auto"/>
            </w:tcBorders>
            <w:shd w:val="clear" w:color="auto" w:fill="auto"/>
          </w:tcPr>
          <w:p w14:paraId="292CCDD4" w14:textId="77777777" w:rsidR="006B3AFD" w:rsidRPr="00AF022B" w:rsidRDefault="006B3AFD" w:rsidP="00CA7935">
            <w:pPr>
              <w:pStyle w:val="IMSTemplateelementheadings"/>
            </w:pPr>
            <w:r w:rsidRPr="00AF022B">
              <w:lastRenderedPageBreak/>
              <w:t>Edit/validation rules</w:t>
            </w:r>
          </w:p>
        </w:tc>
        <w:tc>
          <w:tcPr>
            <w:tcW w:w="7201" w:type="dxa"/>
            <w:gridSpan w:val="4"/>
            <w:tcBorders>
              <w:bottom w:val="single" w:sz="4" w:space="0" w:color="auto"/>
            </w:tcBorders>
            <w:shd w:val="clear" w:color="auto" w:fill="auto"/>
          </w:tcPr>
          <w:p w14:paraId="1D53FEBC" w14:textId="389E89A7" w:rsidR="004C1713" w:rsidRPr="00AF022B" w:rsidRDefault="004E33EF" w:rsidP="004C1713">
            <w:pPr>
              <w:pStyle w:val="DHHSbody"/>
            </w:pPr>
            <w:r>
              <w:t>AOD</w:t>
            </w:r>
            <w:r w:rsidR="004C1713" w:rsidRPr="00AF022B">
              <w:t xml:space="preserve">0 value not in codeset for reporting period </w:t>
            </w:r>
          </w:p>
          <w:p w14:paraId="36E0FC48" w14:textId="4C992B38" w:rsidR="006B3AFD" w:rsidRPr="00AF022B" w:rsidRDefault="004E33EF" w:rsidP="006B3AFD">
            <w:pPr>
              <w:pStyle w:val="DHHSbody"/>
            </w:pPr>
            <w:r>
              <w:t>AOD</w:t>
            </w:r>
            <w:r w:rsidR="0046593A" w:rsidRPr="00AF022B">
              <w:t>2 cannot be null</w:t>
            </w:r>
          </w:p>
        </w:tc>
      </w:tr>
      <w:tr w:rsidR="004C1713" w:rsidRPr="00AF022B" w14:paraId="471BE0E3" w14:textId="77777777" w:rsidTr="004F77B2">
        <w:trPr>
          <w:trHeight w:val="294"/>
        </w:trPr>
        <w:tc>
          <w:tcPr>
            <w:tcW w:w="2411" w:type="dxa"/>
            <w:tcBorders>
              <w:top w:val="single" w:sz="4" w:space="0" w:color="auto"/>
              <w:bottom w:val="nil"/>
            </w:tcBorders>
            <w:shd w:val="clear" w:color="auto" w:fill="auto"/>
          </w:tcPr>
          <w:p w14:paraId="23CC47B9" w14:textId="77777777" w:rsidR="004C1713" w:rsidRPr="00AF022B" w:rsidRDefault="004C1713" w:rsidP="004F77B2">
            <w:pPr>
              <w:pStyle w:val="IMSTemplateelementheadings"/>
            </w:pPr>
            <w:r w:rsidRPr="00AF022B">
              <w:t>Other related information</w:t>
            </w:r>
          </w:p>
          <w:p w14:paraId="6EE85AE6" w14:textId="77777777" w:rsidR="004C1713" w:rsidRPr="00AF022B" w:rsidRDefault="004C1713" w:rsidP="004F77B2"/>
        </w:tc>
        <w:tc>
          <w:tcPr>
            <w:tcW w:w="7201" w:type="dxa"/>
            <w:gridSpan w:val="4"/>
            <w:tcBorders>
              <w:top w:val="single" w:sz="4" w:space="0" w:color="auto"/>
              <w:bottom w:val="nil"/>
            </w:tcBorders>
            <w:shd w:val="clear" w:color="auto" w:fill="auto"/>
          </w:tcPr>
          <w:p w14:paraId="62F40976" w14:textId="77777777" w:rsidR="004C1713" w:rsidRPr="00AF022B" w:rsidRDefault="004C1713" w:rsidP="004F77B2">
            <w:pPr>
              <w:pStyle w:val="DHHSbody"/>
            </w:pPr>
          </w:p>
        </w:tc>
      </w:tr>
    </w:tbl>
    <w:p w14:paraId="2C64E1CF" w14:textId="138F4952" w:rsidR="004C1713" w:rsidRPr="00AF022B" w:rsidRDefault="004C1713">
      <w:r w:rsidRPr="00AF022B">
        <w:rPr>
          <w:b/>
        </w:rPr>
        <w:t xml:space="preserve"> </w:t>
      </w:r>
      <w:r w:rsidRPr="00AF022B">
        <w:rPr>
          <w:b/>
        </w:rPr>
        <w:br w:type="page"/>
      </w:r>
    </w:p>
    <w:p w14:paraId="3CF8D3D0" w14:textId="77777777" w:rsidR="006B3AFD" w:rsidRPr="00AF022B" w:rsidRDefault="006B3AFD" w:rsidP="009803A5">
      <w:pPr>
        <w:pStyle w:val="Heading3"/>
        <w:rPr>
          <w:lang w:eastAsia="en-AU"/>
        </w:rPr>
      </w:pPr>
      <w:bookmarkStart w:id="877" w:name="_Toc525122710"/>
      <w:bookmarkStart w:id="878" w:name="_Toc21959691"/>
      <w:r w:rsidRPr="00AF022B">
        <w:rPr>
          <w:lang w:eastAsia="en-AU"/>
        </w:rPr>
        <w:lastRenderedPageBreak/>
        <w:t>Client—locality name—A[A(45)]</w:t>
      </w:r>
      <w:bookmarkEnd w:id="877"/>
      <w:bookmarkEnd w:id="878"/>
    </w:p>
    <w:tbl>
      <w:tblPr>
        <w:tblW w:w="9637" w:type="dxa"/>
        <w:tblInd w:w="28" w:type="dxa"/>
        <w:tblLayout w:type="fixed"/>
        <w:tblLook w:val="0000" w:firstRow="0" w:lastRow="0" w:firstColumn="0" w:lastColumn="0" w:noHBand="0" w:noVBand="0"/>
      </w:tblPr>
      <w:tblGrid>
        <w:gridCol w:w="2520"/>
        <w:gridCol w:w="28"/>
        <w:gridCol w:w="1700"/>
        <w:gridCol w:w="2834"/>
        <w:gridCol w:w="2549"/>
        <w:gridCol w:w="6"/>
      </w:tblGrid>
      <w:tr w:rsidR="006B3AFD" w:rsidRPr="00AF022B" w14:paraId="036FB7EC" w14:textId="77777777" w:rsidTr="00E75FD5">
        <w:trPr>
          <w:trHeight w:val="295"/>
        </w:trPr>
        <w:tc>
          <w:tcPr>
            <w:tcW w:w="9637" w:type="dxa"/>
            <w:gridSpan w:val="6"/>
            <w:tcBorders>
              <w:top w:val="single" w:sz="4" w:space="0" w:color="auto"/>
            </w:tcBorders>
            <w:tcMar>
              <w:left w:w="28" w:type="dxa"/>
              <w:right w:w="28" w:type="dxa"/>
            </w:tcMar>
          </w:tcPr>
          <w:p w14:paraId="30E2AF66" w14:textId="77777777" w:rsidR="006B3AFD" w:rsidRPr="00AF022B" w:rsidRDefault="006B3AFD" w:rsidP="00CA7935">
            <w:pPr>
              <w:pStyle w:val="IMSTemplateSectionHeading"/>
            </w:pPr>
            <w:r w:rsidRPr="00AF022B">
              <w:t>Identifying and definitional attributes</w:t>
            </w:r>
          </w:p>
        </w:tc>
      </w:tr>
      <w:tr w:rsidR="006B3AFD" w:rsidRPr="00AF022B" w14:paraId="2E42268D" w14:textId="77777777" w:rsidTr="00E75FD5">
        <w:trPr>
          <w:trHeight w:val="294"/>
        </w:trPr>
        <w:tc>
          <w:tcPr>
            <w:tcW w:w="2548" w:type="dxa"/>
            <w:gridSpan w:val="2"/>
            <w:tcBorders>
              <w:bottom w:val="single" w:sz="4" w:space="0" w:color="auto"/>
            </w:tcBorders>
            <w:tcMar>
              <w:left w:w="28" w:type="dxa"/>
              <w:right w:w="28" w:type="dxa"/>
            </w:tcMar>
          </w:tcPr>
          <w:p w14:paraId="6FEF805E" w14:textId="77777777" w:rsidR="006B3AFD" w:rsidRPr="00AF022B" w:rsidRDefault="006B3AFD" w:rsidP="00CA7935">
            <w:pPr>
              <w:pStyle w:val="IMSTemplateelementheadings"/>
            </w:pPr>
            <w:r w:rsidRPr="00AF022B">
              <w:t xml:space="preserve">Definition </w:t>
            </w:r>
          </w:p>
        </w:tc>
        <w:tc>
          <w:tcPr>
            <w:tcW w:w="7089" w:type="dxa"/>
            <w:gridSpan w:val="4"/>
            <w:tcBorders>
              <w:bottom w:val="single" w:sz="4" w:space="0" w:color="auto"/>
            </w:tcBorders>
            <w:tcMar>
              <w:left w:w="28" w:type="dxa"/>
              <w:right w:w="28" w:type="dxa"/>
            </w:tcMar>
          </w:tcPr>
          <w:p w14:paraId="521C99B9" w14:textId="7CE1C1A0" w:rsidR="006B3AFD" w:rsidRPr="00AF022B" w:rsidRDefault="006B3AFD" w:rsidP="006B3AFD">
            <w:pPr>
              <w:pStyle w:val="DHHSbody"/>
            </w:pPr>
            <w:r w:rsidRPr="00AF022B">
              <w:t>The name of the locality/suburb of the address the client resides at</w:t>
            </w:r>
          </w:p>
        </w:tc>
      </w:tr>
      <w:tr w:rsidR="006B3AFD" w:rsidRPr="00AF022B" w14:paraId="7ECA947B" w14:textId="77777777" w:rsidTr="00E75FD5">
        <w:trPr>
          <w:trHeight w:val="295"/>
        </w:trPr>
        <w:tc>
          <w:tcPr>
            <w:tcW w:w="9637" w:type="dxa"/>
            <w:gridSpan w:val="6"/>
            <w:tcBorders>
              <w:top w:val="single" w:sz="4" w:space="0" w:color="auto"/>
            </w:tcBorders>
            <w:tcMar>
              <w:left w:w="28" w:type="dxa"/>
              <w:right w:w="28" w:type="dxa"/>
            </w:tcMar>
          </w:tcPr>
          <w:p w14:paraId="3ACDA89E" w14:textId="77777777" w:rsidR="006B3AFD" w:rsidRPr="00AF022B" w:rsidRDefault="006B3AFD" w:rsidP="00CA7935">
            <w:pPr>
              <w:pStyle w:val="IMSTemplateMainSectionHeading"/>
            </w:pPr>
            <w:r w:rsidRPr="00AF022B">
              <w:t>Value domain attributes</w:t>
            </w:r>
          </w:p>
        </w:tc>
      </w:tr>
      <w:tr w:rsidR="006B3AFD" w:rsidRPr="00AF022B" w14:paraId="2563011E" w14:textId="77777777" w:rsidTr="00E75FD5">
        <w:trPr>
          <w:trHeight w:val="295"/>
        </w:trPr>
        <w:tc>
          <w:tcPr>
            <w:tcW w:w="9637" w:type="dxa"/>
            <w:gridSpan w:val="6"/>
            <w:tcMar>
              <w:left w:w="28" w:type="dxa"/>
              <w:right w:w="28" w:type="dxa"/>
            </w:tcMar>
          </w:tcPr>
          <w:p w14:paraId="3CAF1FC8" w14:textId="77777777" w:rsidR="006B3AFD" w:rsidRPr="00AF022B" w:rsidRDefault="006B3AFD" w:rsidP="00CA7935">
            <w:pPr>
              <w:pStyle w:val="IMSTemplateSectionHeading"/>
            </w:pPr>
            <w:r w:rsidRPr="00AF022B">
              <w:t>Representational attributes</w:t>
            </w:r>
          </w:p>
        </w:tc>
      </w:tr>
      <w:tr w:rsidR="006B3AFD" w:rsidRPr="00AF022B" w14:paraId="2C8B0907" w14:textId="77777777" w:rsidTr="00E75FD5">
        <w:trPr>
          <w:trHeight w:val="295"/>
        </w:trPr>
        <w:tc>
          <w:tcPr>
            <w:tcW w:w="2548" w:type="dxa"/>
            <w:gridSpan w:val="2"/>
            <w:tcMar>
              <w:left w:w="28" w:type="dxa"/>
              <w:right w:w="28" w:type="dxa"/>
            </w:tcMar>
          </w:tcPr>
          <w:p w14:paraId="622E9DFC" w14:textId="77777777" w:rsidR="006B3AFD" w:rsidRPr="00AF022B" w:rsidRDefault="006B3AFD" w:rsidP="00CA7935">
            <w:pPr>
              <w:pStyle w:val="IMSTemplateelementheadings"/>
            </w:pPr>
            <w:r w:rsidRPr="00AF022B">
              <w:t>Representation class</w:t>
            </w:r>
          </w:p>
        </w:tc>
        <w:tc>
          <w:tcPr>
            <w:tcW w:w="1700" w:type="dxa"/>
            <w:tcMar>
              <w:left w:w="28" w:type="dxa"/>
              <w:right w:w="28" w:type="dxa"/>
            </w:tcMar>
          </w:tcPr>
          <w:p w14:paraId="316FAE54" w14:textId="77777777" w:rsidR="006B3AFD" w:rsidRPr="00AF022B" w:rsidRDefault="006B3AFD" w:rsidP="006B3AFD">
            <w:pPr>
              <w:pStyle w:val="DHHSbody"/>
            </w:pPr>
            <w:r w:rsidRPr="00AF022B">
              <w:t>Text</w:t>
            </w:r>
          </w:p>
        </w:tc>
        <w:tc>
          <w:tcPr>
            <w:tcW w:w="2834" w:type="dxa"/>
            <w:tcMar>
              <w:left w:w="28" w:type="dxa"/>
              <w:right w:w="28" w:type="dxa"/>
            </w:tcMar>
          </w:tcPr>
          <w:p w14:paraId="247FA7EE" w14:textId="77777777" w:rsidR="006B3AFD" w:rsidRPr="00AF022B" w:rsidRDefault="006B3AFD" w:rsidP="00CA7935">
            <w:pPr>
              <w:pStyle w:val="IMSTemplateelementheadings"/>
            </w:pPr>
            <w:r w:rsidRPr="00AF022B">
              <w:t>Data type</w:t>
            </w:r>
          </w:p>
        </w:tc>
        <w:tc>
          <w:tcPr>
            <w:tcW w:w="2555" w:type="dxa"/>
            <w:gridSpan w:val="2"/>
            <w:tcMar>
              <w:left w:w="28" w:type="dxa"/>
              <w:right w:w="28" w:type="dxa"/>
            </w:tcMar>
          </w:tcPr>
          <w:p w14:paraId="505A2004" w14:textId="77777777" w:rsidR="006B3AFD" w:rsidRPr="00AF022B" w:rsidRDefault="006B3AFD" w:rsidP="006B3AFD">
            <w:pPr>
              <w:pStyle w:val="DHHSbody"/>
            </w:pPr>
            <w:r w:rsidRPr="00AF022B">
              <w:t>String</w:t>
            </w:r>
          </w:p>
        </w:tc>
      </w:tr>
      <w:tr w:rsidR="006B3AFD" w:rsidRPr="00AF022B" w14:paraId="25881743" w14:textId="77777777" w:rsidTr="00E75FD5">
        <w:trPr>
          <w:trHeight w:val="295"/>
        </w:trPr>
        <w:tc>
          <w:tcPr>
            <w:tcW w:w="2548" w:type="dxa"/>
            <w:gridSpan w:val="2"/>
            <w:tcMar>
              <w:left w:w="28" w:type="dxa"/>
              <w:right w:w="28" w:type="dxa"/>
            </w:tcMar>
          </w:tcPr>
          <w:p w14:paraId="6CE627A2" w14:textId="77777777" w:rsidR="006B3AFD" w:rsidRPr="00AF022B" w:rsidRDefault="006B3AFD" w:rsidP="00CA7935">
            <w:pPr>
              <w:pStyle w:val="IMSTemplateelementheadings"/>
            </w:pPr>
            <w:r w:rsidRPr="00AF022B">
              <w:t>Format</w:t>
            </w:r>
          </w:p>
        </w:tc>
        <w:tc>
          <w:tcPr>
            <w:tcW w:w="1700" w:type="dxa"/>
            <w:tcMar>
              <w:left w:w="28" w:type="dxa"/>
              <w:right w:w="28" w:type="dxa"/>
            </w:tcMar>
          </w:tcPr>
          <w:p w14:paraId="548B66BD" w14:textId="77777777" w:rsidR="006B3AFD" w:rsidRPr="00AF022B" w:rsidRDefault="006B3AFD" w:rsidP="006B3AFD">
            <w:pPr>
              <w:pStyle w:val="DHHSbody"/>
              <w:rPr>
                <w:strike/>
              </w:rPr>
            </w:pPr>
            <w:r w:rsidRPr="00AF022B">
              <w:t>A[A(45)]</w:t>
            </w:r>
          </w:p>
        </w:tc>
        <w:tc>
          <w:tcPr>
            <w:tcW w:w="2834" w:type="dxa"/>
            <w:tcMar>
              <w:left w:w="28" w:type="dxa"/>
              <w:right w:w="28" w:type="dxa"/>
            </w:tcMar>
          </w:tcPr>
          <w:p w14:paraId="02F1484A" w14:textId="77777777" w:rsidR="006B3AFD" w:rsidRPr="00AF022B" w:rsidRDefault="006B3AFD" w:rsidP="00CA7935">
            <w:pPr>
              <w:pStyle w:val="IMSTemplateelementheadings"/>
            </w:pPr>
            <w:r w:rsidRPr="00AF022B">
              <w:t>Maximum character length</w:t>
            </w:r>
          </w:p>
        </w:tc>
        <w:tc>
          <w:tcPr>
            <w:tcW w:w="2555" w:type="dxa"/>
            <w:gridSpan w:val="2"/>
            <w:tcMar>
              <w:left w:w="28" w:type="dxa"/>
              <w:right w:w="28" w:type="dxa"/>
            </w:tcMar>
          </w:tcPr>
          <w:p w14:paraId="7D6EFA5F" w14:textId="77777777" w:rsidR="006B3AFD" w:rsidRPr="00AF022B" w:rsidRDefault="006B3AFD" w:rsidP="006B3AFD">
            <w:pPr>
              <w:pStyle w:val="DHHSbody"/>
              <w:rPr>
                <w:strike/>
              </w:rPr>
            </w:pPr>
            <w:r w:rsidRPr="00AF022B">
              <w:t>46</w:t>
            </w:r>
          </w:p>
        </w:tc>
      </w:tr>
      <w:tr w:rsidR="006B3AFD" w:rsidRPr="00AF022B" w14:paraId="44DDC93B" w14:textId="77777777" w:rsidTr="00E75FD5">
        <w:trPr>
          <w:trHeight w:val="294"/>
        </w:trPr>
        <w:tc>
          <w:tcPr>
            <w:tcW w:w="2548" w:type="dxa"/>
            <w:gridSpan w:val="2"/>
            <w:tcMar>
              <w:left w:w="28" w:type="dxa"/>
              <w:right w:w="28" w:type="dxa"/>
            </w:tcMar>
          </w:tcPr>
          <w:p w14:paraId="70F11C69" w14:textId="77777777" w:rsidR="006B3AFD" w:rsidRPr="00AF022B" w:rsidRDefault="006B3AFD" w:rsidP="00CA7935">
            <w:pPr>
              <w:pStyle w:val="IMSTemplateelementheadings"/>
            </w:pPr>
            <w:r w:rsidRPr="00AF022B">
              <w:t>Permissible values instructions</w:t>
            </w:r>
          </w:p>
        </w:tc>
        <w:tc>
          <w:tcPr>
            <w:tcW w:w="7089" w:type="dxa"/>
            <w:gridSpan w:val="4"/>
            <w:tcMar>
              <w:left w:w="28" w:type="dxa"/>
              <w:right w:w="28" w:type="dxa"/>
            </w:tcMar>
          </w:tcPr>
          <w:p w14:paraId="6CDBD563" w14:textId="17DFC5C4" w:rsidR="006B3AFD" w:rsidRPr="00AF022B" w:rsidRDefault="006B3AFD" w:rsidP="006B3AFD">
            <w:pPr>
              <w:pStyle w:val="DHHSbody"/>
            </w:pPr>
            <w:r w:rsidRPr="00AF022B">
              <w:t xml:space="preserve">Refer to </w:t>
            </w:r>
            <w:hyperlink r:id="rId28" w:history="1">
              <w:r w:rsidR="00A90E52" w:rsidRPr="00AF022B">
                <w:rPr>
                  <w:rStyle w:val="Hyperlink"/>
                </w:rPr>
                <w:t>DHHS postcode</w:t>
              </w:r>
            </w:hyperlink>
            <w:r w:rsidRPr="00AF022B">
              <w:t xml:space="preserve"> locality names for periodic updates.</w:t>
            </w:r>
          </w:p>
          <w:p w14:paraId="489630DF" w14:textId="77777777" w:rsidR="006B3AFD" w:rsidRPr="00AF022B" w:rsidRDefault="006B3AFD" w:rsidP="006B3AFD">
            <w:pPr>
              <w:pStyle w:val="DHHSbody"/>
              <w:rPr>
                <w:strike/>
              </w:rPr>
            </w:pPr>
            <w:r w:rsidRPr="00AF022B">
              <w:t>Examples from the full list are below:</w:t>
            </w:r>
          </w:p>
        </w:tc>
      </w:tr>
      <w:tr w:rsidR="006B3AFD" w:rsidRPr="00AF022B" w14:paraId="103D7F0B" w14:textId="77777777" w:rsidTr="00E75FD5">
        <w:trPr>
          <w:trHeight w:val="294"/>
        </w:trPr>
        <w:tc>
          <w:tcPr>
            <w:tcW w:w="2548" w:type="dxa"/>
            <w:gridSpan w:val="2"/>
            <w:tcMar>
              <w:left w:w="28" w:type="dxa"/>
              <w:right w:w="28" w:type="dxa"/>
            </w:tcMar>
          </w:tcPr>
          <w:p w14:paraId="0B7DBDB2" w14:textId="77777777" w:rsidR="006B3AFD" w:rsidRPr="00AF022B" w:rsidRDefault="006B3AFD" w:rsidP="00CA7935">
            <w:pPr>
              <w:pStyle w:val="IMSTemplateelementheadings"/>
            </w:pPr>
            <w:r w:rsidRPr="00AF022B">
              <w:t>Permissible values</w:t>
            </w:r>
          </w:p>
        </w:tc>
        <w:tc>
          <w:tcPr>
            <w:tcW w:w="1700" w:type="dxa"/>
            <w:tcMar>
              <w:left w:w="28" w:type="dxa"/>
              <w:right w:w="28" w:type="dxa"/>
            </w:tcMar>
          </w:tcPr>
          <w:p w14:paraId="71E3004C" w14:textId="77777777" w:rsidR="006B3AFD" w:rsidRPr="00AF022B" w:rsidRDefault="006B3AFD" w:rsidP="00CA7935">
            <w:pPr>
              <w:pStyle w:val="IMSTemplateVDHeading"/>
            </w:pPr>
            <w:r w:rsidRPr="00AF022B">
              <w:t>Value</w:t>
            </w:r>
          </w:p>
        </w:tc>
        <w:tc>
          <w:tcPr>
            <w:tcW w:w="5389" w:type="dxa"/>
            <w:gridSpan w:val="3"/>
            <w:tcMar>
              <w:left w:w="28" w:type="dxa"/>
              <w:right w:w="28" w:type="dxa"/>
            </w:tcMar>
          </w:tcPr>
          <w:p w14:paraId="2C8F4B03" w14:textId="77777777" w:rsidR="006B3AFD" w:rsidRPr="00AF022B" w:rsidRDefault="006B3AFD" w:rsidP="00CA7935">
            <w:pPr>
              <w:pStyle w:val="IMSTemplateVDHeading"/>
            </w:pPr>
            <w:r w:rsidRPr="00AF022B">
              <w:t>Meaning</w:t>
            </w:r>
          </w:p>
        </w:tc>
      </w:tr>
      <w:tr w:rsidR="006B3AFD" w:rsidRPr="00AF022B" w14:paraId="768F9A88" w14:textId="77777777" w:rsidTr="00E75FD5">
        <w:trPr>
          <w:trHeight w:val="294"/>
        </w:trPr>
        <w:tc>
          <w:tcPr>
            <w:tcW w:w="2548" w:type="dxa"/>
            <w:gridSpan w:val="2"/>
            <w:tcMar>
              <w:left w:w="28" w:type="dxa"/>
              <w:right w:w="28" w:type="dxa"/>
            </w:tcMar>
          </w:tcPr>
          <w:p w14:paraId="223F9161" w14:textId="77777777" w:rsidR="006B3AFD" w:rsidRPr="00AF022B" w:rsidRDefault="006B3AFD" w:rsidP="00CA7935">
            <w:pPr>
              <w:pStyle w:val="IMSTemplateelementheadings"/>
            </w:pPr>
          </w:p>
        </w:tc>
        <w:tc>
          <w:tcPr>
            <w:tcW w:w="1700" w:type="dxa"/>
            <w:tcMar>
              <w:left w:w="28" w:type="dxa"/>
              <w:right w:w="28" w:type="dxa"/>
            </w:tcMar>
          </w:tcPr>
          <w:p w14:paraId="7BB8FB8B" w14:textId="77777777" w:rsidR="006B3AFD" w:rsidRPr="00AF022B" w:rsidRDefault="006B3AFD" w:rsidP="006B3AFD">
            <w:pPr>
              <w:pStyle w:val="DHHSbody"/>
            </w:pPr>
            <w:r w:rsidRPr="00AF022B">
              <w:t>ABBEYARD</w:t>
            </w:r>
          </w:p>
        </w:tc>
        <w:tc>
          <w:tcPr>
            <w:tcW w:w="5389" w:type="dxa"/>
            <w:gridSpan w:val="3"/>
            <w:tcMar>
              <w:left w:w="28" w:type="dxa"/>
              <w:right w:w="28" w:type="dxa"/>
            </w:tcMar>
          </w:tcPr>
          <w:p w14:paraId="02970460" w14:textId="77777777" w:rsidR="006B3AFD" w:rsidRPr="00AF022B" w:rsidRDefault="006B3AFD" w:rsidP="006B3AFD">
            <w:pPr>
              <w:pStyle w:val="DHHSbody"/>
            </w:pPr>
            <w:proofErr w:type="spellStart"/>
            <w:r w:rsidRPr="00AF022B">
              <w:t>Abbeyard</w:t>
            </w:r>
            <w:proofErr w:type="spellEnd"/>
            <w:r w:rsidRPr="00AF022B">
              <w:t xml:space="preserve"> </w:t>
            </w:r>
          </w:p>
        </w:tc>
      </w:tr>
      <w:tr w:rsidR="006B3AFD" w:rsidRPr="00AF022B" w14:paraId="58DE7625" w14:textId="77777777" w:rsidTr="00E75FD5">
        <w:trPr>
          <w:trHeight w:val="294"/>
        </w:trPr>
        <w:tc>
          <w:tcPr>
            <w:tcW w:w="2548" w:type="dxa"/>
            <w:gridSpan w:val="2"/>
            <w:tcMar>
              <w:left w:w="28" w:type="dxa"/>
              <w:right w:w="28" w:type="dxa"/>
            </w:tcMar>
          </w:tcPr>
          <w:p w14:paraId="7E28546F" w14:textId="77777777" w:rsidR="006B3AFD" w:rsidRPr="00AF022B" w:rsidRDefault="006B3AFD" w:rsidP="00CA7935">
            <w:pPr>
              <w:pStyle w:val="IMSTemplateelementheadings"/>
            </w:pPr>
          </w:p>
        </w:tc>
        <w:tc>
          <w:tcPr>
            <w:tcW w:w="1700" w:type="dxa"/>
            <w:tcMar>
              <w:left w:w="28" w:type="dxa"/>
              <w:right w:w="28" w:type="dxa"/>
            </w:tcMar>
          </w:tcPr>
          <w:p w14:paraId="6C3C0EFF" w14:textId="77777777" w:rsidR="006B3AFD" w:rsidRPr="00AF022B" w:rsidRDefault="006B3AFD" w:rsidP="006B3AFD">
            <w:pPr>
              <w:pStyle w:val="DHHSbody"/>
            </w:pPr>
            <w:r w:rsidRPr="00AF022B">
              <w:t>ABBOTSFORD</w:t>
            </w:r>
          </w:p>
        </w:tc>
        <w:tc>
          <w:tcPr>
            <w:tcW w:w="5389" w:type="dxa"/>
            <w:gridSpan w:val="3"/>
            <w:tcMar>
              <w:left w:w="28" w:type="dxa"/>
              <w:right w:w="28" w:type="dxa"/>
            </w:tcMar>
          </w:tcPr>
          <w:p w14:paraId="57184366" w14:textId="77777777" w:rsidR="006B3AFD" w:rsidRPr="00AF022B" w:rsidRDefault="006B3AFD" w:rsidP="006B3AFD">
            <w:pPr>
              <w:pStyle w:val="DHHSbody"/>
            </w:pPr>
            <w:r w:rsidRPr="00AF022B">
              <w:t>Abbotsford</w:t>
            </w:r>
          </w:p>
        </w:tc>
      </w:tr>
      <w:tr w:rsidR="006B3AFD" w:rsidRPr="00AF022B" w14:paraId="0CB6E535" w14:textId="77777777" w:rsidTr="00E75FD5">
        <w:trPr>
          <w:trHeight w:val="294"/>
        </w:trPr>
        <w:tc>
          <w:tcPr>
            <w:tcW w:w="2548" w:type="dxa"/>
            <w:gridSpan w:val="2"/>
            <w:tcMar>
              <w:left w:w="28" w:type="dxa"/>
              <w:right w:w="28" w:type="dxa"/>
            </w:tcMar>
          </w:tcPr>
          <w:p w14:paraId="69675E54" w14:textId="77777777" w:rsidR="006B3AFD" w:rsidRPr="00AF022B" w:rsidRDefault="006B3AFD" w:rsidP="00CA7935">
            <w:pPr>
              <w:pStyle w:val="IMSTemplateelementheadings"/>
            </w:pPr>
          </w:p>
        </w:tc>
        <w:tc>
          <w:tcPr>
            <w:tcW w:w="1700" w:type="dxa"/>
            <w:tcMar>
              <w:left w:w="28" w:type="dxa"/>
              <w:right w:w="28" w:type="dxa"/>
            </w:tcMar>
          </w:tcPr>
          <w:p w14:paraId="3D9AA424" w14:textId="77777777" w:rsidR="006B3AFD" w:rsidRPr="00AF022B" w:rsidRDefault="006B3AFD" w:rsidP="006B3AFD">
            <w:pPr>
              <w:pStyle w:val="DHHSbody"/>
            </w:pPr>
            <w:r w:rsidRPr="00AF022B">
              <w:t>…</w:t>
            </w:r>
          </w:p>
        </w:tc>
        <w:tc>
          <w:tcPr>
            <w:tcW w:w="5389" w:type="dxa"/>
            <w:gridSpan w:val="3"/>
            <w:tcMar>
              <w:left w:w="28" w:type="dxa"/>
              <w:right w:w="28" w:type="dxa"/>
            </w:tcMar>
          </w:tcPr>
          <w:p w14:paraId="7097DAEF" w14:textId="77777777" w:rsidR="006B3AFD" w:rsidRPr="00AF022B" w:rsidRDefault="006B3AFD" w:rsidP="006B3AFD">
            <w:pPr>
              <w:pStyle w:val="DHHSbody"/>
            </w:pPr>
            <w:r w:rsidRPr="00AF022B">
              <w:t>…</w:t>
            </w:r>
          </w:p>
        </w:tc>
      </w:tr>
      <w:tr w:rsidR="006B3AFD" w:rsidRPr="00AF022B" w14:paraId="659313C1" w14:textId="77777777" w:rsidTr="00E75FD5">
        <w:trPr>
          <w:trHeight w:val="294"/>
        </w:trPr>
        <w:tc>
          <w:tcPr>
            <w:tcW w:w="2548" w:type="dxa"/>
            <w:gridSpan w:val="2"/>
            <w:tcMar>
              <w:left w:w="28" w:type="dxa"/>
              <w:right w:w="28" w:type="dxa"/>
            </w:tcMar>
          </w:tcPr>
          <w:p w14:paraId="5F83E8C3" w14:textId="77777777" w:rsidR="006B3AFD" w:rsidRPr="00AF022B" w:rsidRDefault="006B3AFD" w:rsidP="00CA7935">
            <w:pPr>
              <w:pStyle w:val="IMSTemplateelementheadings"/>
            </w:pPr>
          </w:p>
        </w:tc>
        <w:tc>
          <w:tcPr>
            <w:tcW w:w="1700" w:type="dxa"/>
            <w:tcMar>
              <w:left w:w="28" w:type="dxa"/>
              <w:right w:w="28" w:type="dxa"/>
            </w:tcMar>
          </w:tcPr>
          <w:p w14:paraId="628557C1" w14:textId="77777777" w:rsidR="006B3AFD" w:rsidRPr="00AF022B" w:rsidRDefault="006B3AFD" w:rsidP="006B3AFD">
            <w:pPr>
              <w:pStyle w:val="DHHSbody"/>
            </w:pPr>
            <w:r w:rsidRPr="00AF022B">
              <w:t>MELBOURNE</w:t>
            </w:r>
          </w:p>
        </w:tc>
        <w:tc>
          <w:tcPr>
            <w:tcW w:w="5389" w:type="dxa"/>
            <w:gridSpan w:val="3"/>
            <w:tcMar>
              <w:left w:w="28" w:type="dxa"/>
              <w:right w:w="28" w:type="dxa"/>
            </w:tcMar>
          </w:tcPr>
          <w:p w14:paraId="30847BEE" w14:textId="77777777" w:rsidR="006B3AFD" w:rsidRPr="00AF022B" w:rsidRDefault="006B3AFD" w:rsidP="006B3AFD">
            <w:pPr>
              <w:pStyle w:val="DHHSbody"/>
            </w:pPr>
            <w:r w:rsidRPr="00AF022B">
              <w:t>Melbourne</w:t>
            </w:r>
          </w:p>
        </w:tc>
      </w:tr>
      <w:tr w:rsidR="006B3AFD" w:rsidRPr="00AF022B" w14:paraId="1AE616F7" w14:textId="77777777" w:rsidTr="00E75FD5">
        <w:trPr>
          <w:trHeight w:val="294"/>
        </w:trPr>
        <w:tc>
          <w:tcPr>
            <w:tcW w:w="2548" w:type="dxa"/>
            <w:gridSpan w:val="2"/>
            <w:tcMar>
              <w:left w:w="28" w:type="dxa"/>
              <w:right w:w="28" w:type="dxa"/>
            </w:tcMar>
          </w:tcPr>
          <w:p w14:paraId="5B78F7AD" w14:textId="77777777" w:rsidR="006B3AFD" w:rsidRPr="00AF022B" w:rsidRDefault="006B3AFD" w:rsidP="00CA7935">
            <w:pPr>
              <w:pStyle w:val="IMSTemplateelementheadings"/>
            </w:pPr>
          </w:p>
        </w:tc>
        <w:tc>
          <w:tcPr>
            <w:tcW w:w="1700" w:type="dxa"/>
            <w:tcMar>
              <w:left w:w="28" w:type="dxa"/>
              <w:right w:w="28" w:type="dxa"/>
            </w:tcMar>
            <w:vAlign w:val="bottom"/>
          </w:tcPr>
          <w:p w14:paraId="4AC299BD" w14:textId="77777777" w:rsidR="006B3AFD" w:rsidRPr="00AF022B" w:rsidRDefault="006B3AFD" w:rsidP="006B3AFD">
            <w:pPr>
              <w:pStyle w:val="DHHSbody"/>
            </w:pPr>
            <w:r w:rsidRPr="00AF022B">
              <w:t>A[A(45)]</w:t>
            </w:r>
          </w:p>
        </w:tc>
        <w:tc>
          <w:tcPr>
            <w:tcW w:w="5389" w:type="dxa"/>
            <w:gridSpan w:val="3"/>
            <w:tcMar>
              <w:left w:w="28" w:type="dxa"/>
              <w:right w:w="28" w:type="dxa"/>
            </w:tcMar>
            <w:vAlign w:val="bottom"/>
          </w:tcPr>
          <w:p w14:paraId="2690C519" w14:textId="77777777" w:rsidR="006B3AFD" w:rsidRPr="00AF022B" w:rsidRDefault="006B3AFD" w:rsidP="006B3AFD">
            <w:pPr>
              <w:pStyle w:val="DHHSbody"/>
            </w:pPr>
            <w:r w:rsidRPr="00AF022B">
              <w:t xml:space="preserve">and </w:t>
            </w:r>
            <w:proofErr w:type="gramStart"/>
            <w:r w:rsidRPr="00AF022B">
              <w:t>so</w:t>
            </w:r>
            <w:proofErr w:type="gramEnd"/>
            <w:r w:rsidRPr="00AF022B">
              <w:t xml:space="preserve"> on</w:t>
            </w:r>
          </w:p>
        </w:tc>
      </w:tr>
      <w:tr w:rsidR="00B926B1" w:rsidRPr="00AF022B" w14:paraId="4BC9367F" w14:textId="77777777" w:rsidTr="00881E46">
        <w:trPr>
          <w:trHeight w:val="294"/>
        </w:trPr>
        <w:tc>
          <w:tcPr>
            <w:tcW w:w="2548" w:type="dxa"/>
            <w:gridSpan w:val="2"/>
            <w:tcMar>
              <w:left w:w="28" w:type="dxa"/>
              <w:right w:w="28" w:type="dxa"/>
            </w:tcMar>
          </w:tcPr>
          <w:p w14:paraId="1FCB707E" w14:textId="1989978C" w:rsidR="00B926B1" w:rsidRPr="00AF022B" w:rsidRDefault="00B926B1" w:rsidP="00B926B1">
            <w:pPr>
              <w:pStyle w:val="IMSTemplateelementheadings"/>
            </w:pPr>
            <w:r w:rsidRPr="00AF022B">
              <w:t>Supplementary values</w:t>
            </w:r>
          </w:p>
        </w:tc>
        <w:tc>
          <w:tcPr>
            <w:tcW w:w="1700" w:type="dxa"/>
            <w:tcMar>
              <w:left w:w="28" w:type="dxa"/>
              <w:right w:w="28" w:type="dxa"/>
            </w:tcMar>
          </w:tcPr>
          <w:p w14:paraId="5AA76325" w14:textId="4E878C7B" w:rsidR="00B926B1" w:rsidRPr="00AF022B" w:rsidRDefault="00B926B1" w:rsidP="00B926B1">
            <w:pPr>
              <w:pStyle w:val="DHHSbody"/>
            </w:pPr>
            <w:r w:rsidRPr="00AF022B">
              <w:rPr>
                <w:b/>
                <w:i/>
              </w:rPr>
              <w:t>Value</w:t>
            </w:r>
          </w:p>
        </w:tc>
        <w:tc>
          <w:tcPr>
            <w:tcW w:w="5389" w:type="dxa"/>
            <w:gridSpan w:val="3"/>
            <w:tcMar>
              <w:left w:w="28" w:type="dxa"/>
              <w:right w:w="28" w:type="dxa"/>
            </w:tcMar>
          </w:tcPr>
          <w:p w14:paraId="62936652" w14:textId="4125347C" w:rsidR="00B926B1" w:rsidRPr="00AF022B" w:rsidRDefault="00B926B1" w:rsidP="00B926B1">
            <w:pPr>
              <w:pStyle w:val="DHHSbody"/>
            </w:pPr>
            <w:r w:rsidRPr="00AF022B">
              <w:rPr>
                <w:b/>
                <w:i/>
              </w:rPr>
              <w:t>Meaning</w:t>
            </w:r>
          </w:p>
        </w:tc>
      </w:tr>
      <w:tr w:rsidR="00B926B1" w:rsidRPr="00AF022B" w14:paraId="535BB8CB" w14:textId="77777777" w:rsidTr="00B926B1">
        <w:trPr>
          <w:trHeight w:val="294"/>
        </w:trPr>
        <w:tc>
          <w:tcPr>
            <w:tcW w:w="2548" w:type="dxa"/>
            <w:gridSpan w:val="2"/>
            <w:tcMar>
              <w:left w:w="28" w:type="dxa"/>
              <w:right w:w="28" w:type="dxa"/>
            </w:tcMar>
          </w:tcPr>
          <w:p w14:paraId="3E0454A0" w14:textId="77777777" w:rsidR="00B926B1" w:rsidRPr="00AF022B" w:rsidRDefault="00B926B1" w:rsidP="00B926B1">
            <w:pPr>
              <w:pStyle w:val="IMSTemplateelementheadings"/>
            </w:pPr>
          </w:p>
        </w:tc>
        <w:tc>
          <w:tcPr>
            <w:tcW w:w="1700" w:type="dxa"/>
            <w:tcMar>
              <w:left w:w="28" w:type="dxa"/>
              <w:right w:w="28" w:type="dxa"/>
            </w:tcMar>
            <w:vAlign w:val="bottom"/>
          </w:tcPr>
          <w:p w14:paraId="472F5C16" w14:textId="48B733ED" w:rsidR="00B926B1" w:rsidRPr="00AF022B" w:rsidRDefault="007235EE" w:rsidP="00B926B1">
            <w:pPr>
              <w:pStyle w:val="DHHSbody"/>
            </w:pPr>
            <w:r>
              <w:t>1000</w:t>
            </w:r>
          </w:p>
        </w:tc>
        <w:tc>
          <w:tcPr>
            <w:tcW w:w="5389" w:type="dxa"/>
            <w:gridSpan w:val="3"/>
            <w:tcMar>
              <w:left w:w="28" w:type="dxa"/>
              <w:right w:w="28" w:type="dxa"/>
            </w:tcMar>
            <w:vAlign w:val="bottom"/>
          </w:tcPr>
          <w:p w14:paraId="7EEC8949" w14:textId="7CFFEDA7" w:rsidR="00B926B1" w:rsidRPr="00AF022B" w:rsidRDefault="007235EE" w:rsidP="00B926B1">
            <w:pPr>
              <w:pStyle w:val="DHHSbody"/>
            </w:pPr>
            <w:r>
              <w:t>NO FIXED ABODE</w:t>
            </w:r>
          </w:p>
        </w:tc>
      </w:tr>
      <w:tr w:rsidR="007235EE" w:rsidRPr="00AF022B" w14:paraId="4B403904" w14:textId="77777777" w:rsidTr="00B926B1">
        <w:trPr>
          <w:trHeight w:val="294"/>
        </w:trPr>
        <w:tc>
          <w:tcPr>
            <w:tcW w:w="2548" w:type="dxa"/>
            <w:gridSpan w:val="2"/>
            <w:tcMar>
              <w:left w:w="28" w:type="dxa"/>
              <w:right w:w="28" w:type="dxa"/>
            </w:tcMar>
          </w:tcPr>
          <w:p w14:paraId="2536FDAA" w14:textId="77777777" w:rsidR="007235EE" w:rsidRPr="00AF022B" w:rsidRDefault="007235EE" w:rsidP="007235EE">
            <w:pPr>
              <w:pStyle w:val="IMSTemplateelementheadings"/>
            </w:pPr>
          </w:p>
        </w:tc>
        <w:tc>
          <w:tcPr>
            <w:tcW w:w="1700" w:type="dxa"/>
            <w:tcMar>
              <w:left w:w="28" w:type="dxa"/>
              <w:right w:w="28" w:type="dxa"/>
            </w:tcMar>
            <w:vAlign w:val="bottom"/>
          </w:tcPr>
          <w:p w14:paraId="49AE1C61" w14:textId="16B3249F" w:rsidR="007235EE" w:rsidRDefault="007235EE" w:rsidP="007235EE">
            <w:pPr>
              <w:pStyle w:val="DHHSbody"/>
            </w:pPr>
            <w:r>
              <w:t>N</w:t>
            </w:r>
            <w:r w:rsidRPr="00AF022B">
              <w:t>FA</w:t>
            </w:r>
          </w:p>
        </w:tc>
        <w:tc>
          <w:tcPr>
            <w:tcW w:w="5389" w:type="dxa"/>
            <w:gridSpan w:val="3"/>
            <w:tcMar>
              <w:left w:w="28" w:type="dxa"/>
              <w:right w:w="28" w:type="dxa"/>
            </w:tcMar>
            <w:vAlign w:val="bottom"/>
          </w:tcPr>
          <w:p w14:paraId="378382DD" w14:textId="7190A640" w:rsidR="007235EE" w:rsidRPr="00AF022B" w:rsidRDefault="007235EE" w:rsidP="007235EE">
            <w:pPr>
              <w:pStyle w:val="DHHSbody"/>
            </w:pPr>
            <w:r w:rsidRPr="00AF022B">
              <w:t>No Fixed Abode (Homeless)</w:t>
            </w:r>
          </w:p>
        </w:tc>
      </w:tr>
      <w:tr w:rsidR="007235EE" w:rsidRPr="00AF022B" w14:paraId="554C6705" w14:textId="77777777" w:rsidTr="00B926B1">
        <w:trPr>
          <w:trHeight w:val="294"/>
        </w:trPr>
        <w:tc>
          <w:tcPr>
            <w:tcW w:w="2548" w:type="dxa"/>
            <w:gridSpan w:val="2"/>
            <w:tcBorders>
              <w:bottom w:val="single" w:sz="4" w:space="0" w:color="auto"/>
            </w:tcBorders>
            <w:tcMar>
              <w:left w:w="28" w:type="dxa"/>
              <w:right w:w="28" w:type="dxa"/>
            </w:tcMar>
          </w:tcPr>
          <w:p w14:paraId="28EC3BB2" w14:textId="77777777" w:rsidR="007235EE" w:rsidRPr="00AF022B" w:rsidRDefault="007235EE" w:rsidP="007235EE">
            <w:pPr>
              <w:pStyle w:val="IMSTemplateelementheadings"/>
            </w:pPr>
          </w:p>
        </w:tc>
        <w:tc>
          <w:tcPr>
            <w:tcW w:w="1700" w:type="dxa"/>
            <w:tcBorders>
              <w:bottom w:val="single" w:sz="4" w:space="0" w:color="auto"/>
            </w:tcBorders>
            <w:tcMar>
              <w:left w:w="28" w:type="dxa"/>
              <w:right w:w="28" w:type="dxa"/>
            </w:tcMar>
            <w:vAlign w:val="bottom"/>
          </w:tcPr>
          <w:p w14:paraId="09BAD823" w14:textId="0CE68938" w:rsidR="007235EE" w:rsidRPr="00AF022B" w:rsidRDefault="007235EE" w:rsidP="007235EE">
            <w:pPr>
              <w:pStyle w:val="DHHSbody"/>
            </w:pPr>
            <w:r w:rsidRPr="00AF022B">
              <w:t>NS_ID</w:t>
            </w:r>
          </w:p>
        </w:tc>
        <w:tc>
          <w:tcPr>
            <w:tcW w:w="5389" w:type="dxa"/>
            <w:gridSpan w:val="3"/>
            <w:tcBorders>
              <w:bottom w:val="single" w:sz="4" w:space="0" w:color="auto"/>
            </w:tcBorders>
            <w:tcMar>
              <w:left w:w="28" w:type="dxa"/>
              <w:right w:w="28" w:type="dxa"/>
            </w:tcMar>
            <w:vAlign w:val="bottom"/>
          </w:tcPr>
          <w:p w14:paraId="60025A3B" w14:textId="361C30E1" w:rsidR="007235EE" w:rsidRPr="00AF022B" w:rsidRDefault="007235EE" w:rsidP="007235EE">
            <w:pPr>
              <w:pStyle w:val="DHHSbody"/>
            </w:pPr>
            <w:r w:rsidRPr="00AF022B">
              <w:t>not stated/inadequately described</w:t>
            </w:r>
          </w:p>
        </w:tc>
      </w:tr>
      <w:tr w:rsidR="007235EE" w:rsidRPr="00AF022B" w14:paraId="0276F94B" w14:textId="77777777" w:rsidTr="00B926B1">
        <w:trPr>
          <w:trHeight w:val="295"/>
        </w:trPr>
        <w:tc>
          <w:tcPr>
            <w:tcW w:w="9637" w:type="dxa"/>
            <w:gridSpan w:val="6"/>
            <w:tcBorders>
              <w:top w:val="single" w:sz="4" w:space="0" w:color="auto"/>
            </w:tcBorders>
            <w:tcMar>
              <w:left w:w="28" w:type="dxa"/>
              <w:right w:w="28" w:type="dxa"/>
            </w:tcMar>
          </w:tcPr>
          <w:p w14:paraId="2891F529" w14:textId="77777777" w:rsidR="007235EE" w:rsidRPr="00AF022B" w:rsidRDefault="007235EE" w:rsidP="007235EE">
            <w:pPr>
              <w:pStyle w:val="IMSTemplateMainSectionHeading"/>
            </w:pPr>
            <w:r w:rsidRPr="00AF022B">
              <w:t>Data element attributes</w:t>
            </w:r>
          </w:p>
        </w:tc>
      </w:tr>
      <w:tr w:rsidR="007235EE" w:rsidRPr="00AF022B" w14:paraId="0DAD90E4" w14:textId="77777777" w:rsidTr="00E75FD5">
        <w:tblPrEx>
          <w:tblBorders>
            <w:top w:val="single" w:sz="4" w:space="0" w:color="auto"/>
            <w:bottom w:val="single" w:sz="4" w:space="0" w:color="auto"/>
          </w:tblBorders>
          <w:tblCellMar>
            <w:left w:w="30" w:type="dxa"/>
            <w:right w:w="30" w:type="dxa"/>
          </w:tblCellMar>
        </w:tblPrEx>
        <w:trPr>
          <w:gridAfter w:val="1"/>
          <w:wAfter w:w="6" w:type="dxa"/>
          <w:trHeight w:val="295"/>
        </w:trPr>
        <w:tc>
          <w:tcPr>
            <w:tcW w:w="9631" w:type="dxa"/>
            <w:gridSpan w:val="5"/>
            <w:tcBorders>
              <w:top w:val="nil"/>
            </w:tcBorders>
            <w:shd w:val="clear" w:color="auto" w:fill="auto"/>
          </w:tcPr>
          <w:p w14:paraId="29466C18" w14:textId="77777777" w:rsidR="007235EE" w:rsidRPr="00AF022B" w:rsidRDefault="007235EE" w:rsidP="007235EE">
            <w:pPr>
              <w:pStyle w:val="IMSTemplateSectionHeading"/>
            </w:pPr>
            <w:r w:rsidRPr="00AF022B">
              <w:t xml:space="preserve">Reporting attributes </w:t>
            </w:r>
          </w:p>
        </w:tc>
      </w:tr>
      <w:tr w:rsidR="007235EE" w:rsidRPr="00AF022B" w14:paraId="03334889" w14:textId="77777777" w:rsidTr="00E75FD5">
        <w:tblPrEx>
          <w:tblBorders>
            <w:top w:val="single" w:sz="4" w:space="0" w:color="auto"/>
            <w:bottom w:val="single" w:sz="4" w:space="0" w:color="auto"/>
          </w:tblBorders>
          <w:tblCellMar>
            <w:left w:w="30" w:type="dxa"/>
            <w:right w:w="30" w:type="dxa"/>
          </w:tblCellMar>
        </w:tblPrEx>
        <w:trPr>
          <w:gridAfter w:val="1"/>
          <w:wAfter w:w="6" w:type="dxa"/>
          <w:trHeight w:val="294"/>
        </w:trPr>
        <w:tc>
          <w:tcPr>
            <w:tcW w:w="2520" w:type="dxa"/>
            <w:shd w:val="clear" w:color="auto" w:fill="auto"/>
          </w:tcPr>
          <w:p w14:paraId="569C3FD6" w14:textId="77777777" w:rsidR="007235EE" w:rsidRPr="00AF022B" w:rsidRDefault="007235EE" w:rsidP="007235EE">
            <w:pPr>
              <w:pStyle w:val="IMSTemplateelementheadings"/>
            </w:pPr>
            <w:r w:rsidRPr="00AF022B">
              <w:t>Reporting requirements</w:t>
            </w:r>
          </w:p>
        </w:tc>
        <w:tc>
          <w:tcPr>
            <w:tcW w:w="7111" w:type="dxa"/>
            <w:gridSpan w:val="4"/>
            <w:shd w:val="clear" w:color="auto" w:fill="auto"/>
          </w:tcPr>
          <w:p w14:paraId="4349D9BF" w14:textId="77777777" w:rsidR="007235EE" w:rsidRPr="00AF022B" w:rsidRDefault="007235EE" w:rsidP="007235EE">
            <w:pPr>
              <w:pStyle w:val="DHHSbody"/>
              <w:rPr>
                <w:rFonts w:cs="Arial"/>
                <w:sz w:val="18"/>
                <w:szCs w:val="18"/>
                <w:lang w:eastAsia="en-AU"/>
              </w:rPr>
            </w:pPr>
            <w:r w:rsidRPr="00AF022B">
              <w:rPr>
                <w:sz w:val="18"/>
              </w:rPr>
              <w:t>M</w:t>
            </w:r>
            <w:r w:rsidRPr="00AF022B">
              <w:t>andatory</w:t>
            </w:r>
          </w:p>
        </w:tc>
      </w:tr>
      <w:tr w:rsidR="007235EE" w:rsidRPr="00AF022B" w14:paraId="7C3C5AB9" w14:textId="77777777" w:rsidTr="00E75FD5">
        <w:trPr>
          <w:trHeight w:val="295"/>
        </w:trPr>
        <w:tc>
          <w:tcPr>
            <w:tcW w:w="9637" w:type="dxa"/>
            <w:gridSpan w:val="6"/>
            <w:tcMar>
              <w:left w:w="28" w:type="dxa"/>
              <w:right w:w="28" w:type="dxa"/>
            </w:tcMar>
          </w:tcPr>
          <w:p w14:paraId="61726292" w14:textId="77777777" w:rsidR="007235EE" w:rsidRPr="00AF022B" w:rsidRDefault="007235EE" w:rsidP="007235EE">
            <w:pPr>
              <w:pStyle w:val="IMSTemplateSectionHeading"/>
            </w:pPr>
            <w:r w:rsidRPr="00AF022B">
              <w:t>Collection and usage attributes</w:t>
            </w:r>
          </w:p>
        </w:tc>
      </w:tr>
      <w:tr w:rsidR="007235EE" w:rsidRPr="00AF022B" w14:paraId="26D1F81E" w14:textId="77777777" w:rsidTr="00E75FD5">
        <w:trPr>
          <w:trHeight w:val="295"/>
        </w:trPr>
        <w:tc>
          <w:tcPr>
            <w:tcW w:w="2548" w:type="dxa"/>
            <w:gridSpan w:val="2"/>
            <w:tcBorders>
              <w:bottom w:val="single" w:sz="4" w:space="0" w:color="auto"/>
            </w:tcBorders>
            <w:tcMar>
              <w:left w:w="28" w:type="dxa"/>
              <w:right w:w="28" w:type="dxa"/>
            </w:tcMar>
          </w:tcPr>
          <w:p w14:paraId="32715A54" w14:textId="77777777" w:rsidR="007235EE" w:rsidRPr="00AF022B" w:rsidRDefault="007235EE" w:rsidP="007235EE">
            <w:pPr>
              <w:pStyle w:val="IMSTemplateelementheadings"/>
            </w:pPr>
            <w:r w:rsidRPr="00AF022B">
              <w:t>Guide for use</w:t>
            </w:r>
          </w:p>
        </w:tc>
        <w:tc>
          <w:tcPr>
            <w:tcW w:w="7089" w:type="dxa"/>
            <w:gridSpan w:val="4"/>
            <w:tcBorders>
              <w:bottom w:val="single" w:sz="4" w:space="0" w:color="auto"/>
            </w:tcBorders>
            <w:tcMar>
              <w:left w:w="28" w:type="dxa"/>
              <w:right w:w="28" w:type="dxa"/>
            </w:tcMar>
          </w:tcPr>
          <w:p w14:paraId="41A30A61" w14:textId="77777777" w:rsidR="007235EE" w:rsidRPr="00AF022B" w:rsidRDefault="007235EE" w:rsidP="007235EE">
            <w:pPr>
              <w:pStyle w:val="DHHSbody"/>
            </w:pPr>
            <w:r w:rsidRPr="00AF022B">
              <w:t>All locality names should be provided in capital letters.</w:t>
            </w:r>
          </w:p>
        </w:tc>
      </w:tr>
      <w:tr w:rsidR="007235EE" w:rsidRPr="00AF022B" w14:paraId="06D0BE7F" w14:textId="77777777" w:rsidTr="00E75FD5">
        <w:trPr>
          <w:trHeight w:val="294"/>
        </w:trPr>
        <w:tc>
          <w:tcPr>
            <w:tcW w:w="9637" w:type="dxa"/>
            <w:gridSpan w:val="6"/>
            <w:tcBorders>
              <w:top w:val="single" w:sz="4" w:space="0" w:color="auto"/>
            </w:tcBorders>
            <w:tcMar>
              <w:left w:w="28" w:type="dxa"/>
              <w:right w:w="28" w:type="dxa"/>
            </w:tcMar>
          </w:tcPr>
          <w:p w14:paraId="6028584F" w14:textId="77777777" w:rsidR="007235EE" w:rsidRPr="00AF022B" w:rsidRDefault="007235EE" w:rsidP="007235EE">
            <w:pPr>
              <w:pStyle w:val="IMSTemplateSectionHeading"/>
            </w:pPr>
            <w:r w:rsidRPr="00AF022B">
              <w:t xml:space="preserve">Source and reference attributes </w:t>
            </w:r>
          </w:p>
        </w:tc>
      </w:tr>
      <w:tr w:rsidR="007235EE" w:rsidRPr="00AF022B" w14:paraId="240221B5" w14:textId="77777777" w:rsidTr="00E75FD5">
        <w:trPr>
          <w:trHeight w:val="295"/>
        </w:trPr>
        <w:tc>
          <w:tcPr>
            <w:tcW w:w="2548" w:type="dxa"/>
            <w:gridSpan w:val="2"/>
            <w:tcMar>
              <w:left w:w="28" w:type="dxa"/>
              <w:right w:w="28" w:type="dxa"/>
            </w:tcMar>
          </w:tcPr>
          <w:p w14:paraId="1128C1EA" w14:textId="77777777" w:rsidR="007235EE" w:rsidRPr="00AF022B" w:rsidRDefault="007235EE" w:rsidP="007235EE">
            <w:pPr>
              <w:pStyle w:val="IMSTemplateelementheadings"/>
            </w:pPr>
            <w:r w:rsidRPr="00AF022B">
              <w:t xml:space="preserve">Definition source </w:t>
            </w:r>
          </w:p>
        </w:tc>
        <w:tc>
          <w:tcPr>
            <w:tcW w:w="7089" w:type="dxa"/>
            <w:gridSpan w:val="4"/>
            <w:tcMar>
              <w:left w:w="28" w:type="dxa"/>
              <w:right w:w="28" w:type="dxa"/>
            </w:tcMar>
          </w:tcPr>
          <w:p w14:paraId="63A3F530" w14:textId="1E6351FE" w:rsidR="007235EE" w:rsidRPr="00AF022B" w:rsidRDefault="007235EE" w:rsidP="007235EE">
            <w:pPr>
              <w:pStyle w:val="DHHSbody"/>
            </w:pPr>
            <w:r w:rsidRPr="00AF022B">
              <w:t>Department of Health and Human Services</w:t>
            </w:r>
            <w:r w:rsidRPr="00AF022B" w:rsidDel="00666884">
              <w:t xml:space="preserve"> </w:t>
            </w:r>
          </w:p>
        </w:tc>
      </w:tr>
      <w:tr w:rsidR="007235EE" w:rsidRPr="00AF022B" w14:paraId="45958AFB" w14:textId="77777777" w:rsidTr="00E75FD5">
        <w:trPr>
          <w:trHeight w:val="333"/>
        </w:trPr>
        <w:tc>
          <w:tcPr>
            <w:tcW w:w="2548" w:type="dxa"/>
            <w:gridSpan w:val="2"/>
            <w:tcMar>
              <w:left w:w="28" w:type="dxa"/>
              <w:right w:w="28" w:type="dxa"/>
            </w:tcMar>
          </w:tcPr>
          <w:p w14:paraId="00D3EC7B" w14:textId="77777777" w:rsidR="007235EE" w:rsidRPr="00AF022B" w:rsidRDefault="007235EE" w:rsidP="007235EE">
            <w:pPr>
              <w:pStyle w:val="IMSTemplateelementheadings"/>
            </w:pPr>
            <w:r w:rsidRPr="00AF022B">
              <w:t xml:space="preserve">Definition source identifier </w:t>
            </w:r>
          </w:p>
        </w:tc>
        <w:tc>
          <w:tcPr>
            <w:tcW w:w="7089" w:type="dxa"/>
            <w:gridSpan w:val="4"/>
            <w:tcMar>
              <w:left w:w="28" w:type="dxa"/>
              <w:right w:w="28" w:type="dxa"/>
            </w:tcMar>
          </w:tcPr>
          <w:p w14:paraId="5D23E859" w14:textId="413AB9EE" w:rsidR="007235EE" w:rsidRPr="00AF022B" w:rsidRDefault="007235EE" w:rsidP="007235EE">
            <w:pPr>
              <w:pStyle w:val="DHHSbody"/>
            </w:pPr>
            <w:r w:rsidRPr="00AF022B">
              <w:t>ABS National Locality Index (Cat. No. 1252)(DHHS modified)</w:t>
            </w:r>
          </w:p>
        </w:tc>
      </w:tr>
      <w:tr w:rsidR="007235EE" w:rsidRPr="00AF022B" w14:paraId="3826E0A0" w14:textId="77777777" w:rsidTr="00E75FD5">
        <w:trPr>
          <w:trHeight w:val="295"/>
        </w:trPr>
        <w:tc>
          <w:tcPr>
            <w:tcW w:w="2548" w:type="dxa"/>
            <w:gridSpan w:val="2"/>
            <w:tcMar>
              <w:left w:w="28" w:type="dxa"/>
              <w:right w:w="28" w:type="dxa"/>
            </w:tcMar>
          </w:tcPr>
          <w:p w14:paraId="15018CAA" w14:textId="77777777" w:rsidR="007235EE" w:rsidRPr="00AF022B" w:rsidRDefault="007235EE" w:rsidP="007235EE">
            <w:pPr>
              <w:pStyle w:val="IMSTemplateelementheadings"/>
            </w:pPr>
            <w:r w:rsidRPr="00AF022B">
              <w:t xml:space="preserve">Value domain source </w:t>
            </w:r>
          </w:p>
        </w:tc>
        <w:tc>
          <w:tcPr>
            <w:tcW w:w="7089" w:type="dxa"/>
            <w:gridSpan w:val="4"/>
            <w:tcMar>
              <w:left w:w="28" w:type="dxa"/>
              <w:right w:w="28" w:type="dxa"/>
            </w:tcMar>
          </w:tcPr>
          <w:p w14:paraId="777E0230" w14:textId="71035DC4" w:rsidR="007235EE" w:rsidRPr="00AF022B" w:rsidRDefault="007235EE" w:rsidP="007235EE">
            <w:pPr>
              <w:pStyle w:val="DHHSbody"/>
            </w:pPr>
            <w:r w:rsidRPr="00AF022B">
              <w:t>Department of Health and Human Services</w:t>
            </w:r>
          </w:p>
        </w:tc>
      </w:tr>
      <w:tr w:rsidR="007235EE" w:rsidRPr="00AF022B" w14:paraId="5A61E7FF" w14:textId="77777777" w:rsidTr="00E75FD5">
        <w:trPr>
          <w:trHeight w:val="295"/>
        </w:trPr>
        <w:tc>
          <w:tcPr>
            <w:tcW w:w="2548" w:type="dxa"/>
            <w:gridSpan w:val="2"/>
            <w:tcBorders>
              <w:bottom w:val="single" w:sz="4" w:space="0" w:color="auto"/>
            </w:tcBorders>
            <w:tcMar>
              <w:left w:w="28" w:type="dxa"/>
              <w:right w:w="28" w:type="dxa"/>
            </w:tcMar>
          </w:tcPr>
          <w:p w14:paraId="46843743" w14:textId="77777777" w:rsidR="007235EE" w:rsidRPr="00AF022B" w:rsidRDefault="007235EE" w:rsidP="007235EE">
            <w:pPr>
              <w:pStyle w:val="IMSTemplateelementheadings"/>
            </w:pPr>
            <w:r w:rsidRPr="00AF022B">
              <w:t>Value domain identifier</w:t>
            </w:r>
          </w:p>
        </w:tc>
        <w:tc>
          <w:tcPr>
            <w:tcW w:w="7089" w:type="dxa"/>
            <w:gridSpan w:val="4"/>
            <w:tcBorders>
              <w:bottom w:val="single" w:sz="4" w:space="0" w:color="auto"/>
            </w:tcBorders>
            <w:shd w:val="clear" w:color="auto" w:fill="auto"/>
            <w:tcMar>
              <w:left w:w="28" w:type="dxa"/>
              <w:right w:w="28" w:type="dxa"/>
            </w:tcMar>
          </w:tcPr>
          <w:p w14:paraId="5948D6B6" w14:textId="5AA0954A" w:rsidR="007235EE" w:rsidRPr="00AF022B" w:rsidRDefault="000D3841" w:rsidP="007235EE">
            <w:pPr>
              <w:pStyle w:val="IMSTemplatecontent"/>
            </w:pPr>
            <w:hyperlink r:id="rId29" w:history="1">
              <w:r w:rsidR="007235EE" w:rsidRPr="00AF022B">
                <w:rPr>
                  <w:rStyle w:val="Hyperlink"/>
                </w:rPr>
                <w:t>DHHS Postcode locality reference file</w:t>
              </w:r>
            </w:hyperlink>
          </w:p>
        </w:tc>
      </w:tr>
      <w:tr w:rsidR="007235EE" w:rsidRPr="00AF022B" w14:paraId="29302096" w14:textId="77777777" w:rsidTr="00E75FD5">
        <w:trPr>
          <w:trHeight w:val="295"/>
        </w:trPr>
        <w:tc>
          <w:tcPr>
            <w:tcW w:w="9637" w:type="dxa"/>
            <w:gridSpan w:val="6"/>
            <w:tcBorders>
              <w:top w:val="single" w:sz="4" w:space="0" w:color="auto"/>
            </w:tcBorders>
            <w:tcMar>
              <w:left w:w="28" w:type="dxa"/>
              <w:right w:w="28" w:type="dxa"/>
            </w:tcMar>
          </w:tcPr>
          <w:p w14:paraId="790E0058" w14:textId="77777777" w:rsidR="007235EE" w:rsidRPr="00AF022B" w:rsidRDefault="007235EE" w:rsidP="007235EE">
            <w:pPr>
              <w:pStyle w:val="IMSTemplateSectionHeading"/>
            </w:pPr>
            <w:r w:rsidRPr="00AF022B">
              <w:t xml:space="preserve">Relational attributes </w:t>
            </w:r>
          </w:p>
        </w:tc>
      </w:tr>
      <w:tr w:rsidR="007235EE" w:rsidRPr="00AF022B" w14:paraId="4E49CC2D" w14:textId="77777777" w:rsidTr="00E75FD5">
        <w:trPr>
          <w:trHeight w:val="295"/>
        </w:trPr>
        <w:tc>
          <w:tcPr>
            <w:tcW w:w="2548" w:type="dxa"/>
            <w:gridSpan w:val="2"/>
            <w:tcMar>
              <w:left w:w="28" w:type="dxa"/>
              <w:right w:w="28" w:type="dxa"/>
            </w:tcMar>
          </w:tcPr>
          <w:p w14:paraId="365EF4A2" w14:textId="77777777" w:rsidR="007235EE" w:rsidRPr="00AF022B" w:rsidRDefault="007235EE" w:rsidP="007235EE">
            <w:pPr>
              <w:pStyle w:val="IMSTemplateelementheadings"/>
            </w:pPr>
            <w:r w:rsidRPr="00AF022B">
              <w:t xml:space="preserve">Related concepts </w:t>
            </w:r>
          </w:p>
        </w:tc>
        <w:tc>
          <w:tcPr>
            <w:tcW w:w="7089" w:type="dxa"/>
            <w:gridSpan w:val="4"/>
            <w:tcMar>
              <w:left w:w="28" w:type="dxa"/>
              <w:right w:w="28" w:type="dxa"/>
            </w:tcMar>
          </w:tcPr>
          <w:p w14:paraId="73DBB208" w14:textId="272753EE" w:rsidR="007235EE" w:rsidRPr="00AF022B" w:rsidRDefault="007235EE" w:rsidP="007235EE">
            <w:pPr>
              <w:pStyle w:val="DHHSbody"/>
            </w:pPr>
            <w:r w:rsidRPr="00AF022B">
              <w:t>Client</w:t>
            </w:r>
          </w:p>
        </w:tc>
      </w:tr>
      <w:tr w:rsidR="007235EE" w:rsidRPr="00AF022B" w14:paraId="3D6653D4" w14:textId="77777777" w:rsidTr="00E75FD5">
        <w:trPr>
          <w:trHeight w:val="295"/>
        </w:trPr>
        <w:tc>
          <w:tcPr>
            <w:tcW w:w="2548" w:type="dxa"/>
            <w:gridSpan w:val="2"/>
            <w:tcMar>
              <w:left w:w="28" w:type="dxa"/>
              <w:right w:w="28" w:type="dxa"/>
            </w:tcMar>
          </w:tcPr>
          <w:p w14:paraId="002AAA27" w14:textId="77777777" w:rsidR="007235EE" w:rsidRPr="00AF022B" w:rsidRDefault="007235EE" w:rsidP="007235EE">
            <w:pPr>
              <w:pStyle w:val="IMSTemplateelementheadings"/>
            </w:pPr>
            <w:r w:rsidRPr="00AF022B">
              <w:t>Related data elements</w:t>
            </w:r>
          </w:p>
        </w:tc>
        <w:tc>
          <w:tcPr>
            <w:tcW w:w="7089" w:type="dxa"/>
            <w:gridSpan w:val="4"/>
            <w:tcMar>
              <w:left w:w="28" w:type="dxa"/>
              <w:right w:w="28" w:type="dxa"/>
            </w:tcMar>
          </w:tcPr>
          <w:p w14:paraId="25580937" w14:textId="2938A7E8" w:rsidR="007235EE" w:rsidRPr="00AF022B" w:rsidRDefault="007235EE" w:rsidP="007235EE">
            <w:pPr>
              <w:pStyle w:val="DHHSbody"/>
            </w:pPr>
            <w:r w:rsidRPr="00AF022B">
              <w:t>Client—postcode</w:t>
            </w:r>
          </w:p>
        </w:tc>
      </w:tr>
      <w:tr w:rsidR="007235EE" w:rsidRPr="00AF022B" w14:paraId="4F01835E" w14:textId="77777777" w:rsidTr="003A200D">
        <w:trPr>
          <w:trHeight w:val="294"/>
        </w:trPr>
        <w:tc>
          <w:tcPr>
            <w:tcW w:w="2548" w:type="dxa"/>
            <w:gridSpan w:val="2"/>
            <w:tcBorders>
              <w:bottom w:val="single" w:sz="4" w:space="0" w:color="auto"/>
            </w:tcBorders>
            <w:tcMar>
              <w:left w:w="28" w:type="dxa"/>
              <w:right w:w="28" w:type="dxa"/>
            </w:tcMar>
          </w:tcPr>
          <w:p w14:paraId="19AAC57C" w14:textId="77777777" w:rsidR="007235EE" w:rsidRPr="00AF022B" w:rsidRDefault="007235EE" w:rsidP="007235EE">
            <w:pPr>
              <w:pStyle w:val="IMSTemplateelementheadings"/>
              <w:keepLines/>
            </w:pPr>
            <w:r w:rsidRPr="00AF022B">
              <w:t>Edit/validation rules</w:t>
            </w:r>
          </w:p>
        </w:tc>
        <w:tc>
          <w:tcPr>
            <w:tcW w:w="7089" w:type="dxa"/>
            <w:gridSpan w:val="4"/>
            <w:tcBorders>
              <w:bottom w:val="single" w:sz="4" w:space="0" w:color="auto"/>
            </w:tcBorders>
            <w:tcMar>
              <w:left w:w="28" w:type="dxa"/>
              <w:right w:w="28" w:type="dxa"/>
            </w:tcMar>
          </w:tcPr>
          <w:p w14:paraId="5634CC62" w14:textId="674EC241" w:rsidR="007235EE" w:rsidRPr="00AF022B" w:rsidRDefault="004E33EF" w:rsidP="007235EE">
            <w:pPr>
              <w:pStyle w:val="DHHSbody"/>
            </w:pPr>
            <w:r>
              <w:t>AOD</w:t>
            </w:r>
            <w:r w:rsidR="007235EE" w:rsidRPr="00AF022B">
              <w:t>16</w:t>
            </w:r>
            <w:r w:rsidR="007235EE" w:rsidRPr="00AF022B">
              <w:tab/>
              <w:t>incorrect combination of postcode and locality name</w:t>
            </w:r>
          </w:p>
          <w:p w14:paraId="4766D4E0" w14:textId="4D4EBAFE" w:rsidR="007235EE" w:rsidRPr="00AF022B" w:rsidRDefault="004E33EF" w:rsidP="007235EE">
            <w:pPr>
              <w:pStyle w:val="DHHSbody"/>
            </w:pPr>
            <w:r>
              <w:rPr>
                <w:rFonts w:ascii="Helv" w:hAnsi="Helv" w:cs="Helv"/>
                <w:color w:val="000000"/>
                <w:lang w:eastAsia="en-AU"/>
              </w:rPr>
              <w:t>AOD</w:t>
            </w:r>
            <w:r w:rsidR="007235EE" w:rsidRPr="00AF022B">
              <w:rPr>
                <w:rFonts w:ascii="Helv" w:hAnsi="Helv" w:cs="Helv"/>
                <w:color w:val="000000"/>
                <w:lang w:eastAsia="en-AU"/>
              </w:rPr>
              <w:t>2 cannot be null</w:t>
            </w:r>
          </w:p>
        </w:tc>
      </w:tr>
      <w:tr w:rsidR="007235EE" w:rsidRPr="00AF022B" w14:paraId="359CA638" w14:textId="77777777" w:rsidTr="003A200D">
        <w:trPr>
          <w:trHeight w:val="294"/>
        </w:trPr>
        <w:tc>
          <w:tcPr>
            <w:tcW w:w="2548" w:type="dxa"/>
            <w:gridSpan w:val="2"/>
            <w:tcBorders>
              <w:top w:val="single" w:sz="4" w:space="0" w:color="auto"/>
            </w:tcBorders>
            <w:shd w:val="clear" w:color="auto" w:fill="auto"/>
            <w:tcMar>
              <w:left w:w="28" w:type="dxa"/>
              <w:right w:w="28" w:type="dxa"/>
            </w:tcMar>
          </w:tcPr>
          <w:p w14:paraId="08199FDE" w14:textId="77777777" w:rsidR="007235EE" w:rsidRPr="00AF022B" w:rsidRDefault="007235EE" w:rsidP="007235EE">
            <w:pPr>
              <w:pStyle w:val="IMSTemplateelementheadings"/>
              <w:keepLines/>
            </w:pPr>
            <w:r w:rsidRPr="00AF022B">
              <w:t>Other related information</w:t>
            </w:r>
          </w:p>
        </w:tc>
        <w:tc>
          <w:tcPr>
            <w:tcW w:w="7089" w:type="dxa"/>
            <w:gridSpan w:val="4"/>
            <w:tcBorders>
              <w:top w:val="single" w:sz="4" w:space="0" w:color="auto"/>
            </w:tcBorders>
            <w:shd w:val="clear" w:color="auto" w:fill="auto"/>
            <w:tcMar>
              <w:left w:w="28" w:type="dxa"/>
              <w:right w:w="28" w:type="dxa"/>
            </w:tcMar>
          </w:tcPr>
          <w:p w14:paraId="5A16BEA5" w14:textId="318DD48F" w:rsidR="007235EE" w:rsidRPr="00AF022B" w:rsidRDefault="007235EE" w:rsidP="007235EE">
            <w:pPr>
              <w:pStyle w:val="DHHSbody"/>
            </w:pPr>
            <w:r w:rsidRPr="00AF022B">
              <w:t>Address–suburb/town/locality name, text X[X(45)] - 429889</w:t>
            </w:r>
          </w:p>
        </w:tc>
      </w:tr>
    </w:tbl>
    <w:p w14:paraId="05B2A817" w14:textId="69815C43" w:rsidR="00F57546" w:rsidRPr="00AF022B" w:rsidRDefault="00F57546" w:rsidP="004B7114">
      <w:pPr>
        <w:pStyle w:val="Heading3"/>
        <w:rPr>
          <w:lang w:eastAsia="en-AU"/>
        </w:rPr>
      </w:pPr>
      <w:bookmarkStart w:id="879" w:name="_Toc525122711"/>
      <w:bookmarkStart w:id="880" w:name="_Toc21959692"/>
      <w:r w:rsidRPr="00AF022B">
        <w:rPr>
          <w:lang w:eastAsia="en-AU"/>
        </w:rPr>
        <w:lastRenderedPageBreak/>
        <w:t>Client—maltreatment code—N</w:t>
      </w:r>
      <w:bookmarkEnd w:id="879"/>
      <w:bookmarkEnd w:id="880"/>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F57546" w:rsidRPr="00AF022B" w14:paraId="0C071F5E" w14:textId="77777777" w:rsidTr="008324DC">
        <w:trPr>
          <w:trHeight w:val="295"/>
        </w:trPr>
        <w:tc>
          <w:tcPr>
            <w:tcW w:w="9781" w:type="dxa"/>
            <w:gridSpan w:val="4"/>
            <w:tcBorders>
              <w:top w:val="single" w:sz="4" w:space="0" w:color="auto"/>
              <w:bottom w:val="nil"/>
            </w:tcBorders>
            <w:shd w:val="clear" w:color="auto" w:fill="auto"/>
          </w:tcPr>
          <w:p w14:paraId="31E72870" w14:textId="77777777" w:rsidR="00F57546" w:rsidRPr="00AF022B" w:rsidRDefault="00F57546" w:rsidP="008324DC">
            <w:pPr>
              <w:pStyle w:val="IMSTemplateSectionHeading"/>
            </w:pPr>
            <w:r w:rsidRPr="00AF022B">
              <w:t>Identifying and definitional attributes</w:t>
            </w:r>
          </w:p>
        </w:tc>
      </w:tr>
      <w:tr w:rsidR="00F57546" w:rsidRPr="00AF022B" w14:paraId="2164DA07" w14:textId="77777777" w:rsidTr="008324DC">
        <w:trPr>
          <w:trHeight w:val="294"/>
        </w:trPr>
        <w:tc>
          <w:tcPr>
            <w:tcW w:w="2520" w:type="dxa"/>
            <w:tcBorders>
              <w:top w:val="nil"/>
              <w:bottom w:val="single" w:sz="4" w:space="0" w:color="auto"/>
            </w:tcBorders>
            <w:shd w:val="clear" w:color="auto" w:fill="auto"/>
          </w:tcPr>
          <w:p w14:paraId="084B01FD" w14:textId="77777777" w:rsidR="00F57546" w:rsidRPr="00AF022B" w:rsidRDefault="00F57546" w:rsidP="008324DC">
            <w:pPr>
              <w:pStyle w:val="IMSTemplateelementheadings"/>
            </w:pPr>
            <w:r w:rsidRPr="00AF022B">
              <w:t>Definition</w:t>
            </w:r>
          </w:p>
        </w:tc>
        <w:tc>
          <w:tcPr>
            <w:tcW w:w="7261" w:type="dxa"/>
            <w:gridSpan w:val="3"/>
            <w:tcBorders>
              <w:top w:val="nil"/>
              <w:bottom w:val="single" w:sz="4" w:space="0" w:color="auto"/>
            </w:tcBorders>
            <w:shd w:val="clear" w:color="auto" w:fill="auto"/>
          </w:tcPr>
          <w:p w14:paraId="4097FA29" w14:textId="2E6FCBAC" w:rsidR="00F57546" w:rsidRPr="00AF022B" w:rsidRDefault="00D8340C" w:rsidP="00B66CB8">
            <w:pPr>
              <w:pStyle w:val="DHHSbody"/>
              <w:rPr>
                <w:rFonts w:asciiTheme="minorHAnsi" w:hAnsiTheme="minorHAnsi" w:cstheme="minorBidi"/>
                <w:color w:val="1F497D"/>
                <w:sz w:val="22"/>
                <w:szCs w:val="22"/>
              </w:rPr>
            </w:pPr>
            <w:r w:rsidRPr="00AF022B">
              <w:t>The type of maltreatment a client has experienced as indicated by a code</w:t>
            </w:r>
          </w:p>
        </w:tc>
      </w:tr>
      <w:tr w:rsidR="00F57546" w:rsidRPr="00AF022B" w14:paraId="4E7686ED" w14:textId="77777777" w:rsidTr="008324DC">
        <w:trPr>
          <w:trHeight w:val="295"/>
        </w:trPr>
        <w:tc>
          <w:tcPr>
            <w:tcW w:w="9781" w:type="dxa"/>
            <w:gridSpan w:val="4"/>
            <w:tcBorders>
              <w:top w:val="single" w:sz="4" w:space="0" w:color="auto"/>
            </w:tcBorders>
            <w:shd w:val="clear" w:color="auto" w:fill="auto"/>
          </w:tcPr>
          <w:p w14:paraId="350CFDEF" w14:textId="77777777" w:rsidR="00F57546" w:rsidRPr="00AF022B" w:rsidRDefault="00F57546" w:rsidP="008324DC">
            <w:pPr>
              <w:pStyle w:val="IMSTemplateMainSectionHeading"/>
            </w:pPr>
            <w:r w:rsidRPr="00AF022B">
              <w:t>Value domain attributes</w:t>
            </w:r>
          </w:p>
        </w:tc>
      </w:tr>
      <w:tr w:rsidR="00F57546" w:rsidRPr="00AF022B" w14:paraId="3F06ADF0" w14:textId="77777777" w:rsidTr="008324DC">
        <w:trPr>
          <w:cantSplit/>
          <w:trHeight w:val="295"/>
        </w:trPr>
        <w:tc>
          <w:tcPr>
            <w:tcW w:w="9781" w:type="dxa"/>
            <w:gridSpan w:val="4"/>
            <w:shd w:val="clear" w:color="auto" w:fill="auto"/>
          </w:tcPr>
          <w:p w14:paraId="3423086B" w14:textId="77777777" w:rsidR="00F57546" w:rsidRPr="00AF022B" w:rsidRDefault="00F57546" w:rsidP="008324DC">
            <w:pPr>
              <w:pStyle w:val="IMSTemplateSectionHeading"/>
            </w:pPr>
            <w:r w:rsidRPr="00AF022B">
              <w:t>Representational attributes</w:t>
            </w:r>
          </w:p>
        </w:tc>
      </w:tr>
      <w:tr w:rsidR="00F57546" w:rsidRPr="00AF022B" w14:paraId="06195551" w14:textId="77777777" w:rsidTr="008324DC">
        <w:trPr>
          <w:trHeight w:val="295"/>
        </w:trPr>
        <w:tc>
          <w:tcPr>
            <w:tcW w:w="2520" w:type="dxa"/>
            <w:shd w:val="clear" w:color="auto" w:fill="auto"/>
          </w:tcPr>
          <w:p w14:paraId="7E4BAB72" w14:textId="77777777" w:rsidR="00F57546" w:rsidRPr="00AF022B" w:rsidRDefault="00F57546" w:rsidP="008324DC">
            <w:pPr>
              <w:pStyle w:val="IMSTemplateelementheadings"/>
            </w:pPr>
            <w:r w:rsidRPr="00AF022B">
              <w:t>Representation class</w:t>
            </w:r>
          </w:p>
        </w:tc>
        <w:tc>
          <w:tcPr>
            <w:tcW w:w="1800" w:type="dxa"/>
            <w:shd w:val="clear" w:color="auto" w:fill="auto"/>
          </w:tcPr>
          <w:p w14:paraId="37FD3DC2" w14:textId="77777777" w:rsidR="00F57546" w:rsidRPr="00AF022B" w:rsidRDefault="00F57546" w:rsidP="008324DC">
            <w:pPr>
              <w:pStyle w:val="DHHSbody"/>
            </w:pPr>
            <w:r w:rsidRPr="00AF022B">
              <w:t>Code</w:t>
            </w:r>
          </w:p>
        </w:tc>
        <w:tc>
          <w:tcPr>
            <w:tcW w:w="2880" w:type="dxa"/>
            <w:shd w:val="clear" w:color="auto" w:fill="auto"/>
          </w:tcPr>
          <w:p w14:paraId="0937135F" w14:textId="77777777" w:rsidR="00F57546" w:rsidRPr="00AF022B" w:rsidRDefault="00F57546" w:rsidP="008324DC">
            <w:pPr>
              <w:pStyle w:val="IMSTemplateelementheadings"/>
            </w:pPr>
            <w:r w:rsidRPr="00AF022B">
              <w:t>Data type</w:t>
            </w:r>
          </w:p>
        </w:tc>
        <w:tc>
          <w:tcPr>
            <w:tcW w:w="2581" w:type="dxa"/>
            <w:shd w:val="clear" w:color="auto" w:fill="auto"/>
          </w:tcPr>
          <w:p w14:paraId="20EED976" w14:textId="77777777" w:rsidR="00F57546" w:rsidRPr="00AF022B" w:rsidRDefault="00F57546" w:rsidP="008324DC">
            <w:pPr>
              <w:pStyle w:val="DHHSbody"/>
            </w:pPr>
            <w:r w:rsidRPr="00AF022B">
              <w:t>Number</w:t>
            </w:r>
          </w:p>
        </w:tc>
      </w:tr>
      <w:tr w:rsidR="00F57546" w:rsidRPr="00AF022B" w14:paraId="1CF15C0D" w14:textId="77777777" w:rsidTr="008324DC">
        <w:trPr>
          <w:trHeight w:val="295"/>
        </w:trPr>
        <w:tc>
          <w:tcPr>
            <w:tcW w:w="2520" w:type="dxa"/>
            <w:shd w:val="clear" w:color="auto" w:fill="auto"/>
          </w:tcPr>
          <w:p w14:paraId="14EAC8EA" w14:textId="77777777" w:rsidR="00F57546" w:rsidRPr="00AF022B" w:rsidRDefault="00F57546" w:rsidP="008324DC">
            <w:pPr>
              <w:pStyle w:val="IMSTemplateelementheadings"/>
            </w:pPr>
            <w:r w:rsidRPr="00AF022B">
              <w:t>Format</w:t>
            </w:r>
          </w:p>
        </w:tc>
        <w:tc>
          <w:tcPr>
            <w:tcW w:w="1800" w:type="dxa"/>
            <w:shd w:val="clear" w:color="auto" w:fill="auto"/>
          </w:tcPr>
          <w:p w14:paraId="0E2A6D3C" w14:textId="26EEE086" w:rsidR="00F57546" w:rsidRPr="00AF022B" w:rsidRDefault="00F57546" w:rsidP="008324DC">
            <w:pPr>
              <w:pStyle w:val="DHHSbody"/>
            </w:pPr>
            <w:r w:rsidRPr="00AF022B">
              <w:t>N</w:t>
            </w:r>
          </w:p>
        </w:tc>
        <w:tc>
          <w:tcPr>
            <w:tcW w:w="2880" w:type="dxa"/>
            <w:shd w:val="clear" w:color="auto" w:fill="auto"/>
          </w:tcPr>
          <w:p w14:paraId="0CAD616E" w14:textId="77777777" w:rsidR="00F57546" w:rsidRPr="00AF022B" w:rsidRDefault="00F57546" w:rsidP="008324DC">
            <w:pPr>
              <w:pStyle w:val="IMSTemplateelementheadings"/>
            </w:pPr>
            <w:r w:rsidRPr="00AF022B">
              <w:t>Maximum character length</w:t>
            </w:r>
          </w:p>
        </w:tc>
        <w:tc>
          <w:tcPr>
            <w:tcW w:w="2581" w:type="dxa"/>
            <w:shd w:val="clear" w:color="auto" w:fill="auto"/>
          </w:tcPr>
          <w:p w14:paraId="727F6923" w14:textId="61B5EB66" w:rsidR="00F57546" w:rsidRPr="00AF022B" w:rsidRDefault="008D2D97" w:rsidP="008324DC">
            <w:pPr>
              <w:pStyle w:val="DHHSbody"/>
            </w:pPr>
            <w:r w:rsidRPr="00AF022B">
              <w:t>1</w:t>
            </w:r>
          </w:p>
        </w:tc>
      </w:tr>
      <w:tr w:rsidR="00F57546" w:rsidRPr="00AF022B" w14:paraId="2A2078F5" w14:textId="77777777" w:rsidTr="008324DC">
        <w:trPr>
          <w:trHeight w:val="294"/>
        </w:trPr>
        <w:tc>
          <w:tcPr>
            <w:tcW w:w="2520" w:type="dxa"/>
            <w:shd w:val="clear" w:color="auto" w:fill="auto"/>
          </w:tcPr>
          <w:p w14:paraId="72652DC5" w14:textId="77777777" w:rsidR="00F57546" w:rsidRPr="00AF022B" w:rsidRDefault="00F57546" w:rsidP="008324DC">
            <w:pPr>
              <w:pStyle w:val="IMSTemplateelementheadings"/>
            </w:pPr>
            <w:r w:rsidRPr="00AF022B">
              <w:t>Permissible values</w:t>
            </w:r>
          </w:p>
        </w:tc>
        <w:tc>
          <w:tcPr>
            <w:tcW w:w="1800" w:type="dxa"/>
            <w:shd w:val="clear" w:color="auto" w:fill="auto"/>
          </w:tcPr>
          <w:p w14:paraId="2E99D09C" w14:textId="77777777" w:rsidR="00F57546" w:rsidRPr="00AF022B" w:rsidRDefault="00F57546" w:rsidP="008324DC">
            <w:pPr>
              <w:pStyle w:val="IMSTemplateVDHeading"/>
            </w:pPr>
            <w:r w:rsidRPr="00AF022B">
              <w:t>Value</w:t>
            </w:r>
          </w:p>
        </w:tc>
        <w:tc>
          <w:tcPr>
            <w:tcW w:w="5461" w:type="dxa"/>
            <w:gridSpan w:val="2"/>
            <w:shd w:val="clear" w:color="auto" w:fill="auto"/>
          </w:tcPr>
          <w:p w14:paraId="5DE4B5D4" w14:textId="77777777" w:rsidR="00F57546" w:rsidRPr="00AF022B" w:rsidRDefault="00F57546" w:rsidP="008324DC">
            <w:pPr>
              <w:pStyle w:val="IMSTemplateVDHeading"/>
            </w:pPr>
            <w:r w:rsidRPr="00AF022B">
              <w:t>Meaning</w:t>
            </w:r>
          </w:p>
        </w:tc>
      </w:tr>
      <w:tr w:rsidR="00F57546" w:rsidRPr="00AF022B" w14:paraId="37F94961" w14:textId="77777777" w:rsidTr="008324DC">
        <w:trPr>
          <w:trHeight w:val="294"/>
        </w:trPr>
        <w:tc>
          <w:tcPr>
            <w:tcW w:w="2520" w:type="dxa"/>
            <w:shd w:val="clear" w:color="auto" w:fill="auto"/>
          </w:tcPr>
          <w:p w14:paraId="0844C703" w14:textId="77777777" w:rsidR="00F57546" w:rsidRPr="00AF022B" w:rsidRDefault="00F57546" w:rsidP="00BF609E">
            <w:pPr>
              <w:pStyle w:val="DHHSbody"/>
              <w:rPr>
                <w:rFonts w:cs="Arial"/>
              </w:rPr>
            </w:pPr>
          </w:p>
        </w:tc>
        <w:tc>
          <w:tcPr>
            <w:tcW w:w="1800" w:type="dxa"/>
            <w:shd w:val="clear" w:color="auto" w:fill="auto"/>
          </w:tcPr>
          <w:p w14:paraId="5193711E" w14:textId="7180DA36" w:rsidR="00F57546" w:rsidRPr="00AF022B" w:rsidRDefault="00F57546" w:rsidP="00BF609E">
            <w:pPr>
              <w:pStyle w:val="DHHSbody"/>
              <w:rPr>
                <w:rFonts w:cs="Arial"/>
              </w:rPr>
            </w:pPr>
            <w:r w:rsidRPr="00AF022B">
              <w:rPr>
                <w:rFonts w:cs="Arial"/>
              </w:rPr>
              <w:t>0</w:t>
            </w:r>
          </w:p>
        </w:tc>
        <w:tc>
          <w:tcPr>
            <w:tcW w:w="5461" w:type="dxa"/>
            <w:gridSpan w:val="2"/>
            <w:shd w:val="clear" w:color="auto" w:fill="auto"/>
          </w:tcPr>
          <w:p w14:paraId="20675A20" w14:textId="5DBFCCE3" w:rsidR="00F57546" w:rsidRPr="00AF022B" w:rsidRDefault="00F57546" w:rsidP="00BF609E">
            <w:pPr>
              <w:pStyle w:val="DHHSbody"/>
              <w:rPr>
                <w:rFonts w:cs="Arial"/>
              </w:rPr>
            </w:pPr>
            <w:r w:rsidRPr="00AF022B">
              <w:rPr>
                <w:rFonts w:cs="Arial"/>
              </w:rPr>
              <w:t>No maltreatment</w:t>
            </w:r>
          </w:p>
        </w:tc>
      </w:tr>
      <w:tr w:rsidR="00F57546" w:rsidRPr="00AF022B" w14:paraId="28AD821B" w14:textId="77777777" w:rsidTr="008324DC">
        <w:trPr>
          <w:trHeight w:val="294"/>
        </w:trPr>
        <w:tc>
          <w:tcPr>
            <w:tcW w:w="2520" w:type="dxa"/>
            <w:shd w:val="clear" w:color="auto" w:fill="auto"/>
          </w:tcPr>
          <w:p w14:paraId="3ACD1AE8" w14:textId="77777777" w:rsidR="00F57546" w:rsidRPr="00AF022B" w:rsidRDefault="00F57546" w:rsidP="008324DC">
            <w:pPr>
              <w:pStyle w:val="IMSTemplateelementheadings"/>
            </w:pPr>
          </w:p>
        </w:tc>
        <w:tc>
          <w:tcPr>
            <w:tcW w:w="1800" w:type="dxa"/>
            <w:shd w:val="clear" w:color="auto" w:fill="auto"/>
          </w:tcPr>
          <w:p w14:paraId="698E1031" w14:textId="77777777" w:rsidR="00F57546" w:rsidRPr="00AF022B" w:rsidRDefault="00F57546" w:rsidP="008324DC">
            <w:pPr>
              <w:pStyle w:val="DHHSbody"/>
            </w:pPr>
            <w:r w:rsidRPr="00AF022B">
              <w:t>1</w:t>
            </w:r>
          </w:p>
        </w:tc>
        <w:tc>
          <w:tcPr>
            <w:tcW w:w="5461" w:type="dxa"/>
            <w:gridSpan w:val="2"/>
            <w:shd w:val="clear" w:color="auto" w:fill="auto"/>
          </w:tcPr>
          <w:p w14:paraId="0A1026CF" w14:textId="7A10F220" w:rsidR="00F57546" w:rsidRPr="00AF022B" w:rsidRDefault="00F57546" w:rsidP="008324DC">
            <w:pPr>
              <w:pStyle w:val="DHHSbody"/>
            </w:pPr>
            <w:r w:rsidRPr="00AF022B">
              <w:rPr>
                <w:rFonts w:cs="Arial"/>
              </w:rPr>
              <w:t>Neglect/Abandonment</w:t>
            </w:r>
          </w:p>
        </w:tc>
      </w:tr>
      <w:tr w:rsidR="00F57546" w:rsidRPr="00AF022B" w14:paraId="76FB8B80" w14:textId="77777777" w:rsidTr="008324DC">
        <w:trPr>
          <w:trHeight w:val="294"/>
        </w:trPr>
        <w:tc>
          <w:tcPr>
            <w:tcW w:w="2520" w:type="dxa"/>
            <w:shd w:val="clear" w:color="auto" w:fill="auto"/>
          </w:tcPr>
          <w:p w14:paraId="23651469" w14:textId="77777777" w:rsidR="00F57546" w:rsidRPr="00AF022B" w:rsidRDefault="00F57546" w:rsidP="008324DC">
            <w:pPr>
              <w:pStyle w:val="IMSTemplateelementheadings"/>
            </w:pPr>
          </w:p>
        </w:tc>
        <w:tc>
          <w:tcPr>
            <w:tcW w:w="1800" w:type="dxa"/>
            <w:shd w:val="clear" w:color="auto" w:fill="auto"/>
          </w:tcPr>
          <w:p w14:paraId="77CCC85F" w14:textId="77777777" w:rsidR="00F57546" w:rsidRPr="00AF022B" w:rsidRDefault="00F57546" w:rsidP="008324DC">
            <w:pPr>
              <w:pStyle w:val="DHHSbody"/>
            </w:pPr>
            <w:r w:rsidRPr="00AF022B">
              <w:t>2</w:t>
            </w:r>
          </w:p>
        </w:tc>
        <w:tc>
          <w:tcPr>
            <w:tcW w:w="5461" w:type="dxa"/>
            <w:gridSpan w:val="2"/>
            <w:shd w:val="clear" w:color="auto" w:fill="auto"/>
          </w:tcPr>
          <w:p w14:paraId="062FE89D" w14:textId="2B0A29FE" w:rsidR="00F57546" w:rsidRPr="00AF022B" w:rsidRDefault="00F57546" w:rsidP="008324DC">
            <w:pPr>
              <w:pStyle w:val="DHHSbody"/>
            </w:pPr>
            <w:r w:rsidRPr="00AF022B">
              <w:rPr>
                <w:rFonts w:cs="Arial"/>
              </w:rPr>
              <w:t xml:space="preserve">Physical </w:t>
            </w:r>
            <w:r w:rsidR="00AF6F0D" w:rsidRPr="00AF022B">
              <w:rPr>
                <w:rFonts w:cs="Arial"/>
              </w:rPr>
              <w:t>a</w:t>
            </w:r>
            <w:r w:rsidRPr="00AF022B">
              <w:rPr>
                <w:rFonts w:cs="Arial"/>
              </w:rPr>
              <w:t>buse</w:t>
            </w:r>
          </w:p>
        </w:tc>
      </w:tr>
      <w:tr w:rsidR="00F57546" w:rsidRPr="00AF022B" w14:paraId="46FE58B5" w14:textId="77777777" w:rsidTr="008324DC">
        <w:trPr>
          <w:trHeight w:val="294"/>
        </w:trPr>
        <w:tc>
          <w:tcPr>
            <w:tcW w:w="2520" w:type="dxa"/>
            <w:shd w:val="clear" w:color="auto" w:fill="auto"/>
          </w:tcPr>
          <w:p w14:paraId="2B239DBF" w14:textId="77777777" w:rsidR="00F57546" w:rsidRPr="00AF022B" w:rsidRDefault="00F57546" w:rsidP="008324DC">
            <w:pPr>
              <w:pStyle w:val="IMSTemplateelementheadings"/>
            </w:pPr>
          </w:p>
        </w:tc>
        <w:tc>
          <w:tcPr>
            <w:tcW w:w="1800" w:type="dxa"/>
            <w:shd w:val="clear" w:color="auto" w:fill="auto"/>
          </w:tcPr>
          <w:p w14:paraId="10675FC3" w14:textId="77777777" w:rsidR="00F57546" w:rsidRPr="00AF022B" w:rsidRDefault="00F57546" w:rsidP="008324DC">
            <w:pPr>
              <w:pStyle w:val="DHHSbody"/>
            </w:pPr>
            <w:r w:rsidRPr="00AF022B">
              <w:t>3</w:t>
            </w:r>
          </w:p>
        </w:tc>
        <w:tc>
          <w:tcPr>
            <w:tcW w:w="5461" w:type="dxa"/>
            <w:gridSpan w:val="2"/>
            <w:shd w:val="clear" w:color="auto" w:fill="auto"/>
          </w:tcPr>
          <w:p w14:paraId="68D1783B" w14:textId="79817D01" w:rsidR="00F57546" w:rsidRPr="00AF022B" w:rsidRDefault="00F57546" w:rsidP="008324DC">
            <w:pPr>
              <w:pStyle w:val="DHHSbody"/>
            </w:pPr>
            <w:r w:rsidRPr="00AF022B">
              <w:rPr>
                <w:rFonts w:cs="Arial"/>
              </w:rPr>
              <w:t>Sexual abuse</w:t>
            </w:r>
          </w:p>
        </w:tc>
      </w:tr>
      <w:tr w:rsidR="00F57546" w:rsidRPr="00AF022B" w14:paraId="169698DD" w14:textId="77777777" w:rsidTr="008324DC">
        <w:trPr>
          <w:trHeight w:val="294"/>
        </w:trPr>
        <w:tc>
          <w:tcPr>
            <w:tcW w:w="2520" w:type="dxa"/>
            <w:shd w:val="clear" w:color="auto" w:fill="auto"/>
          </w:tcPr>
          <w:p w14:paraId="269DF976" w14:textId="77777777" w:rsidR="00F57546" w:rsidRPr="00AF022B" w:rsidRDefault="00F57546" w:rsidP="008324DC">
            <w:pPr>
              <w:pStyle w:val="IMSTemplateelementheadings"/>
            </w:pPr>
          </w:p>
        </w:tc>
        <w:tc>
          <w:tcPr>
            <w:tcW w:w="1800" w:type="dxa"/>
            <w:shd w:val="clear" w:color="auto" w:fill="auto"/>
          </w:tcPr>
          <w:p w14:paraId="1577F850" w14:textId="77777777" w:rsidR="00F57546" w:rsidRPr="00AF022B" w:rsidRDefault="00F57546" w:rsidP="008324DC">
            <w:pPr>
              <w:pStyle w:val="DHHSbody"/>
            </w:pPr>
            <w:r w:rsidRPr="00AF022B">
              <w:t>4</w:t>
            </w:r>
          </w:p>
        </w:tc>
        <w:tc>
          <w:tcPr>
            <w:tcW w:w="5461" w:type="dxa"/>
            <w:gridSpan w:val="2"/>
            <w:shd w:val="clear" w:color="auto" w:fill="auto"/>
          </w:tcPr>
          <w:p w14:paraId="367DE3BD" w14:textId="77A593C2" w:rsidR="00F57546" w:rsidRPr="00AF022B" w:rsidRDefault="00F57546" w:rsidP="008324DC">
            <w:pPr>
              <w:pStyle w:val="DHHSbody"/>
            </w:pPr>
            <w:r w:rsidRPr="00AF022B">
              <w:rPr>
                <w:rFonts w:cs="Arial"/>
              </w:rPr>
              <w:t>Psychological abuse</w:t>
            </w:r>
          </w:p>
        </w:tc>
      </w:tr>
      <w:tr w:rsidR="00F57546" w:rsidRPr="00AF022B" w14:paraId="7A12B09B" w14:textId="77777777" w:rsidTr="008324DC">
        <w:trPr>
          <w:trHeight w:val="294"/>
        </w:trPr>
        <w:tc>
          <w:tcPr>
            <w:tcW w:w="2520" w:type="dxa"/>
            <w:shd w:val="clear" w:color="auto" w:fill="auto"/>
          </w:tcPr>
          <w:p w14:paraId="588B4C94" w14:textId="77777777" w:rsidR="00F57546" w:rsidRPr="00AF022B" w:rsidRDefault="00F57546" w:rsidP="008324DC">
            <w:pPr>
              <w:pStyle w:val="IMSTemplateelementheadings"/>
            </w:pPr>
            <w:r w:rsidRPr="00AF022B">
              <w:t>Supplementary values</w:t>
            </w:r>
          </w:p>
        </w:tc>
        <w:tc>
          <w:tcPr>
            <w:tcW w:w="1800" w:type="dxa"/>
            <w:shd w:val="clear" w:color="auto" w:fill="auto"/>
          </w:tcPr>
          <w:p w14:paraId="7305AFF7" w14:textId="77777777" w:rsidR="00F57546" w:rsidRPr="00AF022B" w:rsidRDefault="00F57546" w:rsidP="008324DC">
            <w:pPr>
              <w:pStyle w:val="IMSTemplatecontent"/>
              <w:rPr>
                <w:b/>
                <w:i/>
              </w:rPr>
            </w:pPr>
            <w:r w:rsidRPr="00AF022B">
              <w:rPr>
                <w:b/>
                <w:i/>
              </w:rPr>
              <w:t>Value</w:t>
            </w:r>
          </w:p>
        </w:tc>
        <w:tc>
          <w:tcPr>
            <w:tcW w:w="5461" w:type="dxa"/>
            <w:gridSpan w:val="2"/>
            <w:shd w:val="clear" w:color="auto" w:fill="auto"/>
          </w:tcPr>
          <w:p w14:paraId="3C3C8DA4" w14:textId="77777777" w:rsidR="00F57546" w:rsidRPr="00AF022B" w:rsidRDefault="00F57546" w:rsidP="008324DC">
            <w:pPr>
              <w:pStyle w:val="IMSTemplatecontent"/>
              <w:rPr>
                <w:b/>
                <w:i/>
              </w:rPr>
            </w:pPr>
            <w:r w:rsidRPr="00AF022B">
              <w:rPr>
                <w:b/>
                <w:i/>
              </w:rPr>
              <w:t>Meaning</w:t>
            </w:r>
          </w:p>
        </w:tc>
      </w:tr>
      <w:tr w:rsidR="00F57546" w:rsidRPr="00AF022B" w14:paraId="10D12F09" w14:textId="77777777" w:rsidTr="008324DC">
        <w:trPr>
          <w:trHeight w:val="294"/>
        </w:trPr>
        <w:tc>
          <w:tcPr>
            <w:tcW w:w="2520" w:type="dxa"/>
            <w:shd w:val="clear" w:color="auto" w:fill="auto"/>
          </w:tcPr>
          <w:p w14:paraId="1B23503D" w14:textId="77777777" w:rsidR="00F57546" w:rsidRPr="00AF022B" w:rsidRDefault="00F57546" w:rsidP="008324DC">
            <w:pPr>
              <w:pStyle w:val="IMSTemplateelementheadings"/>
            </w:pPr>
          </w:p>
        </w:tc>
        <w:tc>
          <w:tcPr>
            <w:tcW w:w="1800" w:type="dxa"/>
            <w:shd w:val="clear" w:color="auto" w:fill="auto"/>
          </w:tcPr>
          <w:p w14:paraId="34C9F3DA" w14:textId="647C20FB" w:rsidR="00F57546" w:rsidRPr="00AF022B" w:rsidRDefault="00F57546" w:rsidP="008324DC">
            <w:pPr>
              <w:pStyle w:val="IMSTemplatecontent"/>
            </w:pPr>
            <w:r w:rsidRPr="00AF022B">
              <w:t>5</w:t>
            </w:r>
          </w:p>
        </w:tc>
        <w:tc>
          <w:tcPr>
            <w:tcW w:w="5461" w:type="dxa"/>
            <w:gridSpan w:val="2"/>
            <w:shd w:val="clear" w:color="auto" w:fill="auto"/>
          </w:tcPr>
          <w:p w14:paraId="429CB4CF" w14:textId="6AA5BE92" w:rsidR="00F57546" w:rsidRPr="00AF022B" w:rsidRDefault="005E77BC" w:rsidP="00F44A3B">
            <w:pPr>
              <w:pStyle w:val="DHHSbody"/>
              <w:rPr>
                <w:b/>
                <w:i/>
              </w:rPr>
            </w:pPr>
            <w:r w:rsidRPr="00AF022B">
              <w:rPr>
                <w:rFonts w:cs="Arial"/>
              </w:rPr>
              <w:t>Other</w:t>
            </w:r>
            <w:r w:rsidR="00F44A3B" w:rsidRPr="00AF022B">
              <w:rPr>
                <w:rFonts w:cs="Arial"/>
              </w:rPr>
              <w:t xml:space="preserve"> maltreatment or </w:t>
            </w:r>
            <w:r w:rsidRPr="00AF022B">
              <w:rPr>
                <w:rFonts w:cs="Arial"/>
              </w:rPr>
              <w:t>mixed maltreatment</w:t>
            </w:r>
          </w:p>
        </w:tc>
      </w:tr>
      <w:tr w:rsidR="00F57546" w:rsidRPr="00AF022B" w14:paraId="0D66E569" w14:textId="77777777" w:rsidTr="008324DC">
        <w:trPr>
          <w:trHeight w:val="294"/>
        </w:trPr>
        <w:tc>
          <w:tcPr>
            <w:tcW w:w="2520" w:type="dxa"/>
            <w:shd w:val="clear" w:color="auto" w:fill="auto"/>
          </w:tcPr>
          <w:p w14:paraId="05B15455" w14:textId="77777777" w:rsidR="00F57546" w:rsidRPr="00AF022B" w:rsidRDefault="00F57546" w:rsidP="008324DC">
            <w:pPr>
              <w:pStyle w:val="IMSTemplateelementheadings"/>
            </w:pPr>
          </w:p>
        </w:tc>
        <w:tc>
          <w:tcPr>
            <w:tcW w:w="1800" w:type="dxa"/>
            <w:shd w:val="clear" w:color="auto" w:fill="auto"/>
          </w:tcPr>
          <w:p w14:paraId="7EFCE6A4" w14:textId="65F95221" w:rsidR="00F57546" w:rsidRPr="00AF022B" w:rsidRDefault="00F57546" w:rsidP="008324DC">
            <w:pPr>
              <w:pStyle w:val="IMSTemplatecontent"/>
            </w:pPr>
            <w:r w:rsidRPr="00AF022B">
              <w:t>6</w:t>
            </w:r>
          </w:p>
        </w:tc>
        <w:tc>
          <w:tcPr>
            <w:tcW w:w="5461" w:type="dxa"/>
            <w:gridSpan w:val="2"/>
            <w:shd w:val="clear" w:color="auto" w:fill="auto"/>
          </w:tcPr>
          <w:p w14:paraId="47291066" w14:textId="738CDBD9" w:rsidR="00F57546" w:rsidRPr="00AF022B" w:rsidRDefault="00F57546" w:rsidP="005E77BC">
            <w:pPr>
              <w:pStyle w:val="IMSTemplatecontent"/>
              <w:rPr>
                <w:b/>
                <w:i/>
              </w:rPr>
            </w:pPr>
            <w:r w:rsidRPr="00AF022B">
              <w:rPr>
                <w:rFonts w:ascii="Arial" w:hAnsi="Arial" w:cs="Arial"/>
                <w:sz w:val="20"/>
              </w:rPr>
              <w:t xml:space="preserve">Abuse </w:t>
            </w:r>
            <w:r w:rsidR="005E77BC" w:rsidRPr="00AF022B">
              <w:rPr>
                <w:rFonts w:ascii="Arial" w:hAnsi="Arial" w:cs="Arial"/>
                <w:sz w:val="20"/>
              </w:rPr>
              <w:t xml:space="preserve">not </w:t>
            </w:r>
            <w:r w:rsidRPr="00AF022B">
              <w:rPr>
                <w:rFonts w:ascii="Arial" w:hAnsi="Arial" w:cs="Arial"/>
                <w:sz w:val="20"/>
              </w:rPr>
              <w:t>otherwise specified</w:t>
            </w:r>
          </w:p>
        </w:tc>
      </w:tr>
      <w:tr w:rsidR="00F57546" w:rsidRPr="00AF022B" w14:paraId="37627705" w14:textId="77777777" w:rsidTr="008324DC">
        <w:trPr>
          <w:trHeight w:val="294"/>
        </w:trPr>
        <w:tc>
          <w:tcPr>
            <w:tcW w:w="2520" w:type="dxa"/>
            <w:shd w:val="clear" w:color="auto" w:fill="auto"/>
          </w:tcPr>
          <w:p w14:paraId="3A0E16F5" w14:textId="77777777" w:rsidR="00F57546" w:rsidRPr="00AF022B" w:rsidRDefault="00F57546" w:rsidP="008324DC">
            <w:pPr>
              <w:pStyle w:val="IMSTemplateelementheadings"/>
            </w:pPr>
          </w:p>
        </w:tc>
        <w:tc>
          <w:tcPr>
            <w:tcW w:w="1800" w:type="dxa"/>
            <w:shd w:val="clear" w:color="auto" w:fill="auto"/>
          </w:tcPr>
          <w:p w14:paraId="4993772A" w14:textId="10DFAF02" w:rsidR="00F57546" w:rsidRPr="00AF022B" w:rsidRDefault="00F57546" w:rsidP="008324DC">
            <w:pPr>
              <w:pStyle w:val="DHHSbody"/>
            </w:pPr>
            <w:r w:rsidRPr="00AF022B">
              <w:t>9</w:t>
            </w:r>
          </w:p>
        </w:tc>
        <w:tc>
          <w:tcPr>
            <w:tcW w:w="5461" w:type="dxa"/>
            <w:gridSpan w:val="2"/>
            <w:shd w:val="clear" w:color="auto" w:fill="auto"/>
          </w:tcPr>
          <w:p w14:paraId="394F6F02" w14:textId="59A2032C" w:rsidR="00F57546" w:rsidRPr="00AF022B" w:rsidRDefault="00247D88" w:rsidP="00247D88">
            <w:pPr>
              <w:pStyle w:val="DHHSbody"/>
            </w:pPr>
            <w:r w:rsidRPr="00AF022B">
              <w:t>N</w:t>
            </w:r>
            <w:r w:rsidR="00F57546" w:rsidRPr="00AF022B">
              <w:t>ot stated</w:t>
            </w:r>
          </w:p>
        </w:tc>
      </w:tr>
      <w:tr w:rsidR="00F57546" w:rsidRPr="00AF022B" w14:paraId="68BAFC70" w14:textId="77777777" w:rsidTr="008324DC">
        <w:trPr>
          <w:trHeight w:val="295"/>
        </w:trPr>
        <w:tc>
          <w:tcPr>
            <w:tcW w:w="9781" w:type="dxa"/>
            <w:gridSpan w:val="4"/>
            <w:tcBorders>
              <w:top w:val="single" w:sz="4" w:space="0" w:color="auto"/>
            </w:tcBorders>
            <w:shd w:val="clear" w:color="auto" w:fill="auto"/>
          </w:tcPr>
          <w:p w14:paraId="577CC5BE" w14:textId="77777777" w:rsidR="00F57546" w:rsidRPr="00AF022B" w:rsidRDefault="00F57546" w:rsidP="008324DC">
            <w:pPr>
              <w:pStyle w:val="IMSTemplateMainSectionHeading"/>
            </w:pPr>
            <w:r w:rsidRPr="00AF022B">
              <w:t>Data element attributes</w:t>
            </w:r>
          </w:p>
        </w:tc>
      </w:tr>
      <w:tr w:rsidR="00F57546" w:rsidRPr="00AF022B" w14:paraId="27E64A88" w14:textId="77777777" w:rsidTr="008324DC">
        <w:trPr>
          <w:trHeight w:val="295"/>
        </w:trPr>
        <w:tc>
          <w:tcPr>
            <w:tcW w:w="9781" w:type="dxa"/>
            <w:gridSpan w:val="4"/>
            <w:tcBorders>
              <w:top w:val="nil"/>
            </w:tcBorders>
            <w:shd w:val="clear" w:color="auto" w:fill="auto"/>
          </w:tcPr>
          <w:p w14:paraId="68733C89" w14:textId="77777777" w:rsidR="00F57546" w:rsidRPr="00AF022B" w:rsidRDefault="00F57546" w:rsidP="008324DC">
            <w:pPr>
              <w:pStyle w:val="IMSTemplateSectionHeading"/>
            </w:pPr>
            <w:r w:rsidRPr="00AF022B">
              <w:t xml:space="preserve">Reporting attributes </w:t>
            </w:r>
          </w:p>
        </w:tc>
      </w:tr>
      <w:tr w:rsidR="00F57546" w:rsidRPr="00AF022B" w14:paraId="51F2EDEA" w14:textId="77777777" w:rsidTr="008324DC">
        <w:trPr>
          <w:trHeight w:val="294"/>
        </w:trPr>
        <w:tc>
          <w:tcPr>
            <w:tcW w:w="2520" w:type="dxa"/>
            <w:shd w:val="clear" w:color="auto" w:fill="auto"/>
          </w:tcPr>
          <w:p w14:paraId="48C6196C" w14:textId="77777777" w:rsidR="00F57546" w:rsidRPr="00AF022B" w:rsidRDefault="00F57546" w:rsidP="008324DC">
            <w:pPr>
              <w:pStyle w:val="IMSTemplateelementheadings"/>
            </w:pPr>
            <w:r w:rsidRPr="00AF022B">
              <w:t>Reporting requirements</w:t>
            </w:r>
          </w:p>
        </w:tc>
        <w:tc>
          <w:tcPr>
            <w:tcW w:w="7261" w:type="dxa"/>
            <w:gridSpan w:val="3"/>
            <w:shd w:val="clear" w:color="auto" w:fill="auto"/>
          </w:tcPr>
          <w:p w14:paraId="6FBF6AC7" w14:textId="45512519" w:rsidR="00C82128" w:rsidRPr="00AF022B" w:rsidRDefault="00C82128" w:rsidP="00C82128">
            <w:pPr>
              <w:pStyle w:val="DHHSbody"/>
            </w:pPr>
            <w:r w:rsidRPr="00AF022B">
              <w:t>Conditional</w:t>
            </w:r>
            <w:r w:rsidR="003A200D" w:rsidRPr="00AF022B">
              <w:t>-</w:t>
            </w:r>
          </w:p>
          <w:p w14:paraId="22D0AB04" w14:textId="0B6166CD" w:rsidR="00F57546" w:rsidRPr="00AF022B" w:rsidRDefault="00F57546" w:rsidP="003A200D">
            <w:pPr>
              <w:pStyle w:val="DHHSbody"/>
            </w:pPr>
            <w:r w:rsidRPr="00AF022B">
              <w:t>Mandatory</w:t>
            </w:r>
            <w:r w:rsidR="00C82128" w:rsidRPr="00AF022B">
              <w:t xml:space="preserve">, when service provided is related to potential client/client’s own alcohol or </w:t>
            </w:r>
            <w:proofErr w:type="gramStart"/>
            <w:r w:rsidR="00C82128" w:rsidRPr="00AF022B">
              <w:t>other</w:t>
            </w:r>
            <w:proofErr w:type="gramEnd"/>
            <w:r w:rsidR="00C82128" w:rsidRPr="00AF022B">
              <w:t xml:space="preserve"> drug use</w:t>
            </w:r>
            <w:r w:rsidR="003A200D" w:rsidRPr="00AF022B">
              <w:t>.</w:t>
            </w:r>
          </w:p>
          <w:p w14:paraId="72CA3227" w14:textId="6A61759A" w:rsidR="003E21F3" w:rsidRPr="00AF022B" w:rsidRDefault="00103303" w:rsidP="009142D5">
            <w:pPr>
              <w:pStyle w:val="DHHSbody"/>
            </w:pPr>
            <w:r w:rsidRPr="00AF022B">
              <w:t>W</w:t>
            </w:r>
            <w:r w:rsidR="003E21F3" w:rsidRPr="00AF022B">
              <w:t>hen service provided is for a family member or significant other of an alcohol or drug user</w:t>
            </w:r>
            <w:r w:rsidR="00E32E51" w:rsidRPr="00AF022B">
              <w:t>, this metadata item should not be reported.</w:t>
            </w:r>
          </w:p>
        </w:tc>
      </w:tr>
      <w:tr w:rsidR="00F57546" w:rsidRPr="00AF022B" w14:paraId="1D31600E" w14:textId="77777777" w:rsidTr="008324DC">
        <w:trPr>
          <w:trHeight w:val="295"/>
        </w:trPr>
        <w:tc>
          <w:tcPr>
            <w:tcW w:w="9781" w:type="dxa"/>
            <w:gridSpan w:val="4"/>
            <w:tcBorders>
              <w:bottom w:val="nil"/>
            </w:tcBorders>
            <w:shd w:val="clear" w:color="auto" w:fill="auto"/>
          </w:tcPr>
          <w:p w14:paraId="6F9E0BA3" w14:textId="1D7034CE" w:rsidR="00F57546" w:rsidRPr="00AF022B" w:rsidRDefault="00F57546" w:rsidP="008324DC">
            <w:pPr>
              <w:pStyle w:val="IMSTemplateSectionHeading"/>
            </w:pPr>
            <w:r w:rsidRPr="00AF022B">
              <w:t>Collection and usage attributes</w:t>
            </w:r>
          </w:p>
        </w:tc>
      </w:tr>
      <w:tr w:rsidR="00F57546" w:rsidRPr="00AF022B" w14:paraId="01C13B07" w14:textId="77777777" w:rsidTr="008324DC">
        <w:trPr>
          <w:trHeight w:val="295"/>
        </w:trPr>
        <w:tc>
          <w:tcPr>
            <w:tcW w:w="2520" w:type="dxa"/>
            <w:tcBorders>
              <w:top w:val="nil"/>
              <w:bottom w:val="single" w:sz="4" w:space="0" w:color="auto"/>
            </w:tcBorders>
            <w:shd w:val="clear" w:color="auto" w:fill="auto"/>
          </w:tcPr>
          <w:p w14:paraId="0A3ECC09" w14:textId="77777777" w:rsidR="00F57546" w:rsidRPr="00AF022B" w:rsidRDefault="00F57546" w:rsidP="008324DC">
            <w:pPr>
              <w:pStyle w:val="IMSTemplateelementheadings"/>
            </w:pPr>
            <w:r w:rsidRPr="00AF022B">
              <w:t>Guide for use</w:t>
            </w:r>
          </w:p>
        </w:tc>
        <w:tc>
          <w:tcPr>
            <w:tcW w:w="7261" w:type="dxa"/>
            <w:gridSpan w:val="3"/>
            <w:tcBorders>
              <w:top w:val="nil"/>
              <w:bottom w:val="single" w:sz="4" w:space="0" w:color="auto"/>
            </w:tcBorders>
            <w:shd w:val="clear" w:color="auto" w:fill="auto"/>
          </w:tcPr>
          <w:p w14:paraId="3F6BE516" w14:textId="4F1DFB39" w:rsidR="00A419DF" w:rsidRPr="00AF022B" w:rsidRDefault="008D2D97" w:rsidP="00297CF2">
            <w:pPr>
              <w:pStyle w:val="DHHSbody"/>
            </w:pPr>
            <w:r w:rsidRPr="00AF022B">
              <w:t xml:space="preserve">When </w:t>
            </w:r>
            <w:r w:rsidR="00407F39" w:rsidRPr="00AF022B">
              <w:t>the client</w:t>
            </w:r>
            <w:r w:rsidR="000C3406" w:rsidRPr="00AF022B">
              <w:t xml:space="preserve"> advises,</w:t>
            </w:r>
            <w:r w:rsidR="00474D3B" w:rsidRPr="00AF022B">
              <w:t xml:space="preserve"> or assessing clinician</w:t>
            </w:r>
            <w:r w:rsidR="00407F39" w:rsidRPr="00AF022B">
              <w:t xml:space="preserve"> identifies that </w:t>
            </w:r>
            <w:r w:rsidR="00474D3B" w:rsidRPr="00AF022B">
              <w:t xml:space="preserve">the client’s </w:t>
            </w:r>
            <w:r w:rsidR="00407F39" w:rsidRPr="00AF022B">
              <w:t xml:space="preserve">personal </w:t>
            </w:r>
            <w:r w:rsidR="00474D3B" w:rsidRPr="00AF022B">
              <w:t>experience</w:t>
            </w:r>
            <w:r w:rsidR="00407F39" w:rsidRPr="00AF022B">
              <w:t xml:space="preserve"> of </w:t>
            </w:r>
            <w:r w:rsidR="000C3406" w:rsidRPr="00AF022B">
              <w:t xml:space="preserve">maltreatment </w:t>
            </w:r>
            <w:r w:rsidR="00474D3B" w:rsidRPr="00AF022B">
              <w:t>has</w:t>
            </w:r>
            <w:r w:rsidR="00407F39" w:rsidRPr="00AF022B">
              <w:t xml:space="preserve"> in part</w:t>
            </w:r>
            <w:r w:rsidR="00E53FE2" w:rsidRPr="00AF022B">
              <w:t>,</w:t>
            </w:r>
            <w:r w:rsidR="00407F39" w:rsidRPr="00AF022B">
              <w:t xml:space="preserve"> or entirely </w:t>
            </w:r>
            <w:r w:rsidR="000C3406" w:rsidRPr="00AF022B">
              <w:t xml:space="preserve">lead to </w:t>
            </w:r>
            <w:r w:rsidR="00474D3B" w:rsidRPr="00AF022B">
              <w:t>their</w:t>
            </w:r>
            <w:r w:rsidR="00407F39" w:rsidRPr="00AF022B">
              <w:t xml:space="preserve"> </w:t>
            </w:r>
            <w:r w:rsidRPr="00AF022B">
              <w:t>drug and alcohol use</w:t>
            </w:r>
            <w:r w:rsidR="00407F39" w:rsidRPr="00AF022B">
              <w:rPr>
                <w:rFonts w:cs="Arial"/>
              </w:rPr>
              <w:t xml:space="preserve">, </w:t>
            </w:r>
            <w:r w:rsidRPr="00AF022B">
              <w:t>m</w:t>
            </w:r>
            <w:r w:rsidR="00F57546" w:rsidRPr="00AF022B">
              <w:t>altreatment</w:t>
            </w:r>
            <w:r w:rsidR="00247D88" w:rsidRPr="00AF022B">
              <w:t xml:space="preserve"> </w:t>
            </w:r>
            <w:r w:rsidR="00E75FD5" w:rsidRPr="00AF022B">
              <w:t xml:space="preserve">type </w:t>
            </w:r>
            <w:r w:rsidR="00F57546" w:rsidRPr="00AF022B">
              <w:t xml:space="preserve">must be </w:t>
            </w:r>
            <w:r w:rsidR="00AF6F0D" w:rsidRPr="00AF022B">
              <w:t>reported</w:t>
            </w:r>
            <w:r w:rsidR="005E77BC" w:rsidRPr="00AF022B">
              <w:t xml:space="preserve">. Where there are multiple forms of maltreatment, the predominant </w:t>
            </w:r>
            <w:r w:rsidR="00DC0A4F" w:rsidRPr="00AF022B">
              <w:t xml:space="preserve">maltreatment </w:t>
            </w:r>
            <w:r w:rsidR="00A419DF" w:rsidRPr="00AF022B">
              <w:t>form</w:t>
            </w:r>
            <w:r w:rsidR="00DC0A4F" w:rsidRPr="00AF022B">
              <w:t xml:space="preserve"> </w:t>
            </w:r>
            <w:r w:rsidR="007E195E" w:rsidRPr="00AF022B">
              <w:t>must</w:t>
            </w:r>
            <w:r w:rsidR="00DC0A4F" w:rsidRPr="00AF022B">
              <w:t xml:space="preserve"> be </w:t>
            </w:r>
            <w:r w:rsidR="00407F39" w:rsidRPr="00AF022B">
              <w:t>submitted</w:t>
            </w:r>
            <w:r w:rsidR="00DC0A4F" w:rsidRPr="00AF022B">
              <w:t>.</w:t>
            </w:r>
            <w:r w:rsidR="00A419DF" w:rsidRPr="00AF022B">
              <w:t xml:space="preserve"> If</w:t>
            </w:r>
            <w:r w:rsidR="00DC0A4F" w:rsidRPr="00AF022B">
              <w:t xml:space="preserve"> </w:t>
            </w:r>
            <w:r w:rsidR="00A419DF" w:rsidRPr="00AF022B">
              <w:t>a predominant form cannot be identified, code 5 – mixed</w:t>
            </w:r>
            <w:r w:rsidR="00407F39" w:rsidRPr="00AF022B">
              <w:t xml:space="preserve"> is to be used</w:t>
            </w:r>
            <w:r w:rsidR="00A419DF" w:rsidRPr="00AF022B">
              <w:t>.</w:t>
            </w:r>
          </w:p>
          <w:p w14:paraId="5B6D0A7F" w14:textId="024F37A7" w:rsidR="00F44A3B" w:rsidRPr="00AF022B" w:rsidRDefault="004E33EF" w:rsidP="00297CF2">
            <w:pPr>
              <w:pStyle w:val="DHHSbody"/>
            </w:pPr>
            <w:r>
              <w:t>Use</w:t>
            </w:r>
            <w:r w:rsidR="00F9179C" w:rsidRPr="00AF022B">
              <w:t xml:space="preserve"> null when service provided is for a family member or significant other of an alcohol or drug user</w:t>
            </w:r>
          </w:p>
          <w:tbl>
            <w:tblPr>
              <w:tblW w:w="0" w:type="auto"/>
              <w:tblLayout w:type="fixed"/>
              <w:tblLook w:val="01E0" w:firstRow="1" w:lastRow="1" w:firstColumn="1" w:lastColumn="1" w:noHBand="0" w:noVBand="0"/>
            </w:tblPr>
            <w:tblGrid>
              <w:gridCol w:w="1201"/>
              <w:gridCol w:w="5939"/>
            </w:tblGrid>
            <w:tr w:rsidR="003E21F3" w:rsidRPr="00AF022B" w14:paraId="17113B08" w14:textId="77777777" w:rsidTr="00BF609E">
              <w:tc>
                <w:tcPr>
                  <w:tcW w:w="1201" w:type="dxa"/>
                </w:tcPr>
                <w:p w14:paraId="14596D99" w14:textId="46635BEF" w:rsidR="003E21F3" w:rsidRPr="00AF022B" w:rsidRDefault="003E21F3" w:rsidP="003E21F3">
                  <w:pPr>
                    <w:pStyle w:val="DHHSbody"/>
                  </w:pPr>
                  <w:r w:rsidRPr="00AF022B">
                    <w:t>Code 0</w:t>
                  </w:r>
                </w:p>
              </w:tc>
              <w:tc>
                <w:tcPr>
                  <w:tcW w:w="5939" w:type="dxa"/>
                </w:tcPr>
                <w:p w14:paraId="45CE5149" w14:textId="0013F366" w:rsidR="003E21F3" w:rsidRPr="00AF022B" w:rsidRDefault="001D19F1" w:rsidP="00504759">
                  <w:pPr>
                    <w:pStyle w:val="DHHSbody"/>
                  </w:pPr>
                  <w:r w:rsidRPr="00AF022B">
                    <w:t>No maltreatment</w:t>
                  </w:r>
                  <w:r w:rsidR="00CB3208" w:rsidRPr="00AF022B">
                    <w:t xml:space="preserve"> or </w:t>
                  </w:r>
                  <w:r w:rsidR="00BF609E" w:rsidRPr="00AF022B">
                    <w:t>w</w:t>
                  </w:r>
                  <w:r w:rsidR="003E21F3" w:rsidRPr="00AF022B">
                    <w:t>here maltreatment has been identified in past, but no longer impacting the client’s alcohol and drug use</w:t>
                  </w:r>
                </w:p>
              </w:tc>
            </w:tr>
            <w:tr w:rsidR="003E21F3" w:rsidRPr="00AF022B" w14:paraId="360D6B55" w14:textId="77777777" w:rsidTr="00BF609E">
              <w:tc>
                <w:tcPr>
                  <w:tcW w:w="1201" w:type="dxa"/>
                </w:tcPr>
                <w:p w14:paraId="67BA281C" w14:textId="26902D26" w:rsidR="003E21F3" w:rsidRPr="00AF022B" w:rsidRDefault="003E21F3" w:rsidP="003E21F3">
                  <w:pPr>
                    <w:pStyle w:val="DHHSbody"/>
                  </w:pPr>
                  <w:r w:rsidRPr="00AF022B">
                    <w:t>Code 4</w:t>
                  </w:r>
                </w:p>
              </w:tc>
              <w:tc>
                <w:tcPr>
                  <w:tcW w:w="5939" w:type="dxa"/>
                </w:tcPr>
                <w:p w14:paraId="6BA1B799" w14:textId="1F5E1003" w:rsidR="003E21F3" w:rsidRPr="00AF022B" w:rsidRDefault="003E21F3" w:rsidP="003E21F3">
                  <w:pPr>
                    <w:pStyle w:val="DHHSbody"/>
                  </w:pPr>
                  <w:r w:rsidRPr="00AF022B">
                    <w:t>Should be used for mental and verbal abuse</w:t>
                  </w:r>
                </w:p>
              </w:tc>
            </w:tr>
            <w:tr w:rsidR="005E77BC" w:rsidRPr="00AF022B" w14:paraId="3736AF48" w14:textId="77777777" w:rsidTr="00BF609E">
              <w:tc>
                <w:tcPr>
                  <w:tcW w:w="1201" w:type="dxa"/>
                </w:tcPr>
                <w:p w14:paraId="1DD52B59" w14:textId="47EF222A" w:rsidR="005E77BC" w:rsidRPr="00AF022B" w:rsidRDefault="005E77BC" w:rsidP="003E21F3">
                  <w:pPr>
                    <w:pStyle w:val="DHHSbody"/>
                  </w:pPr>
                  <w:r w:rsidRPr="00AF022B">
                    <w:t>Code 5</w:t>
                  </w:r>
                </w:p>
              </w:tc>
              <w:tc>
                <w:tcPr>
                  <w:tcW w:w="5939" w:type="dxa"/>
                </w:tcPr>
                <w:p w14:paraId="15ECC462" w14:textId="757A3716" w:rsidR="005E77BC" w:rsidRPr="00AF022B" w:rsidRDefault="00DC0A4F" w:rsidP="00CD48FB">
                  <w:pPr>
                    <w:pStyle w:val="DHHSbody"/>
                  </w:pPr>
                  <w:r w:rsidRPr="00AF022B">
                    <w:t xml:space="preserve">Mixed maltreatment forms, or Other specified </w:t>
                  </w:r>
                  <w:r w:rsidR="00CD48FB" w:rsidRPr="00AF022B">
                    <w:t>abuse or maltreatment</w:t>
                  </w:r>
                  <w:r w:rsidR="006963A1" w:rsidRPr="00AF022B">
                    <w:t xml:space="preserve"> </w:t>
                  </w:r>
                  <w:r w:rsidR="003D65FF" w:rsidRPr="00AF022B">
                    <w:t>e.g.</w:t>
                  </w:r>
                  <w:r w:rsidR="006963A1" w:rsidRPr="00AF022B">
                    <w:t xml:space="preserve"> financial abuse, human rights abuses</w:t>
                  </w:r>
                  <w:r w:rsidR="00CD48FB" w:rsidRPr="00AF022B">
                    <w:t xml:space="preserve"> </w:t>
                  </w:r>
                </w:p>
              </w:tc>
            </w:tr>
            <w:tr w:rsidR="003E21F3" w:rsidRPr="00AF022B" w14:paraId="06616051" w14:textId="77777777" w:rsidTr="00BF609E">
              <w:tc>
                <w:tcPr>
                  <w:tcW w:w="1201" w:type="dxa"/>
                </w:tcPr>
                <w:p w14:paraId="3BDB745F" w14:textId="77777777" w:rsidR="003E21F3" w:rsidRPr="00AF022B" w:rsidRDefault="003E21F3" w:rsidP="003E21F3">
                  <w:pPr>
                    <w:pStyle w:val="DHHSbody"/>
                  </w:pPr>
                  <w:r w:rsidRPr="00AF022B">
                    <w:t>Code 9</w:t>
                  </w:r>
                </w:p>
              </w:tc>
              <w:tc>
                <w:tcPr>
                  <w:tcW w:w="5939" w:type="dxa"/>
                </w:tcPr>
                <w:p w14:paraId="6D0C27D7" w14:textId="38967945" w:rsidR="003E21F3" w:rsidRPr="00AF022B" w:rsidRDefault="003E21F3" w:rsidP="00247D88">
                  <w:pPr>
                    <w:pStyle w:val="DHHSbody"/>
                  </w:pPr>
                  <w:r w:rsidRPr="00AF022B">
                    <w:t>Should use this code when not able to obtain this information</w:t>
                  </w:r>
                </w:p>
              </w:tc>
            </w:tr>
          </w:tbl>
          <w:p w14:paraId="6ECE773C" w14:textId="77777777" w:rsidR="00F57546" w:rsidRPr="00AF022B" w:rsidRDefault="00F57546" w:rsidP="00BF609E">
            <w:pPr>
              <w:pStyle w:val="DHHSbody"/>
              <w:rPr>
                <w:rFonts w:ascii="Helvetica" w:hAnsi="Helvetica"/>
                <w:color w:val="4D5459"/>
                <w:shd w:val="clear" w:color="auto" w:fill="FFFFFF"/>
              </w:rPr>
            </w:pPr>
          </w:p>
        </w:tc>
      </w:tr>
      <w:tr w:rsidR="00F57546" w:rsidRPr="00AF022B" w14:paraId="061238AB" w14:textId="77777777" w:rsidTr="008324DC">
        <w:trPr>
          <w:trHeight w:val="294"/>
        </w:trPr>
        <w:tc>
          <w:tcPr>
            <w:tcW w:w="9781" w:type="dxa"/>
            <w:gridSpan w:val="4"/>
            <w:tcBorders>
              <w:top w:val="single" w:sz="4" w:space="0" w:color="auto"/>
            </w:tcBorders>
            <w:shd w:val="clear" w:color="auto" w:fill="auto"/>
          </w:tcPr>
          <w:p w14:paraId="6D022354" w14:textId="77777777" w:rsidR="00F57546" w:rsidRPr="00AF022B" w:rsidRDefault="00F57546" w:rsidP="008324DC">
            <w:pPr>
              <w:pStyle w:val="IMSTemplateSectionHeading"/>
            </w:pPr>
            <w:r w:rsidRPr="00AF022B">
              <w:lastRenderedPageBreak/>
              <w:t>Source and reference attributes</w:t>
            </w:r>
          </w:p>
        </w:tc>
      </w:tr>
      <w:tr w:rsidR="00F57546" w:rsidRPr="00AF022B" w14:paraId="7DDBDD8A" w14:textId="77777777" w:rsidTr="008324DC">
        <w:trPr>
          <w:trHeight w:val="295"/>
        </w:trPr>
        <w:tc>
          <w:tcPr>
            <w:tcW w:w="2520" w:type="dxa"/>
            <w:shd w:val="clear" w:color="auto" w:fill="auto"/>
          </w:tcPr>
          <w:p w14:paraId="0414B8F0" w14:textId="77777777" w:rsidR="00F57546" w:rsidRPr="00AF022B" w:rsidRDefault="00F57546" w:rsidP="008324DC">
            <w:pPr>
              <w:pStyle w:val="IMSTemplateelementheadings"/>
            </w:pPr>
            <w:r w:rsidRPr="00AF022B">
              <w:t>Definition source</w:t>
            </w:r>
          </w:p>
        </w:tc>
        <w:tc>
          <w:tcPr>
            <w:tcW w:w="7261" w:type="dxa"/>
            <w:gridSpan w:val="3"/>
            <w:shd w:val="clear" w:color="auto" w:fill="auto"/>
          </w:tcPr>
          <w:p w14:paraId="2A07873C" w14:textId="77777777" w:rsidR="00F57546" w:rsidRPr="00AF022B" w:rsidRDefault="00F57546" w:rsidP="008324DC">
            <w:pPr>
              <w:pStyle w:val="DHHSbody"/>
            </w:pPr>
            <w:r w:rsidRPr="00AF022B">
              <w:t>Department of Health and Human Services</w:t>
            </w:r>
          </w:p>
        </w:tc>
      </w:tr>
      <w:tr w:rsidR="00F57546" w:rsidRPr="00AF022B" w14:paraId="24A172D0" w14:textId="77777777" w:rsidTr="008324DC">
        <w:trPr>
          <w:trHeight w:val="295"/>
        </w:trPr>
        <w:tc>
          <w:tcPr>
            <w:tcW w:w="2520" w:type="dxa"/>
            <w:shd w:val="clear" w:color="auto" w:fill="auto"/>
          </w:tcPr>
          <w:p w14:paraId="76CEE1AE" w14:textId="77777777" w:rsidR="00F57546" w:rsidRPr="00AF022B" w:rsidRDefault="00F57546" w:rsidP="008324DC">
            <w:pPr>
              <w:pStyle w:val="IMSTemplateelementheadings"/>
            </w:pPr>
            <w:r w:rsidRPr="00AF022B">
              <w:t>Definition source identifier</w:t>
            </w:r>
          </w:p>
        </w:tc>
        <w:tc>
          <w:tcPr>
            <w:tcW w:w="7261" w:type="dxa"/>
            <w:gridSpan w:val="3"/>
            <w:shd w:val="clear" w:color="auto" w:fill="auto"/>
          </w:tcPr>
          <w:p w14:paraId="79B4B570" w14:textId="77777777" w:rsidR="00F57546" w:rsidRPr="00AF022B" w:rsidRDefault="00F57546" w:rsidP="008324DC">
            <w:pPr>
              <w:pStyle w:val="IMSTemplatecontent"/>
            </w:pPr>
          </w:p>
        </w:tc>
      </w:tr>
      <w:tr w:rsidR="00F57546" w:rsidRPr="00AF022B" w14:paraId="1EF9D065" w14:textId="77777777" w:rsidTr="008324DC">
        <w:trPr>
          <w:trHeight w:val="295"/>
        </w:trPr>
        <w:tc>
          <w:tcPr>
            <w:tcW w:w="2520" w:type="dxa"/>
            <w:tcBorders>
              <w:bottom w:val="nil"/>
            </w:tcBorders>
            <w:shd w:val="clear" w:color="auto" w:fill="auto"/>
          </w:tcPr>
          <w:p w14:paraId="60BE6968" w14:textId="77777777" w:rsidR="00F57546" w:rsidRPr="00AF022B" w:rsidRDefault="00F57546" w:rsidP="008324DC">
            <w:pPr>
              <w:pStyle w:val="IMSTemplateelementheadings"/>
            </w:pPr>
            <w:r w:rsidRPr="00AF022B">
              <w:t>Value domain source</w:t>
            </w:r>
          </w:p>
        </w:tc>
        <w:tc>
          <w:tcPr>
            <w:tcW w:w="7261" w:type="dxa"/>
            <w:gridSpan w:val="3"/>
            <w:tcBorders>
              <w:bottom w:val="nil"/>
            </w:tcBorders>
            <w:shd w:val="clear" w:color="auto" w:fill="auto"/>
          </w:tcPr>
          <w:p w14:paraId="03DE9E71" w14:textId="7B66C30D" w:rsidR="00F57546" w:rsidRPr="00AF022B" w:rsidRDefault="00F57546" w:rsidP="008324DC">
            <w:pPr>
              <w:pStyle w:val="DHHSbody"/>
            </w:pPr>
            <w:r w:rsidRPr="00AF022B">
              <w:t>Based on International Statistical Classification of Diseases and Related Health Problems 10th Revision (ICD-10)-WHO Version for ;2016/</w:t>
            </w:r>
            <w:r w:rsidR="008324DC" w:rsidRPr="00AF022B">
              <w:t xml:space="preserve">Chapter </w:t>
            </w:r>
            <w:r w:rsidR="00E303FF" w:rsidRPr="00AF022B">
              <w:t>XIX</w:t>
            </w:r>
          </w:p>
          <w:p w14:paraId="0E70F87F" w14:textId="77777777" w:rsidR="00F57546" w:rsidRPr="00AF022B" w:rsidRDefault="00F57546" w:rsidP="008324DC">
            <w:pPr>
              <w:pStyle w:val="IMSTemplatecontent"/>
              <w:rPr>
                <w:rFonts w:ascii="Arial" w:eastAsia="Times" w:hAnsi="Arial"/>
                <w:sz w:val="20"/>
              </w:rPr>
            </w:pPr>
          </w:p>
        </w:tc>
      </w:tr>
      <w:tr w:rsidR="00F57546" w:rsidRPr="00AF022B" w14:paraId="56F68D19" w14:textId="77777777" w:rsidTr="008324DC">
        <w:trPr>
          <w:trHeight w:val="295"/>
        </w:trPr>
        <w:tc>
          <w:tcPr>
            <w:tcW w:w="2520" w:type="dxa"/>
            <w:tcBorders>
              <w:top w:val="nil"/>
              <w:bottom w:val="single" w:sz="4" w:space="0" w:color="auto"/>
            </w:tcBorders>
            <w:shd w:val="clear" w:color="auto" w:fill="auto"/>
          </w:tcPr>
          <w:p w14:paraId="70BC6544" w14:textId="77777777" w:rsidR="00F57546" w:rsidRPr="00AF022B" w:rsidRDefault="00F57546" w:rsidP="008324DC">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0685D2D9" w14:textId="7B5A1DE2" w:rsidR="00F57546" w:rsidRPr="00AF022B" w:rsidRDefault="00F57546" w:rsidP="008324DC">
            <w:pPr>
              <w:pStyle w:val="DHHSbody"/>
            </w:pPr>
            <w:r w:rsidRPr="00AF022B">
              <w:t xml:space="preserve">Based on </w:t>
            </w:r>
            <w:hyperlink r:id="rId30" w:anchor="/T74" w:history="1">
              <w:r w:rsidR="005E77BC" w:rsidRPr="00AF022B">
                <w:rPr>
                  <w:rStyle w:val="Hyperlink"/>
                </w:rPr>
                <w:t>http://apps.who.int/classifications/icd10/browse/2016/en#/T74</w:t>
              </w:r>
            </w:hyperlink>
          </w:p>
        </w:tc>
      </w:tr>
      <w:tr w:rsidR="00F57546" w:rsidRPr="00AF022B" w14:paraId="6721C028" w14:textId="77777777" w:rsidTr="008324DC">
        <w:trPr>
          <w:trHeight w:val="295"/>
        </w:trPr>
        <w:tc>
          <w:tcPr>
            <w:tcW w:w="9781" w:type="dxa"/>
            <w:gridSpan w:val="4"/>
            <w:tcBorders>
              <w:top w:val="single" w:sz="4" w:space="0" w:color="auto"/>
            </w:tcBorders>
            <w:shd w:val="clear" w:color="auto" w:fill="auto"/>
          </w:tcPr>
          <w:p w14:paraId="4B8FCFBF" w14:textId="77777777" w:rsidR="00F57546" w:rsidRPr="00AF022B" w:rsidRDefault="00F57546" w:rsidP="008324DC">
            <w:pPr>
              <w:pStyle w:val="IMSTemplateSectionHeading"/>
            </w:pPr>
            <w:r w:rsidRPr="00AF022B">
              <w:t>Relational attributes</w:t>
            </w:r>
          </w:p>
        </w:tc>
      </w:tr>
      <w:tr w:rsidR="00F57546" w:rsidRPr="00AF022B" w14:paraId="417C3EAB" w14:textId="77777777" w:rsidTr="008324DC">
        <w:trPr>
          <w:trHeight w:val="294"/>
        </w:trPr>
        <w:tc>
          <w:tcPr>
            <w:tcW w:w="2520" w:type="dxa"/>
            <w:shd w:val="clear" w:color="auto" w:fill="auto"/>
          </w:tcPr>
          <w:p w14:paraId="14D59C58" w14:textId="77777777" w:rsidR="00F57546" w:rsidRPr="00AF022B" w:rsidRDefault="00F57546" w:rsidP="008324DC">
            <w:pPr>
              <w:pStyle w:val="IMSTemplateelementheadings"/>
            </w:pPr>
            <w:r w:rsidRPr="00AF022B">
              <w:t>Related concepts</w:t>
            </w:r>
          </w:p>
        </w:tc>
        <w:tc>
          <w:tcPr>
            <w:tcW w:w="7261" w:type="dxa"/>
            <w:gridSpan w:val="3"/>
            <w:shd w:val="clear" w:color="auto" w:fill="auto"/>
          </w:tcPr>
          <w:p w14:paraId="61DB9F54" w14:textId="77777777" w:rsidR="00F57546" w:rsidRPr="00AF022B" w:rsidRDefault="00F57546" w:rsidP="008324DC">
            <w:pPr>
              <w:pStyle w:val="DHHSbody"/>
            </w:pPr>
            <w:r w:rsidRPr="00AF022B">
              <w:t>Client</w:t>
            </w:r>
          </w:p>
        </w:tc>
      </w:tr>
      <w:tr w:rsidR="00F57546" w:rsidRPr="00AF022B" w14:paraId="2FBDA2FF" w14:textId="77777777" w:rsidTr="008324DC">
        <w:trPr>
          <w:cantSplit/>
          <w:trHeight w:val="295"/>
        </w:trPr>
        <w:tc>
          <w:tcPr>
            <w:tcW w:w="2520" w:type="dxa"/>
            <w:shd w:val="clear" w:color="auto" w:fill="auto"/>
          </w:tcPr>
          <w:p w14:paraId="567D0834" w14:textId="77777777" w:rsidR="00F57546" w:rsidRPr="00AF022B" w:rsidRDefault="00F57546" w:rsidP="008324DC">
            <w:pPr>
              <w:pStyle w:val="IMSTemplateelementheadings"/>
            </w:pPr>
            <w:r w:rsidRPr="00AF022B">
              <w:t>Related data elements</w:t>
            </w:r>
          </w:p>
        </w:tc>
        <w:tc>
          <w:tcPr>
            <w:tcW w:w="7261" w:type="dxa"/>
            <w:gridSpan w:val="3"/>
            <w:shd w:val="clear" w:color="auto" w:fill="auto"/>
          </w:tcPr>
          <w:p w14:paraId="15B083D1" w14:textId="3B8CDD62" w:rsidR="00F57546" w:rsidRPr="00AF022B" w:rsidRDefault="00F57546" w:rsidP="00B66CB8">
            <w:pPr>
              <w:pStyle w:val="DHHSbody"/>
            </w:pPr>
            <w:r w:rsidRPr="00AF022B">
              <w:t>Client-</w:t>
            </w:r>
            <w:r w:rsidR="008324DC" w:rsidRPr="00AF022B">
              <w:t>maltreatment perpetrator</w:t>
            </w:r>
          </w:p>
        </w:tc>
      </w:tr>
      <w:tr w:rsidR="00470ABC" w:rsidRPr="00AF022B" w14:paraId="73A47B98" w14:textId="77777777" w:rsidTr="008324DC">
        <w:trPr>
          <w:cantSplit/>
          <w:trHeight w:val="295"/>
        </w:trPr>
        <w:tc>
          <w:tcPr>
            <w:tcW w:w="2520" w:type="dxa"/>
            <w:shd w:val="clear" w:color="auto" w:fill="auto"/>
          </w:tcPr>
          <w:p w14:paraId="60967006" w14:textId="77777777" w:rsidR="00470ABC" w:rsidRPr="00AF022B" w:rsidRDefault="00470ABC" w:rsidP="008324DC">
            <w:pPr>
              <w:pStyle w:val="IMSTemplateelementheadings"/>
            </w:pPr>
          </w:p>
        </w:tc>
        <w:tc>
          <w:tcPr>
            <w:tcW w:w="7261" w:type="dxa"/>
            <w:gridSpan w:val="3"/>
            <w:shd w:val="clear" w:color="auto" w:fill="auto"/>
          </w:tcPr>
          <w:p w14:paraId="065485FA" w14:textId="144A73DF" w:rsidR="00470ABC" w:rsidRPr="00AF022B" w:rsidRDefault="00470ABC" w:rsidP="00B66CB8">
            <w:pPr>
              <w:pStyle w:val="DHHSbody"/>
            </w:pPr>
            <w:r w:rsidRPr="00AF022B">
              <w:rPr>
                <w:rFonts w:ascii="Helv" w:hAnsi="Helv" w:cs="Helv"/>
                <w:color w:val="000000"/>
                <w:lang w:eastAsia="en-AU"/>
              </w:rPr>
              <w:t>Event-event type</w:t>
            </w:r>
          </w:p>
        </w:tc>
      </w:tr>
      <w:tr w:rsidR="00470ABC" w:rsidRPr="00AF022B" w14:paraId="05D5E669" w14:textId="77777777" w:rsidTr="008324DC">
        <w:trPr>
          <w:cantSplit/>
          <w:trHeight w:val="295"/>
        </w:trPr>
        <w:tc>
          <w:tcPr>
            <w:tcW w:w="2520" w:type="dxa"/>
            <w:shd w:val="clear" w:color="auto" w:fill="auto"/>
          </w:tcPr>
          <w:p w14:paraId="46DF93A9" w14:textId="77777777" w:rsidR="00470ABC" w:rsidRPr="00AF022B" w:rsidRDefault="00470ABC" w:rsidP="008324DC">
            <w:pPr>
              <w:pStyle w:val="IMSTemplateelementheadings"/>
            </w:pPr>
          </w:p>
        </w:tc>
        <w:tc>
          <w:tcPr>
            <w:tcW w:w="7261" w:type="dxa"/>
            <w:gridSpan w:val="3"/>
            <w:shd w:val="clear" w:color="auto" w:fill="auto"/>
          </w:tcPr>
          <w:p w14:paraId="0A309BCE" w14:textId="098C9199" w:rsidR="00470ABC" w:rsidRPr="00AF022B" w:rsidRDefault="00470ABC" w:rsidP="00B66CB8">
            <w:pPr>
              <w:pStyle w:val="DHHSbody"/>
            </w:pPr>
            <w:r w:rsidRPr="00AF022B">
              <w:rPr>
                <w:rFonts w:ascii="Helv" w:hAnsi="Helv" w:cs="Helv"/>
                <w:color w:val="000000"/>
                <w:lang w:eastAsia="en-AU"/>
              </w:rPr>
              <w:t>Event-funding source</w:t>
            </w:r>
          </w:p>
        </w:tc>
      </w:tr>
      <w:tr w:rsidR="00A25F20" w:rsidRPr="00AF022B" w14:paraId="6FCB05EA" w14:textId="77777777" w:rsidTr="003D5E67">
        <w:trPr>
          <w:cantSplit/>
          <w:trHeight w:val="295"/>
        </w:trPr>
        <w:tc>
          <w:tcPr>
            <w:tcW w:w="2520" w:type="dxa"/>
            <w:shd w:val="clear" w:color="auto" w:fill="auto"/>
          </w:tcPr>
          <w:p w14:paraId="241709E1" w14:textId="7571FC9D" w:rsidR="00A25F20" w:rsidRPr="00AF022B" w:rsidRDefault="00A25F20" w:rsidP="00A25F20">
            <w:pPr>
              <w:pStyle w:val="IMSTemplateelementheadings"/>
            </w:pPr>
            <w:r w:rsidRPr="00AF022B">
              <w:t>Edit/validation rules</w:t>
            </w:r>
          </w:p>
        </w:tc>
        <w:tc>
          <w:tcPr>
            <w:tcW w:w="7261" w:type="dxa"/>
            <w:gridSpan w:val="3"/>
            <w:shd w:val="clear" w:color="auto" w:fill="auto"/>
            <w:vAlign w:val="bottom"/>
          </w:tcPr>
          <w:p w14:paraId="2ADFD492" w14:textId="24514BFE" w:rsidR="004C1713" w:rsidRPr="00AF022B" w:rsidRDefault="004E33EF" w:rsidP="004C1713">
            <w:pPr>
              <w:pStyle w:val="DHHSbody"/>
            </w:pPr>
            <w:r>
              <w:t>AOD</w:t>
            </w:r>
            <w:r w:rsidR="004C1713" w:rsidRPr="00AF022B">
              <w:t xml:space="preserve">0 value not in codeset for reporting period </w:t>
            </w:r>
          </w:p>
          <w:p w14:paraId="22E2BF20" w14:textId="05A21030" w:rsidR="00A25F20" w:rsidRPr="00AF022B" w:rsidRDefault="004E33EF" w:rsidP="00A25F20">
            <w:pPr>
              <w:pStyle w:val="DHHSbody"/>
            </w:pPr>
            <w:r>
              <w:t>AOD</w:t>
            </w:r>
            <w:r w:rsidR="00A25F20" w:rsidRPr="00AF022B">
              <w:t>124 maltreatment with no maltreatment perpetrator</w:t>
            </w:r>
          </w:p>
        </w:tc>
      </w:tr>
      <w:tr w:rsidR="00A25F20" w:rsidRPr="00AF022B" w14:paraId="09100BE6" w14:textId="77777777" w:rsidTr="008324DC">
        <w:trPr>
          <w:trHeight w:val="294"/>
        </w:trPr>
        <w:tc>
          <w:tcPr>
            <w:tcW w:w="2520" w:type="dxa"/>
            <w:shd w:val="clear" w:color="auto" w:fill="auto"/>
          </w:tcPr>
          <w:p w14:paraId="13B87843" w14:textId="165C7E9D" w:rsidR="00A25F20" w:rsidRPr="00AF022B" w:rsidRDefault="00A25F20" w:rsidP="00A25F20">
            <w:pPr>
              <w:pStyle w:val="IMSTemplateelementheadings"/>
            </w:pPr>
          </w:p>
        </w:tc>
        <w:tc>
          <w:tcPr>
            <w:tcW w:w="7261" w:type="dxa"/>
            <w:gridSpan w:val="3"/>
            <w:shd w:val="clear" w:color="auto" w:fill="auto"/>
            <w:vAlign w:val="bottom"/>
          </w:tcPr>
          <w:p w14:paraId="26EA6421" w14:textId="6980CD75" w:rsidR="00A25F20" w:rsidRPr="00AF022B" w:rsidRDefault="004E33EF" w:rsidP="00A25F20">
            <w:pPr>
              <w:pStyle w:val="DHHSbody"/>
            </w:pPr>
            <w:r>
              <w:t>AOD</w:t>
            </w:r>
            <w:r w:rsidR="00A25F20" w:rsidRPr="00AF022B">
              <w:t>125 maltreatment perpetrator and no maltreatment</w:t>
            </w:r>
          </w:p>
        </w:tc>
      </w:tr>
      <w:tr w:rsidR="00A25F20" w:rsidRPr="00AF022B" w14:paraId="798129F0" w14:textId="77777777" w:rsidTr="008324DC">
        <w:trPr>
          <w:trHeight w:val="294"/>
        </w:trPr>
        <w:tc>
          <w:tcPr>
            <w:tcW w:w="2520" w:type="dxa"/>
            <w:shd w:val="clear" w:color="auto" w:fill="auto"/>
          </w:tcPr>
          <w:p w14:paraId="6EB845B9" w14:textId="77777777" w:rsidR="00A25F20" w:rsidRPr="00AF022B" w:rsidRDefault="00A25F20" w:rsidP="00A25F20">
            <w:pPr>
              <w:pStyle w:val="IMSTemplateelementheadings"/>
            </w:pPr>
          </w:p>
        </w:tc>
        <w:tc>
          <w:tcPr>
            <w:tcW w:w="7261" w:type="dxa"/>
            <w:gridSpan w:val="3"/>
            <w:shd w:val="clear" w:color="auto" w:fill="auto"/>
            <w:vAlign w:val="bottom"/>
          </w:tcPr>
          <w:p w14:paraId="2E57CDDC" w14:textId="5E25ABB5" w:rsidR="00A25F20" w:rsidRPr="00AF022B" w:rsidRDefault="004E33EF" w:rsidP="00A25F20">
            <w:pPr>
              <w:pStyle w:val="DHHSbody"/>
            </w:pPr>
            <w:r>
              <w:t>AOD</w:t>
            </w:r>
            <w:r w:rsidR="00A25F20" w:rsidRPr="00AF022B">
              <w:t>126 maltreatment code and client is not the person of concern</w:t>
            </w:r>
            <w:r w:rsidR="000558B9" w:rsidRPr="00AF022B">
              <w:t xml:space="preserve"> (self)</w:t>
            </w:r>
          </w:p>
        </w:tc>
      </w:tr>
      <w:tr w:rsidR="00A25F20" w:rsidRPr="00AF022B" w14:paraId="1BA3A2E0" w14:textId="77777777" w:rsidTr="003A200D">
        <w:trPr>
          <w:trHeight w:val="294"/>
        </w:trPr>
        <w:tc>
          <w:tcPr>
            <w:tcW w:w="2520" w:type="dxa"/>
            <w:tcBorders>
              <w:bottom w:val="single" w:sz="4" w:space="0" w:color="auto"/>
            </w:tcBorders>
            <w:shd w:val="clear" w:color="auto" w:fill="auto"/>
          </w:tcPr>
          <w:p w14:paraId="5445B652" w14:textId="77777777" w:rsidR="00A25F20" w:rsidRPr="00AF022B" w:rsidRDefault="00A25F20" w:rsidP="00A25F20">
            <w:pPr>
              <w:pStyle w:val="IMSTemplateelementheadings"/>
            </w:pPr>
          </w:p>
        </w:tc>
        <w:tc>
          <w:tcPr>
            <w:tcW w:w="7261" w:type="dxa"/>
            <w:gridSpan w:val="3"/>
            <w:tcBorders>
              <w:bottom w:val="single" w:sz="4" w:space="0" w:color="auto"/>
            </w:tcBorders>
            <w:shd w:val="clear" w:color="auto" w:fill="auto"/>
            <w:vAlign w:val="bottom"/>
          </w:tcPr>
          <w:p w14:paraId="117048C0" w14:textId="3BA74065" w:rsidR="00A25F20" w:rsidRPr="00AF022B" w:rsidRDefault="004E33EF" w:rsidP="00A25F20">
            <w:pPr>
              <w:pStyle w:val="DHHSbody"/>
            </w:pPr>
            <w:r>
              <w:t>AOD</w:t>
            </w:r>
            <w:r w:rsidR="00A25F20" w:rsidRPr="00AF022B">
              <w:t xml:space="preserve">127 no maltreatment code and client </w:t>
            </w:r>
            <w:proofErr w:type="gramStart"/>
            <w:r w:rsidR="00A25F20" w:rsidRPr="00AF022B">
              <w:t>is</w:t>
            </w:r>
            <w:proofErr w:type="gramEnd"/>
            <w:r w:rsidR="00A25F20" w:rsidRPr="00AF022B">
              <w:t xml:space="preserve"> the person of concern</w:t>
            </w:r>
            <w:r w:rsidR="000558B9" w:rsidRPr="00AF022B">
              <w:t xml:space="preserve"> (self)</w:t>
            </w:r>
          </w:p>
        </w:tc>
      </w:tr>
      <w:tr w:rsidR="00B541B8" w:rsidRPr="00AF022B" w14:paraId="3DD6BADD" w14:textId="77777777" w:rsidTr="003A200D">
        <w:trPr>
          <w:trHeight w:val="294"/>
        </w:trPr>
        <w:tc>
          <w:tcPr>
            <w:tcW w:w="2520" w:type="dxa"/>
            <w:tcBorders>
              <w:top w:val="single" w:sz="4" w:space="0" w:color="auto"/>
              <w:bottom w:val="nil"/>
            </w:tcBorders>
            <w:shd w:val="clear" w:color="auto" w:fill="auto"/>
          </w:tcPr>
          <w:p w14:paraId="64ACCE9F" w14:textId="77777777" w:rsidR="00B541B8" w:rsidRPr="00AF022B" w:rsidRDefault="00B541B8" w:rsidP="00B541B8">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547F9728" w14:textId="77777777" w:rsidR="00B541B8" w:rsidRPr="00AF022B" w:rsidRDefault="00B541B8" w:rsidP="00B541B8">
            <w:pPr>
              <w:pStyle w:val="IMSTemplatecontent"/>
            </w:pPr>
          </w:p>
        </w:tc>
      </w:tr>
    </w:tbl>
    <w:p w14:paraId="71CB8840" w14:textId="77777777" w:rsidR="00F57546" w:rsidRPr="00AF022B" w:rsidRDefault="00F57546" w:rsidP="00F57546">
      <w:pPr>
        <w:pStyle w:val="DHHSbody"/>
      </w:pPr>
    </w:p>
    <w:p w14:paraId="62158F8A" w14:textId="7030842F" w:rsidR="00D8340C" w:rsidRPr="00AF022B" w:rsidRDefault="00D8340C">
      <w:pPr>
        <w:rPr>
          <w:rFonts w:ascii="Arial" w:eastAsia="Times" w:hAnsi="Arial"/>
        </w:rPr>
      </w:pPr>
      <w:r w:rsidRPr="00AF022B">
        <w:br w:type="page"/>
      </w:r>
    </w:p>
    <w:p w14:paraId="1986C3E3" w14:textId="041A9347" w:rsidR="00D8340C" w:rsidRPr="00AF022B" w:rsidRDefault="00D8340C" w:rsidP="00D8340C">
      <w:pPr>
        <w:pStyle w:val="Heading3"/>
        <w:rPr>
          <w:lang w:eastAsia="en-AU"/>
        </w:rPr>
      </w:pPr>
      <w:bookmarkStart w:id="881" w:name="_Toc525122712"/>
      <w:bookmarkStart w:id="882" w:name="_Toc21959693"/>
      <w:r w:rsidRPr="00AF022B">
        <w:rPr>
          <w:lang w:eastAsia="en-AU"/>
        </w:rPr>
        <w:lastRenderedPageBreak/>
        <w:t>Client—maltreatment perpetrator—N</w:t>
      </w:r>
      <w:bookmarkEnd w:id="881"/>
      <w:bookmarkEnd w:id="882"/>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D8340C" w:rsidRPr="00AF022B" w14:paraId="1B1A7024" w14:textId="77777777" w:rsidTr="00DD5BE7">
        <w:trPr>
          <w:trHeight w:val="295"/>
        </w:trPr>
        <w:tc>
          <w:tcPr>
            <w:tcW w:w="9781" w:type="dxa"/>
            <w:gridSpan w:val="4"/>
            <w:tcBorders>
              <w:top w:val="single" w:sz="4" w:space="0" w:color="auto"/>
              <w:bottom w:val="nil"/>
            </w:tcBorders>
            <w:shd w:val="clear" w:color="auto" w:fill="auto"/>
          </w:tcPr>
          <w:p w14:paraId="09B26006" w14:textId="77777777" w:rsidR="00D8340C" w:rsidRPr="00AF022B" w:rsidRDefault="00D8340C" w:rsidP="00DD5BE7">
            <w:pPr>
              <w:pStyle w:val="IMSTemplateSectionHeading"/>
            </w:pPr>
            <w:r w:rsidRPr="00AF022B">
              <w:t>Identifying and definitional attributes</w:t>
            </w:r>
          </w:p>
        </w:tc>
      </w:tr>
      <w:tr w:rsidR="00D8340C" w:rsidRPr="00AF022B" w14:paraId="0F591222" w14:textId="77777777" w:rsidTr="00DD5BE7">
        <w:trPr>
          <w:trHeight w:val="294"/>
        </w:trPr>
        <w:tc>
          <w:tcPr>
            <w:tcW w:w="2520" w:type="dxa"/>
            <w:tcBorders>
              <w:top w:val="nil"/>
              <w:bottom w:val="single" w:sz="4" w:space="0" w:color="auto"/>
            </w:tcBorders>
            <w:shd w:val="clear" w:color="auto" w:fill="auto"/>
          </w:tcPr>
          <w:p w14:paraId="604CE420" w14:textId="77777777" w:rsidR="00D8340C" w:rsidRPr="00AF022B" w:rsidRDefault="00D8340C" w:rsidP="00DD5BE7">
            <w:pPr>
              <w:pStyle w:val="IMSTemplateelementheadings"/>
            </w:pPr>
            <w:r w:rsidRPr="00AF022B">
              <w:t>Definition</w:t>
            </w:r>
          </w:p>
        </w:tc>
        <w:tc>
          <w:tcPr>
            <w:tcW w:w="7261" w:type="dxa"/>
            <w:gridSpan w:val="3"/>
            <w:tcBorders>
              <w:top w:val="nil"/>
              <w:bottom w:val="single" w:sz="4" w:space="0" w:color="auto"/>
            </w:tcBorders>
            <w:shd w:val="clear" w:color="auto" w:fill="auto"/>
          </w:tcPr>
          <w:p w14:paraId="00D891AC" w14:textId="32AE3A59" w:rsidR="00D8340C" w:rsidRPr="00AF022B" w:rsidRDefault="00D8340C" w:rsidP="00B66CB8">
            <w:pPr>
              <w:pStyle w:val="DHHSbody"/>
              <w:rPr>
                <w:rFonts w:asciiTheme="minorHAnsi" w:hAnsiTheme="minorHAnsi" w:cstheme="minorBidi"/>
                <w:color w:val="1F497D"/>
                <w:sz w:val="22"/>
                <w:szCs w:val="22"/>
              </w:rPr>
            </w:pPr>
            <w:r w:rsidRPr="00AF022B">
              <w:t xml:space="preserve">The </w:t>
            </w:r>
            <w:r w:rsidR="00A23489" w:rsidRPr="00AF022B">
              <w:t>perpetrator of maltreatment towards the client</w:t>
            </w:r>
          </w:p>
        </w:tc>
      </w:tr>
      <w:tr w:rsidR="00D8340C" w:rsidRPr="00AF022B" w14:paraId="53AACFEB" w14:textId="77777777" w:rsidTr="00DD5BE7">
        <w:trPr>
          <w:trHeight w:val="295"/>
        </w:trPr>
        <w:tc>
          <w:tcPr>
            <w:tcW w:w="9781" w:type="dxa"/>
            <w:gridSpan w:val="4"/>
            <w:tcBorders>
              <w:top w:val="single" w:sz="4" w:space="0" w:color="auto"/>
            </w:tcBorders>
            <w:shd w:val="clear" w:color="auto" w:fill="auto"/>
          </w:tcPr>
          <w:p w14:paraId="671960FE" w14:textId="77777777" w:rsidR="00D8340C" w:rsidRPr="00AF022B" w:rsidRDefault="00D8340C" w:rsidP="00DD5BE7">
            <w:pPr>
              <w:pStyle w:val="IMSTemplateMainSectionHeading"/>
            </w:pPr>
            <w:r w:rsidRPr="00AF022B">
              <w:t>Value domain attributes</w:t>
            </w:r>
          </w:p>
        </w:tc>
      </w:tr>
      <w:tr w:rsidR="00D8340C" w:rsidRPr="00AF022B" w14:paraId="5D1A251B" w14:textId="77777777" w:rsidTr="00DD5BE7">
        <w:trPr>
          <w:cantSplit/>
          <w:trHeight w:val="295"/>
        </w:trPr>
        <w:tc>
          <w:tcPr>
            <w:tcW w:w="9781" w:type="dxa"/>
            <w:gridSpan w:val="4"/>
            <w:shd w:val="clear" w:color="auto" w:fill="auto"/>
          </w:tcPr>
          <w:p w14:paraId="5AF75238" w14:textId="77777777" w:rsidR="00D8340C" w:rsidRPr="00AF022B" w:rsidRDefault="00D8340C" w:rsidP="00DD5BE7">
            <w:pPr>
              <w:pStyle w:val="IMSTemplateSectionHeading"/>
            </w:pPr>
            <w:r w:rsidRPr="00AF022B">
              <w:t>Representational attributes</w:t>
            </w:r>
          </w:p>
        </w:tc>
      </w:tr>
      <w:tr w:rsidR="00D8340C" w:rsidRPr="00AF022B" w14:paraId="55A0AE25" w14:textId="77777777" w:rsidTr="00DD5BE7">
        <w:trPr>
          <w:trHeight w:val="295"/>
        </w:trPr>
        <w:tc>
          <w:tcPr>
            <w:tcW w:w="2520" w:type="dxa"/>
            <w:shd w:val="clear" w:color="auto" w:fill="auto"/>
          </w:tcPr>
          <w:p w14:paraId="4F0E52D3" w14:textId="77777777" w:rsidR="00D8340C" w:rsidRPr="00AF022B" w:rsidRDefault="00D8340C" w:rsidP="00DD5BE7">
            <w:pPr>
              <w:pStyle w:val="IMSTemplateelementheadings"/>
            </w:pPr>
            <w:r w:rsidRPr="00AF022B">
              <w:t>Representation class</w:t>
            </w:r>
          </w:p>
        </w:tc>
        <w:tc>
          <w:tcPr>
            <w:tcW w:w="1800" w:type="dxa"/>
            <w:shd w:val="clear" w:color="auto" w:fill="auto"/>
          </w:tcPr>
          <w:p w14:paraId="738C5692" w14:textId="77777777" w:rsidR="00D8340C" w:rsidRPr="00AF022B" w:rsidRDefault="00D8340C" w:rsidP="00DD5BE7">
            <w:pPr>
              <w:pStyle w:val="DHHSbody"/>
            </w:pPr>
            <w:r w:rsidRPr="00AF022B">
              <w:t>Code</w:t>
            </w:r>
          </w:p>
        </w:tc>
        <w:tc>
          <w:tcPr>
            <w:tcW w:w="2880" w:type="dxa"/>
            <w:shd w:val="clear" w:color="auto" w:fill="auto"/>
          </w:tcPr>
          <w:p w14:paraId="69E20AC9" w14:textId="77777777" w:rsidR="00D8340C" w:rsidRPr="00AF022B" w:rsidRDefault="00D8340C" w:rsidP="00DD5BE7">
            <w:pPr>
              <w:pStyle w:val="IMSTemplateelementheadings"/>
            </w:pPr>
            <w:r w:rsidRPr="00AF022B">
              <w:t>Data type</w:t>
            </w:r>
          </w:p>
        </w:tc>
        <w:tc>
          <w:tcPr>
            <w:tcW w:w="2581" w:type="dxa"/>
            <w:shd w:val="clear" w:color="auto" w:fill="auto"/>
          </w:tcPr>
          <w:p w14:paraId="1FC4A2A7" w14:textId="77777777" w:rsidR="00D8340C" w:rsidRPr="00AF022B" w:rsidRDefault="00D8340C" w:rsidP="00DD5BE7">
            <w:pPr>
              <w:pStyle w:val="DHHSbody"/>
            </w:pPr>
            <w:r w:rsidRPr="00AF022B">
              <w:t>Number</w:t>
            </w:r>
          </w:p>
        </w:tc>
      </w:tr>
      <w:tr w:rsidR="00D8340C" w:rsidRPr="00AF022B" w14:paraId="4892F7CB" w14:textId="77777777" w:rsidTr="00DD5BE7">
        <w:trPr>
          <w:trHeight w:val="295"/>
        </w:trPr>
        <w:tc>
          <w:tcPr>
            <w:tcW w:w="2520" w:type="dxa"/>
            <w:shd w:val="clear" w:color="auto" w:fill="auto"/>
          </w:tcPr>
          <w:p w14:paraId="1045943E" w14:textId="77777777" w:rsidR="00D8340C" w:rsidRPr="00AF022B" w:rsidRDefault="00D8340C" w:rsidP="00DD5BE7">
            <w:pPr>
              <w:pStyle w:val="IMSTemplateelementheadings"/>
            </w:pPr>
            <w:r w:rsidRPr="00AF022B">
              <w:t>Format</w:t>
            </w:r>
          </w:p>
        </w:tc>
        <w:tc>
          <w:tcPr>
            <w:tcW w:w="1800" w:type="dxa"/>
            <w:shd w:val="clear" w:color="auto" w:fill="auto"/>
          </w:tcPr>
          <w:p w14:paraId="5854B6FC" w14:textId="77777777" w:rsidR="00D8340C" w:rsidRPr="00AF022B" w:rsidRDefault="00D8340C" w:rsidP="00DD5BE7">
            <w:pPr>
              <w:pStyle w:val="DHHSbody"/>
            </w:pPr>
            <w:r w:rsidRPr="00AF022B">
              <w:t>N</w:t>
            </w:r>
          </w:p>
        </w:tc>
        <w:tc>
          <w:tcPr>
            <w:tcW w:w="2880" w:type="dxa"/>
            <w:shd w:val="clear" w:color="auto" w:fill="auto"/>
          </w:tcPr>
          <w:p w14:paraId="44FCBEAF" w14:textId="77777777" w:rsidR="00D8340C" w:rsidRPr="00AF022B" w:rsidRDefault="00D8340C" w:rsidP="00DD5BE7">
            <w:pPr>
              <w:pStyle w:val="IMSTemplateelementheadings"/>
            </w:pPr>
            <w:r w:rsidRPr="00AF022B">
              <w:t>Maximum character length</w:t>
            </w:r>
          </w:p>
        </w:tc>
        <w:tc>
          <w:tcPr>
            <w:tcW w:w="2581" w:type="dxa"/>
            <w:shd w:val="clear" w:color="auto" w:fill="auto"/>
          </w:tcPr>
          <w:p w14:paraId="2F2C10F3" w14:textId="77777777" w:rsidR="00D8340C" w:rsidRPr="00AF022B" w:rsidRDefault="00D8340C" w:rsidP="00DD5BE7">
            <w:pPr>
              <w:pStyle w:val="DHHSbody"/>
            </w:pPr>
            <w:r w:rsidRPr="00AF022B">
              <w:t>1</w:t>
            </w:r>
          </w:p>
        </w:tc>
      </w:tr>
      <w:tr w:rsidR="00D8340C" w:rsidRPr="00AF022B" w14:paraId="26C1CBB6" w14:textId="77777777" w:rsidTr="00DD5BE7">
        <w:trPr>
          <w:trHeight w:val="294"/>
        </w:trPr>
        <w:tc>
          <w:tcPr>
            <w:tcW w:w="2520" w:type="dxa"/>
            <w:shd w:val="clear" w:color="auto" w:fill="auto"/>
          </w:tcPr>
          <w:p w14:paraId="49390575" w14:textId="77777777" w:rsidR="00D8340C" w:rsidRPr="00AF022B" w:rsidRDefault="00D8340C" w:rsidP="00DD5BE7">
            <w:pPr>
              <w:pStyle w:val="IMSTemplateelementheadings"/>
            </w:pPr>
            <w:r w:rsidRPr="00AF022B">
              <w:t>Permissible values</w:t>
            </w:r>
          </w:p>
        </w:tc>
        <w:tc>
          <w:tcPr>
            <w:tcW w:w="1800" w:type="dxa"/>
            <w:shd w:val="clear" w:color="auto" w:fill="auto"/>
          </w:tcPr>
          <w:p w14:paraId="2B9323C2" w14:textId="77777777" w:rsidR="00D8340C" w:rsidRPr="00AF022B" w:rsidRDefault="00D8340C" w:rsidP="00DD5BE7">
            <w:pPr>
              <w:pStyle w:val="IMSTemplateVDHeading"/>
            </w:pPr>
            <w:r w:rsidRPr="00AF022B">
              <w:t>Value</w:t>
            </w:r>
          </w:p>
        </w:tc>
        <w:tc>
          <w:tcPr>
            <w:tcW w:w="5461" w:type="dxa"/>
            <w:gridSpan w:val="2"/>
            <w:shd w:val="clear" w:color="auto" w:fill="auto"/>
          </w:tcPr>
          <w:p w14:paraId="46CFA38A" w14:textId="77777777" w:rsidR="00D8340C" w:rsidRPr="00AF022B" w:rsidRDefault="00D8340C" w:rsidP="00DD5BE7">
            <w:pPr>
              <w:pStyle w:val="IMSTemplateVDHeading"/>
            </w:pPr>
            <w:r w:rsidRPr="00AF022B">
              <w:t>Meaning</w:t>
            </w:r>
          </w:p>
        </w:tc>
      </w:tr>
      <w:tr w:rsidR="00D8340C" w:rsidRPr="00AF022B" w14:paraId="48ADD38F" w14:textId="77777777" w:rsidTr="00DD5BE7">
        <w:trPr>
          <w:trHeight w:val="294"/>
        </w:trPr>
        <w:tc>
          <w:tcPr>
            <w:tcW w:w="2520" w:type="dxa"/>
            <w:shd w:val="clear" w:color="auto" w:fill="auto"/>
          </w:tcPr>
          <w:p w14:paraId="0F657583" w14:textId="77777777" w:rsidR="00D8340C" w:rsidRPr="00AF022B" w:rsidRDefault="00D8340C" w:rsidP="00DD5BE7">
            <w:pPr>
              <w:pStyle w:val="IMSTemplateelementheadings"/>
            </w:pPr>
          </w:p>
        </w:tc>
        <w:tc>
          <w:tcPr>
            <w:tcW w:w="1800" w:type="dxa"/>
            <w:shd w:val="clear" w:color="auto" w:fill="auto"/>
          </w:tcPr>
          <w:p w14:paraId="4259E906" w14:textId="0E6736AD" w:rsidR="00D8340C" w:rsidRPr="00AF022B" w:rsidRDefault="00C36B6C" w:rsidP="00DD5BE7">
            <w:pPr>
              <w:pStyle w:val="DHHSbody"/>
            </w:pPr>
            <w:r w:rsidRPr="00AF022B">
              <w:t>0</w:t>
            </w:r>
          </w:p>
        </w:tc>
        <w:tc>
          <w:tcPr>
            <w:tcW w:w="5461" w:type="dxa"/>
            <w:gridSpan w:val="2"/>
            <w:shd w:val="clear" w:color="auto" w:fill="auto"/>
          </w:tcPr>
          <w:p w14:paraId="0E4D5B22" w14:textId="0FDAF8B6" w:rsidR="00D8340C" w:rsidRPr="00AF022B" w:rsidRDefault="00C36B6C" w:rsidP="00DD5BE7">
            <w:pPr>
              <w:pStyle w:val="DHHSbody"/>
            </w:pPr>
            <w:r w:rsidRPr="00AF022B">
              <w:rPr>
                <w:rFonts w:cs="Arial"/>
              </w:rPr>
              <w:t>Spouse/Domestic Partner</w:t>
            </w:r>
          </w:p>
        </w:tc>
      </w:tr>
      <w:tr w:rsidR="00D8340C" w:rsidRPr="00AF022B" w14:paraId="0ADDA6FD" w14:textId="77777777" w:rsidTr="00DD5BE7">
        <w:trPr>
          <w:trHeight w:val="294"/>
        </w:trPr>
        <w:tc>
          <w:tcPr>
            <w:tcW w:w="2520" w:type="dxa"/>
            <w:shd w:val="clear" w:color="auto" w:fill="auto"/>
          </w:tcPr>
          <w:p w14:paraId="4F99F53B" w14:textId="77777777" w:rsidR="00D8340C" w:rsidRPr="00AF022B" w:rsidRDefault="00D8340C" w:rsidP="00DD5BE7">
            <w:pPr>
              <w:pStyle w:val="IMSTemplateelementheadings"/>
            </w:pPr>
          </w:p>
        </w:tc>
        <w:tc>
          <w:tcPr>
            <w:tcW w:w="1800" w:type="dxa"/>
            <w:shd w:val="clear" w:color="auto" w:fill="auto"/>
          </w:tcPr>
          <w:p w14:paraId="6061C1EE" w14:textId="299F37F3" w:rsidR="00D8340C" w:rsidRPr="00AF022B" w:rsidRDefault="00C36B6C" w:rsidP="00DD5BE7">
            <w:pPr>
              <w:pStyle w:val="DHHSbody"/>
            </w:pPr>
            <w:r w:rsidRPr="00AF022B">
              <w:t>1</w:t>
            </w:r>
          </w:p>
        </w:tc>
        <w:tc>
          <w:tcPr>
            <w:tcW w:w="5461" w:type="dxa"/>
            <w:gridSpan w:val="2"/>
            <w:shd w:val="clear" w:color="auto" w:fill="auto"/>
          </w:tcPr>
          <w:p w14:paraId="2159BE13" w14:textId="6411AE0B" w:rsidR="00D8340C" w:rsidRPr="00AF022B" w:rsidRDefault="00C36B6C" w:rsidP="00DD5BE7">
            <w:pPr>
              <w:pStyle w:val="DHHSbody"/>
            </w:pPr>
            <w:r w:rsidRPr="00AF022B">
              <w:rPr>
                <w:rFonts w:cs="Arial"/>
              </w:rPr>
              <w:t>Parent</w:t>
            </w:r>
          </w:p>
        </w:tc>
      </w:tr>
      <w:tr w:rsidR="00D8340C" w:rsidRPr="00AF022B" w14:paraId="5885315D" w14:textId="77777777" w:rsidTr="00DD5BE7">
        <w:trPr>
          <w:trHeight w:val="294"/>
        </w:trPr>
        <w:tc>
          <w:tcPr>
            <w:tcW w:w="2520" w:type="dxa"/>
            <w:shd w:val="clear" w:color="auto" w:fill="auto"/>
          </w:tcPr>
          <w:p w14:paraId="745BE158" w14:textId="77777777" w:rsidR="00D8340C" w:rsidRPr="00AF022B" w:rsidRDefault="00D8340C" w:rsidP="00DD5BE7">
            <w:pPr>
              <w:pStyle w:val="IMSTemplateelementheadings"/>
            </w:pPr>
          </w:p>
        </w:tc>
        <w:tc>
          <w:tcPr>
            <w:tcW w:w="1800" w:type="dxa"/>
            <w:shd w:val="clear" w:color="auto" w:fill="auto"/>
          </w:tcPr>
          <w:p w14:paraId="03E0D7F8" w14:textId="105FC37D" w:rsidR="00D8340C" w:rsidRPr="00AF022B" w:rsidRDefault="00C36B6C" w:rsidP="00DD5BE7">
            <w:pPr>
              <w:pStyle w:val="DHHSbody"/>
            </w:pPr>
            <w:r w:rsidRPr="00AF022B">
              <w:t>2</w:t>
            </w:r>
          </w:p>
        </w:tc>
        <w:tc>
          <w:tcPr>
            <w:tcW w:w="5461" w:type="dxa"/>
            <w:gridSpan w:val="2"/>
            <w:shd w:val="clear" w:color="auto" w:fill="auto"/>
          </w:tcPr>
          <w:p w14:paraId="63CA0741" w14:textId="5EB6A5A8" w:rsidR="00D8340C" w:rsidRPr="00AF022B" w:rsidRDefault="00C36B6C" w:rsidP="00DD5BE7">
            <w:pPr>
              <w:pStyle w:val="DHHSbody"/>
            </w:pPr>
            <w:r w:rsidRPr="00AF022B">
              <w:rPr>
                <w:rFonts w:cs="Arial"/>
              </w:rPr>
              <w:t>Other Family member</w:t>
            </w:r>
          </w:p>
        </w:tc>
      </w:tr>
      <w:tr w:rsidR="00D8340C" w:rsidRPr="00AF022B" w14:paraId="056985D6" w14:textId="77777777" w:rsidTr="00DD5BE7">
        <w:trPr>
          <w:trHeight w:val="294"/>
        </w:trPr>
        <w:tc>
          <w:tcPr>
            <w:tcW w:w="2520" w:type="dxa"/>
            <w:shd w:val="clear" w:color="auto" w:fill="auto"/>
          </w:tcPr>
          <w:p w14:paraId="08C39415" w14:textId="77777777" w:rsidR="00D8340C" w:rsidRPr="00AF022B" w:rsidRDefault="00D8340C" w:rsidP="00DD5BE7">
            <w:pPr>
              <w:pStyle w:val="IMSTemplateelementheadings"/>
            </w:pPr>
          </w:p>
        </w:tc>
        <w:tc>
          <w:tcPr>
            <w:tcW w:w="1800" w:type="dxa"/>
            <w:shd w:val="clear" w:color="auto" w:fill="auto"/>
          </w:tcPr>
          <w:p w14:paraId="52148E31" w14:textId="33B57048" w:rsidR="00D8340C" w:rsidRPr="00AF022B" w:rsidRDefault="00C36B6C" w:rsidP="00DD5BE7">
            <w:pPr>
              <w:pStyle w:val="DHHSbody"/>
            </w:pPr>
            <w:r w:rsidRPr="00AF022B">
              <w:t>3</w:t>
            </w:r>
          </w:p>
        </w:tc>
        <w:tc>
          <w:tcPr>
            <w:tcW w:w="5461" w:type="dxa"/>
            <w:gridSpan w:val="2"/>
            <w:shd w:val="clear" w:color="auto" w:fill="auto"/>
          </w:tcPr>
          <w:p w14:paraId="799FE037" w14:textId="213F9FFE" w:rsidR="00D8340C" w:rsidRPr="00AF022B" w:rsidRDefault="00C36B6C" w:rsidP="00DD5BE7">
            <w:pPr>
              <w:pStyle w:val="DHHSbody"/>
            </w:pPr>
            <w:r w:rsidRPr="00AF022B">
              <w:rPr>
                <w:rFonts w:cs="Arial"/>
              </w:rPr>
              <w:t>Carer</w:t>
            </w:r>
          </w:p>
        </w:tc>
      </w:tr>
      <w:tr w:rsidR="00C36B6C" w:rsidRPr="00AF022B" w14:paraId="03FDA5DF" w14:textId="77777777" w:rsidTr="00DD5BE7">
        <w:trPr>
          <w:trHeight w:val="294"/>
        </w:trPr>
        <w:tc>
          <w:tcPr>
            <w:tcW w:w="2520" w:type="dxa"/>
            <w:shd w:val="clear" w:color="auto" w:fill="auto"/>
          </w:tcPr>
          <w:p w14:paraId="65296B03" w14:textId="77777777" w:rsidR="00C36B6C" w:rsidRPr="00AF022B" w:rsidRDefault="00C36B6C" w:rsidP="00DD5BE7">
            <w:pPr>
              <w:pStyle w:val="IMSTemplateelementheadings"/>
            </w:pPr>
          </w:p>
        </w:tc>
        <w:tc>
          <w:tcPr>
            <w:tcW w:w="1800" w:type="dxa"/>
            <w:shd w:val="clear" w:color="auto" w:fill="auto"/>
          </w:tcPr>
          <w:p w14:paraId="00FB4D6D" w14:textId="091BCEB2" w:rsidR="00C36B6C" w:rsidRPr="00AF022B" w:rsidRDefault="00C36B6C" w:rsidP="00DD5BE7">
            <w:pPr>
              <w:pStyle w:val="DHHSbody"/>
            </w:pPr>
            <w:r w:rsidRPr="00AF022B">
              <w:t>4</w:t>
            </w:r>
          </w:p>
        </w:tc>
        <w:tc>
          <w:tcPr>
            <w:tcW w:w="5461" w:type="dxa"/>
            <w:gridSpan w:val="2"/>
            <w:shd w:val="clear" w:color="auto" w:fill="auto"/>
          </w:tcPr>
          <w:p w14:paraId="43D60153" w14:textId="5D72B971" w:rsidR="00C36B6C" w:rsidRPr="00AF022B" w:rsidRDefault="00C36B6C" w:rsidP="00DD5BE7">
            <w:pPr>
              <w:pStyle w:val="DHHSbody"/>
              <w:rPr>
                <w:rFonts w:cs="Arial"/>
              </w:rPr>
            </w:pPr>
            <w:r w:rsidRPr="00AF022B">
              <w:rPr>
                <w:rFonts w:cs="Arial"/>
              </w:rPr>
              <w:t>Friend/acquaintance</w:t>
            </w:r>
          </w:p>
        </w:tc>
      </w:tr>
      <w:tr w:rsidR="00C36B6C" w:rsidRPr="00AF022B" w14:paraId="1CEFD389" w14:textId="77777777" w:rsidTr="00DD5BE7">
        <w:trPr>
          <w:trHeight w:val="294"/>
        </w:trPr>
        <w:tc>
          <w:tcPr>
            <w:tcW w:w="2520" w:type="dxa"/>
            <w:shd w:val="clear" w:color="auto" w:fill="auto"/>
          </w:tcPr>
          <w:p w14:paraId="1CBFE2C7" w14:textId="77777777" w:rsidR="00C36B6C" w:rsidRPr="00AF022B" w:rsidRDefault="00C36B6C" w:rsidP="00DD5BE7">
            <w:pPr>
              <w:pStyle w:val="IMSTemplateelementheadings"/>
            </w:pPr>
          </w:p>
        </w:tc>
        <w:tc>
          <w:tcPr>
            <w:tcW w:w="1800" w:type="dxa"/>
            <w:shd w:val="clear" w:color="auto" w:fill="auto"/>
          </w:tcPr>
          <w:p w14:paraId="086BBB32" w14:textId="3585429E" w:rsidR="00C36B6C" w:rsidRPr="00AF022B" w:rsidRDefault="00C36B6C" w:rsidP="00DD5BE7">
            <w:pPr>
              <w:pStyle w:val="DHHSbody"/>
            </w:pPr>
            <w:r w:rsidRPr="00AF022B">
              <w:t>5</w:t>
            </w:r>
          </w:p>
        </w:tc>
        <w:tc>
          <w:tcPr>
            <w:tcW w:w="5461" w:type="dxa"/>
            <w:gridSpan w:val="2"/>
            <w:shd w:val="clear" w:color="auto" w:fill="auto"/>
          </w:tcPr>
          <w:p w14:paraId="27F92AE8" w14:textId="1FE01C3F" w:rsidR="00C36B6C" w:rsidRPr="00AF022B" w:rsidRDefault="00C36B6C" w:rsidP="00DD5BE7">
            <w:pPr>
              <w:pStyle w:val="DHHSbody"/>
              <w:rPr>
                <w:rFonts w:cs="Arial"/>
              </w:rPr>
            </w:pPr>
            <w:r w:rsidRPr="00AF022B">
              <w:rPr>
                <w:rFonts w:cs="Arial"/>
              </w:rPr>
              <w:t>Official authorities</w:t>
            </w:r>
          </w:p>
        </w:tc>
      </w:tr>
      <w:tr w:rsidR="00C36B6C" w:rsidRPr="00AF022B" w14:paraId="32416C83" w14:textId="77777777" w:rsidTr="00DD5BE7">
        <w:trPr>
          <w:trHeight w:val="294"/>
        </w:trPr>
        <w:tc>
          <w:tcPr>
            <w:tcW w:w="2520" w:type="dxa"/>
            <w:shd w:val="clear" w:color="auto" w:fill="auto"/>
          </w:tcPr>
          <w:p w14:paraId="78A01BD1" w14:textId="77777777" w:rsidR="00C36B6C" w:rsidRPr="00AF022B" w:rsidRDefault="00C36B6C" w:rsidP="00DD5BE7">
            <w:pPr>
              <w:pStyle w:val="IMSTemplateelementheadings"/>
            </w:pPr>
          </w:p>
        </w:tc>
        <w:tc>
          <w:tcPr>
            <w:tcW w:w="1800" w:type="dxa"/>
            <w:shd w:val="clear" w:color="auto" w:fill="auto"/>
          </w:tcPr>
          <w:p w14:paraId="31582540" w14:textId="694E493F" w:rsidR="00C36B6C" w:rsidRPr="00AF022B" w:rsidRDefault="00C36B6C" w:rsidP="00DD5BE7">
            <w:pPr>
              <w:pStyle w:val="DHHSbody"/>
            </w:pPr>
            <w:r w:rsidRPr="00AF022B">
              <w:t>6</w:t>
            </w:r>
          </w:p>
        </w:tc>
        <w:tc>
          <w:tcPr>
            <w:tcW w:w="5461" w:type="dxa"/>
            <w:gridSpan w:val="2"/>
            <w:shd w:val="clear" w:color="auto" w:fill="auto"/>
          </w:tcPr>
          <w:p w14:paraId="1D99D9B3" w14:textId="532AB8BE" w:rsidR="00C36B6C" w:rsidRPr="00AF022B" w:rsidRDefault="00C36B6C" w:rsidP="00B66CB8">
            <w:pPr>
              <w:pStyle w:val="DHHSbody"/>
              <w:rPr>
                <w:rFonts w:cs="Arial"/>
              </w:rPr>
            </w:pPr>
            <w:r w:rsidRPr="00AF022B">
              <w:rPr>
                <w:rFonts w:cs="Arial"/>
              </w:rPr>
              <w:t>Person unknown to the victim</w:t>
            </w:r>
          </w:p>
        </w:tc>
      </w:tr>
      <w:tr w:rsidR="00C36B6C" w:rsidRPr="00AF022B" w14:paraId="0E1D503D" w14:textId="77777777" w:rsidTr="00DD5BE7">
        <w:trPr>
          <w:trHeight w:val="294"/>
        </w:trPr>
        <w:tc>
          <w:tcPr>
            <w:tcW w:w="2520" w:type="dxa"/>
            <w:shd w:val="clear" w:color="auto" w:fill="auto"/>
          </w:tcPr>
          <w:p w14:paraId="62BF0949" w14:textId="77777777" w:rsidR="00C36B6C" w:rsidRPr="00AF022B" w:rsidRDefault="00C36B6C" w:rsidP="00DD5BE7">
            <w:pPr>
              <w:pStyle w:val="IMSTemplateelementheadings"/>
            </w:pPr>
          </w:p>
        </w:tc>
        <w:tc>
          <w:tcPr>
            <w:tcW w:w="1800" w:type="dxa"/>
            <w:shd w:val="clear" w:color="auto" w:fill="auto"/>
          </w:tcPr>
          <w:p w14:paraId="55D414C1" w14:textId="4172D4A6" w:rsidR="00C36B6C" w:rsidRPr="00AF022B" w:rsidRDefault="00C36B6C" w:rsidP="00DD5BE7">
            <w:pPr>
              <w:pStyle w:val="DHHSbody"/>
            </w:pPr>
            <w:r w:rsidRPr="00AF022B">
              <w:t>7</w:t>
            </w:r>
          </w:p>
        </w:tc>
        <w:tc>
          <w:tcPr>
            <w:tcW w:w="5461" w:type="dxa"/>
            <w:gridSpan w:val="2"/>
            <w:shd w:val="clear" w:color="auto" w:fill="auto"/>
          </w:tcPr>
          <w:p w14:paraId="442D04C8" w14:textId="3F8DF6D4" w:rsidR="00C36B6C" w:rsidRPr="00AF022B" w:rsidRDefault="00C36B6C" w:rsidP="00C36B6C">
            <w:pPr>
              <w:pStyle w:val="DHHSbody"/>
              <w:rPr>
                <w:rFonts w:cs="Arial"/>
              </w:rPr>
            </w:pPr>
            <w:r w:rsidRPr="00AF022B">
              <w:rPr>
                <w:rFonts w:cs="Arial"/>
              </w:rPr>
              <w:t>Multiple persons unknown to the victim (gang)</w:t>
            </w:r>
          </w:p>
        </w:tc>
      </w:tr>
      <w:tr w:rsidR="00D8340C" w:rsidRPr="00AF022B" w14:paraId="6BFA918D" w14:textId="77777777" w:rsidTr="00DD5BE7">
        <w:trPr>
          <w:trHeight w:val="294"/>
        </w:trPr>
        <w:tc>
          <w:tcPr>
            <w:tcW w:w="2520" w:type="dxa"/>
            <w:shd w:val="clear" w:color="auto" w:fill="auto"/>
          </w:tcPr>
          <w:p w14:paraId="3C400CED" w14:textId="77777777" w:rsidR="00D8340C" w:rsidRPr="00AF022B" w:rsidRDefault="00D8340C" w:rsidP="00DD5BE7">
            <w:pPr>
              <w:pStyle w:val="IMSTemplateelementheadings"/>
            </w:pPr>
            <w:r w:rsidRPr="00AF022B">
              <w:t>Supplementary values</w:t>
            </w:r>
          </w:p>
        </w:tc>
        <w:tc>
          <w:tcPr>
            <w:tcW w:w="1800" w:type="dxa"/>
            <w:shd w:val="clear" w:color="auto" w:fill="auto"/>
          </w:tcPr>
          <w:p w14:paraId="003CC40E" w14:textId="77777777" w:rsidR="00D8340C" w:rsidRPr="00AF022B" w:rsidRDefault="00D8340C" w:rsidP="00DD5BE7">
            <w:pPr>
              <w:pStyle w:val="IMSTemplatecontent"/>
              <w:rPr>
                <w:b/>
                <w:i/>
              </w:rPr>
            </w:pPr>
            <w:r w:rsidRPr="00AF022B">
              <w:rPr>
                <w:b/>
                <w:i/>
              </w:rPr>
              <w:t>Value</w:t>
            </w:r>
          </w:p>
        </w:tc>
        <w:tc>
          <w:tcPr>
            <w:tcW w:w="5461" w:type="dxa"/>
            <w:gridSpan w:val="2"/>
            <w:shd w:val="clear" w:color="auto" w:fill="auto"/>
          </w:tcPr>
          <w:p w14:paraId="363A0C67" w14:textId="77777777" w:rsidR="00D8340C" w:rsidRPr="00AF022B" w:rsidRDefault="00D8340C" w:rsidP="00DD5BE7">
            <w:pPr>
              <w:pStyle w:val="IMSTemplatecontent"/>
              <w:rPr>
                <w:b/>
                <w:i/>
              </w:rPr>
            </w:pPr>
            <w:r w:rsidRPr="00AF022B">
              <w:rPr>
                <w:b/>
                <w:i/>
              </w:rPr>
              <w:t>Meaning</w:t>
            </w:r>
          </w:p>
        </w:tc>
      </w:tr>
      <w:tr w:rsidR="00D8340C" w:rsidRPr="00AF022B" w14:paraId="31F81682" w14:textId="77777777" w:rsidTr="00DD5BE7">
        <w:trPr>
          <w:trHeight w:val="294"/>
        </w:trPr>
        <w:tc>
          <w:tcPr>
            <w:tcW w:w="2520" w:type="dxa"/>
            <w:shd w:val="clear" w:color="auto" w:fill="auto"/>
          </w:tcPr>
          <w:p w14:paraId="06AEB70D" w14:textId="77777777" w:rsidR="00D8340C" w:rsidRPr="00AF022B" w:rsidRDefault="00D8340C" w:rsidP="00DD5BE7">
            <w:pPr>
              <w:pStyle w:val="IMSTemplateelementheadings"/>
            </w:pPr>
          </w:p>
        </w:tc>
        <w:tc>
          <w:tcPr>
            <w:tcW w:w="1800" w:type="dxa"/>
            <w:shd w:val="clear" w:color="auto" w:fill="auto"/>
          </w:tcPr>
          <w:p w14:paraId="77B125B1" w14:textId="4E239F8C" w:rsidR="00D8340C" w:rsidRPr="00AF022B" w:rsidRDefault="00C36B6C" w:rsidP="00DD5BE7">
            <w:pPr>
              <w:pStyle w:val="IMSTemplatecontent"/>
            </w:pPr>
            <w:r w:rsidRPr="00AF022B">
              <w:t>8</w:t>
            </w:r>
          </w:p>
        </w:tc>
        <w:tc>
          <w:tcPr>
            <w:tcW w:w="5461" w:type="dxa"/>
            <w:gridSpan w:val="2"/>
            <w:shd w:val="clear" w:color="auto" w:fill="auto"/>
          </w:tcPr>
          <w:p w14:paraId="61FFEB70" w14:textId="0E307D7C" w:rsidR="00D8340C" w:rsidRPr="00AF022B" w:rsidRDefault="00C36B6C" w:rsidP="00DD5BE7">
            <w:pPr>
              <w:pStyle w:val="DHHSbody"/>
              <w:rPr>
                <w:b/>
                <w:i/>
              </w:rPr>
            </w:pPr>
            <w:proofErr w:type="gramStart"/>
            <w:r w:rsidRPr="00AF022B">
              <w:rPr>
                <w:rFonts w:cs="Arial"/>
              </w:rPr>
              <w:t>Other</w:t>
            </w:r>
            <w:proofErr w:type="gramEnd"/>
            <w:r w:rsidR="0014702B" w:rsidRPr="00AF022B">
              <w:rPr>
                <w:rFonts w:cs="Arial"/>
              </w:rPr>
              <w:t xml:space="preserve"> specified </w:t>
            </w:r>
            <w:r w:rsidR="00795627" w:rsidRPr="00AF022B">
              <w:rPr>
                <w:rFonts w:cs="Arial"/>
              </w:rPr>
              <w:t>perpetrator</w:t>
            </w:r>
          </w:p>
        </w:tc>
      </w:tr>
      <w:tr w:rsidR="00D8340C" w:rsidRPr="00AF022B" w14:paraId="22D7F9B9" w14:textId="77777777" w:rsidTr="00DD5BE7">
        <w:trPr>
          <w:trHeight w:val="294"/>
        </w:trPr>
        <w:tc>
          <w:tcPr>
            <w:tcW w:w="2520" w:type="dxa"/>
            <w:shd w:val="clear" w:color="auto" w:fill="auto"/>
          </w:tcPr>
          <w:p w14:paraId="41AFB0CA" w14:textId="77777777" w:rsidR="00D8340C" w:rsidRPr="00AF022B" w:rsidRDefault="00D8340C" w:rsidP="00DD5BE7">
            <w:pPr>
              <w:pStyle w:val="IMSTemplateelementheadings"/>
            </w:pPr>
          </w:p>
        </w:tc>
        <w:tc>
          <w:tcPr>
            <w:tcW w:w="1800" w:type="dxa"/>
            <w:shd w:val="clear" w:color="auto" w:fill="auto"/>
          </w:tcPr>
          <w:p w14:paraId="0C1E09AE" w14:textId="77777777" w:rsidR="00D8340C" w:rsidRPr="00AF022B" w:rsidRDefault="00D8340C" w:rsidP="00DD5BE7">
            <w:pPr>
              <w:pStyle w:val="DHHSbody"/>
            </w:pPr>
            <w:r w:rsidRPr="00AF022B">
              <w:t>9</w:t>
            </w:r>
          </w:p>
        </w:tc>
        <w:tc>
          <w:tcPr>
            <w:tcW w:w="5461" w:type="dxa"/>
            <w:gridSpan w:val="2"/>
            <w:shd w:val="clear" w:color="auto" w:fill="auto"/>
          </w:tcPr>
          <w:p w14:paraId="776618F2" w14:textId="14E09E47" w:rsidR="00D8340C" w:rsidRPr="00AF022B" w:rsidRDefault="0014702B" w:rsidP="00DD5BE7">
            <w:pPr>
              <w:pStyle w:val="DHHSbody"/>
              <w:rPr>
                <w:strike/>
              </w:rPr>
            </w:pPr>
            <w:r w:rsidRPr="00AF022B">
              <w:t>Unspecified perpetrator</w:t>
            </w:r>
          </w:p>
        </w:tc>
      </w:tr>
      <w:tr w:rsidR="00D8340C" w:rsidRPr="00AF022B" w14:paraId="0E2349CD" w14:textId="77777777" w:rsidTr="00DD5BE7">
        <w:trPr>
          <w:trHeight w:val="295"/>
        </w:trPr>
        <w:tc>
          <w:tcPr>
            <w:tcW w:w="9781" w:type="dxa"/>
            <w:gridSpan w:val="4"/>
            <w:tcBorders>
              <w:top w:val="single" w:sz="4" w:space="0" w:color="auto"/>
            </w:tcBorders>
            <w:shd w:val="clear" w:color="auto" w:fill="auto"/>
          </w:tcPr>
          <w:p w14:paraId="5293E0C8" w14:textId="77777777" w:rsidR="00D8340C" w:rsidRPr="00AF022B" w:rsidRDefault="00D8340C" w:rsidP="00DD5BE7">
            <w:pPr>
              <w:pStyle w:val="IMSTemplateMainSectionHeading"/>
            </w:pPr>
            <w:r w:rsidRPr="00AF022B">
              <w:t>Data element attributes</w:t>
            </w:r>
          </w:p>
        </w:tc>
      </w:tr>
      <w:tr w:rsidR="00D8340C" w:rsidRPr="00AF022B" w14:paraId="0B0A9997" w14:textId="77777777" w:rsidTr="00DD5BE7">
        <w:trPr>
          <w:trHeight w:val="295"/>
        </w:trPr>
        <w:tc>
          <w:tcPr>
            <w:tcW w:w="9781" w:type="dxa"/>
            <w:gridSpan w:val="4"/>
            <w:tcBorders>
              <w:top w:val="nil"/>
            </w:tcBorders>
            <w:shd w:val="clear" w:color="auto" w:fill="auto"/>
          </w:tcPr>
          <w:p w14:paraId="7AD2FB96" w14:textId="77777777" w:rsidR="00D8340C" w:rsidRPr="00AF022B" w:rsidRDefault="00D8340C" w:rsidP="00DD5BE7">
            <w:pPr>
              <w:pStyle w:val="IMSTemplateSectionHeading"/>
            </w:pPr>
            <w:r w:rsidRPr="00AF022B">
              <w:t xml:space="preserve">Reporting attributes </w:t>
            </w:r>
          </w:p>
        </w:tc>
      </w:tr>
      <w:tr w:rsidR="00D8340C" w:rsidRPr="00AF022B" w14:paraId="5294407B" w14:textId="77777777" w:rsidTr="00DD5BE7">
        <w:trPr>
          <w:trHeight w:val="294"/>
        </w:trPr>
        <w:tc>
          <w:tcPr>
            <w:tcW w:w="2520" w:type="dxa"/>
            <w:shd w:val="clear" w:color="auto" w:fill="auto"/>
          </w:tcPr>
          <w:p w14:paraId="30B2DF24" w14:textId="77777777" w:rsidR="00D8340C" w:rsidRPr="00AF022B" w:rsidRDefault="00D8340C" w:rsidP="00DD5BE7">
            <w:pPr>
              <w:pStyle w:val="IMSTemplateelementheadings"/>
            </w:pPr>
            <w:r w:rsidRPr="00AF022B">
              <w:t>Reporting requirements</w:t>
            </w:r>
          </w:p>
        </w:tc>
        <w:tc>
          <w:tcPr>
            <w:tcW w:w="7261" w:type="dxa"/>
            <w:gridSpan w:val="3"/>
            <w:shd w:val="clear" w:color="auto" w:fill="auto"/>
          </w:tcPr>
          <w:p w14:paraId="4AAA3613" w14:textId="031681E8" w:rsidR="00C82128" w:rsidRPr="00AF022B" w:rsidRDefault="00C82128" w:rsidP="00B66CB8">
            <w:pPr>
              <w:pStyle w:val="DHHSbody"/>
            </w:pPr>
            <w:r w:rsidRPr="00AF022B">
              <w:t>Conditional</w:t>
            </w:r>
            <w:r w:rsidR="0049231E" w:rsidRPr="00AF022B">
              <w:t>-</w:t>
            </w:r>
          </w:p>
          <w:p w14:paraId="6F7A443A" w14:textId="32B16F03" w:rsidR="00D8340C" w:rsidRPr="00AF022B" w:rsidRDefault="0049231E" w:rsidP="0049231E">
            <w:pPr>
              <w:pStyle w:val="DHHSbody"/>
            </w:pPr>
            <w:r w:rsidRPr="00AF022B">
              <w:t xml:space="preserve"> </w:t>
            </w:r>
            <w:r w:rsidR="00D8340C" w:rsidRPr="00AF022B">
              <w:t>Mandatory</w:t>
            </w:r>
            <w:r w:rsidR="00C36B6C" w:rsidRPr="00AF022B">
              <w:t xml:space="preserve"> when maltreatment code is NOT </w:t>
            </w:r>
            <w:r w:rsidR="001D19F1" w:rsidRPr="00AF022B">
              <w:t>“no maltreatment</w:t>
            </w:r>
            <w:r w:rsidR="0087603D" w:rsidRPr="00AF022B">
              <w:t>” and when service provided is related to potential client/client’s own alcohol or other drug use.</w:t>
            </w:r>
          </w:p>
          <w:p w14:paraId="59274523" w14:textId="1043DE7F" w:rsidR="00AC28B7" w:rsidRPr="00AF022B" w:rsidRDefault="00732750" w:rsidP="00B66CB8">
            <w:pPr>
              <w:pStyle w:val="DHHSbody"/>
            </w:pPr>
            <w:r w:rsidRPr="00AF022B">
              <w:t xml:space="preserve">Where multiple categories apply, </w:t>
            </w:r>
            <w:r w:rsidR="00612C84" w:rsidRPr="00AF022B">
              <w:t>report the most clinically significant</w:t>
            </w:r>
            <w:r w:rsidRPr="00AF022B">
              <w:t>.</w:t>
            </w:r>
          </w:p>
        </w:tc>
      </w:tr>
      <w:tr w:rsidR="00D8340C" w:rsidRPr="00AF022B" w14:paraId="25F395E9" w14:textId="77777777" w:rsidTr="00DD5BE7">
        <w:trPr>
          <w:trHeight w:val="295"/>
        </w:trPr>
        <w:tc>
          <w:tcPr>
            <w:tcW w:w="9781" w:type="dxa"/>
            <w:gridSpan w:val="4"/>
            <w:tcBorders>
              <w:bottom w:val="nil"/>
            </w:tcBorders>
            <w:shd w:val="clear" w:color="auto" w:fill="auto"/>
          </w:tcPr>
          <w:p w14:paraId="1C7A96B0" w14:textId="7EE948B8" w:rsidR="00D8340C" w:rsidRPr="00AF022B" w:rsidRDefault="00D8340C" w:rsidP="00DD5BE7">
            <w:pPr>
              <w:pStyle w:val="IMSTemplateSectionHeading"/>
            </w:pPr>
            <w:r w:rsidRPr="00AF022B">
              <w:t>Collection and usage attributes</w:t>
            </w:r>
          </w:p>
        </w:tc>
      </w:tr>
      <w:tr w:rsidR="00D8340C" w:rsidRPr="00AF022B" w14:paraId="5A1D3E0D" w14:textId="77777777" w:rsidTr="00DD5BE7">
        <w:trPr>
          <w:trHeight w:val="295"/>
        </w:trPr>
        <w:tc>
          <w:tcPr>
            <w:tcW w:w="2520" w:type="dxa"/>
            <w:tcBorders>
              <w:top w:val="nil"/>
              <w:bottom w:val="single" w:sz="4" w:space="0" w:color="auto"/>
            </w:tcBorders>
            <w:shd w:val="clear" w:color="auto" w:fill="auto"/>
          </w:tcPr>
          <w:p w14:paraId="0CCAD96C" w14:textId="77777777" w:rsidR="00D8340C" w:rsidRPr="00AF022B" w:rsidRDefault="00D8340C" w:rsidP="00DD5BE7">
            <w:pPr>
              <w:pStyle w:val="IMSTemplateelementheadings"/>
            </w:pPr>
            <w:r w:rsidRPr="00AF022B">
              <w:t>Guide for use</w:t>
            </w:r>
          </w:p>
        </w:tc>
        <w:tc>
          <w:tcPr>
            <w:tcW w:w="7261" w:type="dxa"/>
            <w:gridSpan w:val="3"/>
            <w:tcBorders>
              <w:top w:val="nil"/>
              <w:bottom w:val="single" w:sz="4" w:space="0" w:color="auto"/>
            </w:tcBorders>
            <w:shd w:val="clear" w:color="auto" w:fill="auto"/>
          </w:tcPr>
          <w:p w14:paraId="5D03CC8A" w14:textId="68358198" w:rsidR="00D8340C" w:rsidRPr="00AF022B" w:rsidRDefault="00C36B6C" w:rsidP="00DD5BE7">
            <w:pPr>
              <w:pStyle w:val="DHHSbody"/>
            </w:pPr>
            <w:r w:rsidRPr="00AF022B">
              <w:t xml:space="preserve">Report when </w:t>
            </w:r>
            <w:r w:rsidR="00CB3208" w:rsidRPr="00AF022B">
              <w:t xml:space="preserve">maltreatment code is not 0 or </w:t>
            </w:r>
            <w:r w:rsidR="00254E78" w:rsidRPr="00AF022B">
              <w:t xml:space="preserve">9 or </w:t>
            </w:r>
            <w:r w:rsidR="00CB3208" w:rsidRPr="00AF022B">
              <w:t>null</w:t>
            </w:r>
            <w:r w:rsidR="00E32E51" w:rsidRPr="00AF022B">
              <w:t>.</w:t>
            </w:r>
          </w:p>
          <w:p w14:paraId="7D9D31D0" w14:textId="3305240A" w:rsidR="00F9179C" w:rsidRPr="00AF022B" w:rsidRDefault="007E195E" w:rsidP="00DD5BE7">
            <w:pPr>
              <w:pStyle w:val="DHHSbody"/>
            </w:pPr>
            <w:r w:rsidRPr="00AF022B">
              <w:t>Must</w:t>
            </w:r>
            <w:r w:rsidR="00F9179C" w:rsidRPr="00AF022B">
              <w:t xml:space="preserve"> be null when maltreatment code is “no maltreatment”</w:t>
            </w:r>
            <w:r w:rsidR="0087603D" w:rsidRPr="00AF022B">
              <w:t xml:space="preserve">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C36B6C" w:rsidRPr="00AF022B" w14:paraId="2971CB20" w14:textId="77777777" w:rsidTr="00BF609E">
              <w:tc>
                <w:tcPr>
                  <w:tcW w:w="1206" w:type="dxa"/>
                </w:tcPr>
                <w:p w14:paraId="205FC285" w14:textId="2AB7CFB8" w:rsidR="00C36B6C" w:rsidRPr="00AF022B" w:rsidRDefault="00F2191D" w:rsidP="00C36B6C">
                  <w:pPr>
                    <w:pStyle w:val="DHHSbody"/>
                  </w:pPr>
                  <w:r w:rsidRPr="00AF022B">
                    <w:t>Code 0</w:t>
                  </w:r>
                </w:p>
              </w:tc>
              <w:tc>
                <w:tcPr>
                  <w:tcW w:w="6146" w:type="dxa"/>
                </w:tcPr>
                <w:p w14:paraId="14B61C8B" w14:textId="324DA3D9" w:rsidR="00C36B6C" w:rsidRPr="00AF022B" w:rsidRDefault="00F2191D" w:rsidP="00B66CB8">
                  <w:pPr>
                    <w:pStyle w:val="DHHSbody"/>
                  </w:pPr>
                  <w:r w:rsidRPr="00AF022B">
                    <w:t>Use this code for spouses and domestic partners including ex-partner, ex-spouse</w:t>
                  </w:r>
                </w:p>
              </w:tc>
            </w:tr>
            <w:tr w:rsidR="00F2191D" w:rsidRPr="00AF022B" w14:paraId="5C29535F" w14:textId="77777777" w:rsidTr="00BF609E">
              <w:tc>
                <w:tcPr>
                  <w:tcW w:w="1206" w:type="dxa"/>
                </w:tcPr>
                <w:p w14:paraId="1CF3822E" w14:textId="3432B88B" w:rsidR="00F2191D" w:rsidRPr="00AF022B" w:rsidRDefault="00F2191D" w:rsidP="00F2191D">
                  <w:pPr>
                    <w:pStyle w:val="DHHSbody"/>
                  </w:pPr>
                  <w:r w:rsidRPr="00AF022B">
                    <w:t>Code 1</w:t>
                  </w:r>
                </w:p>
              </w:tc>
              <w:tc>
                <w:tcPr>
                  <w:tcW w:w="6146" w:type="dxa"/>
                </w:tcPr>
                <w:p w14:paraId="44D5E119" w14:textId="4A6A2EE4" w:rsidR="00F2191D" w:rsidRPr="00AF022B" w:rsidRDefault="00F2191D" w:rsidP="00F2191D">
                  <w:pPr>
                    <w:pStyle w:val="DHHSbody"/>
                  </w:pPr>
                  <w:r w:rsidRPr="00AF022B">
                    <w:t>Parents including adoptive, natural, step, parents partner cohabiting. Excludes; foster parent, parent’s partner non-cohabiting</w:t>
                  </w:r>
                </w:p>
              </w:tc>
            </w:tr>
            <w:tr w:rsidR="00F2191D" w:rsidRPr="00AF022B" w14:paraId="7758161D" w14:textId="77777777" w:rsidTr="00BF609E">
              <w:tc>
                <w:tcPr>
                  <w:tcW w:w="1206" w:type="dxa"/>
                </w:tcPr>
                <w:p w14:paraId="0D8A612C" w14:textId="77777777" w:rsidR="00F2191D" w:rsidRPr="00AF022B" w:rsidRDefault="00F2191D" w:rsidP="00F2191D">
                  <w:pPr>
                    <w:pStyle w:val="DHHSbody"/>
                  </w:pPr>
                  <w:r w:rsidRPr="00AF022B">
                    <w:t>Code 2</w:t>
                  </w:r>
                </w:p>
              </w:tc>
              <w:tc>
                <w:tcPr>
                  <w:tcW w:w="6146" w:type="dxa"/>
                </w:tcPr>
                <w:p w14:paraId="10BE8099" w14:textId="6695B652" w:rsidR="00F2191D" w:rsidRPr="00AF022B" w:rsidRDefault="00F2191D" w:rsidP="00F2191D">
                  <w:pPr>
                    <w:pStyle w:val="DHHSbody"/>
                  </w:pPr>
                  <w:r w:rsidRPr="00AF022B">
                    <w:t>Includes sister, brother, cousin, grandchild, grandparent</w:t>
                  </w:r>
                  <w:r w:rsidR="00CB3208" w:rsidRPr="00AF022B">
                    <w:t>, n</w:t>
                  </w:r>
                  <w:r w:rsidRPr="00AF022B">
                    <w:t>i</w:t>
                  </w:r>
                  <w:r w:rsidR="00CB3208" w:rsidRPr="00AF022B">
                    <w:t>e</w:t>
                  </w:r>
                  <w:r w:rsidRPr="00AF022B">
                    <w:t>ce and nephew, son and daughter, step sibling, uncle and aunt</w:t>
                  </w:r>
                </w:p>
              </w:tc>
            </w:tr>
            <w:tr w:rsidR="00F2191D" w:rsidRPr="00AF022B" w14:paraId="1690DB4B" w14:textId="77777777" w:rsidTr="00BF609E">
              <w:tc>
                <w:tcPr>
                  <w:tcW w:w="1206" w:type="dxa"/>
                </w:tcPr>
                <w:p w14:paraId="09556102" w14:textId="2FF963A5" w:rsidR="00F2191D" w:rsidRPr="00AF022B" w:rsidRDefault="00F2191D" w:rsidP="00B66CB8">
                  <w:pPr>
                    <w:pStyle w:val="DHHSbody"/>
                  </w:pPr>
                  <w:r w:rsidRPr="00AF022B">
                    <w:lastRenderedPageBreak/>
                    <w:t>Code 3</w:t>
                  </w:r>
                </w:p>
              </w:tc>
              <w:tc>
                <w:tcPr>
                  <w:tcW w:w="6146" w:type="dxa"/>
                </w:tcPr>
                <w:p w14:paraId="2B77309E" w14:textId="013AD7E2" w:rsidR="00F2191D" w:rsidRPr="00AF022B" w:rsidRDefault="00F2191D" w:rsidP="00F2191D">
                  <w:pPr>
                    <w:pStyle w:val="DHHSbody"/>
                  </w:pPr>
                  <w:r w:rsidRPr="00AF022B">
                    <w:t>Includes babysitter, foster parent, health care provider, nursing home, hostel and boarding house carer, school teacher</w:t>
                  </w:r>
                </w:p>
              </w:tc>
            </w:tr>
            <w:tr w:rsidR="00F2191D" w:rsidRPr="00AF022B" w14:paraId="1260D4F9" w14:textId="77777777" w:rsidTr="00BF609E">
              <w:tc>
                <w:tcPr>
                  <w:tcW w:w="1206" w:type="dxa"/>
                </w:tcPr>
                <w:p w14:paraId="60175A28" w14:textId="0D7078CD" w:rsidR="00F2191D" w:rsidRPr="00AF022B" w:rsidRDefault="00F2191D" w:rsidP="00F2191D">
                  <w:pPr>
                    <w:pStyle w:val="DHHSbody"/>
                  </w:pPr>
                  <w:r w:rsidRPr="00AF022B">
                    <w:t>Code 4</w:t>
                  </w:r>
                </w:p>
              </w:tc>
              <w:tc>
                <w:tcPr>
                  <w:tcW w:w="6146" w:type="dxa"/>
                </w:tcPr>
                <w:p w14:paraId="7AEA8798" w14:textId="272271F3" w:rsidR="00F2191D" w:rsidRPr="00AF022B" w:rsidRDefault="00F2191D" w:rsidP="00B66CB8">
                  <w:pPr>
                    <w:pStyle w:val="DHHSbody"/>
                  </w:pPr>
                  <w:r w:rsidRPr="00AF022B">
                    <w:t>Includes employer, employee and co-worker, family friend, neighbour, parents partner non-cohabiting</w:t>
                  </w:r>
                </w:p>
              </w:tc>
            </w:tr>
            <w:tr w:rsidR="00F2191D" w:rsidRPr="00AF022B" w14:paraId="1126AD0D" w14:textId="77777777" w:rsidTr="00BF609E">
              <w:tc>
                <w:tcPr>
                  <w:tcW w:w="1206" w:type="dxa"/>
                </w:tcPr>
                <w:p w14:paraId="33E2C87F" w14:textId="2ED70B5E" w:rsidR="00F2191D" w:rsidRPr="00AF022B" w:rsidRDefault="00F2191D" w:rsidP="00F2191D">
                  <w:pPr>
                    <w:pStyle w:val="DHHSbody"/>
                  </w:pPr>
                  <w:r w:rsidRPr="00AF022B">
                    <w:t>Code 5</w:t>
                  </w:r>
                </w:p>
              </w:tc>
              <w:tc>
                <w:tcPr>
                  <w:tcW w:w="6146" w:type="dxa"/>
                </w:tcPr>
                <w:p w14:paraId="1E3277B2" w14:textId="1AF96584" w:rsidR="00F2191D" w:rsidRPr="00AF022B" w:rsidRDefault="00F2191D" w:rsidP="00F2191D">
                  <w:pPr>
                    <w:pStyle w:val="DHHSbody"/>
                  </w:pPr>
                  <w:r w:rsidRPr="00AF022B">
                    <w:t>Official authorities include Correctional services, Immigration personal, military personnel, police, ranger, security guard, sheriff, special constable</w:t>
                  </w:r>
                </w:p>
              </w:tc>
            </w:tr>
            <w:tr w:rsidR="00F2191D" w:rsidRPr="00AF022B" w14:paraId="45F87C1F" w14:textId="77777777" w:rsidTr="00BF609E">
              <w:tc>
                <w:tcPr>
                  <w:tcW w:w="1206" w:type="dxa"/>
                </w:tcPr>
                <w:p w14:paraId="780D43C3" w14:textId="0ADBE626" w:rsidR="00F2191D" w:rsidRPr="00AF022B" w:rsidRDefault="00F2191D" w:rsidP="00F2191D">
                  <w:pPr>
                    <w:pStyle w:val="DHHSbody"/>
                  </w:pPr>
                  <w:r w:rsidRPr="00AF022B">
                    <w:t>Code 6</w:t>
                  </w:r>
                </w:p>
              </w:tc>
              <w:tc>
                <w:tcPr>
                  <w:tcW w:w="6146" w:type="dxa"/>
                </w:tcPr>
                <w:p w14:paraId="2FED8448" w14:textId="1563D20A" w:rsidR="00F2191D" w:rsidRPr="00AF022B" w:rsidRDefault="00F2191D" w:rsidP="00F2191D">
                  <w:pPr>
                    <w:pStyle w:val="DHHSbody"/>
                  </w:pPr>
                  <w:r w:rsidRPr="00AF022B">
                    <w:t>Use this code for strangers</w:t>
                  </w:r>
                </w:p>
              </w:tc>
            </w:tr>
            <w:tr w:rsidR="00F2191D" w:rsidRPr="00AF022B" w14:paraId="0DD8B6E3" w14:textId="77777777" w:rsidTr="00BF609E">
              <w:tc>
                <w:tcPr>
                  <w:tcW w:w="1206" w:type="dxa"/>
                </w:tcPr>
                <w:p w14:paraId="5B0FE026" w14:textId="311900D8" w:rsidR="00F2191D" w:rsidRPr="00AF022B" w:rsidRDefault="00F2191D" w:rsidP="00F2191D">
                  <w:pPr>
                    <w:pStyle w:val="DHHSbody"/>
                  </w:pPr>
                  <w:r w:rsidRPr="00AF022B">
                    <w:t>Code 7</w:t>
                  </w:r>
                </w:p>
              </w:tc>
              <w:tc>
                <w:tcPr>
                  <w:tcW w:w="6146" w:type="dxa"/>
                </w:tcPr>
                <w:p w14:paraId="0B17099E" w14:textId="775B5CBA" w:rsidR="00F2191D" w:rsidRPr="00AF022B" w:rsidRDefault="00F2191D" w:rsidP="00F2191D">
                  <w:pPr>
                    <w:pStyle w:val="DHHSbody"/>
                  </w:pPr>
                  <w:r w:rsidRPr="00AF022B">
                    <w:t>Use this code for gangs, mobs</w:t>
                  </w:r>
                </w:p>
              </w:tc>
            </w:tr>
            <w:tr w:rsidR="00F2191D" w:rsidRPr="00AF022B" w14:paraId="19AB5925" w14:textId="77777777" w:rsidTr="00BF609E">
              <w:tc>
                <w:tcPr>
                  <w:tcW w:w="1206" w:type="dxa"/>
                </w:tcPr>
                <w:p w14:paraId="014A9702" w14:textId="77CF98E3" w:rsidR="00F2191D" w:rsidRPr="00AF022B" w:rsidRDefault="00F2191D" w:rsidP="00F2191D">
                  <w:pPr>
                    <w:pStyle w:val="DHHSbody"/>
                  </w:pPr>
                  <w:r w:rsidRPr="00AF022B">
                    <w:t>Code 8</w:t>
                  </w:r>
                </w:p>
              </w:tc>
              <w:tc>
                <w:tcPr>
                  <w:tcW w:w="6146" w:type="dxa"/>
                </w:tcPr>
                <w:p w14:paraId="258FD356" w14:textId="0824B3E8" w:rsidR="00F2191D" w:rsidRPr="00AF022B" w:rsidRDefault="00F2191D" w:rsidP="00F2191D">
                  <w:pPr>
                    <w:pStyle w:val="DHHSbody"/>
                  </w:pPr>
                  <w:proofErr w:type="gramStart"/>
                  <w:r w:rsidRPr="00AF022B">
                    <w:t>Other</w:t>
                  </w:r>
                  <w:proofErr w:type="gramEnd"/>
                  <w:r w:rsidRPr="00AF022B">
                    <w:t xml:space="preserve"> specified</w:t>
                  </w:r>
                  <w:r w:rsidR="00795627" w:rsidRPr="00AF022B">
                    <w:t xml:space="preserve"> perpetrator </w:t>
                  </w:r>
                </w:p>
              </w:tc>
            </w:tr>
            <w:tr w:rsidR="00F2191D" w:rsidRPr="00AF022B" w14:paraId="400F3844" w14:textId="77777777" w:rsidTr="00BF609E">
              <w:tc>
                <w:tcPr>
                  <w:tcW w:w="1206" w:type="dxa"/>
                </w:tcPr>
                <w:p w14:paraId="73B858A8" w14:textId="72ED7E44" w:rsidR="00F2191D" w:rsidRPr="00AF022B" w:rsidRDefault="00F2191D" w:rsidP="00F2191D">
                  <w:pPr>
                    <w:pStyle w:val="DHHSbody"/>
                  </w:pPr>
                  <w:r w:rsidRPr="00AF022B">
                    <w:t>Code 9</w:t>
                  </w:r>
                </w:p>
              </w:tc>
              <w:tc>
                <w:tcPr>
                  <w:tcW w:w="6146" w:type="dxa"/>
                </w:tcPr>
                <w:p w14:paraId="022E2A08" w14:textId="1C11F423" w:rsidR="00F2191D" w:rsidRPr="00AF022B" w:rsidRDefault="00F2191D" w:rsidP="00F2191D">
                  <w:pPr>
                    <w:pStyle w:val="DHHSbody"/>
                  </w:pPr>
                  <w:r w:rsidRPr="00AF022B">
                    <w:t>Unspecified perpetrator</w:t>
                  </w:r>
                </w:p>
              </w:tc>
            </w:tr>
          </w:tbl>
          <w:p w14:paraId="55C0A23F" w14:textId="77777777" w:rsidR="00D8340C" w:rsidRPr="00AF022B" w:rsidRDefault="00D8340C" w:rsidP="00BF609E">
            <w:pPr>
              <w:pStyle w:val="DHHSbody"/>
              <w:rPr>
                <w:rFonts w:ascii="Helvetica" w:hAnsi="Helvetica"/>
                <w:color w:val="4D5459"/>
                <w:shd w:val="clear" w:color="auto" w:fill="FFFFFF"/>
              </w:rPr>
            </w:pPr>
          </w:p>
        </w:tc>
      </w:tr>
      <w:tr w:rsidR="00D8340C" w:rsidRPr="00AF022B" w14:paraId="3C9183F5" w14:textId="77777777" w:rsidTr="00DD5BE7">
        <w:trPr>
          <w:trHeight w:val="294"/>
        </w:trPr>
        <w:tc>
          <w:tcPr>
            <w:tcW w:w="9781" w:type="dxa"/>
            <w:gridSpan w:val="4"/>
            <w:tcBorders>
              <w:top w:val="single" w:sz="4" w:space="0" w:color="auto"/>
            </w:tcBorders>
            <w:shd w:val="clear" w:color="auto" w:fill="auto"/>
          </w:tcPr>
          <w:p w14:paraId="2EE25988" w14:textId="77777777" w:rsidR="00D8340C" w:rsidRPr="00AF022B" w:rsidRDefault="00D8340C" w:rsidP="00DD5BE7">
            <w:pPr>
              <w:pStyle w:val="IMSTemplateSectionHeading"/>
            </w:pPr>
            <w:r w:rsidRPr="00AF022B">
              <w:lastRenderedPageBreak/>
              <w:t>Source and reference attributes</w:t>
            </w:r>
          </w:p>
        </w:tc>
      </w:tr>
      <w:tr w:rsidR="00D8340C" w:rsidRPr="00AF022B" w14:paraId="78BFE393" w14:textId="77777777" w:rsidTr="00DD5BE7">
        <w:trPr>
          <w:trHeight w:val="295"/>
        </w:trPr>
        <w:tc>
          <w:tcPr>
            <w:tcW w:w="2520" w:type="dxa"/>
            <w:shd w:val="clear" w:color="auto" w:fill="auto"/>
          </w:tcPr>
          <w:p w14:paraId="358027C5" w14:textId="77777777" w:rsidR="00D8340C" w:rsidRPr="00AF022B" w:rsidRDefault="00D8340C" w:rsidP="00DD5BE7">
            <w:pPr>
              <w:pStyle w:val="IMSTemplateelementheadings"/>
            </w:pPr>
            <w:r w:rsidRPr="00AF022B">
              <w:t>Definition source</w:t>
            </w:r>
          </w:p>
        </w:tc>
        <w:tc>
          <w:tcPr>
            <w:tcW w:w="7261" w:type="dxa"/>
            <w:gridSpan w:val="3"/>
            <w:shd w:val="clear" w:color="auto" w:fill="auto"/>
          </w:tcPr>
          <w:p w14:paraId="10827B46" w14:textId="77777777" w:rsidR="00D8340C" w:rsidRPr="00AF022B" w:rsidRDefault="00D8340C" w:rsidP="00DD5BE7">
            <w:pPr>
              <w:pStyle w:val="DHHSbody"/>
            </w:pPr>
            <w:r w:rsidRPr="00AF022B">
              <w:t>Department of Health and Human Services</w:t>
            </w:r>
          </w:p>
        </w:tc>
      </w:tr>
      <w:tr w:rsidR="00D8340C" w:rsidRPr="00AF022B" w14:paraId="26B01504" w14:textId="77777777" w:rsidTr="00DD5BE7">
        <w:trPr>
          <w:trHeight w:val="295"/>
        </w:trPr>
        <w:tc>
          <w:tcPr>
            <w:tcW w:w="2520" w:type="dxa"/>
            <w:shd w:val="clear" w:color="auto" w:fill="auto"/>
          </w:tcPr>
          <w:p w14:paraId="748A729D" w14:textId="77777777" w:rsidR="00D8340C" w:rsidRPr="00AF022B" w:rsidRDefault="00D8340C" w:rsidP="00DD5BE7">
            <w:pPr>
              <w:pStyle w:val="IMSTemplateelementheadings"/>
            </w:pPr>
            <w:r w:rsidRPr="00AF022B">
              <w:t>Definition source identifier</w:t>
            </w:r>
          </w:p>
        </w:tc>
        <w:tc>
          <w:tcPr>
            <w:tcW w:w="7261" w:type="dxa"/>
            <w:gridSpan w:val="3"/>
            <w:shd w:val="clear" w:color="auto" w:fill="auto"/>
          </w:tcPr>
          <w:p w14:paraId="7E5BE6BE" w14:textId="77777777" w:rsidR="00D8340C" w:rsidRPr="00AF022B" w:rsidRDefault="00D8340C" w:rsidP="00DD5BE7">
            <w:pPr>
              <w:pStyle w:val="IMSTemplatecontent"/>
            </w:pPr>
          </w:p>
        </w:tc>
      </w:tr>
      <w:tr w:rsidR="00D8340C" w:rsidRPr="00AF022B" w14:paraId="4419A739" w14:textId="77777777" w:rsidTr="00DD5BE7">
        <w:trPr>
          <w:trHeight w:val="295"/>
        </w:trPr>
        <w:tc>
          <w:tcPr>
            <w:tcW w:w="2520" w:type="dxa"/>
            <w:tcBorders>
              <w:bottom w:val="nil"/>
            </w:tcBorders>
            <w:shd w:val="clear" w:color="auto" w:fill="auto"/>
          </w:tcPr>
          <w:p w14:paraId="4C22F605" w14:textId="77777777" w:rsidR="00D8340C" w:rsidRPr="00AF022B" w:rsidRDefault="00D8340C" w:rsidP="00DD5BE7">
            <w:pPr>
              <w:pStyle w:val="IMSTemplateelementheadings"/>
            </w:pPr>
            <w:r w:rsidRPr="00AF022B">
              <w:t>Value domain source</w:t>
            </w:r>
          </w:p>
        </w:tc>
        <w:tc>
          <w:tcPr>
            <w:tcW w:w="7261" w:type="dxa"/>
            <w:gridSpan w:val="3"/>
            <w:tcBorders>
              <w:bottom w:val="nil"/>
            </w:tcBorders>
            <w:shd w:val="clear" w:color="auto" w:fill="auto"/>
          </w:tcPr>
          <w:p w14:paraId="1730BEEF" w14:textId="7F97118A" w:rsidR="00D8340C" w:rsidRPr="00AF022B" w:rsidRDefault="00D8340C" w:rsidP="0049231E">
            <w:pPr>
              <w:pStyle w:val="DHHSbody"/>
            </w:pPr>
            <w:r w:rsidRPr="00AF022B">
              <w:t>Based on International Statistical Classification of Diseases and Related Health Problems 10th Revision (ICD-10)-WHO Version for 2016</w:t>
            </w:r>
          </w:p>
        </w:tc>
      </w:tr>
      <w:tr w:rsidR="00D8340C" w:rsidRPr="00AF022B" w14:paraId="31410560" w14:textId="77777777" w:rsidTr="00DD5BE7">
        <w:trPr>
          <w:trHeight w:val="295"/>
        </w:trPr>
        <w:tc>
          <w:tcPr>
            <w:tcW w:w="2520" w:type="dxa"/>
            <w:tcBorders>
              <w:top w:val="nil"/>
              <w:bottom w:val="single" w:sz="4" w:space="0" w:color="auto"/>
            </w:tcBorders>
            <w:shd w:val="clear" w:color="auto" w:fill="auto"/>
          </w:tcPr>
          <w:p w14:paraId="27310BBA" w14:textId="77777777" w:rsidR="00D8340C" w:rsidRPr="00AF022B" w:rsidRDefault="00D8340C" w:rsidP="00DD5BE7">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1F9BA621" w14:textId="62E5FE4A" w:rsidR="00D8340C" w:rsidRPr="00AF022B" w:rsidRDefault="007E2D1F" w:rsidP="00DD5BE7">
            <w:pPr>
              <w:pStyle w:val="DHHSbody"/>
            </w:pPr>
            <w:r w:rsidRPr="00AF022B">
              <w:t xml:space="preserve"> http://apps.who.int/classifications/icd10/browse/2016/en#/Y07</w:t>
            </w:r>
          </w:p>
        </w:tc>
      </w:tr>
      <w:tr w:rsidR="00D8340C" w:rsidRPr="00AF022B" w14:paraId="62186C2D" w14:textId="77777777" w:rsidTr="00DD5BE7">
        <w:trPr>
          <w:trHeight w:val="295"/>
        </w:trPr>
        <w:tc>
          <w:tcPr>
            <w:tcW w:w="9781" w:type="dxa"/>
            <w:gridSpan w:val="4"/>
            <w:tcBorders>
              <w:top w:val="single" w:sz="4" w:space="0" w:color="auto"/>
            </w:tcBorders>
            <w:shd w:val="clear" w:color="auto" w:fill="auto"/>
          </w:tcPr>
          <w:p w14:paraId="2677EEFF" w14:textId="77777777" w:rsidR="00D8340C" w:rsidRPr="00AF022B" w:rsidRDefault="00D8340C" w:rsidP="00DD5BE7">
            <w:pPr>
              <w:pStyle w:val="IMSTemplateSectionHeading"/>
            </w:pPr>
            <w:r w:rsidRPr="00AF022B">
              <w:t>Relational attributes</w:t>
            </w:r>
          </w:p>
        </w:tc>
      </w:tr>
      <w:tr w:rsidR="00D8340C" w:rsidRPr="00AF022B" w14:paraId="72A334CF" w14:textId="77777777" w:rsidTr="00DD5BE7">
        <w:trPr>
          <w:trHeight w:val="294"/>
        </w:trPr>
        <w:tc>
          <w:tcPr>
            <w:tcW w:w="2520" w:type="dxa"/>
            <w:shd w:val="clear" w:color="auto" w:fill="auto"/>
          </w:tcPr>
          <w:p w14:paraId="5DFAD562" w14:textId="77777777" w:rsidR="00D8340C" w:rsidRPr="00AF022B" w:rsidRDefault="00D8340C" w:rsidP="00DD5BE7">
            <w:pPr>
              <w:pStyle w:val="IMSTemplateelementheadings"/>
            </w:pPr>
            <w:r w:rsidRPr="00AF022B">
              <w:t>Related concepts</w:t>
            </w:r>
          </w:p>
        </w:tc>
        <w:tc>
          <w:tcPr>
            <w:tcW w:w="7261" w:type="dxa"/>
            <w:gridSpan w:val="3"/>
            <w:shd w:val="clear" w:color="auto" w:fill="auto"/>
          </w:tcPr>
          <w:p w14:paraId="7AD90509" w14:textId="77777777" w:rsidR="00D8340C" w:rsidRPr="00AF022B" w:rsidRDefault="00D8340C" w:rsidP="00DD5BE7">
            <w:pPr>
              <w:pStyle w:val="DHHSbody"/>
            </w:pPr>
            <w:r w:rsidRPr="00AF022B">
              <w:t>Client</w:t>
            </w:r>
          </w:p>
        </w:tc>
      </w:tr>
      <w:tr w:rsidR="00D8340C" w:rsidRPr="00AF022B" w14:paraId="6FB31DC7" w14:textId="77777777" w:rsidTr="00DD5BE7">
        <w:trPr>
          <w:cantSplit/>
          <w:trHeight w:val="295"/>
        </w:trPr>
        <w:tc>
          <w:tcPr>
            <w:tcW w:w="2520" w:type="dxa"/>
            <w:shd w:val="clear" w:color="auto" w:fill="auto"/>
          </w:tcPr>
          <w:p w14:paraId="7A2DE3DB" w14:textId="77777777" w:rsidR="00D8340C" w:rsidRPr="00AF022B" w:rsidRDefault="00D8340C" w:rsidP="00DD5BE7">
            <w:pPr>
              <w:pStyle w:val="IMSTemplateelementheadings"/>
            </w:pPr>
            <w:r w:rsidRPr="00AF022B">
              <w:t>Related data elements</w:t>
            </w:r>
          </w:p>
        </w:tc>
        <w:tc>
          <w:tcPr>
            <w:tcW w:w="7261" w:type="dxa"/>
            <w:gridSpan w:val="3"/>
            <w:shd w:val="clear" w:color="auto" w:fill="auto"/>
          </w:tcPr>
          <w:p w14:paraId="4D8B2FBC" w14:textId="77777777" w:rsidR="00D8340C" w:rsidRPr="00AF022B" w:rsidRDefault="00D8340C" w:rsidP="00DD5BE7">
            <w:pPr>
              <w:pStyle w:val="DHHSbody"/>
            </w:pPr>
            <w:r w:rsidRPr="00AF022B">
              <w:t>Client-maltreatment perpetrator</w:t>
            </w:r>
          </w:p>
        </w:tc>
      </w:tr>
      <w:tr w:rsidR="00A25F20" w:rsidRPr="00AF022B" w14:paraId="5AF2763D" w14:textId="77777777" w:rsidTr="00DD5BE7">
        <w:trPr>
          <w:trHeight w:val="294"/>
        </w:trPr>
        <w:tc>
          <w:tcPr>
            <w:tcW w:w="2520" w:type="dxa"/>
            <w:shd w:val="clear" w:color="auto" w:fill="auto"/>
          </w:tcPr>
          <w:p w14:paraId="797D1226" w14:textId="77777777" w:rsidR="00A25F20" w:rsidRPr="00AF022B" w:rsidRDefault="00A25F20" w:rsidP="00A25F20">
            <w:pPr>
              <w:pStyle w:val="IMSTemplateelementheadings"/>
            </w:pPr>
            <w:r w:rsidRPr="00AF022B">
              <w:t>Edit/validation rules</w:t>
            </w:r>
          </w:p>
        </w:tc>
        <w:tc>
          <w:tcPr>
            <w:tcW w:w="7261" w:type="dxa"/>
            <w:gridSpan w:val="3"/>
            <w:shd w:val="clear" w:color="auto" w:fill="auto"/>
            <w:vAlign w:val="bottom"/>
          </w:tcPr>
          <w:p w14:paraId="38912681" w14:textId="2A92F29C" w:rsidR="004C1713" w:rsidRPr="00AF022B" w:rsidRDefault="004E33EF" w:rsidP="004C1713">
            <w:pPr>
              <w:pStyle w:val="DHHSbody"/>
            </w:pPr>
            <w:r>
              <w:t>AOD</w:t>
            </w:r>
            <w:r w:rsidR="004C1713" w:rsidRPr="00AF022B">
              <w:t xml:space="preserve">0 value not in codeset for reporting period </w:t>
            </w:r>
          </w:p>
          <w:p w14:paraId="4E2E229B" w14:textId="4B635BA3" w:rsidR="00A25F20" w:rsidRPr="00AF022B" w:rsidRDefault="004E33EF" w:rsidP="00A25F20">
            <w:pPr>
              <w:pStyle w:val="DHHSbody"/>
            </w:pPr>
            <w:r>
              <w:t>AOD</w:t>
            </w:r>
            <w:r w:rsidR="00A25F20" w:rsidRPr="00AF022B">
              <w:t>124 maltreatment with no maltreatment perpetrator</w:t>
            </w:r>
          </w:p>
        </w:tc>
      </w:tr>
      <w:tr w:rsidR="00A25F20" w:rsidRPr="00AF022B" w14:paraId="787AE83D" w14:textId="77777777" w:rsidTr="0049231E">
        <w:trPr>
          <w:trHeight w:val="294"/>
        </w:trPr>
        <w:tc>
          <w:tcPr>
            <w:tcW w:w="2520" w:type="dxa"/>
            <w:tcBorders>
              <w:bottom w:val="single" w:sz="4" w:space="0" w:color="auto"/>
            </w:tcBorders>
            <w:shd w:val="clear" w:color="auto" w:fill="auto"/>
          </w:tcPr>
          <w:p w14:paraId="22AEEB83" w14:textId="77777777" w:rsidR="00A25F20" w:rsidRPr="00AF022B" w:rsidRDefault="00A25F20" w:rsidP="00A25F20">
            <w:pPr>
              <w:pStyle w:val="IMSTemplateelementheadings"/>
            </w:pPr>
          </w:p>
        </w:tc>
        <w:tc>
          <w:tcPr>
            <w:tcW w:w="7261" w:type="dxa"/>
            <w:gridSpan w:val="3"/>
            <w:tcBorders>
              <w:bottom w:val="single" w:sz="4" w:space="0" w:color="auto"/>
            </w:tcBorders>
            <w:shd w:val="clear" w:color="auto" w:fill="auto"/>
            <w:vAlign w:val="bottom"/>
          </w:tcPr>
          <w:p w14:paraId="2B8DC2E7" w14:textId="732C6809" w:rsidR="00A25F20" w:rsidRPr="00AF022B" w:rsidRDefault="004E33EF" w:rsidP="00A25F20">
            <w:pPr>
              <w:pStyle w:val="DHHSbody"/>
            </w:pPr>
            <w:r>
              <w:t>AOD</w:t>
            </w:r>
            <w:r w:rsidR="00A25F20" w:rsidRPr="00AF022B">
              <w:t>125 maltreatment perpetrator and no maltreatment</w:t>
            </w:r>
          </w:p>
        </w:tc>
      </w:tr>
      <w:tr w:rsidR="00D8340C" w:rsidRPr="00AF022B" w14:paraId="75809A81" w14:textId="77777777" w:rsidTr="0049231E">
        <w:trPr>
          <w:trHeight w:val="294"/>
        </w:trPr>
        <w:tc>
          <w:tcPr>
            <w:tcW w:w="2520" w:type="dxa"/>
            <w:tcBorders>
              <w:top w:val="single" w:sz="4" w:space="0" w:color="auto"/>
              <w:bottom w:val="nil"/>
            </w:tcBorders>
            <w:shd w:val="clear" w:color="auto" w:fill="auto"/>
          </w:tcPr>
          <w:p w14:paraId="1E2C6193" w14:textId="77777777" w:rsidR="00D8340C" w:rsidRPr="00AF022B" w:rsidRDefault="00D8340C" w:rsidP="00DD5BE7">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27A81028" w14:textId="77777777" w:rsidR="00D8340C" w:rsidRPr="00AF022B" w:rsidRDefault="00D8340C" w:rsidP="00DD5BE7">
            <w:pPr>
              <w:pStyle w:val="IMSTemplatecontent"/>
            </w:pPr>
          </w:p>
        </w:tc>
      </w:tr>
    </w:tbl>
    <w:p w14:paraId="1A9104CD" w14:textId="4871DBFA" w:rsidR="00795627" w:rsidRPr="00AF022B" w:rsidRDefault="00795627"/>
    <w:p w14:paraId="5310E5CD" w14:textId="4A4CDD76" w:rsidR="00795627" w:rsidRPr="00AF022B" w:rsidRDefault="00795627"/>
    <w:p w14:paraId="01D8D89B" w14:textId="77777777" w:rsidR="00795627" w:rsidRPr="00AF022B" w:rsidRDefault="00795627"/>
    <w:p w14:paraId="55A189DC" w14:textId="041451C1" w:rsidR="00A3680F" w:rsidRPr="00AF022B" w:rsidRDefault="00A3680F">
      <w:pPr>
        <w:rPr>
          <w:rFonts w:ascii="Arial" w:eastAsia="Times" w:hAnsi="Arial"/>
        </w:rPr>
      </w:pPr>
      <w:r w:rsidRPr="00AF022B">
        <w:br w:type="page"/>
      </w:r>
    </w:p>
    <w:p w14:paraId="31329CC2" w14:textId="77777777" w:rsidR="0093563C" w:rsidRPr="00AF022B" w:rsidRDefault="0093563C" w:rsidP="009803A5">
      <w:pPr>
        <w:pStyle w:val="Heading3"/>
        <w:rPr>
          <w:lang w:eastAsia="en-AU"/>
        </w:rPr>
      </w:pPr>
      <w:bookmarkStart w:id="883" w:name="_Toc525122713"/>
      <w:bookmarkStart w:id="884" w:name="_Toc21959694"/>
      <w:r w:rsidRPr="00AF022B">
        <w:rPr>
          <w:lang w:eastAsia="en-AU"/>
        </w:rPr>
        <w:lastRenderedPageBreak/>
        <w:t>Client—Medicare card number—N(11)</w:t>
      </w:r>
      <w:bookmarkEnd w:id="883"/>
      <w:bookmarkEnd w:id="884"/>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1058FA3C" w14:textId="77777777" w:rsidTr="0008634D">
        <w:trPr>
          <w:trHeight w:val="295"/>
        </w:trPr>
        <w:tc>
          <w:tcPr>
            <w:tcW w:w="9721" w:type="dxa"/>
            <w:gridSpan w:val="4"/>
            <w:tcBorders>
              <w:top w:val="single" w:sz="4" w:space="0" w:color="auto"/>
              <w:bottom w:val="nil"/>
            </w:tcBorders>
            <w:shd w:val="clear" w:color="auto" w:fill="auto"/>
          </w:tcPr>
          <w:p w14:paraId="7DB47E2A" w14:textId="77777777" w:rsidR="0093563C" w:rsidRPr="00AF022B" w:rsidRDefault="0093563C" w:rsidP="00CA7935">
            <w:pPr>
              <w:pStyle w:val="IMSTemplateSectionHeading"/>
            </w:pPr>
            <w:r w:rsidRPr="00AF022B">
              <w:t>Identifying and definitional attributes</w:t>
            </w:r>
          </w:p>
        </w:tc>
      </w:tr>
      <w:tr w:rsidR="0093563C" w:rsidRPr="00AF022B" w14:paraId="19AE0DF1" w14:textId="77777777" w:rsidTr="0008634D">
        <w:trPr>
          <w:trHeight w:val="294"/>
        </w:trPr>
        <w:tc>
          <w:tcPr>
            <w:tcW w:w="2520" w:type="dxa"/>
            <w:tcBorders>
              <w:top w:val="nil"/>
              <w:bottom w:val="single" w:sz="4" w:space="0" w:color="auto"/>
            </w:tcBorders>
            <w:shd w:val="clear" w:color="auto" w:fill="auto"/>
          </w:tcPr>
          <w:p w14:paraId="408495B5"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3970064A" w14:textId="5F869E0C" w:rsidR="0093563C" w:rsidRPr="00AF022B" w:rsidRDefault="0049231E" w:rsidP="001B2CF5">
            <w:pPr>
              <w:pStyle w:val="DHHSbody"/>
            </w:pPr>
            <w:r w:rsidRPr="00AF022B">
              <w:t>Client identifier</w:t>
            </w:r>
            <w:r w:rsidR="0093563C" w:rsidRPr="00AF022B">
              <w:t xml:space="preserve"> allocated by the Health Insurance Commission to eligible persons under the Medicare </w:t>
            </w:r>
            <w:r w:rsidR="00A9388E" w:rsidRPr="00AF022B">
              <w:t>scheme that</w:t>
            </w:r>
            <w:r w:rsidR="0093563C" w:rsidRPr="00AF022B">
              <w:t xml:space="preserve"> appears on a Medicare card</w:t>
            </w:r>
          </w:p>
        </w:tc>
      </w:tr>
      <w:tr w:rsidR="0093563C" w:rsidRPr="00AF022B" w14:paraId="17A3999F" w14:textId="77777777" w:rsidTr="0008634D">
        <w:trPr>
          <w:trHeight w:val="295"/>
        </w:trPr>
        <w:tc>
          <w:tcPr>
            <w:tcW w:w="9721" w:type="dxa"/>
            <w:gridSpan w:val="4"/>
            <w:tcBorders>
              <w:top w:val="single" w:sz="4" w:space="0" w:color="auto"/>
            </w:tcBorders>
            <w:shd w:val="clear" w:color="auto" w:fill="auto"/>
          </w:tcPr>
          <w:p w14:paraId="45598DD9" w14:textId="77777777" w:rsidR="0093563C" w:rsidRPr="00AF022B" w:rsidRDefault="0093563C" w:rsidP="00CA7935">
            <w:pPr>
              <w:pStyle w:val="IMSTemplateMainSectionHeading"/>
            </w:pPr>
            <w:r w:rsidRPr="00AF022B">
              <w:t>Value domain attributes</w:t>
            </w:r>
          </w:p>
        </w:tc>
      </w:tr>
      <w:tr w:rsidR="0093563C" w:rsidRPr="00AF022B" w14:paraId="64BB6013" w14:textId="77777777" w:rsidTr="0008634D">
        <w:trPr>
          <w:trHeight w:val="295"/>
        </w:trPr>
        <w:tc>
          <w:tcPr>
            <w:tcW w:w="9721" w:type="dxa"/>
            <w:gridSpan w:val="4"/>
            <w:shd w:val="clear" w:color="auto" w:fill="auto"/>
          </w:tcPr>
          <w:p w14:paraId="7A492FCA" w14:textId="77777777" w:rsidR="0093563C" w:rsidRPr="00AF022B" w:rsidRDefault="0093563C" w:rsidP="00CA7935">
            <w:pPr>
              <w:pStyle w:val="IMSTemplateSectionHeading"/>
            </w:pPr>
            <w:r w:rsidRPr="00AF022B">
              <w:t>Representational attributes</w:t>
            </w:r>
          </w:p>
        </w:tc>
      </w:tr>
      <w:tr w:rsidR="0093563C" w:rsidRPr="00AF022B" w14:paraId="4E6219E2" w14:textId="77777777" w:rsidTr="0008634D">
        <w:trPr>
          <w:trHeight w:val="295"/>
        </w:trPr>
        <w:tc>
          <w:tcPr>
            <w:tcW w:w="2520" w:type="dxa"/>
            <w:shd w:val="clear" w:color="auto" w:fill="auto"/>
          </w:tcPr>
          <w:p w14:paraId="0361B74F" w14:textId="77777777" w:rsidR="0093563C" w:rsidRPr="00AF022B" w:rsidRDefault="0093563C" w:rsidP="00CA7935">
            <w:pPr>
              <w:pStyle w:val="IMSTemplateelementheadings"/>
            </w:pPr>
            <w:r w:rsidRPr="00AF022B">
              <w:t>Representation class</w:t>
            </w:r>
          </w:p>
        </w:tc>
        <w:tc>
          <w:tcPr>
            <w:tcW w:w="1800" w:type="dxa"/>
            <w:shd w:val="clear" w:color="auto" w:fill="auto"/>
          </w:tcPr>
          <w:p w14:paraId="56C21595" w14:textId="77777777" w:rsidR="0093563C" w:rsidRPr="00AF022B" w:rsidRDefault="0093563C" w:rsidP="001B2CF5">
            <w:pPr>
              <w:pStyle w:val="DHHSbody"/>
            </w:pPr>
            <w:r w:rsidRPr="00AF022B">
              <w:t>Identifier</w:t>
            </w:r>
          </w:p>
        </w:tc>
        <w:tc>
          <w:tcPr>
            <w:tcW w:w="2880" w:type="dxa"/>
            <w:shd w:val="clear" w:color="auto" w:fill="auto"/>
          </w:tcPr>
          <w:p w14:paraId="6EC2E4B2" w14:textId="77777777" w:rsidR="0093563C" w:rsidRPr="00AF022B" w:rsidRDefault="0093563C" w:rsidP="00CA7935">
            <w:pPr>
              <w:pStyle w:val="IMSTemplateelementheadings"/>
            </w:pPr>
            <w:r w:rsidRPr="00AF022B">
              <w:t>Data type</w:t>
            </w:r>
          </w:p>
        </w:tc>
        <w:tc>
          <w:tcPr>
            <w:tcW w:w="2521" w:type="dxa"/>
            <w:shd w:val="clear" w:color="auto" w:fill="auto"/>
          </w:tcPr>
          <w:p w14:paraId="45CC6C43" w14:textId="77777777" w:rsidR="0093563C" w:rsidRPr="00AF022B" w:rsidRDefault="0093563C" w:rsidP="001B2CF5">
            <w:pPr>
              <w:pStyle w:val="DHHSbody"/>
            </w:pPr>
            <w:r w:rsidRPr="00AF022B">
              <w:t>Number</w:t>
            </w:r>
          </w:p>
        </w:tc>
      </w:tr>
      <w:tr w:rsidR="0093563C" w:rsidRPr="00AF022B" w14:paraId="498B9373" w14:textId="77777777" w:rsidTr="0008634D">
        <w:trPr>
          <w:trHeight w:val="295"/>
        </w:trPr>
        <w:tc>
          <w:tcPr>
            <w:tcW w:w="2520" w:type="dxa"/>
            <w:shd w:val="clear" w:color="auto" w:fill="auto"/>
          </w:tcPr>
          <w:p w14:paraId="2487E140" w14:textId="77777777" w:rsidR="0093563C" w:rsidRPr="00AF022B" w:rsidRDefault="0093563C" w:rsidP="00CA7935">
            <w:pPr>
              <w:pStyle w:val="IMSTemplateelementheadings"/>
            </w:pPr>
            <w:r w:rsidRPr="00AF022B">
              <w:t>Format</w:t>
            </w:r>
          </w:p>
        </w:tc>
        <w:tc>
          <w:tcPr>
            <w:tcW w:w="1800" w:type="dxa"/>
            <w:shd w:val="clear" w:color="auto" w:fill="auto"/>
          </w:tcPr>
          <w:p w14:paraId="0BD9082E" w14:textId="77777777" w:rsidR="0093563C" w:rsidRPr="00AF022B" w:rsidRDefault="0093563C" w:rsidP="001B2CF5">
            <w:pPr>
              <w:pStyle w:val="DHHSbody"/>
            </w:pPr>
            <w:r w:rsidRPr="00AF022B">
              <w:t>N(11)</w:t>
            </w:r>
          </w:p>
        </w:tc>
        <w:tc>
          <w:tcPr>
            <w:tcW w:w="2880" w:type="dxa"/>
            <w:shd w:val="clear" w:color="auto" w:fill="auto"/>
          </w:tcPr>
          <w:p w14:paraId="201B7B78"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595C6B41" w14:textId="77777777" w:rsidR="0093563C" w:rsidRPr="00AF022B" w:rsidRDefault="0093563C" w:rsidP="001B2CF5">
            <w:pPr>
              <w:pStyle w:val="DHHSbody"/>
            </w:pPr>
            <w:r w:rsidRPr="00AF022B">
              <w:t>11</w:t>
            </w:r>
          </w:p>
        </w:tc>
      </w:tr>
      <w:tr w:rsidR="0093563C" w:rsidRPr="00AF022B" w14:paraId="3AA0FBE6" w14:textId="77777777" w:rsidTr="0008634D">
        <w:trPr>
          <w:trHeight w:val="294"/>
        </w:trPr>
        <w:tc>
          <w:tcPr>
            <w:tcW w:w="2520" w:type="dxa"/>
            <w:shd w:val="clear" w:color="auto" w:fill="auto"/>
          </w:tcPr>
          <w:p w14:paraId="0AA47FC4" w14:textId="77777777" w:rsidR="0093563C" w:rsidRPr="00AF022B" w:rsidRDefault="0093563C" w:rsidP="00CA7935">
            <w:pPr>
              <w:pStyle w:val="IMSTemplateelementheadings"/>
            </w:pPr>
            <w:r w:rsidRPr="00AF022B">
              <w:t>Permissible values instructions</w:t>
            </w:r>
          </w:p>
        </w:tc>
        <w:tc>
          <w:tcPr>
            <w:tcW w:w="7201" w:type="dxa"/>
            <w:gridSpan w:val="3"/>
            <w:shd w:val="clear" w:color="auto" w:fill="auto"/>
          </w:tcPr>
          <w:p w14:paraId="63C645A3" w14:textId="77777777" w:rsidR="0093563C" w:rsidRPr="00AF022B" w:rsidRDefault="0093563C" w:rsidP="001B2CF5">
            <w:pPr>
              <w:pStyle w:val="DHHSbody"/>
            </w:pPr>
            <w:r w:rsidRPr="00AF022B">
              <w:t>Valid codes:</w:t>
            </w:r>
          </w:p>
          <w:p w14:paraId="486A6A56" w14:textId="77777777" w:rsidR="0093563C" w:rsidRPr="00AF022B" w:rsidRDefault="0093563C" w:rsidP="001B2CF5">
            <w:pPr>
              <w:pStyle w:val="DHHSbullet1"/>
            </w:pPr>
            <w:r w:rsidRPr="00AF022B">
              <w:t>first character can only be a numeric</w:t>
            </w:r>
          </w:p>
          <w:p w14:paraId="357E4334" w14:textId="77777777" w:rsidR="0093563C" w:rsidRPr="00AF022B" w:rsidRDefault="0093563C" w:rsidP="001B2CF5">
            <w:pPr>
              <w:pStyle w:val="DHHSbullet1"/>
            </w:pPr>
            <w:r w:rsidRPr="00AF022B">
              <w:t>2, 3, 4, 5, or 6 or all blanks</w:t>
            </w:r>
          </w:p>
          <w:p w14:paraId="47E4F330" w14:textId="77777777" w:rsidR="0093563C" w:rsidRPr="00AF022B" w:rsidRDefault="0093563C" w:rsidP="001B2CF5">
            <w:pPr>
              <w:pStyle w:val="DHHSbullet1"/>
            </w:pPr>
            <w:r w:rsidRPr="00AF022B">
              <w:t>check digit (ninth character) is the remainder of the following equation:</w:t>
            </w:r>
          </w:p>
          <w:p w14:paraId="35525559" w14:textId="77777777" w:rsidR="0093563C" w:rsidRPr="00AF022B" w:rsidRDefault="0093563C" w:rsidP="001B2CF5">
            <w:pPr>
              <w:pStyle w:val="DHHSbullet1"/>
            </w:pPr>
            <w:r w:rsidRPr="00AF022B">
              <w:t>[(1st digit * 1) + (2nd digit * 3) + (3rd digit * 7) + (4th digit * 9) +(5th digit * 1) + (6th digit * 3) + (7th digit * 7) + (8th digit * 9)]/10.</w:t>
            </w:r>
          </w:p>
          <w:p w14:paraId="702F17F9" w14:textId="76BCDEA7" w:rsidR="00EF3064" w:rsidRPr="00AF022B" w:rsidRDefault="00EF3064" w:rsidP="001B2CF5">
            <w:pPr>
              <w:pStyle w:val="DHHSbullet1"/>
            </w:pPr>
            <w:r w:rsidRPr="00AF022B">
              <w:t>11</w:t>
            </w:r>
            <w:r w:rsidRPr="00AF022B">
              <w:rPr>
                <w:vertAlign w:val="superscript"/>
              </w:rPr>
              <w:t>th</w:t>
            </w:r>
            <w:r w:rsidRPr="00AF022B">
              <w:t xml:space="preserve"> character is the Medicare code</w:t>
            </w:r>
          </w:p>
          <w:p w14:paraId="32A11A2A" w14:textId="77777777" w:rsidR="0093563C" w:rsidRPr="00AF022B" w:rsidRDefault="0093563C" w:rsidP="001B2CF5">
            <w:pPr>
              <w:pStyle w:val="DHHSbody"/>
            </w:pPr>
            <w:r w:rsidRPr="00AF022B">
              <w:t>Invalid codes:</w:t>
            </w:r>
          </w:p>
          <w:p w14:paraId="69758723" w14:textId="77777777" w:rsidR="0093563C" w:rsidRPr="00AF022B" w:rsidRDefault="0093563C" w:rsidP="001B2CF5">
            <w:pPr>
              <w:pStyle w:val="DHHSbullet1"/>
            </w:pPr>
            <w:r w:rsidRPr="00AF022B">
              <w:t>special characters (for example, $, #)</w:t>
            </w:r>
          </w:p>
          <w:p w14:paraId="5CCE274D" w14:textId="77777777" w:rsidR="0093563C" w:rsidRPr="00AF022B" w:rsidRDefault="0093563C" w:rsidP="001B2CF5">
            <w:pPr>
              <w:pStyle w:val="DHHSbullet1"/>
            </w:pPr>
            <w:r w:rsidRPr="00AF022B">
              <w:t>alphabetic characters</w:t>
            </w:r>
          </w:p>
          <w:p w14:paraId="6BC689CA" w14:textId="4843E7FE" w:rsidR="0093563C" w:rsidRPr="00AF022B" w:rsidRDefault="0093563C" w:rsidP="002D32C6">
            <w:pPr>
              <w:pStyle w:val="DHHSbullet1"/>
            </w:pPr>
            <w:r w:rsidRPr="00AF022B">
              <w:t xml:space="preserve">zero-filled </w:t>
            </w:r>
          </w:p>
        </w:tc>
      </w:tr>
      <w:tr w:rsidR="0093563C" w:rsidRPr="00AF022B" w14:paraId="66F7B909" w14:textId="77777777" w:rsidTr="0008634D">
        <w:trPr>
          <w:trHeight w:val="294"/>
        </w:trPr>
        <w:tc>
          <w:tcPr>
            <w:tcW w:w="2520" w:type="dxa"/>
            <w:shd w:val="clear" w:color="auto" w:fill="auto"/>
          </w:tcPr>
          <w:p w14:paraId="4CEC8796" w14:textId="77777777" w:rsidR="0093563C" w:rsidRPr="00AF022B" w:rsidRDefault="0093563C" w:rsidP="00CA7935">
            <w:pPr>
              <w:pStyle w:val="IMSTemplateelementheadings"/>
            </w:pPr>
            <w:r w:rsidRPr="00AF022B">
              <w:t>Permissible values</w:t>
            </w:r>
          </w:p>
        </w:tc>
        <w:tc>
          <w:tcPr>
            <w:tcW w:w="1800" w:type="dxa"/>
            <w:shd w:val="clear" w:color="auto" w:fill="auto"/>
          </w:tcPr>
          <w:p w14:paraId="291A67F3" w14:textId="77777777" w:rsidR="0093563C" w:rsidRPr="00AF022B" w:rsidRDefault="0093563C" w:rsidP="00CA7935">
            <w:pPr>
              <w:pStyle w:val="IMSTemplateVDHeading"/>
            </w:pPr>
            <w:r w:rsidRPr="00AF022B">
              <w:t>Value</w:t>
            </w:r>
          </w:p>
        </w:tc>
        <w:tc>
          <w:tcPr>
            <w:tcW w:w="5401" w:type="dxa"/>
            <w:gridSpan w:val="2"/>
            <w:shd w:val="clear" w:color="auto" w:fill="auto"/>
          </w:tcPr>
          <w:p w14:paraId="7512A2AD" w14:textId="77777777" w:rsidR="0093563C" w:rsidRPr="00AF022B" w:rsidRDefault="0093563C" w:rsidP="00CA7935">
            <w:pPr>
              <w:pStyle w:val="IMSTemplateVDHeading"/>
            </w:pPr>
            <w:r w:rsidRPr="00AF022B">
              <w:t>Meaning</w:t>
            </w:r>
          </w:p>
        </w:tc>
      </w:tr>
      <w:tr w:rsidR="0093563C" w:rsidRPr="00AF022B" w14:paraId="2A56B950" w14:textId="77777777" w:rsidTr="0008634D">
        <w:trPr>
          <w:trHeight w:val="294"/>
        </w:trPr>
        <w:tc>
          <w:tcPr>
            <w:tcW w:w="2520" w:type="dxa"/>
            <w:shd w:val="clear" w:color="auto" w:fill="auto"/>
          </w:tcPr>
          <w:p w14:paraId="48828794" w14:textId="77777777" w:rsidR="0093563C" w:rsidRPr="00AF022B" w:rsidRDefault="0093563C" w:rsidP="00CA7935">
            <w:pPr>
              <w:pStyle w:val="IMSTemplateelementheadings"/>
            </w:pPr>
          </w:p>
        </w:tc>
        <w:tc>
          <w:tcPr>
            <w:tcW w:w="1800" w:type="dxa"/>
            <w:shd w:val="clear" w:color="auto" w:fill="auto"/>
          </w:tcPr>
          <w:p w14:paraId="52981587" w14:textId="77777777" w:rsidR="0093563C" w:rsidRPr="00AF022B" w:rsidRDefault="0093563C" w:rsidP="001B2CF5">
            <w:pPr>
              <w:pStyle w:val="DHHSbody"/>
            </w:pPr>
            <w:r w:rsidRPr="00AF022B">
              <w:t>N(11)</w:t>
            </w:r>
          </w:p>
        </w:tc>
        <w:tc>
          <w:tcPr>
            <w:tcW w:w="5401" w:type="dxa"/>
            <w:gridSpan w:val="2"/>
            <w:shd w:val="clear" w:color="auto" w:fill="auto"/>
          </w:tcPr>
          <w:p w14:paraId="2F7EB0F0" w14:textId="77777777" w:rsidR="0093563C" w:rsidRPr="00AF022B" w:rsidRDefault="0093563C" w:rsidP="001B2CF5">
            <w:pPr>
              <w:pStyle w:val="DHHSbody"/>
            </w:pPr>
            <w:r w:rsidRPr="00AF022B">
              <w:t>The client’s Medicare number and code, issued by Medicare Australia.</w:t>
            </w:r>
          </w:p>
        </w:tc>
      </w:tr>
      <w:tr w:rsidR="00E32E51" w:rsidRPr="00AF022B" w14:paraId="443FEF48" w14:textId="77777777" w:rsidTr="0008634D">
        <w:trPr>
          <w:trHeight w:val="294"/>
        </w:trPr>
        <w:tc>
          <w:tcPr>
            <w:tcW w:w="2520" w:type="dxa"/>
            <w:shd w:val="clear" w:color="auto" w:fill="auto"/>
          </w:tcPr>
          <w:p w14:paraId="3005E935" w14:textId="45805270" w:rsidR="00E32E51" w:rsidRPr="00AF022B" w:rsidRDefault="00E32E51" w:rsidP="00E32E51">
            <w:pPr>
              <w:pStyle w:val="IMSTemplateelementheadings"/>
            </w:pPr>
            <w:r w:rsidRPr="00AF022B">
              <w:t>Supplementary values</w:t>
            </w:r>
          </w:p>
        </w:tc>
        <w:tc>
          <w:tcPr>
            <w:tcW w:w="1800" w:type="dxa"/>
            <w:shd w:val="clear" w:color="auto" w:fill="auto"/>
          </w:tcPr>
          <w:p w14:paraId="6DD07064" w14:textId="15D62A49" w:rsidR="00E32E51" w:rsidRPr="00AF022B" w:rsidRDefault="00E32E51" w:rsidP="009142D5">
            <w:pPr>
              <w:pStyle w:val="IMSTemplateVDHeading"/>
            </w:pPr>
            <w:r w:rsidRPr="00AF022B">
              <w:t>Value</w:t>
            </w:r>
          </w:p>
        </w:tc>
        <w:tc>
          <w:tcPr>
            <w:tcW w:w="5401" w:type="dxa"/>
            <w:gridSpan w:val="2"/>
            <w:shd w:val="clear" w:color="auto" w:fill="auto"/>
          </w:tcPr>
          <w:p w14:paraId="707499DF" w14:textId="5420E6D2" w:rsidR="00E32E51" w:rsidRPr="00AF022B" w:rsidRDefault="00E32E51" w:rsidP="009142D5">
            <w:pPr>
              <w:pStyle w:val="IMSTemplateVDHeading"/>
            </w:pPr>
            <w:r w:rsidRPr="00AF022B">
              <w:t>Meaning</w:t>
            </w:r>
          </w:p>
        </w:tc>
      </w:tr>
      <w:tr w:rsidR="002978A2" w:rsidRPr="00AF022B" w14:paraId="2122A6FE" w14:textId="77777777" w:rsidTr="0008634D">
        <w:trPr>
          <w:trHeight w:val="294"/>
        </w:trPr>
        <w:tc>
          <w:tcPr>
            <w:tcW w:w="2520" w:type="dxa"/>
            <w:shd w:val="clear" w:color="auto" w:fill="auto"/>
          </w:tcPr>
          <w:p w14:paraId="5B525761" w14:textId="77777777" w:rsidR="002978A2" w:rsidRPr="00AF022B" w:rsidRDefault="002978A2" w:rsidP="00A9388E">
            <w:pPr>
              <w:pStyle w:val="DHHSbody"/>
            </w:pPr>
          </w:p>
        </w:tc>
        <w:tc>
          <w:tcPr>
            <w:tcW w:w="1800" w:type="dxa"/>
            <w:shd w:val="clear" w:color="auto" w:fill="auto"/>
          </w:tcPr>
          <w:p w14:paraId="00EF0606" w14:textId="496D1319" w:rsidR="002978A2" w:rsidRPr="00AF022B" w:rsidRDefault="002978A2" w:rsidP="00A9388E">
            <w:pPr>
              <w:pStyle w:val="DHHSbody"/>
            </w:pPr>
            <w:r w:rsidRPr="00AF022B">
              <w:t>8</w:t>
            </w:r>
          </w:p>
        </w:tc>
        <w:tc>
          <w:tcPr>
            <w:tcW w:w="5401" w:type="dxa"/>
            <w:gridSpan w:val="2"/>
            <w:shd w:val="clear" w:color="auto" w:fill="auto"/>
          </w:tcPr>
          <w:p w14:paraId="6CC6C93A" w14:textId="58EA815C" w:rsidR="002978A2" w:rsidRPr="00AF022B" w:rsidRDefault="002978A2" w:rsidP="00A9388E">
            <w:pPr>
              <w:pStyle w:val="DHHSbody"/>
            </w:pPr>
            <w:r w:rsidRPr="00AF022B">
              <w:t>no medicare card</w:t>
            </w:r>
          </w:p>
        </w:tc>
      </w:tr>
      <w:tr w:rsidR="00E32E51" w:rsidRPr="00AF022B" w14:paraId="75BE17E8" w14:textId="77777777" w:rsidTr="0008634D">
        <w:trPr>
          <w:trHeight w:val="294"/>
        </w:trPr>
        <w:tc>
          <w:tcPr>
            <w:tcW w:w="2520" w:type="dxa"/>
            <w:shd w:val="clear" w:color="auto" w:fill="auto"/>
          </w:tcPr>
          <w:p w14:paraId="44FBAF74" w14:textId="77777777" w:rsidR="00E32E51" w:rsidRPr="00AF022B" w:rsidRDefault="00E32E51" w:rsidP="00E32E51">
            <w:pPr>
              <w:pStyle w:val="IMSTemplateelementheadings"/>
            </w:pPr>
          </w:p>
        </w:tc>
        <w:tc>
          <w:tcPr>
            <w:tcW w:w="1800" w:type="dxa"/>
            <w:shd w:val="clear" w:color="auto" w:fill="auto"/>
          </w:tcPr>
          <w:p w14:paraId="0686E024" w14:textId="6CF45A0C" w:rsidR="00E32E51" w:rsidRPr="00AF022B" w:rsidDel="00EF3064" w:rsidRDefault="00E32E51" w:rsidP="00E32E51">
            <w:pPr>
              <w:pStyle w:val="DHHSbody"/>
            </w:pPr>
            <w:r w:rsidRPr="00AF022B">
              <w:t>9</w:t>
            </w:r>
          </w:p>
        </w:tc>
        <w:tc>
          <w:tcPr>
            <w:tcW w:w="5401" w:type="dxa"/>
            <w:gridSpan w:val="2"/>
            <w:shd w:val="clear" w:color="auto" w:fill="auto"/>
          </w:tcPr>
          <w:p w14:paraId="7F51873C" w14:textId="752F726C" w:rsidR="00E32E51" w:rsidRPr="00AF022B" w:rsidRDefault="00E32E51" w:rsidP="00E32E51">
            <w:pPr>
              <w:pStyle w:val="DHHSbody"/>
            </w:pPr>
            <w:r w:rsidRPr="00AF022B">
              <w:t>not stated/inadequately described</w:t>
            </w:r>
          </w:p>
        </w:tc>
      </w:tr>
      <w:tr w:rsidR="00E32E51" w:rsidRPr="00AF022B" w14:paraId="6958ABA1" w14:textId="77777777" w:rsidTr="00292771">
        <w:trPr>
          <w:cantSplit/>
          <w:trHeight w:val="295"/>
        </w:trPr>
        <w:tc>
          <w:tcPr>
            <w:tcW w:w="9721" w:type="dxa"/>
            <w:gridSpan w:val="4"/>
            <w:shd w:val="clear" w:color="auto" w:fill="auto"/>
          </w:tcPr>
          <w:p w14:paraId="5C0FE889" w14:textId="77777777" w:rsidR="00E32E51" w:rsidRPr="00AF022B" w:rsidRDefault="00E32E51" w:rsidP="00E32E51">
            <w:pPr>
              <w:pStyle w:val="IMSTemplateMainSectionHeading"/>
            </w:pPr>
            <w:r w:rsidRPr="00AF022B">
              <w:t>Data element attributes</w:t>
            </w:r>
          </w:p>
        </w:tc>
      </w:tr>
      <w:tr w:rsidR="00E32E51" w:rsidRPr="00AF022B" w14:paraId="3A7B0F68" w14:textId="77777777" w:rsidTr="00292771">
        <w:trPr>
          <w:cantSplit/>
          <w:trHeight w:val="540"/>
        </w:trPr>
        <w:tc>
          <w:tcPr>
            <w:tcW w:w="9721" w:type="dxa"/>
            <w:gridSpan w:val="4"/>
            <w:tcBorders>
              <w:top w:val="nil"/>
            </w:tcBorders>
            <w:shd w:val="clear" w:color="auto" w:fill="auto"/>
          </w:tcPr>
          <w:p w14:paraId="09BD33DB" w14:textId="77777777" w:rsidR="00E32E51" w:rsidRPr="00AF022B" w:rsidRDefault="00E32E51" w:rsidP="00E32E51">
            <w:pPr>
              <w:pStyle w:val="IMSTemplateSectionHeading"/>
            </w:pPr>
            <w:r w:rsidRPr="00AF022B">
              <w:t xml:space="preserve">Reporting attributes </w:t>
            </w:r>
          </w:p>
        </w:tc>
      </w:tr>
      <w:tr w:rsidR="00E32E51" w:rsidRPr="00AF022B" w14:paraId="07D098E7" w14:textId="77777777" w:rsidTr="00292771">
        <w:trPr>
          <w:cantSplit/>
          <w:trHeight w:val="294"/>
        </w:trPr>
        <w:tc>
          <w:tcPr>
            <w:tcW w:w="2520" w:type="dxa"/>
            <w:shd w:val="clear" w:color="auto" w:fill="auto"/>
          </w:tcPr>
          <w:p w14:paraId="1E0AE120" w14:textId="77777777" w:rsidR="00E32E51" w:rsidRPr="00AF022B" w:rsidRDefault="00E32E51" w:rsidP="00E32E51">
            <w:pPr>
              <w:pStyle w:val="IMSTemplateelementheadings"/>
            </w:pPr>
            <w:r w:rsidRPr="00AF022B">
              <w:t>Reporting requirements</w:t>
            </w:r>
          </w:p>
        </w:tc>
        <w:tc>
          <w:tcPr>
            <w:tcW w:w="7201" w:type="dxa"/>
            <w:gridSpan w:val="3"/>
            <w:shd w:val="clear" w:color="auto" w:fill="auto"/>
          </w:tcPr>
          <w:p w14:paraId="226B4206" w14:textId="77777777" w:rsidR="00E32E51" w:rsidRPr="00AF022B" w:rsidRDefault="00E32E51" w:rsidP="00E32E51">
            <w:pPr>
              <w:pStyle w:val="DHHSbody"/>
              <w:rPr>
                <w:rFonts w:cs="Arial"/>
                <w:sz w:val="18"/>
                <w:szCs w:val="18"/>
                <w:lang w:eastAsia="en-AU"/>
              </w:rPr>
            </w:pPr>
            <w:r w:rsidRPr="00AF022B">
              <w:t>Mandatory</w:t>
            </w:r>
          </w:p>
        </w:tc>
      </w:tr>
      <w:tr w:rsidR="00E32E51" w:rsidRPr="00AF022B" w14:paraId="0F347821" w14:textId="77777777" w:rsidTr="00292771">
        <w:trPr>
          <w:cantSplit/>
          <w:trHeight w:val="295"/>
        </w:trPr>
        <w:tc>
          <w:tcPr>
            <w:tcW w:w="9721" w:type="dxa"/>
            <w:gridSpan w:val="4"/>
            <w:tcBorders>
              <w:bottom w:val="nil"/>
            </w:tcBorders>
            <w:shd w:val="clear" w:color="auto" w:fill="auto"/>
          </w:tcPr>
          <w:p w14:paraId="68869CA6" w14:textId="77777777" w:rsidR="00E32E51" w:rsidRPr="00AF022B" w:rsidRDefault="00E32E51" w:rsidP="00E32E51">
            <w:pPr>
              <w:pStyle w:val="IMSTemplateSectionHeading"/>
            </w:pPr>
            <w:r w:rsidRPr="00AF022B">
              <w:lastRenderedPageBreak/>
              <w:t>Collection and usage attributes</w:t>
            </w:r>
          </w:p>
        </w:tc>
      </w:tr>
      <w:tr w:rsidR="00E32E51" w:rsidRPr="00AF022B" w14:paraId="6BAEBED6" w14:textId="77777777" w:rsidTr="00292771">
        <w:trPr>
          <w:cantSplit/>
          <w:trHeight w:val="295"/>
        </w:trPr>
        <w:tc>
          <w:tcPr>
            <w:tcW w:w="2520" w:type="dxa"/>
            <w:tcBorders>
              <w:top w:val="nil"/>
              <w:bottom w:val="single" w:sz="4" w:space="0" w:color="auto"/>
            </w:tcBorders>
            <w:shd w:val="clear" w:color="auto" w:fill="auto"/>
          </w:tcPr>
          <w:p w14:paraId="6AF14C13" w14:textId="10E746E7" w:rsidR="00E32E51" w:rsidRPr="00AF022B" w:rsidRDefault="00E32E51" w:rsidP="00E32E51">
            <w:pPr>
              <w:pStyle w:val="IMSTemplateelementheadings"/>
            </w:pPr>
            <w:r w:rsidRPr="00AF022B">
              <w:rPr>
                <w:noProof/>
                <w:lang w:eastAsia="en-AU"/>
              </w:rPr>
              <mc:AlternateContent>
                <mc:Choice Requires="wps">
                  <w:drawing>
                    <wp:anchor distT="0" distB="0" distL="114300" distR="114300" simplePos="0" relativeHeight="251661824" behindDoc="0" locked="0" layoutInCell="1" allowOverlap="1" wp14:anchorId="6AC7C6B5" wp14:editId="584EBF0D">
                      <wp:simplePos x="0" y="0"/>
                      <wp:positionH relativeFrom="column">
                        <wp:posOffset>421005</wp:posOffset>
                      </wp:positionH>
                      <wp:positionV relativeFrom="paragraph">
                        <wp:posOffset>614045</wp:posOffset>
                      </wp:positionV>
                      <wp:extent cx="1447800" cy="342900"/>
                      <wp:effectExtent l="0" t="0" r="838200" b="19050"/>
                      <wp:wrapNone/>
                      <wp:docPr id="4" name="Line Callout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5A2C5FF9" w14:textId="77777777" w:rsidR="000D3841" w:rsidRPr="006D1B85" w:rsidRDefault="000D3841" w:rsidP="0093563C">
                                  <w:pPr>
                                    <w:jc w:val="center"/>
                                    <w:rPr>
                                      <w:i/>
                                    </w:rPr>
                                  </w:pPr>
                                  <w:r w:rsidRPr="006D1B85">
                                    <w:rPr>
                                      <w:i/>
                                    </w:rPr>
                                    <w:t xml:space="preserve">Medicare </w:t>
                                  </w:r>
                                  <w:r>
                                    <w:rPr>
                                      <w:i/>
                                    </w:rPr>
                                    <w: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C6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7" type="#_x0000_t48" style="position:absolute;margin-left:33.15pt;margin-top:48.35pt;width:11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YeagIAACoFAAAOAAAAZHJzL2Uyb0RvYy54bWysVNtu2zAMfR+wfxD0vvoWt0lQpxjadRjQ&#10;bQW6fYAsybE23SYpcbqvLyW7qbt2L8P0YJAmdUgekjq/OCiJ9tx5YXSDi5McI66pYUJvG/z92/W7&#10;JUY+EM2INJo3+J57fLF5++Z8sGtemt5Ixh0CEO3Xg21wH4JdZ5mnPVfEnxjLNRg74xQJoLptxhwZ&#10;AF3JrMzz02wwjllnKPce/l6NRrxJ+F3HafjadZ4HJBsMuYX0denbxm+2OSfrrSO2F3RKg/xDFooI&#10;DUGPUFckELRz4gWUEtQZb7pwQo3KTNcJylMNUE2R/1HNXU8sT7UAOd4eafL/D5Z+2d86JFiDFxhp&#10;oqBFN0JzdEmkNLuASlRFjgbr1+B6Z29drNLbG0N/ejBkzyxR8eCD2uGzYYBFdsEkXg6dU/EmVIwO&#10;if77I/38EBCFn8VicbbMoUsUbNWiXIEcQ5D1423rfPjIjUJRaHALveduSrVMccj+xofUCDaVQ9iP&#10;AqNOSejrnkhUxTP1feZTzn2KvC5PFy+dqrnTX4CAx6dgRZVXq1eA6rnTsqqr8mWw07lPUdfLMW2g&#10;YyoSpEdCUlOMFOxaSJkUt20vpUNQcYOv05m49HM3qdHQ4FVd1om9ZzY/h8jTeQ1CiQAbLIVqMDQP&#10;zlhJzwn7oFnar0CEHGVIWeppauKgjJMVDu0hzWAR78Yhag27hzFyZlxYeGBA6I37jdEAy9pg/2tH&#10;HMdIftKwDSsYnbjdSVnUZyUobm5p5xaiKUA1OGA0ipdhfBF21oltD5GKxIY272F8OxEe53zMakof&#10;FjLN5vR4xI2f68nr6YnbPAAAAP//AwBQSwMEFAAGAAgAAAAhAMqXSifgAAAACQEAAA8AAABkcnMv&#10;ZG93bnJldi54bWxMj8FOwzAMhu9IvENkJC6IJQzW0NJ0QkOAxAWxTuOaNaataJIqybbC02NOcLT/&#10;T78/l8vJDuyAIfbeKbiaCWDoGm961yrY1I+Xt8Bi0s7owTtU8IURltXpSakL44/uDQ/r1DIqcbHQ&#10;CrqUxoLz2HRodZz5ER1lHz5YnWgMLTdBH6ncDnwuRMat7h1d6PSIqw6bz/XeKtg+P+RZyKVcCSPf&#10;ny5e6u/Fa63U+dl0fwcs4ZT+YPjVJ3WoyGnn985ENijIsmsiFeSZBEb5PL+hxY7AhZDAq5L//6D6&#10;AQAA//8DAFBLAQItABQABgAIAAAAIQC2gziS/gAAAOEBAAATAAAAAAAAAAAAAAAAAAAAAABbQ29u&#10;dGVudF9UeXBlc10ueG1sUEsBAi0AFAAGAAgAAAAhADj9If/WAAAAlAEAAAsAAAAAAAAAAAAAAAAA&#10;LwEAAF9yZWxzLy5yZWxzUEsBAi0AFAAGAAgAAAAhAKITVh5qAgAAKgUAAA4AAAAAAAAAAAAAAAAA&#10;LgIAAGRycy9lMm9Eb2MueG1sUEsBAi0AFAAGAAgAAAAhAMqXSifgAAAACQEAAA8AAAAAAAAAAAAA&#10;AAAAxAQAAGRycy9kb3ducmV2LnhtbFBLBQYAAAAABAAEAPMAAADRBQAAAAA=&#10;" adj="33660,18043,28165,7200,22737,7200">
                      <v:textbox>
                        <w:txbxContent>
                          <w:p w14:paraId="5A2C5FF9" w14:textId="77777777" w:rsidR="000D3841" w:rsidRPr="006D1B85" w:rsidRDefault="000D3841" w:rsidP="0093563C">
                            <w:pPr>
                              <w:jc w:val="center"/>
                              <w:rPr>
                                <w:i/>
                              </w:rPr>
                            </w:pPr>
                            <w:r w:rsidRPr="006D1B85">
                              <w:rPr>
                                <w:i/>
                              </w:rPr>
                              <w:t xml:space="preserve">Medicare </w:t>
                            </w:r>
                            <w:r>
                              <w:rPr>
                                <w:i/>
                              </w:rPr>
                              <w:t>code</w:t>
                            </w:r>
                          </w:p>
                        </w:txbxContent>
                      </v:textbox>
                      <o:callout v:ext="edit" minusx="t" minusy="t"/>
                    </v:shape>
                  </w:pict>
                </mc:Fallback>
              </mc:AlternateContent>
            </w:r>
            <w:r w:rsidRPr="00AF022B">
              <w:t>Guide for use</w:t>
            </w:r>
          </w:p>
        </w:tc>
        <w:tc>
          <w:tcPr>
            <w:tcW w:w="7201" w:type="dxa"/>
            <w:gridSpan w:val="3"/>
            <w:tcBorders>
              <w:top w:val="nil"/>
              <w:bottom w:val="single" w:sz="4" w:space="0" w:color="auto"/>
            </w:tcBorders>
            <w:shd w:val="clear" w:color="auto" w:fill="auto"/>
          </w:tcPr>
          <w:p w14:paraId="460056AF" w14:textId="77777777" w:rsidR="00E32E51" w:rsidRPr="00AF022B" w:rsidRDefault="00E32E51" w:rsidP="00E32E51">
            <w:pPr>
              <w:pStyle w:val="IMSTemplatecontent"/>
            </w:pPr>
          </w:p>
          <w:p w14:paraId="160A5311" w14:textId="0DC58D91" w:rsidR="00E32E51" w:rsidRPr="00AF022B" w:rsidRDefault="00E32E51" w:rsidP="00E32E51">
            <w:pPr>
              <w:pStyle w:val="IMSTemplatecontent"/>
            </w:pPr>
            <w:r w:rsidRPr="00AF022B">
              <w:rPr>
                <w:noProof/>
                <w:lang w:eastAsia="en-AU"/>
              </w:rPr>
              <mc:AlternateContent>
                <mc:Choice Requires="wps">
                  <w:drawing>
                    <wp:anchor distT="0" distB="0" distL="114300" distR="114300" simplePos="0" relativeHeight="251655680" behindDoc="0" locked="0" layoutInCell="1" allowOverlap="1" wp14:anchorId="0D1EEFD7" wp14:editId="5F81B339">
                      <wp:simplePos x="0" y="0"/>
                      <wp:positionH relativeFrom="column">
                        <wp:posOffset>941705</wp:posOffset>
                      </wp:positionH>
                      <wp:positionV relativeFrom="paragraph">
                        <wp:posOffset>-1270</wp:posOffset>
                      </wp:positionV>
                      <wp:extent cx="2590800" cy="1295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5E5070BD" w14:textId="77777777" w:rsidR="000D3841" w:rsidRPr="007972F6" w:rsidRDefault="000D3841" w:rsidP="0093563C">
                                  <w:pPr>
                                    <w:jc w:val="right"/>
                                    <w:rPr>
                                      <w:sz w:val="18"/>
                                      <w:szCs w:val="18"/>
                                    </w:rPr>
                                  </w:pPr>
                                  <w:r w:rsidRPr="007972F6">
                                    <w:rPr>
                                      <w:sz w:val="18"/>
                                      <w:szCs w:val="18"/>
                                    </w:rPr>
                                    <w:t>Medicare</w:t>
                                  </w:r>
                                </w:p>
                                <w:p w14:paraId="4F01DDB3" w14:textId="77777777" w:rsidR="000D3841" w:rsidRPr="007972F6" w:rsidRDefault="000D3841" w:rsidP="0093563C">
                                  <w:pPr>
                                    <w:jc w:val="center"/>
                                    <w:rPr>
                                      <w:sz w:val="18"/>
                                      <w:szCs w:val="18"/>
                                    </w:rPr>
                                  </w:pPr>
                                </w:p>
                                <w:p w14:paraId="15A2EA1B" w14:textId="77777777" w:rsidR="000D3841" w:rsidRPr="007972F6" w:rsidRDefault="000D3841" w:rsidP="0093563C">
                                  <w:pPr>
                                    <w:jc w:val="center"/>
                                    <w:rPr>
                                      <w:sz w:val="18"/>
                                      <w:szCs w:val="18"/>
                                    </w:rPr>
                                  </w:pPr>
                                  <w:r w:rsidRPr="007972F6">
                                    <w:rPr>
                                      <w:sz w:val="18"/>
                                      <w:szCs w:val="18"/>
                                    </w:rPr>
                                    <w:t>3256112837</w:t>
                                  </w:r>
                                </w:p>
                                <w:p w14:paraId="25FBCBA0" w14:textId="77777777" w:rsidR="000D3841" w:rsidRPr="007972F6" w:rsidRDefault="000D3841" w:rsidP="0093563C">
                                  <w:pPr>
                                    <w:jc w:val="center"/>
                                    <w:rPr>
                                      <w:sz w:val="18"/>
                                      <w:szCs w:val="18"/>
                                    </w:rPr>
                                  </w:pPr>
                                </w:p>
                                <w:p w14:paraId="47BF8D58" w14:textId="77777777" w:rsidR="000D3841" w:rsidRPr="007972F6" w:rsidRDefault="000D3841" w:rsidP="00E872E3">
                                  <w:pPr>
                                    <w:pStyle w:val="IMSTemplatecontent"/>
                                    <w:numPr>
                                      <w:ilvl w:val="0"/>
                                      <w:numId w:val="12"/>
                                    </w:numPr>
                                    <w:tabs>
                                      <w:tab w:val="clear" w:pos="930"/>
                                      <w:tab w:val="num" w:pos="426"/>
                                    </w:tabs>
                                    <w:spacing w:before="60" w:after="60"/>
                                    <w:ind w:left="426" w:hanging="284"/>
                                    <w:rPr>
                                      <w:szCs w:val="18"/>
                                    </w:rPr>
                                  </w:pPr>
                                  <w:r>
                                    <w:rPr>
                                      <w:szCs w:val="18"/>
                                    </w:rPr>
                                    <w:t>Jane A Citizen</w:t>
                                  </w:r>
                                </w:p>
                                <w:p w14:paraId="1A9E491B" w14:textId="77777777" w:rsidR="000D3841" w:rsidRPr="007972F6" w:rsidRDefault="000D3841" w:rsidP="00E872E3">
                                  <w:pPr>
                                    <w:pStyle w:val="IMSTemplatecontent"/>
                                    <w:numPr>
                                      <w:ilvl w:val="0"/>
                                      <w:numId w:val="12"/>
                                    </w:numPr>
                                    <w:tabs>
                                      <w:tab w:val="clear" w:pos="930"/>
                                      <w:tab w:val="num" w:pos="426"/>
                                    </w:tabs>
                                    <w:spacing w:before="60" w:after="60"/>
                                    <w:ind w:left="426" w:hanging="284"/>
                                    <w:rPr>
                                      <w:szCs w:val="18"/>
                                    </w:rPr>
                                  </w:pPr>
                                  <w:r w:rsidRPr="007972F6">
                                    <w:rPr>
                                      <w:szCs w:val="18"/>
                                    </w:rPr>
                                    <w:t>John A Citizen</w:t>
                                  </w:r>
                                </w:p>
                                <w:p w14:paraId="45674602" w14:textId="77777777" w:rsidR="000D3841" w:rsidRPr="007972F6" w:rsidRDefault="000D3841" w:rsidP="0093563C">
                                  <w:pPr>
                                    <w:pStyle w:val="IMSTemplatecontent"/>
                                    <w:jc w:val="right"/>
                                    <w:rPr>
                                      <w:szCs w:val="18"/>
                                    </w:rPr>
                                  </w:pPr>
                                  <w:r w:rsidRPr="007972F6">
                                    <w:rPr>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EFD7" id="Text Box 2" o:spid="_x0000_s1028" type="#_x0000_t202" style="position:absolute;margin-left:74.15pt;margin-top:-.1pt;width:204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TdKwIAAFgEAAAOAAAAZHJzL2Uyb0RvYy54bWysVNuO2yAQfa/Uf0C8N3bcpN1YcVbbbFNV&#10;2l6k3X4AxthGBYYCiZ1+/Q44m6a3l6p+QAwzHGbOmfH6etSKHITzEkxF57OcEmE4NNJ0Ff3ysHtx&#10;RYkPzDRMgREVPQpPrzfPn60HW4oCelCNcARBjC8HW9E+BFtmmee90MzPwAqDzhacZgFN12WNYwOi&#10;a5UVef4qG8A11gEX3uPp7eSkm4TftoKHT23rRSCqophbSKtLax3XbLNmZeeY7SU/pcH+IQvNpMFH&#10;z1C3LDCyd/I3KC25Aw9tmHHQGbSt5CLVgNXM81+que+ZFakWJMfbM03+/8Hyj4fPjsimoi8pMUyj&#10;RA9iDOQNjKSI7AzWlxh0bzEsjHiMKqdKvb0D/tUTA9uemU7cOAdDL1iD2c3jzezi6oTjI0g9fIAG&#10;n2H7AAlobJ2O1CEZBNFRpeNZmZgKx8NiucqvcnRx9M2L1XKBRnyDlU/XrfPhnQBN4qaiDqVP8Oxw&#10;58MU+hQSX/OgZLOTSiXDdfVWOXJg2Ca79J3QfwpThgwVXS2L5cTAXyHy9P0JQsuA/a6krijWg18M&#10;YmXk7a1p0j4wqaY9VqfMicjI3cRiGOsxKXbWp4bmiMw6mNobxxE3PbjvlAzY2hX13/bMCUrUe4Pq&#10;rOaLRZyFZCyWrws03KWnvvQwwxGqooGSabsN0/zsrZNdjy9N/WDgBhVtZeI6Sj9ldUof2zepdRq1&#10;OB+Xdor68UPYPAIAAP//AwBQSwMEFAAGAAgAAAAhACgDQFHeAAAACQEAAA8AAABkcnMvZG93bnJl&#10;di54bWxMj8FOwzAQRO9I/IO1SFxQ65C0IYQ4FUICwQ0Kgqsbb5OIeB1sNw1/z3KC49OMZt9Wm9kO&#10;YkIfekcKLpcJCKTGmZ5aBW+v94sCRIiajB4coYJvDLCpT08qXRp3pBectrEVPEKh1Aq6GMdSytB0&#10;aHVYuhGJs73zVkdG30rj9ZHH7SDTJMml1T3xhU6PeNdh87k9WAXF6nH6CE/Z83uT74freHE1PXx5&#10;pc7P5tsbEBHn+FeGX31Wh5qddu5AJoiBeVVkXFWwSEFwvl7nzDsFaZIVIOtK/v+g/gEAAP//AwBQ&#10;SwECLQAUAAYACAAAACEAtoM4kv4AAADhAQAAEwAAAAAAAAAAAAAAAAAAAAAAW0NvbnRlbnRfVHlw&#10;ZXNdLnhtbFBLAQItABQABgAIAAAAIQA4/SH/1gAAAJQBAAALAAAAAAAAAAAAAAAAAC8BAABfcmVs&#10;cy8ucmVsc1BLAQItABQABgAIAAAAIQDtKhTdKwIAAFgEAAAOAAAAAAAAAAAAAAAAAC4CAABkcnMv&#10;ZTJvRG9jLnhtbFBLAQItABQABgAIAAAAIQAoA0BR3gAAAAkBAAAPAAAAAAAAAAAAAAAAAIUEAABk&#10;cnMvZG93bnJldi54bWxQSwUGAAAAAAQABADzAAAAkAUAAAAA&#10;">
                      <v:textbox>
                        <w:txbxContent>
                          <w:p w14:paraId="5E5070BD" w14:textId="77777777" w:rsidR="000D3841" w:rsidRPr="007972F6" w:rsidRDefault="000D3841" w:rsidP="0093563C">
                            <w:pPr>
                              <w:jc w:val="right"/>
                              <w:rPr>
                                <w:sz w:val="18"/>
                                <w:szCs w:val="18"/>
                              </w:rPr>
                            </w:pPr>
                            <w:r w:rsidRPr="007972F6">
                              <w:rPr>
                                <w:sz w:val="18"/>
                                <w:szCs w:val="18"/>
                              </w:rPr>
                              <w:t>Medicare</w:t>
                            </w:r>
                          </w:p>
                          <w:p w14:paraId="4F01DDB3" w14:textId="77777777" w:rsidR="000D3841" w:rsidRPr="007972F6" w:rsidRDefault="000D3841" w:rsidP="0093563C">
                            <w:pPr>
                              <w:jc w:val="center"/>
                              <w:rPr>
                                <w:sz w:val="18"/>
                                <w:szCs w:val="18"/>
                              </w:rPr>
                            </w:pPr>
                          </w:p>
                          <w:p w14:paraId="15A2EA1B" w14:textId="77777777" w:rsidR="000D3841" w:rsidRPr="007972F6" w:rsidRDefault="000D3841" w:rsidP="0093563C">
                            <w:pPr>
                              <w:jc w:val="center"/>
                              <w:rPr>
                                <w:sz w:val="18"/>
                                <w:szCs w:val="18"/>
                              </w:rPr>
                            </w:pPr>
                            <w:r w:rsidRPr="007972F6">
                              <w:rPr>
                                <w:sz w:val="18"/>
                                <w:szCs w:val="18"/>
                              </w:rPr>
                              <w:t>3256112837</w:t>
                            </w:r>
                          </w:p>
                          <w:p w14:paraId="25FBCBA0" w14:textId="77777777" w:rsidR="000D3841" w:rsidRPr="007972F6" w:rsidRDefault="000D3841" w:rsidP="0093563C">
                            <w:pPr>
                              <w:jc w:val="center"/>
                              <w:rPr>
                                <w:sz w:val="18"/>
                                <w:szCs w:val="18"/>
                              </w:rPr>
                            </w:pPr>
                          </w:p>
                          <w:p w14:paraId="47BF8D58" w14:textId="77777777" w:rsidR="000D3841" w:rsidRPr="007972F6" w:rsidRDefault="000D3841" w:rsidP="00E872E3">
                            <w:pPr>
                              <w:pStyle w:val="IMSTemplatecontent"/>
                              <w:numPr>
                                <w:ilvl w:val="0"/>
                                <w:numId w:val="12"/>
                              </w:numPr>
                              <w:tabs>
                                <w:tab w:val="clear" w:pos="930"/>
                                <w:tab w:val="num" w:pos="426"/>
                              </w:tabs>
                              <w:spacing w:before="60" w:after="60"/>
                              <w:ind w:left="426" w:hanging="284"/>
                              <w:rPr>
                                <w:szCs w:val="18"/>
                              </w:rPr>
                            </w:pPr>
                            <w:r>
                              <w:rPr>
                                <w:szCs w:val="18"/>
                              </w:rPr>
                              <w:t>Jane A Citizen</w:t>
                            </w:r>
                          </w:p>
                          <w:p w14:paraId="1A9E491B" w14:textId="77777777" w:rsidR="000D3841" w:rsidRPr="007972F6" w:rsidRDefault="000D3841" w:rsidP="00E872E3">
                            <w:pPr>
                              <w:pStyle w:val="IMSTemplatecontent"/>
                              <w:numPr>
                                <w:ilvl w:val="0"/>
                                <w:numId w:val="12"/>
                              </w:numPr>
                              <w:tabs>
                                <w:tab w:val="clear" w:pos="930"/>
                                <w:tab w:val="num" w:pos="426"/>
                              </w:tabs>
                              <w:spacing w:before="60" w:after="60"/>
                              <w:ind w:left="426" w:hanging="284"/>
                              <w:rPr>
                                <w:szCs w:val="18"/>
                              </w:rPr>
                            </w:pPr>
                            <w:r w:rsidRPr="007972F6">
                              <w:rPr>
                                <w:szCs w:val="18"/>
                              </w:rPr>
                              <w:t>John A Citizen</w:t>
                            </w:r>
                          </w:p>
                          <w:p w14:paraId="45674602" w14:textId="77777777" w:rsidR="000D3841" w:rsidRPr="007972F6" w:rsidRDefault="000D3841" w:rsidP="0093563C">
                            <w:pPr>
                              <w:pStyle w:val="IMSTemplatecontent"/>
                              <w:jc w:val="right"/>
                              <w:rPr>
                                <w:szCs w:val="18"/>
                              </w:rPr>
                            </w:pPr>
                            <w:r w:rsidRPr="007972F6">
                              <w:rPr>
                                <w:szCs w:val="18"/>
                              </w:rPr>
                              <w:t>Valid to 08/09</w:t>
                            </w:r>
                          </w:p>
                        </w:txbxContent>
                      </v:textbox>
                    </v:shape>
                  </w:pict>
                </mc:Fallback>
              </mc:AlternateContent>
            </w:r>
          </w:p>
          <w:p w14:paraId="25215E56" w14:textId="77777777" w:rsidR="00E32E51" w:rsidRPr="00AF022B" w:rsidRDefault="00E32E51" w:rsidP="00E32E51">
            <w:pPr>
              <w:pStyle w:val="IMSTemplatecontent"/>
            </w:pPr>
          </w:p>
          <w:p w14:paraId="0C2CD4B3" w14:textId="1C730909" w:rsidR="00E32E51" w:rsidRPr="00AF022B" w:rsidRDefault="00E32E51" w:rsidP="00E32E51">
            <w:pPr>
              <w:pStyle w:val="IMSTemplatecontent"/>
            </w:pPr>
            <w:r w:rsidRPr="00AF022B">
              <w:rPr>
                <w:noProof/>
                <w:lang w:eastAsia="en-AU"/>
              </w:rPr>
              <mc:AlternateContent>
                <mc:Choice Requires="wps">
                  <w:drawing>
                    <wp:anchor distT="0" distB="0" distL="114300" distR="114300" simplePos="0" relativeHeight="251658752" behindDoc="0" locked="0" layoutInCell="1" allowOverlap="1" wp14:anchorId="76E3B5BD" wp14:editId="6BDD1B73">
                      <wp:simplePos x="0" y="0"/>
                      <wp:positionH relativeFrom="column">
                        <wp:posOffset>3004820</wp:posOffset>
                      </wp:positionH>
                      <wp:positionV relativeFrom="paragraph">
                        <wp:posOffset>104775</wp:posOffset>
                      </wp:positionV>
                      <wp:extent cx="1447800" cy="342900"/>
                      <wp:effectExtent l="419100" t="19050" r="19050" b="19050"/>
                      <wp:wrapNone/>
                      <wp:docPr id="2" name="Line Callout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591D92AD" w14:textId="77777777" w:rsidR="000D3841" w:rsidRPr="006D1B85" w:rsidRDefault="000D3841" w:rsidP="0093563C">
                                  <w:pPr>
                                    <w:jc w:val="center"/>
                                    <w:rPr>
                                      <w:i/>
                                    </w:rPr>
                                  </w:pPr>
                                  <w:r w:rsidRPr="006D1B85">
                                    <w:rPr>
                                      <w:i/>
                                    </w:rPr>
                                    <w:t xml:space="preserve">Medicare </w:t>
                                  </w:r>
                                  <w:r>
                                    <w:rPr>
                                      <w:i/>
                                    </w:rPr>
                                    <w:t>n</w:t>
                                  </w:r>
                                  <w:r w:rsidRPr="006D1B85">
                                    <w:rPr>
                                      <w:i/>
                                    </w:rPr>
                                    <w:t>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B5BD" id="Line Callout 2 1" o:spid="_x0000_s1029" type="#_x0000_t48" style="position:absolute;margin-left:236.6pt;margin-top:8.25pt;width:11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liaQIAACkFAAAOAAAAZHJzL2Uyb0RvYy54bWysVNtu1DAQfUfiHyy/t7lstu1GzVaopQip&#10;QKXCBzi2szH4hu3dbPn6jp20zbLwgvBDNJM5npkzF19e7ZVEO+68MLrBxWmOEdfUMKE3Df729fbk&#10;AiMfiGZEGs0b/Mg9vlq/fXM52JqXpjeScYfAifb1YBvch2DrLPO054r4U2O5BmNnnCIBVLfJmCMD&#10;eFcyK/P8LBuMY9YZyr2HvzejEa+T/67jNHzpOs8Dkg2G3EL6uvRt4zdbX5J644jtBZ3SIP+QhSJC&#10;Q9AXVzckELR14siVEtQZb7pwSo3KTNcJyhMHYFPkv7F56InliQsUx9uXMvn/55Z+3t07JFiDS4w0&#10;UdCiO6E5uiZSmm1AJSpijQbra4A+2HsXWXp7Z+gPD4bswBIVDxjUDp8MA19kG0yqy75zKt4Exmif&#10;yv/4Un6+D4jCz6Kqzi9y6BIF26IqVyDHEKR+vm2dDx+4USgKDW6h99xNqZYpDtnd+ZAawSY6hH0v&#10;MOqUhL7uiESLeKa+zzBA/xVzsizPqmPMYo75i59qjjkplnlVHjtaHoKA9zHm7ABTnq8WCQTVmDiC&#10;9FyP1BMjBbsVUibFbdpr6RAQbvBtOjECXPFzmNRoaPBqWS5T8Q5sfu4iT+dPLpQIsMBSqAZD7+CM&#10;THpO2HvNICapAxFylCG+1NPQxDkZByvs230awdSWOEOtYY8wRc6M+wrvCwi9cb8wGmBXG+x/bonj&#10;GMmPGpZhBZMTlzsp1fK8BMXNLe3cQjQFVw0OGI3idRgfhK11YtNDpCJVQ5t3ML2dCM9jPmY1pQ/7&#10;mOo5vR1x4ed6Qr2+cOsnAAAA//8DAFBLAwQUAAYACAAAACEAz9J/POEAAAAJAQAADwAAAGRycy9k&#10;b3ducmV2LnhtbEyPzU7DMBCE70i8g7VIXCrqNNAGQpwKISEhcSj0h16deElC43UUu2l4e7YnuO3u&#10;jGa/yZajbcWAvW8cKZhNIxBIpTMNVQq2m5ebexA+aDK6dYQKftDDMr+8yHRq3Ik+cFiHSnAI+VQr&#10;qEPoUil9WaPVfuo6JNa+XG914LWvpOn1icNtK+MoWkirG+IPte7wucbysD5aBe/0PUn2n4fVUBaT&#10;+O11Fz/st7FS11fj0yOIgGP4M8MZn9EhZ6bCHcl40Sq4S25jtrKwmINgQxLN+FCchznIPJP/G+S/&#10;AAAA//8DAFBLAQItABQABgAIAAAAIQC2gziS/gAAAOEBAAATAAAAAAAAAAAAAAAAAAAAAABbQ29u&#10;dGVudF9UeXBlc10ueG1sUEsBAi0AFAAGAAgAAAAhADj9If/WAAAAlAEAAAsAAAAAAAAAAAAAAAAA&#10;LwEAAF9yZWxzLy5yZWxzUEsBAi0AFAAGAAgAAAAhAGFqiWJpAgAAKQUAAA4AAAAAAAAAAAAAAAAA&#10;LgIAAGRycy9lMm9Eb2MueG1sUEsBAi0AFAAGAAgAAAAhAM/SfzzhAAAACQEAAA8AAAAAAAAAAAAA&#10;AAAAwwQAAGRycy9kb3ducmV2LnhtbFBLBQYAAAAABAAEAPMAAADRBQAAAAA=&#10;" adj="-6034,-313,-3249,7200,-1137,7200">
                      <v:textbox>
                        <w:txbxContent>
                          <w:p w14:paraId="591D92AD" w14:textId="77777777" w:rsidR="000D3841" w:rsidRPr="006D1B85" w:rsidRDefault="000D3841" w:rsidP="0093563C">
                            <w:pPr>
                              <w:jc w:val="center"/>
                              <w:rPr>
                                <w:i/>
                              </w:rPr>
                            </w:pPr>
                            <w:r w:rsidRPr="006D1B85">
                              <w:rPr>
                                <w:i/>
                              </w:rPr>
                              <w:t xml:space="preserve">Medicare </w:t>
                            </w:r>
                            <w:r>
                              <w:rPr>
                                <w:i/>
                              </w:rPr>
                              <w:t>n</w:t>
                            </w:r>
                            <w:r w:rsidRPr="006D1B85">
                              <w:rPr>
                                <w:i/>
                              </w:rPr>
                              <w:t>umber</w:t>
                            </w:r>
                          </w:p>
                        </w:txbxContent>
                      </v:textbox>
                    </v:shape>
                  </w:pict>
                </mc:Fallback>
              </mc:AlternateContent>
            </w:r>
          </w:p>
          <w:p w14:paraId="2EE88722" w14:textId="77777777" w:rsidR="00E32E51" w:rsidRPr="00AF022B" w:rsidRDefault="00E32E51" w:rsidP="00E32E51">
            <w:pPr>
              <w:pStyle w:val="IMSTemplatecontent"/>
            </w:pPr>
          </w:p>
          <w:p w14:paraId="2994EE5B" w14:textId="77777777" w:rsidR="00E32E51" w:rsidRPr="00AF022B" w:rsidRDefault="00E32E51" w:rsidP="00E32E51">
            <w:pPr>
              <w:pStyle w:val="IMSTemplatecontent"/>
            </w:pPr>
          </w:p>
          <w:p w14:paraId="5188EC14" w14:textId="77777777" w:rsidR="00E32E51" w:rsidRPr="00AF022B" w:rsidRDefault="00E32E51" w:rsidP="00E32E51">
            <w:pPr>
              <w:pStyle w:val="IMSTemplatecontent"/>
            </w:pPr>
          </w:p>
          <w:p w14:paraId="0CD59F00" w14:textId="77777777" w:rsidR="00E32E51" w:rsidRPr="00AF022B" w:rsidRDefault="00E32E51" w:rsidP="00E32E51">
            <w:pPr>
              <w:pStyle w:val="IMSTemplatecontent"/>
            </w:pPr>
          </w:p>
          <w:p w14:paraId="7A416D68" w14:textId="77777777" w:rsidR="00E32E51" w:rsidRPr="00AF022B" w:rsidRDefault="00E32E51" w:rsidP="00E32E51">
            <w:pPr>
              <w:pStyle w:val="IMSTemplatecontent"/>
            </w:pPr>
          </w:p>
          <w:p w14:paraId="3B0F27A4" w14:textId="77777777" w:rsidR="00E32E51" w:rsidRPr="00AF022B" w:rsidRDefault="00E32E51" w:rsidP="00E32E51">
            <w:pPr>
              <w:pStyle w:val="IMSTemplatecontent"/>
            </w:pPr>
          </w:p>
          <w:p w14:paraId="6ADAEC79" w14:textId="368C9C15" w:rsidR="00F124AC" w:rsidRPr="00AF022B" w:rsidRDefault="00E32E51" w:rsidP="00292771">
            <w:pPr>
              <w:pStyle w:val="DHHSbody"/>
            </w:pPr>
            <w:r w:rsidRPr="00AF022B">
              <w:t>Medicare number from the Medicare card, the eleventh character being the Medicare code (the number printed on the Medicare card, to the left of the printed name of the person)</w:t>
            </w:r>
            <w:r w:rsidR="00504C1A" w:rsidRPr="00AF022B">
              <w:t>.</w:t>
            </w:r>
          </w:p>
        </w:tc>
      </w:tr>
      <w:tr w:rsidR="00292771" w:rsidRPr="00AF022B" w14:paraId="7A8427E0" w14:textId="77777777" w:rsidTr="00292771">
        <w:trPr>
          <w:cantSplit/>
          <w:trHeight w:val="295"/>
        </w:trPr>
        <w:tc>
          <w:tcPr>
            <w:tcW w:w="9721" w:type="dxa"/>
            <w:gridSpan w:val="4"/>
            <w:tcBorders>
              <w:top w:val="single" w:sz="4" w:space="0" w:color="auto"/>
              <w:bottom w:val="nil"/>
            </w:tcBorders>
            <w:shd w:val="clear" w:color="auto" w:fill="auto"/>
          </w:tcPr>
          <w:p w14:paraId="19EB7F6D" w14:textId="3009E209" w:rsidR="00292771" w:rsidRPr="00AF022B" w:rsidRDefault="00292771" w:rsidP="00E32E51">
            <w:pPr>
              <w:pStyle w:val="IMSTemplatecontent"/>
            </w:pPr>
            <w:r w:rsidRPr="00AF022B">
              <w:rPr>
                <w:bCs/>
                <w:i/>
                <w:color w:val="008080"/>
                <w:spacing w:val="-4"/>
                <w:w w:val="90"/>
                <w:sz w:val="20"/>
              </w:rPr>
              <w:t>Source and reference attributes</w:t>
            </w:r>
          </w:p>
        </w:tc>
      </w:tr>
      <w:tr w:rsidR="00292771" w:rsidRPr="00AF022B" w14:paraId="4BA213E9" w14:textId="77777777" w:rsidTr="00292771">
        <w:trPr>
          <w:cantSplit/>
          <w:trHeight w:val="295"/>
        </w:trPr>
        <w:tc>
          <w:tcPr>
            <w:tcW w:w="2520" w:type="dxa"/>
            <w:tcBorders>
              <w:top w:val="nil"/>
              <w:bottom w:val="nil"/>
            </w:tcBorders>
            <w:shd w:val="clear" w:color="auto" w:fill="auto"/>
          </w:tcPr>
          <w:p w14:paraId="7C28649D" w14:textId="055909BB" w:rsidR="00292771" w:rsidRPr="00AF022B" w:rsidRDefault="00292771" w:rsidP="00E32E51">
            <w:pPr>
              <w:pStyle w:val="IMSTemplateelementheadings"/>
              <w:rPr>
                <w:noProof/>
                <w:lang w:eastAsia="en-AU"/>
              </w:rPr>
            </w:pPr>
            <w:r w:rsidRPr="00AF022B">
              <w:t>Definition source</w:t>
            </w:r>
          </w:p>
        </w:tc>
        <w:tc>
          <w:tcPr>
            <w:tcW w:w="7201" w:type="dxa"/>
            <w:gridSpan w:val="3"/>
            <w:tcBorders>
              <w:top w:val="nil"/>
              <w:bottom w:val="nil"/>
            </w:tcBorders>
            <w:shd w:val="clear" w:color="auto" w:fill="auto"/>
          </w:tcPr>
          <w:p w14:paraId="34A8D28C" w14:textId="766A67A6" w:rsidR="00292771" w:rsidRPr="00F33F5B" w:rsidRDefault="00292771" w:rsidP="00E3122A">
            <w:pPr>
              <w:pStyle w:val="IMSTemplatecontent"/>
              <w:tabs>
                <w:tab w:val="left" w:pos="2290"/>
              </w:tabs>
              <w:rPr>
                <w:rFonts w:ascii="Arial" w:hAnsi="Arial" w:cs="Arial"/>
                <w:sz w:val="20"/>
              </w:rPr>
            </w:pPr>
            <w:r w:rsidRPr="00F33F5B">
              <w:rPr>
                <w:rFonts w:ascii="Arial" w:hAnsi="Arial" w:cs="Arial"/>
                <w:sz w:val="20"/>
              </w:rPr>
              <w:t>METeOR</w:t>
            </w:r>
            <w:r w:rsidR="00E3122A">
              <w:rPr>
                <w:rFonts w:ascii="Arial" w:hAnsi="Arial" w:cs="Arial"/>
                <w:sz w:val="20"/>
              </w:rPr>
              <w:tab/>
            </w:r>
          </w:p>
        </w:tc>
      </w:tr>
      <w:tr w:rsidR="00292771" w:rsidRPr="00AF022B" w14:paraId="08223232" w14:textId="77777777" w:rsidTr="00292771">
        <w:trPr>
          <w:cantSplit/>
          <w:trHeight w:val="295"/>
        </w:trPr>
        <w:tc>
          <w:tcPr>
            <w:tcW w:w="2520" w:type="dxa"/>
            <w:tcBorders>
              <w:top w:val="nil"/>
              <w:bottom w:val="nil"/>
            </w:tcBorders>
            <w:shd w:val="clear" w:color="auto" w:fill="auto"/>
          </w:tcPr>
          <w:p w14:paraId="4EEF8FE6" w14:textId="20B51DC8" w:rsidR="00292771" w:rsidRPr="00AF022B" w:rsidRDefault="00292771" w:rsidP="00E32E51">
            <w:pPr>
              <w:pStyle w:val="IMSTemplateelementheadings"/>
              <w:rPr>
                <w:noProof/>
                <w:lang w:eastAsia="en-AU"/>
              </w:rPr>
            </w:pPr>
            <w:r w:rsidRPr="00AF022B">
              <w:t>Definition source identifier</w:t>
            </w:r>
          </w:p>
        </w:tc>
        <w:tc>
          <w:tcPr>
            <w:tcW w:w="7201" w:type="dxa"/>
            <w:gridSpan w:val="3"/>
            <w:tcBorders>
              <w:top w:val="nil"/>
              <w:bottom w:val="nil"/>
            </w:tcBorders>
            <w:shd w:val="clear" w:color="auto" w:fill="auto"/>
          </w:tcPr>
          <w:p w14:paraId="57703EB3" w14:textId="12644295" w:rsidR="00292771" w:rsidRPr="00F33F5B" w:rsidRDefault="00292771" w:rsidP="00E32E51">
            <w:pPr>
              <w:pStyle w:val="IMSTemplatecontent"/>
              <w:rPr>
                <w:rFonts w:ascii="Arial" w:hAnsi="Arial" w:cs="Arial"/>
                <w:sz w:val="20"/>
              </w:rPr>
            </w:pPr>
            <w:r w:rsidRPr="00F33F5B">
              <w:rPr>
                <w:rFonts w:ascii="Arial" w:hAnsi="Arial" w:cs="Arial"/>
                <w:sz w:val="20"/>
              </w:rPr>
              <w:t>270101 Person—government funding identifier, Medicare card number N(11)</w:t>
            </w:r>
          </w:p>
        </w:tc>
      </w:tr>
      <w:tr w:rsidR="00292771" w:rsidRPr="00AF022B" w14:paraId="67ABBA5E" w14:textId="77777777" w:rsidTr="00292771">
        <w:trPr>
          <w:cantSplit/>
          <w:trHeight w:val="295"/>
        </w:trPr>
        <w:tc>
          <w:tcPr>
            <w:tcW w:w="2520" w:type="dxa"/>
            <w:tcBorders>
              <w:top w:val="nil"/>
              <w:bottom w:val="nil"/>
            </w:tcBorders>
            <w:shd w:val="clear" w:color="auto" w:fill="auto"/>
          </w:tcPr>
          <w:p w14:paraId="6DE0D81C" w14:textId="4BE50588" w:rsidR="00292771" w:rsidRPr="00AF022B" w:rsidRDefault="00292771" w:rsidP="00E32E51">
            <w:pPr>
              <w:pStyle w:val="IMSTemplateelementheadings"/>
              <w:rPr>
                <w:noProof/>
                <w:lang w:eastAsia="en-AU"/>
              </w:rPr>
            </w:pPr>
            <w:r w:rsidRPr="00AF022B">
              <w:t>Value domain source</w:t>
            </w:r>
          </w:p>
        </w:tc>
        <w:tc>
          <w:tcPr>
            <w:tcW w:w="7201" w:type="dxa"/>
            <w:gridSpan w:val="3"/>
            <w:tcBorders>
              <w:top w:val="nil"/>
              <w:bottom w:val="nil"/>
            </w:tcBorders>
            <w:shd w:val="clear" w:color="auto" w:fill="auto"/>
          </w:tcPr>
          <w:p w14:paraId="65CF959E" w14:textId="587CAB0D" w:rsidR="00292771" w:rsidRPr="00F33F5B" w:rsidRDefault="00292771" w:rsidP="00E32E51">
            <w:pPr>
              <w:pStyle w:val="IMSTemplatecontent"/>
              <w:rPr>
                <w:rFonts w:ascii="Arial" w:hAnsi="Arial" w:cs="Arial"/>
                <w:sz w:val="20"/>
              </w:rPr>
            </w:pPr>
            <w:r w:rsidRPr="00F33F5B">
              <w:rPr>
                <w:rFonts w:ascii="Arial" w:hAnsi="Arial" w:cs="Arial"/>
                <w:sz w:val="20"/>
              </w:rPr>
              <w:t>METeOR</w:t>
            </w:r>
          </w:p>
        </w:tc>
      </w:tr>
      <w:tr w:rsidR="00292771" w:rsidRPr="00AF022B" w14:paraId="2DF4C0D6" w14:textId="77777777" w:rsidTr="00292771">
        <w:trPr>
          <w:cantSplit/>
          <w:trHeight w:val="295"/>
        </w:trPr>
        <w:tc>
          <w:tcPr>
            <w:tcW w:w="2520" w:type="dxa"/>
            <w:tcBorders>
              <w:top w:val="nil"/>
              <w:bottom w:val="single" w:sz="4" w:space="0" w:color="auto"/>
            </w:tcBorders>
            <w:shd w:val="clear" w:color="auto" w:fill="auto"/>
          </w:tcPr>
          <w:p w14:paraId="1C61FDDD" w14:textId="6C2B387C" w:rsidR="00292771" w:rsidRPr="00AF022B" w:rsidRDefault="00292771" w:rsidP="00E32E51">
            <w:pPr>
              <w:pStyle w:val="IMSTemplateelementheadings"/>
              <w:rPr>
                <w:noProof/>
                <w:lang w:eastAsia="en-AU"/>
              </w:rPr>
            </w:pPr>
            <w:r w:rsidRPr="00AF022B">
              <w:t>Value domain identifier</w:t>
            </w:r>
          </w:p>
        </w:tc>
        <w:tc>
          <w:tcPr>
            <w:tcW w:w="7201" w:type="dxa"/>
            <w:gridSpan w:val="3"/>
            <w:tcBorders>
              <w:top w:val="nil"/>
              <w:bottom w:val="single" w:sz="4" w:space="0" w:color="auto"/>
            </w:tcBorders>
            <w:shd w:val="clear" w:color="auto" w:fill="auto"/>
          </w:tcPr>
          <w:p w14:paraId="7654CACB" w14:textId="57DA14AB" w:rsidR="00292771" w:rsidRPr="00F33F5B" w:rsidRDefault="00292771" w:rsidP="00E32E51">
            <w:pPr>
              <w:pStyle w:val="IMSTemplatecontent"/>
              <w:rPr>
                <w:rFonts w:ascii="Arial" w:hAnsi="Arial" w:cs="Arial"/>
                <w:sz w:val="20"/>
              </w:rPr>
            </w:pPr>
            <w:r w:rsidRPr="00F33F5B">
              <w:rPr>
                <w:rFonts w:ascii="Arial" w:hAnsi="Arial" w:cs="Arial"/>
                <w:sz w:val="20"/>
              </w:rPr>
              <w:t>Based on 270694 Medicare card number identifier N(11)</w:t>
            </w:r>
          </w:p>
        </w:tc>
      </w:tr>
      <w:tr w:rsidR="00292771" w:rsidRPr="00AF022B" w14:paraId="607F5657" w14:textId="77777777" w:rsidTr="00292771">
        <w:trPr>
          <w:cantSplit/>
          <w:trHeight w:val="295"/>
        </w:trPr>
        <w:tc>
          <w:tcPr>
            <w:tcW w:w="9721" w:type="dxa"/>
            <w:gridSpan w:val="4"/>
            <w:tcBorders>
              <w:top w:val="single" w:sz="4" w:space="0" w:color="auto"/>
              <w:bottom w:val="nil"/>
            </w:tcBorders>
            <w:shd w:val="clear" w:color="auto" w:fill="auto"/>
          </w:tcPr>
          <w:p w14:paraId="1BF9FD83" w14:textId="7474376D" w:rsidR="00292771" w:rsidRPr="00AF022B" w:rsidRDefault="00292771" w:rsidP="00E32E51">
            <w:pPr>
              <w:pStyle w:val="IMSTemplatecontent"/>
            </w:pPr>
            <w:r w:rsidRPr="00AF022B">
              <w:rPr>
                <w:bCs/>
                <w:i/>
                <w:color w:val="008080"/>
                <w:spacing w:val="-4"/>
                <w:w w:val="90"/>
                <w:sz w:val="20"/>
              </w:rPr>
              <w:t>Relational attributes</w:t>
            </w:r>
          </w:p>
        </w:tc>
      </w:tr>
      <w:tr w:rsidR="00292771" w:rsidRPr="00AF022B" w14:paraId="46B7946E" w14:textId="77777777" w:rsidTr="00292771">
        <w:trPr>
          <w:cantSplit/>
          <w:trHeight w:val="295"/>
        </w:trPr>
        <w:tc>
          <w:tcPr>
            <w:tcW w:w="2520" w:type="dxa"/>
            <w:tcBorders>
              <w:top w:val="nil"/>
              <w:bottom w:val="nil"/>
            </w:tcBorders>
            <w:shd w:val="clear" w:color="auto" w:fill="auto"/>
          </w:tcPr>
          <w:p w14:paraId="41BF3BA1" w14:textId="0C81B9CF" w:rsidR="00292771" w:rsidRPr="00AF022B" w:rsidRDefault="00292771" w:rsidP="00E32E51">
            <w:pPr>
              <w:pStyle w:val="IMSTemplateelementheadings"/>
              <w:rPr>
                <w:noProof/>
                <w:lang w:eastAsia="en-AU"/>
              </w:rPr>
            </w:pPr>
            <w:r w:rsidRPr="00AF022B">
              <w:t>Related concepts</w:t>
            </w:r>
          </w:p>
        </w:tc>
        <w:tc>
          <w:tcPr>
            <w:tcW w:w="7201" w:type="dxa"/>
            <w:gridSpan w:val="3"/>
            <w:tcBorders>
              <w:top w:val="nil"/>
              <w:bottom w:val="nil"/>
            </w:tcBorders>
            <w:shd w:val="clear" w:color="auto" w:fill="auto"/>
          </w:tcPr>
          <w:p w14:paraId="605F6521" w14:textId="4E0B0C95" w:rsidR="00292771" w:rsidRPr="00F33F5B" w:rsidRDefault="00292771" w:rsidP="00E32E51">
            <w:pPr>
              <w:pStyle w:val="IMSTemplatecontent"/>
              <w:rPr>
                <w:rFonts w:ascii="Arial" w:hAnsi="Arial" w:cs="Arial"/>
                <w:sz w:val="20"/>
              </w:rPr>
            </w:pPr>
            <w:r w:rsidRPr="00F33F5B">
              <w:rPr>
                <w:rFonts w:ascii="Arial" w:hAnsi="Arial" w:cs="Arial"/>
                <w:sz w:val="20"/>
              </w:rPr>
              <w:t>Client</w:t>
            </w:r>
          </w:p>
        </w:tc>
      </w:tr>
      <w:tr w:rsidR="00292771" w:rsidRPr="00AF022B" w14:paraId="56D288CC" w14:textId="77777777" w:rsidTr="00292771">
        <w:trPr>
          <w:cantSplit/>
          <w:trHeight w:val="295"/>
        </w:trPr>
        <w:tc>
          <w:tcPr>
            <w:tcW w:w="2520" w:type="dxa"/>
            <w:tcBorders>
              <w:top w:val="nil"/>
              <w:bottom w:val="nil"/>
            </w:tcBorders>
            <w:shd w:val="clear" w:color="auto" w:fill="auto"/>
          </w:tcPr>
          <w:p w14:paraId="72EAFB9C" w14:textId="2564ACED" w:rsidR="00292771" w:rsidRPr="00AF022B" w:rsidRDefault="00292771" w:rsidP="00E32E51">
            <w:pPr>
              <w:pStyle w:val="IMSTemplateelementheadings"/>
              <w:rPr>
                <w:noProof/>
                <w:lang w:eastAsia="en-AU"/>
              </w:rPr>
            </w:pPr>
            <w:r w:rsidRPr="00AF022B">
              <w:t>Related data elements</w:t>
            </w:r>
          </w:p>
        </w:tc>
        <w:tc>
          <w:tcPr>
            <w:tcW w:w="7201" w:type="dxa"/>
            <w:gridSpan w:val="3"/>
            <w:tcBorders>
              <w:top w:val="nil"/>
              <w:bottom w:val="nil"/>
            </w:tcBorders>
            <w:shd w:val="clear" w:color="auto" w:fill="auto"/>
          </w:tcPr>
          <w:p w14:paraId="3BC38503" w14:textId="38027AE7" w:rsidR="00292771" w:rsidRPr="00F33F5B" w:rsidRDefault="00292771" w:rsidP="00E32E51">
            <w:pPr>
              <w:pStyle w:val="IMSTemplatecontent"/>
              <w:rPr>
                <w:rFonts w:ascii="Arial" w:hAnsi="Arial" w:cs="Arial"/>
                <w:sz w:val="20"/>
              </w:rPr>
            </w:pPr>
            <w:r w:rsidRPr="00F33F5B">
              <w:rPr>
                <w:rFonts w:ascii="Arial" w:hAnsi="Arial" w:cs="Arial"/>
                <w:sz w:val="20"/>
              </w:rPr>
              <w:t>Client-individual health identifier</w:t>
            </w:r>
          </w:p>
        </w:tc>
      </w:tr>
      <w:tr w:rsidR="00292771" w:rsidRPr="00AF022B" w14:paraId="6F714A30" w14:textId="77777777" w:rsidTr="00292771">
        <w:trPr>
          <w:cantSplit/>
          <w:trHeight w:val="295"/>
        </w:trPr>
        <w:tc>
          <w:tcPr>
            <w:tcW w:w="2520" w:type="dxa"/>
            <w:tcBorders>
              <w:top w:val="nil"/>
              <w:bottom w:val="nil"/>
            </w:tcBorders>
            <w:shd w:val="clear" w:color="auto" w:fill="auto"/>
          </w:tcPr>
          <w:p w14:paraId="44C5E812" w14:textId="450CFE1F" w:rsidR="00292771" w:rsidRPr="00AF022B" w:rsidRDefault="00292771" w:rsidP="00E32E51">
            <w:pPr>
              <w:pStyle w:val="IMSTemplateelementheadings"/>
              <w:rPr>
                <w:noProof/>
                <w:lang w:eastAsia="en-AU"/>
              </w:rPr>
            </w:pPr>
            <w:r w:rsidRPr="00AF022B">
              <w:t>Edit/validation rules</w:t>
            </w:r>
          </w:p>
        </w:tc>
        <w:tc>
          <w:tcPr>
            <w:tcW w:w="7201" w:type="dxa"/>
            <w:gridSpan w:val="3"/>
            <w:tcBorders>
              <w:top w:val="nil"/>
              <w:bottom w:val="nil"/>
            </w:tcBorders>
            <w:shd w:val="clear" w:color="auto" w:fill="auto"/>
          </w:tcPr>
          <w:p w14:paraId="7764C1F2" w14:textId="09D919F4" w:rsidR="00292771" w:rsidRPr="00F33F5B" w:rsidRDefault="00292771" w:rsidP="00802748">
            <w:pPr>
              <w:pStyle w:val="IMSTemplatecontent"/>
              <w:spacing w:before="60" w:after="60"/>
              <w:rPr>
                <w:rFonts w:ascii="Arial" w:hAnsi="Arial" w:cs="Arial"/>
                <w:sz w:val="20"/>
              </w:rPr>
            </w:pPr>
            <w:r w:rsidRPr="00F33F5B">
              <w:rPr>
                <w:rFonts w:ascii="Arial" w:hAnsi="Arial" w:cs="Arial"/>
                <w:sz w:val="20"/>
              </w:rPr>
              <w:t>C21</w:t>
            </w:r>
            <w:r w:rsidR="00A51DB0">
              <w:rPr>
                <w:rFonts w:ascii="Arial" w:hAnsi="Arial" w:cs="Arial"/>
                <w:sz w:val="20"/>
              </w:rPr>
              <w:t xml:space="preserve"> </w:t>
            </w:r>
            <w:r w:rsidRPr="00F33F5B">
              <w:rPr>
                <w:rFonts w:ascii="Arial" w:hAnsi="Arial" w:cs="Arial"/>
                <w:sz w:val="20"/>
              </w:rPr>
              <w:t>Medicare code is zero and age is not less than 1</w:t>
            </w:r>
          </w:p>
        </w:tc>
      </w:tr>
      <w:tr w:rsidR="00292771" w:rsidRPr="00AF022B" w14:paraId="6CBA13FA" w14:textId="77777777" w:rsidTr="00504C1A">
        <w:trPr>
          <w:cantSplit/>
          <w:trHeight w:val="295"/>
        </w:trPr>
        <w:tc>
          <w:tcPr>
            <w:tcW w:w="2520" w:type="dxa"/>
            <w:tcBorders>
              <w:top w:val="nil"/>
              <w:bottom w:val="single" w:sz="4" w:space="0" w:color="auto"/>
            </w:tcBorders>
            <w:shd w:val="clear" w:color="auto" w:fill="auto"/>
          </w:tcPr>
          <w:p w14:paraId="080EFCE8" w14:textId="77777777" w:rsidR="00292771" w:rsidRPr="00AF022B" w:rsidRDefault="00292771" w:rsidP="00E32E51">
            <w:pPr>
              <w:pStyle w:val="IMSTemplateelementheadings"/>
              <w:rPr>
                <w:noProof/>
                <w:lang w:eastAsia="en-AU"/>
              </w:rPr>
            </w:pPr>
          </w:p>
        </w:tc>
        <w:tc>
          <w:tcPr>
            <w:tcW w:w="7201" w:type="dxa"/>
            <w:gridSpan w:val="3"/>
            <w:tcBorders>
              <w:top w:val="nil"/>
              <w:bottom w:val="single" w:sz="4" w:space="0" w:color="auto"/>
            </w:tcBorders>
            <w:shd w:val="clear" w:color="auto" w:fill="auto"/>
          </w:tcPr>
          <w:p w14:paraId="73AB6014" w14:textId="2AE3CA3A" w:rsidR="00292771" w:rsidRDefault="004E33EF" w:rsidP="00802748">
            <w:pPr>
              <w:pStyle w:val="IMSTemplatecontent"/>
              <w:spacing w:before="60" w:after="60"/>
              <w:rPr>
                <w:rFonts w:ascii="Arial" w:hAnsi="Arial" w:cs="Arial"/>
                <w:sz w:val="20"/>
              </w:rPr>
            </w:pPr>
            <w:r>
              <w:rPr>
                <w:rFonts w:ascii="Arial" w:hAnsi="Arial" w:cs="Arial"/>
                <w:sz w:val="20"/>
              </w:rPr>
              <w:t>AOD</w:t>
            </w:r>
            <w:r w:rsidR="00292771" w:rsidRPr="00F33F5B">
              <w:rPr>
                <w:rFonts w:ascii="Arial" w:hAnsi="Arial" w:cs="Arial"/>
                <w:sz w:val="20"/>
              </w:rPr>
              <w:t>2 cannot be null</w:t>
            </w:r>
          </w:p>
          <w:p w14:paraId="7C8857B4" w14:textId="77777777" w:rsidR="00A51DB0" w:rsidRDefault="004E33EF" w:rsidP="00802748">
            <w:pPr>
              <w:pStyle w:val="IMSTemplatecontent"/>
              <w:spacing w:before="60" w:after="60"/>
              <w:rPr>
                <w:rFonts w:ascii="Arial" w:hAnsi="Arial" w:cs="Arial"/>
                <w:sz w:val="20"/>
              </w:rPr>
            </w:pPr>
            <w:r>
              <w:rPr>
                <w:rFonts w:ascii="Arial" w:hAnsi="Arial" w:cs="Arial"/>
                <w:sz w:val="20"/>
              </w:rPr>
              <w:t>AOD</w:t>
            </w:r>
            <w:r w:rsidR="00A51DB0">
              <w:rPr>
                <w:rFonts w:ascii="Arial" w:hAnsi="Arial" w:cs="Arial"/>
                <w:sz w:val="20"/>
              </w:rPr>
              <w:t>157 value must be “8”, “9” or 11 characters long</w:t>
            </w:r>
          </w:p>
          <w:p w14:paraId="4208F55F" w14:textId="1E2B3DA7" w:rsidR="00802748" w:rsidRPr="00F33F5B" w:rsidRDefault="00802748" w:rsidP="00802748">
            <w:pPr>
              <w:pStyle w:val="IMSTemplatecontent"/>
              <w:spacing w:before="60" w:after="60"/>
              <w:rPr>
                <w:rFonts w:ascii="Arial" w:hAnsi="Arial" w:cs="Arial"/>
                <w:sz w:val="20"/>
              </w:rPr>
            </w:pPr>
            <w:r w:rsidRPr="00CB7D3F">
              <w:rPr>
                <w:rFonts w:ascii="Arial" w:hAnsi="Arial" w:cs="Arial"/>
                <w:sz w:val="20"/>
              </w:rPr>
              <w:t>AOD9 numeric only</w:t>
            </w:r>
          </w:p>
        </w:tc>
      </w:tr>
      <w:tr w:rsidR="00292771" w:rsidRPr="00AF022B" w14:paraId="314838BD" w14:textId="77777777" w:rsidTr="00504C1A">
        <w:trPr>
          <w:cantSplit/>
          <w:trHeight w:val="295"/>
        </w:trPr>
        <w:tc>
          <w:tcPr>
            <w:tcW w:w="2520" w:type="dxa"/>
            <w:tcBorders>
              <w:top w:val="single" w:sz="4" w:space="0" w:color="auto"/>
              <w:bottom w:val="nil"/>
            </w:tcBorders>
            <w:shd w:val="clear" w:color="auto" w:fill="auto"/>
          </w:tcPr>
          <w:p w14:paraId="3AD4C71B" w14:textId="47632BBD" w:rsidR="00292771" w:rsidRPr="00AF022B" w:rsidRDefault="00292771" w:rsidP="00E32E51">
            <w:pPr>
              <w:pStyle w:val="IMSTemplateelementheadings"/>
              <w:rPr>
                <w:noProof/>
                <w:lang w:eastAsia="en-AU"/>
              </w:rPr>
            </w:pPr>
            <w:r w:rsidRPr="00AF022B">
              <w:t>Other related information</w:t>
            </w:r>
          </w:p>
        </w:tc>
        <w:tc>
          <w:tcPr>
            <w:tcW w:w="7201" w:type="dxa"/>
            <w:gridSpan w:val="3"/>
            <w:tcBorders>
              <w:top w:val="single" w:sz="4" w:space="0" w:color="auto"/>
              <w:bottom w:val="nil"/>
            </w:tcBorders>
            <w:shd w:val="clear" w:color="auto" w:fill="auto"/>
          </w:tcPr>
          <w:p w14:paraId="0FE72377" w14:textId="77777777" w:rsidR="00292771" w:rsidRPr="00AF022B" w:rsidRDefault="00292771" w:rsidP="00E32E51">
            <w:pPr>
              <w:pStyle w:val="IMSTemplatecontent"/>
            </w:pPr>
          </w:p>
        </w:tc>
      </w:tr>
    </w:tbl>
    <w:p w14:paraId="43598CAB" w14:textId="77777777" w:rsidR="0093563C" w:rsidRPr="00AF022B" w:rsidRDefault="0093563C" w:rsidP="009B7157">
      <w:pPr>
        <w:pStyle w:val="DHHSbody"/>
      </w:pPr>
    </w:p>
    <w:p w14:paraId="56D8D64A" w14:textId="4BCC2517" w:rsidR="001B2CF5" w:rsidRPr="00AF022B" w:rsidRDefault="0008634D" w:rsidP="000F4974">
      <w:r w:rsidRPr="00AF022B">
        <w:br w:type="page"/>
      </w:r>
    </w:p>
    <w:p w14:paraId="5D764C5E" w14:textId="597D5A56" w:rsidR="0093563C" w:rsidRPr="00AF022B" w:rsidRDefault="0093563C" w:rsidP="000F4974">
      <w:pPr>
        <w:pStyle w:val="Heading3"/>
        <w:rPr>
          <w:lang w:eastAsia="en-AU"/>
        </w:rPr>
      </w:pPr>
      <w:bookmarkStart w:id="885" w:name="_Toc525122714"/>
      <w:bookmarkStart w:id="886" w:name="_Toc21959695"/>
      <w:r w:rsidRPr="00AF022B">
        <w:rPr>
          <w:lang w:eastAsia="en-AU"/>
        </w:rPr>
        <w:lastRenderedPageBreak/>
        <w:t>Client—mental health diagnosis—N</w:t>
      </w:r>
      <w:r w:rsidR="00F52F5D" w:rsidRPr="00AF022B">
        <w:rPr>
          <w:lang w:eastAsia="en-AU"/>
        </w:rPr>
        <w:t>[N]</w:t>
      </w:r>
      <w:bookmarkEnd w:id="885"/>
      <w:bookmarkEnd w:id="886"/>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644"/>
        <w:gridCol w:w="156"/>
        <w:gridCol w:w="2880"/>
        <w:gridCol w:w="2581"/>
      </w:tblGrid>
      <w:tr w:rsidR="0093563C" w:rsidRPr="00AF022B" w14:paraId="6289B704" w14:textId="77777777" w:rsidTr="001B2CF5">
        <w:trPr>
          <w:trHeight w:val="295"/>
        </w:trPr>
        <w:tc>
          <w:tcPr>
            <w:tcW w:w="9781" w:type="dxa"/>
            <w:gridSpan w:val="5"/>
            <w:tcBorders>
              <w:top w:val="single" w:sz="4" w:space="0" w:color="auto"/>
              <w:bottom w:val="nil"/>
            </w:tcBorders>
            <w:shd w:val="clear" w:color="auto" w:fill="auto"/>
          </w:tcPr>
          <w:p w14:paraId="1E5CA098" w14:textId="77777777" w:rsidR="0093563C" w:rsidRPr="00AF022B" w:rsidRDefault="0093563C" w:rsidP="00CA7935">
            <w:pPr>
              <w:pStyle w:val="IMSTemplateSectionHeading"/>
            </w:pPr>
            <w:r w:rsidRPr="00AF022B">
              <w:t>Identifying and definitional attributes</w:t>
            </w:r>
          </w:p>
        </w:tc>
      </w:tr>
      <w:tr w:rsidR="0093563C" w:rsidRPr="00AF022B" w14:paraId="7B1CBDB8" w14:textId="77777777" w:rsidTr="001B2CF5">
        <w:trPr>
          <w:trHeight w:val="294"/>
        </w:trPr>
        <w:tc>
          <w:tcPr>
            <w:tcW w:w="2520" w:type="dxa"/>
            <w:tcBorders>
              <w:top w:val="nil"/>
              <w:bottom w:val="single" w:sz="4" w:space="0" w:color="auto"/>
            </w:tcBorders>
            <w:shd w:val="clear" w:color="auto" w:fill="auto"/>
          </w:tcPr>
          <w:p w14:paraId="583EFF73" w14:textId="77777777" w:rsidR="0093563C" w:rsidRPr="00AF022B" w:rsidRDefault="0093563C" w:rsidP="00CA7935">
            <w:pPr>
              <w:pStyle w:val="IMSTemplateelementheadings"/>
            </w:pPr>
            <w:r w:rsidRPr="00AF022B">
              <w:t>Definition</w:t>
            </w:r>
          </w:p>
        </w:tc>
        <w:tc>
          <w:tcPr>
            <w:tcW w:w="7261" w:type="dxa"/>
            <w:gridSpan w:val="4"/>
            <w:tcBorders>
              <w:top w:val="nil"/>
              <w:bottom w:val="single" w:sz="4" w:space="0" w:color="auto"/>
            </w:tcBorders>
            <w:shd w:val="clear" w:color="auto" w:fill="auto"/>
          </w:tcPr>
          <w:p w14:paraId="03DAC74E" w14:textId="07859AAC" w:rsidR="0093563C" w:rsidRPr="00AF022B" w:rsidRDefault="0093563C" w:rsidP="000F4974">
            <w:pPr>
              <w:pStyle w:val="DHHSbody"/>
            </w:pPr>
            <w:r w:rsidRPr="00AF022B">
              <w:t xml:space="preserve">Whether the client has been diagnosed </w:t>
            </w:r>
            <w:r w:rsidR="008907A8" w:rsidRPr="00AF022B">
              <w:t xml:space="preserve">by a mental health practitioner </w:t>
            </w:r>
            <w:r w:rsidRPr="00AF022B">
              <w:t>as having a mental health diagnosis</w:t>
            </w:r>
            <w:r w:rsidR="000F4974" w:rsidRPr="00AF022B">
              <w:t>, excluding those</w:t>
            </w:r>
            <w:r w:rsidR="008921B6" w:rsidRPr="00AF022B">
              <w:t xml:space="preserve"> due</w:t>
            </w:r>
            <w:r w:rsidR="000F4974" w:rsidRPr="00AF022B">
              <w:t xml:space="preserve"> to psychoactive substance use</w:t>
            </w:r>
          </w:p>
        </w:tc>
      </w:tr>
      <w:tr w:rsidR="0093563C" w:rsidRPr="00AF022B" w14:paraId="6255AE80" w14:textId="77777777" w:rsidTr="001B2CF5">
        <w:trPr>
          <w:trHeight w:val="295"/>
        </w:trPr>
        <w:tc>
          <w:tcPr>
            <w:tcW w:w="9781" w:type="dxa"/>
            <w:gridSpan w:val="5"/>
            <w:tcBorders>
              <w:top w:val="single" w:sz="4" w:space="0" w:color="auto"/>
            </w:tcBorders>
            <w:shd w:val="clear" w:color="auto" w:fill="auto"/>
          </w:tcPr>
          <w:p w14:paraId="18A73980" w14:textId="77777777" w:rsidR="0093563C" w:rsidRPr="00AF022B" w:rsidRDefault="0093563C" w:rsidP="00CA7935">
            <w:pPr>
              <w:pStyle w:val="IMSTemplateMainSectionHeading"/>
            </w:pPr>
            <w:r w:rsidRPr="00AF022B">
              <w:t>Value domain attributes</w:t>
            </w:r>
          </w:p>
        </w:tc>
      </w:tr>
      <w:tr w:rsidR="0093563C" w:rsidRPr="00AF022B" w14:paraId="04628AD6" w14:textId="77777777" w:rsidTr="001B2CF5">
        <w:trPr>
          <w:cantSplit/>
          <w:trHeight w:val="295"/>
        </w:trPr>
        <w:tc>
          <w:tcPr>
            <w:tcW w:w="9781" w:type="dxa"/>
            <w:gridSpan w:val="5"/>
            <w:shd w:val="clear" w:color="auto" w:fill="auto"/>
          </w:tcPr>
          <w:p w14:paraId="0C145DE3" w14:textId="77777777" w:rsidR="0093563C" w:rsidRPr="00AF022B" w:rsidRDefault="0093563C" w:rsidP="00CA7935">
            <w:pPr>
              <w:pStyle w:val="IMSTemplateSectionHeading"/>
            </w:pPr>
            <w:r w:rsidRPr="00AF022B">
              <w:t>Representational attributes</w:t>
            </w:r>
          </w:p>
        </w:tc>
      </w:tr>
      <w:tr w:rsidR="0093563C" w:rsidRPr="00AF022B" w14:paraId="6CC6CFC4" w14:textId="77777777" w:rsidTr="001B2CF5">
        <w:trPr>
          <w:trHeight w:val="295"/>
        </w:trPr>
        <w:tc>
          <w:tcPr>
            <w:tcW w:w="2520" w:type="dxa"/>
            <w:shd w:val="clear" w:color="auto" w:fill="auto"/>
          </w:tcPr>
          <w:p w14:paraId="5374DE27" w14:textId="77777777" w:rsidR="0093563C" w:rsidRPr="00AF022B" w:rsidRDefault="0093563C" w:rsidP="00CA7935">
            <w:pPr>
              <w:pStyle w:val="IMSTemplateelementheadings"/>
            </w:pPr>
            <w:r w:rsidRPr="00AF022B">
              <w:t>Representation class</w:t>
            </w:r>
          </w:p>
        </w:tc>
        <w:tc>
          <w:tcPr>
            <w:tcW w:w="1800" w:type="dxa"/>
            <w:gridSpan w:val="2"/>
            <w:shd w:val="clear" w:color="auto" w:fill="auto"/>
          </w:tcPr>
          <w:p w14:paraId="457B50AA" w14:textId="77777777" w:rsidR="0093563C" w:rsidRPr="00AF022B" w:rsidRDefault="0093563C" w:rsidP="001B2CF5">
            <w:pPr>
              <w:pStyle w:val="DHHSbody"/>
            </w:pPr>
            <w:r w:rsidRPr="00AF022B">
              <w:t>Code</w:t>
            </w:r>
          </w:p>
        </w:tc>
        <w:tc>
          <w:tcPr>
            <w:tcW w:w="2880" w:type="dxa"/>
            <w:shd w:val="clear" w:color="auto" w:fill="auto"/>
          </w:tcPr>
          <w:p w14:paraId="26D26313" w14:textId="77777777" w:rsidR="0093563C" w:rsidRPr="00AF022B" w:rsidRDefault="0093563C" w:rsidP="00CA7935">
            <w:pPr>
              <w:pStyle w:val="IMSTemplateelementheadings"/>
            </w:pPr>
            <w:r w:rsidRPr="00AF022B">
              <w:t>Data type</w:t>
            </w:r>
          </w:p>
        </w:tc>
        <w:tc>
          <w:tcPr>
            <w:tcW w:w="2581" w:type="dxa"/>
            <w:shd w:val="clear" w:color="auto" w:fill="auto"/>
          </w:tcPr>
          <w:p w14:paraId="702F9728" w14:textId="77777777" w:rsidR="0093563C" w:rsidRPr="00AF022B" w:rsidRDefault="0093563C" w:rsidP="001B2CF5">
            <w:pPr>
              <w:pStyle w:val="DHHSbody"/>
            </w:pPr>
            <w:r w:rsidRPr="00AF022B">
              <w:t>Number</w:t>
            </w:r>
          </w:p>
        </w:tc>
      </w:tr>
      <w:tr w:rsidR="0093563C" w:rsidRPr="00AF022B" w14:paraId="468ED470" w14:textId="77777777" w:rsidTr="001B2CF5">
        <w:trPr>
          <w:trHeight w:val="295"/>
        </w:trPr>
        <w:tc>
          <w:tcPr>
            <w:tcW w:w="2520" w:type="dxa"/>
            <w:shd w:val="clear" w:color="auto" w:fill="auto"/>
          </w:tcPr>
          <w:p w14:paraId="221D8452" w14:textId="77777777" w:rsidR="0093563C" w:rsidRPr="00AF022B" w:rsidRDefault="0093563C" w:rsidP="00CA7935">
            <w:pPr>
              <w:pStyle w:val="IMSTemplateelementheadings"/>
            </w:pPr>
            <w:r w:rsidRPr="00AF022B">
              <w:t>Format</w:t>
            </w:r>
          </w:p>
        </w:tc>
        <w:tc>
          <w:tcPr>
            <w:tcW w:w="1800" w:type="dxa"/>
            <w:gridSpan w:val="2"/>
            <w:shd w:val="clear" w:color="auto" w:fill="auto"/>
          </w:tcPr>
          <w:p w14:paraId="616A09D7" w14:textId="3B83A86F" w:rsidR="0093563C" w:rsidRPr="00AF022B" w:rsidRDefault="0093563C" w:rsidP="001B2CF5">
            <w:pPr>
              <w:pStyle w:val="DHHSbody"/>
            </w:pPr>
            <w:r w:rsidRPr="00AF022B">
              <w:t>N</w:t>
            </w:r>
            <w:r w:rsidR="00F52F5D" w:rsidRPr="00AF022B">
              <w:t>[N]</w:t>
            </w:r>
          </w:p>
        </w:tc>
        <w:tc>
          <w:tcPr>
            <w:tcW w:w="2880" w:type="dxa"/>
            <w:shd w:val="clear" w:color="auto" w:fill="auto"/>
          </w:tcPr>
          <w:p w14:paraId="3C0864F5" w14:textId="77777777" w:rsidR="0093563C" w:rsidRPr="00AF022B" w:rsidRDefault="0093563C" w:rsidP="00CA7935">
            <w:pPr>
              <w:pStyle w:val="IMSTemplateelementheadings"/>
            </w:pPr>
            <w:r w:rsidRPr="00AF022B">
              <w:t>Maximum character length</w:t>
            </w:r>
          </w:p>
        </w:tc>
        <w:tc>
          <w:tcPr>
            <w:tcW w:w="2581" w:type="dxa"/>
            <w:shd w:val="clear" w:color="auto" w:fill="auto"/>
          </w:tcPr>
          <w:p w14:paraId="2915DB67" w14:textId="2FD96D64" w:rsidR="0093563C" w:rsidRPr="00AF022B" w:rsidRDefault="00F52F5D" w:rsidP="001B2CF5">
            <w:pPr>
              <w:pStyle w:val="DHHSbody"/>
            </w:pPr>
            <w:r w:rsidRPr="00AF022B">
              <w:t>2</w:t>
            </w:r>
          </w:p>
        </w:tc>
      </w:tr>
      <w:tr w:rsidR="0093563C" w:rsidRPr="00AF022B" w14:paraId="3B304281" w14:textId="77777777" w:rsidTr="001B2CF5">
        <w:trPr>
          <w:trHeight w:val="294"/>
        </w:trPr>
        <w:tc>
          <w:tcPr>
            <w:tcW w:w="2520" w:type="dxa"/>
            <w:shd w:val="clear" w:color="auto" w:fill="auto"/>
          </w:tcPr>
          <w:p w14:paraId="7078943E" w14:textId="77777777" w:rsidR="0093563C" w:rsidRPr="00AF022B" w:rsidRDefault="0093563C" w:rsidP="00CA7935">
            <w:pPr>
              <w:pStyle w:val="IMSTemplateelementheadings"/>
            </w:pPr>
            <w:r w:rsidRPr="00AF022B">
              <w:t>Permissible values</w:t>
            </w:r>
          </w:p>
        </w:tc>
        <w:tc>
          <w:tcPr>
            <w:tcW w:w="1800" w:type="dxa"/>
            <w:gridSpan w:val="2"/>
            <w:shd w:val="clear" w:color="auto" w:fill="auto"/>
          </w:tcPr>
          <w:p w14:paraId="5CDBFA45" w14:textId="77777777" w:rsidR="0093563C" w:rsidRPr="00AF022B" w:rsidRDefault="0093563C" w:rsidP="00CA7935">
            <w:pPr>
              <w:pStyle w:val="IMSTemplateVDHeading"/>
            </w:pPr>
            <w:r w:rsidRPr="00AF022B">
              <w:t>Value</w:t>
            </w:r>
          </w:p>
        </w:tc>
        <w:tc>
          <w:tcPr>
            <w:tcW w:w="5461" w:type="dxa"/>
            <w:gridSpan w:val="2"/>
            <w:shd w:val="clear" w:color="auto" w:fill="auto"/>
          </w:tcPr>
          <w:p w14:paraId="7E1D0AB2" w14:textId="77777777" w:rsidR="0093563C" w:rsidRPr="00AF022B" w:rsidRDefault="0093563C" w:rsidP="00CA7935">
            <w:pPr>
              <w:pStyle w:val="IMSTemplateVDHeading"/>
            </w:pPr>
            <w:r w:rsidRPr="00AF022B">
              <w:t>Meaning</w:t>
            </w:r>
          </w:p>
        </w:tc>
      </w:tr>
      <w:tr w:rsidR="00E43986" w:rsidRPr="00AF022B" w14:paraId="244B1798" w14:textId="77777777" w:rsidTr="001B2CF5">
        <w:trPr>
          <w:trHeight w:val="294"/>
        </w:trPr>
        <w:tc>
          <w:tcPr>
            <w:tcW w:w="2520" w:type="dxa"/>
            <w:shd w:val="clear" w:color="auto" w:fill="auto"/>
          </w:tcPr>
          <w:p w14:paraId="0CFD9C4E" w14:textId="77777777" w:rsidR="00E43986" w:rsidRPr="00AF022B" w:rsidRDefault="00E43986" w:rsidP="00CA7935">
            <w:pPr>
              <w:pStyle w:val="IMSTemplateelementheadings"/>
            </w:pPr>
          </w:p>
        </w:tc>
        <w:tc>
          <w:tcPr>
            <w:tcW w:w="1800" w:type="dxa"/>
            <w:gridSpan w:val="2"/>
            <w:shd w:val="clear" w:color="auto" w:fill="auto"/>
          </w:tcPr>
          <w:p w14:paraId="78621A99" w14:textId="6FD4E79A" w:rsidR="00E43986" w:rsidRPr="00AF022B" w:rsidRDefault="00E43986" w:rsidP="00A9388E">
            <w:pPr>
              <w:pStyle w:val="DHHSbody"/>
            </w:pPr>
            <w:r w:rsidRPr="00AF022B">
              <w:t>0</w:t>
            </w:r>
          </w:p>
        </w:tc>
        <w:tc>
          <w:tcPr>
            <w:tcW w:w="5461" w:type="dxa"/>
            <w:gridSpan w:val="2"/>
            <w:shd w:val="clear" w:color="auto" w:fill="auto"/>
          </w:tcPr>
          <w:p w14:paraId="66A35D9C" w14:textId="55C5E06D" w:rsidR="00E43986" w:rsidRPr="00AF022B" w:rsidRDefault="00E43986" w:rsidP="00A9388E">
            <w:pPr>
              <w:pStyle w:val="DHHSbody"/>
            </w:pPr>
            <w:r w:rsidRPr="00AF022B">
              <w:t>No mental health diagnosis</w:t>
            </w:r>
          </w:p>
        </w:tc>
      </w:tr>
      <w:tr w:rsidR="0093563C" w:rsidRPr="00AF022B" w14:paraId="3E2DD476" w14:textId="77777777" w:rsidTr="001B2CF5">
        <w:trPr>
          <w:trHeight w:val="294"/>
        </w:trPr>
        <w:tc>
          <w:tcPr>
            <w:tcW w:w="2520" w:type="dxa"/>
            <w:shd w:val="clear" w:color="auto" w:fill="auto"/>
          </w:tcPr>
          <w:p w14:paraId="457421CF" w14:textId="77777777" w:rsidR="0093563C" w:rsidRPr="00AF022B" w:rsidRDefault="0093563C" w:rsidP="00CA7935">
            <w:pPr>
              <w:pStyle w:val="IMSTemplateelementheadings"/>
            </w:pPr>
          </w:p>
        </w:tc>
        <w:tc>
          <w:tcPr>
            <w:tcW w:w="1800" w:type="dxa"/>
            <w:gridSpan w:val="2"/>
            <w:shd w:val="clear" w:color="auto" w:fill="auto"/>
          </w:tcPr>
          <w:p w14:paraId="1341DEF7" w14:textId="77777777" w:rsidR="0093563C" w:rsidRPr="00AF022B" w:rsidRDefault="0093563C" w:rsidP="001B2CF5">
            <w:pPr>
              <w:pStyle w:val="DHHSbody"/>
            </w:pPr>
            <w:r w:rsidRPr="00AF022B">
              <w:t>1</w:t>
            </w:r>
          </w:p>
        </w:tc>
        <w:tc>
          <w:tcPr>
            <w:tcW w:w="5461" w:type="dxa"/>
            <w:gridSpan w:val="2"/>
            <w:shd w:val="clear" w:color="auto" w:fill="auto"/>
          </w:tcPr>
          <w:p w14:paraId="61135842" w14:textId="1C454F80" w:rsidR="0093563C" w:rsidRPr="00AF022B" w:rsidRDefault="000B541E" w:rsidP="001B2CF5">
            <w:pPr>
              <w:pStyle w:val="DHHSbody"/>
            </w:pPr>
            <w:r>
              <w:t>F</w:t>
            </w:r>
            <w:r w:rsidR="009803A5" w:rsidRPr="00AF022B">
              <w:t>00-F09 Organic, including symptomatic, mental disorders</w:t>
            </w:r>
          </w:p>
        </w:tc>
      </w:tr>
      <w:tr w:rsidR="0093563C" w:rsidRPr="00AF022B" w14:paraId="196AAAFD" w14:textId="77777777" w:rsidTr="001B2CF5">
        <w:trPr>
          <w:trHeight w:val="294"/>
        </w:trPr>
        <w:tc>
          <w:tcPr>
            <w:tcW w:w="2520" w:type="dxa"/>
            <w:shd w:val="clear" w:color="auto" w:fill="auto"/>
          </w:tcPr>
          <w:p w14:paraId="7F3C8FB3" w14:textId="77777777" w:rsidR="0093563C" w:rsidRPr="00AF022B" w:rsidRDefault="0093563C" w:rsidP="00CA7935">
            <w:pPr>
              <w:pStyle w:val="IMSTemplateelementheadings"/>
            </w:pPr>
          </w:p>
        </w:tc>
        <w:tc>
          <w:tcPr>
            <w:tcW w:w="1800" w:type="dxa"/>
            <w:gridSpan w:val="2"/>
            <w:shd w:val="clear" w:color="auto" w:fill="auto"/>
          </w:tcPr>
          <w:p w14:paraId="5161C841" w14:textId="77777777" w:rsidR="0093563C" w:rsidRPr="00AF022B" w:rsidRDefault="0093563C" w:rsidP="001B2CF5">
            <w:pPr>
              <w:pStyle w:val="DHHSbody"/>
            </w:pPr>
            <w:r w:rsidRPr="00AF022B">
              <w:t>2</w:t>
            </w:r>
          </w:p>
        </w:tc>
        <w:tc>
          <w:tcPr>
            <w:tcW w:w="5461" w:type="dxa"/>
            <w:gridSpan w:val="2"/>
            <w:shd w:val="clear" w:color="auto" w:fill="auto"/>
          </w:tcPr>
          <w:p w14:paraId="2F4C33C4" w14:textId="7B77CC17" w:rsidR="0093563C" w:rsidRPr="00AF022B" w:rsidRDefault="009803A5" w:rsidP="001B2CF5">
            <w:pPr>
              <w:pStyle w:val="DHHSbody"/>
            </w:pPr>
            <w:r w:rsidRPr="00AF022B">
              <w:t>F20-F29 Schizophrenia, schizotypal and delusional disorders</w:t>
            </w:r>
          </w:p>
        </w:tc>
      </w:tr>
      <w:tr w:rsidR="009803A5" w:rsidRPr="00AF022B" w14:paraId="373FF475" w14:textId="77777777" w:rsidTr="001B2CF5">
        <w:trPr>
          <w:trHeight w:val="294"/>
        </w:trPr>
        <w:tc>
          <w:tcPr>
            <w:tcW w:w="2520" w:type="dxa"/>
            <w:shd w:val="clear" w:color="auto" w:fill="auto"/>
          </w:tcPr>
          <w:p w14:paraId="19AF2B4A" w14:textId="77777777" w:rsidR="009803A5" w:rsidRPr="00AF022B" w:rsidRDefault="009803A5" w:rsidP="00CA7935">
            <w:pPr>
              <w:pStyle w:val="IMSTemplateelementheadings"/>
            </w:pPr>
          </w:p>
        </w:tc>
        <w:tc>
          <w:tcPr>
            <w:tcW w:w="1800" w:type="dxa"/>
            <w:gridSpan w:val="2"/>
            <w:shd w:val="clear" w:color="auto" w:fill="auto"/>
          </w:tcPr>
          <w:p w14:paraId="701C799E" w14:textId="5FEDEAC4" w:rsidR="009803A5" w:rsidRPr="00AF022B" w:rsidRDefault="009803A5" w:rsidP="000F4974">
            <w:pPr>
              <w:pStyle w:val="DHHSbody"/>
            </w:pPr>
            <w:r w:rsidRPr="00AF022B">
              <w:t>3</w:t>
            </w:r>
          </w:p>
        </w:tc>
        <w:tc>
          <w:tcPr>
            <w:tcW w:w="5461" w:type="dxa"/>
            <w:gridSpan w:val="2"/>
            <w:shd w:val="clear" w:color="auto" w:fill="auto"/>
          </w:tcPr>
          <w:p w14:paraId="0F728409" w14:textId="21F2A71A" w:rsidR="009803A5" w:rsidRPr="00AF022B" w:rsidRDefault="009803A5" w:rsidP="000F4974">
            <w:pPr>
              <w:pStyle w:val="DHHSbody"/>
            </w:pPr>
            <w:r w:rsidRPr="00AF022B">
              <w:t>F30-F39 Mood [affective] disorders</w:t>
            </w:r>
          </w:p>
        </w:tc>
      </w:tr>
      <w:tr w:rsidR="009803A5" w:rsidRPr="00AF022B" w14:paraId="1A626796" w14:textId="77777777" w:rsidTr="001B2CF5">
        <w:trPr>
          <w:trHeight w:val="294"/>
        </w:trPr>
        <w:tc>
          <w:tcPr>
            <w:tcW w:w="2520" w:type="dxa"/>
            <w:shd w:val="clear" w:color="auto" w:fill="auto"/>
          </w:tcPr>
          <w:p w14:paraId="2DC1E228" w14:textId="77777777" w:rsidR="009803A5" w:rsidRPr="00AF022B" w:rsidRDefault="009803A5" w:rsidP="00CA7935">
            <w:pPr>
              <w:pStyle w:val="IMSTemplateelementheadings"/>
            </w:pPr>
          </w:p>
        </w:tc>
        <w:tc>
          <w:tcPr>
            <w:tcW w:w="1800" w:type="dxa"/>
            <w:gridSpan w:val="2"/>
            <w:shd w:val="clear" w:color="auto" w:fill="auto"/>
          </w:tcPr>
          <w:p w14:paraId="020DDFCB" w14:textId="0E43C341" w:rsidR="009803A5" w:rsidRPr="00AF022B" w:rsidRDefault="009803A5" w:rsidP="000F4974">
            <w:pPr>
              <w:pStyle w:val="DHHSbody"/>
            </w:pPr>
            <w:r w:rsidRPr="00AF022B">
              <w:t>4</w:t>
            </w:r>
          </w:p>
        </w:tc>
        <w:tc>
          <w:tcPr>
            <w:tcW w:w="5461" w:type="dxa"/>
            <w:gridSpan w:val="2"/>
            <w:shd w:val="clear" w:color="auto" w:fill="auto"/>
          </w:tcPr>
          <w:p w14:paraId="694F1841" w14:textId="5CB05F97" w:rsidR="009803A5" w:rsidRPr="00AF022B" w:rsidRDefault="009803A5" w:rsidP="000F4974">
            <w:pPr>
              <w:pStyle w:val="DHHSbody"/>
            </w:pPr>
            <w:r w:rsidRPr="00AF022B">
              <w:t>F40-F48 Neurotic, stress-related and somatoform disorders</w:t>
            </w:r>
          </w:p>
        </w:tc>
      </w:tr>
      <w:tr w:rsidR="009803A5" w:rsidRPr="00AF022B" w14:paraId="3F20F21E" w14:textId="77777777" w:rsidTr="001B2CF5">
        <w:trPr>
          <w:trHeight w:val="294"/>
        </w:trPr>
        <w:tc>
          <w:tcPr>
            <w:tcW w:w="2520" w:type="dxa"/>
            <w:shd w:val="clear" w:color="auto" w:fill="auto"/>
          </w:tcPr>
          <w:p w14:paraId="27323880" w14:textId="77777777" w:rsidR="009803A5" w:rsidRPr="00AF022B" w:rsidRDefault="009803A5" w:rsidP="00CA7935">
            <w:pPr>
              <w:pStyle w:val="IMSTemplateelementheadings"/>
            </w:pPr>
          </w:p>
        </w:tc>
        <w:tc>
          <w:tcPr>
            <w:tcW w:w="1800" w:type="dxa"/>
            <w:gridSpan w:val="2"/>
            <w:shd w:val="clear" w:color="auto" w:fill="auto"/>
          </w:tcPr>
          <w:p w14:paraId="4CAE3CBF" w14:textId="2C09CAB5" w:rsidR="009803A5" w:rsidRPr="00AF022B" w:rsidRDefault="009803A5" w:rsidP="000F4974">
            <w:pPr>
              <w:pStyle w:val="DHHSbody"/>
            </w:pPr>
            <w:r w:rsidRPr="00AF022B">
              <w:t>5</w:t>
            </w:r>
          </w:p>
        </w:tc>
        <w:tc>
          <w:tcPr>
            <w:tcW w:w="5461" w:type="dxa"/>
            <w:gridSpan w:val="2"/>
            <w:shd w:val="clear" w:color="auto" w:fill="auto"/>
          </w:tcPr>
          <w:p w14:paraId="535D58B5" w14:textId="7A2F37F5" w:rsidR="009803A5" w:rsidRPr="00AF022B" w:rsidRDefault="009803A5" w:rsidP="000F4974">
            <w:pPr>
              <w:pStyle w:val="DHHSbody"/>
            </w:pPr>
            <w:r w:rsidRPr="00AF022B">
              <w:t>F50-F59 Behavioural syndromes associated with physiological disturbances and physical factors</w:t>
            </w:r>
          </w:p>
        </w:tc>
      </w:tr>
      <w:tr w:rsidR="009803A5" w:rsidRPr="00AF022B" w14:paraId="472BC529" w14:textId="77777777" w:rsidTr="001B2CF5">
        <w:trPr>
          <w:trHeight w:val="294"/>
        </w:trPr>
        <w:tc>
          <w:tcPr>
            <w:tcW w:w="2520" w:type="dxa"/>
            <w:shd w:val="clear" w:color="auto" w:fill="auto"/>
          </w:tcPr>
          <w:p w14:paraId="123C2A56" w14:textId="77777777" w:rsidR="009803A5" w:rsidRPr="00AF022B" w:rsidRDefault="009803A5" w:rsidP="00CA7935">
            <w:pPr>
              <w:pStyle w:val="IMSTemplateelementheadings"/>
            </w:pPr>
          </w:p>
        </w:tc>
        <w:tc>
          <w:tcPr>
            <w:tcW w:w="1800" w:type="dxa"/>
            <w:gridSpan w:val="2"/>
            <w:shd w:val="clear" w:color="auto" w:fill="auto"/>
          </w:tcPr>
          <w:p w14:paraId="2930E3CF" w14:textId="29383100" w:rsidR="009803A5" w:rsidRPr="00AF022B" w:rsidRDefault="009803A5" w:rsidP="000F4974">
            <w:pPr>
              <w:pStyle w:val="DHHSbody"/>
            </w:pPr>
            <w:r w:rsidRPr="00AF022B">
              <w:t>6</w:t>
            </w:r>
          </w:p>
        </w:tc>
        <w:tc>
          <w:tcPr>
            <w:tcW w:w="5461" w:type="dxa"/>
            <w:gridSpan w:val="2"/>
            <w:shd w:val="clear" w:color="auto" w:fill="auto"/>
          </w:tcPr>
          <w:p w14:paraId="53A04960" w14:textId="020035AC" w:rsidR="009803A5" w:rsidRPr="00AF022B" w:rsidRDefault="009803A5" w:rsidP="000F4974">
            <w:pPr>
              <w:pStyle w:val="DHHSbody"/>
            </w:pPr>
            <w:r w:rsidRPr="00AF022B">
              <w:t>F60-F69 Disorders of adult personality and behaviour</w:t>
            </w:r>
          </w:p>
        </w:tc>
      </w:tr>
      <w:tr w:rsidR="009803A5" w:rsidRPr="00AF022B" w14:paraId="33C503CB" w14:textId="77777777" w:rsidTr="001B2CF5">
        <w:trPr>
          <w:trHeight w:val="294"/>
        </w:trPr>
        <w:tc>
          <w:tcPr>
            <w:tcW w:w="2520" w:type="dxa"/>
            <w:shd w:val="clear" w:color="auto" w:fill="auto"/>
          </w:tcPr>
          <w:p w14:paraId="58DEBFBF" w14:textId="77777777" w:rsidR="009803A5" w:rsidRPr="00AF022B" w:rsidRDefault="009803A5" w:rsidP="00CA7935">
            <w:pPr>
              <w:pStyle w:val="IMSTemplateelementheadings"/>
            </w:pPr>
          </w:p>
        </w:tc>
        <w:tc>
          <w:tcPr>
            <w:tcW w:w="1800" w:type="dxa"/>
            <w:gridSpan w:val="2"/>
            <w:shd w:val="clear" w:color="auto" w:fill="auto"/>
          </w:tcPr>
          <w:p w14:paraId="746EE909" w14:textId="555247E9" w:rsidR="009803A5" w:rsidRPr="00AF022B" w:rsidRDefault="009803A5" w:rsidP="000F4974">
            <w:pPr>
              <w:pStyle w:val="DHHSbody"/>
            </w:pPr>
            <w:r w:rsidRPr="00AF022B">
              <w:t>7</w:t>
            </w:r>
          </w:p>
        </w:tc>
        <w:tc>
          <w:tcPr>
            <w:tcW w:w="5461" w:type="dxa"/>
            <w:gridSpan w:val="2"/>
            <w:shd w:val="clear" w:color="auto" w:fill="auto"/>
          </w:tcPr>
          <w:p w14:paraId="5DEEF8A0" w14:textId="3B1F5322" w:rsidR="009803A5" w:rsidRPr="00AF022B" w:rsidRDefault="009803A5" w:rsidP="000F4974">
            <w:pPr>
              <w:pStyle w:val="DHHSbody"/>
            </w:pPr>
            <w:r w:rsidRPr="00AF022B">
              <w:t>F70-F79 Mental retardation</w:t>
            </w:r>
          </w:p>
        </w:tc>
      </w:tr>
      <w:tr w:rsidR="009803A5" w:rsidRPr="00AF022B" w14:paraId="1B793779" w14:textId="77777777" w:rsidTr="001B2CF5">
        <w:trPr>
          <w:trHeight w:val="294"/>
        </w:trPr>
        <w:tc>
          <w:tcPr>
            <w:tcW w:w="2520" w:type="dxa"/>
            <w:shd w:val="clear" w:color="auto" w:fill="auto"/>
          </w:tcPr>
          <w:p w14:paraId="4C53BFFC" w14:textId="77777777" w:rsidR="009803A5" w:rsidRPr="00AF022B" w:rsidRDefault="009803A5" w:rsidP="00CA7935">
            <w:pPr>
              <w:pStyle w:val="IMSTemplateelementheadings"/>
            </w:pPr>
          </w:p>
        </w:tc>
        <w:tc>
          <w:tcPr>
            <w:tcW w:w="1800" w:type="dxa"/>
            <w:gridSpan w:val="2"/>
            <w:shd w:val="clear" w:color="auto" w:fill="auto"/>
          </w:tcPr>
          <w:p w14:paraId="43F8F166" w14:textId="17A5752F" w:rsidR="009803A5" w:rsidRPr="00AF022B" w:rsidRDefault="009803A5" w:rsidP="000F4974">
            <w:pPr>
              <w:pStyle w:val="DHHSbody"/>
            </w:pPr>
            <w:r w:rsidRPr="00AF022B">
              <w:t>8</w:t>
            </w:r>
          </w:p>
        </w:tc>
        <w:tc>
          <w:tcPr>
            <w:tcW w:w="5461" w:type="dxa"/>
            <w:gridSpan w:val="2"/>
            <w:shd w:val="clear" w:color="auto" w:fill="auto"/>
          </w:tcPr>
          <w:p w14:paraId="4051C181" w14:textId="68BFE1EF" w:rsidR="009803A5" w:rsidRPr="00AF022B" w:rsidRDefault="009803A5" w:rsidP="000F4974">
            <w:pPr>
              <w:pStyle w:val="DHHSbody"/>
            </w:pPr>
            <w:r w:rsidRPr="00AF022B">
              <w:t>F80-F89 Disorders of psychological development</w:t>
            </w:r>
          </w:p>
        </w:tc>
      </w:tr>
      <w:tr w:rsidR="009803A5" w:rsidRPr="00AF022B" w14:paraId="6978EBA6" w14:textId="77777777" w:rsidTr="001B2CF5">
        <w:trPr>
          <w:trHeight w:val="294"/>
        </w:trPr>
        <w:tc>
          <w:tcPr>
            <w:tcW w:w="2520" w:type="dxa"/>
            <w:shd w:val="clear" w:color="auto" w:fill="auto"/>
          </w:tcPr>
          <w:p w14:paraId="0D0EABDA" w14:textId="77777777" w:rsidR="009803A5" w:rsidRPr="00AF022B" w:rsidRDefault="009803A5" w:rsidP="00CA7935">
            <w:pPr>
              <w:pStyle w:val="IMSTemplateelementheadings"/>
            </w:pPr>
          </w:p>
        </w:tc>
        <w:tc>
          <w:tcPr>
            <w:tcW w:w="1800" w:type="dxa"/>
            <w:gridSpan w:val="2"/>
            <w:shd w:val="clear" w:color="auto" w:fill="auto"/>
          </w:tcPr>
          <w:p w14:paraId="06E37236" w14:textId="3F32EF56" w:rsidR="009803A5" w:rsidRPr="00AF022B" w:rsidRDefault="009803A5" w:rsidP="000F4974">
            <w:pPr>
              <w:pStyle w:val="DHHSbody"/>
            </w:pPr>
            <w:r w:rsidRPr="00AF022B">
              <w:t>9</w:t>
            </w:r>
          </w:p>
        </w:tc>
        <w:tc>
          <w:tcPr>
            <w:tcW w:w="5461" w:type="dxa"/>
            <w:gridSpan w:val="2"/>
            <w:shd w:val="clear" w:color="auto" w:fill="auto"/>
          </w:tcPr>
          <w:p w14:paraId="5EA134F1" w14:textId="6BBE57B9" w:rsidR="009803A5" w:rsidRPr="00AF022B" w:rsidRDefault="009803A5" w:rsidP="000F4974">
            <w:pPr>
              <w:pStyle w:val="DHHSbody"/>
            </w:pPr>
            <w:r w:rsidRPr="00AF022B">
              <w:t>F90-F98 Behavioural and emotional disorders with onset usually occurring in childhood and adolescence</w:t>
            </w:r>
          </w:p>
        </w:tc>
      </w:tr>
      <w:tr w:rsidR="009803A5" w:rsidRPr="00AF022B" w14:paraId="196309EF" w14:textId="77777777" w:rsidTr="001B2CF5">
        <w:trPr>
          <w:trHeight w:val="294"/>
        </w:trPr>
        <w:tc>
          <w:tcPr>
            <w:tcW w:w="2520" w:type="dxa"/>
            <w:shd w:val="clear" w:color="auto" w:fill="auto"/>
          </w:tcPr>
          <w:p w14:paraId="6AF5005C" w14:textId="77777777" w:rsidR="009803A5" w:rsidRPr="00AF022B" w:rsidRDefault="009803A5" w:rsidP="00CA7935">
            <w:pPr>
              <w:pStyle w:val="IMSTemplateelementheadings"/>
            </w:pPr>
          </w:p>
        </w:tc>
        <w:tc>
          <w:tcPr>
            <w:tcW w:w="1800" w:type="dxa"/>
            <w:gridSpan w:val="2"/>
            <w:shd w:val="clear" w:color="auto" w:fill="auto"/>
          </w:tcPr>
          <w:p w14:paraId="541BC521" w14:textId="5A427811" w:rsidR="009803A5" w:rsidRPr="00AF022B" w:rsidRDefault="00F52F5D" w:rsidP="000F4974">
            <w:pPr>
              <w:pStyle w:val="DHHSbody"/>
            </w:pPr>
            <w:r w:rsidRPr="00AF022B">
              <w:t>10</w:t>
            </w:r>
          </w:p>
        </w:tc>
        <w:tc>
          <w:tcPr>
            <w:tcW w:w="5461" w:type="dxa"/>
            <w:gridSpan w:val="2"/>
            <w:shd w:val="clear" w:color="auto" w:fill="auto"/>
          </w:tcPr>
          <w:p w14:paraId="486658A2" w14:textId="09C38C89" w:rsidR="009803A5" w:rsidRPr="00AF022B" w:rsidRDefault="009803A5" w:rsidP="000F4974">
            <w:pPr>
              <w:pStyle w:val="DHHSbody"/>
            </w:pPr>
            <w:r w:rsidRPr="00AF022B">
              <w:t>F99-F99 Unspecified mental disorder</w:t>
            </w:r>
          </w:p>
        </w:tc>
      </w:tr>
      <w:tr w:rsidR="001B2CF5" w:rsidRPr="00AF022B" w14:paraId="79AE9A88" w14:textId="77777777" w:rsidTr="001B2CF5">
        <w:trPr>
          <w:trHeight w:val="294"/>
        </w:trPr>
        <w:tc>
          <w:tcPr>
            <w:tcW w:w="2520" w:type="dxa"/>
            <w:shd w:val="clear" w:color="auto" w:fill="auto"/>
          </w:tcPr>
          <w:p w14:paraId="07CC08DD" w14:textId="583A81EF" w:rsidR="001B2CF5" w:rsidRPr="00AF022B" w:rsidRDefault="001B2CF5" w:rsidP="00CA7935">
            <w:pPr>
              <w:pStyle w:val="IMSTemplateelementheadings"/>
            </w:pPr>
            <w:r w:rsidRPr="00AF022B">
              <w:t>Supplementary values</w:t>
            </w:r>
          </w:p>
        </w:tc>
        <w:tc>
          <w:tcPr>
            <w:tcW w:w="1800" w:type="dxa"/>
            <w:gridSpan w:val="2"/>
            <w:shd w:val="clear" w:color="auto" w:fill="auto"/>
          </w:tcPr>
          <w:p w14:paraId="397CABAD" w14:textId="33828BB3" w:rsidR="001B2CF5" w:rsidRPr="00AF022B" w:rsidRDefault="001B2CF5" w:rsidP="00CA7935">
            <w:pPr>
              <w:pStyle w:val="IMSTemplatecontent"/>
              <w:rPr>
                <w:b/>
                <w:i/>
              </w:rPr>
            </w:pPr>
            <w:r w:rsidRPr="00AF022B">
              <w:rPr>
                <w:b/>
                <w:i/>
              </w:rPr>
              <w:t>Value</w:t>
            </w:r>
          </w:p>
        </w:tc>
        <w:tc>
          <w:tcPr>
            <w:tcW w:w="5461" w:type="dxa"/>
            <w:gridSpan w:val="2"/>
            <w:shd w:val="clear" w:color="auto" w:fill="auto"/>
          </w:tcPr>
          <w:p w14:paraId="7ED2D7D2" w14:textId="46CD2232" w:rsidR="001B2CF5" w:rsidRPr="00AF022B" w:rsidRDefault="001B2CF5" w:rsidP="00CA7935">
            <w:pPr>
              <w:pStyle w:val="IMSTemplatecontent"/>
              <w:rPr>
                <w:b/>
                <w:i/>
              </w:rPr>
            </w:pPr>
            <w:r w:rsidRPr="00AF022B">
              <w:rPr>
                <w:b/>
                <w:i/>
              </w:rPr>
              <w:t>Meaning</w:t>
            </w:r>
          </w:p>
        </w:tc>
      </w:tr>
      <w:tr w:rsidR="0093563C" w:rsidRPr="00AF022B" w14:paraId="57119627" w14:textId="77777777" w:rsidTr="001B2CF5">
        <w:trPr>
          <w:trHeight w:val="294"/>
        </w:trPr>
        <w:tc>
          <w:tcPr>
            <w:tcW w:w="2520" w:type="dxa"/>
            <w:shd w:val="clear" w:color="auto" w:fill="auto"/>
          </w:tcPr>
          <w:p w14:paraId="2472627B" w14:textId="77777777" w:rsidR="0093563C" w:rsidRPr="00AF022B" w:rsidRDefault="0093563C" w:rsidP="00CA7935">
            <w:pPr>
              <w:pStyle w:val="IMSTemplateelementheadings"/>
            </w:pPr>
          </w:p>
        </w:tc>
        <w:tc>
          <w:tcPr>
            <w:tcW w:w="1800" w:type="dxa"/>
            <w:gridSpan w:val="2"/>
            <w:shd w:val="clear" w:color="auto" w:fill="auto"/>
          </w:tcPr>
          <w:p w14:paraId="5338CDEB" w14:textId="7D7ADF19" w:rsidR="0093563C" w:rsidRPr="00AF022B" w:rsidRDefault="0093563C" w:rsidP="000F4974">
            <w:pPr>
              <w:pStyle w:val="DHHSbody"/>
            </w:pPr>
            <w:r w:rsidRPr="00AF022B">
              <w:t>9</w:t>
            </w:r>
            <w:r w:rsidR="00F52F5D" w:rsidRPr="00AF022B">
              <w:t>9</w:t>
            </w:r>
          </w:p>
        </w:tc>
        <w:tc>
          <w:tcPr>
            <w:tcW w:w="5461" w:type="dxa"/>
            <w:gridSpan w:val="2"/>
            <w:shd w:val="clear" w:color="auto" w:fill="auto"/>
          </w:tcPr>
          <w:p w14:paraId="454083EB" w14:textId="77777777" w:rsidR="0093563C" w:rsidRPr="00AF022B" w:rsidRDefault="0093563C" w:rsidP="008921B6">
            <w:pPr>
              <w:pStyle w:val="DHHSbody"/>
            </w:pPr>
            <w:r w:rsidRPr="00AF022B">
              <w:t>not stated/inadequately described</w:t>
            </w:r>
          </w:p>
        </w:tc>
      </w:tr>
      <w:tr w:rsidR="0093563C" w:rsidRPr="00AF022B" w14:paraId="79E1CD9F" w14:textId="77777777" w:rsidTr="001B2CF5">
        <w:trPr>
          <w:trHeight w:val="295"/>
        </w:trPr>
        <w:tc>
          <w:tcPr>
            <w:tcW w:w="9781" w:type="dxa"/>
            <w:gridSpan w:val="5"/>
            <w:tcBorders>
              <w:top w:val="single" w:sz="4" w:space="0" w:color="auto"/>
            </w:tcBorders>
            <w:shd w:val="clear" w:color="auto" w:fill="auto"/>
          </w:tcPr>
          <w:p w14:paraId="58BA3075" w14:textId="77777777" w:rsidR="0093563C" w:rsidRPr="00AF022B" w:rsidRDefault="0093563C" w:rsidP="00CA7935">
            <w:pPr>
              <w:pStyle w:val="IMSTemplateMainSectionHeading"/>
            </w:pPr>
            <w:r w:rsidRPr="00AF022B">
              <w:t>Data element attributes</w:t>
            </w:r>
          </w:p>
        </w:tc>
      </w:tr>
      <w:tr w:rsidR="0093563C" w:rsidRPr="00AF022B" w14:paraId="44C19CEE" w14:textId="77777777" w:rsidTr="001B2CF5">
        <w:trPr>
          <w:trHeight w:val="295"/>
        </w:trPr>
        <w:tc>
          <w:tcPr>
            <w:tcW w:w="9781" w:type="dxa"/>
            <w:gridSpan w:val="5"/>
            <w:tcBorders>
              <w:top w:val="nil"/>
            </w:tcBorders>
            <w:shd w:val="clear" w:color="auto" w:fill="auto"/>
          </w:tcPr>
          <w:p w14:paraId="669A33C9" w14:textId="77777777" w:rsidR="0093563C" w:rsidRPr="00AF022B" w:rsidRDefault="0093563C" w:rsidP="00CA7935">
            <w:pPr>
              <w:pStyle w:val="IMSTemplateSectionHeading"/>
            </w:pPr>
            <w:r w:rsidRPr="00AF022B">
              <w:t xml:space="preserve">Reporting attributes </w:t>
            </w:r>
          </w:p>
        </w:tc>
      </w:tr>
      <w:tr w:rsidR="0093563C" w:rsidRPr="00AF022B" w14:paraId="0BD62993" w14:textId="77777777" w:rsidTr="001B2CF5">
        <w:trPr>
          <w:trHeight w:val="294"/>
        </w:trPr>
        <w:tc>
          <w:tcPr>
            <w:tcW w:w="2520" w:type="dxa"/>
            <w:shd w:val="clear" w:color="auto" w:fill="auto"/>
          </w:tcPr>
          <w:p w14:paraId="52AE3A6A" w14:textId="77777777" w:rsidR="0093563C" w:rsidRPr="00AF022B" w:rsidRDefault="0093563C" w:rsidP="00CA7935">
            <w:pPr>
              <w:pStyle w:val="IMSTemplateelementheadings"/>
            </w:pPr>
            <w:r w:rsidRPr="00AF022B">
              <w:t>Reporting requirements</w:t>
            </w:r>
          </w:p>
        </w:tc>
        <w:tc>
          <w:tcPr>
            <w:tcW w:w="7261" w:type="dxa"/>
            <w:gridSpan w:val="4"/>
            <w:shd w:val="clear" w:color="auto" w:fill="auto"/>
          </w:tcPr>
          <w:p w14:paraId="0103DA31" w14:textId="77777777" w:rsidR="0093563C" w:rsidRPr="00AF022B" w:rsidRDefault="0093563C" w:rsidP="00AE3AE9">
            <w:pPr>
              <w:pStyle w:val="DHHSbody"/>
              <w:rPr>
                <w:rFonts w:cs="Arial"/>
                <w:szCs w:val="18"/>
                <w:lang w:eastAsia="en-AU"/>
              </w:rPr>
            </w:pPr>
            <w:r w:rsidRPr="00AF022B">
              <w:t>Mandatory</w:t>
            </w:r>
          </w:p>
        </w:tc>
      </w:tr>
      <w:tr w:rsidR="0093563C" w:rsidRPr="00AF022B" w14:paraId="1CEA56E1" w14:textId="77777777" w:rsidTr="001B2CF5">
        <w:trPr>
          <w:trHeight w:val="295"/>
        </w:trPr>
        <w:tc>
          <w:tcPr>
            <w:tcW w:w="9781" w:type="dxa"/>
            <w:gridSpan w:val="5"/>
            <w:tcBorders>
              <w:bottom w:val="nil"/>
            </w:tcBorders>
            <w:shd w:val="clear" w:color="auto" w:fill="auto"/>
          </w:tcPr>
          <w:p w14:paraId="3205A07B" w14:textId="77777777" w:rsidR="0093563C" w:rsidRPr="00AF022B" w:rsidRDefault="0093563C" w:rsidP="00CA7935">
            <w:pPr>
              <w:pStyle w:val="IMSTemplateSectionHeading"/>
            </w:pPr>
            <w:r w:rsidRPr="00AF022B">
              <w:t>Collection and usage attributes</w:t>
            </w:r>
          </w:p>
        </w:tc>
      </w:tr>
      <w:tr w:rsidR="006963A1" w:rsidRPr="00AF022B" w14:paraId="78301B52" w14:textId="77777777" w:rsidTr="006963A1">
        <w:trPr>
          <w:trHeight w:val="295"/>
        </w:trPr>
        <w:tc>
          <w:tcPr>
            <w:tcW w:w="2520" w:type="dxa"/>
            <w:vMerge w:val="restart"/>
            <w:tcBorders>
              <w:top w:val="nil"/>
              <w:bottom w:val="nil"/>
            </w:tcBorders>
            <w:shd w:val="clear" w:color="auto" w:fill="auto"/>
          </w:tcPr>
          <w:p w14:paraId="6513BCCE" w14:textId="77777777" w:rsidR="006963A1" w:rsidRPr="00AF022B" w:rsidRDefault="006963A1" w:rsidP="00CA7935">
            <w:pPr>
              <w:pStyle w:val="IMSTemplateelementheadings"/>
            </w:pPr>
            <w:r w:rsidRPr="00AF022B">
              <w:t>Guide for use</w:t>
            </w:r>
          </w:p>
        </w:tc>
        <w:tc>
          <w:tcPr>
            <w:tcW w:w="7261" w:type="dxa"/>
            <w:gridSpan w:val="4"/>
            <w:tcBorders>
              <w:top w:val="nil"/>
              <w:bottom w:val="nil"/>
            </w:tcBorders>
            <w:shd w:val="clear" w:color="auto" w:fill="auto"/>
          </w:tcPr>
          <w:p w14:paraId="15AADE68" w14:textId="6AB59C58" w:rsidR="006963A1" w:rsidRPr="00AF022B" w:rsidRDefault="006963A1" w:rsidP="00AE3AE9">
            <w:pPr>
              <w:pStyle w:val="DHHSbody"/>
            </w:pPr>
            <w:r w:rsidRPr="00AF022B">
              <w:t>Reporting of Mental Health diagnosis is mapped to a code based on block levels within the Mental and Behavioural disorder chapter of ICD10</w:t>
            </w:r>
            <w:r w:rsidR="00F30C58" w:rsidRPr="00AF022B">
              <w:t>.</w:t>
            </w:r>
          </w:p>
          <w:p w14:paraId="63845CCE" w14:textId="543BC757" w:rsidR="006963A1" w:rsidRPr="00AF022B" w:rsidRDefault="006963A1" w:rsidP="00AE3AE9">
            <w:pPr>
              <w:pStyle w:val="DHHSbody"/>
            </w:pPr>
            <w:r w:rsidRPr="00AF022B">
              <w:t>Example – Treatment Services receives confirmation that client has a Diagnosis of “Post Traumatic Stress Disorder”.  ICD10 code is “F43.1”. F43.1 falls within “F40-F48 Neurotic, stress-related and somatoform disorders” so VADC code to be reported is 4</w:t>
            </w:r>
            <w:r w:rsidR="00F30C58" w:rsidRPr="00AF022B">
              <w:t>.</w:t>
            </w:r>
          </w:p>
          <w:p w14:paraId="0E0530DC" w14:textId="41794E75" w:rsidR="008746BA" w:rsidRPr="00AF022B" w:rsidRDefault="006963A1" w:rsidP="002358AD">
            <w:pPr>
              <w:pStyle w:val="DHHSbody"/>
              <w:rPr>
                <w:rFonts w:ascii="Helvetica" w:hAnsi="Helvetica"/>
                <w:color w:val="4D5459"/>
                <w:shd w:val="clear" w:color="auto" w:fill="FFFFFF"/>
              </w:rPr>
            </w:pPr>
            <w:r w:rsidRPr="00AF022B">
              <w:t>Note</w:t>
            </w:r>
            <w:r w:rsidR="000B541E">
              <w:t>,</w:t>
            </w:r>
            <w:r w:rsidRPr="00AF022B">
              <w:t xml:space="preserve"> F10-F19 Mental and behavioural disorders due to psychoactive substance use are not to be reported</w:t>
            </w:r>
            <w:r w:rsidR="00F30C58" w:rsidRPr="00AF022B">
              <w:t>.</w:t>
            </w:r>
          </w:p>
        </w:tc>
      </w:tr>
      <w:tr w:rsidR="006963A1" w:rsidRPr="00AF022B" w14:paraId="4CE4C8B1" w14:textId="77777777" w:rsidTr="006963A1">
        <w:trPr>
          <w:trHeight w:val="395"/>
        </w:trPr>
        <w:tc>
          <w:tcPr>
            <w:tcW w:w="2520" w:type="dxa"/>
            <w:vMerge/>
            <w:tcBorders>
              <w:top w:val="nil"/>
              <w:bottom w:val="nil"/>
            </w:tcBorders>
            <w:shd w:val="clear" w:color="auto" w:fill="auto"/>
          </w:tcPr>
          <w:p w14:paraId="196DB1F4" w14:textId="77777777" w:rsidR="006963A1" w:rsidRPr="00AF022B" w:rsidRDefault="006963A1" w:rsidP="00CA7935">
            <w:pPr>
              <w:pStyle w:val="IMSTemplateelementheadings"/>
            </w:pPr>
          </w:p>
        </w:tc>
        <w:tc>
          <w:tcPr>
            <w:tcW w:w="1644" w:type="dxa"/>
            <w:tcBorders>
              <w:top w:val="nil"/>
              <w:bottom w:val="nil"/>
            </w:tcBorders>
            <w:shd w:val="clear" w:color="auto" w:fill="auto"/>
          </w:tcPr>
          <w:p w14:paraId="1ED55708" w14:textId="3D16C2AD" w:rsidR="006963A1" w:rsidRPr="00AF022B" w:rsidRDefault="006963A1" w:rsidP="00AE3AE9">
            <w:pPr>
              <w:pStyle w:val="DHHSbody"/>
            </w:pPr>
            <w:r w:rsidRPr="00AF022B">
              <w:t>Code 0</w:t>
            </w:r>
          </w:p>
        </w:tc>
        <w:tc>
          <w:tcPr>
            <w:tcW w:w="5617" w:type="dxa"/>
            <w:gridSpan w:val="3"/>
            <w:tcBorders>
              <w:top w:val="nil"/>
              <w:bottom w:val="nil"/>
            </w:tcBorders>
            <w:shd w:val="clear" w:color="auto" w:fill="auto"/>
          </w:tcPr>
          <w:p w14:paraId="20508AAD" w14:textId="2D374B54" w:rsidR="006963A1" w:rsidRPr="00AF022B" w:rsidRDefault="006963A1" w:rsidP="00AE3AE9">
            <w:pPr>
              <w:pStyle w:val="DHHSbody"/>
            </w:pPr>
            <w:r w:rsidRPr="00AF022B">
              <w:t>Use this code where it is reported that the client does NOT have a mental health diagnosis</w:t>
            </w:r>
          </w:p>
        </w:tc>
      </w:tr>
      <w:tr w:rsidR="006963A1" w:rsidRPr="00AF022B" w14:paraId="2C7ACE1B" w14:textId="77777777" w:rsidTr="006963A1">
        <w:trPr>
          <w:trHeight w:val="395"/>
        </w:trPr>
        <w:tc>
          <w:tcPr>
            <w:tcW w:w="2520" w:type="dxa"/>
            <w:vMerge/>
            <w:tcBorders>
              <w:top w:val="nil"/>
              <w:bottom w:val="nil"/>
            </w:tcBorders>
            <w:shd w:val="clear" w:color="auto" w:fill="auto"/>
          </w:tcPr>
          <w:p w14:paraId="0F35F1A8" w14:textId="77777777" w:rsidR="006963A1" w:rsidRPr="00AF022B" w:rsidRDefault="006963A1" w:rsidP="00CA7935">
            <w:pPr>
              <w:pStyle w:val="IMSTemplateelementheadings"/>
            </w:pPr>
          </w:p>
        </w:tc>
        <w:tc>
          <w:tcPr>
            <w:tcW w:w="1644" w:type="dxa"/>
            <w:tcBorders>
              <w:top w:val="nil"/>
            </w:tcBorders>
            <w:shd w:val="clear" w:color="auto" w:fill="auto"/>
          </w:tcPr>
          <w:p w14:paraId="553E601E" w14:textId="3D519F3F" w:rsidR="006963A1" w:rsidRPr="00AF022B" w:rsidRDefault="006963A1" w:rsidP="00AE3AE9">
            <w:pPr>
              <w:pStyle w:val="DHHSbody"/>
            </w:pPr>
            <w:r w:rsidRPr="00AF022B">
              <w:t>Code 10</w:t>
            </w:r>
          </w:p>
        </w:tc>
        <w:tc>
          <w:tcPr>
            <w:tcW w:w="5617" w:type="dxa"/>
            <w:gridSpan w:val="3"/>
            <w:tcBorders>
              <w:top w:val="nil"/>
            </w:tcBorders>
            <w:shd w:val="clear" w:color="auto" w:fill="auto"/>
          </w:tcPr>
          <w:p w14:paraId="23847B4C" w14:textId="2286DE06" w:rsidR="006963A1" w:rsidRPr="00AF022B" w:rsidRDefault="006963A1" w:rsidP="0089131B">
            <w:pPr>
              <w:pStyle w:val="DHHSbody"/>
            </w:pPr>
            <w:r w:rsidRPr="00AF022B">
              <w:t xml:space="preserve">Should use this code when mental health diagnosis is confirmed but specific diagnosis is </w:t>
            </w:r>
            <w:r w:rsidR="0089131B" w:rsidRPr="00AF022B">
              <w:t>un</w:t>
            </w:r>
            <w:r w:rsidRPr="00AF022B">
              <w:t>known</w:t>
            </w:r>
          </w:p>
        </w:tc>
      </w:tr>
      <w:tr w:rsidR="006963A1" w:rsidRPr="00AF022B" w14:paraId="4C5BCFBA" w14:textId="77777777" w:rsidTr="006963A1">
        <w:trPr>
          <w:trHeight w:val="395"/>
        </w:trPr>
        <w:tc>
          <w:tcPr>
            <w:tcW w:w="2520" w:type="dxa"/>
            <w:vMerge/>
            <w:tcBorders>
              <w:top w:val="nil"/>
              <w:bottom w:val="nil"/>
            </w:tcBorders>
            <w:shd w:val="clear" w:color="auto" w:fill="auto"/>
          </w:tcPr>
          <w:p w14:paraId="7E419DD3" w14:textId="77777777" w:rsidR="006963A1" w:rsidRPr="00AF022B" w:rsidRDefault="006963A1" w:rsidP="00CA7935">
            <w:pPr>
              <w:pStyle w:val="IMSTemplateelementheadings"/>
            </w:pPr>
          </w:p>
        </w:tc>
        <w:tc>
          <w:tcPr>
            <w:tcW w:w="1644" w:type="dxa"/>
            <w:tcBorders>
              <w:top w:val="nil"/>
            </w:tcBorders>
            <w:shd w:val="clear" w:color="auto" w:fill="auto"/>
          </w:tcPr>
          <w:p w14:paraId="1A464ED5" w14:textId="482F7BD5" w:rsidR="006963A1" w:rsidRPr="00AF022B" w:rsidRDefault="006963A1" w:rsidP="00AE3AE9">
            <w:pPr>
              <w:pStyle w:val="DHHSbody"/>
            </w:pPr>
            <w:r w:rsidRPr="00AF022B">
              <w:t>Code 99</w:t>
            </w:r>
          </w:p>
        </w:tc>
        <w:tc>
          <w:tcPr>
            <w:tcW w:w="5617" w:type="dxa"/>
            <w:gridSpan w:val="3"/>
            <w:tcBorders>
              <w:top w:val="nil"/>
            </w:tcBorders>
            <w:shd w:val="clear" w:color="auto" w:fill="auto"/>
          </w:tcPr>
          <w:p w14:paraId="36509473" w14:textId="470189CB" w:rsidR="006963A1" w:rsidRPr="00AF022B" w:rsidRDefault="006963A1" w:rsidP="00AE3AE9">
            <w:pPr>
              <w:pStyle w:val="DHHSbody"/>
            </w:pPr>
            <w:r w:rsidRPr="00AF022B">
              <w:t>Should use this code when unable to obtain this information, or is unknown</w:t>
            </w:r>
          </w:p>
        </w:tc>
      </w:tr>
      <w:tr w:rsidR="0093563C" w:rsidRPr="00AF022B" w14:paraId="38A7F425" w14:textId="77777777" w:rsidTr="001B2CF5">
        <w:trPr>
          <w:trHeight w:val="294"/>
        </w:trPr>
        <w:tc>
          <w:tcPr>
            <w:tcW w:w="9781" w:type="dxa"/>
            <w:gridSpan w:val="5"/>
            <w:tcBorders>
              <w:top w:val="single" w:sz="4" w:space="0" w:color="auto"/>
            </w:tcBorders>
            <w:shd w:val="clear" w:color="auto" w:fill="auto"/>
          </w:tcPr>
          <w:p w14:paraId="689509DB" w14:textId="7BCE7B25" w:rsidR="0093563C" w:rsidRPr="00AF022B" w:rsidRDefault="0093563C" w:rsidP="00CA7935">
            <w:pPr>
              <w:pStyle w:val="IMSTemplateSectionHeading"/>
            </w:pPr>
            <w:r w:rsidRPr="00AF022B">
              <w:t>Source and reference attributes</w:t>
            </w:r>
          </w:p>
        </w:tc>
      </w:tr>
      <w:tr w:rsidR="0093563C" w:rsidRPr="00AF022B" w14:paraId="363E47BB" w14:textId="77777777" w:rsidTr="001B2CF5">
        <w:trPr>
          <w:trHeight w:val="295"/>
        </w:trPr>
        <w:tc>
          <w:tcPr>
            <w:tcW w:w="2520" w:type="dxa"/>
            <w:shd w:val="clear" w:color="auto" w:fill="auto"/>
          </w:tcPr>
          <w:p w14:paraId="1E4E0443" w14:textId="77777777" w:rsidR="0093563C" w:rsidRPr="00AF022B" w:rsidRDefault="0093563C" w:rsidP="00CA7935">
            <w:pPr>
              <w:pStyle w:val="IMSTemplateelementheadings"/>
            </w:pPr>
            <w:r w:rsidRPr="00AF022B">
              <w:t>Definition source</w:t>
            </w:r>
          </w:p>
        </w:tc>
        <w:tc>
          <w:tcPr>
            <w:tcW w:w="7261" w:type="dxa"/>
            <w:gridSpan w:val="4"/>
            <w:shd w:val="clear" w:color="auto" w:fill="auto"/>
          </w:tcPr>
          <w:p w14:paraId="3206497E" w14:textId="0BABFE4D" w:rsidR="0093563C" w:rsidRPr="00AF022B" w:rsidRDefault="000F4974" w:rsidP="008921B6">
            <w:pPr>
              <w:pStyle w:val="DHHSbody"/>
            </w:pPr>
            <w:r w:rsidRPr="00AF022B">
              <w:t>Department of Health and Human Services</w:t>
            </w:r>
          </w:p>
        </w:tc>
      </w:tr>
      <w:tr w:rsidR="0093563C" w:rsidRPr="00AF022B" w14:paraId="5E97E9EE" w14:textId="77777777" w:rsidTr="001B2CF5">
        <w:trPr>
          <w:trHeight w:val="295"/>
        </w:trPr>
        <w:tc>
          <w:tcPr>
            <w:tcW w:w="2520" w:type="dxa"/>
            <w:shd w:val="clear" w:color="auto" w:fill="auto"/>
          </w:tcPr>
          <w:p w14:paraId="0E52AC6D" w14:textId="77777777" w:rsidR="0093563C" w:rsidRPr="00AF022B" w:rsidRDefault="0093563C" w:rsidP="00CA7935">
            <w:pPr>
              <w:pStyle w:val="IMSTemplateelementheadings"/>
            </w:pPr>
            <w:r w:rsidRPr="00AF022B">
              <w:t>Definition source identifier</w:t>
            </w:r>
          </w:p>
        </w:tc>
        <w:tc>
          <w:tcPr>
            <w:tcW w:w="7261" w:type="dxa"/>
            <w:gridSpan w:val="4"/>
            <w:shd w:val="clear" w:color="auto" w:fill="auto"/>
          </w:tcPr>
          <w:p w14:paraId="14AD7CC2" w14:textId="5EBE9D1F" w:rsidR="0093563C" w:rsidRPr="00AF022B" w:rsidRDefault="0093563C" w:rsidP="00CA7935">
            <w:pPr>
              <w:pStyle w:val="IMSTemplatecontent"/>
            </w:pPr>
          </w:p>
        </w:tc>
      </w:tr>
      <w:tr w:rsidR="0093563C" w:rsidRPr="00AF022B" w14:paraId="66AB3640" w14:textId="77777777" w:rsidTr="001B2CF5">
        <w:trPr>
          <w:trHeight w:val="295"/>
        </w:trPr>
        <w:tc>
          <w:tcPr>
            <w:tcW w:w="2520" w:type="dxa"/>
            <w:tcBorders>
              <w:bottom w:val="nil"/>
            </w:tcBorders>
            <w:shd w:val="clear" w:color="auto" w:fill="auto"/>
          </w:tcPr>
          <w:p w14:paraId="04F625EF" w14:textId="77777777" w:rsidR="0093563C" w:rsidRPr="00AF022B" w:rsidRDefault="0093563C" w:rsidP="00CA7935">
            <w:pPr>
              <w:pStyle w:val="IMSTemplateelementheadings"/>
            </w:pPr>
            <w:r w:rsidRPr="00AF022B">
              <w:t>Value domain source</w:t>
            </w:r>
          </w:p>
        </w:tc>
        <w:tc>
          <w:tcPr>
            <w:tcW w:w="7261" w:type="dxa"/>
            <w:gridSpan w:val="4"/>
            <w:tcBorders>
              <w:bottom w:val="nil"/>
            </w:tcBorders>
            <w:shd w:val="clear" w:color="auto" w:fill="auto"/>
          </w:tcPr>
          <w:p w14:paraId="4EB94CA6" w14:textId="62E39A24" w:rsidR="000F4974" w:rsidRPr="00AF022B" w:rsidRDefault="000F4974" w:rsidP="000F4974">
            <w:pPr>
              <w:pStyle w:val="DHHSbody"/>
            </w:pPr>
            <w:r w:rsidRPr="00AF022B">
              <w:t>Based on</w:t>
            </w:r>
            <w:r w:rsidR="00F05979" w:rsidRPr="00AF022B">
              <w:t xml:space="preserve"> block level structure of Chapter </w:t>
            </w:r>
            <w:r w:rsidR="00F813CC">
              <w:t>V</w:t>
            </w:r>
            <w:r w:rsidR="00F05979" w:rsidRPr="00AF022B">
              <w:t xml:space="preserve"> Mental and Behavioural Disorders as defined within</w:t>
            </w:r>
            <w:r w:rsidRPr="00AF022B">
              <w:t xml:space="preserve"> International Statistical Classification of Diseases and Related Health Problems 10th Revision (ICD-10)-WHO Version</w:t>
            </w:r>
            <w:r w:rsidR="000B541E">
              <w:t>:</w:t>
            </w:r>
            <w:r w:rsidRPr="00AF022B">
              <w:t>2016</w:t>
            </w:r>
          </w:p>
          <w:p w14:paraId="7219E676" w14:textId="086990E5" w:rsidR="0093563C" w:rsidRPr="00AF022B" w:rsidRDefault="0093563C" w:rsidP="00CA7935">
            <w:pPr>
              <w:pStyle w:val="IMSTemplatecontent"/>
              <w:rPr>
                <w:rFonts w:ascii="Arial" w:eastAsia="Times" w:hAnsi="Arial"/>
                <w:sz w:val="20"/>
              </w:rPr>
            </w:pPr>
          </w:p>
        </w:tc>
      </w:tr>
      <w:tr w:rsidR="0093563C" w:rsidRPr="00AF022B" w14:paraId="20F0FA81" w14:textId="77777777" w:rsidTr="001B2CF5">
        <w:trPr>
          <w:trHeight w:val="295"/>
        </w:trPr>
        <w:tc>
          <w:tcPr>
            <w:tcW w:w="2520" w:type="dxa"/>
            <w:tcBorders>
              <w:top w:val="nil"/>
              <w:bottom w:val="single" w:sz="4" w:space="0" w:color="auto"/>
            </w:tcBorders>
            <w:shd w:val="clear" w:color="auto" w:fill="auto"/>
          </w:tcPr>
          <w:p w14:paraId="514D18FB" w14:textId="77777777" w:rsidR="0093563C" w:rsidRPr="00AF022B" w:rsidRDefault="0093563C" w:rsidP="00CA7935">
            <w:pPr>
              <w:pStyle w:val="IMSTemplateelementheadings"/>
            </w:pPr>
            <w:r w:rsidRPr="00AF022B">
              <w:t>Value domain identifier</w:t>
            </w:r>
          </w:p>
        </w:tc>
        <w:tc>
          <w:tcPr>
            <w:tcW w:w="7261" w:type="dxa"/>
            <w:gridSpan w:val="4"/>
            <w:tcBorders>
              <w:top w:val="nil"/>
              <w:bottom w:val="single" w:sz="4" w:space="0" w:color="auto"/>
            </w:tcBorders>
            <w:shd w:val="clear" w:color="auto" w:fill="auto"/>
          </w:tcPr>
          <w:p w14:paraId="15C425F6" w14:textId="325E87E9" w:rsidR="0093563C" w:rsidRPr="00AF022B" w:rsidRDefault="000F4974" w:rsidP="008921B6">
            <w:pPr>
              <w:pStyle w:val="DHHSbody"/>
            </w:pPr>
            <w:r w:rsidRPr="00AF022B">
              <w:t xml:space="preserve">Based on </w:t>
            </w:r>
            <w:hyperlink r:id="rId31" w:anchor="/V" w:history="1">
              <w:r w:rsidR="000B541E" w:rsidRPr="00763B3E">
                <w:rPr>
                  <w:rStyle w:val="Hyperlink"/>
                </w:rPr>
                <w:t>http://apps.who.int/classifications/icd10/browse/2016/en#/V</w:t>
              </w:r>
            </w:hyperlink>
            <w:r w:rsidR="000B541E">
              <w:t xml:space="preserve"> </w:t>
            </w:r>
          </w:p>
        </w:tc>
      </w:tr>
      <w:tr w:rsidR="0093563C" w:rsidRPr="00AF022B" w14:paraId="029EEE30" w14:textId="77777777" w:rsidTr="001B2CF5">
        <w:trPr>
          <w:trHeight w:val="295"/>
        </w:trPr>
        <w:tc>
          <w:tcPr>
            <w:tcW w:w="9781" w:type="dxa"/>
            <w:gridSpan w:val="5"/>
            <w:tcBorders>
              <w:top w:val="single" w:sz="4" w:space="0" w:color="auto"/>
            </w:tcBorders>
            <w:shd w:val="clear" w:color="auto" w:fill="auto"/>
          </w:tcPr>
          <w:p w14:paraId="57C6D9D0" w14:textId="77777777" w:rsidR="0093563C" w:rsidRPr="00AF022B" w:rsidRDefault="0093563C" w:rsidP="00CA7935">
            <w:pPr>
              <w:pStyle w:val="IMSTemplateSectionHeading"/>
            </w:pPr>
            <w:r w:rsidRPr="00AF022B">
              <w:t>Relational attributes</w:t>
            </w:r>
          </w:p>
        </w:tc>
      </w:tr>
      <w:tr w:rsidR="0093563C" w:rsidRPr="00AF022B" w14:paraId="3B7FC425" w14:textId="77777777" w:rsidTr="001B2CF5">
        <w:trPr>
          <w:trHeight w:val="294"/>
        </w:trPr>
        <w:tc>
          <w:tcPr>
            <w:tcW w:w="2520" w:type="dxa"/>
            <w:shd w:val="clear" w:color="auto" w:fill="auto"/>
          </w:tcPr>
          <w:p w14:paraId="262450F3" w14:textId="77777777" w:rsidR="0093563C" w:rsidRPr="00AF022B" w:rsidRDefault="0093563C" w:rsidP="00CA7935">
            <w:pPr>
              <w:pStyle w:val="IMSTemplateelementheadings"/>
            </w:pPr>
            <w:r w:rsidRPr="00AF022B">
              <w:t>Related concepts</w:t>
            </w:r>
          </w:p>
        </w:tc>
        <w:tc>
          <w:tcPr>
            <w:tcW w:w="7261" w:type="dxa"/>
            <w:gridSpan w:val="4"/>
            <w:shd w:val="clear" w:color="auto" w:fill="auto"/>
          </w:tcPr>
          <w:p w14:paraId="5A4245E2" w14:textId="77777777" w:rsidR="0093563C" w:rsidRPr="00AF022B" w:rsidRDefault="0093563C" w:rsidP="00AE3AE9">
            <w:pPr>
              <w:pStyle w:val="DHHSbody"/>
            </w:pPr>
            <w:r w:rsidRPr="00AF022B">
              <w:t>Client</w:t>
            </w:r>
          </w:p>
        </w:tc>
      </w:tr>
      <w:tr w:rsidR="0093563C" w:rsidRPr="00AF022B" w14:paraId="6C376354" w14:textId="77777777" w:rsidTr="001B2CF5">
        <w:trPr>
          <w:cantSplit/>
          <w:trHeight w:val="295"/>
        </w:trPr>
        <w:tc>
          <w:tcPr>
            <w:tcW w:w="2520" w:type="dxa"/>
            <w:shd w:val="clear" w:color="auto" w:fill="auto"/>
          </w:tcPr>
          <w:p w14:paraId="2F949F80" w14:textId="77777777" w:rsidR="0093563C" w:rsidRPr="00AF022B" w:rsidRDefault="0093563C" w:rsidP="00CA7935">
            <w:pPr>
              <w:pStyle w:val="IMSTemplateelementheadings"/>
            </w:pPr>
            <w:r w:rsidRPr="00AF022B">
              <w:t>Related data elements</w:t>
            </w:r>
          </w:p>
        </w:tc>
        <w:tc>
          <w:tcPr>
            <w:tcW w:w="7261" w:type="dxa"/>
            <w:gridSpan w:val="4"/>
            <w:shd w:val="clear" w:color="auto" w:fill="auto"/>
          </w:tcPr>
          <w:p w14:paraId="73B7C617" w14:textId="77777777" w:rsidR="0093563C" w:rsidRPr="00AF022B" w:rsidRDefault="0093563C" w:rsidP="00AE3AE9">
            <w:pPr>
              <w:pStyle w:val="DHHSbody"/>
            </w:pPr>
            <w:r w:rsidRPr="00AF022B">
              <w:t>Client-acquired brain injury</w:t>
            </w:r>
          </w:p>
        </w:tc>
      </w:tr>
      <w:tr w:rsidR="00B04BF5" w:rsidRPr="00AF022B" w14:paraId="00449472" w14:textId="77777777" w:rsidTr="001B2CF5">
        <w:trPr>
          <w:cantSplit/>
          <w:trHeight w:val="295"/>
        </w:trPr>
        <w:tc>
          <w:tcPr>
            <w:tcW w:w="2520" w:type="dxa"/>
            <w:shd w:val="clear" w:color="auto" w:fill="auto"/>
          </w:tcPr>
          <w:p w14:paraId="4D6DA888" w14:textId="77777777" w:rsidR="00B04BF5" w:rsidRPr="00AF022B" w:rsidRDefault="00B04BF5" w:rsidP="00CA7935">
            <w:pPr>
              <w:pStyle w:val="IMSTemplateelementheadings"/>
            </w:pPr>
          </w:p>
        </w:tc>
        <w:tc>
          <w:tcPr>
            <w:tcW w:w="7261" w:type="dxa"/>
            <w:gridSpan w:val="4"/>
            <w:shd w:val="clear" w:color="auto" w:fill="auto"/>
          </w:tcPr>
          <w:p w14:paraId="02E758C1" w14:textId="6E0B8136" w:rsidR="00B04BF5" w:rsidRPr="00AF022B" w:rsidRDefault="00B04BF5" w:rsidP="00AE3AE9">
            <w:pPr>
              <w:pStyle w:val="DHHSbody"/>
            </w:pPr>
            <w:r w:rsidRPr="00AF022B">
              <w:t>Outcomes-K10 Score</w:t>
            </w:r>
          </w:p>
        </w:tc>
      </w:tr>
      <w:tr w:rsidR="0093563C" w:rsidRPr="00AF022B" w14:paraId="7A994DC3" w14:textId="77777777" w:rsidTr="00504C1A">
        <w:trPr>
          <w:trHeight w:val="294"/>
        </w:trPr>
        <w:tc>
          <w:tcPr>
            <w:tcW w:w="2520" w:type="dxa"/>
            <w:tcBorders>
              <w:bottom w:val="single" w:sz="4" w:space="0" w:color="auto"/>
            </w:tcBorders>
            <w:shd w:val="clear" w:color="auto" w:fill="auto"/>
          </w:tcPr>
          <w:p w14:paraId="23EA7AD7" w14:textId="77777777" w:rsidR="0093563C" w:rsidRPr="00AF022B" w:rsidRDefault="0093563C" w:rsidP="00CA7935">
            <w:pPr>
              <w:pStyle w:val="IMSTemplateelementheadings"/>
            </w:pPr>
            <w:r w:rsidRPr="00AF022B">
              <w:t>Edit/validation rules</w:t>
            </w:r>
          </w:p>
        </w:tc>
        <w:tc>
          <w:tcPr>
            <w:tcW w:w="7261" w:type="dxa"/>
            <w:gridSpan w:val="4"/>
            <w:tcBorders>
              <w:bottom w:val="single" w:sz="4" w:space="0" w:color="auto"/>
            </w:tcBorders>
            <w:shd w:val="clear" w:color="auto" w:fill="auto"/>
            <w:vAlign w:val="bottom"/>
          </w:tcPr>
          <w:p w14:paraId="337EEE51" w14:textId="757553E4" w:rsidR="004C1713" w:rsidRPr="00AF022B" w:rsidRDefault="004E33EF" w:rsidP="004C1713">
            <w:pPr>
              <w:pStyle w:val="DHHSbody"/>
            </w:pPr>
            <w:r>
              <w:t>AOD</w:t>
            </w:r>
            <w:r w:rsidR="004C1713" w:rsidRPr="00AF022B">
              <w:t xml:space="preserve">0 value not in codeset for reporting period </w:t>
            </w:r>
          </w:p>
          <w:p w14:paraId="75773E2D" w14:textId="3D00F0CC" w:rsidR="0093563C" w:rsidRPr="00AF022B" w:rsidRDefault="004E33EF" w:rsidP="00535C54">
            <w:pPr>
              <w:pStyle w:val="DHHSbody"/>
            </w:pPr>
            <w:r>
              <w:t>AOD</w:t>
            </w:r>
            <w:r w:rsidR="001639AB" w:rsidRPr="00AF022B">
              <w:t>2 cannot be null</w:t>
            </w:r>
          </w:p>
        </w:tc>
      </w:tr>
      <w:tr w:rsidR="0093563C" w:rsidRPr="00AF022B" w14:paraId="6023FA32" w14:textId="77777777" w:rsidTr="00504C1A">
        <w:trPr>
          <w:trHeight w:val="294"/>
        </w:trPr>
        <w:tc>
          <w:tcPr>
            <w:tcW w:w="2520" w:type="dxa"/>
            <w:tcBorders>
              <w:top w:val="single" w:sz="4" w:space="0" w:color="auto"/>
              <w:bottom w:val="nil"/>
            </w:tcBorders>
            <w:shd w:val="clear" w:color="auto" w:fill="auto"/>
          </w:tcPr>
          <w:p w14:paraId="1650857F" w14:textId="77777777" w:rsidR="0093563C" w:rsidRPr="00AF022B" w:rsidRDefault="0093563C" w:rsidP="00CA7935">
            <w:pPr>
              <w:pStyle w:val="IMSTemplateelementheadings"/>
            </w:pPr>
            <w:r w:rsidRPr="00AF022B">
              <w:t>Other related information</w:t>
            </w:r>
          </w:p>
        </w:tc>
        <w:tc>
          <w:tcPr>
            <w:tcW w:w="7261" w:type="dxa"/>
            <w:gridSpan w:val="4"/>
            <w:tcBorders>
              <w:top w:val="single" w:sz="4" w:space="0" w:color="auto"/>
              <w:bottom w:val="nil"/>
            </w:tcBorders>
            <w:shd w:val="clear" w:color="auto" w:fill="auto"/>
          </w:tcPr>
          <w:p w14:paraId="2A1E1BF9" w14:textId="77777777" w:rsidR="0093563C" w:rsidRPr="00AF022B" w:rsidRDefault="0093563C" w:rsidP="00CA7935">
            <w:pPr>
              <w:pStyle w:val="IMSTemplatecontent"/>
            </w:pPr>
          </w:p>
        </w:tc>
      </w:tr>
    </w:tbl>
    <w:p w14:paraId="5F4228BA" w14:textId="77777777" w:rsidR="0093563C" w:rsidRPr="00AF022B" w:rsidRDefault="0093563C" w:rsidP="009B7157">
      <w:pPr>
        <w:pStyle w:val="DHHSbody"/>
      </w:pPr>
    </w:p>
    <w:p w14:paraId="136044A4" w14:textId="32C99B8F" w:rsidR="000F4974" w:rsidRPr="00AF022B" w:rsidRDefault="000F4974" w:rsidP="000F4974">
      <w:pPr>
        <w:rPr>
          <w:rFonts w:ascii="Arial" w:eastAsia="Times" w:hAnsi="Arial"/>
        </w:rPr>
      </w:pPr>
      <w:r w:rsidRPr="00AF022B">
        <w:br w:type="page"/>
      </w:r>
    </w:p>
    <w:p w14:paraId="08215C3D" w14:textId="77777777" w:rsidR="0093563C" w:rsidRPr="00AF022B" w:rsidRDefault="0093563C" w:rsidP="00722885">
      <w:pPr>
        <w:pStyle w:val="Heading3"/>
        <w:rPr>
          <w:lang w:eastAsia="en-AU"/>
        </w:rPr>
      </w:pPr>
      <w:bookmarkStart w:id="887" w:name="_Toc525122715"/>
      <w:bookmarkStart w:id="888" w:name="_Toc21959696"/>
      <w:r w:rsidRPr="00AF022B">
        <w:rPr>
          <w:lang w:eastAsia="en-AU"/>
        </w:rPr>
        <w:lastRenderedPageBreak/>
        <w:t>Client—need for interpreter services—N</w:t>
      </w:r>
      <w:bookmarkEnd w:id="887"/>
      <w:bookmarkEnd w:id="888"/>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560A822C" w14:textId="77777777" w:rsidTr="00CA7935">
        <w:trPr>
          <w:trHeight w:val="295"/>
        </w:trPr>
        <w:tc>
          <w:tcPr>
            <w:tcW w:w="9721" w:type="dxa"/>
            <w:gridSpan w:val="4"/>
            <w:tcBorders>
              <w:top w:val="single" w:sz="4" w:space="0" w:color="auto"/>
              <w:bottom w:val="nil"/>
            </w:tcBorders>
            <w:shd w:val="clear" w:color="auto" w:fill="auto"/>
          </w:tcPr>
          <w:p w14:paraId="02DC3C86" w14:textId="77777777" w:rsidR="0093563C" w:rsidRPr="00AF022B" w:rsidRDefault="0093563C" w:rsidP="00CA7935">
            <w:pPr>
              <w:pStyle w:val="IMSTemplateSectionHeading"/>
            </w:pPr>
            <w:r w:rsidRPr="00AF022B">
              <w:t>Identifying and definitional attributes</w:t>
            </w:r>
          </w:p>
        </w:tc>
      </w:tr>
      <w:tr w:rsidR="0093563C" w:rsidRPr="00AF022B" w14:paraId="3100A804" w14:textId="77777777" w:rsidTr="00CA7935">
        <w:trPr>
          <w:trHeight w:val="294"/>
        </w:trPr>
        <w:tc>
          <w:tcPr>
            <w:tcW w:w="2520" w:type="dxa"/>
            <w:tcBorders>
              <w:top w:val="nil"/>
              <w:bottom w:val="single" w:sz="4" w:space="0" w:color="auto"/>
            </w:tcBorders>
            <w:shd w:val="clear" w:color="auto" w:fill="auto"/>
          </w:tcPr>
          <w:p w14:paraId="6C30B33E"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23593987" w14:textId="79416CEA" w:rsidR="0093563C" w:rsidRPr="00AF022B" w:rsidRDefault="0093563C" w:rsidP="001C4DFF">
            <w:pPr>
              <w:pStyle w:val="DHHSbody"/>
            </w:pPr>
            <w:r w:rsidRPr="00AF022B">
              <w:t>Whether an interpreter service is required by or for the client</w:t>
            </w:r>
          </w:p>
        </w:tc>
      </w:tr>
      <w:tr w:rsidR="0093563C" w:rsidRPr="00AF022B" w14:paraId="39C9F2BD" w14:textId="77777777" w:rsidTr="00CA7935">
        <w:trPr>
          <w:trHeight w:val="295"/>
        </w:trPr>
        <w:tc>
          <w:tcPr>
            <w:tcW w:w="9721" w:type="dxa"/>
            <w:gridSpan w:val="4"/>
            <w:tcBorders>
              <w:top w:val="single" w:sz="4" w:space="0" w:color="auto"/>
            </w:tcBorders>
            <w:shd w:val="clear" w:color="auto" w:fill="auto"/>
          </w:tcPr>
          <w:p w14:paraId="013A6F3C" w14:textId="77777777" w:rsidR="0093563C" w:rsidRPr="00AF022B" w:rsidRDefault="0093563C" w:rsidP="00CA7935">
            <w:pPr>
              <w:pStyle w:val="IMSTemplateMainSectionHeading"/>
            </w:pPr>
            <w:r w:rsidRPr="00AF022B">
              <w:t>Value domain attributes</w:t>
            </w:r>
          </w:p>
        </w:tc>
      </w:tr>
      <w:tr w:rsidR="0093563C" w:rsidRPr="00AF022B" w14:paraId="1C76D6E3" w14:textId="77777777" w:rsidTr="00CA7935">
        <w:trPr>
          <w:cantSplit/>
          <w:trHeight w:val="295"/>
        </w:trPr>
        <w:tc>
          <w:tcPr>
            <w:tcW w:w="9721" w:type="dxa"/>
            <w:gridSpan w:val="4"/>
            <w:shd w:val="clear" w:color="auto" w:fill="auto"/>
          </w:tcPr>
          <w:p w14:paraId="1372215E" w14:textId="77777777" w:rsidR="0093563C" w:rsidRPr="00AF022B" w:rsidRDefault="0093563C" w:rsidP="00CA7935">
            <w:pPr>
              <w:pStyle w:val="IMSTemplateSectionHeading"/>
            </w:pPr>
            <w:r w:rsidRPr="00AF022B">
              <w:t>Representational attributes</w:t>
            </w:r>
          </w:p>
        </w:tc>
      </w:tr>
      <w:tr w:rsidR="0093563C" w:rsidRPr="00AF022B" w14:paraId="709E0DD3" w14:textId="77777777" w:rsidTr="00CA7935">
        <w:trPr>
          <w:trHeight w:val="295"/>
        </w:trPr>
        <w:tc>
          <w:tcPr>
            <w:tcW w:w="2520" w:type="dxa"/>
            <w:shd w:val="clear" w:color="auto" w:fill="auto"/>
          </w:tcPr>
          <w:p w14:paraId="161E7DBC" w14:textId="77777777" w:rsidR="0093563C" w:rsidRPr="00AF022B" w:rsidRDefault="0093563C" w:rsidP="00CA7935">
            <w:pPr>
              <w:pStyle w:val="IMSTemplateelementheadings"/>
            </w:pPr>
            <w:r w:rsidRPr="00AF022B">
              <w:t>Representation class</w:t>
            </w:r>
          </w:p>
        </w:tc>
        <w:tc>
          <w:tcPr>
            <w:tcW w:w="1800" w:type="dxa"/>
            <w:shd w:val="clear" w:color="auto" w:fill="auto"/>
          </w:tcPr>
          <w:p w14:paraId="2ACA62C6" w14:textId="77777777" w:rsidR="0093563C" w:rsidRPr="00AF022B" w:rsidRDefault="0093563C" w:rsidP="001C4DFF">
            <w:pPr>
              <w:pStyle w:val="DHHSbody"/>
            </w:pPr>
            <w:r w:rsidRPr="00AF022B">
              <w:t>Code</w:t>
            </w:r>
          </w:p>
        </w:tc>
        <w:tc>
          <w:tcPr>
            <w:tcW w:w="2880" w:type="dxa"/>
            <w:shd w:val="clear" w:color="auto" w:fill="auto"/>
          </w:tcPr>
          <w:p w14:paraId="313C18BA" w14:textId="77777777" w:rsidR="0093563C" w:rsidRPr="00AF022B" w:rsidRDefault="0093563C" w:rsidP="00CA7935">
            <w:pPr>
              <w:pStyle w:val="IMSTemplateelementheadings"/>
            </w:pPr>
            <w:r w:rsidRPr="00AF022B">
              <w:t>Data type</w:t>
            </w:r>
          </w:p>
        </w:tc>
        <w:tc>
          <w:tcPr>
            <w:tcW w:w="2521" w:type="dxa"/>
            <w:shd w:val="clear" w:color="auto" w:fill="auto"/>
          </w:tcPr>
          <w:p w14:paraId="698D6665" w14:textId="77777777" w:rsidR="0093563C" w:rsidRPr="00AF022B" w:rsidRDefault="0093563C" w:rsidP="001C4DFF">
            <w:pPr>
              <w:pStyle w:val="DHHSbody"/>
            </w:pPr>
            <w:r w:rsidRPr="00AF022B">
              <w:t>Number</w:t>
            </w:r>
          </w:p>
        </w:tc>
      </w:tr>
      <w:tr w:rsidR="0093563C" w:rsidRPr="00AF022B" w14:paraId="464A1F17" w14:textId="77777777" w:rsidTr="00CA7935">
        <w:trPr>
          <w:trHeight w:val="295"/>
        </w:trPr>
        <w:tc>
          <w:tcPr>
            <w:tcW w:w="2520" w:type="dxa"/>
            <w:shd w:val="clear" w:color="auto" w:fill="auto"/>
          </w:tcPr>
          <w:p w14:paraId="7A854F62" w14:textId="77777777" w:rsidR="0093563C" w:rsidRPr="00AF022B" w:rsidRDefault="0093563C" w:rsidP="00CA7935">
            <w:pPr>
              <w:pStyle w:val="IMSTemplateelementheadings"/>
            </w:pPr>
            <w:r w:rsidRPr="00AF022B">
              <w:t>Format</w:t>
            </w:r>
          </w:p>
        </w:tc>
        <w:tc>
          <w:tcPr>
            <w:tcW w:w="1800" w:type="dxa"/>
            <w:shd w:val="clear" w:color="auto" w:fill="auto"/>
          </w:tcPr>
          <w:p w14:paraId="67436CFE" w14:textId="77777777" w:rsidR="0093563C" w:rsidRPr="00AF022B" w:rsidRDefault="0093563C" w:rsidP="001C4DFF">
            <w:pPr>
              <w:pStyle w:val="DHHSbody"/>
            </w:pPr>
            <w:r w:rsidRPr="00AF022B">
              <w:t>N</w:t>
            </w:r>
          </w:p>
        </w:tc>
        <w:tc>
          <w:tcPr>
            <w:tcW w:w="2880" w:type="dxa"/>
            <w:shd w:val="clear" w:color="auto" w:fill="auto"/>
          </w:tcPr>
          <w:p w14:paraId="20B938FF"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7CCC579D" w14:textId="77777777" w:rsidR="0093563C" w:rsidRPr="00AF022B" w:rsidRDefault="0093563C" w:rsidP="001C4DFF">
            <w:pPr>
              <w:pStyle w:val="DHHSbody"/>
            </w:pPr>
            <w:r w:rsidRPr="00AF022B">
              <w:t>1</w:t>
            </w:r>
          </w:p>
        </w:tc>
      </w:tr>
      <w:tr w:rsidR="0093563C" w:rsidRPr="00AF022B" w14:paraId="61A9C834" w14:textId="77777777" w:rsidTr="00CA7935">
        <w:trPr>
          <w:trHeight w:val="294"/>
        </w:trPr>
        <w:tc>
          <w:tcPr>
            <w:tcW w:w="2520" w:type="dxa"/>
            <w:shd w:val="clear" w:color="auto" w:fill="auto"/>
          </w:tcPr>
          <w:p w14:paraId="24979557" w14:textId="77777777" w:rsidR="0093563C" w:rsidRPr="00AF022B" w:rsidRDefault="0093563C" w:rsidP="00CA7935">
            <w:pPr>
              <w:pStyle w:val="IMSTemplateelementheadings"/>
            </w:pPr>
            <w:r w:rsidRPr="00AF022B">
              <w:t>Permissible values</w:t>
            </w:r>
          </w:p>
        </w:tc>
        <w:tc>
          <w:tcPr>
            <w:tcW w:w="1800" w:type="dxa"/>
            <w:shd w:val="clear" w:color="auto" w:fill="auto"/>
          </w:tcPr>
          <w:p w14:paraId="6648F83B" w14:textId="77777777" w:rsidR="0093563C" w:rsidRPr="00AF022B" w:rsidRDefault="0093563C" w:rsidP="00CA7935">
            <w:pPr>
              <w:pStyle w:val="IMSTemplateVDHeading"/>
            </w:pPr>
            <w:r w:rsidRPr="00AF022B">
              <w:t>Value</w:t>
            </w:r>
          </w:p>
        </w:tc>
        <w:tc>
          <w:tcPr>
            <w:tcW w:w="5401" w:type="dxa"/>
            <w:gridSpan w:val="2"/>
            <w:shd w:val="clear" w:color="auto" w:fill="auto"/>
          </w:tcPr>
          <w:p w14:paraId="1867D02B" w14:textId="77777777" w:rsidR="0093563C" w:rsidRPr="00AF022B" w:rsidRDefault="0093563C" w:rsidP="00CA7935">
            <w:pPr>
              <w:pStyle w:val="IMSTemplateVDHeading"/>
            </w:pPr>
            <w:r w:rsidRPr="00AF022B">
              <w:t>Meaning</w:t>
            </w:r>
          </w:p>
        </w:tc>
      </w:tr>
      <w:tr w:rsidR="0093563C" w:rsidRPr="00AF022B" w14:paraId="4594BE34" w14:textId="77777777" w:rsidTr="00CA7935">
        <w:trPr>
          <w:trHeight w:val="294"/>
        </w:trPr>
        <w:tc>
          <w:tcPr>
            <w:tcW w:w="2520" w:type="dxa"/>
            <w:shd w:val="clear" w:color="auto" w:fill="auto"/>
          </w:tcPr>
          <w:p w14:paraId="497250C7" w14:textId="77777777" w:rsidR="0093563C" w:rsidRPr="00AF022B" w:rsidRDefault="0093563C" w:rsidP="00CA7935">
            <w:pPr>
              <w:pStyle w:val="IMSTemplateelementheadings"/>
            </w:pPr>
          </w:p>
        </w:tc>
        <w:tc>
          <w:tcPr>
            <w:tcW w:w="1800" w:type="dxa"/>
            <w:shd w:val="clear" w:color="auto" w:fill="auto"/>
          </w:tcPr>
          <w:p w14:paraId="4191AC9F" w14:textId="77777777" w:rsidR="0093563C" w:rsidRPr="00AF022B" w:rsidRDefault="0093563C" w:rsidP="001C4DFF">
            <w:pPr>
              <w:pStyle w:val="DHHSbody"/>
            </w:pPr>
            <w:r w:rsidRPr="00AF022B">
              <w:t>1</w:t>
            </w:r>
          </w:p>
        </w:tc>
        <w:tc>
          <w:tcPr>
            <w:tcW w:w="5401" w:type="dxa"/>
            <w:gridSpan w:val="2"/>
            <w:shd w:val="clear" w:color="auto" w:fill="auto"/>
          </w:tcPr>
          <w:p w14:paraId="0C9830CC" w14:textId="77777777" w:rsidR="0093563C" w:rsidRPr="00AF022B" w:rsidRDefault="0093563C" w:rsidP="001C4DFF">
            <w:pPr>
              <w:pStyle w:val="DHHSbody"/>
            </w:pPr>
            <w:r w:rsidRPr="00AF022B">
              <w:t>interpreter services required</w:t>
            </w:r>
          </w:p>
        </w:tc>
      </w:tr>
      <w:tr w:rsidR="0093563C" w:rsidRPr="00AF022B" w14:paraId="4BCCA798" w14:textId="77777777" w:rsidTr="00CA7935">
        <w:trPr>
          <w:trHeight w:val="294"/>
        </w:trPr>
        <w:tc>
          <w:tcPr>
            <w:tcW w:w="2520" w:type="dxa"/>
            <w:shd w:val="clear" w:color="auto" w:fill="auto"/>
          </w:tcPr>
          <w:p w14:paraId="76519E4A" w14:textId="77777777" w:rsidR="0093563C" w:rsidRPr="00AF022B" w:rsidRDefault="0093563C" w:rsidP="00CA7935">
            <w:pPr>
              <w:pStyle w:val="IMSTemplateelementheadings"/>
            </w:pPr>
          </w:p>
        </w:tc>
        <w:tc>
          <w:tcPr>
            <w:tcW w:w="1800" w:type="dxa"/>
            <w:shd w:val="clear" w:color="auto" w:fill="auto"/>
          </w:tcPr>
          <w:p w14:paraId="34326F13" w14:textId="77777777" w:rsidR="0093563C" w:rsidRPr="00AF022B" w:rsidRDefault="0093563C" w:rsidP="001C4DFF">
            <w:pPr>
              <w:pStyle w:val="DHHSbody"/>
            </w:pPr>
            <w:r w:rsidRPr="00AF022B">
              <w:t>2</w:t>
            </w:r>
          </w:p>
        </w:tc>
        <w:tc>
          <w:tcPr>
            <w:tcW w:w="5401" w:type="dxa"/>
            <w:gridSpan w:val="2"/>
            <w:shd w:val="clear" w:color="auto" w:fill="auto"/>
          </w:tcPr>
          <w:p w14:paraId="0DDBFEDA" w14:textId="77777777" w:rsidR="0093563C" w:rsidRPr="00AF022B" w:rsidRDefault="0093563C" w:rsidP="001C4DFF">
            <w:pPr>
              <w:pStyle w:val="DHHSbody"/>
            </w:pPr>
            <w:r w:rsidRPr="00AF022B">
              <w:t>interpreter services not required</w:t>
            </w:r>
          </w:p>
        </w:tc>
      </w:tr>
      <w:tr w:rsidR="0093563C" w:rsidRPr="00AF022B" w14:paraId="66A8C295" w14:textId="77777777" w:rsidTr="00CA7935">
        <w:trPr>
          <w:trHeight w:val="295"/>
        </w:trPr>
        <w:tc>
          <w:tcPr>
            <w:tcW w:w="2520" w:type="dxa"/>
            <w:tcBorders>
              <w:bottom w:val="nil"/>
            </w:tcBorders>
            <w:shd w:val="clear" w:color="auto" w:fill="auto"/>
          </w:tcPr>
          <w:p w14:paraId="0546471E" w14:textId="77777777" w:rsidR="0093563C" w:rsidRPr="00AF022B" w:rsidRDefault="0093563C" w:rsidP="00CA7935">
            <w:pPr>
              <w:pStyle w:val="IMSTemplateelementheadings"/>
            </w:pPr>
            <w:r w:rsidRPr="00AF022B">
              <w:t>Supplementary values</w:t>
            </w:r>
          </w:p>
        </w:tc>
        <w:tc>
          <w:tcPr>
            <w:tcW w:w="1800" w:type="dxa"/>
            <w:tcBorders>
              <w:bottom w:val="nil"/>
            </w:tcBorders>
            <w:shd w:val="clear" w:color="auto" w:fill="auto"/>
          </w:tcPr>
          <w:p w14:paraId="7422F5A7" w14:textId="77777777" w:rsidR="0093563C" w:rsidRPr="00AF022B" w:rsidRDefault="0093563C" w:rsidP="00CA7935">
            <w:pPr>
              <w:pStyle w:val="IMSTemplateVDHeading"/>
            </w:pPr>
            <w:r w:rsidRPr="00AF022B">
              <w:t>Value</w:t>
            </w:r>
          </w:p>
        </w:tc>
        <w:tc>
          <w:tcPr>
            <w:tcW w:w="5401" w:type="dxa"/>
            <w:gridSpan w:val="2"/>
            <w:tcBorders>
              <w:bottom w:val="nil"/>
            </w:tcBorders>
            <w:shd w:val="clear" w:color="auto" w:fill="auto"/>
          </w:tcPr>
          <w:p w14:paraId="7C370ADD" w14:textId="77777777" w:rsidR="0093563C" w:rsidRPr="00AF022B" w:rsidRDefault="0093563C" w:rsidP="00CA7935">
            <w:pPr>
              <w:pStyle w:val="IMSTemplateVDHeading"/>
            </w:pPr>
            <w:r w:rsidRPr="00AF022B">
              <w:t>Meaning</w:t>
            </w:r>
          </w:p>
        </w:tc>
      </w:tr>
      <w:tr w:rsidR="0093563C" w:rsidRPr="00AF022B" w14:paraId="18955E07" w14:textId="77777777" w:rsidTr="00CA7935">
        <w:trPr>
          <w:trHeight w:val="294"/>
        </w:trPr>
        <w:tc>
          <w:tcPr>
            <w:tcW w:w="2520" w:type="dxa"/>
            <w:tcBorders>
              <w:top w:val="nil"/>
              <w:bottom w:val="single" w:sz="4" w:space="0" w:color="auto"/>
            </w:tcBorders>
            <w:shd w:val="clear" w:color="auto" w:fill="auto"/>
          </w:tcPr>
          <w:p w14:paraId="733DC988" w14:textId="77777777" w:rsidR="0093563C" w:rsidRPr="00AF022B" w:rsidRDefault="0093563C" w:rsidP="00CA7935">
            <w:pPr>
              <w:pStyle w:val="IMSTemplateelementheadings"/>
            </w:pPr>
          </w:p>
        </w:tc>
        <w:tc>
          <w:tcPr>
            <w:tcW w:w="1800" w:type="dxa"/>
            <w:tcBorders>
              <w:top w:val="nil"/>
              <w:bottom w:val="single" w:sz="4" w:space="0" w:color="auto"/>
            </w:tcBorders>
            <w:shd w:val="clear" w:color="auto" w:fill="auto"/>
          </w:tcPr>
          <w:p w14:paraId="24696CD4" w14:textId="77777777" w:rsidR="0093563C" w:rsidRPr="00AF022B" w:rsidRDefault="0093563C" w:rsidP="001C4DFF">
            <w:pPr>
              <w:pStyle w:val="DHHSbody"/>
            </w:pPr>
            <w:r w:rsidRPr="00AF022B">
              <w:t>9</w:t>
            </w:r>
          </w:p>
        </w:tc>
        <w:tc>
          <w:tcPr>
            <w:tcW w:w="5401" w:type="dxa"/>
            <w:gridSpan w:val="2"/>
            <w:tcBorders>
              <w:top w:val="nil"/>
              <w:bottom w:val="single" w:sz="4" w:space="0" w:color="auto"/>
            </w:tcBorders>
            <w:shd w:val="clear" w:color="auto" w:fill="auto"/>
          </w:tcPr>
          <w:p w14:paraId="7B80D5C2" w14:textId="77777777" w:rsidR="0093563C" w:rsidRPr="00AF022B" w:rsidRDefault="0093563C" w:rsidP="001C4DFF">
            <w:pPr>
              <w:pStyle w:val="DHHSbody"/>
            </w:pPr>
            <w:r w:rsidRPr="00AF022B">
              <w:t>not stated/inadequately described</w:t>
            </w:r>
          </w:p>
        </w:tc>
      </w:tr>
      <w:tr w:rsidR="0093563C" w:rsidRPr="00AF022B" w14:paraId="30EE0BD5" w14:textId="77777777" w:rsidTr="00CA7935">
        <w:trPr>
          <w:trHeight w:val="295"/>
        </w:trPr>
        <w:tc>
          <w:tcPr>
            <w:tcW w:w="9721" w:type="dxa"/>
            <w:gridSpan w:val="4"/>
            <w:tcBorders>
              <w:top w:val="single" w:sz="4" w:space="0" w:color="auto"/>
            </w:tcBorders>
            <w:shd w:val="clear" w:color="auto" w:fill="auto"/>
          </w:tcPr>
          <w:p w14:paraId="3544F169" w14:textId="77777777" w:rsidR="0093563C" w:rsidRPr="00AF022B" w:rsidRDefault="0093563C" w:rsidP="00CA7935">
            <w:pPr>
              <w:pStyle w:val="IMSTemplateMainSectionHeading"/>
            </w:pPr>
            <w:r w:rsidRPr="00AF022B">
              <w:t>Data element attributes</w:t>
            </w:r>
          </w:p>
        </w:tc>
      </w:tr>
      <w:tr w:rsidR="0093563C" w:rsidRPr="00AF022B" w14:paraId="7BA84084" w14:textId="77777777" w:rsidTr="00CA7935">
        <w:trPr>
          <w:trHeight w:val="295"/>
        </w:trPr>
        <w:tc>
          <w:tcPr>
            <w:tcW w:w="9721" w:type="dxa"/>
            <w:gridSpan w:val="4"/>
            <w:tcBorders>
              <w:top w:val="nil"/>
            </w:tcBorders>
            <w:shd w:val="clear" w:color="auto" w:fill="auto"/>
          </w:tcPr>
          <w:p w14:paraId="3748B72E" w14:textId="77777777" w:rsidR="0093563C" w:rsidRPr="00AF022B" w:rsidRDefault="0093563C" w:rsidP="00CA7935">
            <w:pPr>
              <w:pStyle w:val="IMSTemplateSectionHeading"/>
            </w:pPr>
            <w:r w:rsidRPr="00AF022B">
              <w:t xml:space="preserve">Reporting attributes </w:t>
            </w:r>
          </w:p>
        </w:tc>
      </w:tr>
      <w:tr w:rsidR="0093563C" w:rsidRPr="00AF022B" w14:paraId="6B5F8615" w14:textId="77777777" w:rsidTr="00CA7935">
        <w:trPr>
          <w:trHeight w:val="294"/>
        </w:trPr>
        <w:tc>
          <w:tcPr>
            <w:tcW w:w="2520" w:type="dxa"/>
            <w:shd w:val="clear" w:color="auto" w:fill="auto"/>
          </w:tcPr>
          <w:p w14:paraId="00BFFBDF"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602E4D7C" w14:textId="77777777" w:rsidR="0093563C" w:rsidRPr="00AF022B" w:rsidRDefault="0093563C" w:rsidP="001C4DFF">
            <w:pPr>
              <w:pStyle w:val="DHHSbody"/>
              <w:rPr>
                <w:rFonts w:cs="Arial"/>
                <w:szCs w:val="18"/>
                <w:lang w:eastAsia="en-AU"/>
              </w:rPr>
            </w:pPr>
            <w:r w:rsidRPr="00AF022B">
              <w:t>Mandatory</w:t>
            </w:r>
          </w:p>
        </w:tc>
      </w:tr>
      <w:tr w:rsidR="0093563C" w:rsidRPr="00AF022B" w14:paraId="1F5D3368" w14:textId="77777777" w:rsidTr="00CA7935">
        <w:trPr>
          <w:trHeight w:val="295"/>
        </w:trPr>
        <w:tc>
          <w:tcPr>
            <w:tcW w:w="9721" w:type="dxa"/>
            <w:gridSpan w:val="4"/>
            <w:tcBorders>
              <w:bottom w:val="nil"/>
            </w:tcBorders>
            <w:shd w:val="clear" w:color="auto" w:fill="auto"/>
          </w:tcPr>
          <w:p w14:paraId="4AA7B87B" w14:textId="77777777" w:rsidR="0093563C" w:rsidRPr="00AF022B" w:rsidRDefault="0093563C" w:rsidP="00CA7935">
            <w:pPr>
              <w:pStyle w:val="IMSTemplateSectionHeading"/>
            </w:pPr>
            <w:r w:rsidRPr="00AF022B">
              <w:t>Collection and usage attributes</w:t>
            </w:r>
          </w:p>
        </w:tc>
      </w:tr>
      <w:tr w:rsidR="0093563C" w:rsidRPr="00AF022B" w14:paraId="1D85C716" w14:textId="77777777" w:rsidTr="00CA7935">
        <w:trPr>
          <w:trHeight w:val="295"/>
        </w:trPr>
        <w:tc>
          <w:tcPr>
            <w:tcW w:w="2520" w:type="dxa"/>
            <w:tcBorders>
              <w:top w:val="nil"/>
              <w:bottom w:val="single" w:sz="4" w:space="0" w:color="auto"/>
            </w:tcBorders>
            <w:shd w:val="clear" w:color="auto" w:fill="auto"/>
          </w:tcPr>
          <w:p w14:paraId="5589E5C3"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528C05F4" w14:textId="77777777" w:rsidR="001C4DFF" w:rsidRPr="00AF022B" w:rsidRDefault="001C4DFF"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1C4DFF" w:rsidRPr="00AF022B" w14:paraId="2BB265B4" w14:textId="77777777" w:rsidTr="00EE39C5">
              <w:tc>
                <w:tcPr>
                  <w:tcW w:w="994" w:type="dxa"/>
                </w:tcPr>
                <w:p w14:paraId="209CD387" w14:textId="77777777" w:rsidR="001C4DFF" w:rsidRPr="00AF022B" w:rsidRDefault="001C4DFF" w:rsidP="001C4DFF">
                  <w:pPr>
                    <w:pStyle w:val="DHHSbody"/>
                  </w:pPr>
                  <w:r w:rsidRPr="00AF022B">
                    <w:t>Code 1</w:t>
                  </w:r>
                </w:p>
              </w:tc>
              <w:tc>
                <w:tcPr>
                  <w:tcW w:w="6146" w:type="dxa"/>
                </w:tcPr>
                <w:p w14:paraId="3B6BA554" w14:textId="0ABDE9D2" w:rsidR="001C4DFF" w:rsidRPr="00AF022B" w:rsidRDefault="001C4DFF" w:rsidP="001C4DFF">
                  <w:pPr>
                    <w:pStyle w:val="DHHSbody"/>
                  </w:pPr>
                  <w:r w:rsidRPr="00AF022B">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1C4DFF" w:rsidRPr="00AF022B" w14:paraId="4E036636" w14:textId="77777777" w:rsidTr="00EE39C5">
              <w:tc>
                <w:tcPr>
                  <w:tcW w:w="994" w:type="dxa"/>
                </w:tcPr>
                <w:p w14:paraId="75F46A3A" w14:textId="77777777" w:rsidR="001C4DFF" w:rsidRPr="00AF022B" w:rsidRDefault="001C4DFF" w:rsidP="001C4DFF">
                  <w:pPr>
                    <w:pStyle w:val="DHHSbody"/>
                  </w:pPr>
                  <w:r w:rsidRPr="00AF022B">
                    <w:t>Code 2</w:t>
                  </w:r>
                </w:p>
              </w:tc>
              <w:tc>
                <w:tcPr>
                  <w:tcW w:w="6146" w:type="dxa"/>
                </w:tcPr>
                <w:p w14:paraId="3C9C29FB" w14:textId="32BFD017" w:rsidR="001C4DFF" w:rsidRPr="00AF022B" w:rsidRDefault="001C4DFF" w:rsidP="001C4DFF">
                  <w:pPr>
                    <w:pStyle w:val="DHHSbody"/>
                  </w:pPr>
                  <w:r w:rsidRPr="00AF022B">
                    <w:t>Use this code where interpreter services are not required</w:t>
                  </w:r>
                </w:p>
              </w:tc>
            </w:tr>
            <w:tr w:rsidR="001C4DFF" w:rsidRPr="00AF022B" w14:paraId="5D9F535E" w14:textId="77777777" w:rsidTr="00EE39C5">
              <w:tc>
                <w:tcPr>
                  <w:tcW w:w="994" w:type="dxa"/>
                </w:tcPr>
                <w:p w14:paraId="73751243" w14:textId="77777777" w:rsidR="001C4DFF" w:rsidRPr="00AF022B" w:rsidRDefault="001C4DFF" w:rsidP="001C4DFF">
                  <w:pPr>
                    <w:pStyle w:val="DHHSbody"/>
                  </w:pPr>
                  <w:r w:rsidRPr="00AF022B">
                    <w:t>Code 9</w:t>
                  </w:r>
                </w:p>
              </w:tc>
              <w:tc>
                <w:tcPr>
                  <w:tcW w:w="6146" w:type="dxa"/>
                </w:tcPr>
                <w:p w14:paraId="6D4A7CB6" w14:textId="039EE20B" w:rsidR="001C4DFF" w:rsidRPr="00AF022B" w:rsidRDefault="001C4DFF" w:rsidP="001C4DFF">
                  <w:pPr>
                    <w:pStyle w:val="DHHSbody"/>
                  </w:pPr>
                  <w:r w:rsidRPr="00AF022B">
                    <w:t>Should only be used when interpreter services requirement is unknown, or unable to be attained</w:t>
                  </w:r>
                </w:p>
              </w:tc>
            </w:tr>
          </w:tbl>
          <w:p w14:paraId="09F88151" w14:textId="2273F9E9" w:rsidR="0093563C" w:rsidRPr="00AF022B" w:rsidRDefault="0093563C" w:rsidP="00CA7935"/>
        </w:tc>
      </w:tr>
      <w:tr w:rsidR="0093563C" w:rsidRPr="00AF022B" w14:paraId="3C633C41" w14:textId="77777777" w:rsidTr="00CA7935">
        <w:trPr>
          <w:trHeight w:val="294"/>
        </w:trPr>
        <w:tc>
          <w:tcPr>
            <w:tcW w:w="9721" w:type="dxa"/>
            <w:gridSpan w:val="4"/>
            <w:tcBorders>
              <w:top w:val="single" w:sz="4" w:space="0" w:color="auto"/>
            </w:tcBorders>
            <w:shd w:val="clear" w:color="auto" w:fill="auto"/>
          </w:tcPr>
          <w:p w14:paraId="3033557C" w14:textId="77777777" w:rsidR="0093563C" w:rsidRPr="00AF022B" w:rsidRDefault="0093563C" w:rsidP="00CA7935">
            <w:pPr>
              <w:pStyle w:val="IMSTemplateSectionHeading"/>
            </w:pPr>
            <w:r w:rsidRPr="00AF022B">
              <w:t>Source and reference attributes</w:t>
            </w:r>
          </w:p>
        </w:tc>
      </w:tr>
      <w:tr w:rsidR="0093563C" w:rsidRPr="00AF022B" w14:paraId="36860DE9" w14:textId="77777777" w:rsidTr="00CA7935">
        <w:trPr>
          <w:trHeight w:val="295"/>
        </w:trPr>
        <w:tc>
          <w:tcPr>
            <w:tcW w:w="2520" w:type="dxa"/>
            <w:shd w:val="clear" w:color="auto" w:fill="auto"/>
          </w:tcPr>
          <w:p w14:paraId="460B6B05"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3F157DC0" w14:textId="718F2DA7" w:rsidR="0093563C" w:rsidRPr="00AF022B" w:rsidRDefault="009E35FE" w:rsidP="00774869">
            <w:pPr>
              <w:pStyle w:val="DHHSbody"/>
            </w:pPr>
            <w:r w:rsidRPr="00AF022B">
              <w:t>METeOR</w:t>
            </w:r>
          </w:p>
        </w:tc>
      </w:tr>
      <w:tr w:rsidR="0093563C" w:rsidRPr="00AF022B" w14:paraId="30209CF2" w14:textId="77777777" w:rsidTr="00CA7935">
        <w:trPr>
          <w:trHeight w:val="295"/>
        </w:trPr>
        <w:tc>
          <w:tcPr>
            <w:tcW w:w="2520" w:type="dxa"/>
            <w:shd w:val="clear" w:color="auto" w:fill="auto"/>
          </w:tcPr>
          <w:p w14:paraId="4FD07158" w14:textId="77777777" w:rsidR="0093563C" w:rsidRPr="00AF022B" w:rsidRDefault="0093563C" w:rsidP="00CA7935">
            <w:pPr>
              <w:pStyle w:val="IMSTemplateelementheadings"/>
            </w:pPr>
            <w:r w:rsidRPr="00AF022B">
              <w:t>Definition source identifier</w:t>
            </w:r>
          </w:p>
        </w:tc>
        <w:tc>
          <w:tcPr>
            <w:tcW w:w="7201" w:type="dxa"/>
            <w:gridSpan w:val="3"/>
            <w:shd w:val="clear" w:color="auto" w:fill="auto"/>
          </w:tcPr>
          <w:p w14:paraId="0A9924AC" w14:textId="77777777" w:rsidR="0093563C" w:rsidRPr="00AF022B" w:rsidRDefault="0093563C" w:rsidP="00774869">
            <w:pPr>
              <w:pStyle w:val="DHHSbody"/>
            </w:pPr>
            <w:r w:rsidRPr="00AF022B">
              <w:t>304294 Person—interpreter service required, yes/no, Code N</w:t>
            </w:r>
          </w:p>
        </w:tc>
      </w:tr>
      <w:tr w:rsidR="0093563C" w:rsidRPr="00AF022B" w14:paraId="5318DA08" w14:textId="77777777" w:rsidTr="00CA7935">
        <w:trPr>
          <w:trHeight w:val="295"/>
        </w:trPr>
        <w:tc>
          <w:tcPr>
            <w:tcW w:w="2520" w:type="dxa"/>
            <w:tcBorders>
              <w:bottom w:val="nil"/>
            </w:tcBorders>
            <w:shd w:val="clear" w:color="auto" w:fill="auto"/>
          </w:tcPr>
          <w:p w14:paraId="6E31CE2C"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07BF5B29" w14:textId="091C1283" w:rsidR="0093563C" w:rsidRPr="00AF022B" w:rsidRDefault="009E35FE" w:rsidP="00774869">
            <w:pPr>
              <w:pStyle w:val="DHHSbody"/>
            </w:pPr>
            <w:r w:rsidRPr="00AF022B">
              <w:t>METeOR</w:t>
            </w:r>
          </w:p>
        </w:tc>
      </w:tr>
      <w:tr w:rsidR="0093563C" w:rsidRPr="00AF022B" w14:paraId="46A93470" w14:textId="77777777" w:rsidTr="00CA7935">
        <w:trPr>
          <w:trHeight w:val="295"/>
        </w:trPr>
        <w:tc>
          <w:tcPr>
            <w:tcW w:w="2520" w:type="dxa"/>
            <w:tcBorders>
              <w:top w:val="nil"/>
              <w:bottom w:val="single" w:sz="4" w:space="0" w:color="auto"/>
            </w:tcBorders>
            <w:shd w:val="clear" w:color="auto" w:fill="auto"/>
          </w:tcPr>
          <w:p w14:paraId="7B715033"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451EB8ED" w14:textId="77777777" w:rsidR="0093563C" w:rsidRPr="00AF022B" w:rsidRDefault="0093563C" w:rsidP="00774869">
            <w:pPr>
              <w:pStyle w:val="DHHSbody"/>
            </w:pPr>
            <w:r w:rsidRPr="00AF022B">
              <w:t>Based on 270732 yes/no, Code N</w:t>
            </w:r>
          </w:p>
        </w:tc>
      </w:tr>
      <w:tr w:rsidR="0093563C" w:rsidRPr="00AF022B" w14:paraId="0E11D080" w14:textId="77777777" w:rsidTr="00CA7935">
        <w:trPr>
          <w:trHeight w:val="295"/>
        </w:trPr>
        <w:tc>
          <w:tcPr>
            <w:tcW w:w="9721" w:type="dxa"/>
            <w:gridSpan w:val="4"/>
            <w:tcBorders>
              <w:top w:val="single" w:sz="4" w:space="0" w:color="auto"/>
            </w:tcBorders>
            <w:shd w:val="clear" w:color="auto" w:fill="auto"/>
          </w:tcPr>
          <w:p w14:paraId="644D8C72" w14:textId="77777777" w:rsidR="0093563C" w:rsidRPr="00AF022B" w:rsidRDefault="0093563C" w:rsidP="00CA7935">
            <w:pPr>
              <w:pStyle w:val="IMSTemplateSectionHeading"/>
            </w:pPr>
            <w:r w:rsidRPr="00AF022B">
              <w:t>Relational attributes</w:t>
            </w:r>
          </w:p>
        </w:tc>
      </w:tr>
      <w:tr w:rsidR="0093563C" w:rsidRPr="00AF022B" w14:paraId="7CC1EA0F" w14:textId="77777777" w:rsidTr="00CA7935">
        <w:trPr>
          <w:trHeight w:val="294"/>
        </w:trPr>
        <w:tc>
          <w:tcPr>
            <w:tcW w:w="2520" w:type="dxa"/>
            <w:shd w:val="clear" w:color="auto" w:fill="auto"/>
          </w:tcPr>
          <w:p w14:paraId="5C78853B"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169C1442" w14:textId="241C863B" w:rsidR="0093563C" w:rsidRPr="00AF022B" w:rsidRDefault="00774869" w:rsidP="00774869">
            <w:pPr>
              <w:pStyle w:val="DHHSbody"/>
            </w:pPr>
            <w:r w:rsidRPr="00AF022B">
              <w:t>Client</w:t>
            </w:r>
          </w:p>
        </w:tc>
      </w:tr>
      <w:tr w:rsidR="0093563C" w:rsidRPr="00AF022B" w14:paraId="17C2EC37" w14:textId="77777777" w:rsidTr="00CA7935">
        <w:trPr>
          <w:cantSplit/>
          <w:trHeight w:val="295"/>
        </w:trPr>
        <w:tc>
          <w:tcPr>
            <w:tcW w:w="2520" w:type="dxa"/>
            <w:shd w:val="clear" w:color="auto" w:fill="auto"/>
          </w:tcPr>
          <w:p w14:paraId="363D4998"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0006965C" w14:textId="7524489C" w:rsidR="0093563C" w:rsidRPr="00AF022B" w:rsidRDefault="00774869" w:rsidP="00774869">
            <w:pPr>
              <w:pStyle w:val="DHHSbody"/>
            </w:pPr>
            <w:r w:rsidRPr="00AF022B">
              <w:t>Client—country of birth</w:t>
            </w:r>
          </w:p>
        </w:tc>
      </w:tr>
      <w:tr w:rsidR="00774869" w:rsidRPr="00AF022B" w14:paraId="2D2C695C" w14:textId="77777777" w:rsidTr="00CA7935">
        <w:trPr>
          <w:cantSplit/>
          <w:trHeight w:val="295"/>
        </w:trPr>
        <w:tc>
          <w:tcPr>
            <w:tcW w:w="2520" w:type="dxa"/>
            <w:shd w:val="clear" w:color="auto" w:fill="auto"/>
          </w:tcPr>
          <w:p w14:paraId="1B292A66" w14:textId="77777777" w:rsidR="00774869" w:rsidRPr="00AF022B" w:rsidRDefault="00774869" w:rsidP="00CA7935">
            <w:pPr>
              <w:pStyle w:val="IMSTemplateelementheadings"/>
            </w:pPr>
          </w:p>
        </w:tc>
        <w:tc>
          <w:tcPr>
            <w:tcW w:w="7201" w:type="dxa"/>
            <w:gridSpan w:val="3"/>
            <w:shd w:val="clear" w:color="auto" w:fill="auto"/>
          </w:tcPr>
          <w:p w14:paraId="154C5A2F" w14:textId="0C028189" w:rsidR="00774869" w:rsidRPr="00AF022B" w:rsidRDefault="00774869" w:rsidP="00774869">
            <w:pPr>
              <w:pStyle w:val="DHHSbody"/>
            </w:pPr>
            <w:r w:rsidRPr="00AF022B">
              <w:t>Client—Indigenous status</w:t>
            </w:r>
          </w:p>
        </w:tc>
      </w:tr>
      <w:tr w:rsidR="00774869" w:rsidRPr="00AF022B" w14:paraId="353A3128" w14:textId="77777777" w:rsidTr="00CA7935">
        <w:trPr>
          <w:cantSplit/>
          <w:trHeight w:val="295"/>
        </w:trPr>
        <w:tc>
          <w:tcPr>
            <w:tcW w:w="2520" w:type="dxa"/>
            <w:shd w:val="clear" w:color="auto" w:fill="auto"/>
          </w:tcPr>
          <w:p w14:paraId="2F306A6F" w14:textId="77777777" w:rsidR="00774869" w:rsidRPr="00AF022B" w:rsidRDefault="00774869" w:rsidP="00CA7935">
            <w:pPr>
              <w:pStyle w:val="IMSTemplateelementheadings"/>
            </w:pPr>
          </w:p>
        </w:tc>
        <w:tc>
          <w:tcPr>
            <w:tcW w:w="7201" w:type="dxa"/>
            <w:gridSpan w:val="3"/>
            <w:shd w:val="clear" w:color="auto" w:fill="auto"/>
          </w:tcPr>
          <w:p w14:paraId="6F6FF5EB" w14:textId="573017CB" w:rsidR="00774869" w:rsidRPr="00AF022B" w:rsidRDefault="00774869" w:rsidP="00774869">
            <w:pPr>
              <w:pStyle w:val="DHHSbody"/>
            </w:pPr>
            <w:r w:rsidRPr="00AF022B">
              <w:t xml:space="preserve">Client—preferred language </w:t>
            </w:r>
          </w:p>
        </w:tc>
      </w:tr>
      <w:tr w:rsidR="00774869" w:rsidRPr="00AF022B" w14:paraId="060A998D" w14:textId="77777777" w:rsidTr="00CA7935">
        <w:trPr>
          <w:cantSplit/>
          <w:trHeight w:val="295"/>
        </w:trPr>
        <w:tc>
          <w:tcPr>
            <w:tcW w:w="2520" w:type="dxa"/>
            <w:shd w:val="clear" w:color="auto" w:fill="auto"/>
          </w:tcPr>
          <w:p w14:paraId="3A792D0B" w14:textId="77777777" w:rsidR="00774869" w:rsidRPr="00AF022B" w:rsidRDefault="00774869" w:rsidP="00CA7935">
            <w:pPr>
              <w:pStyle w:val="IMSTemplateelementheadings"/>
            </w:pPr>
          </w:p>
        </w:tc>
        <w:tc>
          <w:tcPr>
            <w:tcW w:w="7201" w:type="dxa"/>
            <w:gridSpan w:val="3"/>
            <w:shd w:val="clear" w:color="auto" w:fill="auto"/>
          </w:tcPr>
          <w:p w14:paraId="55C1C760" w14:textId="66D2EB01" w:rsidR="00774869" w:rsidRPr="00AF022B" w:rsidRDefault="00774869" w:rsidP="00774869">
            <w:pPr>
              <w:pStyle w:val="DHHSbody"/>
            </w:pPr>
            <w:r w:rsidRPr="00AF022B">
              <w:t>Client—refugee status</w:t>
            </w:r>
          </w:p>
        </w:tc>
      </w:tr>
      <w:tr w:rsidR="0093563C" w:rsidRPr="00AF022B" w14:paraId="30304AC3" w14:textId="77777777" w:rsidTr="00CA7935">
        <w:trPr>
          <w:trHeight w:val="294"/>
        </w:trPr>
        <w:tc>
          <w:tcPr>
            <w:tcW w:w="2520" w:type="dxa"/>
            <w:shd w:val="clear" w:color="auto" w:fill="auto"/>
          </w:tcPr>
          <w:p w14:paraId="2BECB494" w14:textId="77777777" w:rsidR="0093563C" w:rsidRPr="00AF022B" w:rsidRDefault="0093563C" w:rsidP="00CA7935">
            <w:pPr>
              <w:pStyle w:val="IMSTemplateelementheadings"/>
            </w:pPr>
            <w:r w:rsidRPr="00AF022B">
              <w:t>Edit/validation rules</w:t>
            </w:r>
          </w:p>
        </w:tc>
        <w:tc>
          <w:tcPr>
            <w:tcW w:w="7201" w:type="dxa"/>
            <w:gridSpan w:val="3"/>
            <w:shd w:val="clear" w:color="auto" w:fill="auto"/>
          </w:tcPr>
          <w:p w14:paraId="32D8548C" w14:textId="77777777" w:rsidR="0093563C" w:rsidRPr="00AF022B" w:rsidRDefault="0093563C" w:rsidP="00774869">
            <w:pPr>
              <w:pStyle w:val="DHHSbody"/>
            </w:pPr>
            <w:r w:rsidRPr="00AF022B">
              <w:t>C47</w:t>
            </w:r>
            <w:r w:rsidRPr="00AF022B">
              <w:tab/>
              <w:t>preferred language is English yet stated as needing interpreter</w:t>
            </w:r>
          </w:p>
        </w:tc>
      </w:tr>
      <w:tr w:rsidR="0093563C" w:rsidRPr="00AF022B" w14:paraId="26818962" w14:textId="77777777" w:rsidTr="00504C1A">
        <w:trPr>
          <w:trHeight w:val="294"/>
        </w:trPr>
        <w:tc>
          <w:tcPr>
            <w:tcW w:w="2520" w:type="dxa"/>
            <w:tcBorders>
              <w:bottom w:val="single" w:sz="4" w:space="0" w:color="auto"/>
            </w:tcBorders>
            <w:shd w:val="clear" w:color="auto" w:fill="auto"/>
          </w:tcPr>
          <w:p w14:paraId="47B0F4C1" w14:textId="77777777" w:rsidR="0093563C" w:rsidRPr="00AF022B" w:rsidRDefault="0093563C" w:rsidP="00CA7935">
            <w:pPr>
              <w:pStyle w:val="IMSTemplateelementheadings"/>
            </w:pPr>
          </w:p>
        </w:tc>
        <w:tc>
          <w:tcPr>
            <w:tcW w:w="7201" w:type="dxa"/>
            <w:gridSpan w:val="3"/>
            <w:tcBorders>
              <w:bottom w:val="single" w:sz="4" w:space="0" w:color="auto"/>
            </w:tcBorders>
            <w:shd w:val="clear" w:color="auto" w:fill="auto"/>
          </w:tcPr>
          <w:p w14:paraId="27896FE5" w14:textId="1010CA1F" w:rsidR="004C1713" w:rsidRPr="00AF022B" w:rsidRDefault="004E33EF" w:rsidP="004C1713">
            <w:pPr>
              <w:pStyle w:val="DHHSbody"/>
            </w:pPr>
            <w:r>
              <w:t>AOD</w:t>
            </w:r>
            <w:r w:rsidR="004C1713" w:rsidRPr="00AF022B">
              <w:t xml:space="preserve">0 value not in codeset for reporting period </w:t>
            </w:r>
          </w:p>
          <w:p w14:paraId="6AAA68C0" w14:textId="3B219E7B" w:rsidR="0093563C" w:rsidRPr="00AF022B" w:rsidRDefault="004E33EF" w:rsidP="00774869">
            <w:pPr>
              <w:pStyle w:val="DHHSbody"/>
            </w:pPr>
            <w:r>
              <w:t>AOD</w:t>
            </w:r>
            <w:r w:rsidR="0046593A" w:rsidRPr="00AF022B">
              <w:t>2 cannot be null</w:t>
            </w:r>
          </w:p>
        </w:tc>
      </w:tr>
      <w:tr w:rsidR="0093563C" w:rsidRPr="00AF022B" w14:paraId="0DA81B66" w14:textId="77777777" w:rsidTr="00504C1A">
        <w:trPr>
          <w:trHeight w:val="294"/>
        </w:trPr>
        <w:tc>
          <w:tcPr>
            <w:tcW w:w="2520" w:type="dxa"/>
            <w:tcBorders>
              <w:top w:val="single" w:sz="4" w:space="0" w:color="auto"/>
              <w:bottom w:val="nil"/>
            </w:tcBorders>
            <w:shd w:val="clear" w:color="auto" w:fill="auto"/>
          </w:tcPr>
          <w:p w14:paraId="34630D65" w14:textId="77777777" w:rsidR="0093563C" w:rsidRPr="00AF022B" w:rsidRDefault="0093563C"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57059EC0" w14:textId="77777777" w:rsidR="0093563C" w:rsidRPr="00AF022B" w:rsidRDefault="0093563C" w:rsidP="00CA7935">
            <w:pPr>
              <w:pStyle w:val="IMSTemplatecontent"/>
            </w:pPr>
          </w:p>
        </w:tc>
      </w:tr>
    </w:tbl>
    <w:p w14:paraId="052FBDE6" w14:textId="79320BB0" w:rsidR="00774869" w:rsidRPr="00AF022B" w:rsidRDefault="00774869" w:rsidP="009B7157">
      <w:pPr>
        <w:pStyle w:val="DHHSbody"/>
      </w:pPr>
    </w:p>
    <w:p w14:paraId="08D89E00" w14:textId="52FADD6A" w:rsidR="0093563C" w:rsidRPr="00AF022B" w:rsidRDefault="00774869" w:rsidP="00865315">
      <w:r w:rsidRPr="00AF022B">
        <w:br w:type="page"/>
      </w:r>
    </w:p>
    <w:p w14:paraId="1394C99E" w14:textId="77777777" w:rsidR="0093563C" w:rsidRPr="00AF022B" w:rsidRDefault="0093563C" w:rsidP="00722885">
      <w:pPr>
        <w:pStyle w:val="Heading3"/>
        <w:rPr>
          <w:lang w:eastAsia="en-AU"/>
        </w:rPr>
      </w:pPr>
      <w:bookmarkStart w:id="889" w:name="_Toc267990124"/>
      <w:bookmarkStart w:id="890" w:name="_Toc525122716"/>
      <w:bookmarkStart w:id="891" w:name="_Toc21959697"/>
      <w:r w:rsidRPr="00AF022B">
        <w:rPr>
          <w:lang w:eastAsia="en-AU"/>
        </w:rPr>
        <w:lastRenderedPageBreak/>
        <w:t>Client—postcode—NNNN</w:t>
      </w:r>
      <w:bookmarkEnd w:id="889"/>
      <w:bookmarkEnd w:id="890"/>
      <w:bookmarkEnd w:id="891"/>
    </w:p>
    <w:tbl>
      <w:tblPr>
        <w:tblW w:w="9632" w:type="dxa"/>
        <w:tblInd w:w="27" w:type="dxa"/>
        <w:tblLayout w:type="fixed"/>
        <w:tblLook w:val="0000" w:firstRow="0" w:lastRow="0" w:firstColumn="0" w:lastColumn="0" w:noHBand="0" w:noVBand="0"/>
      </w:tblPr>
      <w:tblGrid>
        <w:gridCol w:w="2581"/>
        <w:gridCol w:w="1727"/>
        <w:gridCol w:w="9"/>
        <w:gridCol w:w="2765"/>
        <w:gridCol w:w="2550"/>
      </w:tblGrid>
      <w:tr w:rsidR="0093563C" w:rsidRPr="00AF022B" w14:paraId="0FF5705B" w14:textId="77777777" w:rsidTr="00C8781D">
        <w:trPr>
          <w:trHeight w:val="295"/>
        </w:trPr>
        <w:tc>
          <w:tcPr>
            <w:tcW w:w="9632" w:type="dxa"/>
            <w:gridSpan w:val="5"/>
            <w:tcBorders>
              <w:top w:val="single" w:sz="4" w:space="0" w:color="auto"/>
            </w:tcBorders>
            <w:tcMar>
              <w:left w:w="28" w:type="dxa"/>
              <w:right w:w="28" w:type="dxa"/>
            </w:tcMar>
          </w:tcPr>
          <w:p w14:paraId="4E077A8E" w14:textId="77777777" w:rsidR="0093563C" w:rsidRPr="00AF022B" w:rsidRDefault="0093563C" w:rsidP="00CA7935">
            <w:pPr>
              <w:pStyle w:val="IMSTemplateSectionHeading"/>
            </w:pPr>
            <w:r w:rsidRPr="00AF022B">
              <w:t>Identifying and definitional attributes</w:t>
            </w:r>
          </w:p>
        </w:tc>
      </w:tr>
      <w:tr w:rsidR="0093563C" w:rsidRPr="00AF022B" w14:paraId="1FC3CC6B" w14:textId="77777777" w:rsidTr="00C8781D">
        <w:trPr>
          <w:trHeight w:val="294"/>
        </w:trPr>
        <w:tc>
          <w:tcPr>
            <w:tcW w:w="2581" w:type="dxa"/>
            <w:tcBorders>
              <w:bottom w:val="single" w:sz="4" w:space="0" w:color="auto"/>
            </w:tcBorders>
            <w:tcMar>
              <w:left w:w="28" w:type="dxa"/>
              <w:right w:w="28" w:type="dxa"/>
            </w:tcMar>
          </w:tcPr>
          <w:p w14:paraId="55E41392" w14:textId="77777777" w:rsidR="0093563C" w:rsidRPr="00AF022B" w:rsidRDefault="0093563C" w:rsidP="00CA7935">
            <w:pPr>
              <w:pStyle w:val="IMSTemplateelementheadings"/>
            </w:pPr>
            <w:r w:rsidRPr="00AF022B">
              <w:t>Definition</w:t>
            </w:r>
          </w:p>
        </w:tc>
        <w:tc>
          <w:tcPr>
            <w:tcW w:w="7051" w:type="dxa"/>
            <w:gridSpan w:val="4"/>
            <w:tcBorders>
              <w:bottom w:val="single" w:sz="4" w:space="0" w:color="auto"/>
            </w:tcBorders>
            <w:tcMar>
              <w:left w:w="28" w:type="dxa"/>
              <w:right w:w="28" w:type="dxa"/>
            </w:tcMar>
          </w:tcPr>
          <w:p w14:paraId="29CFB0F1" w14:textId="5AC50864" w:rsidR="0093563C" w:rsidRPr="00AF022B" w:rsidRDefault="0093563C" w:rsidP="00AE3FDE">
            <w:pPr>
              <w:pStyle w:val="DHHSbody"/>
            </w:pPr>
            <w:r w:rsidRPr="00AF022B">
              <w:t>The Australian numeric descriptor for the postal delivery area aligned with locality, suburb or place the client resides at</w:t>
            </w:r>
          </w:p>
        </w:tc>
      </w:tr>
      <w:tr w:rsidR="0093563C" w:rsidRPr="00AF022B" w14:paraId="6D1125C0" w14:textId="77777777" w:rsidTr="00C8781D">
        <w:trPr>
          <w:trHeight w:val="295"/>
        </w:trPr>
        <w:tc>
          <w:tcPr>
            <w:tcW w:w="9632" w:type="dxa"/>
            <w:gridSpan w:val="5"/>
            <w:tcBorders>
              <w:top w:val="single" w:sz="4" w:space="0" w:color="auto"/>
            </w:tcBorders>
            <w:tcMar>
              <w:left w:w="28" w:type="dxa"/>
              <w:right w:w="28" w:type="dxa"/>
            </w:tcMar>
          </w:tcPr>
          <w:p w14:paraId="3585E78F" w14:textId="77777777" w:rsidR="0093563C" w:rsidRPr="00AF022B" w:rsidRDefault="0093563C" w:rsidP="00CA7935">
            <w:pPr>
              <w:pStyle w:val="IMSTemplateMainSectionHeading"/>
            </w:pPr>
            <w:r w:rsidRPr="00AF022B">
              <w:t>Value domain attributes</w:t>
            </w:r>
          </w:p>
        </w:tc>
      </w:tr>
      <w:tr w:rsidR="0093563C" w:rsidRPr="00AF022B" w14:paraId="0DAE9681" w14:textId="77777777" w:rsidTr="00C8781D">
        <w:trPr>
          <w:trHeight w:val="295"/>
        </w:trPr>
        <w:tc>
          <w:tcPr>
            <w:tcW w:w="9632" w:type="dxa"/>
            <w:gridSpan w:val="5"/>
            <w:tcMar>
              <w:left w:w="28" w:type="dxa"/>
              <w:right w:w="28" w:type="dxa"/>
            </w:tcMar>
          </w:tcPr>
          <w:p w14:paraId="45E2178F" w14:textId="77777777" w:rsidR="0093563C" w:rsidRPr="00AF022B" w:rsidRDefault="0093563C" w:rsidP="00CA7935">
            <w:pPr>
              <w:pStyle w:val="IMSTemplateSectionHeading"/>
            </w:pPr>
            <w:r w:rsidRPr="00AF022B">
              <w:t>Representational attributes</w:t>
            </w:r>
          </w:p>
        </w:tc>
      </w:tr>
      <w:tr w:rsidR="0093563C" w:rsidRPr="00AF022B" w14:paraId="43A48F3F" w14:textId="77777777" w:rsidTr="00C8781D">
        <w:trPr>
          <w:trHeight w:val="295"/>
        </w:trPr>
        <w:tc>
          <w:tcPr>
            <w:tcW w:w="2581" w:type="dxa"/>
            <w:tcMar>
              <w:left w:w="28" w:type="dxa"/>
              <w:right w:w="28" w:type="dxa"/>
            </w:tcMar>
          </w:tcPr>
          <w:p w14:paraId="7DD08643" w14:textId="77777777" w:rsidR="0093563C" w:rsidRPr="00AF022B" w:rsidRDefault="0093563C" w:rsidP="00CA7935">
            <w:pPr>
              <w:pStyle w:val="IMSTemplateelementheadings"/>
            </w:pPr>
            <w:r w:rsidRPr="00AF022B">
              <w:t>Representation class</w:t>
            </w:r>
          </w:p>
        </w:tc>
        <w:tc>
          <w:tcPr>
            <w:tcW w:w="1727" w:type="dxa"/>
            <w:tcMar>
              <w:left w:w="28" w:type="dxa"/>
              <w:right w:w="28" w:type="dxa"/>
            </w:tcMar>
          </w:tcPr>
          <w:p w14:paraId="43BBA968" w14:textId="77777777" w:rsidR="0093563C" w:rsidRPr="00AF022B" w:rsidRDefault="0093563C" w:rsidP="00AE3FDE">
            <w:pPr>
              <w:pStyle w:val="DHHSbody"/>
            </w:pPr>
            <w:r w:rsidRPr="00AF022B">
              <w:t>Identifier</w:t>
            </w:r>
          </w:p>
        </w:tc>
        <w:tc>
          <w:tcPr>
            <w:tcW w:w="2774" w:type="dxa"/>
            <w:gridSpan w:val="2"/>
            <w:tcMar>
              <w:left w:w="28" w:type="dxa"/>
              <w:right w:w="28" w:type="dxa"/>
            </w:tcMar>
          </w:tcPr>
          <w:p w14:paraId="115ED85F" w14:textId="77777777" w:rsidR="0093563C" w:rsidRPr="00AF022B" w:rsidRDefault="0093563C" w:rsidP="00CA7935">
            <w:pPr>
              <w:pStyle w:val="IMSTemplateelementheadings"/>
            </w:pPr>
            <w:r w:rsidRPr="00AF022B">
              <w:t>Data type</w:t>
            </w:r>
          </w:p>
        </w:tc>
        <w:tc>
          <w:tcPr>
            <w:tcW w:w="2550" w:type="dxa"/>
            <w:tcMar>
              <w:left w:w="28" w:type="dxa"/>
              <w:right w:w="28" w:type="dxa"/>
            </w:tcMar>
          </w:tcPr>
          <w:p w14:paraId="7E9F62F7" w14:textId="77777777" w:rsidR="0093563C" w:rsidRPr="00AF022B" w:rsidRDefault="0093563C" w:rsidP="00AE3FDE">
            <w:pPr>
              <w:pStyle w:val="DHHSbody"/>
            </w:pPr>
            <w:r w:rsidRPr="00AF022B">
              <w:t>Number</w:t>
            </w:r>
          </w:p>
        </w:tc>
      </w:tr>
      <w:tr w:rsidR="0093563C" w:rsidRPr="00AF022B" w14:paraId="00854CFA" w14:textId="77777777" w:rsidTr="00C8781D">
        <w:trPr>
          <w:trHeight w:val="295"/>
        </w:trPr>
        <w:tc>
          <w:tcPr>
            <w:tcW w:w="2581" w:type="dxa"/>
            <w:tcMar>
              <w:left w:w="28" w:type="dxa"/>
              <w:right w:w="28" w:type="dxa"/>
            </w:tcMar>
          </w:tcPr>
          <w:p w14:paraId="1B1844EC" w14:textId="77777777" w:rsidR="0093563C" w:rsidRPr="00AF022B" w:rsidRDefault="0093563C" w:rsidP="00CA7935">
            <w:pPr>
              <w:pStyle w:val="IMSTemplateelementheadings"/>
            </w:pPr>
            <w:r w:rsidRPr="00AF022B">
              <w:t>Format</w:t>
            </w:r>
          </w:p>
        </w:tc>
        <w:tc>
          <w:tcPr>
            <w:tcW w:w="1727" w:type="dxa"/>
            <w:tcMar>
              <w:left w:w="28" w:type="dxa"/>
              <w:right w:w="28" w:type="dxa"/>
            </w:tcMar>
          </w:tcPr>
          <w:p w14:paraId="0D18CDD5" w14:textId="77777777" w:rsidR="0093563C" w:rsidRPr="00AF022B" w:rsidRDefault="0093563C" w:rsidP="00AE3FDE">
            <w:pPr>
              <w:pStyle w:val="DHHSbody"/>
            </w:pPr>
            <w:r w:rsidRPr="00AF022B">
              <w:t>NNNN</w:t>
            </w:r>
          </w:p>
        </w:tc>
        <w:tc>
          <w:tcPr>
            <w:tcW w:w="2774" w:type="dxa"/>
            <w:gridSpan w:val="2"/>
            <w:tcMar>
              <w:left w:w="28" w:type="dxa"/>
              <w:right w:w="28" w:type="dxa"/>
            </w:tcMar>
          </w:tcPr>
          <w:p w14:paraId="0B9D0B6C" w14:textId="77777777" w:rsidR="0093563C" w:rsidRPr="00AF022B" w:rsidRDefault="0093563C" w:rsidP="00CA7935">
            <w:pPr>
              <w:pStyle w:val="IMSTemplateelementheadings"/>
            </w:pPr>
            <w:r w:rsidRPr="00AF022B">
              <w:t>Maximum character length</w:t>
            </w:r>
          </w:p>
        </w:tc>
        <w:tc>
          <w:tcPr>
            <w:tcW w:w="2550" w:type="dxa"/>
            <w:tcMar>
              <w:left w:w="28" w:type="dxa"/>
              <w:right w:w="28" w:type="dxa"/>
            </w:tcMar>
          </w:tcPr>
          <w:p w14:paraId="22CBD3B3" w14:textId="77777777" w:rsidR="0093563C" w:rsidRPr="00AF022B" w:rsidRDefault="0093563C" w:rsidP="00AE3FDE">
            <w:pPr>
              <w:pStyle w:val="DHHSbody"/>
            </w:pPr>
            <w:r w:rsidRPr="00AF022B">
              <w:t>4</w:t>
            </w:r>
          </w:p>
        </w:tc>
      </w:tr>
      <w:tr w:rsidR="0093563C" w:rsidRPr="00AF022B" w14:paraId="0C97EF2F" w14:textId="77777777" w:rsidTr="00C8781D">
        <w:tblPrEx>
          <w:tblBorders>
            <w:top w:val="single" w:sz="4" w:space="0" w:color="auto"/>
            <w:bottom w:val="single" w:sz="4" w:space="0" w:color="auto"/>
          </w:tblBorders>
          <w:tblCellMar>
            <w:left w:w="30" w:type="dxa"/>
            <w:right w:w="30" w:type="dxa"/>
          </w:tblCellMar>
        </w:tblPrEx>
        <w:trPr>
          <w:trHeight w:val="837"/>
        </w:trPr>
        <w:tc>
          <w:tcPr>
            <w:tcW w:w="2581" w:type="dxa"/>
            <w:shd w:val="clear" w:color="auto" w:fill="auto"/>
          </w:tcPr>
          <w:p w14:paraId="14E6C939" w14:textId="77777777" w:rsidR="0093563C" w:rsidRPr="00AF022B" w:rsidRDefault="0093563C" w:rsidP="00CA7935">
            <w:pPr>
              <w:pStyle w:val="IMSTemplateelementheadings"/>
            </w:pPr>
            <w:r w:rsidRPr="00AF022B">
              <w:t>Permissible values instructions</w:t>
            </w:r>
          </w:p>
        </w:tc>
        <w:tc>
          <w:tcPr>
            <w:tcW w:w="7051" w:type="dxa"/>
            <w:gridSpan w:val="4"/>
            <w:shd w:val="clear" w:color="auto" w:fill="auto"/>
          </w:tcPr>
          <w:p w14:paraId="5ADA87C8" w14:textId="48E40CF5" w:rsidR="0093563C" w:rsidRPr="00AF022B" w:rsidRDefault="00865315" w:rsidP="00D278CF">
            <w:pPr>
              <w:pStyle w:val="DHHSbody"/>
            </w:pPr>
            <w:r w:rsidRPr="00AF022B">
              <w:t xml:space="preserve">Refer to </w:t>
            </w:r>
            <w:hyperlink r:id="rId32" w:history="1">
              <w:r w:rsidR="00A90E52" w:rsidRPr="00AF022B">
                <w:rPr>
                  <w:rStyle w:val="Hyperlink"/>
                </w:rPr>
                <w:t>DHHS</w:t>
              </w:r>
            </w:hyperlink>
            <w:r w:rsidRPr="00AF022B">
              <w:t xml:space="preserve"> for a full list of valid postcodes</w:t>
            </w:r>
            <w:r w:rsidR="00D278CF" w:rsidRPr="00AF022B">
              <w:t xml:space="preserve"> </w:t>
            </w:r>
          </w:p>
        </w:tc>
      </w:tr>
      <w:tr w:rsidR="0093563C" w:rsidRPr="00AF022B" w14:paraId="7614C776"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3BBF844A" w14:textId="77777777" w:rsidR="0093563C" w:rsidRPr="00AF022B" w:rsidRDefault="0093563C" w:rsidP="00CA7935">
            <w:pPr>
              <w:pStyle w:val="IMSTemplateelementheadings"/>
            </w:pPr>
            <w:r w:rsidRPr="00AF022B">
              <w:t>Supplementary values</w:t>
            </w:r>
          </w:p>
        </w:tc>
        <w:tc>
          <w:tcPr>
            <w:tcW w:w="1736" w:type="dxa"/>
            <w:gridSpan w:val="2"/>
            <w:shd w:val="clear" w:color="auto" w:fill="auto"/>
          </w:tcPr>
          <w:p w14:paraId="3D42D6C9" w14:textId="77777777" w:rsidR="0093563C" w:rsidRPr="00AF022B" w:rsidRDefault="0093563C" w:rsidP="00CA7935">
            <w:pPr>
              <w:pStyle w:val="IMSTemplatecontent"/>
              <w:rPr>
                <w:b/>
                <w:i/>
              </w:rPr>
            </w:pPr>
            <w:r w:rsidRPr="00AF022B">
              <w:rPr>
                <w:b/>
                <w:i/>
              </w:rPr>
              <w:t>Value</w:t>
            </w:r>
          </w:p>
        </w:tc>
        <w:tc>
          <w:tcPr>
            <w:tcW w:w="5315" w:type="dxa"/>
            <w:gridSpan w:val="2"/>
            <w:shd w:val="clear" w:color="auto" w:fill="auto"/>
            <w:vAlign w:val="bottom"/>
          </w:tcPr>
          <w:p w14:paraId="4836B6EF" w14:textId="77777777" w:rsidR="0093563C" w:rsidRPr="00AF022B" w:rsidRDefault="0093563C" w:rsidP="00CA7935">
            <w:pPr>
              <w:pStyle w:val="IMSTemplatecontent"/>
              <w:rPr>
                <w:b/>
                <w:i/>
              </w:rPr>
            </w:pPr>
            <w:r w:rsidRPr="00AF022B">
              <w:rPr>
                <w:b/>
                <w:i/>
              </w:rPr>
              <w:t>Meaning</w:t>
            </w:r>
          </w:p>
        </w:tc>
      </w:tr>
      <w:tr w:rsidR="00865315" w:rsidRPr="00AF022B" w14:paraId="03E46AC2"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7FB70449" w14:textId="77777777" w:rsidR="00865315" w:rsidRPr="00AF022B" w:rsidRDefault="00865315" w:rsidP="00865315">
            <w:pPr>
              <w:pStyle w:val="IMSTemplateelementheadings"/>
            </w:pPr>
          </w:p>
        </w:tc>
        <w:tc>
          <w:tcPr>
            <w:tcW w:w="1736" w:type="dxa"/>
            <w:gridSpan w:val="2"/>
            <w:shd w:val="clear" w:color="auto" w:fill="auto"/>
          </w:tcPr>
          <w:p w14:paraId="2B2C6D1E" w14:textId="4E37FBF4" w:rsidR="00865315" w:rsidRPr="00AF022B" w:rsidRDefault="00865315" w:rsidP="00865315">
            <w:pPr>
              <w:pStyle w:val="DHHSbody"/>
            </w:pPr>
            <w:r w:rsidRPr="00AF022B">
              <w:t>0097</w:t>
            </w:r>
          </w:p>
        </w:tc>
        <w:tc>
          <w:tcPr>
            <w:tcW w:w="5315" w:type="dxa"/>
            <w:gridSpan w:val="2"/>
            <w:shd w:val="clear" w:color="auto" w:fill="auto"/>
          </w:tcPr>
          <w:p w14:paraId="6262D078" w14:textId="4ED572E2" w:rsidR="00865315" w:rsidRPr="00AF022B" w:rsidRDefault="004B7114" w:rsidP="00865315">
            <w:pPr>
              <w:pStyle w:val="DHHSbody"/>
            </w:pPr>
            <w:r w:rsidRPr="00AF022B">
              <w:t>NFA</w:t>
            </w:r>
            <w:r w:rsidR="00A65DE5" w:rsidRPr="00AF022B">
              <w:t xml:space="preserve"> (</w:t>
            </w:r>
            <w:r w:rsidRPr="00AF022B">
              <w:t xml:space="preserve">No Fixed Abode </w:t>
            </w:r>
            <w:r w:rsidR="00A65DE5" w:rsidRPr="00AF022B">
              <w:t>or n</w:t>
            </w:r>
            <w:r w:rsidR="00865315" w:rsidRPr="00AF022B">
              <w:t>ot applicable)</w:t>
            </w:r>
          </w:p>
        </w:tc>
      </w:tr>
      <w:tr w:rsidR="00865315" w:rsidRPr="00AF022B" w14:paraId="3D80D259"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6C651CA8" w14:textId="77777777" w:rsidR="00865315" w:rsidRPr="00AF022B" w:rsidRDefault="00865315" w:rsidP="00865315">
            <w:pPr>
              <w:pStyle w:val="IMSTemplateelementheadings"/>
            </w:pPr>
          </w:p>
        </w:tc>
        <w:tc>
          <w:tcPr>
            <w:tcW w:w="1736" w:type="dxa"/>
            <w:gridSpan w:val="2"/>
            <w:shd w:val="clear" w:color="auto" w:fill="auto"/>
          </w:tcPr>
          <w:p w14:paraId="7E09375D" w14:textId="1248E412" w:rsidR="00865315" w:rsidRPr="00AF022B" w:rsidRDefault="00865315" w:rsidP="00865315">
            <w:pPr>
              <w:pStyle w:val="DHHSbody"/>
            </w:pPr>
            <w:r w:rsidRPr="00AF022B">
              <w:t>0099</w:t>
            </w:r>
          </w:p>
        </w:tc>
        <w:tc>
          <w:tcPr>
            <w:tcW w:w="5315" w:type="dxa"/>
            <w:gridSpan w:val="2"/>
            <w:shd w:val="clear" w:color="auto" w:fill="auto"/>
          </w:tcPr>
          <w:p w14:paraId="429DDF00" w14:textId="1C182144" w:rsidR="00865315" w:rsidRPr="00AF022B" w:rsidRDefault="00865315" w:rsidP="00865315">
            <w:pPr>
              <w:pStyle w:val="DHHSbody"/>
            </w:pPr>
            <w:r w:rsidRPr="00AF022B">
              <w:t>not stated/inadequately described</w:t>
            </w:r>
          </w:p>
        </w:tc>
      </w:tr>
      <w:tr w:rsidR="00865315" w:rsidRPr="00AF022B" w14:paraId="71638243" w14:textId="77777777" w:rsidTr="00C8781D">
        <w:trPr>
          <w:trHeight w:val="295"/>
        </w:trPr>
        <w:tc>
          <w:tcPr>
            <w:tcW w:w="9632" w:type="dxa"/>
            <w:gridSpan w:val="5"/>
            <w:tcBorders>
              <w:top w:val="single" w:sz="4" w:space="0" w:color="auto"/>
            </w:tcBorders>
            <w:tcMar>
              <w:left w:w="28" w:type="dxa"/>
              <w:right w:w="28" w:type="dxa"/>
            </w:tcMar>
          </w:tcPr>
          <w:p w14:paraId="6CE03BD0" w14:textId="77777777" w:rsidR="00865315" w:rsidRPr="00AF022B" w:rsidRDefault="00865315" w:rsidP="00865315">
            <w:pPr>
              <w:pStyle w:val="IMSTemplateMainSectionHeading"/>
            </w:pPr>
            <w:r w:rsidRPr="00AF022B">
              <w:t>Data element attributes</w:t>
            </w:r>
          </w:p>
        </w:tc>
      </w:tr>
      <w:tr w:rsidR="00865315" w:rsidRPr="00AF022B" w14:paraId="56968297" w14:textId="77777777" w:rsidTr="00C8781D">
        <w:tblPrEx>
          <w:tblBorders>
            <w:top w:val="single" w:sz="4" w:space="0" w:color="auto"/>
            <w:bottom w:val="single" w:sz="4" w:space="0" w:color="auto"/>
          </w:tblBorders>
          <w:tblCellMar>
            <w:left w:w="30" w:type="dxa"/>
            <w:right w:w="30" w:type="dxa"/>
          </w:tblCellMar>
        </w:tblPrEx>
        <w:trPr>
          <w:trHeight w:val="295"/>
        </w:trPr>
        <w:tc>
          <w:tcPr>
            <w:tcW w:w="9632" w:type="dxa"/>
            <w:gridSpan w:val="5"/>
            <w:tcBorders>
              <w:top w:val="nil"/>
            </w:tcBorders>
            <w:shd w:val="clear" w:color="auto" w:fill="auto"/>
          </w:tcPr>
          <w:p w14:paraId="11892D2B" w14:textId="77777777" w:rsidR="00865315" w:rsidRPr="00AF022B" w:rsidRDefault="00865315" w:rsidP="00865315">
            <w:pPr>
              <w:pStyle w:val="IMSTemplateSectionHeading"/>
            </w:pPr>
            <w:r w:rsidRPr="00AF022B">
              <w:t xml:space="preserve">Reporting attributes </w:t>
            </w:r>
          </w:p>
        </w:tc>
      </w:tr>
      <w:tr w:rsidR="00865315" w:rsidRPr="00AF022B" w14:paraId="7A1F0640"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671CCEFE" w14:textId="77777777" w:rsidR="00865315" w:rsidRPr="00AF022B" w:rsidRDefault="00865315" w:rsidP="00865315">
            <w:pPr>
              <w:pStyle w:val="IMSTemplateelementheadings"/>
            </w:pPr>
            <w:r w:rsidRPr="00AF022B">
              <w:t>Reporting requirements</w:t>
            </w:r>
          </w:p>
        </w:tc>
        <w:tc>
          <w:tcPr>
            <w:tcW w:w="7051" w:type="dxa"/>
            <w:gridSpan w:val="4"/>
            <w:shd w:val="clear" w:color="auto" w:fill="auto"/>
          </w:tcPr>
          <w:p w14:paraId="573DD4F1" w14:textId="77777777" w:rsidR="00865315" w:rsidRPr="00AF022B" w:rsidRDefault="00865315" w:rsidP="00865315">
            <w:pPr>
              <w:pStyle w:val="DHHSbody"/>
              <w:rPr>
                <w:rFonts w:cs="Arial"/>
                <w:szCs w:val="18"/>
                <w:lang w:eastAsia="en-AU"/>
              </w:rPr>
            </w:pPr>
            <w:r w:rsidRPr="00AF022B">
              <w:t>Mandatory</w:t>
            </w:r>
          </w:p>
        </w:tc>
      </w:tr>
      <w:tr w:rsidR="00865315" w:rsidRPr="00AF022B" w14:paraId="113EBC9D" w14:textId="77777777" w:rsidTr="00C8781D">
        <w:trPr>
          <w:trHeight w:val="295"/>
        </w:trPr>
        <w:tc>
          <w:tcPr>
            <w:tcW w:w="9632" w:type="dxa"/>
            <w:gridSpan w:val="5"/>
            <w:tcMar>
              <w:left w:w="28" w:type="dxa"/>
              <w:right w:w="28" w:type="dxa"/>
            </w:tcMar>
          </w:tcPr>
          <w:p w14:paraId="133FCA40" w14:textId="77777777" w:rsidR="00865315" w:rsidRPr="00AF022B" w:rsidRDefault="00865315" w:rsidP="00865315">
            <w:pPr>
              <w:pStyle w:val="IMSTemplateSectionHeading"/>
            </w:pPr>
            <w:r w:rsidRPr="00AF022B">
              <w:t>Collection and usage attributes</w:t>
            </w:r>
          </w:p>
        </w:tc>
      </w:tr>
      <w:tr w:rsidR="00865315" w:rsidRPr="00AF022B" w14:paraId="469851A1" w14:textId="77777777" w:rsidTr="00C8781D">
        <w:trPr>
          <w:trHeight w:val="295"/>
        </w:trPr>
        <w:tc>
          <w:tcPr>
            <w:tcW w:w="2581" w:type="dxa"/>
            <w:tcBorders>
              <w:bottom w:val="single" w:sz="4" w:space="0" w:color="auto"/>
            </w:tcBorders>
            <w:tcMar>
              <w:left w:w="28" w:type="dxa"/>
              <w:right w:w="28" w:type="dxa"/>
            </w:tcMar>
          </w:tcPr>
          <w:p w14:paraId="2ED691D4" w14:textId="77777777" w:rsidR="00865315" w:rsidRPr="00AF022B" w:rsidRDefault="00865315" w:rsidP="00865315">
            <w:pPr>
              <w:pStyle w:val="IMSTemplateelementheadings"/>
            </w:pPr>
            <w:r w:rsidRPr="00AF022B">
              <w:t>Guide for use</w:t>
            </w:r>
          </w:p>
        </w:tc>
        <w:tc>
          <w:tcPr>
            <w:tcW w:w="7051" w:type="dxa"/>
            <w:gridSpan w:val="4"/>
            <w:tcBorders>
              <w:bottom w:val="single" w:sz="4" w:space="0" w:color="auto"/>
            </w:tcBorders>
            <w:tcMar>
              <w:left w:w="28" w:type="dxa"/>
              <w:right w:w="28" w:type="dxa"/>
            </w:tcMar>
          </w:tcPr>
          <w:p w14:paraId="6D7287CD" w14:textId="3F4A3BEB" w:rsidR="00865315" w:rsidRPr="00AF022B" w:rsidRDefault="00865315" w:rsidP="00865315">
            <w:pPr>
              <w:pStyle w:val="DHHSbody"/>
            </w:pPr>
            <w:r w:rsidRPr="00AF022B">
              <w:t xml:space="preserve">All postcodes </w:t>
            </w:r>
            <w:r w:rsidR="007E195E" w:rsidRPr="00AF022B">
              <w:t>must</w:t>
            </w:r>
            <w:r w:rsidRPr="00AF022B">
              <w:t xml:space="preserve"> be represented using four digits. Any three-digit postcodes should include a leading zero (see the Darwin example below).</w:t>
            </w:r>
          </w:p>
          <w:p w14:paraId="4D7082C7" w14:textId="0853C66B" w:rsidR="00865315" w:rsidRPr="00AF022B" w:rsidRDefault="00865315" w:rsidP="00865315">
            <w:pPr>
              <w:pStyle w:val="DHHSbody"/>
              <w:rPr>
                <w:b/>
              </w:rPr>
            </w:pPr>
            <w:r w:rsidRPr="00AF022B">
              <w:rPr>
                <w:b/>
              </w:rPr>
              <w:t>Examples:</w:t>
            </w:r>
          </w:p>
          <w:tbl>
            <w:tblPr>
              <w:tblpPr w:leftFromText="180" w:rightFromText="180" w:vertAnchor="text" w:horzAnchor="margin" w:tblpY="289"/>
              <w:tblOverlap w:val="never"/>
              <w:tblW w:w="5204" w:type="dxa"/>
              <w:tblLayout w:type="fixed"/>
              <w:tblCellMar>
                <w:left w:w="0" w:type="dxa"/>
                <w:right w:w="0" w:type="dxa"/>
              </w:tblCellMar>
              <w:tblLook w:val="0000" w:firstRow="0" w:lastRow="0" w:firstColumn="0" w:lastColumn="0" w:noHBand="0" w:noVBand="0"/>
            </w:tblPr>
            <w:tblGrid>
              <w:gridCol w:w="1757"/>
              <w:gridCol w:w="3447"/>
            </w:tblGrid>
            <w:tr w:rsidR="00865315" w:rsidRPr="00AF022B" w14:paraId="48BBA545" w14:textId="77777777" w:rsidTr="00C95721">
              <w:trPr>
                <w:trHeight w:val="498"/>
              </w:trPr>
              <w:tc>
                <w:tcPr>
                  <w:tcW w:w="1757" w:type="dxa"/>
                  <w:tcMar>
                    <w:top w:w="12" w:type="dxa"/>
                    <w:left w:w="12" w:type="dxa"/>
                    <w:bottom w:w="0" w:type="dxa"/>
                    <w:right w:w="12" w:type="dxa"/>
                  </w:tcMar>
                  <w:vAlign w:val="bottom"/>
                </w:tcPr>
                <w:p w14:paraId="275CC3B6" w14:textId="77777777" w:rsidR="00865315" w:rsidRPr="00AF022B" w:rsidRDefault="00865315" w:rsidP="00865315">
                  <w:pPr>
                    <w:pStyle w:val="IMSTemplatecontent"/>
                    <w:rPr>
                      <w:rFonts w:eastAsia="Arial Unicode MS"/>
                      <w:b/>
                      <w:i/>
                    </w:rPr>
                  </w:pPr>
                  <w:r w:rsidRPr="00AF022B">
                    <w:rPr>
                      <w:b/>
                      <w:i/>
                    </w:rPr>
                    <w:t>Code</w:t>
                  </w:r>
                </w:p>
              </w:tc>
              <w:tc>
                <w:tcPr>
                  <w:tcW w:w="3447" w:type="dxa"/>
                  <w:tcMar>
                    <w:top w:w="12" w:type="dxa"/>
                    <w:left w:w="12" w:type="dxa"/>
                    <w:bottom w:w="0" w:type="dxa"/>
                    <w:right w:w="12" w:type="dxa"/>
                  </w:tcMar>
                  <w:vAlign w:val="bottom"/>
                </w:tcPr>
                <w:p w14:paraId="2CCCD2B1" w14:textId="77777777" w:rsidR="00865315" w:rsidRPr="00AF022B" w:rsidRDefault="00865315" w:rsidP="00865315">
                  <w:pPr>
                    <w:pStyle w:val="IMSTemplatecontent"/>
                    <w:rPr>
                      <w:rFonts w:eastAsia="Arial Unicode MS"/>
                      <w:b/>
                      <w:i/>
                    </w:rPr>
                  </w:pPr>
                  <w:r w:rsidRPr="00AF022B">
                    <w:rPr>
                      <w:b/>
                      <w:i/>
                    </w:rPr>
                    <w:t xml:space="preserve">Description </w:t>
                  </w:r>
                </w:p>
              </w:tc>
            </w:tr>
            <w:tr w:rsidR="00865315" w:rsidRPr="00AF022B" w14:paraId="740F511F" w14:textId="77777777" w:rsidTr="00C95721">
              <w:trPr>
                <w:trHeight w:val="498"/>
              </w:trPr>
              <w:tc>
                <w:tcPr>
                  <w:tcW w:w="1757" w:type="dxa"/>
                  <w:noWrap/>
                  <w:tcMar>
                    <w:top w:w="12" w:type="dxa"/>
                    <w:left w:w="12" w:type="dxa"/>
                    <w:bottom w:w="0" w:type="dxa"/>
                    <w:right w:w="12" w:type="dxa"/>
                  </w:tcMar>
                  <w:vAlign w:val="bottom"/>
                </w:tcPr>
                <w:p w14:paraId="61C02128" w14:textId="77777777" w:rsidR="00865315" w:rsidRPr="00AF022B" w:rsidRDefault="00865315" w:rsidP="00865315">
                  <w:pPr>
                    <w:pStyle w:val="DHHSbody"/>
                    <w:rPr>
                      <w:rFonts w:eastAsia="Arial Unicode MS" w:cs="Arial"/>
                    </w:rPr>
                  </w:pPr>
                  <w:r w:rsidRPr="00AF022B">
                    <w:rPr>
                      <w:rFonts w:cs="Arial"/>
                    </w:rPr>
                    <w:t>3056</w:t>
                  </w:r>
                </w:p>
              </w:tc>
              <w:tc>
                <w:tcPr>
                  <w:tcW w:w="3447" w:type="dxa"/>
                  <w:tcMar>
                    <w:top w:w="12" w:type="dxa"/>
                    <w:left w:w="12" w:type="dxa"/>
                    <w:bottom w:w="0" w:type="dxa"/>
                    <w:right w:w="12" w:type="dxa"/>
                  </w:tcMar>
                  <w:vAlign w:val="bottom"/>
                </w:tcPr>
                <w:p w14:paraId="22C4D440" w14:textId="77777777" w:rsidR="00865315" w:rsidRPr="00AF022B" w:rsidRDefault="00865315" w:rsidP="00865315">
                  <w:pPr>
                    <w:pStyle w:val="DHHSbody"/>
                    <w:rPr>
                      <w:rFonts w:eastAsia="Arial Unicode MS" w:cs="Arial"/>
                    </w:rPr>
                  </w:pPr>
                  <w:r w:rsidRPr="00AF022B">
                    <w:rPr>
                      <w:rFonts w:cs="Arial"/>
                    </w:rPr>
                    <w:t xml:space="preserve">postcode for BRUNSWICK, VIC </w:t>
                  </w:r>
                </w:p>
              </w:tc>
            </w:tr>
            <w:tr w:rsidR="00865315" w:rsidRPr="00AF022B" w14:paraId="14D8DB77" w14:textId="77777777" w:rsidTr="00C95721">
              <w:trPr>
                <w:trHeight w:val="498"/>
              </w:trPr>
              <w:tc>
                <w:tcPr>
                  <w:tcW w:w="1757" w:type="dxa"/>
                  <w:tcMar>
                    <w:top w:w="12" w:type="dxa"/>
                    <w:left w:w="12" w:type="dxa"/>
                    <w:bottom w:w="0" w:type="dxa"/>
                    <w:right w:w="12" w:type="dxa"/>
                  </w:tcMar>
                  <w:vAlign w:val="bottom"/>
                </w:tcPr>
                <w:p w14:paraId="0AA8031B" w14:textId="77777777" w:rsidR="00865315" w:rsidRPr="00AF022B" w:rsidRDefault="00865315" w:rsidP="00865315">
                  <w:pPr>
                    <w:pStyle w:val="DHHSbody"/>
                    <w:rPr>
                      <w:rFonts w:eastAsia="Arial Unicode MS" w:cs="Arial"/>
                    </w:rPr>
                  </w:pPr>
                  <w:r w:rsidRPr="00AF022B">
                    <w:rPr>
                      <w:rFonts w:cs="Arial"/>
                    </w:rPr>
                    <w:t>0800</w:t>
                  </w:r>
                </w:p>
              </w:tc>
              <w:tc>
                <w:tcPr>
                  <w:tcW w:w="3447" w:type="dxa"/>
                  <w:tcMar>
                    <w:top w:w="12" w:type="dxa"/>
                    <w:left w:w="12" w:type="dxa"/>
                    <w:bottom w:w="0" w:type="dxa"/>
                    <w:right w:w="12" w:type="dxa"/>
                  </w:tcMar>
                  <w:vAlign w:val="bottom"/>
                </w:tcPr>
                <w:p w14:paraId="6A8BEB90" w14:textId="77777777" w:rsidR="00865315" w:rsidRPr="00AF022B" w:rsidRDefault="00865315" w:rsidP="00865315">
                  <w:pPr>
                    <w:pStyle w:val="DHHSbody"/>
                    <w:rPr>
                      <w:rFonts w:eastAsia="Arial Unicode MS" w:cs="Arial"/>
                    </w:rPr>
                  </w:pPr>
                  <w:r w:rsidRPr="00AF022B">
                    <w:rPr>
                      <w:rFonts w:cs="Arial"/>
                    </w:rPr>
                    <w:t>postcode for DARWIN, NT</w:t>
                  </w:r>
                </w:p>
              </w:tc>
            </w:tr>
            <w:tr w:rsidR="00865315" w:rsidRPr="00AF022B" w14:paraId="7FC48C16" w14:textId="77777777" w:rsidTr="00C95721">
              <w:trPr>
                <w:trHeight w:val="498"/>
              </w:trPr>
              <w:tc>
                <w:tcPr>
                  <w:tcW w:w="1757" w:type="dxa"/>
                  <w:tcMar>
                    <w:top w:w="12" w:type="dxa"/>
                    <w:left w:w="12" w:type="dxa"/>
                    <w:bottom w:w="0" w:type="dxa"/>
                    <w:right w:w="12" w:type="dxa"/>
                  </w:tcMar>
                  <w:vAlign w:val="bottom"/>
                </w:tcPr>
                <w:p w14:paraId="5E682A23" w14:textId="3219CFE9" w:rsidR="00865315" w:rsidRPr="00AF022B" w:rsidRDefault="00865315" w:rsidP="00865315">
                  <w:pPr>
                    <w:pStyle w:val="DHHSbody"/>
                    <w:rPr>
                      <w:rFonts w:cs="Arial"/>
                    </w:rPr>
                  </w:pPr>
                  <w:r w:rsidRPr="00AF022B">
                    <w:rPr>
                      <w:rFonts w:cs="Arial"/>
                    </w:rPr>
                    <w:t>0097</w:t>
                  </w:r>
                </w:p>
              </w:tc>
              <w:tc>
                <w:tcPr>
                  <w:tcW w:w="3447" w:type="dxa"/>
                  <w:tcMar>
                    <w:top w:w="12" w:type="dxa"/>
                    <w:left w:w="12" w:type="dxa"/>
                    <w:bottom w:w="0" w:type="dxa"/>
                    <w:right w:w="12" w:type="dxa"/>
                  </w:tcMar>
                  <w:vAlign w:val="bottom"/>
                </w:tcPr>
                <w:p w14:paraId="5D256C9C" w14:textId="00009A93" w:rsidR="00865315" w:rsidRPr="00AF022B" w:rsidRDefault="00865315" w:rsidP="00865315">
                  <w:pPr>
                    <w:pStyle w:val="DHHSbody"/>
                    <w:rPr>
                      <w:rFonts w:cs="Arial"/>
                    </w:rPr>
                  </w:pPr>
                  <w:r w:rsidRPr="00AF022B">
                    <w:rPr>
                      <w:rFonts w:cs="Arial"/>
                    </w:rPr>
                    <w:t>Should be used for client’s that are homeless</w:t>
                  </w:r>
                  <w:r w:rsidR="00C95721" w:rsidRPr="00AF022B">
                    <w:rPr>
                      <w:rFonts w:cs="Arial"/>
                    </w:rPr>
                    <w:t>. Use locality ‘NFA’.</w:t>
                  </w:r>
                </w:p>
              </w:tc>
            </w:tr>
            <w:tr w:rsidR="00C95721" w:rsidRPr="00AF022B" w14:paraId="718B30A2" w14:textId="77777777" w:rsidTr="00C95721">
              <w:trPr>
                <w:trHeight w:val="498"/>
              </w:trPr>
              <w:tc>
                <w:tcPr>
                  <w:tcW w:w="1757" w:type="dxa"/>
                  <w:tcMar>
                    <w:top w:w="12" w:type="dxa"/>
                    <w:left w:w="12" w:type="dxa"/>
                    <w:bottom w:w="0" w:type="dxa"/>
                    <w:right w:w="12" w:type="dxa"/>
                  </w:tcMar>
                  <w:vAlign w:val="bottom"/>
                </w:tcPr>
                <w:p w14:paraId="4CE08A86" w14:textId="03D5A4DA" w:rsidR="00C95721" w:rsidRPr="00AF022B" w:rsidRDefault="00C95721" w:rsidP="00865315">
                  <w:pPr>
                    <w:pStyle w:val="DHHSbody"/>
                    <w:rPr>
                      <w:rFonts w:cs="Arial"/>
                    </w:rPr>
                  </w:pPr>
                  <w:r w:rsidRPr="00AF022B">
                    <w:rPr>
                      <w:rFonts w:cs="Arial"/>
                    </w:rPr>
                    <w:t>0099</w:t>
                  </w:r>
                </w:p>
              </w:tc>
              <w:tc>
                <w:tcPr>
                  <w:tcW w:w="3447" w:type="dxa"/>
                  <w:tcMar>
                    <w:top w:w="12" w:type="dxa"/>
                    <w:left w:w="12" w:type="dxa"/>
                    <w:bottom w:w="0" w:type="dxa"/>
                    <w:right w:w="12" w:type="dxa"/>
                  </w:tcMar>
                  <w:vAlign w:val="bottom"/>
                </w:tcPr>
                <w:p w14:paraId="5D2F1025" w14:textId="23145F3E" w:rsidR="00C95721" w:rsidRPr="00AF022B" w:rsidRDefault="00C95721" w:rsidP="00865315">
                  <w:pPr>
                    <w:pStyle w:val="DHHSbody"/>
                    <w:rPr>
                      <w:rFonts w:cs="Arial"/>
                    </w:rPr>
                  </w:pPr>
                  <w:r w:rsidRPr="00AF022B">
                    <w:rPr>
                      <w:rFonts w:cs="Arial"/>
                    </w:rPr>
                    <w:t>Should be used for not stated not described. Use locality ‘NS_ID’</w:t>
                  </w:r>
                </w:p>
              </w:tc>
            </w:tr>
          </w:tbl>
          <w:p w14:paraId="1CB07827" w14:textId="77777777" w:rsidR="00865315" w:rsidRPr="00AF022B" w:rsidRDefault="00865315" w:rsidP="00865315">
            <w:pPr>
              <w:pStyle w:val="DHHSbody"/>
              <w:rPr>
                <w:rFonts w:cs="Arial"/>
              </w:rPr>
            </w:pPr>
          </w:p>
          <w:p w14:paraId="53FF46BA" w14:textId="77777777" w:rsidR="00865315" w:rsidRPr="00AF022B" w:rsidRDefault="00865315" w:rsidP="00865315">
            <w:pPr>
              <w:pStyle w:val="DHHSbody"/>
              <w:rPr>
                <w:rFonts w:cs="Arial"/>
              </w:rPr>
            </w:pPr>
          </w:p>
          <w:p w14:paraId="2852CE6C" w14:textId="77777777" w:rsidR="00865315" w:rsidRPr="00AF022B" w:rsidRDefault="00865315" w:rsidP="00865315">
            <w:pPr>
              <w:pStyle w:val="DHHSbody"/>
              <w:rPr>
                <w:rFonts w:cs="Arial"/>
              </w:rPr>
            </w:pPr>
          </w:p>
          <w:p w14:paraId="0016A83B" w14:textId="77777777" w:rsidR="00865315" w:rsidRPr="00AF022B" w:rsidRDefault="00865315" w:rsidP="00865315">
            <w:pPr>
              <w:pStyle w:val="DHHSbody"/>
              <w:rPr>
                <w:rFonts w:cs="Arial"/>
                <w:color w:val="000000"/>
                <w:sz w:val="22"/>
                <w:szCs w:val="22"/>
              </w:rPr>
            </w:pPr>
          </w:p>
          <w:p w14:paraId="4DE5F3B3" w14:textId="77777777" w:rsidR="00865315" w:rsidRPr="00AF022B" w:rsidRDefault="00865315" w:rsidP="00865315">
            <w:pPr>
              <w:pStyle w:val="DHHSbody"/>
              <w:rPr>
                <w:rFonts w:cs="Arial"/>
                <w:color w:val="000000"/>
                <w:sz w:val="22"/>
                <w:szCs w:val="22"/>
              </w:rPr>
            </w:pPr>
          </w:p>
          <w:p w14:paraId="64C0ED8A" w14:textId="77777777" w:rsidR="00C95721" w:rsidRPr="00AF022B" w:rsidRDefault="00C95721" w:rsidP="00865315">
            <w:pPr>
              <w:pStyle w:val="DHHSbody"/>
              <w:rPr>
                <w:rFonts w:cs="Arial"/>
                <w:color w:val="000000"/>
                <w:sz w:val="22"/>
                <w:szCs w:val="22"/>
              </w:rPr>
            </w:pPr>
          </w:p>
          <w:p w14:paraId="0CC8C3D2" w14:textId="77777777" w:rsidR="00C95721" w:rsidRPr="00AF022B" w:rsidRDefault="00C95721" w:rsidP="00865315">
            <w:pPr>
              <w:pStyle w:val="DHHSbody"/>
              <w:rPr>
                <w:rFonts w:cs="Arial"/>
                <w:color w:val="000000"/>
                <w:sz w:val="22"/>
                <w:szCs w:val="22"/>
              </w:rPr>
            </w:pPr>
          </w:p>
          <w:p w14:paraId="0D0D107B" w14:textId="77777777" w:rsidR="00C95721" w:rsidRPr="00AF022B" w:rsidRDefault="00C95721" w:rsidP="00865315">
            <w:pPr>
              <w:pStyle w:val="DHHSbody"/>
              <w:rPr>
                <w:rFonts w:cs="Arial"/>
                <w:color w:val="000000"/>
                <w:sz w:val="22"/>
                <w:szCs w:val="22"/>
              </w:rPr>
            </w:pPr>
          </w:p>
          <w:p w14:paraId="1063253D" w14:textId="5A4B6A15" w:rsidR="00865315" w:rsidRPr="00AF022B" w:rsidRDefault="00865315" w:rsidP="00C95721">
            <w:pPr>
              <w:tabs>
                <w:tab w:val="left" w:pos="1780"/>
              </w:tabs>
            </w:pPr>
          </w:p>
        </w:tc>
      </w:tr>
      <w:tr w:rsidR="00865315" w:rsidRPr="00AF022B" w14:paraId="42A48EBC" w14:textId="77777777" w:rsidTr="00C8781D">
        <w:trPr>
          <w:trHeight w:val="294"/>
        </w:trPr>
        <w:tc>
          <w:tcPr>
            <w:tcW w:w="9632" w:type="dxa"/>
            <w:gridSpan w:val="5"/>
            <w:tcBorders>
              <w:top w:val="single" w:sz="4" w:space="0" w:color="auto"/>
            </w:tcBorders>
            <w:tcMar>
              <w:left w:w="28" w:type="dxa"/>
              <w:right w:w="28" w:type="dxa"/>
            </w:tcMar>
          </w:tcPr>
          <w:p w14:paraId="5C80575E" w14:textId="77777777" w:rsidR="00865315" w:rsidRPr="00AF022B" w:rsidRDefault="00865315" w:rsidP="00865315">
            <w:pPr>
              <w:pStyle w:val="IMSTemplateSectionHeading"/>
            </w:pPr>
            <w:r w:rsidRPr="00AF022B">
              <w:t xml:space="preserve">Source and reference attributes </w:t>
            </w:r>
          </w:p>
        </w:tc>
      </w:tr>
      <w:tr w:rsidR="00BD4D21" w:rsidRPr="00AF022B" w14:paraId="3F6844AE" w14:textId="77777777" w:rsidTr="00C8781D">
        <w:trPr>
          <w:trHeight w:val="295"/>
        </w:trPr>
        <w:tc>
          <w:tcPr>
            <w:tcW w:w="2581" w:type="dxa"/>
            <w:tcMar>
              <w:left w:w="28" w:type="dxa"/>
              <w:right w:w="28" w:type="dxa"/>
            </w:tcMar>
          </w:tcPr>
          <w:p w14:paraId="3E04971E" w14:textId="77777777" w:rsidR="00BD4D21" w:rsidRPr="00AF022B" w:rsidRDefault="00BD4D21" w:rsidP="00BD4D21">
            <w:pPr>
              <w:pStyle w:val="IMSTemplateelementheadings"/>
            </w:pPr>
            <w:r w:rsidRPr="00AF022B">
              <w:t xml:space="preserve">Definition source </w:t>
            </w:r>
          </w:p>
        </w:tc>
        <w:tc>
          <w:tcPr>
            <w:tcW w:w="7051" w:type="dxa"/>
            <w:gridSpan w:val="4"/>
            <w:tcMar>
              <w:left w:w="28" w:type="dxa"/>
              <w:right w:w="28" w:type="dxa"/>
            </w:tcMar>
          </w:tcPr>
          <w:p w14:paraId="5126250D" w14:textId="55A90312" w:rsidR="00BD4D21" w:rsidRPr="00AF022B" w:rsidRDefault="00BD4D21" w:rsidP="00BD4D21">
            <w:pPr>
              <w:pStyle w:val="DHHSbody"/>
            </w:pPr>
            <w:r w:rsidRPr="00AF022B">
              <w:t>Department of Health and Human Services</w:t>
            </w:r>
            <w:r w:rsidRPr="00AF022B" w:rsidDel="00666884">
              <w:t xml:space="preserve"> </w:t>
            </w:r>
          </w:p>
        </w:tc>
      </w:tr>
      <w:tr w:rsidR="00BD4D21" w:rsidRPr="00AF022B" w14:paraId="3A50B2AD" w14:textId="77777777" w:rsidTr="00C8781D">
        <w:trPr>
          <w:trHeight w:val="295"/>
        </w:trPr>
        <w:tc>
          <w:tcPr>
            <w:tcW w:w="2581" w:type="dxa"/>
            <w:tcMar>
              <w:left w:w="28" w:type="dxa"/>
              <w:right w:w="28" w:type="dxa"/>
            </w:tcMar>
          </w:tcPr>
          <w:p w14:paraId="1E1FA2B3" w14:textId="77777777" w:rsidR="00BD4D21" w:rsidRPr="00AF022B" w:rsidRDefault="00BD4D21" w:rsidP="00BD4D21">
            <w:pPr>
              <w:pStyle w:val="IMSTemplateelementheadings"/>
            </w:pPr>
            <w:r w:rsidRPr="00AF022B">
              <w:t xml:space="preserve">Definition source identifier </w:t>
            </w:r>
          </w:p>
        </w:tc>
        <w:tc>
          <w:tcPr>
            <w:tcW w:w="7051" w:type="dxa"/>
            <w:gridSpan w:val="4"/>
            <w:tcMar>
              <w:left w:w="28" w:type="dxa"/>
              <w:right w:w="28" w:type="dxa"/>
            </w:tcMar>
          </w:tcPr>
          <w:p w14:paraId="3EB17E8D" w14:textId="15FDDBC7" w:rsidR="00BD4D21" w:rsidRPr="00AF022B" w:rsidRDefault="00BD4D21" w:rsidP="00BD4D21">
            <w:pPr>
              <w:pStyle w:val="DHHSbody"/>
            </w:pPr>
            <w:r w:rsidRPr="00AF022B">
              <w:t>ABS National Locality Index (Cat. No. 1252)</w:t>
            </w:r>
            <w:r w:rsidR="00FE7C58">
              <w:t xml:space="preserve"> </w:t>
            </w:r>
            <w:r w:rsidRPr="00AF022B">
              <w:t>(DHHS modified)</w:t>
            </w:r>
          </w:p>
        </w:tc>
      </w:tr>
      <w:tr w:rsidR="00BD4D21" w:rsidRPr="00AF022B" w14:paraId="778959FA" w14:textId="77777777" w:rsidTr="00C8781D">
        <w:trPr>
          <w:trHeight w:val="295"/>
        </w:trPr>
        <w:tc>
          <w:tcPr>
            <w:tcW w:w="2581" w:type="dxa"/>
            <w:tcMar>
              <w:left w:w="28" w:type="dxa"/>
              <w:right w:w="28" w:type="dxa"/>
            </w:tcMar>
          </w:tcPr>
          <w:p w14:paraId="44E36D51" w14:textId="77777777" w:rsidR="00BD4D21" w:rsidRPr="00AF022B" w:rsidRDefault="00BD4D21" w:rsidP="00BD4D21">
            <w:pPr>
              <w:pStyle w:val="IMSTemplateelementheadings"/>
            </w:pPr>
            <w:r w:rsidRPr="00AF022B">
              <w:t xml:space="preserve">Value domain source </w:t>
            </w:r>
          </w:p>
        </w:tc>
        <w:tc>
          <w:tcPr>
            <w:tcW w:w="7051" w:type="dxa"/>
            <w:gridSpan w:val="4"/>
            <w:tcMar>
              <w:left w:w="28" w:type="dxa"/>
              <w:right w:w="28" w:type="dxa"/>
            </w:tcMar>
          </w:tcPr>
          <w:p w14:paraId="63E5876D" w14:textId="2548A524" w:rsidR="00BD4D21" w:rsidRPr="00AF022B" w:rsidRDefault="00BD4D21" w:rsidP="00BD4D21">
            <w:pPr>
              <w:pStyle w:val="DHHSbody"/>
            </w:pPr>
            <w:r w:rsidRPr="00AF022B">
              <w:t>Department of Health and Human Services</w:t>
            </w:r>
          </w:p>
        </w:tc>
      </w:tr>
      <w:tr w:rsidR="00BD4D21" w:rsidRPr="00AF022B" w14:paraId="3855A519" w14:textId="77777777" w:rsidTr="00C8781D">
        <w:trPr>
          <w:trHeight w:val="295"/>
        </w:trPr>
        <w:tc>
          <w:tcPr>
            <w:tcW w:w="2581" w:type="dxa"/>
            <w:tcBorders>
              <w:bottom w:val="single" w:sz="4" w:space="0" w:color="auto"/>
            </w:tcBorders>
            <w:tcMar>
              <w:left w:w="28" w:type="dxa"/>
              <w:right w:w="28" w:type="dxa"/>
            </w:tcMar>
          </w:tcPr>
          <w:p w14:paraId="6B4DD5E9" w14:textId="77777777" w:rsidR="00BD4D21" w:rsidRPr="00AF022B" w:rsidRDefault="00BD4D21" w:rsidP="00BD4D21">
            <w:pPr>
              <w:pStyle w:val="IMSTemplateelementheadings"/>
            </w:pPr>
            <w:r w:rsidRPr="00AF022B">
              <w:t>Value domain identifier</w:t>
            </w:r>
          </w:p>
        </w:tc>
        <w:tc>
          <w:tcPr>
            <w:tcW w:w="7051" w:type="dxa"/>
            <w:gridSpan w:val="4"/>
            <w:tcBorders>
              <w:bottom w:val="single" w:sz="4" w:space="0" w:color="auto"/>
            </w:tcBorders>
            <w:tcMar>
              <w:left w:w="28" w:type="dxa"/>
              <w:right w:w="28" w:type="dxa"/>
            </w:tcMar>
          </w:tcPr>
          <w:p w14:paraId="241442DC" w14:textId="716A2864" w:rsidR="00BD4D21" w:rsidRPr="00AF022B" w:rsidRDefault="000D3841" w:rsidP="00BD4D21">
            <w:pPr>
              <w:pStyle w:val="DHHSbody"/>
            </w:pPr>
            <w:hyperlink r:id="rId33" w:history="1">
              <w:r w:rsidR="00BD4D21" w:rsidRPr="00AF022B">
                <w:rPr>
                  <w:rStyle w:val="Hyperlink"/>
                </w:rPr>
                <w:t>DHHS Postcode locality reference file</w:t>
              </w:r>
            </w:hyperlink>
            <w:r w:rsidR="0075299A">
              <w:rPr>
                <w:rStyle w:val="Hyperlink"/>
              </w:rPr>
              <w:t xml:space="preserve">. </w:t>
            </w:r>
            <w:r w:rsidR="0075299A" w:rsidRPr="00AF022B">
              <w:t>Refer to Large Value Domains 7.5.</w:t>
            </w:r>
          </w:p>
        </w:tc>
      </w:tr>
      <w:tr w:rsidR="00865315" w:rsidRPr="00AF022B" w14:paraId="78301065" w14:textId="77777777" w:rsidTr="00C8781D">
        <w:trPr>
          <w:trHeight w:val="295"/>
        </w:trPr>
        <w:tc>
          <w:tcPr>
            <w:tcW w:w="9632" w:type="dxa"/>
            <w:gridSpan w:val="5"/>
            <w:tcBorders>
              <w:top w:val="single" w:sz="4" w:space="0" w:color="auto"/>
            </w:tcBorders>
            <w:tcMar>
              <w:left w:w="28" w:type="dxa"/>
              <w:right w:w="28" w:type="dxa"/>
            </w:tcMar>
          </w:tcPr>
          <w:p w14:paraId="48AB8C3E" w14:textId="77777777" w:rsidR="00865315" w:rsidRPr="00AF022B" w:rsidRDefault="00865315" w:rsidP="00865315">
            <w:pPr>
              <w:pStyle w:val="IMSTemplateSectionHeading"/>
            </w:pPr>
            <w:r w:rsidRPr="00AF022B">
              <w:t xml:space="preserve">Relational attributes </w:t>
            </w:r>
          </w:p>
        </w:tc>
      </w:tr>
      <w:tr w:rsidR="00865315" w:rsidRPr="00AF022B" w14:paraId="19D7F0D0" w14:textId="77777777" w:rsidTr="00C8781D">
        <w:trPr>
          <w:trHeight w:val="295"/>
        </w:trPr>
        <w:tc>
          <w:tcPr>
            <w:tcW w:w="2581" w:type="dxa"/>
            <w:tcMar>
              <w:left w:w="28" w:type="dxa"/>
              <w:right w:w="28" w:type="dxa"/>
            </w:tcMar>
          </w:tcPr>
          <w:p w14:paraId="66F1E5C7" w14:textId="77777777" w:rsidR="00865315" w:rsidRPr="00AF022B" w:rsidRDefault="00865315" w:rsidP="00865315">
            <w:pPr>
              <w:pStyle w:val="IMSTemplateelementheadings"/>
            </w:pPr>
            <w:r w:rsidRPr="00AF022B">
              <w:t>Related concepts</w:t>
            </w:r>
          </w:p>
        </w:tc>
        <w:tc>
          <w:tcPr>
            <w:tcW w:w="7051" w:type="dxa"/>
            <w:gridSpan w:val="4"/>
            <w:tcMar>
              <w:left w:w="28" w:type="dxa"/>
              <w:right w:w="28" w:type="dxa"/>
            </w:tcMar>
          </w:tcPr>
          <w:p w14:paraId="6909037E" w14:textId="084E2AC9" w:rsidR="00865315" w:rsidRPr="00AF022B" w:rsidRDefault="00865315" w:rsidP="00865315">
            <w:pPr>
              <w:pStyle w:val="DHHSbody"/>
            </w:pPr>
            <w:r w:rsidRPr="00AF022B">
              <w:t>Client</w:t>
            </w:r>
          </w:p>
        </w:tc>
      </w:tr>
      <w:tr w:rsidR="00865315" w:rsidRPr="00AF022B" w14:paraId="58977594" w14:textId="77777777" w:rsidTr="00C8781D">
        <w:trPr>
          <w:trHeight w:val="295"/>
        </w:trPr>
        <w:tc>
          <w:tcPr>
            <w:tcW w:w="2581" w:type="dxa"/>
            <w:tcMar>
              <w:left w:w="28" w:type="dxa"/>
              <w:right w:w="28" w:type="dxa"/>
            </w:tcMar>
          </w:tcPr>
          <w:p w14:paraId="0C3E0E98" w14:textId="77777777" w:rsidR="00865315" w:rsidRPr="00AF022B" w:rsidRDefault="00865315" w:rsidP="00865315">
            <w:pPr>
              <w:pStyle w:val="IMSTemplateelementheadings"/>
            </w:pPr>
            <w:r w:rsidRPr="00AF022B">
              <w:lastRenderedPageBreak/>
              <w:t>Related data elements</w:t>
            </w:r>
          </w:p>
        </w:tc>
        <w:tc>
          <w:tcPr>
            <w:tcW w:w="7051" w:type="dxa"/>
            <w:gridSpan w:val="4"/>
            <w:tcMar>
              <w:left w:w="28" w:type="dxa"/>
              <w:right w:w="28" w:type="dxa"/>
            </w:tcMar>
          </w:tcPr>
          <w:p w14:paraId="18784262" w14:textId="39CC256E" w:rsidR="00865315" w:rsidRPr="00AF022B" w:rsidRDefault="00865315" w:rsidP="00865315">
            <w:pPr>
              <w:pStyle w:val="DHHSbody"/>
            </w:pPr>
            <w:r w:rsidRPr="00AF022B">
              <w:t>Client—locality name</w:t>
            </w:r>
          </w:p>
        </w:tc>
      </w:tr>
      <w:tr w:rsidR="00865315" w:rsidRPr="00AF022B" w14:paraId="2FD01F4C" w14:textId="77777777" w:rsidTr="00504C1A">
        <w:trPr>
          <w:trHeight w:val="294"/>
        </w:trPr>
        <w:tc>
          <w:tcPr>
            <w:tcW w:w="2581" w:type="dxa"/>
            <w:tcBorders>
              <w:bottom w:val="single" w:sz="4" w:space="0" w:color="auto"/>
            </w:tcBorders>
            <w:tcMar>
              <w:left w:w="28" w:type="dxa"/>
              <w:right w:w="28" w:type="dxa"/>
            </w:tcMar>
          </w:tcPr>
          <w:p w14:paraId="45868FA6" w14:textId="77777777" w:rsidR="00865315" w:rsidRPr="00AF022B" w:rsidRDefault="00865315" w:rsidP="00865315">
            <w:pPr>
              <w:pStyle w:val="IMSTemplateelementheadings"/>
            </w:pPr>
            <w:r w:rsidRPr="00AF022B">
              <w:t>Edit/validation rules</w:t>
            </w:r>
          </w:p>
        </w:tc>
        <w:tc>
          <w:tcPr>
            <w:tcW w:w="7051" w:type="dxa"/>
            <w:gridSpan w:val="4"/>
            <w:tcBorders>
              <w:bottom w:val="single" w:sz="4" w:space="0" w:color="auto"/>
            </w:tcBorders>
            <w:tcMar>
              <w:left w:w="28" w:type="dxa"/>
              <w:right w:w="28" w:type="dxa"/>
            </w:tcMar>
          </w:tcPr>
          <w:p w14:paraId="5E966F31" w14:textId="39D4AC63" w:rsidR="004C1713" w:rsidRPr="00AF022B" w:rsidRDefault="004E33EF" w:rsidP="004C1713">
            <w:pPr>
              <w:pStyle w:val="DHHSbody"/>
            </w:pPr>
            <w:r>
              <w:t>AOD</w:t>
            </w:r>
            <w:r w:rsidR="004C1713" w:rsidRPr="00AF022B">
              <w:t xml:space="preserve">0 value not in codeset for reporting period </w:t>
            </w:r>
          </w:p>
          <w:p w14:paraId="2594C303" w14:textId="50F17B13" w:rsidR="004C1713" w:rsidRPr="00AF022B" w:rsidRDefault="004E33EF" w:rsidP="00865315">
            <w:pPr>
              <w:pStyle w:val="DHHSbody"/>
            </w:pPr>
            <w:r>
              <w:t>AOD</w:t>
            </w:r>
            <w:r w:rsidR="004C1713" w:rsidRPr="00AF022B">
              <w:t xml:space="preserve">2   cannot be null </w:t>
            </w:r>
          </w:p>
          <w:p w14:paraId="5641A7D3" w14:textId="5F568369" w:rsidR="00153A92" w:rsidRPr="00AF022B" w:rsidRDefault="00865315" w:rsidP="00865315">
            <w:pPr>
              <w:pStyle w:val="DHHSbody"/>
            </w:pPr>
            <w:r w:rsidRPr="00AF022B">
              <w:t>A</w:t>
            </w:r>
            <w:r w:rsidR="000517D5">
              <w:t>O</w:t>
            </w:r>
            <w:r w:rsidRPr="00AF022B">
              <w:t>D16</w:t>
            </w:r>
            <w:r w:rsidRPr="00AF022B">
              <w:tab/>
              <w:t>incorrect combination of postcode and locality name</w:t>
            </w:r>
          </w:p>
        </w:tc>
      </w:tr>
      <w:tr w:rsidR="00153A92" w:rsidRPr="00AF022B" w14:paraId="4200AB98" w14:textId="77777777" w:rsidTr="00504C1A">
        <w:trPr>
          <w:trHeight w:val="294"/>
        </w:trPr>
        <w:tc>
          <w:tcPr>
            <w:tcW w:w="2581" w:type="dxa"/>
            <w:tcBorders>
              <w:top w:val="single" w:sz="4" w:space="0" w:color="auto"/>
            </w:tcBorders>
            <w:tcMar>
              <w:left w:w="28" w:type="dxa"/>
              <w:right w:w="28" w:type="dxa"/>
            </w:tcMar>
          </w:tcPr>
          <w:p w14:paraId="0EBEC2EB" w14:textId="27AEEF45" w:rsidR="00153A92" w:rsidRPr="00AF022B" w:rsidRDefault="00153A92" w:rsidP="00865315">
            <w:pPr>
              <w:pStyle w:val="IMSTemplateelementheadings"/>
            </w:pPr>
            <w:r w:rsidRPr="00AF022B">
              <w:t>Other related information</w:t>
            </w:r>
          </w:p>
        </w:tc>
        <w:tc>
          <w:tcPr>
            <w:tcW w:w="7051" w:type="dxa"/>
            <w:gridSpan w:val="4"/>
            <w:tcBorders>
              <w:top w:val="single" w:sz="4" w:space="0" w:color="auto"/>
            </w:tcBorders>
            <w:tcMar>
              <w:left w:w="28" w:type="dxa"/>
              <w:right w:w="28" w:type="dxa"/>
            </w:tcMar>
          </w:tcPr>
          <w:p w14:paraId="7B7663BE" w14:textId="43BCC235" w:rsidR="00153A92" w:rsidRPr="00AF022B" w:rsidRDefault="00153A92" w:rsidP="00865315">
            <w:pPr>
              <w:pStyle w:val="DHHSbody"/>
            </w:pPr>
            <w:r w:rsidRPr="00AF022B">
              <w:t xml:space="preserve">METeOR: Address–Australian postcode, code (Postcode datafile) NNNN </w:t>
            </w:r>
            <w:r w:rsidR="00845C88" w:rsidRPr="00AF022B">
              <w:t>–</w:t>
            </w:r>
            <w:r w:rsidRPr="00AF022B">
              <w:t xml:space="preserve"> 611398</w:t>
            </w:r>
          </w:p>
          <w:p w14:paraId="474876C1" w14:textId="2A953774" w:rsidR="00845C88" w:rsidRPr="00AF022B" w:rsidRDefault="00845C88" w:rsidP="00845C88">
            <w:pPr>
              <w:pStyle w:val="DHHSbody"/>
            </w:pPr>
            <w:r w:rsidRPr="00AF022B">
              <w:t>METeOR: Address–Australian postcode, code (Postcode datafile) NNNN - 611391</w:t>
            </w:r>
          </w:p>
        </w:tc>
      </w:tr>
    </w:tbl>
    <w:p w14:paraId="32F236F1" w14:textId="11327EC4" w:rsidR="00AE3FDE" w:rsidRPr="00AF022B" w:rsidRDefault="00AE3FDE">
      <w:pPr>
        <w:rPr>
          <w:rFonts w:ascii="Arial" w:eastAsia="Times" w:hAnsi="Arial"/>
        </w:rPr>
      </w:pPr>
      <w:r w:rsidRPr="00AF022B">
        <w:br w:type="page"/>
      </w:r>
    </w:p>
    <w:p w14:paraId="4262B5E5" w14:textId="77777777" w:rsidR="0093563C" w:rsidRPr="00AF022B" w:rsidRDefault="0093563C" w:rsidP="00794651">
      <w:pPr>
        <w:pStyle w:val="Heading3"/>
        <w:rPr>
          <w:lang w:eastAsia="en-AU"/>
        </w:rPr>
      </w:pPr>
      <w:bookmarkStart w:id="892" w:name="_Toc525122717"/>
      <w:bookmarkStart w:id="893" w:name="_Toc21959698"/>
      <w:r w:rsidRPr="00AF022B">
        <w:rPr>
          <w:lang w:eastAsia="en-AU"/>
        </w:rPr>
        <w:lastRenderedPageBreak/>
        <w:t>Client—preferred language—NNNN</w:t>
      </w:r>
      <w:bookmarkEnd w:id="892"/>
      <w:bookmarkEnd w:id="893"/>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028EE4CB" w14:textId="77777777" w:rsidTr="00CA7935">
        <w:trPr>
          <w:trHeight w:val="295"/>
        </w:trPr>
        <w:tc>
          <w:tcPr>
            <w:tcW w:w="9721" w:type="dxa"/>
            <w:gridSpan w:val="4"/>
            <w:tcBorders>
              <w:top w:val="single" w:sz="4" w:space="0" w:color="auto"/>
              <w:bottom w:val="nil"/>
            </w:tcBorders>
            <w:shd w:val="clear" w:color="auto" w:fill="auto"/>
          </w:tcPr>
          <w:p w14:paraId="5FE8D70D" w14:textId="77777777" w:rsidR="0093563C" w:rsidRPr="00AF022B" w:rsidRDefault="0093563C" w:rsidP="00CA7935">
            <w:pPr>
              <w:pStyle w:val="IMSTemplateSectionHeading"/>
            </w:pPr>
            <w:r w:rsidRPr="00AF022B">
              <w:t>Identifying and definitional attributes</w:t>
            </w:r>
          </w:p>
        </w:tc>
      </w:tr>
      <w:tr w:rsidR="0093563C" w:rsidRPr="00AF022B" w14:paraId="2988C0EA" w14:textId="77777777" w:rsidTr="00CA7935">
        <w:trPr>
          <w:trHeight w:val="294"/>
        </w:trPr>
        <w:tc>
          <w:tcPr>
            <w:tcW w:w="2520" w:type="dxa"/>
            <w:tcBorders>
              <w:top w:val="nil"/>
              <w:bottom w:val="single" w:sz="4" w:space="0" w:color="auto"/>
            </w:tcBorders>
            <w:shd w:val="clear" w:color="auto" w:fill="auto"/>
          </w:tcPr>
          <w:p w14:paraId="3EEBF5C5"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7D405EFB" w14:textId="46615B6A" w:rsidR="0093563C" w:rsidRPr="00AF022B" w:rsidRDefault="0093563C" w:rsidP="004F3502">
            <w:pPr>
              <w:pStyle w:val="DHHSbody"/>
            </w:pPr>
            <w:r w:rsidRPr="00AF022B">
              <w:t>The language (including sign language) most preferred by the client for communication</w:t>
            </w:r>
          </w:p>
        </w:tc>
      </w:tr>
      <w:tr w:rsidR="0093563C" w:rsidRPr="00AF022B" w14:paraId="694525F4" w14:textId="77777777" w:rsidTr="00CA7935">
        <w:trPr>
          <w:trHeight w:val="295"/>
        </w:trPr>
        <w:tc>
          <w:tcPr>
            <w:tcW w:w="9721" w:type="dxa"/>
            <w:gridSpan w:val="4"/>
            <w:tcBorders>
              <w:top w:val="single" w:sz="4" w:space="0" w:color="auto"/>
            </w:tcBorders>
            <w:shd w:val="clear" w:color="auto" w:fill="auto"/>
          </w:tcPr>
          <w:p w14:paraId="7E5DA30D" w14:textId="77777777" w:rsidR="0093563C" w:rsidRPr="00AF022B" w:rsidRDefault="0093563C" w:rsidP="00CA7935">
            <w:pPr>
              <w:pStyle w:val="IMSTemplateMainSectionHeading"/>
            </w:pPr>
            <w:r w:rsidRPr="00AF022B">
              <w:t>Value domain attributes</w:t>
            </w:r>
          </w:p>
        </w:tc>
      </w:tr>
      <w:tr w:rsidR="0093563C" w:rsidRPr="00AF022B" w14:paraId="215B447F" w14:textId="77777777" w:rsidTr="00CA7935">
        <w:trPr>
          <w:cantSplit/>
          <w:trHeight w:val="295"/>
        </w:trPr>
        <w:tc>
          <w:tcPr>
            <w:tcW w:w="9721" w:type="dxa"/>
            <w:gridSpan w:val="4"/>
            <w:shd w:val="clear" w:color="auto" w:fill="auto"/>
          </w:tcPr>
          <w:p w14:paraId="1CCDE1C7" w14:textId="77777777" w:rsidR="0093563C" w:rsidRPr="00AF022B" w:rsidRDefault="0093563C" w:rsidP="00CA7935">
            <w:pPr>
              <w:pStyle w:val="IMSTemplateSectionHeading"/>
            </w:pPr>
            <w:r w:rsidRPr="00AF022B">
              <w:t>Representational attributes</w:t>
            </w:r>
          </w:p>
        </w:tc>
      </w:tr>
      <w:tr w:rsidR="0093563C" w:rsidRPr="00AF022B" w14:paraId="2BFA541B" w14:textId="77777777" w:rsidTr="00CA7935">
        <w:trPr>
          <w:trHeight w:val="295"/>
        </w:trPr>
        <w:tc>
          <w:tcPr>
            <w:tcW w:w="2520" w:type="dxa"/>
            <w:shd w:val="clear" w:color="auto" w:fill="auto"/>
          </w:tcPr>
          <w:p w14:paraId="455F6E44" w14:textId="77777777" w:rsidR="0093563C" w:rsidRPr="00AF022B" w:rsidRDefault="0093563C" w:rsidP="00CA7935">
            <w:pPr>
              <w:pStyle w:val="IMSTemplateelementheadings"/>
            </w:pPr>
            <w:r w:rsidRPr="00AF022B">
              <w:t>Representation class</w:t>
            </w:r>
          </w:p>
        </w:tc>
        <w:tc>
          <w:tcPr>
            <w:tcW w:w="1800" w:type="dxa"/>
            <w:shd w:val="clear" w:color="auto" w:fill="auto"/>
          </w:tcPr>
          <w:p w14:paraId="7915EE08" w14:textId="77777777" w:rsidR="0093563C" w:rsidRPr="00AF022B" w:rsidRDefault="0093563C" w:rsidP="004F3502">
            <w:pPr>
              <w:pStyle w:val="DHHSbody"/>
            </w:pPr>
            <w:r w:rsidRPr="00AF022B">
              <w:t>Code</w:t>
            </w:r>
          </w:p>
        </w:tc>
        <w:tc>
          <w:tcPr>
            <w:tcW w:w="2880" w:type="dxa"/>
            <w:shd w:val="clear" w:color="auto" w:fill="auto"/>
          </w:tcPr>
          <w:p w14:paraId="5959A61C" w14:textId="77777777" w:rsidR="0093563C" w:rsidRPr="00AF022B" w:rsidRDefault="0093563C" w:rsidP="00CA7935">
            <w:pPr>
              <w:pStyle w:val="IMSTemplateelementheadings"/>
            </w:pPr>
            <w:r w:rsidRPr="00AF022B">
              <w:t>Data type</w:t>
            </w:r>
          </w:p>
        </w:tc>
        <w:tc>
          <w:tcPr>
            <w:tcW w:w="2521" w:type="dxa"/>
            <w:shd w:val="clear" w:color="auto" w:fill="auto"/>
          </w:tcPr>
          <w:p w14:paraId="5F466E17" w14:textId="77777777" w:rsidR="0093563C" w:rsidRPr="00AF022B" w:rsidRDefault="0093563C" w:rsidP="004F3502">
            <w:pPr>
              <w:pStyle w:val="DHHSbody"/>
            </w:pPr>
            <w:r w:rsidRPr="00AF022B">
              <w:t>Number</w:t>
            </w:r>
          </w:p>
        </w:tc>
      </w:tr>
      <w:tr w:rsidR="0093563C" w:rsidRPr="00AF022B" w14:paraId="241F4BCE" w14:textId="77777777" w:rsidTr="00CA7935">
        <w:trPr>
          <w:trHeight w:val="295"/>
        </w:trPr>
        <w:tc>
          <w:tcPr>
            <w:tcW w:w="2520" w:type="dxa"/>
            <w:shd w:val="clear" w:color="auto" w:fill="auto"/>
          </w:tcPr>
          <w:p w14:paraId="3D794AED" w14:textId="77777777" w:rsidR="0093563C" w:rsidRPr="00AF022B" w:rsidRDefault="0093563C" w:rsidP="00CA7935">
            <w:pPr>
              <w:pStyle w:val="IMSTemplateelementheadings"/>
            </w:pPr>
            <w:r w:rsidRPr="00AF022B">
              <w:t>Format</w:t>
            </w:r>
          </w:p>
        </w:tc>
        <w:tc>
          <w:tcPr>
            <w:tcW w:w="1800" w:type="dxa"/>
            <w:shd w:val="clear" w:color="auto" w:fill="auto"/>
          </w:tcPr>
          <w:p w14:paraId="713C4BFF" w14:textId="77777777" w:rsidR="0093563C" w:rsidRPr="00AF022B" w:rsidRDefault="0093563C" w:rsidP="004F3502">
            <w:pPr>
              <w:pStyle w:val="DHHSbody"/>
            </w:pPr>
            <w:r w:rsidRPr="00AF022B">
              <w:t>NNNN</w:t>
            </w:r>
          </w:p>
        </w:tc>
        <w:tc>
          <w:tcPr>
            <w:tcW w:w="2880" w:type="dxa"/>
            <w:shd w:val="clear" w:color="auto" w:fill="auto"/>
          </w:tcPr>
          <w:p w14:paraId="313C770A"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77AF88C8" w14:textId="77777777" w:rsidR="0093563C" w:rsidRPr="00AF022B" w:rsidRDefault="0093563C" w:rsidP="004F3502">
            <w:pPr>
              <w:pStyle w:val="DHHSbody"/>
            </w:pPr>
            <w:r w:rsidRPr="00AF022B">
              <w:t>4</w:t>
            </w:r>
          </w:p>
        </w:tc>
      </w:tr>
      <w:tr w:rsidR="0093563C" w:rsidRPr="00AF022B" w14:paraId="27772007" w14:textId="77777777" w:rsidTr="00CA7935">
        <w:trPr>
          <w:trHeight w:val="294"/>
        </w:trPr>
        <w:tc>
          <w:tcPr>
            <w:tcW w:w="2520" w:type="dxa"/>
            <w:shd w:val="clear" w:color="auto" w:fill="auto"/>
          </w:tcPr>
          <w:p w14:paraId="5FABEE15" w14:textId="77777777" w:rsidR="0093563C" w:rsidRPr="00AF022B" w:rsidRDefault="0093563C" w:rsidP="00CA7935">
            <w:pPr>
              <w:pStyle w:val="IMSTemplateelementheadings"/>
            </w:pPr>
            <w:r w:rsidRPr="00AF022B">
              <w:t>Permissible values instructions</w:t>
            </w:r>
          </w:p>
        </w:tc>
        <w:tc>
          <w:tcPr>
            <w:tcW w:w="7201" w:type="dxa"/>
            <w:gridSpan w:val="3"/>
            <w:shd w:val="clear" w:color="auto" w:fill="auto"/>
          </w:tcPr>
          <w:p w14:paraId="61D98A12" w14:textId="21107109" w:rsidR="0093563C" w:rsidRPr="00AF022B" w:rsidRDefault="009E35FE" w:rsidP="004F3502">
            <w:pPr>
              <w:pStyle w:val="DHHSbody"/>
            </w:pPr>
            <w:r w:rsidRPr="00AF022B">
              <w:t>Refer to Appendix 7.</w:t>
            </w:r>
            <w:r w:rsidR="00964967" w:rsidRPr="00AF022B">
              <w:t>5</w:t>
            </w:r>
            <w:r w:rsidR="0093563C" w:rsidRPr="00AF022B">
              <w:t>: Large-value domains. The use of different styles indicates the hierarchies within the codeset.</w:t>
            </w:r>
          </w:p>
          <w:p w14:paraId="7192CAB3" w14:textId="77777777" w:rsidR="0093563C" w:rsidRPr="00AF022B" w:rsidRDefault="0093563C" w:rsidP="004F3502">
            <w:pPr>
              <w:pStyle w:val="DHHSbody"/>
            </w:pPr>
            <w:r w:rsidRPr="00AF022B">
              <w:t>Examples from the list hierarchy to Level 3:</w:t>
            </w:r>
          </w:p>
        </w:tc>
      </w:tr>
      <w:tr w:rsidR="0093563C" w:rsidRPr="00AF022B" w14:paraId="48236B71" w14:textId="77777777" w:rsidTr="00CA7935">
        <w:trPr>
          <w:trHeight w:val="294"/>
        </w:trPr>
        <w:tc>
          <w:tcPr>
            <w:tcW w:w="2520" w:type="dxa"/>
            <w:shd w:val="clear" w:color="auto" w:fill="auto"/>
          </w:tcPr>
          <w:p w14:paraId="20146EB5" w14:textId="77777777" w:rsidR="0093563C" w:rsidRPr="00AF022B" w:rsidRDefault="0093563C" w:rsidP="00CA7935">
            <w:pPr>
              <w:pStyle w:val="IMSTemplateelementheadings"/>
            </w:pPr>
            <w:r w:rsidRPr="00AF022B">
              <w:t>Permissible values</w:t>
            </w:r>
          </w:p>
        </w:tc>
        <w:tc>
          <w:tcPr>
            <w:tcW w:w="1800" w:type="dxa"/>
            <w:shd w:val="clear" w:color="auto" w:fill="auto"/>
          </w:tcPr>
          <w:p w14:paraId="4AE7D824" w14:textId="77777777" w:rsidR="0093563C" w:rsidRPr="00AF022B" w:rsidRDefault="0093563C" w:rsidP="00CA7935">
            <w:pPr>
              <w:pStyle w:val="IMSTemplateVDHeading"/>
            </w:pPr>
            <w:r w:rsidRPr="00AF022B">
              <w:t>Value</w:t>
            </w:r>
          </w:p>
        </w:tc>
        <w:tc>
          <w:tcPr>
            <w:tcW w:w="5401" w:type="dxa"/>
            <w:gridSpan w:val="2"/>
            <w:shd w:val="clear" w:color="auto" w:fill="auto"/>
          </w:tcPr>
          <w:p w14:paraId="3B5BB45F" w14:textId="77777777" w:rsidR="0093563C" w:rsidRPr="00AF022B" w:rsidRDefault="0093563C" w:rsidP="00CA7935">
            <w:pPr>
              <w:pStyle w:val="IMSTemplateVDHeading"/>
            </w:pPr>
            <w:r w:rsidRPr="00AF022B">
              <w:t>Meaning</w:t>
            </w:r>
          </w:p>
        </w:tc>
      </w:tr>
      <w:tr w:rsidR="0093563C" w:rsidRPr="00AF022B" w14:paraId="0CBDFDD3" w14:textId="77777777" w:rsidTr="00CA7935">
        <w:trPr>
          <w:trHeight w:val="294"/>
        </w:trPr>
        <w:tc>
          <w:tcPr>
            <w:tcW w:w="2520" w:type="dxa"/>
            <w:shd w:val="clear" w:color="auto" w:fill="auto"/>
          </w:tcPr>
          <w:p w14:paraId="11DD9A1B" w14:textId="77777777" w:rsidR="0093563C" w:rsidRPr="00AF022B" w:rsidRDefault="0093563C" w:rsidP="00CA7935">
            <w:pPr>
              <w:pStyle w:val="IMSTemplateelementheadings"/>
            </w:pPr>
          </w:p>
        </w:tc>
        <w:tc>
          <w:tcPr>
            <w:tcW w:w="1800" w:type="dxa"/>
            <w:shd w:val="clear" w:color="auto" w:fill="auto"/>
            <w:vAlign w:val="bottom"/>
          </w:tcPr>
          <w:p w14:paraId="7D6DBF4B" w14:textId="77777777" w:rsidR="0093563C" w:rsidRPr="00AF022B" w:rsidRDefault="0093563C" w:rsidP="00CA7935">
            <w:pPr>
              <w:pStyle w:val="IMSTemplateelementheadings"/>
            </w:pPr>
            <w:r w:rsidRPr="00AF022B">
              <w:t>1000</w:t>
            </w:r>
          </w:p>
        </w:tc>
        <w:tc>
          <w:tcPr>
            <w:tcW w:w="5401" w:type="dxa"/>
            <w:gridSpan w:val="2"/>
            <w:shd w:val="clear" w:color="auto" w:fill="auto"/>
            <w:vAlign w:val="bottom"/>
          </w:tcPr>
          <w:p w14:paraId="76509701" w14:textId="77777777" w:rsidR="0093563C" w:rsidRPr="00AF022B" w:rsidRDefault="0093563C" w:rsidP="00CA7935">
            <w:pPr>
              <w:pStyle w:val="IMSTemplateelementheadings"/>
            </w:pPr>
            <w:r w:rsidRPr="00AF022B">
              <w:t>NORTHERN EUROPEAN LANGUAGES</w:t>
            </w:r>
          </w:p>
        </w:tc>
      </w:tr>
      <w:tr w:rsidR="0093563C" w:rsidRPr="00AF022B" w14:paraId="44972CD4" w14:textId="77777777" w:rsidTr="00CA7935">
        <w:trPr>
          <w:trHeight w:val="294"/>
        </w:trPr>
        <w:tc>
          <w:tcPr>
            <w:tcW w:w="2520" w:type="dxa"/>
            <w:shd w:val="clear" w:color="auto" w:fill="auto"/>
          </w:tcPr>
          <w:p w14:paraId="6FBF2FE3" w14:textId="77777777" w:rsidR="0093563C" w:rsidRPr="00AF022B" w:rsidRDefault="0093563C" w:rsidP="00CA7935">
            <w:pPr>
              <w:pStyle w:val="IMSTemplateelementheadings"/>
            </w:pPr>
          </w:p>
        </w:tc>
        <w:tc>
          <w:tcPr>
            <w:tcW w:w="1800" w:type="dxa"/>
            <w:shd w:val="clear" w:color="auto" w:fill="auto"/>
            <w:vAlign w:val="bottom"/>
          </w:tcPr>
          <w:p w14:paraId="149D0610" w14:textId="77777777" w:rsidR="0093563C" w:rsidRPr="00AF022B" w:rsidRDefault="0093563C" w:rsidP="00CA7935">
            <w:pPr>
              <w:pStyle w:val="IMSTemplatecontent"/>
              <w:rPr>
                <w:b/>
                <w:i/>
              </w:rPr>
            </w:pPr>
            <w:r w:rsidRPr="00AF022B">
              <w:rPr>
                <w:b/>
                <w:i/>
              </w:rPr>
              <w:t>1100</w:t>
            </w:r>
          </w:p>
        </w:tc>
        <w:tc>
          <w:tcPr>
            <w:tcW w:w="5401" w:type="dxa"/>
            <w:gridSpan w:val="2"/>
            <w:shd w:val="clear" w:color="auto" w:fill="auto"/>
            <w:vAlign w:val="bottom"/>
          </w:tcPr>
          <w:p w14:paraId="66FE4B2F" w14:textId="77777777" w:rsidR="0093563C" w:rsidRPr="00AF022B" w:rsidRDefault="0093563C" w:rsidP="00CA7935">
            <w:pPr>
              <w:pStyle w:val="IMSTemplatecontent"/>
              <w:rPr>
                <w:b/>
                <w:i/>
              </w:rPr>
            </w:pPr>
            <w:r w:rsidRPr="00AF022B">
              <w:rPr>
                <w:b/>
                <w:i/>
              </w:rPr>
              <w:t>Celtic</w:t>
            </w:r>
          </w:p>
        </w:tc>
      </w:tr>
      <w:tr w:rsidR="0093563C" w:rsidRPr="00AF022B" w14:paraId="662FE3A5" w14:textId="77777777" w:rsidTr="00CA7935">
        <w:trPr>
          <w:trHeight w:val="294"/>
        </w:trPr>
        <w:tc>
          <w:tcPr>
            <w:tcW w:w="2520" w:type="dxa"/>
            <w:shd w:val="clear" w:color="auto" w:fill="auto"/>
          </w:tcPr>
          <w:p w14:paraId="769FAA49" w14:textId="77777777" w:rsidR="0093563C" w:rsidRPr="00AF022B" w:rsidRDefault="0093563C" w:rsidP="00CA7935">
            <w:pPr>
              <w:pStyle w:val="IMSTemplateelementheadings"/>
            </w:pPr>
          </w:p>
        </w:tc>
        <w:tc>
          <w:tcPr>
            <w:tcW w:w="1800" w:type="dxa"/>
            <w:shd w:val="clear" w:color="auto" w:fill="auto"/>
            <w:vAlign w:val="bottom"/>
          </w:tcPr>
          <w:p w14:paraId="6654BA96" w14:textId="77777777" w:rsidR="0093563C" w:rsidRPr="00AF022B" w:rsidRDefault="0093563C" w:rsidP="004F3502">
            <w:pPr>
              <w:pStyle w:val="DHHSbody"/>
            </w:pPr>
            <w:r w:rsidRPr="00AF022B">
              <w:t>1101</w:t>
            </w:r>
          </w:p>
        </w:tc>
        <w:tc>
          <w:tcPr>
            <w:tcW w:w="5401" w:type="dxa"/>
            <w:gridSpan w:val="2"/>
            <w:shd w:val="clear" w:color="auto" w:fill="auto"/>
            <w:vAlign w:val="bottom"/>
          </w:tcPr>
          <w:p w14:paraId="5B87074C" w14:textId="77777777" w:rsidR="0093563C" w:rsidRPr="00AF022B" w:rsidRDefault="0093563C" w:rsidP="004F3502">
            <w:pPr>
              <w:pStyle w:val="DHHSbody"/>
            </w:pPr>
            <w:r w:rsidRPr="00AF022B">
              <w:t>Gaelic (Scotland)</w:t>
            </w:r>
          </w:p>
        </w:tc>
      </w:tr>
      <w:tr w:rsidR="0093563C" w:rsidRPr="00AF022B" w14:paraId="3CEE9C88" w14:textId="77777777" w:rsidTr="00CA7935">
        <w:trPr>
          <w:trHeight w:val="294"/>
        </w:trPr>
        <w:tc>
          <w:tcPr>
            <w:tcW w:w="2520" w:type="dxa"/>
            <w:shd w:val="clear" w:color="auto" w:fill="auto"/>
          </w:tcPr>
          <w:p w14:paraId="563D2681" w14:textId="77777777" w:rsidR="0093563C" w:rsidRPr="00AF022B" w:rsidRDefault="0093563C" w:rsidP="00CA7935">
            <w:pPr>
              <w:pStyle w:val="IMSTemplateelementheadings"/>
            </w:pPr>
          </w:p>
        </w:tc>
        <w:tc>
          <w:tcPr>
            <w:tcW w:w="1800" w:type="dxa"/>
            <w:shd w:val="clear" w:color="auto" w:fill="auto"/>
            <w:vAlign w:val="bottom"/>
          </w:tcPr>
          <w:p w14:paraId="02FAFC7B" w14:textId="77777777" w:rsidR="0093563C" w:rsidRPr="00AF022B" w:rsidRDefault="0093563C" w:rsidP="004F3502">
            <w:pPr>
              <w:pStyle w:val="DHHSbody"/>
            </w:pPr>
            <w:r w:rsidRPr="00AF022B">
              <w:t>1102</w:t>
            </w:r>
          </w:p>
        </w:tc>
        <w:tc>
          <w:tcPr>
            <w:tcW w:w="5401" w:type="dxa"/>
            <w:gridSpan w:val="2"/>
            <w:shd w:val="clear" w:color="auto" w:fill="auto"/>
            <w:vAlign w:val="bottom"/>
          </w:tcPr>
          <w:p w14:paraId="71B4B773" w14:textId="77777777" w:rsidR="0093563C" w:rsidRPr="00AF022B" w:rsidRDefault="0093563C" w:rsidP="004F3502">
            <w:pPr>
              <w:pStyle w:val="DHHSbody"/>
            </w:pPr>
            <w:r w:rsidRPr="00AF022B">
              <w:t>Irish</w:t>
            </w:r>
          </w:p>
        </w:tc>
      </w:tr>
      <w:tr w:rsidR="0093563C" w:rsidRPr="00AF022B" w14:paraId="23BE33D0" w14:textId="77777777" w:rsidTr="00CA7935">
        <w:trPr>
          <w:trHeight w:val="294"/>
        </w:trPr>
        <w:tc>
          <w:tcPr>
            <w:tcW w:w="2520" w:type="dxa"/>
            <w:shd w:val="clear" w:color="auto" w:fill="auto"/>
          </w:tcPr>
          <w:p w14:paraId="28F7F196" w14:textId="77777777" w:rsidR="0093563C" w:rsidRPr="00AF022B" w:rsidRDefault="0093563C" w:rsidP="00CA7935">
            <w:pPr>
              <w:pStyle w:val="IMSTemplateelementheadings"/>
            </w:pPr>
          </w:p>
        </w:tc>
        <w:tc>
          <w:tcPr>
            <w:tcW w:w="1800" w:type="dxa"/>
            <w:shd w:val="clear" w:color="auto" w:fill="auto"/>
            <w:vAlign w:val="bottom"/>
          </w:tcPr>
          <w:p w14:paraId="4AFBDBB6" w14:textId="77777777" w:rsidR="0093563C" w:rsidRPr="00AF022B" w:rsidRDefault="0093563C" w:rsidP="004F3502">
            <w:pPr>
              <w:pStyle w:val="DHHSbody"/>
            </w:pPr>
            <w:r w:rsidRPr="00AF022B">
              <w:t>1103</w:t>
            </w:r>
          </w:p>
        </w:tc>
        <w:tc>
          <w:tcPr>
            <w:tcW w:w="5401" w:type="dxa"/>
            <w:gridSpan w:val="2"/>
            <w:shd w:val="clear" w:color="auto" w:fill="auto"/>
            <w:vAlign w:val="bottom"/>
          </w:tcPr>
          <w:p w14:paraId="3B28B540" w14:textId="77777777" w:rsidR="0093563C" w:rsidRPr="00AF022B" w:rsidRDefault="0093563C" w:rsidP="004F3502">
            <w:pPr>
              <w:pStyle w:val="DHHSbody"/>
            </w:pPr>
            <w:r w:rsidRPr="00AF022B">
              <w:t>Welsh</w:t>
            </w:r>
          </w:p>
        </w:tc>
      </w:tr>
      <w:tr w:rsidR="0093563C" w:rsidRPr="00AF022B" w14:paraId="6395CDF6" w14:textId="77777777" w:rsidTr="00CA7935">
        <w:trPr>
          <w:trHeight w:val="294"/>
        </w:trPr>
        <w:tc>
          <w:tcPr>
            <w:tcW w:w="2520" w:type="dxa"/>
            <w:shd w:val="clear" w:color="auto" w:fill="auto"/>
          </w:tcPr>
          <w:p w14:paraId="52D68B0D" w14:textId="77777777" w:rsidR="0093563C" w:rsidRPr="00AF022B" w:rsidRDefault="0093563C" w:rsidP="00CA7935">
            <w:pPr>
              <w:pStyle w:val="IMSTemplateelementheadings"/>
            </w:pPr>
          </w:p>
        </w:tc>
        <w:tc>
          <w:tcPr>
            <w:tcW w:w="1800" w:type="dxa"/>
            <w:shd w:val="clear" w:color="auto" w:fill="auto"/>
            <w:vAlign w:val="bottom"/>
          </w:tcPr>
          <w:p w14:paraId="0BA15F6C" w14:textId="77777777" w:rsidR="0093563C" w:rsidRPr="00AF022B" w:rsidRDefault="0093563C" w:rsidP="004F3502">
            <w:pPr>
              <w:pStyle w:val="DHHSbody"/>
            </w:pPr>
            <w:r w:rsidRPr="00AF022B">
              <w:t>1199</w:t>
            </w:r>
          </w:p>
        </w:tc>
        <w:tc>
          <w:tcPr>
            <w:tcW w:w="5401" w:type="dxa"/>
            <w:gridSpan w:val="2"/>
            <w:shd w:val="clear" w:color="auto" w:fill="auto"/>
            <w:vAlign w:val="bottom"/>
          </w:tcPr>
          <w:p w14:paraId="48D662B6" w14:textId="77777777" w:rsidR="0093563C" w:rsidRPr="00AF022B" w:rsidRDefault="0093563C" w:rsidP="004F3502">
            <w:pPr>
              <w:pStyle w:val="DHHSbody"/>
            </w:pPr>
            <w:r w:rsidRPr="00AF022B">
              <w:t xml:space="preserve">Celtic, </w:t>
            </w:r>
            <w:proofErr w:type="spellStart"/>
            <w:r w:rsidRPr="00AF022B">
              <w:t>nec</w:t>
            </w:r>
            <w:proofErr w:type="spellEnd"/>
          </w:p>
        </w:tc>
      </w:tr>
      <w:tr w:rsidR="0093563C" w:rsidRPr="00AF022B" w14:paraId="4643523D" w14:textId="77777777" w:rsidTr="00CA7935">
        <w:trPr>
          <w:trHeight w:val="294"/>
        </w:trPr>
        <w:tc>
          <w:tcPr>
            <w:tcW w:w="2520" w:type="dxa"/>
            <w:shd w:val="clear" w:color="auto" w:fill="auto"/>
          </w:tcPr>
          <w:p w14:paraId="050B3B26" w14:textId="77777777" w:rsidR="0093563C" w:rsidRPr="00AF022B" w:rsidRDefault="0093563C" w:rsidP="00CA7935">
            <w:pPr>
              <w:pStyle w:val="IMSTemplateelementheadings"/>
            </w:pPr>
          </w:p>
        </w:tc>
        <w:tc>
          <w:tcPr>
            <w:tcW w:w="1800" w:type="dxa"/>
            <w:shd w:val="clear" w:color="auto" w:fill="auto"/>
            <w:vAlign w:val="bottom"/>
          </w:tcPr>
          <w:p w14:paraId="1AE8E00C" w14:textId="77777777" w:rsidR="0093563C" w:rsidRPr="00AF022B" w:rsidRDefault="0093563C" w:rsidP="004F3502">
            <w:pPr>
              <w:pStyle w:val="DHHSbody"/>
              <w:rPr>
                <w:b/>
                <w:i/>
              </w:rPr>
            </w:pPr>
            <w:r w:rsidRPr="00AF022B">
              <w:rPr>
                <w:b/>
                <w:i/>
              </w:rPr>
              <w:t>1200</w:t>
            </w:r>
          </w:p>
        </w:tc>
        <w:tc>
          <w:tcPr>
            <w:tcW w:w="5401" w:type="dxa"/>
            <w:gridSpan w:val="2"/>
            <w:shd w:val="clear" w:color="auto" w:fill="auto"/>
            <w:vAlign w:val="bottom"/>
          </w:tcPr>
          <w:p w14:paraId="72E7EB85" w14:textId="77777777" w:rsidR="0093563C" w:rsidRPr="00AF022B" w:rsidRDefault="0093563C" w:rsidP="004F3502">
            <w:pPr>
              <w:pStyle w:val="DHHSbody"/>
              <w:rPr>
                <w:b/>
                <w:i/>
              </w:rPr>
            </w:pPr>
            <w:r w:rsidRPr="00AF022B">
              <w:rPr>
                <w:b/>
                <w:i/>
              </w:rPr>
              <w:t>English</w:t>
            </w:r>
          </w:p>
        </w:tc>
      </w:tr>
      <w:tr w:rsidR="0093563C" w:rsidRPr="00AF022B" w14:paraId="24C4BBEF" w14:textId="77777777" w:rsidTr="00CA7935">
        <w:trPr>
          <w:trHeight w:val="294"/>
        </w:trPr>
        <w:tc>
          <w:tcPr>
            <w:tcW w:w="2520" w:type="dxa"/>
            <w:shd w:val="clear" w:color="auto" w:fill="auto"/>
          </w:tcPr>
          <w:p w14:paraId="1FB6D0FE" w14:textId="77777777" w:rsidR="0093563C" w:rsidRPr="00AF022B" w:rsidRDefault="0093563C" w:rsidP="00CA7935">
            <w:pPr>
              <w:pStyle w:val="IMSTemplateelementheadings"/>
            </w:pPr>
          </w:p>
        </w:tc>
        <w:tc>
          <w:tcPr>
            <w:tcW w:w="1800" w:type="dxa"/>
            <w:shd w:val="clear" w:color="auto" w:fill="auto"/>
            <w:vAlign w:val="bottom"/>
          </w:tcPr>
          <w:p w14:paraId="437C6A27" w14:textId="77777777" w:rsidR="0093563C" w:rsidRPr="00AF022B" w:rsidRDefault="0093563C" w:rsidP="004F3502">
            <w:pPr>
              <w:pStyle w:val="DHHSbody"/>
            </w:pPr>
            <w:r w:rsidRPr="00AF022B">
              <w:t>1201</w:t>
            </w:r>
          </w:p>
        </w:tc>
        <w:tc>
          <w:tcPr>
            <w:tcW w:w="5401" w:type="dxa"/>
            <w:gridSpan w:val="2"/>
            <w:shd w:val="clear" w:color="auto" w:fill="auto"/>
            <w:vAlign w:val="bottom"/>
          </w:tcPr>
          <w:p w14:paraId="170137C2" w14:textId="77777777" w:rsidR="0093563C" w:rsidRPr="00AF022B" w:rsidRDefault="0093563C" w:rsidP="004F3502">
            <w:pPr>
              <w:pStyle w:val="DHHSbody"/>
            </w:pPr>
            <w:r w:rsidRPr="00AF022B">
              <w:t>English</w:t>
            </w:r>
          </w:p>
        </w:tc>
      </w:tr>
      <w:tr w:rsidR="0093563C" w:rsidRPr="00AF022B" w14:paraId="5119D96C" w14:textId="77777777" w:rsidTr="00CA7935">
        <w:trPr>
          <w:trHeight w:val="294"/>
        </w:trPr>
        <w:tc>
          <w:tcPr>
            <w:tcW w:w="2520" w:type="dxa"/>
            <w:shd w:val="clear" w:color="auto" w:fill="auto"/>
          </w:tcPr>
          <w:p w14:paraId="0C4A442B" w14:textId="77777777" w:rsidR="0093563C" w:rsidRPr="00AF022B" w:rsidRDefault="0093563C" w:rsidP="00CA7935">
            <w:pPr>
              <w:pStyle w:val="IMSTemplateelementheadings"/>
            </w:pPr>
          </w:p>
        </w:tc>
        <w:tc>
          <w:tcPr>
            <w:tcW w:w="1800" w:type="dxa"/>
            <w:shd w:val="clear" w:color="auto" w:fill="auto"/>
            <w:vAlign w:val="bottom"/>
          </w:tcPr>
          <w:p w14:paraId="1825D5BA" w14:textId="77777777" w:rsidR="0093563C" w:rsidRPr="00AF022B" w:rsidRDefault="0093563C" w:rsidP="004F3502">
            <w:pPr>
              <w:pStyle w:val="DHHSbody"/>
            </w:pPr>
            <w:r w:rsidRPr="00AF022B">
              <w:t>NNNN</w:t>
            </w:r>
          </w:p>
        </w:tc>
        <w:tc>
          <w:tcPr>
            <w:tcW w:w="5401" w:type="dxa"/>
            <w:gridSpan w:val="2"/>
            <w:shd w:val="clear" w:color="auto" w:fill="auto"/>
            <w:vAlign w:val="bottom"/>
          </w:tcPr>
          <w:p w14:paraId="7E850B92" w14:textId="77777777" w:rsidR="0093563C" w:rsidRPr="00AF022B" w:rsidRDefault="0093563C" w:rsidP="004F3502">
            <w:pPr>
              <w:pStyle w:val="DHHSbody"/>
            </w:pPr>
            <w:r w:rsidRPr="00AF022B">
              <w:t xml:space="preserve">and </w:t>
            </w:r>
            <w:proofErr w:type="gramStart"/>
            <w:r w:rsidRPr="00AF022B">
              <w:t>so</w:t>
            </w:r>
            <w:proofErr w:type="gramEnd"/>
            <w:r w:rsidRPr="00AF022B">
              <w:t xml:space="preserve"> on</w:t>
            </w:r>
          </w:p>
        </w:tc>
      </w:tr>
      <w:tr w:rsidR="0093563C" w:rsidRPr="00AF022B" w14:paraId="5B40C4CF" w14:textId="77777777" w:rsidTr="00CA7935">
        <w:trPr>
          <w:trHeight w:val="294"/>
        </w:trPr>
        <w:tc>
          <w:tcPr>
            <w:tcW w:w="2520" w:type="dxa"/>
            <w:shd w:val="clear" w:color="auto" w:fill="auto"/>
          </w:tcPr>
          <w:p w14:paraId="67B6E7F6" w14:textId="77777777" w:rsidR="0093563C" w:rsidRPr="00AF022B" w:rsidRDefault="0093563C" w:rsidP="00CA7935">
            <w:pPr>
              <w:pStyle w:val="IMSTemplateelementheadings"/>
            </w:pPr>
            <w:r w:rsidRPr="00AF022B">
              <w:t>Supplementary values</w:t>
            </w:r>
          </w:p>
        </w:tc>
        <w:tc>
          <w:tcPr>
            <w:tcW w:w="1800" w:type="dxa"/>
            <w:shd w:val="clear" w:color="auto" w:fill="auto"/>
          </w:tcPr>
          <w:p w14:paraId="6EEDBF80" w14:textId="77777777" w:rsidR="0093563C" w:rsidRPr="00AF022B" w:rsidRDefault="0093563C" w:rsidP="00CA7935">
            <w:pPr>
              <w:pStyle w:val="IMSTemplatecontent"/>
              <w:rPr>
                <w:b/>
                <w:i/>
              </w:rPr>
            </w:pPr>
            <w:r w:rsidRPr="00AF022B">
              <w:rPr>
                <w:b/>
                <w:i/>
              </w:rPr>
              <w:t>Value</w:t>
            </w:r>
          </w:p>
        </w:tc>
        <w:tc>
          <w:tcPr>
            <w:tcW w:w="5401" w:type="dxa"/>
            <w:gridSpan w:val="2"/>
            <w:shd w:val="clear" w:color="auto" w:fill="auto"/>
            <w:vAlign w:val="bottom"/>
          </w:tcPr>
          <w:p w14:paraId="31D88A5C" w14:textId="77777777" w:rsidR="0093563C" w:rsidRPr="00AF022B" w:rsidRDefault="0093563C" w:rsidP="00CA7935">
            <w:pPr>
              <w:pStyle w:val="IMSTemplatecontent"/>
              <w:rPr>
                <w:b/>
                <w:i/>
              </w:rPr>
            </w:pPr>
            <w:r w:rsidRPr="00AF022B">
              <w:rPr>
                <w:b/>
                <w:i/>
              </w:rPr>
              <w:t>Meaning</w:t>
            </w:r>
          </w:p>
        </w:tc>
      </w:tr>
      <w:tr w:rsidR="0093563C" w:rsidRPr="00AF022B" w14:paraId="19AE4330" w14:textId="77777777" w:rsidTr="00CA7935">
        <w:trPr>
          <w:trHeight w:val="294"/>
        </w:trPr>
        <w:tc>
          <w:tcPr>
            <w:tcW w:w="2520" w:type="dxa"/>
            <w:shd w:val="clear" w:color="auto" w:fill="auto"/>
          </w:tcPr>
          <w:p w14:paraId="5ECB2DC9" w14:textId="77777777" w:rsidR="0093563C" w:rsidRPr="00AF022B" w:rsidRDefault="0093563C" w:rsidP="00CA7935">
            <w:pPr>
              <w:pStyle w:val="IMSTemplateelementheadings"/>
            </w:pPr>
          </w:p>
        </w:tc>
        <w:tc>
          <w:tcPr>
            <w:tcW w:w="1800" w:type="dxa"/>
            <w:shd w:val="clear" w:color="auto" w:fill="auto"/>
          </w:tcPr>
          <w:p w14:paraId="33A86A23" w14:textId="77777777" w:rsidR="0093563C" w:rsidRPr="00AF022B" w:rsidRDefault="0093563C" w:rsidP="004F3502">
            <w:pPr>
              <w:pStyle w:val="DHHSbody"/>
            </w:pPr>
            <w:r w:rsidRPr="00AF022B">
              <w:t>0000</w:t>
            </w:r>
          </w:p>
        </w:tc>
        <w:tc>
          <w:tcPr>
            <w:tcW w:w="5401" w:type="dxa"/>
            <w:gridSpan w:val="2"/>
            <w:shd w:val="clear" w:color="auto" w:fill="auto"/>
          </w:tcPr>
          <w:p w14:paraId="5EFC8CB1" w14:textId="77777777" w:rsidR="0093563C" w:rsidRPr="00AF022B" w:rsidRDefault="0093563C" w:rsidP="004F3502">
            <w:pPr>
              <w:pStyle w:val="DHHSbody"/>
            </w:pPr>
            <w:r w:rsidRPr="00AF022B">
              <w:t>inadequately described</w:t>
            </w:r>
          </w:p>
        </w:tc>
      </w:tr>
      <w:tr w:rsidR="0093563C" w:rsidRPr="00AF022B" w14:paraId="1754F8C7" w14:textId="77777777" w:rsidTr="00CA7935">
        <w:trPr>
          <w:trHeight w:val="294"/>
        </w:trPr>
        <w:tc>
          <w:tcPr>
            <w:tcW w:w="2520" w:type="dxa"/>
            <w:shd w:val="clear" w:color="auto" w:fill="auto"/>
          </w:tcPr>
          <w:p w14:paraId="4D543698" w14:textId="77777777" w:rsidR="0093563C" w:rsidRPr="00AF022B" w:rsidRDefault="0093563C" w:rsidP="00CA7935">
            <w:pPr>
              <w:pStyle w:val="IMSTemplateelementheadings"/>
            </w:pPr>
          </w:p>
        </w:tc>
        <w:tc>
          <w:tcPr>
            <w:tcW w:w="1800" w:type="dxa"/>
            <w:shd w:val="clear" w:color="auto" w:fill="auto"/>
          </w:tcPr>
          <w:p w14:paraId="32BF3ADD" w14:textId="77777777" w:rsidR="0093563C" w:rsidRPr="00AF022B" w:rsidRDefault="0093563C" w:rsidP="004F3502">
            <w:pPr>
              <w:pStyle w:val="DHHSbody"/>
            </w:pPr>
            <w:r w:rsidRPr="00AF022B">
              <w:t>0002</w:t>
            </w:r>
          </w:p>
        </w:tc>
        <w:tc>
          <w:tcPr>
            <w:tcW w:w="5401" w:type="dxa"/>
            <w:gridSpan w:val="2"/>
            <w:shd w:val="clear" w:color="auto" w:fill="auto"/>
          </w:tcPr>
          <w:p w14:paraId="6D41FB5C" w14:textId="77777777" w:rsidR="0093563C" w:rsidRPr="00AF022B" w:rsidRDefault="0093563C" w:rsidP="004F3502">
            <w:pPr>
              <w:pStyle w:val="DHHSbody"/>
            </w:pPr>
            <w:r w:rsidRPr="00AF022B">
              <w:t>not stated</w:t>
            </w:r>
          </w:p>
        </w:tc>
      </w:tr>
      <w:tr w:rsidR="0093563C" w:rsidRPr="00AF022B" w14:paraId="5F099626" w14:textId="77777777" w:rsidTr="00CA7935">
        <w:trPr>
          <w:trHeight w:val="295"/>
        </w:trPr>
        <w:tc>
          <w:tcPr>
            <w:tcW w:w="9721" w:type="dxa"/>
            <w:gridSpan w:val="4"/>
            <w:tcBorders>
              <w:top w:val="single" w:sz="4" w:space="0" w:color="auto"/>
            </w:tcBorders>
            <w:shd w:val="clear" w:color="auto" w:fill="auto"/>
          </w:tcPr>
          <w:p w14:paraId="31D8A39D" w14:textId="77777777" w:rsidR="0093563C" w:rsidRPr="00AF022B" w:rsidRDefault="0093563C" w:rsidP="00CA7935">
            <w:pPr>
              <w:pStyle w:val="IMSTemplateMainSectionHeading"/>
            </w:pPr>
            <w:r w:rsidRPr="00AF022B">
              <w:t>Data element attributes</w:t>
            </w:r>
          </w:p>
        </w:tc>
      </w:tr>
      <w:tr w:rsidR="0093563C" w:rsidRPr="00AF022B" w14:paraId="5149A843" w14:textId="77777777" w:rsidTr="00CA7935">
        <w:trPr>
          <w:trHeight w:val="295"/>
        </w:trPr>
        <w:tc>
          <w:tcPr>
            <w:tcW w:w="9721" w:type="dxa"/>
            <w:gridSpan w:val="4"/>
            <w:tcBorders>
              <w:top w:val="nil"/>
            </w:tcBorders>
            <w:shd w:val="clear" w:color="auto" w:fill="auto"/>
          </w:tcPr>
          <w:p w14:paraId="0DD22106" w14:textId="77777777" w:rsidR="0093563C" w:rsidRPr="00AF022B" w:rsidRDefault="0093563C" w:rsidP="00CA7935">
            <w:pPr>
              <w:pStyle w:val="IMSTemplateSectionHeading"/>
            </w:pPr>
            <w:r w:rsidRPr="00AF022B">
              <w:t xml:space="preserve">Reporting attributes </w:t>
            </w:r>
          </w:p>
        </w:tc>
      </w:tr>
      <w:tr w:rsidR="0093563C" w:rsidRPr="00AF022B" w14:paraId="7DD60C87" w14:textId="77777777" w:rsidTr="00CA7935">
        <w:trPr>
          <w:trHeight w:val="294"/>
        </w:trPr>
        <w:tc>
          <w:tcPr>
            <w:tcW w:w="2520" w:type="dxa"/>
            <w:shd w:val="clear" w:color="auto" w:fill="auto"/>
          </w:tcPr>
          <w:p w14:paraId="11C8FE51"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66D11315" w14:textId="77777777" w:rsidR="0093563C" w:rsidRPr="00AF022B" w:rsidRDefault="0093563C" w:rsidP="004F3502">
            <w:pPr>
              <w:pStyle w:val="DHHSbody"/>
              <w:rPr>
                <w:rFonts w:cs="Arial"/>
                <w:szCs w:val="18"/>
                <w:lang w:eastAsia="en-AU"/>
              </w:rPr>
            </w:pPr>
            <w:r w:rsidRPr="00AF022B">
              <w:t>Mandatory</w:t>
            </w:r>
          </w:p>
        </w:tc>
      </w:tr>
      <w:tr w:rsidR="0093563C" w:rsidRPr="00AF022B" w14:paraId="2D2F39B3" w14:textId="77777777" w:rsidTr="00CA7935">
        <w:trPr>
          <w:trHeight w:val="295"/>
        </w:trPr>
        <w:tc>
          <w:tcPr>
            <w:tcW w:w="9721" w:type="dxa"/>
            <w:gridSpan w:val="4"/>
            <w:tcBorders>
              <w:bottom w:val="nil"/>
            </w:tcBorders>
            <w:shd w:val="clear" w:color="auto" w:fill="auto"/>
          </w:tcPr>
          <w:p w14:paraId="17AB9992" w14:textId="77777777" w:rsidR="0093563C" w:rsidRPr="00AF022B" w:rsidRDefault="0093563C" w:rsidP="00CA7935">
            <w:pPr>
              <w:pStyle w:val="IMSTemplateSectionHeading"/>
            </w:pPr>
            <w:r w:rsidRPr="00AF022B">
              <w:t>Collection and usage attributes</w:t>
            </w:r>
          </w:p>
        </w:tc>
      </w:tr>
      <w:tr w:rsidR="0093563C" w:rsidRPr="00AF022B" w14:paraId="2682C800" w14:textId="77777777" w:rsidTr="00CA7935">
        <w:trPr>
          <w:trHeight w:val="295"/>
        </w:trPr>
        <w:tc>
          <w:tcPr>
            <w:tcW w:w="2520" w:type="dxa"/>
            <w:tcBorders>
              <w:top w:val="nil"/>
              <w:bottom w:val="single" w:sz="4" w:space="0" w:color="auto"/>
            </w:tcBorders>
            <w:shd w:val="clear" w:color="auto" w:fill="auto"/>
          </w:tcPr>
          <w:p w14:paraId="07C562B2"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3A67F1E6" w14:textId="77777777" w:rsidR="0093563C" w:rsidRPr="00AF022B" w:rsidRDefault="0093563C" w:rsidP="004F3502">
            <w:pPr>
              <w:pStyle w:val="DHHSbody"/>
            </w:pPr>
            <w:r w:rsidRPr="00AF022B">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40B7D6FA" w14:textId="77777777" w:rsidR="0093563C" w:rsidRPr="00AF022B" w:rsidRDefault="0093563C" w:rsidP="004F3502">
            <w:pPr>
              <w:pStyle w:val="DHHSbody"/>
            </w:pPr>
            <w:r w:rsidRPr="00AF022B">
              <w:t>Preferred language should be captured at the most appropriate detailed level based on the information given by the client.</w:t>
            </w:r>
          </w:p>
          <w:p w14:paraId="67BF072A" w14:textId="77777777" w:rsidR="0093563C" w:rsidRPr="00AF022B" w:rsidRDefault="0093563C" w:rsidP="00CA7935">
            <w:pPr>
              <w:pStyle w:val="IMSTemplatecontent"/>
            </w:pPr>
          </w:p>
        </w:tc>
      </w:tr>
      <w:tr w:rsidR="0093563C" w:rsidRPr="00AF022B" w14:paraId="57D838A0" w14:textId="77777777" w:rsidTr="00CA7935">
        <w:trPr>
          <w:trHeight w:val="294"/>
        </w:trPr>
        <w:tc>
          <w:tcPr>
            <w:tcW w:w="9721" w:type="dxa"/>
            <w:gridSpan w:val="4"/>
            <w:tcBorders>
              <w:top w:val="single" w:sz="4" w:space="0" w:color="auto"/>
            </w:tcBorders>
            <w:shd w:val="clear" w:color="auto" w:fill="auto"/>
          </w:tcPr>
          <w:p w14:paraId="023F7781" w14:textId="77777777" w:rsidR="0093563C" w:rsidRPr="00AF022B" w:rsidRDefault="0093563C" w:rsidP="00CA7935">
            <w:pPr>
              <w:pStyle w:val="IMSTemplateSectionHeading"/>
            </w:pPr>
            <w:r w:rsidRPr="00AF022B">
              <w:lastRenderedPageBreak/>
              <w:t>Source and reference attributes</w:t>
            </w:r>
          </w:p>
        </w:tc>
      </w:tr>
      <w:tr w:rsidR="0093563C" w:rsidRPr="00AF022B" w14:paraId="42892F9A" w14:textId="77777777" w:rsidTr="00CA7935">
        <w:trPr>
          <w:trHeight w:val="295"/>
        </w:trPr>
        <w:tc>
          <w:tcPr>
            <w:tcW w:w="2520" w:type="dxa"/>
            <w:shd w:val="clear" w:color="auto" w:fill="auto"/>
          </w:tcPr>
          <w:p w14:paraId="1D0124C7"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4FEC97D2" w14:textId="3B73477E" w:rsidR="0093563C" w:rsidRPr="00AF022B" w:rsidRDefault="00845C88" w:rsidP="004F3502">
            <w:pPr>
              <w:pStyle w:val="DHHSbody"/>
            </w:pPr>
            <w:r w:rsidRPr="00AF022B">
              <w:t>METeOR</w:t>
            </w:r>
          </w:p>
        </w:tc>
      </w:tr>
      <w:tr w:rsidR="0093563C" w:rsidRPr="00AF022B" w14:paraId="79263BEF" w14:textId="77777777" w:rsidTr="00CA7935">
        <w:trPr>
          <w:trHeight w:val="295"/>
        </w:trPr>
        <w:tc>
          <w:tcPr>
            <w:tcW w:w="2520" w:type="dxa"/>
            <w:shd w:val="clear" w:color="auto" w:fill="auto"/>
          </w:tcPr>
          <w:p w14:paraId="23F3F865" w14:textId="77777777" w:rsidR="0093563C" w:rsidRPr="00AF022B" w:rsidRDefault="0093563C" w:rsidP="00CA7935">
            <w:pPr>
              <w:pStyle w:val="IMSTemplateelementheadings"/>
            </w:pPr>
            <w:r w:rsidRPr="00AF022B">
              <w:t>Definition source identifier</w:t>
            </w:r>
          </w:p>
        </w:tc>
        <w:tc>
          <w:tcPr>
            <w:tcW w:w="7201" w:type="dxa"/>
            <w:gridSpan w:val="3"/>
            <w:shd w:val="clear" w:color="auto" w:fill="auto"/>
          </w:tcPr>
          <w:p w14:paraId="618CFF2D" w14:textId="508A7740" w:rsidR="0093563C" w:rsidRPr="00AF022B" w:rsidRDefault="00845C88" w:rsidP="009E35FE">
            <w:pPr>
              <w:pStyle w:val="DHHSbody"/>
            </w:pPr>
            <w:r w:rsidRPr="00AF022B">
              <w:rPr>
                <w:rStyle w:val="HTMLCite"/>
                <w:i w:val="0"/>
                <w:iCs w:val="0"/>
              </w:rPr>
              <w:t>Based on 659407 Person-preferred language, code (ASCL 2016) N{NNN}</w:t>
            </w:r>
          </w:p>
        </w:tc>
      </w:tr>
      <w:tr w:rsidR="0093563C" w:rsidRPr="00AF022B" w14:paraId="3BB50591" w14:textId="77777777" w:rsidTr="00CA7935">
        <w:trPr>
          <w:trHeight w:val="295"/>
        </w:trPr>
        <w:tc>
          <w:tcPr>
            <w:tcW w:w="2520" w:type="dxa"/>
            <w:tcBorders>
              <w:bottom w:val="nil"/>
            </w:tcBorders>
            <w:shd w:val="clear" w:color="auto" w:fill="auto"/>
          </w:tcPr>
          <w:p w14:paraId="4AD630D1"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161B9879" w14:textId="4D574B19" w:rsidR="0093563C" w:rsidRPr="00AF022B" w:rsidRDefault="00845C88" w:rsidP="004F3502">
            <w:pPr>
              <w:pStyle w:val="DHHSbody"/>
            </w:pPr>
            <w:r w:rsidRPr="00AF022B">
              <w:t>METeOR</w:t>
            </w:r>
          </w:p>
        </w:tc>
      </w:tr>
      <w:tr w:rsidR="0093563C" w:rsidRPr="00AF022B" w14:paraId="5F65517A" w14:textId="77777777" w:rsidTr="00CA7935">
        <w:trPr>
          <w:trHeight w:val="295"/>
        </w:trPr>
        <w:tc>
          <w:tcPr>
            <w:tcW w:w="2520" w:type="dxa"/>
            <w:tcBorders>
              <w:top w:val="nil"/>
              <w:bottom w:val="single" w:sz="4" w:space="0" w:color="auto"/>
            </w:tcBorders>
            <w:shd w:val="clear" w:color="auto" w:fill="auto"/>
          </w:tcPr>
          <w:p w14:paraId="2AA35A94"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09D2B514" w14:textId="77777777" w:rsidR="00845C88" w:rsidRPr="00AF022B" w:rsidRDefault="00845C88" w:rsidP="00845C88">
            <w:pPr>
              <w:spacing w:after="120" w:line="270" w:lineRule="atLeast"/>
              <w:rPr>
                <w:rFonts w:ascii="Arial" w:hAnsi="Arial" w:cs="Arial"/>
                <w:lang w:eastAsia="en-AU"/>
              </w:rPr>
            </w:pPr>
            <w:r w:rsidRPr="00AF022B">
              <w:rPr>
                <w:rFonts w:ascii="Arial" w:hAnsi="Arial" w:cs="Arial"/>
                <w:lang w:eastAsia="en-AU"/>
              </w:rPr>
              <w:t xml:space="preserve">Based on 659404 </w:t>
            </w:r>
            <w:r w:rsidRPr="00AF022B">
              <w:rPr>
                <w:rFonts w:ascii="Arial" w:hAnsi="Arial" w:cs="Arial"/>
                <w:color w:val="333333"/>
                <w:lang w:eastAsia="en-AU"/>
              </w:rPr>
              <w:t>Language code (ASCL 2016) N{NNN}</w:t>
            </w:r>
          </w:p>
          <w:p w14:paraId="57D69D81" w14:textId="28E8E93B" w:rsidR="0093563C" w:rsidRPr="00AF022B" w:rsidRDefault="0093563C" w:rsidP="009E35FE">
            <w:pPr>
              <w:pStyle w:val="DHHSbody"/>
            </w:pPr>
          </w:p>
        </w:tc>
      </w:tr>
      <w:tr w:rsidR="0093563C" w:rsidRPr="00AF022B" w14:paraId="38577797" w14:textId="77777777" w:rsidTr="00CA7935">
        <w:trPr>
          <w:trHeight w:val="295"/>
        </w:trPr>
        <w:tc>
          <w:tcPr>
            <w:tcW w:w="9721" w:type="dxa"/>
            <w:gridSpan w:val="4"/>
            <w:tcBorders>
              <w:top w:val="single" w:sz="4" w:space="0" w:color="auto"/>
            </w:tcBorders>
            <w:shd w:val="clear" w:color="auto" w:fill="auto"/>
          </w:tcPr>
          <w:p w14:paraId="4CF39993" w14:textId="77777777" w:rsidR="0093563C" w:rsidRPr="00AF022B" w:rsidRDefault="0093563C" w:rsidP="00CA7935">
            <w:pPr>
              <w:pStyle w:val="IMSTemplateSectionHeading"/>
            </w:pPr>
            <w:r w:rsidRPr="00AF022B">
              <w:t>Relational attributes</w:t>
            </w:r>
          </w:p>
        </w:tc>
      </w:tr>
      <w:tr w:rsidR="0093563C" w:rsidRPr="00AF022B" w14:paraId="5CBA9E76" w14:textId="77777777" w:rsidTr="00CA7935">
        <w:trPr>
          <w:trHeight w:val="294"/>
        </w:trPr>
        <w:tc>
          <w:tcPr>
            <w:tcW w:w="2520" w:type="dxa"/>
            <w:shd w:val="clear" w:color="auto" w:fill="auto"/>
          </w:tcPr>
          <w:p w14:paraId="0E93B7DF"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54019B96" w14:textId="5307616F" w:rsidR="0093563C" w:rsidRPr="00AF022B" w:rsidRDefault="004F3502" w:rsidP="004F3502">
            <w:pPr>
              <w:pStyle w:val="DHHSbody"/>
            </w:pPr>
            <w:r w:rsidRPr="00AF022B">
              <w:t>Client</w:t>
            </w:r>
          </w:p>
        </w:tc>
      </w:tr>
      <w:tr w:rsidR="0093563C" w:rsidRPr="00AF022B" w14:paraId="23ECAB66" w14:textId="77777777" w:rsidTr="00CA7935">
        <w:trPr>
          <w:cantSplit/>
          <w:trHeight w:val="295"/>
        </w:trPr>
        <w:tc>
          <w:tcPr>
            <w:tcW w:w="2520" w:type="dxa"/>
            <w:shd w:val="clear" w:color="auto" w:fill="auto"/>
          </w:tcPr>
          <w:p w14:paraId="7E5DEDF4"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7CE979A5" w14:textId="524BB37E" w:rsidR="0093563C" w:rsidRPr="00AF022B" w:rsidRDefault="004F3502" w:rsidP="004F3502">
            <w:pPr>
              <w:pStyle w:val="DHHSbody"/>
            </w:pPr>
            <w:r w:rsidRPr="00AF022B">
              <w:t>Client—country of birth</w:t>
            </w:r>
          </w:p>
        </w:tc>
      </w:tr>
      <w:tr w:rsidR="004F3502" w:rsidRPr="00AF022B" w14:paraId="3B316420" w14:textId="77777777" w:rsidTr="00CA7935">
        <w:trPr>
          <w:cantSplit/>
          <w:trHeight w:val="295"/>
        </w:trPr>
        <w:tc>
          <w:tcPr>
            <w:tcW w:w="2520" w:type="dxa"/>
            <w:shd w:val="clear" w:color="auto" w:fill="auto"/>
          </w:tcPr>
          <w:p w14:paraId="2997419F" w14:textId="77777777" w:rsidR="004F3502" w:rsidRPr="00AF022B" w:rsidRDefault="004F3502" w:rsidP="00CA7935">
            <w:pPr>
              <w:pStyle w:val="IMSTemplateelementheadings"/>
            </w:pPr>
          </w:p>
        </w:tc>
        <w:tc>
          <w:tcPr>
            <w:tcW w:w="7201" w:type="dxa"/>
            <w:gridSpan w:val="3"/>
            <w:shd w:val="clear" w:color="auto" w:fill="auto"/>
          </w:tcPr>
          <w:p w14:paraId="2ABD4CA0" w14:textId="7E0649D7" w:rsidR="004F3502" w:rsidRPr="00AF022B" w:rsidRDefault="004F3502" w:rsidP="004F3502">
            <w:pPr>
              <w:pStyle w:val="DHHSbody"/>
            </w:pPr>
            <w:r w:rsidRPr="00AF022B">
              <w:t xml:space="preserve">Client—need for interpreter services </w:t>
            </w:r>
          </w:p>
        </w:tc>
      </w:tr>
      <w:tr w:rsidR="004F3502" w:rsidRPr="00AF022B" w14:paraId="5DFE2938" w14:textId="77777777" w:rsidTr="00CA7935">
        <w:trPr>
          <w:cantSplit/>
          <w:trHeight w:val="295"/>
        </w:trPr>
        <w:tc>
          <w:tcPr>
            <w:tcW w:w="2520" w:type="dxa"/>
            <w:shd w:val="clear" w:color="auto" w:fill="auto"/>
          </w:tcPr>
          <w:p w14:paraId="78C9E801" w14:textId="77777777" w:rsidR="004F3502" w:rsidRPr="00AF022B" w:rsidRDefault="004F3502" w:rsidP="00CA7935">
            <w:pPr>
              <w:pStyle w:val="IMSTemplateelementheadings"/>
            </w:pPr>
          </w:p>
        </w:tc>
        <w:tc>
          <w:tcPr>
            <w:tcW w:w="7201" w:type="dxa"/>
            <w:gridSpan w:val="3"/>
            <w:shd w:val="clear" w:color="auto" w:fill="auto"/>
          </w:tcPr>
          <w:p w14:paraId="74D65816" w14:textId="6968B207" w:rsidR="004F3502" w:rsidRPr="00AF022B" w:rsidRDefault="004F3502" w:rsidP="004F3502">
            <w:pPr>
              <w:pStyle w:val="DHHSbody"/>
            </w:pPr>
            <w:r w:rsidRPr="00AF022B">
              <w:t>Client—refugee status</w:t>
            </w:r>
          </w:p>
        </w:tc>
      </w:tr>
      <w:tr w:rsidR="004F3502" w:rsidRPr="00AF022B" w14:paraId="37B02C85" w14:textId="77777777" w:rsidTr="00CA7935">
        <w:trPr>
          <w:cantSplit/>
          <w:trHeight w:val="295"/>
        </w:trPr>
        <w:tc>
          <w:tcPr>
            <w:tcW w:w="2520" w:type="dxa"/>
            <w:shd w:val="clear" w:color="auto" w:fill="auto"/>
          </w:tcPr>
          <w:p w14:paraId="2C2E2465" w14:textId="77777777" w:rsidR="004F3502" w:rsidRPr="00AF022B" w:rsidRDefault="004F3502" w:rsidP="00CA7935">
            <w:pPr>
              <w:pStyle w:val="IMSTemplateelementheadings"/>
            </w:pPr>
          </w:p>
        </w:tc>
        <w:tc>
          <w:tcPr>
            <w:tcW w:w="7201" w:type="dxa"/>
            <w:gridSpan w:val="3"/>
            <w:shd w:val="clear" w:color="auto" w:fill="auto"/>
          </w:tcPr>
          <w:p w14:paraId="01370B11" w14:textId="39FF620A" w:rsidR="004F3502" w:rsidRPr="00AF022B" w:rsidRDefault="004F3502" w:rsidP="004F3502">
            <w:pPr>
              <w:pStyle w:val="DHHSbody"/>
            </w:pPr>
            <w:r w:rsidRPr="00AF022B">
              <w:t>Event—Indigenous status</w:t>
            </w:r>
          </w:p>
        </w:tc>
      </w:tr>
      <w:tr w:rsidR="0093563C" w:rsidRPr="00AF022B" w14:paraId="537F4F13" w14:textId="77777777" w:rsidTr="00CA7935">
        <w:trPr>
          <w:trHeight w:val="294"/>
        </w:trPr>
        <w:tc>
          <w:tcPr>
            <w:tcW w:w="2520" w:type="dxa"/>
            <w:shd w:val="clear" w:color="auto" w:fill="auto"/>
          </w:tcPr>
          <w:p w14:paraId="497836A7" w14:textId="77777777" w:rsidR="0093563C" w:rsidRPr="00AF022B" w:rsidRDefault="0093563C" w:rsidP="00CA7935">
            <w:pPr>
              <w:pStyle w:val="IMSTemplateelementheadings"/>
            </w:pPr>
            <w:r w:rsidRPr="00AF022B">
              <w:t>Edit/validation rules</w:t>
            </w:r>
          </w:p>
        </w:tc>
        <w:tc>
          <w:tcPr>
            <w:tcW w:w="7201" w:type="dxa"/>
            <w:gridSpan w:val="3"/>
            <w:shd w:val="clear" w:color="auto" w:fill="auto"/>
          </w:tcPr>
          <w:p w14:paraId="23D59344" w14:textId="4450C294" w:rsidR="0093563C" w:rsidRPr="00AF022B" w:rsidRDefault="0093563C" w:rsidP="004F3502">
            <w:pPr>
              <w:pStyle w:val="DHHSbody"/>
            </w:pPr>
            <w:r w:rsidRPr="00AF022B">
              <w:t>C46</w:t>
            </w:r>
            <w:r w:rsidR="004E5564" w:rsidRPr="00AF022B">
              <w:t xml:space="preserve"> Aboriginal and/or Torres Strait Islander and preferred language mismatch</w:t>
            </w:r>
          </w:p>
        </w:tc>
      </w:tr>
      <w:tr w:rsidR="0093563C" w:rsidRPr="00AF022B" w14:paraId="34CFEE0B" w14:textId="77777777" w:rsidTr="00504C1A">
        <w:trPr>
          <w:trHeight w:val="294"/>
        </w:trPr>
        <w:tc>
          <w:tcPr>
            <w:tcW w:w="2520" w:type="dxa"/>
            <w:tcBorders>
              <w:bottom w:val="single" w:sz="4" w:space="0" w:color="auto"/>
            </w:tcBorders>
            <w:shd w:val="clear" w:color="auto" w:fill="auto"/>
          </w:tcPr>
          <w:p w14:paraId="56096EA8" w14:textId="77777777" w:rsidR="0093563C" w:rsidRPr="00AF022B" w:rsidRDefault="0093563C" w:rsidP="00CA7935">
            <w:pPr>
              <w:pStyle w:val="IMSTemplateelementheadings"/>
            </w:pPr>
          </w:p>
        </w:tc>
        <w:tc>
          <w:tcPr>
            <w:tcW w:w="7201" w:type="dxa"/>
            <w:gridSpan w:val="3"/>
            <w:tcBorders>
              <w:bottom w:val="single" w:sz="4" w:space="0" w:color="auto"/>
            </w:tcBorders>
            <w:shd w:val="clear" w:color="auto" w:fill="auto"/>
          </w:tcPr>
          <w:p w14:paraId="479F9F89" w14:textId="3CDFF18E" w:rsidR="0093563C" w:rsidRPr="00AF022B" w:rsidRDefault="0093563C" w:rsidP="004F3502">
            <w:pPr>
              <w:pStyle w:val="DHHSbody"/>
            </w:pPr>
            <w:r w:rsidRPr="00AF022B">
              <w:t>C47</w:t>
            </w:r>
            <w:r w:rsidR="0003698B" w:rsidRPr="00AF022B">
              <w:t xml:space="preserve"> p</w:t>
            </w:r>
            <w:r w:rsidRPr="00AF022B">
              <w:t>referred language is English yet stated as needing interpreter</w:t>
            </w:r>
          </w:p>
          <w:p w14:paraId="056DFFD0" w14:textId="5EC886A9" w:rsidR="004C1713" w:rsidRPr="00AF022B" w:rsidRDefault="004E33EF" w:rsidP="004C1713">
            <w:pPr>
              <w:pStyle w:val="DHHSbody"/>
            </w:pPr>
            <w:r>
              <w:t>AOD</w:t>
            </w:r>
            <w:r w:rsidR="004C1713" w:rsidRPr="00AF022B">
              <w:t xml:space="preserve">0 value not in codeset for reporting period </w:t>
            </w:r>
          </w:p>
          <w:p w14:paraId="42E70C4E" w14:textId="13BF15F0" w:rsidR="0003698B" w:rsidRPr="00AF022B" w:rsidRDefault="004E33EF" w:rsidP="0003698B">
            <w:pPr>
              <w:pStyle w:val="DHHSbody"/>
            </w:pPr>
            <w:r>
              <w:rPr>
                <w:rFonts w:ascii="Helv" w:hAnsi="Helv" w:cs="Helv"/>
                <w:color w:val="000000"/>
                <w:lang w:eastAsia="en-AU"/>
              </w:rPr>
              <w:t>AOD</w:t>
            </w:r>
            <w:r w:rsidR="0003698B" w:rsidRPr="00AF022B">
              <w:rPr>
                <w:rFonts w:ascii="Helv" w:hAnsi="Helv" w:cs="Helv"/>
                <w:color w:val="000000"/>
                <w:lang w:eastAsia="en-AU"/>
              </w:rPr>
              <w:t>2 cannot be null</w:t>
            </w:r>
          </w:p>
        </w:tc>
      </w:tr>
      <w:tr w:rsidR="0093563C" w:rsidRPr="00AF022B" w14:paraId="7773C7C4" w14:textId="77777777" w:rsidTr="00504C1A">
        <w:trPr>
          <w:trHeight w:val="294"/>
        </w:trPr>
        <w:tc>
          <w:tcPr>
            <w:tcW w:w="2520" w:type="dxa"/>
            <w:tcBorders>
              <w:top w:val="single" w:sz="4" w:space="0" w:color="auto"/>
              <w:bottom w:val="nil"/>
            </w:tcBorders>
            <w:shd w:val="clear" w:color="auto" w:fill="auto"/>
          </w:tcPr>
          <w:p w14:paraId="27EBF071" w14:textId="77777777" w:rsidR="0093563C" w:rsidRPr="00AF022B" w:rsidRDefault="0093563C"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2173EDBA" w14:textId="77777777" w:rsidR="0093563C" w:rsidRPr="00AF022B" w:rsidRDefault="0093563C" w:rsidP="00CA7935">
            <w:pPr>
              <w:pStyle w:val="IMSTemplatecontent"/>
            </w:pPr>
          </w:p>
        </w:tc>
      </w:tr>
    </w:tbl>
    <w:p w14:paraId="2FC3AA2F" w14:textId="634CCB9E" w:rsidR="001F457B" w:rsidRPr="00AF022B" w:rsidRDefault="001F457B" w:rsidP="009B7157">
      <w:pPr>
        <w:pStyle w:val="DHHSbody"/>
      </w:pPr>
    </w:p>
    <w:p w14:paraId="142C59B9" w14:textId="77777777" w:rsidR="001F457B" w:rsidRPr="00AF022B" w:rsidRDefault="001F457B">
      <w:pPr>
        <w:rPr>
          <w:rFonts w:ascii="Arial" w:eastAsia="Times" w:hAnsi="Arial"/>
        </w:rPr>
      </w:pPr>
      <w:r w:rsidRPr="00AF022B">
        <w:br w:type="page"/>
      </w:r>
    </w:p>
    <w:p w14:paraId="006489D8" w14:textId="77777777" w:rsidR="0093563C" w:rsidRPr="00AF022B" w:rsidRDefault="0093563C" w:rsidP="00794651">
      <w:pPr>
        <w:pStyle w:val="Heading3"/>
        <w:rPr>
          <w:lang w:eastAsia="en-AU"/>
        </w:rPr>
      </w:pPr>
      <w:bookmarkStart w:id="894" w:name="_Toc525122718"/>
      <w:bookmarkStart w:id="895" w:name="_Toc21959699"/>
      <w:r w:rsidRPr="00AF022B">
        <w:rPr>
          <w:lang w:eastAsia="en-AU"/>
        </w:rPr>
        <w:lastRenderedPageBreak/>
        <w:t>Client—refugee status—N</w:t>
      </w:r>
      <w:bookmarkEnd w:id="894"/>
      <w:bookmarkEnd w:id="895"/>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6BF3DF06" w14:textId="77777777" w:rsidTr="00CA7935">
        <w:trPr>
          <w:trHeight w:val="295"/>
        </w:trPr>
        <w:tc>
          <w:tcPr>
            <w:tcW w:w="9721" w:type="dxa"/>
            <w:gridSpan w:val="4"/>
            <w:tcBorders>
              <w:top w:val="single" w:sz="4" w:space="0" w:color="auto"/>
              <w:bottom w:val="nil"/>
            </w:tcBorders>
            <w:shd w:val="clear" w:color="auto" w:fill="auto"/>
          </w:tcPr>
          <w:p w14:paraId="2C08E2DC" w14:textId="77777777" w:rsidR="0093563C" w:rsidRPr="00AF022B" w:rsidRDefault="0093563C" w:rsidP="00CA7935">
            <w:pPr>
              <w:pStyle w:val="IMSTemplateSectionHeading"/>
            </w:pPr>
            <w:r w:rsidRPr="00AF022B">
              <w:t>Identifying and definitional attributes</w:t>
            </w:r>
          </w:p>
        </w:tc>
      </w:tr>
      <w:tr w:rsidR="0093563C" w:rsidRPr="00AF022B" w14:paraId="7BFC56F1" w14:textId="77777777" w:rsidTr="00CA7935">
        <w:trPr>
          <w:trHeight w:val="294"/>
        </w:trPr>
        <w:tc>
          <w:tcPr>
            <w:tcW w:w="2520" w:type="dxa"/>
            <w:tcBorders>
              <w:top w:val="nil"/>
              <w:bottom w:val="single" w:sz="4" w:space="0" w:color="auto"/>
            </w:tcBorders>
            <w:shd w:val="clear" w:color="auto" w:fill="auto"/>
          </w:tcPr>
          <w:p w14:paraId="05BFCDE3"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2A4A35BD" w14:textId="0A1E8B98" w:rsidR="0093563C" w:rsidRPr="00AF022B" w:rsidRDefault="0093563C" w:rsidP="001F457B">
            <w:pPr>
              <w:pStyle w:val="DHHSbody"/>
            </w:pPr>
            <w:r w:rsidRPr="00AF022B">
              <w:t xml:space="preserve">The </w:t>
            </w:r>
            <w:r w:rsidR="00490D23" w:rsidRPr="00AF022B">
              <w:t xml:space="preserve">current </w:t>
            </w:r>
            <w:r w:rsidRPr="00AF022B">
              <w:t xml:space="preserve">refugee status of the client </w:t>
            </w:r>
          </w:p>
        </w:tc>
      </w:tr>
      <w:tr w:rsidR="0093563C" w:rsidRPr="00AF022B" w14:paraId="1593855D" w14:textId="77777777" w:rsidTr="00CA7935">
        <w:trPr>
          <w:trHeight w:val="295"/>
        </w:trPr>
        <w:tc>
          <w:tcPr>
            <w:tcW w:w="9721" w:type="dxa"/>
            <w:gridSpan w:val="4"/>
            <w:tcBorders>
              <w:top w:val="single" w:sz="4" w:space="0" w:color="auto"/>
            </w:tcBorders>
            <w:shd w:val="clear" w:color="auto" w:fill="auto"/>
          </w:tcPr>
          <w:p w14:paraId="1AA0601A" w14:textId="77777777" w:rsidR="0093563C" w:rsidRPr="00AF022B" w:rsidRDefault="0093563C" w:rsidP="00CA7935">
            <w:pPr>
              <w:pStyle w:val="IMSTemplateMainSectionHeading"/>
            </w:pPr>
            <w:r w:rsidRPr="00AF022B">
              <w:t>Value domain attributes</w:t>
            </w:r>
          </w:p>
        </w:tc>
      </w:tr>
      <w:tr w:rsidR="0093563C" w:rsidRPr="00AF022B" w14:paraId="7CA16404" w14:textId="77777777" w:rsidTr="00CA7935">
        <w:trPr>
          <w:cantSplit/>
          <w:trHeight w:val="295"/>
        </w:trPr>
        <w:tc>
          <w:tcPr>
            <w:tcW w:w="9721" w:type="dxa"/>
            <w:gridSpan w:val="4"/>
            <w:shd w:val="clear" w:color="auto" w:fill="auto"/>
          </w:tcPr>
          <w:p w14:paraId="576FF1F0" w14:textId="77777777" w:rsidR="0093563C" w:rsidRPr="00AF022B" w:rsidRDefault="0093563C" w:rsidP="00CA7935">
            <w:pPr>
              <w:pStyle w:val="IMSTemplateSectionHeading"/>
            </w:pPr>
            <w:r w:rsidRPr="00AF022B">
              <w:t>Representational attributes</w:t>
            </w:r>
          </w:p>
        </w:tc>
      </w:tr>
      <w:tr w:rsidR="0093563C" w:rsidRPr="00AF022B" w14:paraId="161CAE69" w14:textId="77777777" w:rsidTr="00CA7935">
        <w:trPr>
          <w:trHeight w:val="295"/>
        </w:trPr>
        <w:tc>
          <w:tcPr>
            <w:tcW w:w="2520" w:type="dxa"/>
            <w:shd w:val="clear" w:color="auto" w:fill="auto"/>
          </w:tcPr>
          <w:p w14:paraId="5686F9DE" w14:textId="77777777" w:rsidR="0093563C" w:rsidRPr="00AF022B" w:rsidRDefault="0093563C" w:rsidP="00CA7935">
            <w:pPr>
              <w:pStyle w:val="IMSTemplateelementheadings"/>
            </w:pPr>
            <w:r w:rsidRPr="00AF022B">
              <w:t>Representation class</w:t>
            </w:r>
          </w:p>
        </w:tc>
        <w:tc>
          <w:tcPr>
            <w:tcW w:w="1800" w:type="dxa"/>
            <w:shd w:val="clear" w:color="auto" w:fill="auto"/>
          </w:tcPr>
          <w:p w14:paraId="132CA2C7" w14:textId="77777777" w:rsidR="0093563C" w:rsidRPr="00AF022B" w:rsidRDefault="0093563C" w:rsidP="001F457B">
            <w:pPr>
              <w:pStyle w:val="DHHSbody"/>
            </w:pPr>
            <w:r w:rsidRPr="00AF022B">
              <w:t>Code</w:t>
            </w:r>
          </w:p>
        </w:tc>
        <w:tc>
          <w:tcPr>
            <w:tcW w:w="2880" w:type="dxa"/>
            <w:shd w:val="clear" w:color="auto" w:fill="auto"/>
          </w:tcPr>
          <w:p w14:paraId="326D59B3" w14:textId="77777777" w:rsidR="0093563C" w:rsidRPr="00AF022B" w:rsidRDefault="0093563C" w:rsidP="00CA7935">
            <w:pPr>
              <w:pStyle w:val="IMSTemplateelementheadings"/>
            </w:pPr>
            <w:r w:rsidRPr="00AF022B">
              <w:t>Data type</w:t>
            </w:r>
          </w:p>
        </w:tc>
        <w:tc>
          <w:tcPr>
            <w:tcW w:w="2521" w:type="dxa"/>
            <w:shd w:val="clear" w:color="auto" w:fill="auto"/>
          </w:tcPr>
          <w:p w14:paraId="281704B7" w14:textId="77777777" w:rsidR="0093563C" w:rsidRPr="00AF022B" w:rsidRDefault="0093563C" w:rsidP="001F457B">
            <w:pPr>
              <w:pStyle w:val="DHHSbody"/>
            </w:pPr>
            <w:r w:rsidRPr="00AF022B">
              <w:t>Number</w:t>
            </w:r>
          </w:p>
        </w:tc>
      </w:tr>
      <w:tr w:rsidR="0093563C" w:rsidRPr="00AF022B" w14:paraId="6D011CCB" w14:textId="77777777" w:rsidTr="00CA7935">
        <w:trPr>
          <w:trHeight w:val="295"/>
        </w:trPr>
        <w:tc>
          <w:tcPr>
            <w:tcW w:w="2520" w:type="dxa"/>
            <w:shd w:val="clear" w:color="auto" w:fill="auto"/>
          </w:tcPr>
          <w:p w14:paraId="655BA206" w14:textId="77777777" w:rsidR="0093563C" w:rsidRPr="00AF022B" w:rsidRDefault="0093563C" w:rsidP="00CA7935">
            <w:pPr>
              <w:pStyle w:val="IMSTemplateelementheadings"/>
            </w:pPr>
            <w:r w:rsidRPr="00AF022B">
              <w:t>Format</w:t>
            </w:r>
          </w:p>
        </w:tc>
        <w:tc>
          <w:tcPr>
            <w:tcW w:w="1800" w:type="dxa"/>
            <w:shd w:val="clear" w:color="auto" w:fill="auto"/>
          </w:tcPr>
          <w:p w14:paraId="07639CA5" w14:textId="77777777" w:rsidR="0093563C" w:rsidRPr="00AF022B" w:rsidRDefault="0093563C" w:rsidP="001F457B">
            <w:pPr>
              <w:pStyle w:val="DHHSbody"/>
            </w:pPr>
            <w:r w:rsidRPr="00AF022B">
              <w:t>N</w:t>
            </w:r>
          </w:p>
        </w:tc>
        <w:tc>
          <w:tcPr>
            <w:tcW w:w="2880" w:type="dxa"/>
            <w:shd w:val="clear" w:color="auto" w:fill="auto"/>
          </w:tcPr>
          <w:p w14:paraId="137D1EF7"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4219A5F9" w14:textId="77777777" w:rsidR="0093563C" w:rsidRPr="00AF022B" w:rsidRDefault="0093563C" w:rsidP="001F457B">
            <w:pPr>
              <w:pStyle w:val="DHHSbody"/>
            </w:pPr>
            <w:r w:rsidRPr="00AF022B">
              <w:t>1</w:t>
            </w:r>
          </w:p>
        </w:tc>
      </w:tr>
      <w:tr w:rsidR="0093563C" w:rsidRPr="00AF022B" w14:paraId="20D4D2E8" w14:textId="77777777" w:rsidTr="00CA7935">
        <w:trPr>
          <w:trHeight w:val="294"/>
        </w:trPr>
        <w:tc>
          <w:tcPr>
            <w:tcW w:w="2520" w:type="dxa"/>
            <w:shd w:val="clear" w:color="auto" w:fill="auto"/>
          </w:tcPr>
          <w:p w14:paraId="5EBA81B1" w14:textId="77777777" w:rsidR="0093563C" w:rsidRPr="00AF022B" w:rsidRDefault="0093563C" w:rsidP="00CA7935">
            <w:pPr>
              <w:pStyle w:val="IMSTemplateelementheadings"/>
            </w:pPr>
            <w:r w:rsidRPr="00AF022B">
              <w:t>Permissible values</w:t>
            </w:r>
          </w:p>
        </w:tc>
        <w:tc>
          <w:tcPr>
            <w:tcW w:w="1800" w:type="dxa"/>
            <w:shd w:val="clear" w:color="auto" w:fill="auto"/>
          </w:tcPr>
          <w:p w14:paraId="340E5D83" w14:textId="77777777" w:rsidR="0093563C" w:rsidRPr="00AF022B" w:rsidRDefault="0093563C" w:rsidP="00CA7935">
            <w:pPr>
              <w:pStyle w:val="IMSTemplateVDHeading"/>
            </w:pPr>
            <w:r w:rsidRPr="00AF022B">
              <w:t>Value</w:t>
            </w:r>
          </w:p>
        </w:tc>
        <w:tc>
          <w:tcPr>
            <w:tcW w:w="5401" w:type="dxa"/>
            <w:gridSpan w:val="2"/>
            <w:shd w:val="clear" w:color="auto" w:fill="auto"/>
          </w:tcPr>
          <w:p w14:paraId="262627E2" w14:textId="77777777" w:rsidR="0093563C" w:rsidRPr="00AF022B" w:rsidRDefault="0093563C" w:rsidP="00CA7935">
            <w:pPr>
              <w:pStyle w:val="IMSTemplateVDHeading"/>
            </w:pPr>
            <w:r w:rsidRPr="00AF022B">
              <w:t>Meaning</w:t>
            </w:r>
          </w:p>
        </w:tc>
      </w:tr>
      <w:tr w:rsidR="0093563C" w:rsidRPr="00AF022B" w14:paraId="799C837C" w14:textId="77777777" w:rsidTr="00CA7935">
        <w:trPr>
          <w:trHeight w:val="294"/>
        </w:trPr>
        <w:tc>
          <w:tcPr>
            <w:tcW w:w="2520" w:type="dxa"/>
            <w:shd w:val="clear" w:color="auto" w:fill="auto"/>
          </w:tcPr>
          <w:p w14:paraId="1FABE4E7" w14:textId="77777777" w:rsidR="0093563C" w:rsidRPr="00AF022B" w:rsidRDefault="0093563C" w:rsidP="00CA7935">
            <w:pPr>
              <w:pStyle w:val="IMSTemplateelementheadings"/>
            </w:pPr>
          </w:p>
        </w:tc>
        <w:tc>
          <w:tcPr>
            <w:tcW w:w="1800" w:type="dxa"/>
            <w:shd w:val="clear" w:color="auto" w:fill="auto"/>
          </w:tcPr>
          <w:p w14:paraId="2079247F" w14:textId="77777777" w:rsidR="0093563C" w:rsidRPr="00AF022B" w:rsidRDefault="0093563C" w:rsidP="001F457B">
            <w:pPr>
              <w:pStyle w:val="DHHSbody"/>
            </w:pPr>
            <w:r w:rsidRPr="00AF022B">
              <w:t>1</w:t>
            </w:r>
          </w:p>
        </w:tc>
        <w:tc>
          <w:tcPr>
            <w:tcW w:w="5401" w:type="dxa"/>
            <w:gridSpan w:val="2"/>
            <w:shd w:val="clear" w:color="auto" w:fill="auto"/>
          </w:tcPr>
          <w:p w14:paraId="6279E6EA" w14:textId="1A11E505" w:rsidR="0093563C" w:rsidRPr="00AF022B" w:rsidRDefault="00D43110" w:rsidP="001F457B">
            <w:pPr>
              <w:pStyle w:val="DHHSbody"/>
            </w:pPr>
            <w:r w:rsidRPr="00AF022B">
              <w:t>c</w:t>
            </w:r>
            <w:r w:rsidR="0093563C" w:rsidRPr="00AF022B">
              <w:t xml:space="preserve">lient is a </w:t>
            </w:r>
            <w:r w:rsidR="00AC2901" w:rsidRPr="00AF022B">
              <w:t xml:space="preserve">current </w:t>
            </w:r>
            <w:r w:rsidR="0093563C" w:rsidRPr="00AF022B">
              <w:t>refugee</w:t>
            </w:r>
          </w:p>
        </w:tc>
      </w:tr>
      <w:tr w:rsidR="0093563C" w:rsidRPr="00AF022B" w14:paraId="6A89BD41" w14:textId="77777777" w:rsidTr="00CA7935">
        <w:trPr>
          <w:trHeight w:val="294"/>
        </w:trPr>
        <w:tc>
          <w:tcPr>
            <w:tcW w:w="2520" w:type="dxa"/>
            <w:shd w:val="clear" w:color="auto" w:fill="auto"/>
          </w:tcPr>
          <w:p w14:paraId="046D1C25" w14:textId="77777777" w:rsidR="0093563C" w:rsidRPr="00AF022B" w:rsidRDefault="0093563C" w:rsidP="00CA7935">
            <w:pPr>
              <w:pStyle w:val="IMSTemplateelementheadings"/>
            </w:pPr>
          </w:p>
        </w:tc>
        <w:tc>
          <w:tcPr>
            <w:tcW w:w="1800" w:type="dxa"/>
            <w:shd w:val="clear" w:color="auto" w:fill="auto"/>
          </w:tcPr>
          <w:p w14:paraId="68DD60BA" w14:textId="77777777" w:rsidR="0093563C" w:rsidRPr="00AF022B" w:rsidRDefault="0093563C" w:rsidP="001F457B">
            <w:pPr>
              <w:pStyle w:val="DHHSbody"/>
            </w:pPr>
            <w:r w:rsidRPr="00AF022B">
              <w:t>2</w:t>
            </w:r>
          </w:p>
        </w:tc>
        <w:tc>
          <w:tcPr>
            <w:tcW w:w="5401" w:type="dxa"/>
            <w:gridSpan w:val="2"/>
            <w:shd w:val="clear" w:color="auto" w:fill="auto"/>
          </w:tcPr>
          <w:p w14:paraId="0FD49CA2" w14:textId="3B8BB155" w:rsidR="0093563C" w:rsidRPr="00AF022B" w:rsidRDefault="00D43110" w:rsidP="001F457B">
            <w:pPr>
              <w:pStyle w:val="DHHSbody"/>
            </w:pPr>
            <w:r w:rsidRPr="00AF022B">
              <w:t>c</w:t>
            </w:r>
            <w:r w:rsidR="0093563C" w:rsidRPr="00AF022B">
              <w:t xml:space="preserve">lient is not a </w:t>
            </w:r>
            <w:r w:rsidR="00AC2901" w:rsidRPr="00AF022B">
              <w:t xml:space="preserve">current </w:t>
            </w:r>
            <w:r w:rsidR="0093563C" w:rsidRPr="00AF022B">
              <w:t>refugee</w:t>
            </w:r>
          </w:p>
        </w:tc>
      </w:tr>
      <w:tr w:rsidR="0093563C" w:rsidRPr="00AF022B" w14:paraId="3D625430" w14:textId="77777777" w:rsidTr="00CA7935">
        <w:trPr>
          <w:trHeight w:val="295"/>
        </w:trPr>
        <w:tc>
          <w:tcPr>
            <w:tcW w:w="2520" w:type="dxa"/>
            <w:tcBorders>
              <w:bottom w:val="nil"/>
            </w:tcBorders>
            <w:shd w:val="clear" w:color="auto" w:fill="auto"/>
          </w:tcPr>
          <w:p w14:paraId="412E4E9D" w14:textId="77777777" w:rsidR="0093563C" w:rsidRPr="00AF022B" w:rsidRDefault="0093563C" w:rsidP="00CA7935">
            <w:pPr>
              <w:pStyle w:val="IMSTemplatecontent"/>
            </w:pPr>
          </w:p>
        </w:tc>
        <w:tc>
          <w:tcPr>
            <w:tcW w:w="1800" w:type="dxa"/>
            <w:tcBorders>
              <w:bottom w:val="nil"/>
            </w:tcBorders>
            <w:shd w:val="clear" w:color="auto" w:fill="auto"/>
          </w:tcPr>
          <w:p w14:paraId="288ABB5F" w14:textId="77777777" w:rsidR="0093563C" w:rsidRPr="00AF022B" w:rsidRDefault="0093563C" w:rsidP="001F457B">
            <w:pPr>
              <w:pStyle w:val="DHHSbody"/>
            </w:pPr>
            <w:r w:rsidRPr="00AF022B">
              <w:t>3</w:t>
            </w:r>
          </w:p>
        </w:tc>
        <w:tc>
          <w:tcPr>
            <w:tcW w:w="5401" w:type="dxa"/>
            <w:gridSpan w:val="2"/>
            <w:tcBorders>
              <w:bottom w:val="nil"/>
            </w:tcBorders>
            <w:shd w:val="clear" w:color="auto" w:fill="auto"/>
          </w:tcPr>
          <w:p w14:paraId="6D42F949" w14:textId="2712440B" w:rsidR="0093563C" w:rsidRPr="00AF022B" w:rsidRDefault="00D43110" w:rsidP="001F457B">
            <w:pPr>
              <w:pStyle w:val="DHHSbody"/>
            </w:pPr>
            <w:r w:rsidRPr="00AF022B">
              <w:t>c</w:t>
            </w:r>
            <w:r w:rsidR="0093563C" w:rsidRPr="00AF022B">
              <w:t>lient is</w:t>
            </w:r>
            <w:r w:rsidRPr="00AF022B">
              <w:t xml:space="preserve"> </w:t>
            </w:r>
            <w:r w:rsidR="00AC2901" w:rsidRPr="00AF022B">
              <w:t>currently an</w:t>
            </w:r>
            <w:r w:rsidRPr="00AF022B">
              <w:t xml:space="preserve"> a</w:t>
            </w:r>
            <w:r w:rsidR="0093563C" w:rsidRPr="00AF022B">
              <w:t>sylum seeker</w:t>
            </w:r>
          </w:p>
        </w:tc>
      </w:tr>
      <w:tr w:rsidR="0093563C" w:rsidRPr="00AF022B" w14:paraId="347E4BFA" w14:textId="77777777" w:rsidTr="00CA7935">
        <w:trPr>
          <w:trHeight w:val="295"/>
        </w:trPr>
        <w:tc>
          <w:tcPr>
            <w:tcW w:w="2520" w:type="dxa"/>
            <w:tcBorders>
              <w:bottom w:val="nil"/>
            </w:tcBorders>
            <w:shd w:val="clear" w:color="auto" w:fill="auto"/>
          </w:tcPr>
          <w:p w14:paraId="00449A38" w14:textId="77777777" w:rsidR="0093563C" w:rsidRPr="00AF022B" w:rsidRDefault="0093563C" w:rsidP="00CA7935">
            <w:pPr>
              <w:pStyle w:val="IMSTemplateelementheadings"/>
            </w:pPr>
            <w:r w:rsidRPr="00AF022B">
              <w:t>Supplementary values</w:t>
            </w:r>
          </w:p>
        </w:tc>
        <w:tc>
          <w:tcPr>
            <w:tcW w:w="1800" w:type="dxa"/>
            <w:tcBorders>
              <w:bottom w:val="nil"/>
            </w:tcBorders>
            <w:shd w:val="clear" w:color="auto" w:fill="auto"/>
          </w:tcPr>
          <w:p w14:paraId="62DD1595" w14:textId="77777777" w:rsidR="0093563C" w:rsidRPr="00AF022B" w:rsidRDefault="0093563C" w:rsidP="00CA7935">
            <w:pPr>
              <w:pStyle w:val="IMSTemplateVDHeading"/>
            </w:pPr>
            <w:r w:rsidRPr="00AF022B">
              <w:t>Value</w:t>
            </w:r>
          </w:p>
        </w:tc>
        <w:tc>
          <w:tcPr>
            <w:tcW w:w="5401" w:type="dxa"/>
            <w:gridSpan w:val="2"/>
            <w:tcBorders>
              <w:bottom w:val="nil"/>
            </w:tcBorders>
            <w:shd w:val="clear" w:color="auto" w:fill="auto"/>
          </w:tcPr>
          <w:p w14:paraId="5691DAA8" w14:textId="77777777" w:rsidR="0093563C" w:rsidRPr="00AF022B" w:rsidRDefault="0093563C" w:rsidP="00CA7935">
            <w:pPr>
              <w:pStyle w:val="IMSTemplateVDHeading"/>
            </w:pPr>
            <w:r w:rsidRPr="00AF022B">
              <w:t>Meaning</w:t>
            </w:r>
          </w:p>
        </w:tc>
      </w:tr>
      <w:tr w:rsidR="0093563C" w:rsidRPr="00AF022B" w14:paraId="51D8FCD9" w14:textId="77777777" w:rsidTr="00CA7935">
        <w:trPr>
          <w:trHeight w:val="294"/>
        </w:trPr>
        <w:tc>
          <w:tcPr>
            <w:tcW w:w="2520" w:type="dxa"/>
            <w:tcBorders>
              <w:top w:val="nil"/>
              <w:bottom w:val="single" w:sz="4" w:space="0" w:color="auto"/>
            </w:tcBorders>
            <w:shd w:val="clear" w:color="auto" w:fill="auto"/>
          </w:tcPr>
          <w:p w14:paraId="6C3593B4" w14:textId="77777777" w:rsidR="0093563C" w:rsidRPr="00AF022B" w:rsidRDefault="0093563C" w:rsidP="00CA7935">
            <w:pPr>
              <w:pStyle w:val="IMSTemplateelementheadings"/>
            </w:pPr>
          </w:p>
        </w:tc>
        <w:tc>
          <w:tcPr>
            <w:tcW w:w="1800" w:type="dxa"/>
            <w:tcBorders>
              <w:top w:val="nil"/>
              <w:bottom w:val="single" w:sz="4" w:space="0" w:color="auto"/>
            </w:tcBorders>
            <w:shd w:val="clear" w:color="auto" w:fill="auto"/>
          </w:tcPr>
          <w:p w14:paraId="5E705115" w14:textId="77777777" w:rsidR="0093563C" w:rsidRPr="00AF022B" w:rsidRDefault="0093563C" w:rsidP="001F457B">
            <w:pPr>
              <w:pStyle w:val="DHHSbody"/>
            </w:pPr>
            <w:r w:rsidRPr="00AF022B">
              <w:t>9</w:t>
            </w:r>
          </w:p>
        </w:tc>
        <w:tc>
          <w:tcPr>
            <w:tcW w:w="5401" w:type="dxa"/>
            <w:gridSpan w:val="2"/>
            <w:tcBorders>
              <w:top w:val="nil"/>
              <w:bottom w:val="single" w:sz="4" w:space="0" w:color="auto"/>
            </w:tcBorders>
            <w:shd w:val="clear" w:color="auto" w:fill="auto"/>
          </w:tcPr>
          <w:p w14:paraId="15E373AA" w14:textId="77777777" w:rsidR="0093563C" w:rsidRPr="00AF022B" w:rsidRDefault="0093563C" w:rsidP="001F457B">
            <w:pPr>
              <w:pStyle w:val="DHHSbody"/>
            </w:pPr>
            <w:r w:rsidRPr="00AF022B">
              <w:t>not stated/inadequately described</w:t>
            </w:r>
          </w:p>
        </w:tc>
      </w:tr>
      <w:tr w:rsidR="0093563C" w:rsidRPr="00AF022B" w14:paraId="33E22D69" w14:textId="77777777" w:rsidTr="00CA7935">
        <w:trPr>
          <w:trHeight w:val="295"/>
        </w:trPr>
        <w:tc>
          <w:tcPr>
            <w:tcW w:w="9721" w:type="dxa"/>
            <w:gridSpan w:val="4"/>
            <w:tcBorders>
              <w:top w:val="single" w:sz="4" w:space="0" w:color="auto"/>
            </w:tcBorders>
            <w:shd w:val="clear" w:color="auto" w:fill="auto"/>
          </w:tcPr>
          <w:p w14:paraId="0C69049A" w14:textId="77777777" w:rsidR="0093563C" w:rsidRPr="00AF022B" w:rsidRDefault="0093563C" w:rsidP="00CA7935">
            <w:pPr>
              <w:pStyle w:val="IMSTemplateMainSectionHeading"/>
            </w:pPr>
            <w:r w:rsidRPr="00AF022B">
              <w:t>Data element attributes</w:t>
            </w:r>
          </w:p>
        </w:tc>
      </w:tr>
      <w:tr w:rsidR="0093563C" w:rsidRPr="00AF022B" w14:paraId="7C78971D" w14:textId="77777777" w:rsidTr="00CA7935">
        <w:trPr>
          <w:trHeight w:val="295"/>
        </w:trPr>
        <w:tc>
          <w:tcPr>
            <w:tcW w:w="9721" w:type="dxa"/>
            <w:gridSpan w:val="4"/>
            <w:tcBorders>
              <w:top w:val="nil"/>
            </w:tcBorders>
            <w:shd w:val="clear" w:color="auto" w:fill="auto"/>
          </w:tcPr>
          <w:p w14:paraId="06F4E818" w14:textId="77777777" w:rsidR="0093563C" w:rsidRPr="00AF022B" w:rsidRDefault="0093563C" w:rsidP="00CA7935">
            <w:pPr>
              <w:pStyle w:val="IMSTemplateSectionHeading"/>
            </w:pPr>
            <w:r w:rsidRPr="00AF022B">
              <w:t xml:space="preserve">Reporting attributes </w:t>
            </w:r>
          </w:p>
        </w:tc>
      </w:tr>
      <w:tr w:rsidR="0093563C" w:rsidRPr="00AF022B" w14:paraId="7628485A" w14:textId="77777777" w:rsidTr="00CA7935">
        <w:trPr>
          <w:trHeight w:val="294"/>
        </w:trPr>
        <w:tc>
          <w:tcPr>
            <w:tcW w:w="2520" w:type="dxa"/>
            <w:shd w:val="clear" w:color="auto" w:fill="auto"/>
          </w:tcPr>
          <w:p w14:paraId="394A2ECB"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6DF1F3F1" w14:textId="77777777" w:rsidR="0093563C" w:rsidRPr="00AF022B" w:rsidRDefault="0093563C" w:rsidP="001F457B">
            <w:pPr>
              <w:pStyle w:val="DHHSbody"/>
              <w:rPr>
                <w:rFonts w:cs="Arial"/>
                <w:sz w:val="18"/>
                <w:szCs w:val="18"/>
                <w:lang w:eastAsia="en-AU"/>
              </w:rPr>
            </w:pPr>
            <w:r w:rsidRPr="00AF022B">
              <w:t>Mandatory</w:t>
            </w:r>
          </w:p>
        </w:tc>
      </w:tr>
      <w:tr w:rsidR="0093563C" w:rsidRPr="00AF022B" w14:paraId="1CAE60ED" w14:textId="77777777" w:rsidTr="00CA7935">
        <w:trPr>
          <w:trHeight w:val="295"/>
        </w:trPr>
        <w:tc>
          <w:tcPr>
            <w:tcW w:w="9721" w:type="dxa"/>
            <w:gridSpan w:val="4"/>
            <w:tcBorders>
              <w:bottom w:val="nil"/>
            </w:tcBorders>
            <w:shd w:val="clear" w:color="auto" w:fill="auto"/>
          </w:tcPr>
          <w:p w14:paraId="026CA2CE" w14:textId="77777777" w:rsidR="0093563C" w:rsidRPr="00AF022B" w:rsidRDefault="0093563C" w:rsidP="00CA7935">
            <w:pPr>
              <w:pStyle w:val="IMSTemplateSectionHeading"/>
            </w:pPr>
            <w:r w:rsidRPr="00AF022B">
              <w:t>Collection and usage attributes</w:t>
            </w:r>
          </w:p>
        </w:tc>
      </w:tr>
      <w:tr w:rsidR="0093563C" w:rsidRPr="00AF022B" w14:paraId="7B9E3896" w14:textId="77777777" w:rsidTr="00CA7935">
        <w:trPr>
          <w:trHeight w:val="295"/>
        </w:trPr>
        <w:tc>
          <w:tcPr>
            <w:tcW w:w="2520" w:type="dxa"/>
            <w:tcBorders>
              <w:top w:val="nil"/>
              <w:bottom w:val="single" w:sz="4" w:space="0" w:color="auto"/>
            </w:tcBorders>
            <w:shd w:val="clear" w:color="auto" w:fill="auto"/>
          </w:tcPr>
          <w:p w14:paraId="68C91E64"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069FDF50" w14:textId="77777777" w:rsidR="0093563C" w:rsidRPr="00AF022B" w:rsidRDefault="0093563C" w:rsidP="00D43110">
            <w:pPr>
              <w:pStyle w:val="DHHSbody"/>
            </w:pPr>
            <w:r w:rsidRPr="00AF022B">
              <w:t>Refugee status is determined by the Australian Government Department of Immigration and Multicultural Affairs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CA45A6" w:rsidRPr="00AF022B" w14:paraId="6119DE40" w14:textId="77777777" w:rsidTr="00EE39C5">
              <w:tc>
                <w:tcPr>
                  <w:tcW w:w="994" w:type="dxa"/>
                </w:tcPr>
                <w:p w14:paraId="223141C2" w14:textId="77777777" w:rsidR="00CA45A6" w:rsidRPr="00AF022B" w:rsidRDefault="00CA45A6" w:rsidP="00CA45A6">
                  <w:pPr>
                    <w:pStyle w:val="DHHSbody"/>
                  </w:pPr>
                  <w:r w:rsidRPr="00AF022B">
                    <w:t>Code 1</w:t>
                  </w:r>
                </w:p>
              </w:tc>
              <w:tc>
                <w:tcPr>
                  <w:tcW w:w="6146" w:type="dxa"/>
                </w:tcPr>
                <w:p w14:paraId="643972D4" w14:textId="10381508" w:rsidR="00CA45A6" w:rsidRPr="00AF022B" w:rsidRDefault="00CA45A6" w:rsidP="00D43110">
                  <w:pPr>
                    <w:pStyle w:val="DHHSbody"/>
                  </w:pPr>
                  <w:r w:rsidRPr="00AF022B">
                    <w:t xml:space="preserve">To be used if client </w:t>
                  </w:r>
                  <w:r w:rsidR="00E9353D" w:rsidRPr="00AF022B">
                    <w:t>currently is a</w:t>
                  </w:r>
                  <w:r w:rsidRPr="00AF022B">
                    <w:t xml:space="preserve"> refugee. </w:t>
                  </w:r>
                </w:p>
                <w:p w14:paraId="56B461D4" w14:textId="3E65C889" w:rsidR="00CA45A6" w:rsidRPr="00AF022B" w:rsidRDefault="00CA45A6" w:rsidP="00D43110">
                  <w:pPr>
                    <w:pStyle w:val="DHHSbody"/>
                  </w:pPr>
                  <w:r w:rsidRPr="00AF022B">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CA45A6" w:rsidRPr="00AF022B" w14:paraId="527CA55D" w14:textId="77777777" w:rsidTr="00EE39C5">
              <w:tc>
                <w:tcPr>
                  <w:tcW w:w="994" w:type="dxa"/>
                </w:tcPr>
                <w:p w14:paraId="38702E18" w14:textId="0AF712D3" w:rsidR="00CA45A6" w:rsidRPr="00AF022B" w:rsidRDefault="00CA45A6" w:rsidP="00CA45A6">
                  <w:pPr>
                    <w:pStyle w:val="DHHSbody"/>
                  </w:pPr>
                  <w:r w:rsidRPr="00AF022B">
                    <w:t>Code 2</w:t>
                  </w:r>
                </w:p>
              </w:tc>
              <w:tc>
                <w:tcPr>
                  <w:tcW w:w="6146" w:type="dxa"/>
                </w:tcPr>
                <w:p w14:paraId="42A51753" w14:textId="53DFDBC3" w:rsidR="00CA45A6" w:rsidRPr="00AF022B" w:rsidRDefault="00CA45A6" w:rsidP="00D43110">
                  <w:pPr>
                    <w:pStyle w:val="DHHSbody"/>
                  </w:pPr>
                  <w:r w:rsidRPr="00AF022B">
                    <w:t xml:space="preserve">To be used when client is not </w:t>
                  </w:r>
                  <w:r w:rsidR="00490D23" w:rsidRPr="00AF022B">
                    <w:t xml:space="preserve">currently </w:t>
                  </w:r>
                  <w:r w:rsidR="00E9353D" w:rsidRPr="00AF022B">
                    <w:t xml:space="preserve">a </w:t>
                  </w:r>
                  <w:r w:rsidRPr="00AF022B">
                    <w:t>refugee</w:t>
                  </w:r>
                </w:p>
              </w:tc>
            </w:tr>
            <w:tr w:rsidR="00CA45A6" w:rsidRPr="00AF022B" w14:paraId="495A7593" w14:textId="77777777" w:rsidTr="00EE39C5">
              <w:tc>
                <w:tcPr>
                  <w:tcW w:w="994" w:type="dxa"/>
                </w:tcPr>
                <w:p w14:paraId="12E0D54D" w14:textId="0DA6B314" w:rsidR="00CA45A6" w:rsidRPr="00AF022B" w:rsidRDefault="00CA45A6" w:rsidP="00CA45A6">
                  <w:pPr>
                    <w:pStyle w:val="DHHSbody"/>
                  </w:pPr>
                  <w:r w:rsidRPr="00AF022B">
                    <w:t>Code 3</w:t>
                  </w:r>
                </w:p>
              </w:tc>
              <w:tc>
                <w:tcPr>
                  <w:tcW w:w="6146" w:type="dxa"/>
                </w:tcPr>
                <w:p w14:paraId="2B8ACCB2" w14:textId="4DFEB635" w:rsidR="00CA45A6" w:rsidRPr="00AF022B" w:rsidRDefault="00CA45A6" w:rsidP="00D43110">
                  <w:pPr>
                    <w:pStyle w:val="DHHSbody"/>
                  </w:pPr>
                  <w:r w:rsidRPr="00AF022B">
                    <w:t>To be used if the person seeking protection as a refugee is still waiting to have his/her claim assessed</w:t>
                  </w:r>
                </w:p>
                <w:p w14:paraId="06DB916C" w14:textId="77777777" w:rsidR="00CA45A6" w:rsidRPr="00AF022B" w:rsidRDefault="00CA45A6" w:rsidP="00D43110">
                  <w:pPr>
                    <w:pStyle w:val="DHHSbody"/>
                  </w:pPr>
                  <w:r w:rsidRPr="00AF022B">
                    <w:t>An asylum seeker is deemed to be any person who:</w:t>
                  </w:r>
                </w:p>
                <w:p w14:paraId="5663AFC1" w14:textId="1E4E4A89" w:rsidR="00CA45A6" w:rsidRPr="00AF022B" w:rsidRDefault="00CA45A6" w:rsidP="00CA45A6">
                  <w:pPr>
                    <w:pStyle w:val="DHHSbody"/>
                  </w:pPr>
                  <w:r w:rsidRPr="00AF022B">
                    <w:t>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CA45A6" w:rsidRPr="00AF022B" w14:paraId="6BB5DB52" w14:textId="77777777" w:rsidTr="00EE39C5">
              <w:tc>
                <w:tcPr>
                  <w:tcW w:w="994" w:type="dxa"/>
                </w:tcPr>
                <w:p w14:paraId="027191A3" w14:textId="3AABB999" w:rsidR="00CA45A6" w:rsidRPr="00AF022B" w:rsidRDefault="00CA45A6" w:rsidP="00CA45A6">
                  <w:pPr>
                    <w:pStyle w:val="DHHSbody"/>
                  </w:pPr>
                  <w:r w:rsidRPr="00AF022B">
                    <w:t xml:space="preserve">Code 9 </w:t>
                  </w:r>
                </w:p>
              </w:tc>
              <w:tc>
                <w:tcPr>
                  <w:tcW w:w="6146" w:type="dxa"/>
                </w:tcPr>
                <w:p w14:paraId="59ECC7B2" w14:textId="3FA0FE73" w:rsidR="00CA45A6" w:rsidRPr="00AF022B" w:rsidRDefault="00CA45A6" w:rsidP="00D43110">
                  <w:pPr>
                    <w:pStyle w:val="DHHSbody"/>
                  </w:pPr>
                  <w:r w:rsidRPr="00AF022B">
                    <w:t>Should be used when refugee status is unknown or unable to be attained</w:t>
                  </w:r>
                </w:p>
              </w:tc>
            </w:tr>
          </w:tbl>
          <w:p w14:paraId="57448B3B" w14:textId="77777777" w:rsidR="0093563C" w:rsidRPr="00AF022B" w:rsidRDefault="0093563C" w:rsidP="00CA7935">
            <w:pPr>
              <w:tabs>
                <w:tab w:val="left" w:pos="567"/>
              </w:tabs>
            </w:pPr>
          </w:p>
        </w:tc>
      </w:tr>
      <w:tr w:rsidR="0093563C" w:rsidRPr="00AF022B" w14:paraId="616E0BC6" w14:textId="77777777" w:rsidTr="00CA7935">
        <w:trPr>
          <w:trHeight w:val="294"/>
        </w:trPr>
        <w:tc>
          <w:tcPr>
            <w:tcW w:w="9721" w:type="dxa"/>
            <w:gridSpan w:val="4"/>
            <w:tcBorders>
              <w:top w:val="single" w:sz="4" w:space="0" w:color="auto"/>
            </w:tcBorders>
            <w:shd w:val="clear" w:color="auto" w:fill="auto"/>
          </w:tcPr>
          <w:p w14:paraId="7FEDD0BE" w14:textId="77777777" w:rsidR="0093563C" w:rsidRPr="00AF022B" w:rsidRDefault="0093563C" w:rsidP="00CA7935">
            <w:pPr>
              <w:pStyle w:val="IMSTemplateSectionHeading"/>
            </w:pPr>
            <w:r w:rsidRPr="00AF022B">
              <w:lastRenderedPageBreak/>
              <w:t>Source and reference attributes</w:t>
            </w:r>
          </w:p>
        </w:tc>
      </w:tr>
      <w:tr w:rsidR="0093563C" w:rsidRPr="00AF022B" w14:paraId="65BFCA84" w14:textId="77777777" w:rsidTr="00CA7935">
        <w:trPr>
          <w:trHeight w:val="295"/>
        </w:trPr>
        <w:tc>
          <w:tcPr>
            <w:tcW w:w="2520" w:type="dxa"/>
            <w:shd w:val="clear" w:color="auto" w:fill="auto"/>
          </w:tcPr>
          <w:p w14:paraId="55C6836B"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3BAC8D91" w14:textId="77777777" w:rsidR="0093563C" w:rsidRPr="00AF022B" w:rsidRDefault="0093563C" w:rsidP="00CA7935">
            <w:pPr>
              <w:pStyle w:val="IMSTemplatecontent"/>
            </w:pPr>
            <w:r w:rsidRPr="00AF022B">
              <w:t xml:space="preserve">Refugee Status, </w:t>
            </w:r>
            <w:hyperlink r:id="rId34" w:history="1">
              <w:r w:rsidRPr="00AF022B">
                <w:rPr>
                  <w:rStyle w:val="Hyperlink"/>
                  <w:i/>
                </w:rPr>
                <w:t>2006–09 Primary Health Multi-Purpose Report</w:t>
              </w:r>
            </w:hyperlink>
            <w:r w:rsidRPr="00AF022B">
              <w:t xml:space="preserve"> (version 3), p. 8</w:t>
            </w:r>
          </w:p>
        </w:tc>
      </w:tr>
      <w:tr w:rsidR="0093563C" w:rsidRPr="00AF022B" w14:paraId="3B5AD711" w14:textId="77777777" w:rsidTr="00CA7935">
        <w:trPr>
          <w:trHeight w:val="295"/>
        </w:trPr>
        <w:tc>
          <w:tcPr>
            <w:tcW w:w="2520" w:type="dxa"/>
            <w:shd w:val="clear" w:color="auto" w:fill="auto"/>
          </w:tcPr>
          <w:p w14:paraId="09C917CD" w14:textId="77777777" w:rsidR="0093563C" w:rsidRPr="00AF022B" w:rsidRDefault="0093563C" w:rsidP="00CA7935">
            <w:pPr>
              <w:pStyle w:val="IMSTemplateelementheadings"/>
            </w:pPr>
            <w:r w:rsidRPr="00AF022B">
              <w:t>Definition source identifier</w:t>
            </w:r>
          </w:p>
        </w:tc>
        <w:tc>
          <w:tcPr>
            <w:tcW w:w="7201" w:type="dxa"/>
            <w:gridSpan w:val="3"/>
            <w:shd w:val="clear" w:color="auto" w:fill="auto"/>
          </w:tcPr>
          <w:p w14:paraId="02A2D1E4" w14:textId="77777777" w:rsidR="0093563C" w:rsidRPr="00AF022B" w:rsidRDefault="0093563C" w:rsidP="00CA7935">
            <w:pPr>
              <w:pStyle w:val="IMSTemplatecontent"/>
            </w:pPr>
            <w:r w:rsidRPr="00AF022B">
              <w:t>not applicable</w:t>
            </w:r>
          </w:p>
        </w:tc>
      </w:tr>
      <w:tr w:rsidR="0093563C" w:rsidRPr="00AF022B" w14:paraId="3051CC42" w14:textId="77777777" w:rsidTr="00CA7935">
        <w:trPr>
          <w:trHeight w:val="295"/>
        </w:trPr>
        <w:tc>
          <w:tcPr>
            <w:tcW w:w="2520" w:type="dxa"/>
            <w:tcBorders>
              <w:bottom w:val="nil"/>
            </w:tcBorders>
            <w:shd w:val="clear" w:color="auto" w:fill="auto"/>
          </w:tcPr>
          <w:p w14:paraId="26F98CB5"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4E97CAF4" w14:textId="77777777" w:rsidR="0093563C" w:rsidRPr="00AF022B" w:rsidRDefault="0093563C" w:rsidP="00CA7935">
            <w:pPr>
              <w:pStyle w:val="IMSTemplatecontent"/>
            </w:pPr>
            <w:r w:rsidRPr="00AF022B">
              <w:t xml:space="preserve">Based on Refugee Status, </w:t>
            </w:r>
            <w:hyperlink r:id="rId35" w:history="1">
              <w:r w:rsidRPr="00AF022B">
                <w:rPr>
                  <w:rStyle w:val="Hyperlink"/>
                  <w:i/>
                </w:rPr>
                <w:t>2006–09 Primary Health Multi-Purpose Report</w:t>
              </w:r>
            </w:hyperlink>
            <w:r w:rsidRPr="00AF022B">
              <w:rPr>
                <w:i/>
              </w:rPr>
              <w:t xml:space="preserve"> </w:t>
            </w:r>
            <w:r w:rsidRPr="00AF022B">
              <w:t>(version 3), p. 21</w:t>
            </w:r>
          </w:p>
        </w:tc>
      </w:tr>
      <w:tr w:rsidR="0093563C" w:rsidRPr="00AF022B" w14:paraId="73026164" w14:textId="77777777" w:rsidTr="00CA7935">
        <w:trPr>
          <w:trHeight w:val="295"/>
        </w:trPr>
        <w:tc>
          <w:tcPr>
            <w:tcW w:w="2520" w:type="dxa"/>
            <w:tcBorders>
              <w:top w:val="nil"/>
              <w:bottom w:val="single" w:sz="4" w:space="0" w:color="auto"/>
            </w:tcBorders>
            <w:shd w:val="clear" w:color="auto" w:fill="auto"/>
          </w:tcPr>
          <w:p w14:paraId="4D15BCBE"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55F6AAC6" w14:textId="77777777" w:rsidR="0093563C" w:rsidRPr="00AF022B" w:rsidRDefault="0093563C" w:rsidP="00CA7935">
            <w:pPr>
              <w:pStyle w:val="IMSTemplatecontent"/>
            </w:pPr>
            <w:r w:rsidRPr="00AF022B">
              <w:t>Not applicable</w:t>
            </w:r>
          </w:p>
        </w:tc>
      </w:tr>
      <w:tr w:rsidR="0093563C" w:rsidRPr="00AF022B" w14:paraId="08A7CE29" w14:textId="77777777" w:rsidTr="00CA7935">
        <w:trPr>
          <w:trHeight w:val="295"/>
        </w:trPr>
        <w:tc>
          <w:tcPr>
            <w:tcW w:w="9721" w:type="dxa"/>
            <w:gridSpan w:val="4"/>
            <w:tcBorders>
              <w:top w:val="single" w:sz="4" w:space="0" w:color="auto"/>
            </w:tcBorders>
            <w:shd w:val="clear" w:color="auto" w:fill="auto"/>
          </w:tcPr>
          <w:p w14:paraId="3D5F3602" w14:textId="77777777" w:rsidR="0093563C" w:rsidRPr="00AF022B" w:rsidRDefault="0093563C" w:rsidP="00CA7935">
            <w:pPr>
              <w:pStyle w:val="IMSTemplateSectionHeading"/>
            </w:pPr>
            <w:r w:rsidRPr="00AF022B">
              <w:t>Relational attributes</w:t>
            </w:r>
          </w:p>
        </w:tc>
      </w:tr>
      <w:tr w:rsidR="0093563C" w:rsidRPr="00AF022B" w14:paraId="08B07464" w14:textId="77777777" w:rsidTr="00CA7935">
        <w:trPr>
          <w:trHeight w:val="294"/>
        </w:trPr>
        <w:tc>
          <w:tcPr>
            <w:tcW w:w="2520" w:type="dxa"/>
            <w:shd w:val="clear" w:color="auto" w:fill="auto"/>
          </w:tcPr>
          <w:p w14:paraId="289CAFCC"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1E10E1BB" w14:textId="734D2E3D" w:rsidR="0093563C" w:rsidRPr="00AF022B" w:rsidRDefault="00836B36" w:rsidP="006B7138">
            <w:pPr>
              <w:pStyle w:val="DHHSbody"/>
            </w:pPr>
            <w:r w:rsidRPr="00AF022B">
              <w:t>Client</w:t>
            </w:r>
          </w:p>
        </w:tc>
      </w:tr>
      <w:tr w:rsidR="0093563C" w:rsidRPr="00AF022B" w14:paraId="09A01E54" w14:textId="77777777" w:rsidTr="00CA7935">
        <w:trPr>
          <w:cantSplit/>
          <w:trHeight w:val="295"/>
        </w:trPr>
        <w:tc>
          <w:tcPr>
            <w:tcW w:w="2520" w:type="dxa"/>
            <w:shd w:val="clear" w:color="auto" w:fill="auto"/>
          </w:tcPr>
          <w:p w14:paraId="746DCF4E"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33B6DF45" w14:textId="77777777" w:rsidR="0093563C" w:rsidRPr="00AF022B" w:rsidRDefault="0093563C" w:rsidP="00836B36">
            <w:pPr>
              <w:pStyle w:val="DHHSbody"/>
            </w:pPr>
            <w:r w:rsidRPr="00AF022B">
              <w:t>Client-preferred language</w:t>
            </w:r>
          </w:p>
        </w:tc>
      </w:tr>
      <w:tr w:rsidR="0093563C" w:rsidRPr="00AF022B" w14:paraId="213944BD" w14:textId="77777777" w:rsidTr="00CA7935">
        <w:trPr>
          <w:trHeight w:val="294"/>
        </w:trPr>
        <w:tc>
          <w:tcPr>
            <w:tcW w:w="2520" w:type="dxa"/>
            <w:shd w:val="clear" w:color="auto" w:fill="auto"/>
          </w:tcPr>
          <w:p w14:paraId="5EB84233" w14:textId="77777777" w:rsidR="0093563C" w:rsidRPr="00AF022B" w:rsidRDefault="0093563C" w:rsidP="00CA7935">
            <w:pPr>
              <w:pStyle w:val="IMSTemplateelementheadings"/>
            </w:pPr>
          </w:p>
        </w:tc>
        <w:tc>
          <w:tcPr>
            <w:tcW w:w="7201" w:type="dxa"/>
            <w:gridSpan w:val="3"/>
            <w:shd w:val="clear" w:color="auto" w:fill="auto"/>
          </w:tcPr>
          <w:p w14:paraId="5DD07585" w14:textId="77777777" w:rsidR="0093563C" w:rsidRPr="00AF022B" w:rsidRDefault="0093563C" w:rsidP="00836B36">
            <w:pPr>
              <w:pStyle w:val="DHHSbody"/>
            </w:pPr>
            <w:r w:rsidRPr="00AF022B">
              <w:t>Client-need for interpreter services</w:t>
            </w:r>
          </w:p>
        </w:tc>
      </w:tr>
      <w:tr w:rsidR="0093563C" w:rsidRPr="00AF022B" w14:paraId="26D46D6C" w14:textId="77777777" w:rsidTr="00CA7935">
        <w:trPr>
          <w:trHeight w:val="294"/>
        </w:trPr>
        <w:tc>
          <w:tcPr>
            <w:tcW w:w="2520" w:type="dxa"/>
            <w:shd w:val="clear" w:color="auto" w:fill="auto"/>
          </w:tcPr>
          <w:p w14:paraId="2D0EBCD6" w14:textId="77777777" w:rsidR="0093563C" w:rsidRPr="00AF022B" w:rsidRDefault="0093563C" w:rsidP="00CA7935">
            <w:pPr>
              <w:pStyle w:val="IMSTemplateelementheadings"/>
            </w:pPr>
          </w:p>
        </w:tc>
        <w:tc>
          <w:tcPr>
            <w:tcW w:w="7201" w:type="dxa"/>
            <w:gridSpan w:val="3"/>
            <w:shd w:val="clear" w:color="auto" w:fill="auto"/>
          </w:tcPr>
          <w:p w14:paraId="296F1DBC" w14:textId="77777777" w:rsidR="0093563C" w:rsidRPr="00AF022B" w:rsidRDefault="0093563C" w:rsidP="00836B36">
            <w:pPr>
              <w:pStyle w:val="DHHSbody"/>
            </w:pPr>
            <w:r w:rsidRPr="00AF022B">
              <w:t>Client-country of birth</w:t>
            </w:r>
          </w:p>
        </w:tc>
      </w:tr>
      <w:tr w:rsidR="0046593A" w:rsidRPr="00AF022B" w14:paraId="79DB6409" w14:textId="77777777" w:rsidTr="00CA7935">
        <w:trPr>
          <w:trHeight w:val="294"/>
        </w:trPr>
        <w:tc>
          <w:tcPr>
            <w:tcW w:w="2520" w:type="dxa"/>
            <w:shd w:val="clear" w:color="auto" w:fill="auto"/>
          </w:tcPr>
          <w:p w14:paraId="3E767D95" w14:textId="77777777" w:rsidR="0046593A" w:rsidRPr="00AF022B" w:rsidRDefault="0046593A" w:rsidP="0046593A">
            <w:pPr>
              <w:pStyle w:val="IMSTemplateelementheadings"/>
            </w:pPr>
            <w:r w:rsidRPr="00AF022B">
              <w:t>Edit/validation rules</w:t>
            </w:r>
          </w:p>
        </w:tc>
        <w:tc>
          <w:tcPr>
            <w:tcW w:w="7201" w:type="dxa"/>
            <w:gridSpan w:val="3"/>
            <w:shd w:val="clear" w:color="auto" w:fill="auto"/>
          </w:tcPr>
          <w:p w14:paraId="67FB7DD7" w14:textId="73031127" w:rsidR="004C1713" w:rsidRPr="00AF022B" w:rsidRDefault="004E33EF" w:rsidP="004C1713">
            <w:pPr>
              <w:pStyle w:val="DHHSbody"/>
            </w:pPr>
            <w:r>
              <w:t>AOD</w:t>
            </w:r>
            <w:r w:rsidR="004C1713" w:rsidRPr="00AF022B">
              <w:t xml:space="preserve">0 value not in codeset for reporting period </w:t>
            </w:r>
          </w:p>
          <w:p w14:paraId="62BCA38E" w14:textId="7A863B73" w:rsidR="0046593A" w:rsidRPr="00AF022B" w:rsidRDefault="004E33EF" w:rsidP="0046593A">
            <w:pPr>
              <w:pStyle w:val="DHHSbody"/>
            </w:pPr>
            <w:r>
              <w:t>AOD</w:t>
            </w:r>
            <w:r w:rsidR="0046593A" w:rsidRPr="00AF022B">
              <w:t>2 cannot be null</w:t>
            </w:r>
          </w:p>
        </w:tc>
      </w:tr>
      <w:tr w:rsidR="0046593A" w:rsidRPr="00AF022B" w14:paraId="11998D1B" w14:textId="77777777" w:rsidTr="00CA7935">
        <w:trPr>
          <w:trHeight w:val="294"/>
        </w:trPr>
        <w:tc>
          <w:tcPr>
            <w:tcW w:w="2520" w:type="dxa"/>
            <w:shd w:val="clear" w:color="auto" w:fill="auto"/>
          </w:tcPr>
          <w:p w14:paraId="7099AB39" w14:textId="77777777" w:rsidR="0046593A" w:rsidRPr="00AF022B" w:rsidRDefault="0046593A" w:rsidP="0046593A">
            <w:pPr>
              <w:pStyle w:val="IMSTemplateelementheadings"/>
            </w:pPr>
          </w:p>
        </w:tc>
        <w:tc>
          <w:tcPr>
            <w:tcW w:w="7201" w:type="dxa"/>
            <w:gridSpan w:val="3"/>
            <w:shd w:val="clear" w:color="auto" w:fill="auto"/>
          </w:tcPr>
          <w:p w14:paraId="524A9095" w14:textId="4184AC25" w:rsidR="0046593A" w:rsidRPr="00AF022B" w:rsidRDefault="004E33EF" w:rsidP="0046593A">
            <w:pPr>
              <w:pStyle w:val="DHHSbody"/>
            </w:pPr>
            <w:r>
              <w:t>AOD</w:t>
            </w:r>
            <w:r w:rsidR="0046593A" w:rsidRPr="00AF022B">
              <w:t>19 client cannot be a refugee and country of birth = Australia</w:t>
            </w:r>
          </w:p>
        </w:tc>
      </w:tr>
      <w:tr w:rsidR="0046593A" w:rsidRPr="00AF022B" w14:paraId="2635BA68" w14:textId="77777777" w:rsidTr="00504C1A">
        <w:trPr>
          <w:trHeight w:val="294"/>
        </w:trPr>
        <w:tc>
          <w:tcPr>
            <w:tcW w:w="2520" w:type="dxa"/>
            <w:tcBorders>
              <w:bottom w:val="single" w:sz="4" w:space="0" w:color="auto"/>
            </w:tcBorders>
            <w:shd w:val="clear" w:color="auto" w:fill="auto"/>
          </w:tcPr>
          <w:p w14:paraId="4AC70AA4" w14:textId="77777777" w:rsidR="0046593A" w:rsidRPr="00AF022B" w:rsidRDefault="0046593A" w:rsidP="0046593A">
            <w:pPr>
              <w:pStyle w:val="IMSTemplateelementheadings"/>
              <w:rPr>
                <w:b w:val="0"/>
              </w:rPr>
            </w:pPr>
          </w:p>
        </w:tc>
        <w:tc>
          <w:tcPr>
            <w:tcW w:w="7201" w:type="dxa"/>
            <w:gridSpan w:val="3"/>
            <w:tcBorders>
              <w:bottom w:val="single" w:sz="4" w:space="0" w:color="auto"/>
            </w:tcBorders>
            <w:shd w:val="clear" w:color="auto" w:fill="auto"/>
          </w:tcPr>
          <w:p w14:paraId="50F01A81" w14:textId="61EE8FB8" w:rsidR="0046593A" w:rsidRPr="00AF022B" w:rsidRDefault="004E33EF" w:rsidP="0046593A">
            <w:pPr>
              <w:pStyle w:val="DHHSbody"/>
            </w:pPr>
            <w:r>
              <w:t>AOD</w:t>
            </w:r>
            <w:r w:rsidR="0046593A" w:rsidRPr="00AF022B">
              <w:t>20 client cannot be a refugee and Aboriginal and/or Torres Strait Islander</w:t>
            </w:r>
          </w:p>
        </w:tc>
      </w:tr>
      <w:tr w:rsidR="0093563C" w:rsidRPr="00AF022B" w14:paraId="4FF36ECD" w14:textId="77777777" w:rsidTr="00504C1A">
        <w:trPr>
          <w:trHeight w:val="294"/>
        </w:trPr>
        <w:tc>
          <w:tcPr>
            <w:tcW w:w="2520" w:type="dxa"/>
            <w:tcBorders>
              <w:top w:val="single" w:sz="4" w:space="0" w:color="auto"/>
              <w:bottom w:val="nil"/>
            </w:tcBorders>
            <w:shd w:val="clear" w:color="auto" w:fill="auto"/>
          </w:tcPr>
          <w:p w14:paraId="17C57D38" w14:textId="77777777" w:rsidR="0093563C" w:rsidRPr="00AF022B" w:rsidRDefault="0093563C"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0E61908F" w14:textId="77777777" w:rsidR="0093563C" w:rsidRPr="00AF022B" w:rsidRDefault="0093563C" w:rsidP="00CA7935">
            <w:pPr>
              <w:pStyle w:val="IMSTemplateContentEditsCodeExplanation"/>
              <w:rPr>
                <w:color w:val="FF0000"/>
              </w:rPr>
            </w:pPr>
          </w:p>
        </w:tc>
      </w:tr>
    </w:tbl>
    <w:p w14:paraId="0F1AC22C" w14:textId="1C9B077E" w:rsidR="0093563C" w:rsidRPr="00AF022B" w:rsidRDefault="00D43110" w:rsidP="00872F10">
      <w:r w:rsidRPr="00AF022B">
        <w:br w:type="page"/>
      </w:r>
    </w:p>
    <w:p w14:paraId="5B791796" w14:textId="77777777" w:rsidR="0093563C" w:rsidRPr="00AF022B" w:rsidRDefault="0093563C" w:rsidP="00872F10">
      <w:pPr>
        <w:pStyle w:val="Heading3"/>
        <w:rPr>
          <w:lang w:eastAsia="en-AU"/>
        </w:rPr>
      </w:pPr>
      <w:bookmarkStart w:id="896" w:name="_Toc525122719"/>
      <w:bookmarkStart w:id="897" w:name="_Toc21959700"/>
      <w:r w:rsidRPr="00AF022B">
        <w:rPr>
          <w:lang w:eastAsia="en-AU"/>
        </w:rPr>
        <w:lastRenderedPageBreak/>
        <w:t>Client—sex at birth—N</w:t>
      </w:r>
      <w:bookmarkEnd w:id="896"/>
      <w:bookmarkEnd w:id="897"/>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19E4B9FB" w14:textId="77777777" w:rsidTr="006A3046">
        <w:trPr>
          <w:trHeight w:val="295"/>
        </w:trPr>
        <w:tc>
          <w:tcPr>
            <w:tcW w:w="9721" w:type="dxa"/>
            <w:gridSpan w:val="4"/>
            <w:tcBorders>
              <w:top w:val="single" w:sz="4" w:space="0" w:color="auto"/>
              <w:bottom w:val="nil"/>
            </w:tcBorders>
            <w:shd w:val="clear" w:color="auto" w:fill="auto"/>
          </w:tcPr>
          <w:p w14:paraId="4F8AC642" w14:textId="77777777" w:rsidR="0093563C" w:rsidRPr="00AF022B" w:rsidRDefault="0093563C" w:rsidP="00CA7935">
            <w:pPr>
              <w:pStyle w:val="IMSTemplateSectionHeading"/>
            </w:pPr>
            <w:r w:rsidRPr="00AF022B">
              <w:t>Identifying and definitional attributes</w:t>
            </w:r>
          </w:p>
        </w:tc>
      </w:tr>
      <w:tr w:rsidR="0093563C" w:rsidRPr="00AF022B" w14:paraId="567A1527" w14:textId="77777777" w:rsidTr="006A3046">
        <w:trPr>
          <w:trHeight w:val="294"/>
        </w:trPr>
        <w:tc>
          <w:tcPr>
            <w:tcW w:w="2520" w:type="dxa"/>
            <w:tcBorders>
              <w:top w:val="nil"/>
              <w:bottom w:val="single" w:sz="4" w:space="0" w:color="auto"/>
            </w:tcBorders>
            <w:shd w:val="clear" w:color="auto" w:fill="auto"/>
          </w:tcPr>
          <w:p w14:paraId="76BF8A27"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2D23EE4F" w14:textId="77777777" w:rsidR="0093563C" w:rsidRPr="00AF022B" w:rsidRDefault="0093563C" w:rsidP="00F12D0E">
            <w:pPr>
              <w:pStyle w:val="DHHSbody"/>
            </w:pPr>
            <w:r w:rsidRPr="00AF022B">
              <w:t>The sex of the client at birth</w:t>
            </w:r>
          </w:p>
        </w:tc>
      </w:tr>
      <w:tr w:rsidR="0093563C" w:rsidRPr="00AF022B" w14:paraId="6D56BA97" w14:textId="77777777" w:rsidTr="006A3046">
        <w:trPr>
          <w:trHeight w:val="295"/>
        </w:trPr>
        <w:tc>
          <w:tcPr>
            <w:tcW w:w="9721" w:type="dxa"/>
            <w:gridSpan w:val="4"/>
            <w:tcBorders>
              <w:top w:val="single" w:sz="4" w:space="0" w:color="auto"/>
            </w:tcBorders>
            <w:shd w:val="clear" w:color="auto" w:fill="auto"/>
          </w:tcPr>
          <w:p w14:paraId="248A6BCF" w14:textId="77777777" w:rsidR="0093563C" w:rsidRPr="00AF022B" w:rsidRDefault="0093563C" w:rsidP="00CA7935">
            <w:pPr>
              <w:pStyle w:val="IMSTemplateMainSectionHeading"/>
            </w:pPr>
            <w:r w:rsidRPr="00AF022B">
              <w:t>Value domain attributes</w:t>
            </w:r>
          </w:p>
        </w:tc>
      </w:tr>
      <w:tr w:rsidR="0093563C" w:rsidRPr="00AF022B" w14:paraId="640C1DC1" w14:textId="77777777" w:rsidTr="006A3046">
        <w:trPr>
          <w:cantSplit/>
          <w:trHeight w:val="295"/>
        </w:trPr>
        <w:tc>
          <w:tcPr>
            <w:tcW w:w="9721" w:type="dxa"/>
            <w:gridSpan w:val="4"/>
            <w:shd w:val="clear" w:color="auto" w:fill="auto"/>
          </w:tcPr>
          <w:p w14:paraId="33411D41" w14:textId="77777777" w:rsidR="0093563C" w:rsidRPr="00AF022B" w:rsidRDefault="0093563C" w:rsidP="00CA7935">
            <w:pPr>
              <w:pStyle w:val="IMSTemplateSectionHeading"/>
            </w:pPr>
            <w:r w:rsidRPr="00AF022B">
              <w:t>Representational attributes</w:t>
            </w:r>
          </w:p>
        </w:tc>
      </w:tr>
      <w:tr w:rsidR="0093563C" w:rsidRPr="00AF022B" w14:paraId="38E1C7D7" w14:textId="77777777" w:rsidTr="006A3046">
        <w:trPr>
          <w:trHeight w:val="270"/>
        </w:trPr>
        <w:tc>
          <w:tcPr>
            <w:tcW w:w="2520" w:type="dxa"/>
            <w:shd w:val="clear" w:color="auto" w:fill="auto"/>
          </w:tcPr>
          <w:p w14:paraId="3FDE5878" w14:textId="77777777" w:rsidR="0093563C" w:rsidRPr="00AF022B" w:rsidRDefault="0093563C" w:rsidP="00CA7935">
            <w:pPr>
              <w:pStyle w:val="IMSTemplateelementheadings"/>
            </w:pPr>
            <w:r w:rsidRPr="00AF022B">
              <w:t>Representation class</w:t>
            </w:r>
          </w:p>
        </w:tc>
        <w:tc>
          <w:tcPr>
            <w:tcW w:w="1800" w:type="dxa"/>
            <w:shd w:val="clear" w:color="auto" w:fill="auto"/>
          </w:tcPr>
          <w:p w14:paraId="4FF4C7E3" w14:textId="77777777" w:rsidR="0093563C" w:rsidRPr="00AF022B" w:rsidRDefault="0093563C" w:rsidP="00F12D0E">
            <w:pPr>
              <w:pStyle w:val="DHHSbody"/>
            </w:pPr>
            <w:r w:rsidRPr="00AF022B">
              <w:t>Code</w:t>
            </w:r>
          </w:p>
        </w:tc>
        <w:tc>
          <w:tcPr>
            <w:tcW w:w="2880" w:type="dxa"/>
            <w:shd w:val="clear" w:color="auto" w:fill="auto"/>
          </w:tcPr>
          <w:p w14:paraId="7CA53690" w14:textId="77777777" w:rsidR="0093563C" w:rsidRPr="00AF022B" w:rsidRDefault="0093563C" w:rsidP="00CA7935">
            <w:pPr>
              <w:pStyle w:val="IMSTemplateelementheadings"/>
            </w:pPr>
            <w:r w:rsidRPr="00AF022B">
              <w:t>Data type</w:t>
            </w:r>
          </w:p>
        </w:tc>
        <w:tc>
          <w:tcPr>
            <w:tcW w:w="2521" w:type="dxa"/>
            <w:shd w:val="clear" w:color="auto" w:fill="auto"/>
          </w:tcPr>
          <w:p w14:paraId="692B301D" w14:textId="77777777" w:rsidR="0093563C" w:rsidRPr="00AF022B" w:rsidRDefault="0093563C" w:rsidP="00F12D0E">
            <w:pPr>
              <w:pStyle w:val="DHHSbody"/>
            </w:pPr>
            <w:r w:rsidRPr="00AF022B">
              <w:t>Number</w:t>
            </w:r>
          </w:p>
        </w:tc>
      </w:tr>
      <w:tr w:rsidR="0093563C" w:rsidRPr="00AF022B" w14:paraId="5E78752C" w14:textId="77777777" w:rsidTr="006A3046">
        <w:trPr>
          <w:trHeight w:val="295"/>
        </w:trPr>
        <w:tc>
          <w:tcPr>
            <w:tcW w:w="2520" w:type="dxa"/>
            <w:shd w:val="clear" w:color="auto" w:fill="auto"/>
          </w:tcPr>
          <w:p w14:paraId="48BC4DE2" w14:textId="77777777" w:rsidR="0093563C" w:rsidRPr="00AF022B" w:rsidRDefault="0093563C" w:rsidP="00CA7935">
            <w:pPr>
              <w:pStyle w:val="IMSTemplateelementheadings"/>
            </w:pPr>
            <w:r w:rsidRPr="00AF022B">
              <w:t>Format</w:t>
            </w:r>
          </w:p>
        </w:tc>
        <w:tc>
          <w:tcPr>
            <w:tcW w:w="1800" w:type="dxa"/>
            <w:shd w:val="clear" w:color="auto" w:fill="auto"/>
          </w:tcPr>
          <w:p w14:paraId="7B04BB94" w14:textId="77777777" w:rsidR="0093563C" w:rsidRPr="00AF022B" w:rsidRDefault="0093563C" w:rsidP="00F12D0E">
            <w:pPr>
              <w:pStyle w:val="DHHSbody"/>
            </w:pPr>
            <w:r w:rsidRPr="00AF022B">
              <w:t>N</w:t>
            </w:r>
          </w:p>
        </w:tc>
        <w:tc>
          <w:tcPr>
            <w:tcW w:w="2880" w:type="dxa"/>
            <w:shd w:val="clear" w:color="auto" w:fill="auto"/>
          </w:tcPr>
          <w:p w14:paraId="7F9D0CDB"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47032392" w14:textId="77777777" w:rsidR="0093563C" w:rsidRPr="00AF022B" w:rsidRDefault="0093563C" w:rsidP="00F12D0E">
            <w:pPr>
              <w:pStyle w:val="DHHSbody"/>
            </w:pPr>
            <w:r w:rsidRPr="00AF022B">
              <w:t>1</w:t>
            </w:r>
          </w:p>
        </w:tc>
      </w:tr>
      <w:tr w:rsidR="0093563C" w:rsidRPr="00AF022B" w14:paraId="1EBFD2A1" w14:textId="77777777" w:rsidTr="006A3046">
        <w:trPr>
          <w:trHeight w:val="294"/>
        </w:trPr>
        <w:tc>
          <w:tcPr>
            <w:tcW w:w="2520" w:type="dxa"/>
            <w:shd w:val="clear" w:color="auto" w:fill="auto"/>
          </w:tcPr>
          <w:p w14:paraId="4E3410B8" w14:textId="77777777" w:rsidR="0093563C" w:rsidRPr="00AF022B" w:rsidRDefault="0093563C" w:rsidP="00CA7935">
            <w:pPr>
              <w:pStyle w:val="IMSTemplateelementheadings"/>
            </w:pPr>
            <w:r w:rsidRPr="00AF022B">
              <w:t>Permissible values</w:t>
            </w:r>
          </w:p>
        </w:tc>
        <w:tc>
          <w:tcPr>
            <w:tcW w:w="1800" w:type="dxa"/>
            <w:shd w:val="clear" w:color="auto" w:fill="auto"/>
          </w:tcPr>
          <w:p w14:paraId="3E7246B9" w14:textId="77777777" w:rsidR="0093563C" w:rsidRPr="00AF022B" w:rsidRDefault="0093563C" w:rsidP="00CA7935">
            <w:pPr>
              <w:pStyle w:val="IMSTemplateVDHeading"/>
            </w:pPr>
            <w:r w:rsidRPr="00AF022B">
              <w:t>Value</w:t>
            </w:r>
          </w:p>
        </w:tc>
        <w:tc>
          <w:tcPr>
            <w:tcW w:w="5401" w:type="dxa"/>
            <w:gridSpan w:val="2"/>
            <w:shd w:val="clear" w:color="auto" w:fill="auto"/>
          </w:tcPr>
          <w:p w14:paraId="411005EB" w14:textId="77777777" w:rsidR="0093563C" w:rsidRPr="00AF022B" w:rsidRDefault="0093563C" w:rsidP="00CA7935">
            <w:pPr>
              <w:pStyle w:val="IMSTemplateVDHeading"/>
            </w:pPr>
            <w:r w:rsidRPr="00AF022B">
              <w:t>Meaning</w:t>
            </w:r>
          </w:p>
        </w:tc>
      </w:tr>
      <w:tr w:rsidR="0093563C" w:rsidRPr="00AF022B" w14:paraId="7E10BA07" w14:textId="77777777" w:rsidTr="006A3046">
        <w:trPr>
          <w:trHeight w:val="294"/>
        </w:trPr>
        <w:tc>
          <w:tcPr>
            <w:tcW w:w="2520" w:type="dxa"/>
            <w:shd w:val="clear" w:color="auto" w:fill="auto"/>
          </w:tcPr>
          <w:p w14:paraId="40001E30" w14:textId="77777777" w:rsidR="0093563C" w:rsidRPr="00AF022B" w:rsidRDefault="0093563C" w:rsidP="00CA7935">
            <w:pPr>
              <w:pStyle w:val="IMSTemplateelementheadings"/>
            </w:pPr>
          </w:p>
        </w:tc>
        <w:tc>
          <w:tcPr>
            <w:tcW w:w="1800" w:type="dxa"/>
            <w:shd w:val="clear" w:color="auto" w:fill="auto"/>
          </w:tcPr>
          <w:p w14:paraId="5F92FE03" w14:textId="77777777" w:rsidR="0093563C" w:rsidRPr="00AF022B" w:rsidRDefault="0093563C" w:rsidP="00F12D0E">
            <w:pPr>
              <w:pStyle w:val="DHHSbody"/>
            </w:pPr>
            <w:r w:rsidRPr="00AF022B">
              <w:t>1</w:t>
            </w:r>
          </w:p>
        </w:tc>
        <w:tc>
          <w:tcPr>
            <w:tcW w:w="5401" w:type="dxa"/>
            <w:gridSpan w:val="2"/>
            <w:shd w:val="clear" w:color="auto" w:fill="auto"/>
          </w:tcPr>
          <w:p w14:paraId="2527AC7B" w14:textId="77777777" w:rsidR="0093563C" w:rsidRPr="00AF022B" w:rsidRDefault="0093563C" w:rsidP="00F12D0E">
            <w:pPr>
              <w:pStyle w:val="DHHSbody"/>
            </w:pPr>
            <w:r w:rsidRPr="00AF022B">
              <w:t>male</w:t>
            </w:r>
          </w:p>
        </w:tc>
      </w:tr>
      <w:tr w:rsidR="0093563C" w:rsidRPr="00AF022B" w14:paraId="6B6DB637" w14:textId="77777777" w:rsidTr="006A3046">
        <w:trPr>
          <w:trHeight w:val="294"/>
        </w:trPr>
        <w:tc>
          <w:tcPr>
            <w:tcW w:w="2520" w:type="dxa"/>
            <w:shd w:val="clear" w:color="auto" w:fill="auto"/>
          </w:tcPr>
          <w:p w14:paraId="62BDAC75" w14:textId="77777777" w:rsidR="0093563C" w:rsidRPr="00AF022B" w:rsidRDefault="0093563C" w:rsidP="00CA7935">
            <w:pPr>
              <w:pStyle w:val="IMSTemplateelementheadings"/>
            </w:pPr>
          </w:p>
        </w:tc>
        <w:tc>
          <w:tcPr>
            <w:tcW w:w="1800" w:type="dxa"/>
            <w:shd w:val="clear" w:color="auto" w:fill="auto"/>
          </w:tcPr>
          <w:p w14:paraId="218DDF8B" w14:textId="77777777" w:rsidR="0093563C" w:rsidRPr="00AF022B" w:rsidRDefault="0093563C" w:rsidP="00F12D0E">
            <w:pPr>
              <w:pStyle w:val="DHHSbody"/>
            </w:pPr>
            <w:r w:rsidRPr="00AF022B">
              <w:t>2</w:t>
            </w:r>
          </w:p>
        </w:tc>
        <w:tc>
          <w:tcPr>
            <w:tcW w:w="5401" w:type="dxa"/>
            <w:gridSpan w:val="2"/>
            <w:shd w:val="clear" w:color="auto" w:fill="auto"/>
          </w:tcPr>
          <w:p w14:paraId="5AC5A592" w14:textId="77777777" w:rsidR="0093563C" w:rsidRPr="00AF022B" w:rsidRDefault="0093563C" w:rsidP="00F12D0E">
            <w:pPr>
              <w:pStyle w:val="DHHSbody"/>
            </w:pPr>
            <w:r w:rsidRPr="00AF022B">
              <w:t>female</w:t>
            </w:r>
          </w:p>
        </w:tc>
      </w:tr>
      <w:tr w:rsidR="00AA384A" w:rsidRPr="00AF022B" w14:paraId="105A4F12" w14:textId="77777777" w:rsidTr="006A3046">
        <w:trPr>
          <w:trHeight w:val="294"/>
        </w:trPr>
        <w:tc>
          <w:tcPr>
            <w:tcW w:w="2520" w:type="dxa"/>
            <w:shd w:val="clear" w:color="auto" w:fill="auto"/>
          </w:tcPr>
          <w:p w14:paraId="3B077005" w14:textId="77777777" w:rsidR="00AA384A" w:rsidRPr="00AF022B" w:rsidRDefault="00AA384A" w:rsidP="00CA7935">
            <w:pPr>
              <w:pStyle w:val="IMSTemplateelementheadings"/>
            </w:pPr>
          </w:p>
        </w:tc>
        <w:tc>
          <w:tcPr>
            <w:tcW w:w="1800" w:type="dxa"/>
            <w:shd w:val="clear" w:color="auto" w:fill="auto"/>
          </w:tcPr>
          <w:p w14:paraId="276139B3" w14:textId="739830B0" w:rsidR="00AA384A" w:rsidRPr="00AF022B" w:rsidRDefault="00AA384A" w:rsidP="00F12D0E">
            <w:pPr>
              <w:pStyle w:val="DHHSbody"/>
            </w:pPr>
            <w:r w:rsidRPr="00AF022B">
              <w:t>3</w:t>
            </w:r>
          </w:p>
        </w:tc>
        <w:tc>
          <w:tcPr>
            <w:tcW w:w="5401" w:type="dxa"/>
            <w:gridSpan w:val="2"/>
            <w:shd w:val="clear" w:color="auto" w:fill="auto"/>
          </w:tcPr>
          <w:p w14:paraId="57EF3F40" w14:textId="3090D742" w:rsidR="00AA384A" w:rsidRPr="00AF022B" w:rsidRDefault="00AA384A" w:rsidP="00F12D0E">
            <w:pPr>
              <w:pStyle w:val="DHHSbody"/>
            </w:pPr>
            <w:r w:rsidRPr="00AF022B">
              <w:t>other</w:t>
            </w:r>
          </w:p>
        </w:tc>
      </w:tr>
      <w:tr w:rsidR="0093563C" w:rsidRPr="00AF022B" w14:paraId="71BCD7EF" w14:textId="77777777" w:rsidTr="006A3046">
        <w:trPr>
          <w:trHeight w:val="295"/>
        </w:trPr>
        <w:tc>
          <w:tcPr>
            <w:tcW w:w="2520" w:type="dxa"/>
            <w:tcBorders>
              <w:bottom w:val="nil"/>
            </w:tcBorders>
            <w:shd w:val="clear" w:color="auto" w:fill="auto"/>
          </w:tcPr>
          <w:p w14:paraId="4571CB49" w14:textId="77777777" w:rsidR="0093563C" w:rsidRPr="00AF022B" w:rsidRDefault="0093563C" w:rsidP="00CA7935">
            <w:pPr>
              <w:pStyle w:val="IMSTemplateelementheadings"/>
            </w:pPr>
            <w:r w:rsidRPr="00AF022B">
              <w:t>Supplementary values</w:t>
            </w:r>
          </w:p>
        </w:tc>
        <w:tc>
          <w:tcPr>
            <w:tcW w:w="1800" w:type="dxa"/>
            <w:tcBorders>
              <w:bottom w:val="nil"/>
            </w:tcBorders>
            <w:shd w:val="clear" w:color="auto" w:fill="auto"/>
          </w:tcPr>
          <w:p w14:paraId="399086BD" w14:textId="77777777" w:rsidR="0093563C" w:rsidRPr="00AF022B" w:rsidRDefault="0093563C" w:rsidP="00CA7935">
            <w:pPr>
              <w:pStyle w:val="IMSTemplateVDHeading"/>
            </w:pPr>
            <w:r w:rsidRPr="00AF022B">
              <w:t>Value</w:t>
            </w:r>
          </w:p>
        </w:tc>
        <w:tc>
          <w:tcPr>
            <w:tcW w:w="5401" w:type="dxa"/>
            <w:gridSpan w:val="2"/>
            <w:tcBorders>
              <w:bottom w:val="nil"/>
            </w:tcBorders>
            <w:shd w:val="clear" w:color="auto" w:fill="auto"/>
          </w:tcPr>
          <w:p w14:paraId="788DC49E" w14:textId="77777777" w:rsidR="0093563C" w:rsidRPr="00AF022B" w:rsidRDefault="0093563C" w:rsidP="00CA7935">
            <w:pPr>
              <w:pStyle w:val="IMSTemplateVDHeading"/>
            </w:pPr>
            <w:r w:rsidRPr="00AF022B">
              <w:t>Meaning</w:t>
            </w:r>
          </w:p>
        </w:tc>
      </w:tr>
      <w:tr w:rsidR="0093563C" w:rsidRPr="00AF022B" w14:paraId="0862D6FF" w14:textId="77777777" w:rsidTr="006A3046">
        <w:trPr>
          <w:trHeight w:val="294"/>
        </w:trPr>
        <w:tc>
          <w:tcPr>
            <w:tcW w:w="2520" w:type="dxa"/>
            <w:tcBorders>
              <w:top w:val="nil"/>
              <w:bottom w:val="single" w:sz="4" w:space="0" w:color="auto"/>
            </w:tcBorders>
            <w:shd w:val="clear" w:color="auto" w:fill="auto"/>
          </w:tcPr>
          <w:p w14:paraId="74B4D372" w14:textId="77777777" w:rsidR="0093563C" w:rsidRPr="00AF022B" w:rsidRDefault="0093563C" w:rsidP="00CA7935">
            <w:pPr>
              <w:pStyle w:val="IMSTemplateelementheadings"/>
            </w:pPr>
          </w:p>
        </w:tc>
        <w:tc>
          <w:tcPr>
            <w:tcW w:w="1800" w:type="dxa"/>
            <w:tcBorders>
              <w:top w:val="nil"/>
              <w:bottom w:val="single" w:sz="4" w:space="0" w:color="auto"/>
            </w:tcBorders>
            <w:shd w:val="clear" w:color="auto" w:fill="auto"/>
          </w:tcPr>
          <w:p w14:paraId="5820C4B5" w14:textId="77777777" w:rsidR="0093563C" w:rsidRPr="00AF022B" w:rsidRDefault="0093563C" w:rsidP="00F12D0E">
            <w:pPr>
              <w:pStyle w:val="DHHSbody"/>
            </w:pPr>
            <w:r w:rsidRPr="00AF022B">
              <w:t>9</w:t>
            </w:r>
          </w:p>
        </w:tc>
        <w:tc>
          <w:tcPr>
            <w:tcW w:w="5401" w:type="dxa"/>
            <w:gridSpan w:val="2"/>
            <w:tcBorders>
              <w:top w:val="nil"/>
              <w:bottom w:val="single" w:sz="4" w:space="0" w:color="auto"/>
            </w:tcBorders>
            <w:shd w:val="clear" w:color="auto" w:fill="auto"/>
          </w:tcPr>
          <w:p w14:paraId="7C273D2D" w14:textId="77777777" w:rsidR="0093563C" w:rsidRPr="00AF022B" w:rsidRDefault="0093563C" w:rsidP="00F12D0E">
            <w:pPr>
              <w:pStyle w:val="DHHSbody"/>
            </w:pPr>
            <w:r w:rsidRPr="00AF022B">
              <w:t>not stated/inadequately described</w:t>
            </w:r>
          </w:p>
        </w:tc>
      </w:tr>
      <w:tr w:rsidR="0093563C" w:rsidRPr="00AF022B" w14:paraId="40DEC97C" w14:textId="77777777" w:rsidTr="006A3046">
        <w:trPr>
          <w:trHeight w:val="295"/>
        </w:trPr>
        <w:tc>
          <w:tcPr>
            <w:tcW w:w="9721" w:type="dxa"/>
            <w:gridSpan w:val="4"/>
            <w:tcBorders>
              <w:top w:val="single" w:sz="4" w:space="0" w:color="auto"/>
            </w:tcBorders>
            <w:shd w:val="clear" w:color="auto" w:fill="auto"/>
          </w:tcPr>
          <w:p w14:paraId="52DE9AA0" w14:textId="77777777" w:rsidR="0093563C" w:rsidRPr="00AF022B" w:rsidRDefault="0093563C" w:rsidP="00CA7935">
            <w:pPr>
              <w:pStyle w:val="IMSTemplateMainSectionHeading"/>
            </w:pPr>
            <w:r w:rsidRPr="00AF022B">
              <w:t>Data element attributes</w:t>
            </w:r>
          </w:p>
        </w:tc>
      </w:tr>
      <w:tr w:rsidR="0093563C" w:rsidRPr="00AF022B" w14:paraId="021BC7AC" w14:textId="77777777" w:rsidTr="00CA7935">
        <w:trPr>
          <w:trHeight w:val="295"/>
        </w:trPr>
        <w:tc>
          <w:tcPr>
            <w:tcW w:w="9721" w:type="dxa"/>
            <w:gridSpan w:val="4"/>
            <w:tcBorders>
              <w:top w:val="nil"/>
            </w:tcBorders>
            <w:shd w:val="clear" w:color="auto" w:fill="auto"/>
          </w:tcPr>
          <w:p w14:paraId="3DE48053" w14:textId="77777777" w:rsidR="0093563C" w:rsidRPr="00AF022B" w:rsidRDefault="0093563C" w:rsidP="00CA7935">
            <w:pPr>
              <w:pStyle w:val="IMSTemplateSectionHeading"/>
            </w:pPr>
            <w:r w:rsidRPr="00AF022B">
              <w:t xml:space="preserve">Reporting attributes </w:t>
            </w:r>
          </w:p>
        </w:tc>
      </w:tr>
      <w:tr w:rsidR="0093563C" w:rsidRPr="00AF022B" w14:paraId="14A2FE5B" w14:textId="77777777" w:rsidTr="00CA7935">
        <w:trPr>
          <w:trHeight w:val="294"/>
        </w:trPr>
        <w:tc>
          <w:tcPr>
            <w:tcW w:w="2520" w:type="dxa"/>
            <w:shd w:val="clear" w:color="auto" w:fill="auto"/>
          </w:tcPr>
          <w:p w14:paraId="7EC7CAF3"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51C1D8B2" w14:textId="77777777" w:rsidR="0093563C" w:rsidRPr="00AF022B" w:rsidRDefault="0093563C" w:rsidP="00F12D0E">
            <w:pPr>
              <w:pStyle w:val="DHHSbody"/>
              <w:rPr>
                <w:rFonts w:cs="Arial"/>
                <w:sz w:val="18"/>
                <w:szCs w:val="18"/>
                <w:lang w:eastAsia="en-AU"/>
              </w:rPr>
            </w:pPr>
            <w:r w:rsidRPr="00AF022B">
              <w:t>Mandatory</w:t>
            </w:r>
          </w:p>
        </w:tc>
      </w:tr>
      <w:tr w:rsidR="0093563C" w:rsidRPr="00AF022B" w14:paraId="6A65C960" w14:textId="77777777" w:rsidTr="006A3046">
        <w:trPr>
          <w:trHeight w:val="295"/>
        </w:trPr>
        <w:tc>
          <w:tcPr>
            <w:tcW w:w="9721" w:type="dxa"/>
            <w:gridSpan w:val="4"/>
            <w:tcBorders>
              <w:bottom w:val="nil"/>
            </w:tcBorders>
            <w:shd w:val="clear" w:color="auto" w:fill="auto"/>
          </w:tcPr>
          <w:p w14:paraId="4C04ACCB" w14:textId="77777777" w:rsidR="0093563C" w:rsidRPr="00AF022B" w:rsidRDefault="0093563C" w:rsidP="00CA7935">
            <w:pPr>
              <w:pStyle w:val="IMSTemplateSectionHeading"/>
            </w:pPr>
            <w:r w:rsidRPr="00AF022B">
              <w:t>Collection and usage attributes</w:t>
            </w:r>
          </w:p>
        </w:tc>
      </w:tr>
      <w:tr w:rsidR="0093563C" w:rsidRPr="00AF022B" w14:paraId="5741C261" w14:textId="77777777" w:rsidTr="006A3046">
        <w:trPr>
          <w:trHeight w:val="295"/>
        </w:trPr>
        <w:tc>
          <w:tcPr>
            <w:tcW w:w="2520" w:type="dxa"/>
            <w:tcBorders>
              <w:top w:val="nil"/>
              <w:bottom w:val="single" w:sz="4" w:space="0" w:color="auto"/>
            </w:tcBorders>
            <w:shd w:val="clear" w:color="auto" w:fill="auto"/>
          </w:tcPr>
          <w:p w14:paraId="5DEB5BB6"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2D623289" w14:textId="77777777" w:rsidR="0093563C" w:rsidRPr="00AF022B" w:rsidRDefault="0093563C" w:rsidP="00625486">
            <w:pPr>
              <w:pStyle w:val="DHHSbody"/>
            </w:pPr>
            <w:r w:rsidRPr="00AF022B">
              <w:t>A person’s sex may change during their lifetime as a result of procedures known as sex change, gender reassignment, transsexual surgery, transgender reassignment or sexual reassignment, however this data element is only concerned with the sex recorded at birth.</w:t>
            </w:r>
          </w:p>
          <w:p w14:paraId="5868DFF5" w14:textId="77777777" w:rsidR="0093563C" w:rsidRPr="00AF022B" w:rsidRDefault="0093563C" w:rsidP="00625486">
            <w:pPr>
              <w:pStyle w:val="DHHSbody"/>
            </w:pPr>
            <w:r w:rsidRPr="00AF022B">
              <w:t>For those classified as ‘Indeterminate’ at birth, that were born with ambiguous genitalia, where the biological sex, even following genetic testing, could not be determined, at an infant age less than 90 days; the sex at birth should be the sex recorded once the infant sex had been determined.</w:t>
            </w:r>
          </w:p>
          <w:p w14:paraId="3F273F7B" w14:textId="77777777" w:rsidR="00F12D0E" w:rsidRPr="00AF022B" w:rsidRDefault="00F12D0E"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F12D0E" w:rsidRPr="00AF022B" w14:paraId="66EC7D6E" w14:textId="77777777" w:rsidTr="00EE39C5">
              <w:tc>
                <w:tcPr>
                  <w:tcW w:w="994" w:type="dxa"/>
                </w:tcPr>
                <w:p w14:paraId="2A1D00E2" w14:textId="63255831" w:rsidR="00F12D0E" w:rsidRPr="00AF022B" w:rsidRDefault="00F12D0E" w:rsidP="00DD1FF7">
                  <w:pPr>
                    <w:pStyle w:val="DHHSbody"/>
                  </w:pPr>
                  <w:r w:rsidRPr="00AF022B">
                    <w:t xml:space="preserve">Code </w:t>
                  </w:r>
                  <w:r w:rsidR="00AA384A" w:rsidRPr="00AF022B">
                    <w:t>3</w:t>
                  </w:r>
                </w:p>
              </w:tc>
              <w:tc>
                <w:tcPr>
                  <w:tcW w:w="6146" w:type="dxa"/>
                </w:tcPr>
                <w:p w14:paraId="0F10C0D1" w14:textId="77777777" w:rsidR="00AA384A" w:rsidRPr="00AF022B" w:rsidRDefault="00AA384A" w:rsidP="00AA384A">
                  <w:pPr>
                    <w:autoSpaceDE w:val="0"/>
                    <w:autoSpaceDN w:val="0"/>
                    <w:adjustRightInd w:val="0"/>
                    <w:rPr>
                      <w:rFonts w:ascii="Arial" w:hAnsi="Arial" w:cs="Arial"/>
                      <w:color w:val="2F2F2F"/>
                      <w:lang w:eastAsia="en-AU"/>
                    </w:rPr>
                  </w:pPr>
                  <w:r w:rsidRPr="00AF022B">
                    <w:rPr>
                      <w:rFonts w:ascii="Arial" w:hAnsi="Arial" w:cs="Arial"/>
                      <w:color w:val="2F2F2F"/>
                      <w:lang w:eastAsia="en-AU"/>
                    </w:rPr>
                    <w:t>Persons who have mixed or non-binary biological characteristics (if known), or a non-binary sex assigned at birth.</w:t>
                  </w:r>
                </w:p>
                <w:p w14:paraId="10C1BC1D" w14:textId="77777777" w:rsidR="00AA384A" w:rsidRPr="00AF022B" w:rsidRDefault="00AA384A" w:rsidP="00AA384A">
                  <w:pPr>
                    <w:autoSpaceDE w:val="0"/>
                    <w:autoSpaceDN w:val="0"/>
                    <w:adjustRightInd w:val="0"/>
                    <w:rPr>
                      <w:rFonts w:ascii="Arial" w:hAnsi="Arial" w:cs="Arial"/>
                      <w:color w:val="2F2F2F"/>
                      <w:lang w:eastAsia="en-AU"/>
                    </w:rPr>
                  </w:pPr>
                  <w:r w:rsidRPr="00AF022B">
                    <w:rPr>
                      <w:rFonts w:ascii="Arial" w:hAnsi="Arial" w:cs="Arial"/>
                      <w:color w:val="2F2F2F"/>
                      <w:lang w:eastAsia="en-AU"/>
                    </w:rPr>
                    <w:t xml:space="preserve">The value meaning of 'Other' has been assigned to Code 3 for this value domain, which replaces 'Intersex or indeterminate' for the superseded value </w:t>
                  </w:r>
                  <w:r w:rsidRPr="00AF022B">
                    <w:rPr>
                      <w:rFonts w:ascii="Arial" w:hAnsi="Arial" w:cs="Arial"/>
                      <w:lang w:eastAsia="en-AU"/>
                    </w:rPr>
                    <w:t>domain </w:t>
                  </w:r>
                  <w:hyperlink r:id="rId36" w:history="1">
                    <w:r w:rsidRPr="00AF022B">
                      <w:rPr>
                        <w:rFonts w:ascii="Arial" w:hAnsi="Arial" w:cs="Arial"/>
                        <w:lang w:eastAsia="en-AU"/>
                      </w:rPr>
                      <w:t>Sex code N</w:t>
                    </w:r>
                  </w:hyperlink>
                  <w:r w:rsidRPr="00AF022B">
                    <w:rPr>
                      <w:rFonts w:ascii="Arial" w:hAnsi="Arial" w:cs="Arial"/>
                      <w:lang w:eastAsia="en-AU"/>
                    </w:rPr>
                    <w:t xml:space="preserve">. Terms </w:t>
                  </w:r>
                  <w:r w:rsidRPr="00AF022B">
                    <w:rPr>
                      <w:rFonts w:ascii="Arial" w:hAnsi="Arial" w:cs="Arial"/>
                      <w:color w:val="2F2F2F"/>
                      <w:lang w:eastAsia="en-AU"/>
                    </w:rPr>
                    <w:t>such as 'indeterminate', 'intersex', 'non-binary', and 'unspecified' are variously used to describe the 'Other' category of sex. The label 'Other' is used because a more descriptive term has not been widely agreed within the general community.</w:t>
                  </w:r>
                </w:p>
                <w:p w14:paraId="6149CA8D" w14:textId="3C8E2B8F" w:rsidR="00F12D0E" w:rsidRPr="00AF022B" w:rsidRDefault="00AA384A" w:rsidP="00F12D0E">
                  <w:pPr>
                    <w:pStyle w:val="DHHSbody"/>
                    <w:rPr>
                      <w:rFonts w:ascii="Calibri" w:hAnsi="Calibri"/>
                      <w:color w:val="000000"/>
                      <w:sz w:val="22"/>
                      <w:szCs w:val="22"/>
                    </w:rPr>
                  </w:pPr>
                  <w:r w:rsidRPr="00AF022B">
                    <w:rPr>
                      <w:rFonts w:cs="Arial"/>
                      <w:color w:val="2F2F2F"/>
                      <w:lang w:eastAsia="en-AU"/>
                    </w:rPr>
                    <w:t>Sex refers to the chromosomal, gonadal and anatomical characteristics associated with biological sex. Where there is an inconsistency between anatomical and chromosomal characteristics, sex is based on anatomical characteristics</w:t>
                  </w:r>
                </w:p>
              </w:tc>
            </w:tr>
            <w:tr w:rsidR="00F12D0E" w:rsidRPr="00AF022B" w14:paraId="0676E483" w14:textId="77777777" w:rsidTr="00EE39C5">
              <w:tc>
                <w:tcPr>
                  <w:tcW w:w="994" w:type="dxa"/>
                </w:tcPr>
                <w:p w14:paraId="1994C89E" w14:textId="62DB19B6" w:rsidR="00F12D0E" w:rsidRPr="00AF022B" w:rsidRDefault="00F12D0E" w:rsidP="00F12D0E">
                  <w:pPr>
                    <w:pStyle w:val="DHHSbody"/>
                  </w:pPr>
                  <w:r w:rsidRPr="00AF022B">
                    <w:t>Code 9</w:t>
                  </w:r>
                </w:p>
              </w:tc>
              <w:tc>
                <w:tcPr>
                  <w:tcW w:w="6146" w:type="dxa"/>
                </w:tcPr>
                <w:p w14:paraId="7BE11F33" w14:textId="3529D2DC" w:rsidR="00F12D0E" w:rsidRPr="00AF022B" w:rsidRDefault="00F724F5" w:rsidP="00F12D0E">
                  <w:pPr>
                    <w:pStyle w:val="DHHSbody"/>
                  </w:pPr>
                  <w:r w:rsidRPr="00AF022B">
                    <w:t>Should be used when the sex at birth is unknown, or not stated</w:t>
                  </w:r>
                </w:p>
              </w:tc>
            </w:tr>
          </w:tbl>
          <w:p w14:paraId="4FD270E4" w14:textId="208B0775" w:rsidR="0093563C" w:rsidRPr="00AF022B" w:rsidRDefault="0093563C" w:rsidP="00CA7935"/>
        </w:tc>
      </w:tr>
      <w:tr w:rsidR="0093563C" w:rsidRPr="00AF022B" w14:paraId="51B85820" w14:textId="77777777" w:rsidTr="006A3046">
        <w:trPr>
          <w:trHeight w:val="294"/>
        </w:trPr>
        <w:tc>
          <w:tcPr>
            <w:tcW w:w="9721" w:type="dxa"/>
            <w:gridSpan w:val="4"/>
            <w:tcBorders>
              <w:top w:val="single" w:sz="4" w:space="0" w:color="auto"/>
            </w:tcBorders>
            <w:shd w:val="clear" w:color="auto" w:fill="auto"/>
          </w:tcPr>
          <w:p w14:paraId="10CADE21" w14:textId="77777777" w:rsidR="0093563C" w:rsidRPr="00AF022B" w:rsidRDefault="0093563C" w:rsidP="00CA7935">
            <w:pPr>
              <w:pStyle w:val="IMSTemplateSectionHeading"/>
            </w:pPr>
            <w:r w:rsidRPr="00AF022B">
              <w:t>Source and reference attributes</w:t>
            </w:r>
          </w:p>
        </w:tc>
      </w:tr>
      <w:tr w:rsidR="0093563C" w:rsidRPr="00AF022B" w14:paraId="5E319F31" w14:textId="77777777" w:rsidTr="006A3046">
        <w:trPr>
          <w:trHeight w:val="295"/>
        </w:trPr>
        <w:tc>
          <w:tcPr>
            <w:tcW w:w="2520" w:type="dxa"/>
            <w:shd w:val="clear" w:color="auto" w:fill="auto"/>
          </w:tcPr>
          <w:p w14:paraId="2819B00C"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7C838FD3" w14:textId="5E1D9A46" w:rsidR="0093563C" w:rsidRPr="00AF022B" w:rsidRDefault="009E35FE" w:rsidP="00CA7935">
            <w:pPr>
              <w:pStyle w:val="IMSTemplatecontent"/>
            </w:pPr>
            <w:r w:rsidRPr="003E79B2">
              <w:t>METeOR</w:t>
            </w:r>
          </w:p>
        </w:tc>
      </w:tr>
      <w:tr w:rsidR="0093563C" w:rsidRPr="00AF022B" w14:paraId="1BEF5ADD" w14:textId="77777777" w:rsidTr="006A3046">
        <w:trPr>
          <w:trHeight w:val="295"/>
        </w:trPr>
        <w:tc>
          <w:tcPr>
            <w:tcW w:w="2520" w:type="dxa"/>
            <w:shd w:val="clear" w:color="auto" w:fill="auto"/>
          </w:tcPr>
          <w:p w14:paraId="30B4F949" w14:textId="77777777" w:rsidR="0093563C" w:rsidRPr="00AF022B" w:rsidRDefault="0093563C" w:rsidP="00CA7935">
            <w:pPr>
              <w:pStyle w:val="IMSTemplateelementheadings"/>
            </w:pPr>
            <w:r w:rsidRPr="00AF022B">
              <w:lastRenderedPageBreak/>
              <w:t>Definition source identifier</w:t>
            </w:r>
          </w:p>
        </w:tc>
        <w:tc>
          <w:tcPr>
            <w:tcW w:w="7201" w:type="dxa"/>
            <w:gridSpan w:val="3"/>
            <w:shd w:val="clear" w:color="auto" w:fill="auto"/>
          </w:tcPr>
          <w:p w14:paraId="29CC413C" w14:textId="086795ED" w:rsidR="0093563C" w:rsidRPr="00AF022B" w:rsidRDefault="00AA384A" w:rsidP="00CA7935">
            <w:pPr>
              <w:pStyle w:val="IMSTemplatecontent"/>
            </w:pPr>
            <w:r w:rsidRPr="00AF022B">
              <w:rPr>
                <w:rFonts w:ascii="Helv" w:hAnsi="Helv" w:cs="Helv"/>
                <w:color w:val="000000"/>
                <w:lang w:eastAsia="en-AU"/>
              </w:rPr>
              <w:t xml:space="preserve">Based on </w:t>
            </w:r>
            <w:hyperlink r:id="rId37" w:history="1">
              <w:r w:rsidRPr="00AF022B">
                <w:rPr>
                  <w:rFonts w:ascii="Arial" w:hAnsi="Arial" w:cs="Arial"/>
                  <w:color w:val="000000"/>
                  <w:lang w:eastAsia="en-AU"/>
                </w:rPr>
                <w:t>Person–sex, code X - 635126</w:t>
              </w:r>
            </w:hyperlink>
          </w:p>
        </w:tc>
      </w:tr>
      <w:tr w:rsidR="0093563C" w:rsidRPr="00AF022B" w14:paraId="4CC71508" w14:textId="77777777" w:rsidTr="006A3046">
        <w:trPr>
          <w:trHeight w:val="295"/>
        </w:trPr>
        <w:tc>
          <w:tcPr>
            <w:tcW w:w="2520" w:type="dxa"/>
            <w:tcBorders>
              <w:bottom w:val="nil"/>
            </w:tcBorders>
            <w:shd w:val="clear" w:color="auto" w:fill="auto"/>
          </w:tcPr>
          <w:p w14:paraId="487D8F60"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13F22D78" w14:textId="60BE55BA" w:rsidR="0093563C" w:rsidRPr="00AF022B" w:rsidRDefault="00AA384A" w:rsidP="00CA7935">
            <w:pPr>
              <w:pStyle w:val="IMSTemplatecontent"/>
            </w:pPr>
            <w:r w:rsidRPr="00AF022B">
              <w:rPr>
                <w:rFonts w:ascii="Arial" w:hAnsi="Arial" w:cs="Arial"/>
                <w:color w:val="2F2F2F"/>
                <w:lang w:eastAsia="en-AU"/>
              </w:rPr>
              <w:t>Australian Bureau of Statistics 2016</w:t>
            </w:r>
          </w:p>
        </w:tc>
      </w:tr>
      <w:tr w:rsidR="0093563C" w:rsidRPr="00AF022B" w14:paraId="0DC6A709" w14:textId="77777777" w:rsidTr="006A3046">
        <w:trPr>
          <w:trHeight w:val="295"/>
        </w:trPr>
        <w:tc>
          <w:tcPr>
            <w:tcW w:w="2520" w:type="dxa"/>
            <w:tcBorders>
              <w:top w:val="nil"/>
              <w:bottom w:val="single" w:sz="4" w:space="0" w:color="auto"/>
            </w:tcBorders>
            <w:shd w:val="clear" w:color="auto" w:fill="auto"/>
          </w:tcPr>
          <w:p w14:paraId="0C7EB5D7"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6CA48514" w14:textId="77777777" w:rsidR="00AA384A" w:rsidRPr="002A454C" w:rsidRDefault="00AA384A" w:rsidP="00AA384A">
            <w:pPr>
              <w:autoSpaceDE w:val="0"/>
              <w:autoSpaceDN w:val="0"/>
              <w:adjustRightInd w:val="0"/>
              <w:rPr>
                <w:rFonts w:ascii="Arial" w:hAnsi="Arial" w:cs="Arial"/>
                <w:lang w:eastAsia="en-AU"/>
              </w:rPr>
            </w:pPr>
            <w:r w:rsidRPr="00AF022B">
              <w:rPr>
                <w:rFonts w:ascii="Arial" w:hAnsi="Arial" w:cs="Arial"/>
                <w:color w:val="2F2F2F"/>
                <w:lang w:eastAsia="en-AU"/>
              </w:rPr>
              <w:t> </w:t>
            </w:r>
            <w:hyperlink r:id="rId38" w:history="1">
              <w:r w:rsidRPr="002A454C">
                <w:rPr>
                  <w:rFonts w:ascii="Arial" w:hAnsi="Arial" w:cs="Arial"/>
                  <w:lang w:eastAsia="en-AU"/>
                </w:rPr>
                <w:t>Standard for Sex and Gender Variables</w:t>
              </w:r>
            </w:hyperlink>
          </w:p>
          <w:p w14:paraId="7412BC17" w14:textId="6E7A872B" w:rsidR="0093563C" w:rsidRPr="00AF022B" w:rsidRDefault="000D3841" w:rsidP="00AA384A">
            <w:pPr>
              <w:pStyle w:val="IMSTemplatecontent"/>
            </w:pPr>
            <w:hyperlink r:id="rId39" w:history="1">
              <w:r w:rsidR="00AA384A" w:rsidRPr="002A454C">
                <w:rPr>
                  <w:rFonts w:ascii="Arial" w:hAnsi="Arial" w:cs="Arial"/>
                  <w:lang w:eastAsia="en-AU"/>
                </w:rPr>
                <w:t>Sex code X - 635128</w:t>
              </w:r>
            </w:hyperlink>
          </w:p>
        </w:tc>
      </w:tr>
      <w:tr w:rsidR="0093563C" w:rsidRPr="00AF022B" w14:paraId="16E5BC5B" w14:textId="77777777" w:rsidTr="006A3046">
        <w:trPr>
          <w:trHeight w:val="295"/>
        </w:trPr>
        <w:tc>
          <w:tcPr>
            <w:tcW w:w="9721" w:type="dxa"/>
            <w:gridSpan w:val="4"/>
            <w:tcBorders>
              <w:top w:val="single" w:sz="4" w:space="0" w:color="auto"/>
            </w:tcBorders>
            <w:shd w:val="clear" w:color="auto" w:fill="auto"/>
          </w:tcPr>
          <w:p w14:paraId="1902AE4F" w14:textId="77777777" w:rsidR="0093563C" w:rsidRPr="00AF022B" w:rsidRDefault="0093563C" w:rsidP="00CA7935">
            <w:pPr>
              <w:pStyle w:val="IMSTemplateSectionHeading"/>
            </w:pPr>
            <w:r w:rsidRPr="00AF022B">
              <w:t>Relational attributes</w:t>
            </w:r>
          </w:p>
        </w:tc>
      </w:tr>
      <w:tr w:rsidR="0093563C" w:rsidRPr="00AF022B" w14:paraId="1FB02A24" w14:textId="77777777" w:rsidTr="006A3046">
        <w:trPr>
          <w:trHeight w:val="294"/>
        </w:trPr>
        <w:tc>
          <w:tcPr>
            <w:tcW w:w="2520" w:type="dxa"/>
            <w:shd w:val="clear" w:color="auto" w:fill="auto"/>
          </w:tcPr>
          <w:p w14:paraId="0677B69E"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39A590C8" w14:textId="77777777" w:rsidR="0093563C" w:rsidRPr="00AF022B" w:rsidRDefault="0093563C" w:rsidP="00E9353D">
            <w:pPr>
              <w:pStyle w:val="DHHSbody"/>
            </w:pPr>
            <w:r w:rsidRPr="00AF022B">
              <w:t>Client</w:t>
            </w:r>
          </w:p>
        </w:tc>
      </w:tr>
      <w:tr w:rsidR="0093563C" w:rsidRPr="00AF022B" w14:paraId="42A614C3" w14:textId="77777777" w:rsidTr="006A3046">
        <w:trPr>
          <w:cantSplit/>
          <w:trHeight w:val="295"/>
        </w:trPr>
        <w:tc>
          <w:tcPr>
            <w:tcW w:w="2520" w:type="dxa"/>
            <w:shd w:val="clear" w:color="auto" w:fill="auto"/>
          </w:tcPr>
          <w:p w14:paraId="444D669E" w14:textId="77777777" w:rsidR="0093563C" w:rsidRPr="00AF022B" w:rsidRDefault="0093563C" w:rsidP="00CA7935">
            <w:pPr>
              <w:pStyle w:val="IMSTemplateelementheadings"/>
            </w:pPr>
          </w:p>
        </w:tc>
        <w:tc>
          <w:tcPr>
            <w:tcW w:w="7201" w:type="dxa"/>
            <w:gridSpan w:val="3"/>
            <w:shd w:val="clear" w:color="auto" w:fill="auto"/>
          </w:tcPr>
          <w:p w14:paraId="6866966F" w14:textId="77777777" w:rsidR="0093563C" w:rsidRPr="00AF022B" w:rsidRDefault="0093563C" w:rsidP="00E9353D">
            <w:pPr>
              <w:pStyle w:val="DHHSbody"/>
            </w:pPr>
            <w:r w:rsidRPr="00AF022B">
              <w:t>Record linkage</w:t>
            </w:r>
          </w:p>
        </w:tc>
      </w:tr>
      <w:tr w:rsidR="0093563C" w:rsidRPr="00AF022B" w14:paraId="0A4D2668" w14:textId="77777777" w:rsidTr="006A3046">
        <w:trPr>
          <w:cantSplit/>
          <w:trHeight w:val="295"/>
        </w:trPr>
        <w:tc>
          <w:tcPr>
            <w:tcW w:w="2520" w:type="dxa"/>
            <w:shd w:val="clear" w:color="auto" w:fill="auto"/>
          </w:tcPr>
          <w:p w14:paraId="78776104"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16D1D10A" w14:textId="77777777" w:rsidR="0093563C" w:rsidRPr="00AF022B" w:rsidRDefault="0093563C" w:rsidP="00E9353D">
            <w:pPr>
              <w:pStyle w:val="DHHSbody"/>
            </w:pPr>
            <w:r w:rsidRPr="00AF022B">
              <w:t>Client—statistical linkage key</w:t>
            </w:r>
          </w:p>
        </w:tc>
      </w:tr>
      <w:tr w:rsidR="0093563C" w:rsidRPr="00AF022B" w14:paraId="26E30D2E" w14:textId="77777777" w:rsidTr="006A3046">
        <w:trPr>
          <w:cantSplit/>
          <w:trHeight w:val="295"/>
        </w:trPr>
        <w:tc>
          <w:tcPr>
            <w:tcW w:w="2520" w:type="dxa"/>
            <w:shd w:val="clear" w:color="auto" w:fill="auto"/>
          </w:tcPr>
          <w:p w14:paraId="4CC718FB" w14:textId="77777777" w:rsidR="0093563C" w:rsidRPr="00AF022B" w:rsidRDefault="0093563C" w:rsidP="00CA7935">
            <w:pPr>
              <w:pStyle w:val="IMSTemplateelementheadings"/>
            </w:pPr>
          </w:p>
        </w:tc>
        <w:tc>
          <w:tcPr>
            <w:tcW w:w="7201" w:type="dxa"/>
            <w:gridSpan w:val="3"/>
            <w:shd w:val="clear" w:color="auto" w:fill="auto"/>
          </w:tcPr>
          <w:p w14:paraId="0D162DAD" w14:textId="77777777" w:rsidR="0093563C" w:rsidRPr="00AF022B" w:rsidRDefault="0093563C" w:rsidP="00E9353D">
            <w:pPr>
              <w:pStyle w:val="DHHSbody"/>
            </w:pPr>
            <w:r w:rsidRPr="00AF022B">
              <w:t>Client-gender identity</w:t>
            </w:r>
          </w:p>
        </w:tc>
      </w:tr>
      <w:tr w:rsidR="0093563C" w:rsidRPr="00AF022B" w14:paraId="38CCF81B" w14:textId="77777777" w:rsidTr="006A3046">
        <w:trPr>
          <w:trHeight w:val="294"/>
        </w:trPr>
        <w:tc>
          <w:tcPr>
            <w:tcW w:w="2520" w:type="dxa"/>
            <w:shd w:val="clear" w:color="auto" w:fill="auto"/>
          </w:tcPr>
          <w:p w14:paraId="6F7D748D" w14:textId="77777777" w:rsidR="0093563C" w:rsidRPr="00AF022B" w:rsidRDefault="0093563C" w:rsidP="00CA7935">
            <w:pPr>
              <w:pStyle w:val="IMSTemplateelementheadings"/>
            </w:pPr>
            <w:r w:rsidRPr="00AF022B">
              <w:t>Edit/validation rules</w:t>
            </w:r>
          </w:p>
        </w:tc>
        <w:tc>
          <w:tcPr>
            <w:tcW w:w="7201" w:type="dxa"/>
            <w:gridSpan w:val="3"/>
            <w:shd w:val="clear" w:color="auto" w:fill="auto"/>
          </w:tcPr>
          <w:p w14:paraId="3AED3311" w14:textId="77777777" w:rsidR="0093563C" w:rsidRPr="00AF022B" w:rsidRDefault="0093563C" w:rsidP="00E9353D">
            <w:pPr>
              <w:pStyle w:val="DHHSbody"/>
            </w:pPr>
            <w:r w:rsidRPr="00AF022B">
              <w:t>C48</w:t>
            </w:r>
            <w:r w:rsidRPr="00AF022B">
              <w:tab/>
              <w:t>sex should not be unknown</w:t>
            </w:r>
          </w:p>
        </w:tc>
      </w:tr>
      <w:tr w:rsidR="0093563C" w:rsidRPr="00AF022B" w14:paraId="7DC35AAF" w14:textId="77777777" w:rsidTr="006A3046">
        <w:trPr>
          <w:trHeight w:val="294"/>
        </w:trPr>
        <w:tc>
          <w:tcPr>
            <w:tcW w:w="2520" w:type="dxa"/>
            <w:shd w:val="clear" w:color="auto" w:fill="auto"/>
          </w:tcPr>
          <w:p w14:paraId="2A56F0FD" w14:textId="77777777" w:rsidR="0093563C" w:rsidRPr="00AF022B" w:rsidRDefault="0093563C" w:rsidP="00CA7935">
            <w:pPr>
              <w:pStyle w:val="IMSTemplateelementheadings"/>
            </w:pPr>
          </w:p>
        </w:tc>
        <w:tc>
          <w:tcPr>
            <w:tcW w:w="7201" w:type="dxa"/>
            <w:gridSpan w:val="3"/>
            <w:shd w:val="clear" w:color="auto" w:fill="auto"/>
          </w:tcPr>
          <w:p w14:paraId="3617928C" w14:textId="2DC26E1E" w:rsidR="004C1713" w:rsidRPr="00AF022B" w:rsidRDefault="004E33EF" w:rsidP="004C1713">
            <w:pPr>
              <w:pStyle w:val="DHHSbody"/>
            </w:pPr>
            <w:r>
              <w:t>AOD</w:t>
            </w:r>
            <w:r w:rsidR="004C1713" w:rsidRPr="00AF022B">
              <w:t xml:space="preserve">0 value not in codeset for reporting period </w:t>
            </w:r>
          </w:p>
          <w:p w14:paraId="6467D0D5" w14:textId="0DB52239" w:rsidR="0093563C" w:rsidRPr="00AF022B" w:rsidRDefault="004E33EF" w:rsidP="00E9353D">
            <w:pPr>
              <w:pStyle w:val="DHHSbody"/>
            </w:pPr>
            <w:r>
              <w:t>AOD</w:t>
            </w:r>
            <w:r w:rsidR="0046593A" w:rsidRPr="00AF022B">
              <w:t>2 cannot be null</w:t>
            </w:r>
          </w:p>
        </w:tc>
      </w:tr>
      <w:tr w:rsidR="00847A89" w:rsidRPr="00AF022B" w14:paraId="39F8FE91" w14:textId="77777777" w:rsidTr="00504C1A">
        <w:trPr>
          <w:trHeight w:val="294"/>
        </w:trPr>
        <w:tc>
          <w:tcPr>
            <w:tcW w:w="2520" w:type="dxa"/>
            <w:tcBorders>
              <w:top w:val="single" w:sz="4" w:space="0" w:color="auto"/>
              <w:bottom w:val="nil"/>
            </w:tcBorders>
            <w:shd w:val="clear" w:color="auto" w:fill="auto"/>
          </w:tcPr>
          <w:p w14:paraId="7566A4B5" w14:textId="204ADCC4" w:rsidR="00847A89" w:rsidRPr="00AF022B" w:rsidRDefault="00847A89"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7DC998D4" w14:textId="06526075" w:rsidR="00847A89" w:rsidRPr="00AF022B" w:rsidRDefault="000D3841" w:rsidP="00CA7935">
            <w:pPr>
              <w:rPr>
                <w:rFonts w:ascii="Calibri" w:hAnsi="Calibri"/>
                <w:color w:val="000000"/>
                <w:sz w:val="22"/>
                <w:szCs w:val="22"/>
              </w:rPr>
            </w:pPr>
            <w:hyperlink r:id="rId40" w:history="1">
              <w:proofErr w:type="spellStart"/>
              <w:r w:rsidR="00847A89" w:rsidRPr="00AF022B">
                <w:rPr>
                  <w:rStyle w:val="Hyperlink"/>
                  <w:rFonts w:ascii="Helv" w:hAnsi="Helv" w:cs="Helv"/>
                  <w:lang w:eastAsia="en-AU"/>
                </w:rPr>
                <w:t>AustralianGovernmentGuidelinesfontheRecognitionofSexandGender</w:t>
              </w:r>
              <w:proofErr w:type="spellEnd"/>
            </w:hyperlink>
          </w:p>
        </w:tc>
      </w:tr>
    </w:tbl>
    <w:p w14:paraId="4A7AED93" w14:textId="211FAB53" w:rsidR="0052517E" w:rsidRPr="00AF022B" w:rsidRDefault="0052517E" w:rsidP="009B7157">
      <w:pPr>
        <w:pStyle w:val="DHHSbody"/>
      </w:pPr>
    </w:p>
    <w:p w14:paraId="56FC49E5" w14:textId="77777777" w:rsidR="0052517E" w:rsidRPr="00AF022B" w:rsidRDefault="0052517E">
      <w:pPr>
        <w:rPr>
          <w:rFonts w:ascii="Arial" w:eastAsia="Times" w:hAnsi="Arial"/>
        </w:rPr>
      </w:pPr>
      <w:r w:rsidRPr="00AF022B">
        <w:br w:type="page"/>
      </w:r>
    </w:p>
    <w:p w14:paraId="68F8FFEF" w14:textId="4FBD404C" w:rsidR="001D0391" w:rsidRPr="00AF022B" w:rsidRDefault="001D0391" w:rsidP="00872F10">
      <w:pPr>
        <w:pStyle w:val="Heading3"/>
        <w:rPr>
          <w:lang w:eastAsia="en-AU"/>
        </w:rPr>
      </w:pPr>
      <w:bookmarkStart w:id="898" w:name="_Toc525122720"/>
      <w:bookmarkStart w:id="899" w:name="_Toc21959701"/>
      <w:r w:rsidRPr="00AF022B">
        <w:rPr>
          <w:lang w:eastAsia="en-AU"/>
        </w:rPr>
        <w:lastRenderedPageBreak/>
        <w:t>Client—statistical linkage key 581 (SLK)</w:t>
      </w:r>
      <w:r w:rsidR="00A826AC" w:rsidRPr="00AF022B">
        <w:rPr>
          <w:lang w:eastAsia="en-AU"/>
        </w:rPr>
        <w:t xml:space="preserve"> - AAAAADDMMYYYYN</w:t>
      </w:r>
      <w:bookmarkEnd w:id="898"/>
      <w:bookmarkEnd w:id="899"/>
    </w:p>
    <w:tbl>
      <w:tblPr>
        <w:tblW w:w="5319"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
        <w:gridCol w:w="8"/>
        <w:gridCol w:w="2397"/>
        <w:gridCol w:w="2030"/>
        <w:gridCol w:w="2652"/>
        <w:gridCol w:w="2472"/>
        <w:gridCol w:w="12"/>
        <w:gridCol w:w="15"/>
      </w:tblGrid>
      <w:tr w:rsidR="001D0391" w:rsidRPr="00AF022B" w14:paraId="393A3D3F" w14:textId="77777777" w:rsidTr="00587732">
        <w:trPr>
          <w:gridAfter w:val="1"/>
          <w:wAfter w:w="8" w:type="pct"/>
          <w:trHeight w:val="295"/>
        </w:trPr>
        <w:tc>
          <w:tcPr>
            <w:tcW w:w="4992" w:type="pct"/>
            <w:gridSpan w:val="7"/>
            <w:tcBorders>
              <w:top w:val="single" w:sz="4" w:space="0" w:color="auto"/>
              <w:bottom w:val="nil"/>
            </w:tcBorders>
            <w:shd w:val="clear" w:color="auto" w:fill="auto"/>
          </w:tcPr>
          <w:p w14:paraId="337F645E" w14:textId="77777777" w:rsidR="001D0391" w:rsidRPr="00AF022B" w:rsidRDefault="001D0391" w:rsidP="00CA7935">
            <w:pPr>
              <w:pStyle w:val="IMSTemplateSectionHeading"/>
            </w:pPr>
            <w:r w:rsidRPr="00AF022B">
              <w:t>Identifying and definitional attributes</w:t>
            </w:r>
          </w:p>
        </w:tc>
      </w:tr>
      <w:tr w:rsidR="001D0391" w:rsidRPr="00AF022B" w14:paraId="3621054B" w14:textId="77777777" w:rsidTr="00587732">
        <w:trPr>
          <w:gridAfter w:val="1"/>
          <w:wAfter w:w="8" w:type="pct"/>
          <w:trHeight w:val="294"/>
        </w:trPr>
        <w:tc>
          <w:tcPr>
            <w:tcW w:w="1261" w:type="pct"/>
            <w:gridSpan w:val="3"/>
            <w:tcBorders>
              <w:top w:val="nil"/>
              <w:bottom w:val="single" w:sz="4" w:space="0" w:color="auto"/>
            </w:tcBorders>
            <w:shd w:val="clear" w:color="auto" w:fill="auto"/>
          </w:tcPr>
          <w:p w14:paraId="0A4C5E3A" w14:textId="77777777" w:rsidR="001D0391" w:rsidRPr="00AF022B" w:rsidRDefault="001D0391" w:rsidP="00CA7935">
            <w:pPr>
              <w:pStyle w:val="IMSTemplateelementheadings"/>
            </w:pPr>
            <w:r w:rsidRPr="00AF022B">
              <w:t>Definition</w:t>
            </w:r>
          </w:p>
        </w:tc>
        <w:tc>
          <w:tcPr>
            <w:tcW w:w="3730" w:type="pct"/>
            <w:gridSpan w:val="4"/>
            <w:tcBorders>
              <w:top w:val="nil"/>
              <w:bottom w:val="single" w:sz="4" w:space="0" w:color="auto"/>
            </w:tcBorders>
            <w:shd w:val="clear" w:color="auto" w:fill="auto"/>
          </w:tcPr>
          <w:p w14:paraId="2EC77D5C" w14:textId="5C56F6F0" w:rsidR="001D0391" w:rsidRPr="00AF022B" w:rsidRDefault="001D0391" w:rsidP="0052517E">
            <w:pPr>
              <w:pStyle w:val="DHHSbody"/>
            </w:pPr>
            <w:r w:rsidRPr="00AF022B">
              <w:t>A key that enables two or more records belonging to the same client to be brought together</w:t>
            </w:r>
          </w:p>
        </w:tc>
      </w:tr>
      <w:tr w:rsidR="001D0391" w:rsidRPr="00AF022B" w14:paraId="213D2CA6" w14:textId="77777777" w:rsidTr="00587732">
        <w:trPr>
          <w:gridBefore w:val="1"/>
          <w:gridAfter w:val="1"/>
          <w:wBefore w:w="9" w:type="pct"/>
          <w:wAfter w:w="8" w:type="pct"/>
          <w:trHeight w:val="295"/>
        </w:trPr>
        <w:tc>
          <w:tcPr>
            <w:tcW w:w="4983" w:type="pct"/>
            <w:gridSpan w:val="6"/>
            <w:tcBorders>
              <w:top w:val="single" w:sz="4" w:space="0" w:color="auto"/>
            </w:tcBorders>
            <w:shd w:val="clear" w:color="auto" w:fill="auto"/>
          </w:tcPr>
          <w:p w14:paraId="2BD4E40A" w14:textId="77777777" w:rsidR="001D0391" w:rsidRPr="00AF022B" w:rsidRDefault="001D0391" w:rsidP="00CA7935">
            <w:pPr>
              <w:pStyle w:val="IMSTemplateMainSectionHeading"/>
            </w:pPr>
            <w:r w:rsidRPr="00AF022B">
              <w:t>Value domain attributes</w:t>
            </w:r>
          </w:p>
        </w:tc>
      </w:tr>
      <w:tr w:rsidR="001D0391" w:rsidRPr="00AF022B" w14:paraId="26B00915" w14:textId="77777777" w:rsidTr="00587732">
        <w:trPr>
          <w:gridBefore w:val="1"/>
          <w:gridAfter w:val="1"/>
          <w:wBefore w:w="9" w:type="pct"/>
          <w:wAfter w:w="8" w:type="pct"/>
          <w:cantSplit/>
          <w:trHeight w:val="295"/>
        </w:trPr>
        <w:tc>
          <w:tcPr>
            <w:tcW w:w="4983" w:type="pct"/>
            <w:gridSpan w:val="6"/>
            <w:shd w:val="clear" w:color="auto" w:fill="auto"/>
          </w:tcPr>
          <w:p w14:paraId="42E6AE0D" w14:textId="77777777" w:rsidR="001D0391" w:rsidRPr="00AF022B" w:rsidRDefault="001D0391" w:rsidP="00CA7935">
            <w:pPr>
              <w:pStyle w:val="IMSTemplateSectionHeading"/>
            </w:pPr>
            <w:r w:rsidRPr="00AF022B">
              <w:t>Representational attributes</w:t>
            </w:r>
          </w:p>
        </w:tc>
      </w:tr>
      <w:tr w:rsidR="001D0391" w:rsidRPr="00AF022B" w14:paraId="58D0D12D" w14:textId="77777777" w:rsidTr="00587732">
        <w:trPr>
          <w:gridBefore w:val="1"/>
          <w:wBefore w:w="9" w:type="pct"/>
          <w:trHeight w:val="295"/>
        </w:trPr>
        <w:tc>
          <w:tcPr>
            <w:tcW w:w="1252" w:type="pct"/>
            <w:gridSpan w:val="2"/>
            <w:shd w:val="clear" w:color="auto" w:fill="auto"/>
          </w:tcPr>
          <w:p w14:paraId="4A5934BC" w14:textId="77777777" w:rsidR="001D0391" w:rsidRPr="00AF022B" w:rsidRDefault="001D0391" w:rsidP="00CA7935">
            <w:pPr>
              <w:pStyle w:val="IMSTemplateelementheadings"/>
            </w:pPr>
            <w:r w:rsidRPr="00AF022B">
              <w:t>Representation class</w:t>
            </w:r>
          </w:p>
        </w:tc>
        <w:tc>
          <w:tcPr>
            <w:tcW w:w="1057" w:type="pct"/>
            <w:shd w:val="clear" w:color="auto" w:fill="auto"/>
          </w:tcPr>
          <w:p w14:paraId="5B48DC6C" w14:textId="77777777" w:rsidR="001D0391" w:rsidRPr="00AF022B" w:rsidRDefault="001D0391" w:rsidP="0052517E">
            <w:pPr>
              <w:pStyle w:val="DHHSbody"/>
            </w:pPr>
            <w:r w:rsidRPr="00AF022B">
              <w:t>Code</w:t>
            </w:r>
          </w:p>
        </w:tc>
        <w:tc>
          <w:tcPr>
            <w:tcW w:w="1381" w:type="pct"/>
            <w:shd w:val="clear" w:color="auto" w:fill="auto"/>
          </w:tcPr>
          <w:p w14:paraId="153D0A0E" w14:textId="77777777" w:rsidR="001D0391" w:rsidRPr="00AF022B" w:rsidRDefault="001D0391" w:rsidP="00CA7935">
            <w:pPr>
              <w:pStyle w:val="IMSTemplateelementheadings"/>
            </w:pPr>
            <w:r w:rsidRPr="00AF022B">
              <w:t>Data type</w:t>
            </w:r>
          </w:p>
        </w:tc>
        <w:tc>
          <w:tcPr>
            <w:tcW w:w="1300" w:type="pct"/>
            <w:gridSpan w:val="3"/>
            <w:shd w:val="clear" w:color="auto" w:fill="auto"/>
          </w:tcPr>
          <w:p w14:paraId="61B7875C" w14:textId="77777777" w:rsidR="001D0391" w:rsidRPr="00AF022B" w:rsidRDefault="001D0391" w:rsidP="0052517E">
            <w:pPr>
              <w:pStyle w:val="DHHSbody"/>
            </w:pPr>
            <w:r w:rsidRPr="00AF022B">
              <w:t>String</w:t>
            </w:r>
          </w:p>
        </w:tc>
      </w:tr>
      <w:tr w:rsidR="001D0391" w:rsidRPr="00AF022B" w14:paraId="15364770" w14:textId="77777777" w:rsidTr="00587732">
        <w:trPr>
          <w:gridBefore w:val="1"/>
          <w:wBefore w:w="9" w:type="pct"/>
          <w:trHeight w:val="295"/>
        </w:trPr>
        <w:tc>
          <w:tcPr>
            <w:tcW w:w="1252" w:type="pct"/>
            <w:gridSpan w:val="2"/>
            <w:shd w:val="clear" w:color="auto" w:fill="auto"/>
          </w:tcPr>
          <w:p w14:paraId="5DF595BF" w14:textId="77777777" w:rsidR="001D0391" w:rsidRPr="00AF022B" w:rsidRDefault="001D0391" w:rsidP="00CA7935">
            <w:pPr>
              <w:pStyle w:val="IMSTemplateelementheadings"/>
            </w:pPr>
            <w:r w:rsidRPr="00AF022B">
              <w:t>Format</w:t>
            </w:r>
          </w:p>
        </w:tc>
        <w:tc>
          <w:tcPr>
            <w:tcW w:w="1057" w:type="pct"/>
            <w:shd w:val="clear" w:color="auto" w:fill="auto"/>
          </w:tcPr>
          <w:p w14:paraId="317E9788" w14:textId="77777777" w:rsidR="001D0391" w:rsidRPr="00AF022B" w:rsidRDefault="001D0391" w:rsidP="0052517E">
            <w:pPr>
              <w:pStyle w:val="DHHSbody"/>
            </w:pPr>
            <w:r w:rsidRPr="00AF022B">
              <w:t>AAAAADDMMYYYYN</w:t>
            </w:r>
          </w:p>
        </w:tc>
        <w:tc>
          <w:tcPr>
            <w:tcW w:w="1381" w:type="pct"/>
            <w:shd w:val="clear" w:color="auto" w:fill="auto"/>
          </w:tcPr>
          <w:p w14:paraId="6087F965" w14:textId="77777777" w:rsidR="001D0391" w:rsidRPr="00AF022B" w:rsidRDefault="001D0391" w:rsidP="00CA7935">
            <w:pPr>
              <w:pStyle w:val="IMSTemplateelementheadings"/>
            </w:pPr>
            <w:r w:rsidRPr="00AF022B">
              <w:t>Maximum character length</w:t>
            </w:r>
          </w:p>
        </w:tc>
        <w:tc>
          <w:tcPr>
            <w:tcW w:w="1300" w:type="pct"/>
            <w:gridSpan w:val="3"/>
            <w:shd w:val="clear" w:color="auto" w:fill="auto"/>
          </w:tcPr>
          <w:p w14:paraId="5B779259" w14:textId="77777777" w:rsidR="001D0391" w:rsidRPr="00AF022B" w:rsidRDefault="001D0391" w:rsidP="0052517E">
            <w:pPr>
              <w:pStyle w:val="DHHSbody"/>
            </w:pPr>
            <w:r w:rsidRPr="00AF022B">
              <w:t>14</w:t>
            </w:r>
          </w:p>
        </w:tc>
      </w:tr>
      <w:tr w:rsidR="001D0391" w:rsidRPr="00AF022B" w14:paraId="53B668EE" w14:textId="77777777" w:rsidTr="00587732">
        <w:trPr>
          <w:gridBefore w:val="1"/>
          <w:wBefore w:w="9" w:type="pct"/>
          <w:trHeight w:val="294"/>
        </w:trPr>
        <w:tc>
          <w:tcPr>
            <w:tcW w:w="1252" w:type="pct"/>
            <w:gridSpan w:val="2"/>
            <w:shd w:val="clear" w:color="auto" w:fill="auto"/>
          </w:tcPr>
          <w:p w14:paraId="5E5F44C4" w14:textId="77777777" w:rsidR="001D0391" w:rsidRPr="00AF022B" w:rsidRDefault="001D0391" w:rsidP="00CA7935">
            <w:pPr>
              <w:pStyle w:val="IMSTemplateelementheadings"/>
            </w:pPr>
            <w:r w:rsidRPr="00AF022B">
              <w:t>Permissible values</w:t>
            </w:r>
          </w:p>
        </w:tc>
        <w:tc>
          <w:tcPr>
            <w:tcW w:w="1057" w:type="pct"/>
            <w:shd w:val="clear" w:color="auto" w:fill="auto"/>
          </w:tcPr>
          <w:p w14:paraId="07DDEC12" w14:textId="77777777" w:rsidR="001D0391" w:rsidRPr="00AF022B" w:rsidRDefault="001D0391" w:rsidP="00CA7935">
            <w:pPr>
              <w:pStyle w:val="IMSTemplateVDHeading"/>
            </w:pPr>
            <w:r w:rsidRPr="00AF022B">
              <w:t>Value</w:t>
            </w:r>
          </w:p>
        </w:tc>
        <w:tc>
          <w:tcPr>
            <w:tcW w:w="2681" w:type="pct"/>
            <w:gridSpan w:val="4"/>
            <w:shd w:val="clear" w:color="auto" w:fill="auto"/>
          </w:tcPr>
          <w:p w14:paraId="67B63259" w14:textId="77777777" w:rsidR="001D0391" w:rsidRPr="00AF022B" w:rsidRDefault="001D0391" w:rsidP="00CA7935">
            <w:pPr>
              <w:pStyle w:val="IMSTemplateVDHeading"/>
            </w:pPr>
            <w:r w:rsidRPr="00AF022B">
              <w:t>Meaning</w:t>
            </w:r>
          </w:p>
        </w:tc>
      </w:tr>
      <w:tr w:rsidR="001D0391" w:rsidRPr="00AF022B" w14:paraId="6BC15C4F" w14:textId="77777777" w:rsidTr="00587732">
        <w:trPr>
          <w:gridBefore w:val="1"/>
          <w:wBefore w:w="9" w:type="pct"/>
          <w:trHeight w:val="294"/>
        </w:trPr>
        <w:tc>
          <w:tcPr>
            <w:tcW w:w="1252" w:type="pct"/>
            <w:gridSpan w:val="2"/>
            <w:shd w:val="clear" w:color="auto" w:fill="auto"/>
          </w:tcPr>
          <w:p w14:paraId="17E4622F" w14:textId="77777777" w:rsidR="001D0391" w:rsidRPr="00AF022B" w:rsidRDefault="001D0391" w:rsidP="00CA7935">
            <w:pPr>
              <w:pStyle w:val="IMSTemplateelementheadings"/>
            </w:pPr>
          </w:p>
        </w:tc>
        <w:tc>
          <w:tcPr>
            <w:tcW w:w="1057" w:type="pct"/>
            <w:shd w:val="clear" w:color="auto" w:fill="auto"/>
          </w:tcPr>
          <w:p w14:paraId="2F9751E2" w14:textId="77777777" w:rsidR="001D0391" w:rsidRPr="00AF022B" w:rsidRDefault="001D0391" w:rsidP="0052517E">
            <w:pPr>
              <w:pStyle w:val="DHHSbody"/>
            </w:pPr>
            <w:r w:rsidRPr="00AF022B">
              <w:t xml:space="preserve">characters 1–3 </w:t>
            </w:r>
          </w:p>
        </w:tc>
        <w:tc>
          <w:tcPr>
            <w:tcW w:w="2681" w:type="pct"/>
            <w:gridSpan w:val="4"/>
            <w:shd w:val="clear" w:color="auto" w:fill="auto"/>
          </w:tcPr>
          <w:p w14:paraId="5B2D1667" w14:textId="77777777" w:rsidR="001D0391" w:rsidRPr="00AF022B" w:rsidRDefault="001D0391" w:rsidP="0052517E">
            <w:pPr>
              <w:pStyle w:val="DHHSbody"/>
            </w:pPr>
            <w:r w:rsidRPr="00AF022B">
              <w:t>2nd, 3rd and 5th letters of family name/surname</w:t>
            </w:r>
          </w:p>
        </w:tc>
      </w:tr>
      <w:tr w:rsidR="001D0391" w:rsidRPr="00AF022B" w14:paraId="4AE0BA08" w14:textId="77777777" w:rsidTr="00587732">
        <w:trPr>
          <w:gridBefore w:val="1"/>
          <w:wBefore w:w="9" w:type="pct"/>
          <w:trHeight w:val="294"/>
        </w:trPr>
        <w:tc>
          <w:tcPr>
            <w:tcW w:w="1252" w:type="pct"/>
            <w:gridSpan w:val="2"/>
            <w:shd w:val="clear" w:color="auto" w:fill="auto"/>
          </w:tcPr>
          <w:p w14:paraId="73FF3C4E" w14:textId="77777777" w:rsidR="001D0391" w:rsidRPr="00AF022B" w:rsidRDefault="001D0391" w:rsidP="00CA7935">
            <w:pPr>
              <w:pStyle w:val="IMSTemplateelementheadings"/>
            </w:pPr>
          </w:p>
        </w:tc>
        <w:tc>
          <w:tcPr>
            <w:tcW w:w="1057" w:type="pct"/>
            <w:shd w:val="clear" w:color="auto" w:fill="auto"/>
          </w:tcPr>
          <w:p w14:paraId="21B9750C" w14:textId="77777777" w:rsidR="001D0391" w:rsidRPr="00AF022B" w:rsidRDefault="001D0391" w:rsidP="0052517E">
            <w:pPr>
              <w:pStyle w:val="DHHSbody"/>
            </w:pPr>
            <w:r w:rsidRPr="00AF022B">
              <w:t>characters 4–5</w:t>
            </w:r>
          </w:p>
        </w:tc>
        <w:tc>
          <w:tcPr>
            <w:tcW w:w="2681" w:type="pct"/>
            <w:gridSpan w:val="4"/>
            <w:shd w:val="clear" w:color="auto" w:fill="auto"/>
          </w:tcPr>
          <w:p w14:paraId="62CC18CF" w14:textId="77777777" w:rsidR="001D0391" w:rsidRPr="00AF022B" w:rsidRDefault="001D0391" w:rsidP="0052517E">
            <w:pPr>
              <w:pStyle w:val="DHHSbody"/>
            </w:pPr>
            <w:r w:rsidRPr="00AF022B">
              <w:t>2nd and 3rd letters of first name/given name</w:t>
            </w:r>
          </w:p>
        </w:tc>
      </w:tr>
      <w:tr w:rsidR="001D0391" w:rsidRPr="00AF022B" w14:paraId="0C1D8543" w14:textId="77777777" w:rsidTr="00587732">
        <w:trPr>
          <w:gridBefore w:val="1"/>
          <w:wBefore w:w="9" w:type="pct"/>
          <w:trHeight w:val="294"/>
        </w:trPr>
        <w:tc>
          <w:tcPr>
            <w:tcW w:w="1252" w:type="pct"/>
            <w:gridSpan w:val="2"/>
            <w:tcBorders>
              <w:bottom w:val="nil"/>
            </w:tcBorders>
            <w:shd w:val="clear" w:color="auto" w:fill="auto"/>
          </w:tcPr>
          <w:p w14:paraId="2A4D8FE9" w14:textId="77777777" w:rsidR="001D0391" w:rsidRPr="00AF022B" w:rsidRDefault="001D0391" w:rsidP="00CA7935">
            <w:pPr>
              <w:pStyle w:val="IMSTemplateelementheadings"/>
            </w:pPr>
          </w:p>
        </w:tc>
        <w:tc>
          <w:tcPr>
            <w:tcW w:w="1057" w:type="pct"/>
            <w:tcBorders>
              <w:bottom w:val="nil"/>
            </w:tcBorders>
            <w:shd w:val="clear" w:color="auto" w:fill="auto"/>
          </w:tcPr>
          <w:p w14:paraId="7C96B0A9" w14:textId="77777777" w:rsidR="001D0391" w:rsidRPr="00AF022B" w:rsidRDefault="001D0391" w:rsidP="0052517E">
            <w:pPr>
              <w:pStyle w:val="DHHSbody"/>
            </w:pPr>
            <w:r w:rsidRPr="00AF022B">
              <w:t>characters 6–13</w:t>
            </w:r>
          </w:p>
        </w:tc>
        <w:tc>
          <w:tcPr>
            <w:tcW w:w="2681" w:type="pct"/>
            <w:gridSpan w:val="4"/>
            <w:tcBorders>
              <w:bottom w:val="nil"/>
            </w:tcBorders>
            <w:shd w:val="clear" w:color="auto" w:fill="auto"/>
          </w:tcPr>
          <w:p w14:paraId="3C044D7D" w14:textId="77777777" w:rsidR="001D0391" w:rsidRPr="00AF022B" w:rsidRDefault="001D0391" w:rsidP="0052517E">
            <w:pPr>
              <w:pStyle w:val="DHHSbody"/>
            </w:pPr>
            <w:r w:rsidRPr="00AF022B">
              <w:t>date of birth</w:t>
            </w:r>
          </w:p>
        </w:tc>
      </w:tr>
      <w:tr w:rsidR="001D0391" w:rsidRPr="00AF022B" w14:paraId="354C3CAB" w14:textId="77777777" w:rsidTr="00587732">
        <w:trPr>
          <w:gridBefore w:val="1"/>
          <w:wBefore w:w="9" w:type="pct"/>
          <w:trHeight w:val="294"/>
        </w:trPr>
        <w:tc>
          <w:tcPr>
            <w:tcW w:w="1252" w:type="pct"/>
            <w:gridSpan w:val="2"/>
            <w:tcBorders>
              <w:top w:val="nil"/>
              <w:bottom w:val="single" w:sz="4" w:space="0" w:color="auto"/>
            </w:tcBorders>
            <w:shd w:val="clear" w:color="auto" w:fill="auto"/>
          </w:tcPr>
          <w:p w14:paraId="638E0E70" w14:textId="77777777" w:rsidR="001D0391" w:rsidRPr="00AF022B" w:rsidRDefault="001D0391" w:rsidP="00CA7935">
            <w:pPr>
              <w:pStyle w:val="IMSTemplateelementheadings"/>
            </w:pPr>
          </w:p>
        </w:tc>
        <w:tc>
          <w:tcPr>
            <w:tcW w:w="1057" w:type="pct"/>
            <w:tcBorders>
              <w:top w:val="nil"/>
              <w:bottom w:val="single" w:sz="4" w:space="0" w:color="auto"/>
            </w:tcBorders>
            <w:shd w:val="clear" w:color="auto" w:fill="auto"/>
          </w:tcPr>
          <w:p w14:paraId="5BCCDA3E" w14:textId="77777777" w:rsidR="001D0391" w:rsidRPr="00AF022B" w:rsidRDefault="001D0391" w:rsidP="0052517E">
            <w:pPr>
              <w:pStyle w:val="DHHSbody"/>
            </w:pPr>
            <w:r w:rsidRPr="00AF022B">
              <w:t>characters 14</w:t>
            </w:r>
          </w:p>
        </w:tc>
        <w:tc>
          <w:tcPr>
            <w:tcW w:w="2681" w:type="pct"/>
            <w:gridSpan w:val="4"/>
            <w:tcBorders>
              <w:top w:val="nil"/>
              <w:bottom w:val="single" w:sz="4" w:space="0" w:color="auto"/>
            </w:tcBorders>
            <w:shd w:val="clear" w:color="auto" w:fill="auto"/>
          </w:tcPr>
          <w:p w14:paraId="5CDD6A84" w14:textId="308CA140" w:rsidR="001D0391" w:rsidRPr="00AF022B" w:rsidRDefault="001D0391" w:rsidP="0052517E">
            <w:pPr>
              <w:pStyle w:val="DHHSbody"/>
            </w:pPr>
            <w:r w:rsidRPr="00AF022B">
              <w:t xml:space="preserve">sex </w:t>
            </w:r>
            <w:r w:rsidR="0052517E" w:rsidRPr="00AF022B">
              <w:t xml:space="preserve">at birth </w:t>
            </w:r>
            <w:r w:rsidRPr="00AF022B">
              <w:t>code</w:t>
            </w:r>
          </w:p>
        </w:tc>
      </w:tr>
      <w:tr w:rsidR="001D0391" w:rsidRPr="00AF022B" w14:paraId="13CFD9F7" w14:textId="77777777" w:rsidTr="00587732">
        <w:trPr>
          <w:gridAfter w:val="1"/>
          <w:wAfter w:w="8" w:type="pct"/>
          <w:trHeight w:val="295"/>
        </w:trPr>
        <w:tc>
          <w:tcPr>
            <w:tcW w:w="4992" w:type="pct"/>
            <w:gridSpan w:val="7"/>
            <w:tcBorders>
              <w:top w:val="single" w:sz="4" w:space="0" w:color="auto"/>
            </w:tcBorders>
            <w:shd w:val="clear" w:color="auto" w:fill="auto"/>
          </w:tcPr>
          <w:p w14:paraId="48C0497B" w14:textId="77777777" w:rsidR="001D0391" w:rsidRPr="00AF022B" w:rsidRDefault="001D0391" w:rsidP="00CA7935">
            <w:pPr>
              <w:pStyle w:val="IMSTemplateMainSectionHeading"/>
            </w:pPr>
            <w:r w:rsidRPr="00AF022B">
              <w:t>Data element attributes</w:t>
            </w:r>
          </w:p>
        </w:tc>
      </w:tr>
      <w:tr w:rsidR="001D0391" w:rsidRPr="00AF022B" w14:paraId="455B82EF" w14:textId="77777777" w:rsidTr="00587732">
        <w:trPr>
          <w:gridBefore w:val="2"/>
          <w:gridAfter w:val="1"/>
          <w:wBefore w:w="13" w:type="pct"/>
          <w:wAfter w:w="8" w:type="pct"/>
          <w:trHeight w:val="295"/>
        </w:trPr>
        <w:tc>
          <w:tcPr>
            <w:tcW w:w="4979" w:type="pct"/>
            <w:gridSpan w:val="5"/>
            <w:tcBorders>
              <w:top w:val="nil"/>
            </w:tcBorders>
            <w:shd w:val="clear" w:color="auto" w:fill="auto"/>
          </w:tcPr>
          <w:p w14:paraId="27E989E3" w14:textId="77777777" w:rsidR="001D0391" w:rsidRPr="00AF022B" w:rsidRDefault="001D0391" w:rsidP="00CA7935">
            <w:pPr>
              <w:pStyle w:val="IMSTemplateSectionHeading"/>
            </w:pPr>
            <w:r w:rsidRPr="00AF022B">
              <w:t xml:space="preserve">Reporting attributes </w:t>
            </w:r>
          </w:p>
        </w:tc>
      </w:tr>
      <w:tr w:rsidR="001D0391" w:rsidRPr="00AF022B" w14:paraId="790F0486" w14:textId="77777777" w:rsidTr="00587732">
        <w:trPr>
          <w:gridBefore w:val="2"/>
          <w:gridAfter w:val="2"/>
          <w:wBefore w:w="13" w:type="pct"/>
          <w:wAfter w:w="14" w:type="pct"/>
          <w:trHeight w:val="294"/>
        </w:trPr>
        <w:tc>
          <w:tcPr>
            <w:tcW w:w="1248" w:type="pct"/>
            <w:shd w:val="clear" w:color="auto" w:fill="auto"/>
          </w:tcPr>
          <w:p w14:paraId="62BAF0E0" w14:textId="77777777" w:rsidR="001D0391" w:rsidRPr="00AF022B" w:rsidRDefault="001D0391" w:rsidP="00CA7935">
            <w:pPr>
              <w:pStyle w:val="IMSTemplateelementheadings"/>
            </w:pPr>
            <w:r w:rsidRPr="00AF022B">
              <w:t>Reporting requirements</w:t>
            </w:r>
          </w:p>
        </w:tc>
        <w:tc>
          <w:tcPr>
            <w:tcW w:w="3725" w:type="pct"/>
            <w:gridSpan w:val="3"/>
            <w:shd w:val="clear" w:color="auto" w:fill="auto"/>
          </w:tcPr>
          <w:p w14:paraId="38B7AA5A" w14:textId="77777777" w:rsidR="001D0391" w:rsidRPr="00AF022B" w:rsidRDefault="001D0391" w:rsidP="0052517E">
            <w:pPr>
              <w:pStyle w:val="DHHSbody"/>
            </w:pPr>
            <w:r w:rsidRPr="00AF022B">
              <w:t>Mandatory</w:t>
            </w:r>
          </w:p>
        </w:tc>
      </w:tr>
      <w:tr w:rsidR="001D0391" w:rsidRPr="00AF022B" w14:paraId="7F9284B4" w14:textId="77777777" w:rsidTr="00587732">
        <w:trPr>
          <w:gridAfter w:val="1"/>
          <w:wAfter w:w="8" w:type="pct"/>
          <w:trHeight w:val="295"/>
        </w:trPr>
        <w:tc>
          <w:tcPr>
            <w:tcW w:w="4992" w:type="pct"/>
            <w:gridSpan w:val="7"/>
            <w:tcBorders>
              <w:bottom w:val="nil"/>
            </w:tcBorders>
            <w:shd w:val="clear" w:color="auto" w:fill="auto"/>
          </w:tcPr>
          <w:p w14:paraId="502D93F9" w14:textId="77777777" w:rsidR="001D0391" w:rsidRPr="00AF022B" w:rsidRDefault="001D0391" w:rsidP="00CA7935">
            <w:pPr>
              <w:pStyle w:val="IMSTemplateSectionHeading"/>
            </w:pPr>
            <w:r w:rsidRPr="00AF022B">
              <w:t>Collection and usage attributes</w:t>
            </w:r>
          </w:p>
        </w:tc>
      </w:tr>
      <w:tr w:rsidR="001D0391" w:rsidRPr="00AF022B" w14:paraId="3CBD7C7D" w14:textId="77777777" w:rsidTr="00587732">
        <w:trPr>
          <w:gridAfter w:val="1"/>
          <w:wAfter w:w="8" w:type="pct"/>
        </w:trPr>
        <w:tc>
          <w:tcPr>
            <w:tcW w:w="1261" w:type="pct"/>
            <w:gridSpan w:val="3"/>
            <w:tcBorders>
              <w:top w:val="nil"/>
              <w:bottom w:val="single" w:sz="4" w:space="0" w:color="auto"/>
            </w:tcBorders>
            <w:shd w:val="clear" w:color="auto" w:fill="auto"/>
          </w:tcPr>
          <w:p w14:paraId="32F9F802" w14:textId="77777777" w:rsidR="001D0391" w:rsidRPr="00AF022B" w:rsidRDefault="001D0391" w:rsidP="00CA7935">
            <w:pPr>
              <w:pStyle w:val="IMSTemplateelementheadings"/>
            </w:pPr>
            <w:r w:rsidRPr="00AF022B">
              <w:t>Guide for use</w:t>
            </w:r>
          </w:p>
        </w:tc>
        <w:tc>
          <w:tcPr>
            <w:tcW w:w="3730" w:type="pct"/>
            <w:gridSpan w:val="4"/>
            <w:tcBorders>
              <w:top w:val="nil"/>
              <w:bottom w:val="single" w:sz="4" w:space="0" w:color="auto"/>
            </w:tcBorders>
            <w:shd w:val="clear" w:color="auto" w:fill="auto"/>
          </w:tcPr>
          <w:p w14:paraId="3AAC4011" w14:textId="77777777" w:rsidR="001D0391" w:rsidRPr="00AF022B" w:rsidRDefault="001D0391" w:rsidP="0052517E">
            <w:pPr>
              <w:pStyle w:val="DHHSbody"/>
            </w:pPr>
            <w:r w:rsidRPr="00AF022B">
              <w:t>The statistical linkage key should be generated using the second, third and fifth characters of a person’s family name, the second and third letters of the person’s given name, the day, month and year when the person was born and the sex of the person, concatenated in that order.</w:t>
            </w:r>
          </w:p>
          <w:p w14:paraId="0B536D55" w14:textId="77777777" w:rsidR="001D0391" w:rsidRPr="00AF022B" w:rsidRDefault="001D0391" w:rsidP="0052517E">
            <w:pPr>
              <w:pStyle w:val="DHHSbody"/>
            </w:pPr>
            <w:r w:rsidRPr="00AF022B">
              <w:t>When the client’s first name or surname is three letters or less in length, use the number 2 instead.</w:t>
            </w:r>
          </w:p>
          <w:p w14:paraId="1A960144" w14:textId="349EA258" w:rsidR="001D0391" w:rsidRPr="00AF022B" w:rsidRDefault="001D0391" w:rsidP="0052517E">
            <w:pPr>
              <w:pStyle w:val="DHHSbody"/>
            </w:pPr>
            <w:r w:rsidRPr="00AF022B">
              <w:t xml:space="preserve">Example: Ms Jane To, born 3/12/1980 has the SLK of </w:t>
            </w:r>
            <w:r w:rsidR="00D76B9E" w:rsidRPr="00AF022B">
              <w:t>O22AN031219802</w:t>
            </w:r>
          </w:p>
          <w:p w14:paraId="36BA6822" w14:textId="77777777" w:rsidR="001D0391" w:rsidRPr="00AF022B" w:rsidRDefault="001D0391" w:rsidP="0052517E">
            <w:pPr>
              <w:pStyle w:val="DHHSbody"/>
            </w:pPr>
            <w:r w:rsidRPr="00AF022B">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1F99D174" w14:textId="59A45796" w:rsidR="001D0391" w:rsidRPr="00AF022B" w:rsidRDefault="001D0391" w:rsidP="0052517E">
            <w:pPr>
              <w:pStyle w:val="DHHSbody"/>
            </w:pPr>
            <w:r w:rsidRPr="00AF022B">
              <w:t>Default for missing SLK values is 99999010119009</w:t>
            </w:r>
            <w:r w:rsidR="00504C1A" w:rsidRPr="00AF022B">
              <w:t>,</w:t>
            </w:r>
            <w:r w:rsidRPr="00AF022B">
              <w:t xml:space="preserve"> only to be used if Date of birth is equal to ‘01011900’</w:t>
            </w:r>
            <w:r w:rsidR="00504C1A" w:rsidRPr="00AF022B">
              <w:t>.</w:t>
            </w:r>
          </w:p>
          <w:p w14:paraId="6B05132C" w14:textId="2E853776" w:rsidR="001D0391" w:rsidRPr="00AF022B" w:rsidRDefault="0060464C" w:rsidP="00F30C58">
            <w:pPr>
              <w:pStyle w:val="DHHSbody"/>
              <w:rPr>
                <w:b/>
              </w:rPr>
            </w:pPr>
            <w:r w:rsidRPr="00AF022B">
              <w:t xml:space="preserve">SLK should be updated for VADC data submissions where </w:t>
            </w:r>
            <w:r w:rsidR="00FE58CF" w:rsidRPr="00AF022B">
              <w:t>a correction is made</w:t>
            </w:r>
            <w:r w:rsidRPr="00AF022B">
              <w:t xml:space="preserve"> to a DOB, Sex at birth, or client first name or last name.</w:t>
            </w:r>
          </w:p>
        </w:tc>
      </w:tr>
      <w:tr w:rsidR="001D0391" w:rsidRPr="00AF022B" w14:paraId="406FD55E" w14:textId="77777777" w:rsidTr="00587732">
        <w:trPr>
          <w:gridAfter w:val="1"/>
          <w:wAfter w:w="8" w:type="pct"/>
          <w:trHeight w:val="294"/>
        </w:trPr>
        <w:tc>
          <w:tcPr>
            <w:tcW w:w="4992" w:type="pct"/>
            <w:gridSpan w:val="7"/>
            <w:tcBorders>
              <w:top w:val="single" w:sz="4" w:space="0" w:color="auto"/>
            </w:tcBorders>
            <w:shd w:val="clear" w:color="auto" w:fill="auto"/>
          </w:tcPr>
          <w:p w14:paraId="4C5DAAD7" w14:textId="77777777" w:rsidR="001D0391" w:rsidRPr="00AF022B" w:rsidRDefault="001D0391" w:rsidP="00CA7935">
            <w:pPr>
              <w:pStyle w:val="IMSTemplateSectionHeading"/>
            </w:pPr>
            <w:r w:rsidRPr="00AF022B">
              <w:t>Source and reference attributes</w:t>
            </w:r>
          </w:p>
        </w:tc>
      </w:tr>
      <w:tr w:rsidR="001D0391" w:rsidRPr="00AF022B" w14:paraId="3D11632E" w14:textId="77777777" w:rsidTr="00587732">
        <w:trPr>
          <w:gridAfter w:val="1"/>
          <w:wAfter w:w="8" w:type="pct"/>
          <w:trHeight w:val="295"/>
        </w:trPr>
        <w:tc>
          <w:tcPr>
            <w:tcW w:w="1261" w:type="pct"/>
            <w:gridSpan w:val="3"/>
            <w:shd w:val="clear" w:color="auto" w:fill="auto"/>
          </w:tcPr>
          <w:p w14:paraId="1D595A22" w14:textId="77777777" w:rsidR="001D0391" w:rsidRPr="00AF022B" w:rsidRDefault="001D0391" w:rsidP="00CA7935">
            <w:pPr>
              <w:pStyle w:val="IMSTemplateelementheadings"/>
            </w:pPr>
            <w:r w:rsidRPr="00AF022B">
              <w:t>Definition source</w:t>
            </w:r>
          </w:p>
        </w:tc>
        <w:tc>
          <w:tcPr>
            <w:tcW w:w="3730" w:type="pct"/>
            <w:gridSpan w:val="4"/>
            <w:shd w:val="clear" w:color="auto" w:fill="auto"/>
          </w:tcPr>
          <w:p w14:paraId="07E37BCF" w14:textId="143FB622" w:rsidR="001D0391" w:rsidRPr="00AF022B" w:rsidRDefault="009E35FE" w:rsidP="0052517E">
            <w:pPr>
              <w:pStyle w:val="DHHSbody"/>
            </w:pPr>
            <w:r w:rsidRPr="00AF022B">
              <w:t>METeOR</w:t>
            </w:r>
          </w:p>
        </w:tc>
      </w:tr>
      <w:tr w:rsidR="001D0391" w:rsidRPr="00AF022B" w14:paraId="6A379DD0" w14:textId="77777777" w:rsidTr="00587732">
        <w:trPr>
          <w:gridAfter w:val="1"/>
          <w:wAfter w:w="8" w:type="pct"/>
          <w:trHeight w:val="295"/>
        </w:trPr>
        <w:tc>
          <w:tcPr>
            <w:tcW w:w="1261" w:type="pct"/>
            <w:gridSpan w:val="3"/>
            <w:shd w:val="clear" w:color="auto" w:fill="auto"/>
          </w:tcPr>
          <w:p w14:paraId="5F16B147" w14:textId="77777777" w:rsidR="001D0391" w:rsidRPr="00AF022B" w:rsidRDefault="001D0391" w:rsidP="00CA7935">
            <w:pPr>
              <w:pStyle w:val="IMSTemplateelementheadings"/>
            </w:pPr>
            <w:r w:rsidRPr="00AF022B">
              <w:t>Definition source identifier</w:t>
            </w:r>
          </w:p>
        </w:tc>
        <w:tc>
          <w:tcPr>
            <w:tcW w:w="3730" w:type="pct"/>
            <w:gridSpan w:val="4"/>
            <w:shd w:val="clear" w:color="auto" w:fill="auto"/>
          </w:tcPr>
          <w:p w14:paraId="049BDB45" w14:textId="77777777" w:rsidR="001D0391" w:rsidRPr="00AF022B" w:rsidRDefault="001D0391" w:rsidP="0052517E">
            <w:pPr>
              <w:pStyle w:val="DHHSbody"/>
            </w:pPr>
            <w:r w:rsidRPr="00AF022B">
              <w:t>349895 Record—linkage key, code 581 XXXXXDDMMYYYYN</w:t>
            </w:r>
          </w:p>
        </w:tc>
      </w:tr>
      <w:tr w:rsidR="001D0391" w:rsidRPr="00AF022B" w14:paraId="26C6AF06" w14:textId="77777777" w:rsidTr="00587732">
        <w:trPr>
          <w:gridAfter w:val="1"/>
          <w:wAfter w:w="8" w:type="pct"/>
          <w:trHeight w:val="295"/>
        </w:trPr>
        <w:tc>
          <w:tcPr>
            <w:tcW w:w="1261" w:type="pct"/>
            <w:gridSpan w:val="3"/>
            <w:tcBorders>
              <w:bottom w:val="nil"/>
            </w:tcBorders>
            <w:shd w:val="clear" w:color="auto" w:fill="auto"/>
          </w:tcPr>
          <w:p w14:paraId="72AE13CB" w14:textId="77777777" w:rsidR="001D0391" w:rsidRPr="00AF022B" w:rsidRDefault="001D0391" w:rsidP="00CA7935">
            <w:pPr>
              <w:pStyle w:val="IMSTemplateelementheadings"/>
            </w:pPr>
            <w:r w:rsidRPr="00AF022B">
              <w:t>Value domain source</w:t>
            </w:r>
          </w:p>
        </w:tc>
        <w:tc>
          <w:tcPr>
            <w:tcW w:w="3730" w:type="pct"/>
            <w:gridSpan w:val="4"/>
            <w:tcBorders>
              <w:bottom w:val="nil"/>
            </w:tcBorders>
            <w:shd w:val="clear" w:color="auto" w:fill="auto"/>
          </w:tcPr>
          <w:p w14:paraId="1B3A4DC8" w14:textId="4CFE4923" w:rsidR="001D0391" w:rsidRPr="00AF022B" w:rsidRDefault="009E35FE" w:rsidP="0052517E">
            <w:pPr>
              <w:pStyle w:val="DHHSbody"/>
            </w:pPr>
            <w:r w:rsidRPr="00AF022B">
              <w:t>METeOR</w:t>
            </w:r>
          </w:p>
        </w:tc>
      </w:tr>
      <w:tr w:rsidR="001D0391" w:rsidRPr="00AF022B" w14:paraId="2F706008" w14:textId="77777777" w:rsidTr="00587732">
        <w:trPr>
          <w:gridAfter w:val="1"/>
          <w:wAfter w:w="8" w:type="pct"/>
          <w:trHeight w:val="295"/>
        </w:trPr>
        <w:tc>
          <w:tcPr>
            <w:tcW w:w="1261" w:type="pct"/>
            <w:gridSpan w:val="3"/>
            <w:tcBorders>
              <w:top w:val="nil"/>
              <w:bottom w:val="single" w:sz="4" w:space="0" w:color="auto"/>
            </w:tcBorders>
            <w:shd w:val="clear" w:color="auto" w:fill="auto"/>
          </w:tcPr>
          <w:p w14:paraId="2F3549F4" w14:textId="77777777" w:rsidR="001D0391" w:rsidRPr="00AF022B" w:rsidRDefault="001D0391" w:rsidP="00CA7935">
            <w:pPr>
              <w:pStyle w:val="IMSTemplateelementheadings"/>
            </w:pPr>
            <w:r w:rsidRPr="00AF022B">
              <w:t>Value domain identifier</w:t>
            </w:r>
          </w:p>
        </w:tc>
        <w:tc>
          <w:tcPr>
            <w:tcW w:w="3730" w:type="pct"/>
            <w:gridSpan w:val="4"/>
            <w:tcBorders>
              <w:top w:val="nil"/>
              <w:bottom w:val="single" w:sz="4" w:space="0" w:color="auto"/>
            </w:tcBorders>
            <w:shd w:val="clear" w:color="auto" w:fill="auto"/>
          </w:tcPr>
          <w:p w14:paraId="2A62E823" w14:textId="77777777" w:rsidR="001D0391" w:rsidRPr="00AF022B" w:rsidRDefault="001D0391" w:rsidP="0052517E">
            <w:pPr>
              <w:pStyle w:val="DHHSbody"/>
            </w:pPr>
            <w:r w:rsidRPr="00AF022B">
              <w:t>349887 Linkage code 581 XXXXXDDMMYYYYN</w:t>
            </w:r>
          </w:p>
        </w:tc>
      </w:tr>
      <w:tr w:rsidR="001D0391" w:rsidRPr="00AF022B" w14:paraId="585E4D21" w14:textId="77777777" w:rsidTr="00587732">
        <w:trPr>
          <w:gridAfter w:val="1"/>
          <w:wAfter w:w="8" w:type="pct"/>
          <w:trHeight w:val="295"/>
        </w:trPr>
        <w:tc>
          <w:tcPr>
            <w:tcW w:w="4992" w:type="pct"/>
            <w:gridSpan w:val="7"/>
            <w:tcBorders>
              <w:top w:val="single" w:sz="4" w:space="0" w:color="auto"/>
            </w:tcBorders>
            <w:shd w:val="clear" w:color="auto" w:fill="auto"/>
          </w:tcPr>
          <w:p w14:paraId="0520DA2B" w14:textId="77777777" w:rsidR="001D0391" w:rsidRPr="00AF022B" w:rsidRDefault="001D0391" w:rsidP="00CA7935">
            <w:pPr>
              <w:pStyle w:val="IMSTemplateSectionHeading"/>
            </w:pPr>
            <w:r w:rsidRPr="00AF022B">
              <w:lastRenderedPageBreak/>
              <w:t>Relational attributes</w:t>
            </w:r>
          </w:p>
        </w:tc>
      </w:tr>
      <w:tr w:rsidR="001D0391" w:rsidRPr="00AF022B" w14:paraId="0305CC20" w14:textId="77777777" w:rsidTr="00587732">
        <w:trPr>
          <w:gridAfter w:val="1"/>
          <w:wAfter w:w="8" w:type="pct"/>
          <w:trHeight w:val="294"/>
        </w:trPr>
        <w:tc>
          <w:tcPr>
            <w:tcW w:w="1261" w:type="pct"/>
            <w:gridSpan w:val="3"/>
            <w:shd w:val="clear" w:color="auto" w:fill="auto"/>
          </w:tcPr>
          <w:p w14:paraId="34C1DCF5" w14:textId="77777777" w:rsidR="001D0391" w:rsidRPr="00AF022B" w:rsidRDefault="001D0391" w:rsidP="00CA7935">
            <w:pPr>
              <w:pStyle w:val="IMSTemplateelementheadings"/>
            </w:pPr>
            <w:r w:rsidRPr="00AF022B">
              <w:t>Related concepts</w:t>
            </w:r>
          </w:p>
        </w:tc>
        <w:tc>
          <w:tcPr>
            <w:tcW w:w="3730" w:type="pct"/>
            <w:gridSpan w:val="4"/>
            <w:shd w:val="clear" w:color="auto" w:fill="auto"/>
          </w:tcPr>
          <w:p w14:paraId="0C46610C" w14:textId="77777777" w:rsidR="001D0391" w:rsidRPr="00AF022B" w:rsidRDefault="001D0391" w:rsidP="0052517E">
            <w:pPr>
              <w:pStyle w:val="DHHSbody"/>
            </w:pPr>
            <w:r w:rsidRPr="00AF022B">
              <w:t>Client</w:t>
            </w:r>
          </w:p>
        </w:tc>
      </w:tr>
      <w:tr w:rsidR="001D0391" w:rsidRPr="00AF022B" w14:paraId="7FBB3C77" w14:textId="77777777" w:rsidTr="00587732">
        <w:trPr>
          <w:gridAfter w:val="1"/>
          <w:wAfter w:w="8" w:type="pct"/>
          <w:cantSplit/>
          <w:trHeight w:val="295"/>
        </w:trPr>
        <w:tc>
          <w:tcPr>
            <w:tcW w:w="1261" w:type="pct"/>
            <w:gridSpan w:val="3"/>
            <w:shd w:val="clear" w:color="auto" w:fill="auto"/>
          </w:tcPr>
          <w:p w14:paraId="10749509" w14:textId="77777777" w:rsidR="001D0391" w:rsidRPr="00AF022B" w:rsidRDefault="001D0391" w:rsidP="00CA7935">
            <w:pPr>
              <w:pStyle w:val="IMSTemplateelementheadings"/>
            </w:pPr>
            <w:r w:rsidRPr="00AF022B">
              <w:t>Related data elements</w:t>
            </w:r>
          </w:p>
        </w:tc>
        <w:tc>
          <w:tcPr>
            <w:tcW w:w="3730" w:type="pct"/>
            <w:gridSpan w:val="4"/>
            <w:shd w:val="clear" w:color="auto" w:fill="auto"/>
          </w:tcPr>
          <w:p w14:paraId="485BAAFB" w14:textId="6F796BBE" w:rsidR="001D0391" w:rsidRPr="00AF022B" w:rsidRDefault="0052517E" w:rsidP="0052517E">
            <w:pPr>
              <w:pStyle w:val="DHHSbody"/>
            </w:pPr>
            <w:r w:rsidRPr="00AF022B">
              <w:t>Client—date of birth</w:t>
            </w:r>
          </w:p>
        </w:tc>
      </w:tr>
      <w:tr w:rsidR="00AA12F5" w:rsidRPr="00AF022B" w14:paraId="721243A3" w14:textId="77777777" w:rsidTr="00587732">
        <w:trPr>
          <w:gridAfter w:val="1"/>
          <w:wAfter w:w="8" w:type="pct"/>
          <w:cantSplit/>
          <w:trHeight w:val="295"/>
        </w:trPr>
        <w:tc>
          <w:tcPr>
            <w:tcW w:w="1261" w:type="pct"/>
            <w:gridSpan w:val="3"/>
            <w:shd w:val="clear" w:color="auto" w:fill="auto"/>
          </w:tcPr>
          <w:p w14:paraId="781E8CEB" w14:textId="77777777" w:rsidR="00AA12F5" w:rsidRPr="00AF022B" w:rsidRDefault="00AA12F5" w:rsidP="00CA7935">
            <w:pPr>
              <w:pStyle w:val="IMSTemplateelementheadings"/>
            </w:pPr>
          </w:p>
        </w:tc>
        <w:tc>
          <w:tcPr>
            <w:tcW w:w="3730" w:type="pct"/>
            <w:gridSpan w:val="4"/>
            <w:shd w:val="clear" w:color="auto" w:fill="auto"/>
          </w:tcPr>
          <w:p w14:paraId="4710FEF8" w14:textId="0BFC4DB7" w:rsidR="00AA12F5" w:rsidRPr="00AF022B" w:rsidRDefault="00AA12F5" w:rsidP="0052517E">
            <w:pPr>
              <w:pStyle w:val="DHHSbody"/>
            </w:pPr>
            <w:r w:rsidRPr="00AF022B">
              <w:t>Client—date of birth accuracy</w:t>
            </w:r>
          </w:p>
        </w:tc>
      </w:tr>
      <w:tr w:rsidR="0052517E" w:rsidRPr="00AF022B" w14:paraId="76D21E37" w14:textId="77777777" w:rsidTr="00587732">
        <w:trPr>
          <w:gridAfter w:val="1"/>
          <w:wAfter w:w="8" w:type="pct"/>
          <w:cantSplit/>
          <w:trHeight w:val="295"/>
        </w:trPr>
        <w:tc>
          <w:tcPr>
            <w:tcW w:w="1261" w:type="pct"/>
            <w:gridSpan w:val="3"/>
            <w:shd w:val="clear" w:color="auto" w:fill="auto"/>
          </w:tcPr>
          <w:p w14:paraId="5C626A25" w14:textId="77777777" w:rsidR="0052517E" w:rsidRPr="00AF022B" w:rsidRDefault="0052517E" w:rsidP="00CA7935">
            <w:pPr>
              <w:pStyle w:val="IMSTemplateelementheadings"/>
            </w:pPr>
          </w:p>
        </w:tc>
        <w:tc>
          <w:tcPr>
            <w:tcW w:w="3730" w:type="pct"/>
            <w:gridSpan w:val="4"/>
            <w:shd w:val="clear" w:color="auto" w:fill="auto"/>
          </w:tcPr>
          <w:p w14:paraId="468EFECF" w14:textId="32FEAE81" w:rsidR="0052517E" w:rsidRPr="00AF022B" w:rsidRDefault="0052517E" w:rsidP="0052517E">
            <w:pPr>
              <w:pStyle w:val="DHHSbody"/>
            </w:pPr>
            <w:r w:rsidRPr="00AF022B">
              <w:t>Client—sex at birth</w:t>
            </w:r>
          </w:p>
        </w:tc>
      </w:tr>
      <w:tr w:rsidR="001D0391" w:rsidRPr="00AF022B" w14:paraId="790A720B" w14:textId="77777777" w:rsidTr="00587732">
        <w:trPr>
          <w:gridAfter w:val="1"/>
          <w:wAfter w:w="8" w:type="pct"/>
          <w:trHeight w:val="294"/>
        </w:trPr>
        <w:tc>
          <w:tcPr>
            <w:tcW w:w="1261" w:type="pct"/>
            <w:gridSpan w:val="3"/>
            <w:shd w:val="clear" w:color="auto" w:fill="auto"/>
          </w:tcPr>
          <w:p w14:paraId="4D0BA6E7" w14:textId="77777777" w:rsidR="001D0391" w:rsidRPr="00AF022B" w:rsidRDefault="001D0391" w:rsidP="00CA7935">
            <w:pPr>
              <w:pStyle w:val="IMSTemplateelementheadings"/>
            </w:pPr>
            <w:r w:rsidRPr="00AF022B">
              <w:t>Edit/validation rules</w:t>
            </w:r>
          </w:p>
        </w:tc>
        <w:tc>
          <w:tcPr>
            <w:tcW w:w="3730" w:type="pct"/>
            <w:gridSpan w:val="4"/>
            <w:shd w:val="clear" w:color="auto" w:fill="auto"/>
          </w:tcPr>
          <w:p w14:paraId="530EC78E" w14:textId="776D50EB" w:rsidR="001D0391" w:rsidRPr="00AF022B" w:rsidRDefault="004E33EF" w:rsidP="006A44BD">
            <w:pPr>
              <w:pStyle w:val="DHHSbody"/>
            </w:pPr>
            <w:r>
              <w:t>AOD</w:t>
            </w:r>
            <w:r w:rsidR="001D0391" w:rsidRPr="00AF022B">
              <w:t xml:space="preserve">2 cannot be </w:t>
            </w:r>
            <w:r w:rsidR="00E10447" w:rsidRPr="00AF022B">
              <w:t>null</w:t>
            </w:r>
          </w:p>
        </w:tc>
      </w:tr>
      <w:tr w:rsidR="009B74F6" w:rsidRPr="00AF022B" w14:paraId="3C4651FE" w14:textId="77777777" w:rsidTr="00587732">
        <w:trPr>
          <w:gridAfter w:val="1"/>
          <w:wAfter w:w="8" w:type="pct"/>
          <w:trHeight w:val="294"/>
        </w:trPr>
        <w:tc>
          <w:tcPr>
            <w:tcW w:w="1261" w:type="pct"/>
            <w:gridSpan w:val="3"/>
            <w:shd w:val="clear" w:color="auto" w:fill="auto"/>
          </w:tcPr>
          <w:p w14:paraId="7EFC313F" w14:textId="77777777" w:rsidR="009B74F6" w:rsidRPr="00AF022B" w:rsidRDefault="009B74F6" w:rsidP="009B74F6">
            <w:pPr>
              <w:pStyle w:val="IMSTemplateelementheadings"/>
            </w:pPr>
          </w:p>
        </w:tc>
        <w:tc>
          <w:tcPr>
            <w:tcW w:w="3730" w:type="pct"/>
            <w:gridSpan w:val="4"/>
            <w:shd w:val="clear" w:color="auto" w:fill="auto"/>
          </w:tcPr>
          <w:p w14:paraId="2BFA4C1A" w14:textId="4E0D94A1" w:rsidR="009B74F6" w:rsidRPr="00AF022B" w:rsidRDefault="004E33EF" w:rsidP="009B74F6">
            <w:pPr>
              <w:pStyle w:val="DHHSbody"/>
            </w:pPr>
            <w:r>
              <w:t>AOD</w:t>
            </w:r>
            <w:r w:rsidR="009B74F6" w:rsidRPr="00AF022B">
              <w:t>23 IHI present with no SLK</w:t>
            </w:r>
          </w:p>
        </w:tc>
      </w:tr>
      <w:tr w:rsidR="009B74F6" w:rsidRPr="00AF022B" w14:paraId="7C8AA356" w14:textId="77777777" w:rsidTr="00587732">
        <w:trPr>
          <w:gridAfter w:val="1"/>
          <w:wAfter w:w="8" w:type="pct"/>
          <w:trHeight w:val="294"/>
        </w:trPr>
        <w:tc>
          <w:tcPr>
            <w:tcW w:w="1261" w:type="pct"/>
            <w:gridSpan w:val="3"/>
            <w:shd w:val="clear" w:color="auto" w:fill="auto"/>
          </w:tcPr>
          <w:p w14:paraId="4214D784" w14:textId="77777777" w:rsidR="009B74F6" w:rsidRPr="00AF022B" w:rsidRDefault="009B74F6" w:rsidP="009B74F6">
            <w:pPr>
              <w:pStyle w:val="IMSTemplateelementheadings"/>
            </w:pPr>
          </w:p>
        </w:tc>
        <w:tc>
          <w:tcPr>
            <w:tcW w:w="3730" w:type="pct"/>
            <w:gridSpan w:val="4"/>
            <w:shd w:val="clear" w:color="auto" w:fill="auto"/>
          </w:tcPr>
          <w:p w14:paraId="349CC051" w14:textId="312C7BB2" w:rsidR="009B74F6" w:rsidRPr="00AF022B" w:rsidRDefault="004E33EF" w:rsidP="009B74F6">
            <w:pPr>
              <w:pStyle w:val="DHHSbody"/>
            </w:pPr>
            <w:r>
              <w:t>AOD</w:t>
            </w:r>
            <w:r w:rsidR="009B74F6" w:rsidRPr="00AF022B">
              <w:t>24 SLK present with no IHI</w:t>
            </w:r>
            <w:r w:rsidR="009B74F6" w:rsidRPr="00AF022B" w:rsidDel="00A53AF5">
              <w:t xml:space="preserve"> </w:t>
            </w:r>
          </w:p>
        </w:tc>
      </w:tr>
      <w:tr w:rsidR="009B74F6" w:rsidRPr="00AF022B" w14:paraId="0B1232F6" w14:textId="77777777" w:rsidTr="00587732">
        <w:trPr>
          <w:gridAfter w:val="1"/>
          <w:wAfter w:w="8" w:type="pct"/>
          <w:trHeight w:val="294"/>
        </w:trPr>
        <w:tc>
          <w:tcPr>
            <w:tcW w:w="1261" w:type="pct"/>
            <w:gridSpan w:val="3"/>
            <w:tcBorders>
              <w:bottom w:val="single" w:sz="4" w:space="0" w:color="auto"/>
            </w:tcBorders>
            <w:shd w:val="clear" w:color="auto" w:fill="auto"/>
          </w:tcPr>
          <w:p w14:paraId="70C4613A" w14:textId="77777777" w:rsidR="009B74F6" w:rsidRPr="00AF022B" w:rsidRDefault="009B74F6" w:rsidP="009B74F6">
            <w:pPr>
              <w:pStyle w:val="IMSTemplateelementheadings"/>
            </w:pPr>
          </w:p>
        </w:tc>
        <w:tc>
          <w:tcPr>
            <w:tcW w:w="3730" w:type="pct"/>
            <w:gridSpan w:val="4"/>
            <w:tcBorders>
              <w:bottom w:val="single" w:sz="4" w:space="0" w:color="auto"/>
            </w:tcBorders>
            <w:shd w:val="clear" w:color="auto" w:fill="auto"/>
          </w:tcPr>
          <w:p w14:paraId="1236D679" w14:textId="0BF9401C" w:rsidR="009B74F6" w:rsidRDefault="004E33EF" w:rsidP="009B74F6">
            <w:pPr>
              <w:pStyle w:val="DHHSbody"/>
            </w:pPr>
            <w:r>
              <w:t>AOD</w:t>
            </w:r>
            <w:r w:rsidR="009B74F6" w:rsidRPr="00AF022B">
              <w:t xml:space="preserve">25 </w:t>
            </w:r>
            <w:r w:rsidR="000172B3">
              <w:rPr>
                <w:rFonts w:cs="Arial"/>
              </w:rPr>
              <w:t>SLK applied to multiple clients</w:t>
            </w:r>
          </w:p>
          <w:p w14:paraId="38D2D3C0" w14:textId="1F848899" w:rsidR="00A51DB0" w:rsidRPr="00AF022B" w:rsidRDefault="004E33EF" w:rsidP="009B74F6">
            <w:pPr>
              <w:pStyle w:val="DHHSbody"/>
            </w:pPr>
            <w:r>
              <w:t>AOD</w:t>
            </w:r>
            <w:r w:rsidR="00A51DB0">
              <w:t>158 value must be 14 characters long</w:t>
            </w:r>
          </w:p>
        </w:tc>
      </w:tr>
      <w:tr w:rsidR="00504C1A" w:rsidRPr="00AF022B" w14:paraId="37AD1B45" w14:textId="77777777" w:rsidTr="00587732">
        <w:trPr>
          <w:gridAfter w:val="1"/>
          <w:wAfter w:w="8" w:type="pct"/>
          <w:trHeight w:val="294"/>
        </w:trPr>
        <w:tc>
          <w:tcPr>
            <w:tcW w:w="1261" w:type="pct"/>
            <w:gridSpan w:val="3"/>
            <w:tcBorders>
              <w:top w:val="single" w:sz="4" w:space="0" w:color="auto"/>
              <w:bottom w:val="nil"/>
            </w:tcBorders>
            <w:shd w:val="clear" w:color="auto" w:fill="auto"/>
          </w:tcPr>
          <w:p w14:paraId="63457C05" w14:textId="77777777" w:rsidR="00504C1A" w:rsidRPr="00AF022B" w:rsidRDefault="00504C1A" w:rsidP="00E36929">
            <w:pPr>
              <w:pStyle w:val="IMSTemplateelementheadings"/>
            </w:pPr>
            <w:r w:rsidRPr="00AF022B">
              <w:t>Other related information</w:t>
            </w:r>
          </w:p>
        </w:tc>
        <w:tc>
          <w:tcPr>
            <w:tcW w:w="3730" w:type="pct"/>
            <w:gridSpan w:val="4"/>
            <w:tcBorders>
              <w:top w:val="single" w:sz="4" w:space="0" w:color="auto"/>
              <w:bottom w:val="nil"/>
            </w:tcBorders>
            <w:shd w:val="clear" w:color="auto" w:fill="auto"/>
          </w:tcPr>
          <w:p w14:paraId="7BB3B17E" w14:textId="4636501F" w:rsidR="00504C1A" w:rsidRPr="00AF022B" w:rsidRDefault="00504C1A" w:rsidP="00504C1A">
            <w:pPr>
              <w:pStyle w:val="DHHSbody"/>
            </w:pPr>
          </w:p>
        </w:tc>
      </w:tr>
    </w:tbl>
    <w:p w14:paraId="46E41514" w14:textId="202752E8" w:rsidR="0052517E" w:rsidRPr="00AF022B" w:rsidRDefault="0052517E">
      <w:r w:rsidRPr="00AF022B">
        <w:br w:type="page"/>
      </w:r>
    </w:p>
    <w:p w14:paraId="37097F6D" w14:textId="026B2AF2" w:rsidR="001D0391" w:rsidRPr="00AF022B" w:rsidRDefault="001D0391" w:rsidP="001D0391">
      <w:pPr>
        <w:pStyle w:val="Heading2"/>
      </w:pPr>
      <w:bookmarkStart w:id="900" w:name="_Toc508639016"/>
      <w:bookmarkStart w:id="901" w:name="_Toc525122721"/>
      <w:bookmarkStart w:id="902" w:name="_Toc21959702"/>
      <w:bookmarkStart w:id="903" w:name="_Toc23503524"/>
      <w:r w:rsidRPr="00AF022B">
        <w:lastRenderedPageBreak/>
        <w:t>Contact</w:t>
      </w:r>
      <w:bookmarkEnd w:id="900"/>
      <w:bookmarkEnd w:id="901"/>
      <w:bookmarkEnd w:id="902"/>
      <w:bookmarkEnd w:id="903"/>
    </w:p>
    <w:p w14:paraId="026A464D" w14:textId="5217D37B" w:rsidR="001D0391" w:rsidRPr="00AF022B" w:rsidRDefault="001D0391" w:rsidP="00872F10">
      <w:pPr>
        <w:pStyle w:val="Heading3"/>
        <w:rPr>
          <w:lang w:eastAsia="en-AU"/>
        </w:rPr>
      </w:pPr>
      <w:bookmarkStart w:id="904" w:name="_Toc525122722"/>
      <w:bookmarkStart w:id="905" w:name="_Toc21959703"/>
      <w:r w:rsidRPr="00AF022B">
        <w:rPr>
          <w:lang w:eastAsia="en-AU"/>
        </w:rPr>
        <w:t>Contact —contact date-DDMMYYYY</w:t>
      </w:r>
      <w:r w:rsidR="00EC38E1" w:rsidRPr="00AF022B">
        <w:rPr>
          <w:lang w:eastAsia="en-AU"/>
        </w:rPr>
        <w:t>HHMM</w:t>
      </w:r>
      <w:bookmarkEnd w:id="904"/>
      <w:bookmarkEnd w:id="905"/>
    </w:p>
    <w:tbl>
      <w:tblPr>
        <w:tblW w:w="9639"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3"/>
        <w:gridCol w:w="8"/>
        <w:gridCol w:w="2560"/>
        <w:gridCol w:w="114"/>
        <w:gridCol w:w="1918"/>
        <w:gridCol w:w="3042"/>
        <w:gridCol w:w="1984"/>
      </w:tblGrid>
      <w:tr w:rsidR="001D0391" w:rsidRPr="00AF022B" w14:paraId="232CF487" w14:textId="77777777" w:rsidTr="0010360F">
        <w:trPr>
          <w:trHeight w:val="295"/>
        </w:trPr>
        <w:tc>
          <w:tcPr>
            <w:tcW w:w="5000" w:type="pct"/>
            <w:gridSpan w:val="7"/>
            <w:tcBorders>
              <w:top w:val="single" w:sz="4" w:space="0" w:color="auto"/>
              <w:bottom w:val="nil"/>
            </w:tcBorders>
            <w:shd w:val="clear" w:color="auto" w:fill="auto"/>
          </w:tcPr>
          <w:p w14:paraId="4217B94F" w14:textId="77777777" w:rsidR="001D0391" w:rsidRPr="00AF022B" w:rsidRDefault="001D0391" w:rsidP="00CA7935">
            <w:pPr>
              <w:pStyle w:val="IMSTemplateSectionHeading"/>
            </w:pPr>
            <w:r w:rsidRPr="00AF022B">
              <w:t>Identifying and definitional attributes</w:t>
            </w:r>
          </w:p>
        </w:tc>
      </w:tr>
      <w:tr w:rsidR="001D0391" w:rsidRPr="00AF022B" w14:paraId="142F2C49" w14:textId="77777777" w:rsidTr="0010360F">
        <w:trPr>
          <w:trHeight w:val="294"/>
        </w:trPr>
        <w:tc>
          <w:tcPr>
            <w:tcW w:w="1339" w:type="pct"/>
            <w:gridSpan w:val="3"/>
            <w:tcBorders>
              <w:top w:val="nil"/>
              <w:bottom w:val="nil"/>
              <w:right w:val="nil"/>
            </w:tcBorders>
            <w:shd w:val="clear" w:color="auto" w:fill="auto"/>
          </w:tcPr>
          <w:p w14:paraId="0EADADF2" w14:textId="77777777" w:rsidR="001D0391" w:rsidRPr="00AF022B" w:rsidRDefault="001D0391" w:rsidP="00CA7935">
            <w:pPr>
              <w:pStyle w:val="IMSTemplateelementheadings"/>
            </w:pPr>
            <w:r w:rsidRPr="00AF022B">
              <w:t>Definition</w:t>
            </w:r>
          </w:p>
        </w:tc>
        <w:tc>
          <w:tcPr>
            <w:tcW w:w="3661" w:type="pct"/>
            <w:gridSpan w:val="4"/>
            <w:tcBorders>
              <w:top w:val="nil"/>
              <w:left w:val="nil"/>
              <w:bottom w:val="nil"/>
            </w:tcBorders>
            <w:shd w:val="clear" w:color="auto" w:fill="auto"/>
          </w:tcPr>
          <w:p w14:paraId="37F6DAA8" w14:textId="50D050F3" w:rsidR="001D0391" w:rsidRPr="00AF022B" w:rsidRDefault="001D0391" w:rsidP="00EE39C5">
            <w:pPr>
              <w:pStyle w:val="DHHSbody"/>
            </w:pPr>
            <w:r w:rsidRPr="00AF022B">
              <w:t>The date</w:t>
            </w:r>
            <w:r w:rsidR="00CE4C97" w:rsidRPr="00AF022B">
              <w:t xml:space="preserve"> and time</w:t>
            </w:r>
            <w:r w:rsidRPr="00AF022B">
              <w:t xml:space="preserve"> of service contact between a</w:t>
            </w:r>
            <w:r w:rsidR="00504C1A" w:rsidRPr="00AF022B">
              <w:t>n</w:t>
            </w:r>
            <w:r w:rsidRPr="00AF022B">
              <w:t xml:space="preserve"> </w:t>
            </w:r>
            <w:r w:rsidR="004E33EF">
              <w:t>AOD</w:t>
            </w:r>
            <w:r w:rsidRPr="00AF022B">
              <w:t xml:space="preserve">T service provider and a client/potential client and their family </w:t>
            </w:r>
            <w:r w:rsidR="00C92005" w:rsidRPr="00AF022B">
              <w:t>members</w:t>
            </w:r>
            <w:r w:rsidR="00872F10" w:rsidRPr="00AF022B">
              <w:t xml:space="preserve"> </w:t>
            </w:r>
            <w:r w:rsidRPr="00AF022B">
              <w:t>or significant others</w:t>
            </w:r>
          </w:p>
        </w:tc>
      </w:tr>
      <w:tr w:rsidR="001D0391" w:rsidRPr="00AF022B" w14:paraId="77105954" w14:textId="77777777" w:rsidTr="0010360F">
        <w:tblPrEx>
          <w:tblBorders>
            <w:insideH w:val="none" w:sz="0" w:space="0" w:color="auto"/>
            <w:insideV w:val="none" w:sz="0" w:space="0" w:color="auto"/>
          </w:tblBorders>
        </w:tblPrEx>
        <w:trPr>
          <w:gridBefore w:val="1"/>
          <w:wBefore w:w="7" w:type="pct"/>
          <w:trHeight w:val="295"/>
        </w:trPr>
        <w:tc>
          <w:tcPr>
            <w:tcW w:w="4993" w:type="pct"/>
            <w:gridSpan w:val="6"/>
            <w:tcBorders>
              <w:top w:val="single" w:sz="4" w:space="0" w:color="auto"/>
            </w:tcBorders>
            <w:shd w:val="clear" w:color="auto" w:fill="auto"/>
          </w:tcPr>
          <w:p w14:paraId="70C2AA68" w14:textId="77777777" w:rsidR="001D0391" w:rsidRPr="00AF022B" w:rsidRDefault="001D0391" w:rsidP="00CA7935">
            <w:pPr>
              <w:pStyle w:val="IMSTemplateMainSectionHeading"/>
            </w:pPr>
            <w:r w:rsidRPr="00AF022B">
              <w:t>Value domain attributes</w:t>
            </w:r>
          </w:p>
        </w:tc>
      </w:tr>
      <w:tr w:rsidR="001D0391" w:rsidRPr="00AF022B" w14:paraId="3498FFB6" w14:textId="77777777" w:rsidTr="0010360F">
        <w:trPr>
          <w:trHeight w:val="295"/>
        </w:trPr>
        <w:tc>
          <w:tcPr>
            <w:tcW w:w="5000" w:type="pct"/>
            <w:gridSpan w:val="7"/>
            <w:tcBorders>
              <w:top w:val="nil"/>
              <w:bottom w:val="nil"/>
            </w:tcBorders>
            <w:shd w:val="clear" w:color="auto" w:fill="auto"/>
          </w:tcPr>
          <w:p w14:paraId="493FEDF7" w14:textId="77777777" w:rsidR="001D0391" w:rsidRPr="00AF022B" w:rsidRDefault="001D0391" w:rsidP="00CA7935">
            <w:pPr>
              <w:pStyle w:val="IMSTemplateSectionHeading"/>
            </w:pPr>
            <w:r w:rsidRPr="00AF022B">
              <w:t>Representational attributes</w:t>
            </w:r>
          </w:p>
        </w:tc>
      </w:tr>
      <w:tr w:rsidR="001D0391" w:rsidRPr="00AF022B" w14:paraId="7C4C9E84" w14:textId="77777777" w:rsidTr="0010360F">
        <w:trPr>
          <w:trHeight w:val="295"/>
        </w:trPr>
        <w:tc>
          <w:tcPr>
            <w:tcW w:w="1339" w:type="pct"/>
            <w:gridSpan w:val="3"/>
            <w:tcBorders>
              <w:top w:val="nil"/>
              <w:bottom w:val="nil"/>
              <w:right w:val="nil"/>
            </w:tcBorders>
            <w:shd w:val="clear" w:color="auto" w:fill="auto"/>
          </w:tcPr>
          <w:p w14:paraId="6C96C0EE" w14:textId="77777777" w:rsidR="001D0391" w:rsidRPr="00AF022B" w:rsidRDefault="001D0391" w:rsidP="00CA7935">
            <w:pPr>
              <w:pStyle w:val="IMSTemplateelementheadings"/>
            </w:pPr>
            <w:r w:rsidRPr="00AF022B">
              <w:t>Representation class</w:t>
            </w:r>
          </w:p>
        </w:tc>
        <w:tc>
          <w:tcPr>
            <w:tcW w:w="1054" w:type="pct"/>
            <w:gridSpan w:val="2"/>
            <w:tcBorders>
              <w:top w:val="nil"/>
              <w:left w:val="nil"/>
              <w:bottom w:val="nil"/>
              <w:right w:val="nil"/>
            </w:tcBorders>
            <w:shd w:val="clear" w:color="auto" w:fill="auto"/>
          </w:tcPr>
          <w:p w14:paraId="6E74662A" w14:textId="6DD233DA" w:rsidR="001D0391" w:rsidRPr="00AF022B" w:rsidRDefault="001D0391" w:rsidP="00EE39C5">
            <w:pPr>
              <w:pStyle w:val="DHHSbody"/>
            </w:pPr>
            <w:r w:rsidRPr="00AF022B">
              <w:t>Date</w:t>
            </w:r>
            <w:r w:rsidR="00CE4C97" w:rsidRPr="00AF022B">
              <w:t>/time</w:t>
            </w:r>
          </w:p>
        </w:tc>
        <w:tc>
          <w:tcPr>
            <w:tcW w:w="1578" w:type="pct"/>
            <w:tcBorders>
              <w:top w:val="nil"/>
              <w:left w:val="nil"/>
              <w:bottom w:val="nil"/>
              <w:right w:val="nil"/>
            </w:tcBorders>
            <w:shd w:val="clear" w:color="auto" w:fill="auto"/>
          </w:tcPr>
          <w:p w14:paraId="02805545" w14:textId="77777777" w:rsidR="001D0391" w:rsidRPr="00AF022B" w:rsidRDefault="001D0391" w:rsidP="00CA7935">
            <w:pPr>
              <w:pStyle w:val="IMSTemplateelementheadings"/>
            </w:pPr>
            <w:r w:rsidRPr="00AF022B">
              <w:t>Data type</w:t>
            </w:r>
          </w:p>
        </w:tc>
        <w:tc>
          <w:tcPr>
            <w:tcW w:w="1029" w:type="pct"/>
            <w:tcBorders>
              <w:top w:val="nil"/>
              <w:left w:val="nil"/>
              <w:bottom w:val="nil"/>
            </w:tcBorders>
            <w:shd w:val="clear" w:color="auto" w:fill="auto"/>
          </w:tcPr>
          <w:p w14:paraId="1053DCDC" w14:textId="77777777" w:rsidR="001D0391" w:rsidRPr="00AF022B" w:rsidRDefault="001D0391" w:rsidP="00EE39C5">
            <w:pPr>
              <w:pStyle w:val="DHHSbody"/>
            </w:pPr>
            <w:r w:rsidRPr="00AF022B">
              <w:t>Date/time</w:t>
            </w:r>
          </w:p>
        </w:tc>
      </w:tr>
      <w:tr w:rsidR="001D0391" w:rsidRPr="00AF022B" w14:paraId="4D9C20D4" w14:textId="77777777" w:rsidTr="0010360F">
        <w:trPr>
          <w:trHeight w:val="295"/>
        </w:trPr>
        <w:tc>
          <w:tcPr>
            <w:tcW w:w="1339" w:type="pct"/>
            <w:gridSpan w:val="3"/>
            <w:tcBorders>
              <w:top w:val="nil"/>
              <w:bottom w:val="nil"/>
              <w:right w:val="nil"/>
            </w:tcBorders>
            <w:shd w:val="clear" w:color="auto" w:fill="auto"/>
          </w:tcPr>
          <w:p w14:paraId="226A2072" w14:textId="77777777" w:rsidR="001D0391" w:rsidRPr="00AF022B" w:rsidRDefault="001D0391" w:rsidP="00CA7935">
            <w:pPr>
              <w:pStyle w:val="IMSTemplateelementheadings"/>
            </w:pPr>
            <w:r w:rsidRPr="00AF022B">
              <w:t>Format</w:t>
            </w:r>
          </w:p>
        </w:tc>
        <w:tc>
          <w:tcPr>
            <w:tcW w:w="1054" w:type="pct"/>
            <w:gridSpan w:val="2"/>
            <w:tcBorders>
              <w:top w:val="nil"/>
              <w:left w:val="nil"/>
              <w:bottom w:val="nil"/>
              <w:right w:val="nil"/>
            </w:tcBorders>
            <w:shd w:val="clear" w:color="auto" w:fill="auto"/>
          </w:tcPr>
          <w:p w14:paraId="5C6B7DDE" w14:textId="48D7FB93" w:rsidR="001D0391" w:rsidRPr="00AF022B" w:rsidRDefault="001D0391" w:rsidP="00EE39C5">
            <w:pPr>
              <w:pStyle w:val="DHHSbody"/>
            </w:pPr>
            <w:r w:rsidRPr="00AF022B">
              <w:t>DDMMYYYY</w:t>
            </w:r>
            <w:r w:rsidR="00CE4C97" w:rsidRPr="00AF022B">
              <w:t>HH</w:t>
            </w:r>
            <w:r w:rsidR="00AF6CB9" w:rsidRPr="00AF022B">
              <w:t>M</w:t>
            </w:r>
            <w:r w:rsidR="00CE4C97" w:rsidRPr="00AF022B">
              <w:t>M</w:t>
            </w:r>
          </w:p>
        </w:tc>
        <w:tc>
          <w:tcPr>
            <w:tcW w:w="1578" w:type="pct"/>
            <w:tcBorders>
              <w:top w:val="nil"/>
              <w:left w:val="nil"/>
              <w:bottom w:val="nil"/>
              <w:right w:val="nil"/>
            </w:tcBorders>
            <w:shd w:val="clear" w:color="auto" w:fill="auto"/>
          </w:tcPr>
          <w:p w14:paraId="22C8A04A" w14:textId="77777777" w:rsidR="001D0391" w:rsidRPr="00AF022B" w:rsidRDefault="001D0391" w:rsidP="00CA7935">
            <w:pPr>
              <w:pStyle w:val="IMSTemplateelementheadings"/>
            </w:pPr>
            <w:r w:rsidRPr="00AF022B">
              <w:t>Maximum character length</w:t>
            </w:r>
          </w:p>
        </w:tc>
        <w:tc>
          <w:tcPr>
            <w:tcW w:w="1029" w:type="pct"/>
            <w:tcBorders>
              <w:top w:val="nil"/>
              <w:left w:val="nil"/>
              <w:bottom w:val="nil"/>
            </w:tcBorders>
            <w:shd w:val="clear" w:color="auto" w:fill="auto"/>
          </w:tcPr>
          <w:p w14:paraId="05BA0D47" w14:textId="1B68C82A" w:rsidR="001D0391" w:rsidRPr="00AF022B" w:rsidRDefault="00180DE4" w:rsidP="00EE39C5">
            <w:pPr>
              <w:pStyle w:val="DHHSbody"/>
            </w:pPr>
            <w:r w:rsidRPr="00AF022B">
              <w:t>12</w:t>
            </w:r>
          </w:p>
        </w:tc>
      </w:tr>
      <w:tr w:rsidR="001D0391" w:rsidRPr="00AF022B" w14:paraId="2CA4ADE3" w14:textId="77777777" w:rsidTr="0010360F">
        <w:trPr>
          <w:trHeight w:val="295"/>
        </w:trPr>
        <w:tc>
          <w:tcPr>
            <w:tcW w:w="5000" w:type="pct"/>
            <w:gridSpan w:val="7"/>
            <w:tcBorders>
              <w:top w:val="nil"/>
            </w:tcBorders>
            <w:shd w:val="clear" w:color="auto" w:fill="auto"/>
          </w:tcPr>
          <w:p w14:paraId="79A43C27" w14:textId="77777777" w:rsidR="001D0391" w:rsidRPr="00AF022B" w:rsidRDefault="001D0391" w:rsidP="00CA7935">
            <w:pPr>
              <w:pStyle w:val="IMSTemplateMainSectionHeading"/>
            </w:pPr>
            <w:r w:rsidRPr="00AF022B">
              <w:t>Data element attributes</w:t>
            </w:r>
          </w:p>
        </w:tc>
      </w:tr>
      <w:tr w:rsidR="001D0391" w:rsidRPr="00AF022B" w14:paraId="23490652" w14:textId="77777777" w:rsidTr="0010360F">
        <w:trPr>
          <w:gridBefore w:val="2"/>
          <w:wBefore w:w="11" w:type="pct"/>
          <w:trHeight w:val="295"/>
        </w:trPr>
        <w:tc>
          <w:tcPr>
            <w:tcW w:w="4989" w:type="pct"/>
            <w:gridSpan w:val="5"/>
            <w:tcBorders>
              <w:top w:val="nil"/>
              <w:bottom w:val="nil"/>
            </w:tcBorders>
            <w:shd w:val="clear" w:color="auto" w:fill="auto"/>
          </w:tcPr>
          <w:p w14:paraId="44AFB1E9" w14:textId="77777777" w:rsidR="001D0391" w:rsidRPr="00AF022B" w:rsidRDefault="001D0391" w:rsidP="00CA7935">
            <w:pPr>
              <w:pStyle w:val="IMSTemplateSectionHeading"/>
            </w:pPr>
            <w:r w:rsidRPr="00AF022B">
              <w:t xml:space="preserve">Reporting attributes </w:t>
            </w:r>
          </w:p>
        </w:tc>
      </w:tr>
      <w:tr w:rsidR="001D0391" w:rsidRPr="00AF022B" w14:paraId="6A0CC4CF" w14:textId="77777777" w:rsidTr="0010360F">
        <w:trPr>
          <w:gridBefore w:val="2"/>
          <w:wBefore w:w="11" w:type="pct"/>
          <w:trHeight w:val="294"/>
        </w:trPr>
        <w:tc>
          <w:tcPr>
            <w:tcW w:w="1387" w:type="pct"/>
            <w:gridSpan w:val="2"/>
            <w:tcBorders>
              <w:top w:val="nil"/>
              <w:bottom w:val="nil"/>
              <w:right w:val="nil"/>
            </w:tcBorders>
            <w:shd w:val="clear" w:color="auto" w:fill="auto"/>
          </w:tcPr>
          <w:p w14:paraId="438446FD" w14:textId="77777777" w:rsidR="001D0391" w:rsidRPr="00AF022B" w:rsidRDefault="001D0391" w:rsidP="00CA7935">
            <w:pPr>
              <w:pStyle w:val="IMSTemplateelementheadings"/>
            </w:pPr>
            <w:r w:rsidRPr="00AF022B">
              <w:t>Reporting requirements</w:t>
            </w:r>
          </w:p>
        </w:tc>
        <w:tc>
          <w:tcPr>
            <w:tcW w:w="3602" w:type="pct"/>
            <w:gridSpan w:val="3"/>
            <w:tcBorders>
              <w:top w:val="nil"/>
              <w:left w:val="nil"/>
              <w:bottom w:val="nil"/>
            </w:tcBorders>
            <w:shd w:val="clear" w:color="auto" w:fill="auto"/>
          </w:tcPr>
          <w:p w14:paraId="44A43186" w14:textId="77777777" w:rsidR="001D0391" w:rsidRPr="00AF022B" w:rsidRDefault="001D0391" w:rsidP="00502099">
            <w:pPr>
              <w:pStyle w:val="DHHSbody"/>
            </w:pPr>
            <w:r w:rsidRPr="00AF022B">
              <w:t>Mandatory</w:t>
            </w:r>
          </w:p>
        </w:tc>
      </w:tr>
      <w:tr w:rsidR="001D0391" w:rsidRPr="00AF022B" w14:paraId="6B9B43BD" w14:textId="77777777" w:rsidTr="0010360F">
        <w:trPr>
          <w:trHeight w:val="295"/>
        </w:trPr>
        <w:tc>
          <w:tcPr>
            <w:tcW w:w="5000" w:type="pct"/>
            <w:gridSpan w:val="7"/>
            <w:tcBorders>
              <w:top w:val="nil"/>
              <w:bottom w:val="nil"/>
            </w:tcBorders>
            <w:shd w:val="clear" w:color="auto" w:fill="auto"/>
          </w:tcPr>
          <w:p w14:paraId="06E71EF5" w14:textId="77777777" w:rsidR="001D0391" w:rsidRPr="00AF022B" w:rsidRDefault="001D0391" w:rsidP="00CA7935">
            <w:pPr>
              <w:pStyle w:val="IMSTemplateSectionHeading"/>
            </w:pPr>
            <w:r w:rsidRPr="00AF022B">
              <w:t>Collection and usage attributes</w:t>
            </w:r>
          </w:p>
        </w:tc>
      </w:tr>
      <w:tr w:rsidR="00A21167" w:rsidRPr="00AF022B" w14:paraId="55569FA8" w14:textId="77777777" w:rsidTr="0010360F">
        <w:tc>
          <w:tcPr>
            <w:tcW w:w="1339" w:type="pct"/>
            <w:gridSpan w:val="3"/>
            <w:tcBorders>
              <w:top w:val="nil"/>
              <w:bottom w:val="nil"/>
              <w:right w:val="nil"/>
            </w:tcBorders>
            <w:shd w:val="clear" w:color="auto" w:fill="auto"/>
          </w:tcPr>
          <w:p w14:paraId="3E82A657" w14:textId="77777777" w:rsidR="00A21167" w:rsidRPr="00AF022B" w:rsidRDefault="00A21167" w:rsidP="00CA7935">
            <w:pPr>
              <w:pStyle w:val="IMSTemplateelementheadings"/>
            </w:pPr>
            <w:r w:rsidRPr="00AF022B">
              <w:t>Guide for use</w:t>
            </w:r>
          </w:p>
        </w:tc>
        <w:tc>
          <w:tcPr>
            <w:tcW w:w="3661" w:type="pct"/>
            <w:gridSpan w:val="4"/>
            <w:tcBorders>
              <w:top w:val="nil"/>
              <w:left w:val="nil"/>
              <w:bottom w:val="nil"/>
            </w:tcBorders>
            <w:shd w:val="clear" w:color="auto" w:fill="auto"/>
          </w:tcPr>
          <w:p w14:paraId="3B7D741D" w14:textId="5D62F9C6" w:rsidR="00A21167" w:rsidRPr="00AF022B" w:rsidRDefault="00A21167" w:rsidP="00EE39C5">
            <w:pPr>
              <w:pStyle w:val="DHHSbody"/>
            </w:pPr>
            <w:r w:rsidRPr="00AF022B">
              <w:t xml:space="preserve">Record the date </w:t>
            </w:r>
            <w:r w:rsidR="00EC38E1" w:rsidRPr="00AF022B">
              <w:t xml:space="preserve">and time </w:t>
            </w:r>
            <w:r w:rsidRPr="00AF022B">
              <w:t xml:space="preserve">of each service contact, including </w:t>
            </w:r>
            <w:r w:rsidR="00EC38E1" w:rsidRPr="00AF022B">
              <w:t>those</w:t>
            </w:r>
            <w:r w:rsidRPr="00AF022B">
              <w:t xml:space="preserve"> where multiple visits are made on one day (except where the visits may be regarded as a continuation of the one service contact). </w:t>
            </w:r>
          </w:p>
          <w:p w14:paraId="56DC5C84" w14:textId="5795D933" w:rsidR="00A21167" w:rsidRPr="00AF022B" w:rsidRDefault="00A21167" w:rsidP="00EE39C5">
            <w:pPr>
              <w:pStyle w:val="DHHSbody"/>
            </w:pPr>
            <w:r w:rsidRPr="00AF022B">
              <w:t xml:space="preserve">If the contact is the first contact associated with a presentation, assessment, treatment, support or </w:t>
            </w:r>
            <w:r w:rsidR="00EC38E1" w:rsidRPr="00AF022B">
              <w:t xml:space="preserve">review </w:t>
            </w:r>
            <w:r w:rsidRPr="00AF022B">
              <w:t xml:space="preserve">service event which is provided to the client, this date will be </w:t>
            </w:r>
            <w:r w:rsidR="00EC38E1" w:rsidRPr="00AF022B">
              <w:t xml:space="preserve">the same day, month and year as </w:t>
            </w:r>
            <w:r w:rsidRPr="00AF022B">
              <w:t>that of the event start date.</w:t>
            </w:r>
          </w:p>
          <w:p w14:paraId="58B2904C" w14:textId="43AC95E0" w:rsidR="00A21167" w:rsidRPr="00AF022B" w:rsidRDefault="00A21167" w:rsidP="00504C1A">
            <w:pPr>
              <w:pStyle w:val="DHHSbody"/>
            </w:pPr>
            <w:r w:rsidRPr="00AF022B">
              <w:t>Contacts received via asynchronous methods e.g. email, written, the contact date will be the date of the service provider response.</w:t>
            </w:r>
          </w:p>
        </w:tc>
      </w:tr>
      <w:tr w:rsidR="001D0391" w:rsidRPr="00AF022B" w14:paraId="31DB0699" w14:textId="77777777" w:rsidTr="0010360F">
        <w:tblPrEx>
          <w:tblBorders>
            <w:insideH w:val="none" w:sz="0" w:space="0" w:color="auto"/>
            <w:insideV w:val="none" w:sz="0" w:space="0" w:color="auto"/>
          </w:tblBorders>
        </w:tblPrEx>
        <w:trPr>
          <w:gridBefore w:val="2"/>
          <w:wBefore w:w="11" w:type="pct"/>
          <w:trHeight w:val="294"/>
        </w:trPr>
        <w:tc>
          <w:tcPr>
            <w:tcW w:w="4989" w:type="pct"/>
            <w:gridSpan w:val="5"/>
            <w:tcBorders>
              <w:top w:val="single" w:sz="4" w:space="0" w:color="auto"/>
            </w:tcBorders>
            <w:shd w:val="clear" w:color="auto" w:fill="auto"/>
          </w:tcPr>
          <w:p w14:paraId="7737C705" w14:textId="77777777" w:rsidR="001D0391" w:rsidRPr="00AF022B" w:rsidRDefault="001D0391" w:rsidP="00CA7935">
            <w:pPr>
              <w:pStyle w:val="IMSTemplateSectionHeading"/>
            </w:pPr>
            <w:r w:rsidRPr="00AF022B">
              <w:t>Source and reference attributes</w:t>
            </w:r>
          </w:p>
        </w:tc>
      </w:tr>
      <w:tr w:rsidR="001D0391" w:rsidRPr="00AF022B" w14:paraId="7E98DEBB" w14:textId="77777777" w:rsidTr="0010360F">
        <w:trPr>
          <w:trHeight w:val="295"/>
        </w:trPr>
        <w:tc>
          <w:tcPr>
            <w:tcW w:w="1339" w:type="pct"/>
            <w:gridSpan w:val="3"/>
            <w:tcBorders>
              <w:top w:val="nil"/>
              <w:bottom w:val="nil"/>
              <w:right w:val="nil"/>
            </w:tcBorders>
            <w:shd w:val="clear" w:color="auto" w:fill="auto"/>
          </w:tcPr>
          <w:p w14:paraId="3A98F81E" w14:textId="77777777" w:rsidR="001D0391" w:rsidRPr="00AF022B" w:rsidRDefault="001D0391" w:rsidP="00CA7935">
            <w:pPr>
              <w:pStyle w:val="IMSTemplateelementheadings"/>
            </w:pPr>
            <w:r w:rsidRPr="00AF022B">
              <w:t>Definition source</w:t>
            </w:r>
          </w:p>
        </w:tc>
        <w:tc>
          <w:tcPr>
            <w:tcW w:w="3661" w:type="pct"/>
            <w:gridSpan w:val="4"/>
            <w:tcBorders>
              <w:top w:val="nil"/>
              <w:left w:val="nil"/>
              <w:bottom w:val="nil"/>
            </w:tcBorders>
            <w:shd w:val="clear" w:color="auto" w:fill="auto"/>
          </w:tcPr>
          <w:p w14:paraId="19737D41" w14:textId="47BCD7A7" w:rsidR="001D0391" w:rsidRPr="00AF022B" w:rsidRDefault="009E35FE" w:rsidP="007B0451">
            <w:pPr>
              <w:pStyle w:val="DHHSbody"/>
            </w:pPr>
            <w:r w:rsidRPr="00AF022B">
              <w:t>METeOR</w:t>
            </w:r>
          </w:p>
        </w:tc>
      </w:tr>
      <w:tr w:rsidR="001D0391" w:rsidRPr="00AF022B" w14:paraId="5AFBE29F" w14:textId="77777777" w:rsidTr="0010360F">
        <w:trPr>
          <w:trHeight w:val="295"/>
        </w:trPr>
        <w:tc>
          <w:tcPr>
            <w:tcW w:w="1339" w:type="pct"/>
            <w:gridSpan w:val="3"/>
            <w:tcBorders>
              <w:top w:val="nil"/>
              <w:bottom w:val="nil"/>
              <w:right w:val="nil"/>
            </w:tcBorders>
            <w:shd w:val="clear" w:color="auto" w:fill="auto"/>
          </w:tcPr>
          <w:p w14:paraId="49A5AE02" w14:textId="77777777" w:rsidR="001D0391" w:rsidRPr="00AF022B" w:rsidRDefault="001D0391" w:rsidP="00CA7935">
            <w:pPr>
              <w:pStyle w:val="IMSTemplateelementheadings"/>
            </w:pPr>
            <w:r w:rsidRPr="00AF022B">
              <w:t>Definition source identifier</w:t>
            </w:r>
          </w:p>
        </w:tc>
        <w:tc>
          <w:tcPr>
            <w:tcW w:w="3661" w:type="pct"/>
            <w:gridSpan w:val="4"/>
            <w:tcBorders>
              <w:top w:val="nil"/>
              <w:left w:val="nil"/>
              <w:bottom w:val="nil"/>
            </w:tcBorders>
            <w:shd w:val="clear" w:color="auto" w:fill="auto"/>
          </w:tcPr>
          <w:p w14:paraId="74116927" w14:textId="0386BC1E" w:rsidR="001D0391" w:rsidRPr="00AF022B" w:rsidRDefault="00EB2D04" w:rsidP="007B0451">
            <w:pPr>
              <w:pStyle w:val="DHHSbody"/>
            </w:pPr>
            <w:r w:rsidRPr="00AF022B">
              <w:t xml:space="preserve">Based on </w:t>
            </w:r>
            <w:r w:rsidR="001D0391" w:rsidRPr="00AF022B">
              <w:t>Service contact–service contact date, DDMMYYYY - 270122</w:t>
            </w:r>
          </w:p>
        </w:tc>
      </w:tr>
      <w:tr w:rsidR="001D0391" w:rsidRPr="00AF022B" w14:paraId="077961DA" w14:textId="77777777" w:rsidTr="0010360F">
        <w:trPr>
          <w:trHeight w:val="295"/>
        </w:trPr>
        <w:tc>
          <w:tcPr>
            <w:tcW w:w="1339" w:type="pct"/>
            <w:gridSpan w:val="3"/>
            <w:tcBorders>
              <w:top w:val="nil"/>
              <w:bottom w:val="nil"/>
              <w:right w:val="nil"/>
            </w:tcBorders>
            <w:shd w:val="clear" w:color="auto" w:fill="auto"/>
          </w:tcPr>
          <w:p w14:paraId="0C31C582" w14:textId="77777777" w:rsidR="001D0391" w:rsidRPr="00AF022B" w:rsidRDefault="001D0391" w:rsidP="00CA7935">
            <w:pPr>
              <w:pStyle w:val="IMSTemplateelementheadings"/>
            </w:pPr>
            <w:r w:rsidRPr="00AF022B">
              <w:t>Value domain source</w:t>
            </w:r>
          </w:p>
        </w:tc>
        <w:tc>
          <w:tcPr>
            <w:tcW w:w="3661" w:type="pct"/>
            <w:gridSpan w:val="4"/>
            <w:tcBorders>
              <w:top w:val="nil"/>
              <w:left w:val="nil"/>
              <w:bottom w:val="nil"/>
            </w:tcBorders>
            <w:shd w:val="clear" w:color="auto" w:fill="auto"/>
          </w:tcPr>
          <w:p w14:paraId="6C72B43C" w14:textId="3F2AF000" w:rsidR="001D0391" w:rsidRPr="00AF022B" w:rsidRDefault="009E35FE" w:rsidP="007B0451">
            <w:pPr>
              <w:pStyle w:val="DHHSbody"/>
            </w:pPr>
            <w:r w:rsidRPr="00AF022B">
              <w:t>METeOR</w:t>
            </w:r>
          </w:p>
        </w:tc>
      </w:tr>
      <w:tr w:rsidR="001D0391" w:rsidRPr="00AF022B" w14:paraId="7DC9EF15" w14:textId="77777777" w:rsidTr="0010360F">
        <w:trPr>
          <w:trHeight w:val="295"/>
        </w:trPr>
        <w:tc>
          <w:tcPr>
            <w:tcW w:w="1339" w:type="pct"/>
            <w:gridSpan w:val="3"/>
            <w:tcBorders>
              <w:top w:val="nil"/>
              <w:bottom w:val="nil"/>
              <w:right w:val="nil"/>
            </w:tcBorders>
            <w:shd w:val="clear" w:color="auto" w:fill="auto"/>
          </w:tcPr>
          <w:p w14:paraId="56ABAC01" w14:textId="77777777" w:rsidR="001D0391" w:rsidRPr="00AF022B" w:rsidRDefault="001D0391" w:rsidP="00CA7935">
            <w:pPr>
              <w:pStyle w:val="IMSTemplateelementheadings"/>
            </w:pPr>
            <w:r w:rsidRPr="00AF022B">
              <w:t>Value domain identifier</w:t>
            </w:r>
          </w:p>
        </w:tc>
        <w:tc>
          <w:tcPr>
            <w:tcW w:w="3661" w:type="pct"/>
            <w:gridSpan w:val="4"/>
            <w:tcBorders>
              <w:top w:val="nil"/>
              <w:left w:val="nil"/>
              <w:bottom w:val="nil"/>
            </w:tcBorders>
            <w:shd w:val="clear" w:color="auto" w:fill="auto"/>
          </w:tcPr>
          <w:p w14:paraId="12F28AF7" w14:textId="21E5AF67" w:rsidR="001D0391" w:rsidRPr="00AF022B" w:rsidRDefault="00EB2D04" w:rsidP="007B0451">
            <w:pPr>
              <w:pStyle w:val="DHHSbody"/>
            </w:pPr>
            <w:r w:rsidRPr="00AF022B">
              <w:t xml:space="preserve">Based on </w:t>
            </w:r>
            <w:hyperlink r:id="rId41" w:history="1">
              <w:r w:rsidR="001D0391" w:rsidRPr="00AF022B">
                <w:t>Date DDMMYYYY - 270566</w:t>
              </w:r>
            </w:hyperlink>
          </w:p>
        </w:tc>
      </w:tr>
      <w:tr w:rsidR="001D0391" w:rsidRPr="00AF022B" w14:paraId="7E8800B5" w14:textId="77777777" w:rsidTr="0010360F">
        <w:tblPrEx>
          <w:tblBorders>
            <w:insideH w:val="none" w:sz="0" w:space="0" w:color="auto"/>
            <w:insideV w:val="none" w:sz="0" w:space="0" w:color="auto"/>
          </w:tblBorders>
        </w:tblPrEx>
        <w:trPr>
          <w:gridBefore w:val="2"/>
          <w:wBefore w:w="11" w:type="pct"/>
          <w:trHeight w:val="295"/>
        </w:trPr>
        <w:tc>
          <w:tcPr>
            <w:tcW w:w="4989" w:type="pct"/>
            <w:gridSpan w:val="5"/>
            <w:tcBorders>
              <w:top w:val="single" w:sz="4" w:space="0" w:color="auto"/>
            </w:tcBorders>
            <w:shd w:val="clear" w:color="auto" w:fill="auto"/>
          </w:tcPr>
          <w:p w14:paraId="46E5F22A" w14:textId="77777777" w:rsidR="001D0391" w:rsidRPr="00AF022B" w:rsidRDefault="001D0391" w:rsidP="00CA7935">
            <w:pPr>
              <w:pStyle w:val="IMSTemplateSectionHeading"/>
            </w:pPr>
            <w:r w:rsidRPr="00AF022B">
              <w:t>Relational attributes</w:t>
            </w:r>
          </w:p>
        </w:tc>
      </w:tr>
      <w:tr w:rsidR="001D0391" w:rsidRPr="00AF022B" w14:paraId="3F05A7E6" w14:textId="77777777" w:rsidTr="0010360F">
        <w:trPr>
          <w:trHeight w:val="294"/>
        </w:trPr>
        <w:tc>
          <w:tcPr>
            <w:tcW w:w="1339" w:type="pct"/>
            <w:gridSpan w:val="3"/>
            <w:tcBorders>
              <w:top w:val="nil"/>
              <w:bottom w:val="nil"/>
              <w:right w:val="nil"/>
            </w:tcBorders>
            <w:shd w:val="clear" w:color="auto" w:fill="auto"/>
          </w:tcPr>
          <w:p w14:paraId="42901C96" w14:textId="77777777" w:rsidR="001D0391" w:rsidRPr="00AF022B" w:rsidRDefault="001D0391" w:rsidP="00CA7935">
            <w:pPr>
              <w:pStyle w:val="IMSTemplateelementheadings"/>
            </w:pPr>
            <w:r w:rsidRPr="00AF022B">
              <w:t>Related concepts</w:t>
            </w:r>
          </w:p>
        </w:tc>
        <w:tc>
          <w:tcPr>
            <w:tcW w:w="3661" w:type="pct"/>
            <w:gridSpan w:val="4"/>
            <w:tcBorders>
              <w:top w:val="nil"/>
              <w:left w:val="nil"/>
              <w:bottom w:val="nil"/>
            </w:tcBorders>
            <w:shd w:val="clear" w:color="auto" w:fill="auto"/>
          </w:tcPr>
          <w:p w14:paraId="08F20652" w14:textId="77777777" w:rsidR="001D0391" w:rsidRDefault="001D0391" w:rsidP="007B0451">
            <w:pPr>
              <w:pStyle w:val="DHHSbody"/>
            </w:pPr>
            <w:r w:rsidRPr="00AF022B">
              <w:t>Contact</w:t>
            </w:r>
          </w:p>
          <w:p w14:paraId="2DA571A6" w14:textId="05D81DF2" w:rsidR="008B4C06" w:rsidRPr="00AF022B" w:rsidRDefault="008B4C06" w:rsidP="007B0451">
            <w:pPr>
              <w:pStyle w:val="DHHSbody"/>
            </w:pPr>
            <w:r>
              <w:t>Event</w:t>
            </w:r>
          </w:p>
        </w:tc>
      </w:tr>
      <w:tr w:rsidR="001D0391" w:rsidRPr="00AF022B" w14:paraId="150F62C6" w14:textId="77777777" w:rsidTr="0010360F">
        <w:trPr>
          <w:trHeight w:val="295"/>
        </w:trPr>
        <w:tc>
          <w:tcPr>
            <w:tcW w:w="1339" w:type="pct"/>
            <w:gridSpan w:val="3"/>
            <w:tcBorders>
              <w:top w:val="nil"/>
              <w:bottom w:val="nil"/>
              <w:right w:val="nil"/>
            </w:tcBorders>
            <w:shd w:val="clear" w:color="auto" w:fill="auto"/>
          </w:tcPr>
          <w:p w14:paraId="5706FE0B" w14:textId="77777777" w:rsidR="001D0391" w:rsidRPr="00AF022B" w:rsidRDefault="001D0391" w:rsidP="00CA7935">
            <w:pPr>
              <w:pStyle w:val="IMSTemplateelementheadings"/>
            </w:pPr>
            <w:r w:rsidRPr="00AF022B">
              <w:t>Related data elements</w:t>
            </w:r>
          </w:p>
        </w:tc>
        <w:tc>
          <w:tcPr>
            <w:tcW w:w="3661" w:type="pct"/>
            <w:gridSpan w:val="4"/>
            <w:tcBorders>
              <w:top w:val="nil"/>
              <w:left w:val="nil"/>
              <w:bottom w:val="nil"/>
            </w:tcBorders>
            <w:shd w:val="clear" w:color="auto" w:fill="auto"/>
          </w:tcPr>
          <w:p w14:paraId="424CBD85" w14:textId="39594261" w:rsidR="001D0391" w:rsidRPr="00AF022B" w:rsidRDefault="001D0391" w:rsidP="007B0451">
            <w:pPr>
              <w:pStyle w:val="DHHSbody"/>
            </w:pPr>
            <w:r w:rsidRPr="00AF022B">
              <w:t>Event-</w:t>
            </w:r>
            <w:r w:rsidR="007B0451" w:rsidRPr="00AF022B">
              <w:t xml:space="preserve">start </w:t>
            </w:r>
            <w:r w:rsidRPr="00AF022B">
              <w:t>date</w:t>
            </w:r>
          </w:p>
        </w:tc>
      </w:tr>
      <w:tr w:rsidR="001D0391" w:rsidRPr="00AF022B" w14:paraId="7A9D8A72" w14:textId="77777777" w:rsidTr="0010360F">
        <w:trPr>
          <w:trHeight w:val="294"/>
        </w:trPr>
        <w:tc>
          <w:tcPr>
            <w:tcW w:w="1339" w:type="pct"/>
            <w:gridSpan w:val="3"/>
            <w:tcBorders>
              <w:top w:val="nil"/>
              <w:bottom w:val="nil"/>
              <w:right w:val="nil"/>
            </w:tcBorders>
            <w:shd w:val="clear" w:color="auto" w:fill="auto"/>
          </w:tcPr>
          <w:p w14:paraId="0A4CF60A" w14:textId="77777777" w:rsidR="001D0391" w:rsidRPr="00AF022B" w:rsidRDefault="001D0391" w:rsidP="00CA7935">
            <w:pPr>
              <w:pStyle w:val="IMSTemplateelementheadings"/>
            </w:pPr>
            <w:r w:rsidRPr="00AF022B">
              <w:t>Edit/validation rules</w:t>
            </w:r>
          </w:p>
        </w:tc>
        <w:tc>
          <w:tcPr>
            <w:tcW w:w="3661" w:type="pct"/>
            <w:gridSpan w:val="4"/>
            <w:tcBorders>
              <w:top w:val="nil"/>
              <w:left w:val="nil"/>
              <w:bottom w:val="nil"/>
            </w:tcBorders>
            <w:shd w:val="clear" w:color="auto" w:fill="auto"/>
          </w:tcPr>
          <w:p w14:paraId="415DDED9" w14:textId="38E7A901" w:rsidR="004C1713" w:rsidRPr="00AF022B" w:rsidRDefault="004E33EF" w:rsidP="004C1713">
            <w:pPr>
              <w:pStyle w:val="DHHSbody"/>
            </w:pPr>
            <w:r>
              <w:t>AOD</w:t>
            </w:r>
            <w:r w:rsidR="004C1713" w:rsidRPr="00AF022B">
              <w:t xml:space="preserve">0 value not in codeset for reporting period </w:t>
            </w:r>
          </w:p>
          <w:p w14:paraId="45878246" w14:textId="293CD027" w:rsidR="001D0391" w:rsidRPr="00AF022B" w:rsidRDefault="004E33EF" w:rsidP="007B0451">
            <w:pPr>
              <w:pStyle w:val="DHHSbody"/>
            </w:pPr>
            <w:r>
              <w:t>AOD</w:t>
            </w:r>
            <w:r w:rsidR="00847A89" w:rsidRPr="00AF022B">
              <w:t>2 cannot be null</w:t>
            </w:r>
          </w:p>
        </w:tc>
      </w:tr>
      <w:tr w:rsidR="001D0391" w:rsidRPr="00AF022B" w14:paraId="2080575E" w14:textId="77777777" w:rsidTr="0010360F">
        <w:trPr>
          <w:trHeight w:val="294"/>
        </w:trPr>
        <w:tc>
          <w:tcPr>
            <w:tcW w:w="1339" w:type="pct"/>
            <w:gridSpan w:val="3"/>
            <w:tcBorders>
              <w:top w:val="nil"/>
              <w:bottom w:val="nil"/>
              <w:right w:val="nil"/>
            </w:tcBorders>
            <w:shd w:val="clear" w:color="auto" w:fill="auto"/>
          </w:tcPr>
          <w:p w14:paraId="08D54183" w14:textId="77777777" w:rsidR="001D0391" w:rsidRPr="00AF022B" w:rsidRDefault="001D0391" w:rsidP="00CA7935">
            <w:pPr>
              <w:pStyle w:val="IMSTemplateelementheadings"/>
            </w:pPr>
          </w:p>
        </w:tc>
        <w:tc>
          <w:tcPr>
            <w:tcW w:w="3661" w:type="pct"/>
            <w:gridSpan w:val="4"/>
            <w:tcBorders>
              <w:top w:val="nil"/>
              <w:left w:val="nil"/>
              <w:bottom w:val="nil"/>
            </w:tcBorders>
            <w:shd w:val="clear" w:color="auto" w:fill="auto"/>
          </w:tcPr>
          <w:p w14:paraId="783EE912" w14:textId="289C9190" w:rsidR="001D0391" w:rsidRPr="00AF022B" w:rsidRDefault="004E33EF" w:rsidP="007B0451">
            <w:pPr>
              <w:pStyle w:val="DHHSbody"/>
            </w:pPr>
            <w:r>
              <w:t>AOD</w:t>
            </w:r>
            <w:r w:rsidR="001D0391" w:rsidRPr="00AF022B">
              <w:t>5 date cannot be in future</w:t>
            </w:r>
          </w:p>
        </w:tc>
      </w:tr>
      <w:tr w:rsidR="001D0391" w:rsidRPr="00AF022B" w14:paraId="42E4A53B" w14:textId="77777777" w:rsidTr="0010360F">
        <w:trPr>
          <w:trHeight w:val="294"/>
        </w:trPr>
        <w:tc>
          <w:tcPr>
            <w:tcW w:w="1339" w:type="pct"/>
            <w:gridSpan w:val="3"/>
            <w:tcBorders>
              <w:top w:val="nil"/>
              <w:bottom w:val="nil"/>
              <w:right w:val="nil"/>
            </w:tcBorders>
            <w:shd w:val="clear" w:color="auto" w:fill="auto"/>
          </w:tcPr>
          <w:p w14:paraId="76A4867D" w14:textId="77777777" w:rsidR="001D0391" w:rsidRPr="00AF022B" w:rsidRDefault="001D0391" w:rsidP="00CA7935">
            <w:pPr>
              <w:pStyle w:val="IMSTemplateelementheadings"/>
            </w:pPr>
          </w:p>
        </w:tc>
        <w:tc>
          <w:tcPr>
            <w:tcW w:w="3661" w:type="pct"/>
            <w:gridSpan w:val="4"/>
            <w:tcBorders>
              <w:top w:val="nil"/>
              <w:left w:val="nil"/>
              <w:bottom w:val="nil"/>
            </w:tcBorders>
            <w:shd w:val="clear" w:color="auto" w:fill="auto"/>
          </w:tcPr>
          <w:p w14:paraId="20C86558" w14:textId="38D59C04" w:rsidR="001D0391" w:rsidRPr="00AF022B" w:rsidRDefault="004E33EF" w:rsidP="00F97564">
            <w:pPr>
              <w:pStyle w:val="DHHSbody"/>
            </w:pPr>
            <w:r>
              <w:t>AOD</w:t>
            </w:r>
            <w:r w:rsidR="001D0391" w:rsidRPr="00AF022B">
              <w:t>6 date earlier than client’s date of birth</w:t>
            </w:r>
          </w:p>
        </w:tc>
      </w:tr>
      <w:tr w:rsidR="001D0391" w:rsidRPr="00AF022B" w14:paraId="4D595F3F" w14:textId="77777777" w:rsidTr="0010360F">
        <w:trPr>
          <w:trHeight w:val="294"/>
        </w:trPr>
        <w:tc>
          <w:tcPr>
            <w:tcW w:w="1339" w:type="pct"/>
            <w:gridSpan w:val="3"/>
            <w:tcBorders>
              <w:top w:val="nil"/>
              <w:bottom w:val="nil"/>
              <w:right w:val="nil"/>
            </w:tcBorders>
            <w:shd w:val="clear" w:color="auto" w:fill="auto"/>
          </w:tcPr>
          <w:p w14:paraId="58A38E1E" w14:textId="77777777" w:rsidR="001D0391" w:rsidRPr="00AF022B" w:rsidRDefault="001D0391" w:rsidP="00CA7935">
            <w:pPr>
              <w:pStyle w:val="IMSTemplateelementheadings"/>
            </w:pPr>
          </w:p>
        </w:tc>
        <w:tc>
          <w:tcPr>
            <w:tcW w:w="3661" w:type="pct"/>
            <w:gridSpan w:val="4"/>
            <w:tcBorders>
              <w:top w:val="nil"/>
              <w:left w:val="nil"/>
              <w:bottom w:val="nil"/>
            </w:tcBorders>
            <w:shd w:val="clear" w:color="auto" w:fill="auto"/>
          </w:tcPr>
          <w:p w14:paraId="158FEBE5" w14:textId="27210436" w:rsidR="001D0391" w:rsidRPr="00AF022B" w:rsidRDefault="004E33EF" w:rsidP="00F97564">
            <w:pPr>
              <w:pStyle w:val="DHHSbody"/>
            </w:pPr>
            <w:r>
              <w:t>AOD</w:t>
            </w:r>
            <w:r w:rsidR="001D0391" w:rsidRPr="00AF022B">
              <w:t>7 date earlier than event start date</w:t>
            </w:r>
          </w:p>
        </w:tc>
      </w:tr>
      <w:tr w:rsidR="001D0391" w:rsidRPr="00AF022B" w14:paraId="16244A21" w14:textId="77777777" w:rsidTr="0010360F">
        <w:trPr>
          <w:trHeight w:val="294"/>
        </w:trPr>
        <w:tc>
          <w:tcPr>
            <w:tcW w:w="1339" w:type="pct"/>
            <w:gridSpan w:val="3"/>
            <w:tcBorders>
              <w:top w:val="nil"/>
              <w:bottom w:val="single" w:sz="4" w:space="0" w:color="auto"/>
              <w:right w:val="nil"/>
            </w:tcBorders>
            <w:shd w:val="clear" w:color="auto" w:fill="auto"/>
          </w:tcPr>
          <w:p w14:paraId="78A7D06C" w14:textId="77777777" w:rsidR="001D0391" w:rsidRPr="00AF022B" w:rsidRDefault="001D0391" w:rsidP="00CA7935">
            <w:pPr>
              <w:pStyle w:val="IMSTemplateelementheadings"/>
            </w:pPr>
          </w:p>
        </w:tc>
        <w:tc>
          <w:tcPr>
            <w:tcW w:w="3661" w:type="pct"/>
            <w:gridSpan w:val="4"/>
            <w:tcBorders>
              <w:top w:val="nil"/>
              <w:left w:val="nil"/>
              <w:bottom w:val="single" w:sz="4" w:space="0" w:color="auto"/>
            </w:tcBorders>
            <w:shd w:val="clear" w:color="auto" w:fill="auto"/>
          </w:tcPr>
          <w:p w14:paraId="47B2D2B9" w14:textId="2015A58F" w:rsidR="001D0391" w:rsidRPr="00AF022B" w:rsidRDefault="004E33EF" w:rsidP="00F97564">
            <w:pPr>
              <w:pStyle w:val="DHHSbody"/>
            </w:pPr>
            <w:r>
              <w:t>AOD</w:t>
            </w:r>
            <w:r w:rsidR="001D0391" w:rsidRPr="00AF022B">
              <w:t>8 date later than associated event end date</w:t>
            </w:r>
          </w:p>
          <w:p w14:paraId="58F3A596" w14:textId="5368B585" w:rsidR="004C1713" w:rsidRPr="00AF022B" w:rsidRDefault="004E33EF" w:rsidP="00F97564">
            <w:pPr>
              <w:pStyle w:val="DHHSbody"/>
            </w:pPr>
            <w:r>
              <w:lastRenderedPageBreak/>
              <w:t>AOD</w:t>
            </w:r>
            <w:r w:rsidR="004C1713" w:rsidRPr="00AF022B">
              <w:t>134 date cannot be null and must be in DDMMYYYYHHMM format</w:t>
            </w:r>
          </w:p>
        </w:tc>
      </w:tr>
      <w:tr w:rsidR="001D0391" w:rsidRPr="00AF022B" w14:paraId="0F300B3E" w14:textId="77777777" w:rsidTr="0010360F">
        <w:trPr>
          <w:trHeight w:val="294"/>
        </w:trPr>
        <w:tc>
          <w:tcPr>
            <w:tcW w:w="1339" w:type="pct"/>
            <w:gridSpan w:val="3"/>
            <w:tcBorders>
              <w:top w:val="single" w:sz="4" w:space="0" w:color="auto"/>
              <w:bottom w:val="nil"/>
              <w:right w:val="nil"/>
            </w:tcBorders>
            <w:shd w:val="clear" w:color="auto" w:fill="auto"/>
          </w:tcPr>
          <w:p w14:paraId="093C9747" w14:textId="77777777" w:rsidR="001D0391" w:rsidRPr="00AF022B" w:rsidRDefault="001D0391" w:rsidP="00CA7935">
            <w:pPr>
              <w:pStyle w:val="IMSTemplateelementheadings"/>
            </w:pPr>
            <w:r w:rsidRPr="00AF022B">
              <w:lastRenderedPageBreak/>
              <w:t>Other related information</w:t>
            </w:r>
          </w:p>
        </w:tc>
        <w:tc>
          <w:tcPr>
            <w:tcW w:w="3661" w:type="pct"/>
            <w:gridSpan w:val="4"/>
            <w:tcBorders>
              <w:top w:val="single" w:sz="4" w:space="0" w:color="auto"/>
              <w:left w:val="nil"/>
              <w:bottom w:val="nil"/>
            </w:tcBorders>
            <w:shd w:val="clear" w:color="auto" w:fill="auto"/>
          </w:tcPr>
          <w:p w14:paraId="7484369D" w14:textId="3B76A4AA" w:rsidR="001D0391" w:rsidRPr="00AF022B" w:rsidRDefault="00E31205" w:rsidP="00E31205">
            <w:pPr>
              <w:pStyle w:val="IMSTemplatecontent"/>
              <w:tabs>
                <w:tab w:val="left" w:pos="2954"/>
              </w:tabs>
            </w:pPr>
            <w:r>
              <w:tab/>
            </w:r>
          </w:p>
        </w:tc>
      </w:tr>
    </w:tbl>
    <w:p w14:paraId="3742B590" w14:textId="77777777" w:rsidR="00E31205" w:rsidRDefault="00E31205">
      <w:pPr>
        <w:rPr>
          <w:rFonts w:ascii="Arial" w:eastAsia="MS Gothic" w:hAnsi="Arial"/>
          <w:b/>
          <w:bCs/>
          <w:sz w:val="24"/>
          <w:szCs w:val="26"/>
          <w:highlight w:val="lightGray"/>
          <w:lang w:eastAsia="en-AU"/>
        </w:rPr>
      </w:pPr>
      <w:bookmarkStart w:id="906" w:name="_Toc525122723"/>
      <w:r>
        <w:rPr>
          <w:highlight w:val="lightGray"/>
          <w:lang w:eastAsia="en-AU"/>
        </w:rPr>
        <w:br w:type="page"/>
      </w:r>
    </w:p>
    <w:p w14:paraId="722089F1" w14:textId="0E82494D" w:rsidR="001D0391" w:rsidRPr="00AF022B" w:rsidRDefault="001D0391" w:rsidP="00E31205">
      <w:pPr>
        <w:pStyle w:val="Heading3"/>
        <w:rPr>
          <w:lang w:eastAsia="en-AU"/>
        </w:rPr>
      </w:pPr>
      <w:bookmarkStart w:id="907" w:name="_Toc21959704"/>
      <w:r w:rsidRPr="00AF022B">
        <w:rPr>
          <w:lang w:eastAsia="en-AU"/>
        </w:rPr>
        <w:lastRenderedPageBreak/>
        <w:t>Contact—contact duration-N</w:t>
      </w:r>
      <w:r w:rsidR="00B84BD4" w:rsidRPr="00AF022B">
        <w:rPr>
          <w:lang w:eastAsia="en-AU"/>
        </w:rPr>
        <w:t>[</w:t>
      </w:r>
      <w:r w:rsidRPr="00AF022B">
        <w:rPr>
          <w:lang w:eastAsia="en-AU"/>
        </w:rPr>
        <w:t>N</w:t>
      </w:r>
      <w:r w:rsidR="00B84BD4" w:rsidRPr="00AF022B">
        <w:rPr>
          <w:lang w:eastAsia="en-AU"/>
        </w:rPr>
        <w:t>][</w:t>
      </w:r>
      <w:r w:rsidRPr="00AF022B">
        <w:rPr>
          <w:lang w:eastAsia="en-AU"/>
        </w:rPr>
        <w:t>N</w:t>
      </w:r>
      <w:r w:rsidR="00B84BD4" w:rsidRPr="00AF022B">
        <w:rPr>
          <w:lang w:eastAsia="en-AU"/>
        </w:rPr>
        <w:t>]</w:t>
      </w:r>
      <w:bookmarkEnd w:id="906"/>
      <w:bookmarkEnd w:id="907"/>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409"/>
      </w:tblGrid>
      <w:tr w:rsidR="001D0391" w:rsidRPr="00AF022B" w14:paraId="19A1AA3F" w14:textId="77777777" w:rsidTr="00502099">
        <w:trPr>
          <w:trHeight w:val="295"/>
        </w:trPr>
        <w:tc>
          <w:tcPr>
            <w:tcW w:w="9609" w:type="dxa"/>
            <w:gridSpan w:val="4"/>
            <w:tcBorders>
              <w:top w:val="single" w:sz="4" w:space="0" w:color="auto"/>
              <w:bottom w:val="nil"/>
            </w:tcBorders>
            <w:shd w:val="clear" w:color="auto" w:fill="auto"/>
          </w:tcPr>
          <w:p w14:paraId="6558C59B" w14:textId="77777777" w:rsidR="001D0391" w:rsidRPr="00AF022B" w:rsidRDefault="001D0391" w:rsidP="00CA7935">
            <w:pPr>
              <w:pStyle w:val="IMSTemplateSectionHeading"/>
            </w:pPr>
            <w:r w:rsidRPr="00AF022B">
              <w:t>Identifying and definitional attributes</w:t>
            </w:r>
          </w:p>
        </w:tc>
      </w:tr>
      <w:tr w:rsidR="001D0391" w:rsidRPr="00AF022B" w14:paraId="65F27321" w14:textId="77777777" w:rsidTr="00502099">
        <w:trPr>
          <w:trHeight w:val="294"/>
        </w:trPr>
        <w:tc>
          <w:tcPr>
            <w:tcW w:w="2520" w:type="dxa"/>
            <w:tcBorders>
              <w:top w:val="nil"/>
              <w:bottom w:val="single" w:sz="4" w:space="0" w:color="auto"/>
            </w:tcBorders>
            <w:shd w:val="clear" w:color="auto" w:fill="auto"/>
          </w:tcPr>
          <w:p w14:paraId="6A0CEBAE" w14:textId="77777777" w:rsidR="001D0391" w:rsidRPr="00AF022B" w:rsidRDefault="001D0391" w:rsidP="00CA7935">
            <w:pPr>
              <w:pStyle w:val="IMSTemplateelementheadings"/>
            </w:pPr>
            <w:r w:rsidRPr="00AF022B">
              <w:t>Definition</w:t>
            </w:r>
          </w:p>
        </w:tc>
        <w:tc>
          <w:tcPr>
            <w:tcW w:w="7089" w:type="dxa"/>
            <w:gridSpan w:val="3"/>
            <w:tcBorders>
              <w:top w:val="nil"/>
              <w:bottom w:val="single" w:sz="4" w:space="0" w:color="auto"/>
            </w:tcBorders>
            <w:shd w:val="clear" w:color="auto" w:fill="auto"/>
          </w:tcPr>
          <w:p w14:paraId="0CBA6647" w14:textId="2B937D69" w:rsidR="001D0391" w:rsidRPr="00AF022B" w:rsidRDefault="001D0391" w:rsidP="00400155">
            <w:pPr>
              <w:pStyle w:val="DHHSbody"/>
            </w:pPr>
            <w:r w:rsidRPr="00AF022B">
              <w:t xml:space="preserve">The duration of contact (in minutes) between the </w:t>
            </w:r>
            <w:r w:rsidR="004E33EF">
              <w:t>AOD</w:t>
            </w:r>
            <w:r w:rsidRPr="00AF022B">
              <w:t xml:space="preserve">T service provider and the client/potential client and their family </w:t>
            </w:r>
            <w:r w:rsidR="004559DF" w:rsidRPr="00AF022B">
              <w:t>members</w:t>
            </w:r>
            <w:r w:rsidR="00872F10" w:rsidRPr="00AF022B">
              <w:t xml:space="preserve"> </w:t>
            </w:r>
            <w:r w:rsidRPr="00AF022B">
              <w:t>or significant others</w:t>
            </w:r>
          </w:p>
        </w:tc>
      </w:tr>
      <w:tr w:rsidR="001D0391" w:rsidRPr="00AF022B" w14:paraId="6E4786D2" w14:textId="77777777" w:rsidTr="00502099">
        <w:trPr>
          <w:trHeight w:val="295"/>
        </w:trPr>
        <w:tc>
          <w:tcPr>
            <w:tcW w:w="9609" w:type="dxa"/>
            <w:gridSpan w:val="4"/>
            <w:tcBorders>
              <w:top w:val="single" w:sz="4" w:space="0" w:color="auto"/>
            </w:tcBorders>
            <w:shd w:val="clear" w:color="auto" w:fill="auto"/>
          </w:tcPr>
          <w:p w14:paraId="2137A1D1" w14:textId="77777777" w:rsidR="001D0391" w:rsidRPr="00AF022B" w:rsidRDefault="001D0391" w:rsidP="00CA7935">
            <w:pPr>
              <w:pStyle w:val="IMSTemplateMainSectionHeading"/>
            </w:pPr>
            <w:r w:rsidRPr="00AF022B">
              <w:t>Value domain attributes</w:t>
            </w:r>
          </w:p>
        </w:tc>
      </w:tr>
      <w:tr w:rsidR="001D0391" w:rsidRPr="00AF022B" w14:paraId="6F53625E" w14:textId="77777777" w:rsidTr="00502099">
        <w:trPr>
          <w:cantSplit/>
          <w:trHeight w:val="295"/>
        </w:trPr>
        <w:tc>
          <w:tcPr>
            <w:tcW w:w="9609" w:type="dxa"/>
            <w:gridSpan w:val="4"/>
            <w:shd w:val="clear" w:color="auto" w:fill="auto"/>
          </w:tcPr>
          <w:p w14:paraId="490C1376" w14:textId="77777777" w:rsidR="001D0391" w:rsidRPr="00AF022B" w:rsidRDefault="001D0391" w:rsidP="00CA7935">
            <w:pPr>
              <w:pStyle w:val="IMSTemplateSectionHeading"/>
            </w:pPr>
            <w:r w:rsidRPr="00AF022B">
              <w:t>Representational attributes</w:t>
            </w:r>
          </w:p>
        </w:tc>
      </w:tr>
      <w:tr w:rsidR="00CD5EBC" w:rsidRPr="00AF022B" w14:paraId="797FB2C9" w14:textId="77777777" w:rsidTr="00502099">
        <w:trPr>
          <w:trHeight w:val="295"/>
        </w:trPr>
        <w:tc>
          <w:tcPr>
            <w:tcW w:w="2520" w:type="dxa"/>
            <w:shd w:val="clear" w:color="auto" w:fill="auto"/>
          </w:tcPr>
          <w:p w14:paraId="0F531FEA" w14:textId="06D7B79F" w:rsidR="00CD5EBC" w:rsidRPr="00AF022B" w:rsidRDefault="00CD5EBC" w:rsidP="00CA7935">
            <w:pPr>
              <w:pStyle w:val="IMSTemplateelementheadings"/>
            </w:pPr>
            <w:r w:rsidRPr="00AF022B">
              <w:t>Representation class</w:t>
            </w:r>
          </w:p>
        </w:tc>
        <w:tc>
          <w:tcPr>
            <w:tcW w:w="1770" w:type="dxa"/>
            <w:shd w:val="clear" w:color="auto" w:fill="auto"/>
          </w:tcPr>
          <w:p w14:paraId="02FC1161" w14:textId="09E18D73" w:rsidR="00CD5EBC" w:rsidRPr="00AF022B" w:rsidRDefault="00CD5EBC" w:rsidP="00400155">
            <w:pPr>
              <w:pStyle w:val="DHHSbody"/>
            </w:pPr>
            <w:r w:rsidRPr="00AF022B">
              <w:t>Total</w:t>
            </w:r>
          </w:p>
        </w:tc>
        <w:tc>
          <w:tcPr>
            <w:tcW w:w="2910" w:type="dxa"/>
            <w:shd w:val="clear" w:color="auto" w:fill="auto"/>
          </w:tcPr>
          <w:p w14:paraId="1B3360A6" w14:textId="19CBFB94" w:rsidR="00CD5EBC" w:rsidRPr="00AF022B" w:rsidRDefault="00CD5EBC" w:rsidP="00CA7935">
            <w:pPr>
              <w:pStyle w:val="IMSTemplateelementheadings"/>
            </w:pPr>
            <w:r w:rsidRPr="00AF022B">
              <w:t>Data type</w:t>
            </w:r>
          </w:p>
        </w:tc>
        <w:tc>
          <w:tcPr>
            <w:tcW w:w="2409" w:type="dxa"/>
            <w:shd w:val="clear" w:color="auto" w:fill="auto"/>
          </w:tcPr>
          <w:p w14:paraId="1D0F92CE" w14:textId="4AAE7E6C" w:rsidR="00CD5EBC" w:rsidRPr="00AF022B" w:rsidRDefault="00CD5EBC" w:rsidP="00400155">
            <w:pPr>
              <w:pStyle w:val="DHHSbody"/>
            </w:pPr>
            <w:r w:rsidRPr="00AF022B">
              <w:t>Number</w:t>
            </w:r>
          </w:p>
        </w:tc>
      </w:tr>
      <w:tr w:rsidR="001D0391" w:rsidRPr="00AF022B" w14:paraId="09853ACC" w14:textId="77777777" w:rsidTr="00502099">
        <w:trPr>
          <w:trHeight w:val="295"/>
        </w:trPr>
        <w:tc>
          <w:tcPr>
            <w:tcW w:w="2520" w:type="dxa"/>
            <w:shd w:val="clear" w:color="auto" w:fill="auto"/>
          </w:tcPr>
          <w:p w14:paraId="09A97560" w14:textId="77777777" w:rsidR="001D0391" w:rsidRPr="00AF022B" w:rsidRDefault="001D0391" w:rsidP="00CA7935">
            <w:pPr>
              <w:pStyle w:val="IMSTemplateelementheadings"/>
            </w:pPr>
            <w:r w:rsidRPr="00AF022B">
              <w:t>Format</w:t>
            </w:r>
          </w:p>
        </w:tc>
        <w:tc>
          <w:tcPr>
            <w:tcW w:w="1770" w:type="dxa"/>
            <w:shd w:val="clear" w:color="auto" w:fill="auto"/>
          </w:tcPr>
          <w:p w14:paraId="4508A117" w14:textId="4E6FA092" w:rsidR="001D0391" w:rsidRPr="00AF022B" w:rsidRDefault="001D0391" w:rsidP="00400155">
            <w:pPr>
              <w:pStyle w:val="DHHSbody"/>
            </w:pPr>
            <w:r w:rsidRPr="00AF022B">
              <w:t>N</w:t>
            </w:r>
            <w:r w:rsidR="00B84BD4" w:rsidRPr="00AF022B">
              <w:t>[</w:t>
            </w:r>
            <w:r w:rsidRPr="00AF022B">
              <w:t>N</w:t>
            </w:r>
            <w:r w:rsidR="00B84BD4" w:rsidRPr="00AF022B">
              <w:t>][</w:t>
            </w:r>
            <w:r w:rsidRPr="00AF022B">
              <w:t>N</w:t>
            </w:r>
            <w:r w:rsidR="00B84BD4" w:rsidRPr="00AF022B">
              <w:t>]</w:t>
            </w:r>
          </w:p>
        </w:tc>
        <w:tc>
          <w:tcPr>
            <w:tcW w:w="2910" w:type="dxa"/>
            <w:shd w:val="clear" w:color="auto" w:fill="auto"/>
          </w:tcPr>
          <w:p w14:paraId="7718D88D" w14:textId="77777777" w:rsidR="001D0391" w:rsidRPr="00AF022B" w:rsidRDefault="001D0391" w:rsidP="00CA7935">
            <w:pPr>
              <w:pStyle w:val="IMSTemplateelementheadings"/>
            </w:pPr>
            <w:r w:rsidRPr="00AF022B">
              <w:t>Maximum character length</w:t>
            </w:r>
          </w:p>
        </w:tc>
        <w:tc>
          <w:tcPr>
            <w:tcW w:w="2409" w:type="dxa"/>
            <w:shd w:val="clear" w:color="auto" w:fill="auto"/>
          </w:tcPr>
          <w:p w14:paraId="0F389A54" w14:textId="77777777" w:rsidR="001D0391" w:rsidRPr="00AF022B" w:rsidRDefault="001D0391" w:rsidP="00400155">
            <w:pPr>
              <w:pStyle w:val="DHHSbody"/>
            </w:pPr>
            <w:r w:rsidRPr="00AF022B">
              <w:t>3</w:t>
            </w:r>
          </w:p>
        </w:tc>
      </w:tr>
      <w:tr w:rsidR="001D0391" w:rsidRPr="00AF022B" w14:paraId="65F00529" w14:textId="77777777" w:rsidTr="00502099">
        <w:trPr>
          <w:trHeight w:val="294"/>
        </w:trPr>
        <w:tc>
          <w:tcPr>
            <w:tcW w:w="2520" w:type="dxa"/>
            <w:shd w:val="clear" w:color="auto" w:fill="auto"/>
          </w:tcPr>
          <w:p w14:paraId="572D5303" w14:textId="77777777" w:rsidR="001D0391" w:rsidRPr="00AF022B" w:rsidRDefault="001D0391" w:rsidP="00CA7935">
            <w:pPr>
              <w:pStyle w:val="IMSTemplateelementheadings"/>
            </w:pPr>
            <w:r w:rsidRPr="00AF022B">
              <w:t>Permissible values</w:t>
            </w:r>
          </w:p>
        </w:tc>
        <w:tc>
          <w:tcPr>
            <w:tcW w:w="1770" w:type="dxa"/>
            <w:shd w:val="clear" w:color="auto" w:fill="auto"/>
          </w:tcPr>
          <w:p w14:paraId="00D68F0F" w14:textId="77777777" w:rsidR="001D0391" w:rsidRPr="00AF022B" w:rsidRDefault="001D0391" w:rsidP="00CA7935">
            <w:pPr>
              <w:pStyle w:val="IMSTemplateVDHeading"/>
            </w:pPr>
            <w:r w:rsidRPr="00AF022B">
              <w:t>Value</w:t>
            </w:r>
          </w:p>
        </w:tc>
        <w:tc>
          <w:tcPr>
            <w:tcW w:w="5319" w:type="dxa"/>
            <w:gridSpan w:val="2"/>
            <w:shd w:val="clear" w:color="auto" w:fill="auto"/>
          </w:tcPr>
          <w:p w14:paraId="423AD451" w14:textId="77777777" w:rsidR="001D0391" w:rsidRPr="00AF022B" w:rsidRDefault="001D0391" w:rsidP="00CA7935">
            <w:pPr>
              <w:pStyle w:val="IMSTemplateVDHeading"/>
            </w:pPr>
            <w:r w:rsidRPr="00AF022B">
              <w:t>Meaning</w:t>
            </w:r>
          </w:p>
        </w:tc>
      </w:tr>
      <w:tr w:rsidR="001D0391" w:rsidRPr="00AF022B" w14:paraId="658F616C" w14:textId="77777777" w:rsidTr="00502099">
        <w:trPr>
          <w:trHeight w:val="294"/>
        </w:trPr>
        <w:tc>
          <w:tcPr>
            <w:tcW w:w="2520" w:type="dxa"/>
            <w:shd w:val="clear" w:color="auto" w:fill="auto"/>
          </w:tcPr>
          <w:p w14:paraId="4402E41D" w14:textId="77777777" w:rsidR="001D0391" w:rsidRPr="00AF022B" w:rsidRDefault="001D0391" w:rsidP="00CA7935">
            <w:pPr>
              <w:pStyle w:val="IMSTemplateelementheadings"/>
            </w:pPr>
          </w:p>
        </w:tc>
        <w:tc>
          <w:tcPr>
            <w:tcW w:w="1770" w:type="dxa"/>
            <w:shd w:val="clear" w:color="auto" w:fill="auto"/>
          </w:tcPr>
          <w:p w14:paraId="3DF60DCB" w14:textId="1F5BF3CB" w:rsidR="001D0391" w:rsidRPr="00AF022B" w:rsidRDefault="001D0391" w:rsidP="001E1016">
            <w:pPr>
              <w:pStyle w:val="DHHSbody"/>
            </w:pPr>
            <w:r w:rsidRPr="00AF022B">
              <w:t>&gt;</w:t>
            </w:r>
            <w:r w:rsidR="003132EE" w:rsidRPr="00AF022B">
              <w:t>=</w:t>
            </w:r>
            <w:r w:rsidRPr="00AF022B">
              <w:t>0</w:t>
            </w:r>
            <w:r w:rsidR="00794651" w:rsidRPr="00AF022B">
              <w:t xml:space="preserve"> and &lt;=999</w:t>
            </w:r>
          </w:p>
        </w:tc>
        <w:tc>
          <w:tcPr>
            <w:tcW w:w="5319" w:type="dxa"/>
            <w:gridSpan w:val="2"/>
            <w:shd w:val="clear" w:color="auto" w:fill="auto"/>
          </w:tcPr>
          <w:p w14:paraId="237BF5BF" w14:textId="75F3D59F" w:rsidR="001D0391" w:rsidRPr="00AF022B" w:rsidRDefault="000239DB" w:rsidP="001E1016">
            <w:pPr>
              <w:pStyle w:val="DHHSbody"/>
            </w:pPr>
            <w:r w:rsidRPr="00AF022B">
              <w:t>v</w:t>
            </w:r>
            <w:r w:rsidR="001D0391" w:rsidRPr="00AF022B">
              <w:t xml:space="preserve">alue greater than </w:t>
            </w:r>
            <w:r w:rsidR="003132EE" w:rsidRPr="00AF022B">
              <w:t xml:space="preserve">or equal to </w:t>
            </w:r>
            <w:r w:rsidR="00794651" w:rsidRPr="00AF022B">
              <w:t>zero and less than or equal to 999 minutes</w:t>
            </w:r>
          </w:p>
        </w:tc>
      </w:tr>
      <w:tr w:rsidR="001D0391" w:rsidRPr="00AF022B" w14:paraId="3EF36C9B" w14:textId="77777777" w:rsidTr="00502099">
        <w:trPr>
          <w:trHeight w:val="295"/>
        </w:trPr>
        <w:tc>
          <w:tcPr>
            <w:tcW w:w="9609" w:type="dxa"/>
            <w:gridSpan w:val="4"/>
            <w:tcBorders>
              <w:top w:val="single" w:sz="4" w:space="0" w:color="auto"/>
            </w:tcBorders>
            <w:shd w:val="clear" w:color="auto" w:fill="auto"/>
          </w:tcPr>
          <w:p w14:paraId="48995F8C" w14:textId="77777777" w:rsidR="001D0391" w:rsidRPr="00AF022B" w:rsidRDefault="001D0391" w:rsidP="00CA7935">
            <w:pPr>
              <w:pStyle w:val="IMSTemplateMainSectionHeading"/>
            </w:pPr>
            <w:r w:rsidRPr="00AF022B">
              <w:t>Data element attributes</w:t>
            </w:r>
          </w:p>
        </w:tc>
      </w:tr>
      <w:tr w:rsidR="001D0391" w:rsidRPr="00AF022B" w14:paraId="15260600" w14:textId="77777777" w:rsidTr="00502099">
        <w:trPr>
          <w:trHeight w:val="295"/>
        </w:trPr>
        <w:tc>
          <w:tcPr>
            <w:tcW w:w="960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06EDF6EA" w14:textId="77777777" w:rsidTr="00CA7935">
              <w:trPr>
                <w:trHeight w:val="295"/>
              </w:trPr>
              <w:tc>
                <w:tcPr>
                  <w:tcW w:w="9720" w:type="dxa"/>
                  <w:gridSpan w:val="2"/>
                  <w:tcBorders>
                    <w:top w:val="nil"/>
                  </w:tcBorders>
                  <w:shd w:val="clear" w:color="auto" w:fill="auto"/>
                </w:tcPr>
                <w:p w14:paraId="1B9A3B9F" w14:textId="77777777" w:rsidR="001D0391" w:rsidRPr="00AF022B" w:rsidRDefault="001D0391" w:rsidP="00CA7935">
                  <w:pPr>
                    <w:pStyle w:val="IMSTemplateSectionHeading"/>
                  </w:pPr>
                  <w:r w:rsidRPr="00AF022B">
                    <w:t xml:space="preserve">Reporting attributes </w:t>
                  </w:r>
                </w:p>
              </w:tc>
            </w:tr>
            <w:tr w:rsidR="001D0391" w:rsidRPr="00AF022B" w14:paraId="607A338F" w14:textId="77777777" w:rsidTr="00CA7935">
              <w:trPr>
                <w:trHeight w:val="294"/>
              </w:trPr>
              <w:tc>
                <w:tcPr>
                  <w:tcW w:w="2520" w:type="dxa"/>
                  <w:shd w:val="clear" w:color="auto" w:fill="auto"/>
                </w:tcPr>
                <w:p w14:paraId="722632AA" w14:textId="77777777" w:rsidR="001D0391" w:rsidRPr="00AF022B" w:rsidRDefault="001D0391" w:rsidP="00CA7935">
                  <w:pPr>
                    <w:pStyle w:val="IMSTemplateelementheadings"/>
                  </w:pPr>
                  <w:r w:rsidRPr="00AF022B">
                    <w:t>Reporting requirements</w:t>
                  </w:r>
                </w:p>
              </w:tc>
              <w:tc>
                <w:tcPr>
                  <w:tcW w:w="7200" w:type="dxa"/>
                  <w:shd w:val="clear" w:color="auto" w:fill="auto"/>
                </w:tcPr>
                <w:p w14:paraId="3E72A4C9" w14:textId="77777777" w:rsidR="001D0391" w:rsidRPr="00502099" w:rsidRDefault="001D0391" w:rsidP="00CD5EBC">
                  <w:pPr>
                    <w:pStyle w:val="IMSTemplatecontent"/>
                    <w:rPr>
                      <w:rFonts w:ascii="Arial" w:hAnsi="Arial" w:cs="Arial"/>
                      <w:sz w:val="20"/>
                    </w:rPr>
                  </w:pPr>
                  <w:r w:rsidRPr="00502099">
                    <w:rPr>
                      <w:rFonts w:ascii="Arial" w:hAnsi="Arial" w:cs="Arial"/>
                      <w:sz w:val="20"/>
                    </w:rPr>
                    <w:t>Mandatory</w:t>
                  </w:r>
                </w:p>
                <w:p w14:paraId="4F2884C4" w14:textId="77777777" w:rsidR="001D0391" w:rsidRPr="00AF022B" w:rsidRDefault="001D0391" w:rsidP="00CA7935">
                  <w:pPr>
                    <w:tabs>
                      <w:tab w:val="left" w:pos="567"/>
                    </w:tabs>
                    <w:rPr>
                      <w:sz w:val="18"/>
                    </w:rPr>
                  </w:pPr>
                </w:p>
              </w:tc>
            </w:tr>
          </w:tbl>
          <w:p w14:paraId="4B18E56B" w14:textId="77777777" w:rsidR="001D0391" w:rsidRPr="00AF022B" w:rsidRDefault="001D0391" w:rsidP="00CA7935">
            <w:pPr>
              <w:pStyle w:val="IMSTemplateSectionHeading"/>
            </w:pPr>
          </w:p>
        </w:tc>
      </w:tr>
      <w:tr w:rsidR="001D0391" w:rsidRPr="00AF022B" w14:paraId="7BBBB2C7" w14:textId="77777777" w:rsidTr="00502099">
        <w:trPr>
          <w:trHeight w:val="295"/>
        </w:trPr>
        <w:tc>
          <w:tcPr>
            <w:tcW w:w="9609" w:type="dxa"/>
            <w:gridSpan w:val="4"/>
            <w:tcBorders>
              <w:bottom w:val="nil"/>
            </w:tcBorders>
            <w:shd w:val="clear" w:color="auto" w:fill="auto"/>
          </w:tcPr>
          <w:p w14:paraId="6EC0F674" w14:textId="77777777" w:rsidR="001D0391" w:rsidRPr="00AF022B" w:rsidRDefault="001D0391" w:rsidP="00CA7935">
            <w:pPr>
              <w:pStyle w:val="IMSTemplateSectionHeading"/>
            </w:pPr>
            <w:r w:rsidRPr="00AF022B">
              <w:t>Collection and usage attributes</w:t>
            </w:r>
          </w:p>
        </w:tc>
      </w:tr>
      <w:tr w:rsidR="001D0391" w:rsidRPr="00AF022B" w14:paraId="5D69B79C" w14:textId="77777777" w:rsidTr="00502099">
        <w:trPr>
          <w:trHeight w:val="295"/>
        </w:trPr>
        <w:tc>
          <w:tcPr>
            <w:tcW w:w="2520" w:type="dxa"/>
            <w:tcBorders>
              <w:top w:val="nil"/>
              <w:bottom w:val="single" w:sz="4" w:space="0" w:color="auto"/>
            </w:tcBorders>
            <w:shd w:val="clear" w:color="auto" w:fill="auto"/>
          </w:tcPr>
          <w:p w14:paraId="6AC67932" w14:textId="77777777" w:rsidR="001D0391" w:rsidRPr="00AF022B" w:rsidRDefault="001D0391" w:rsidP="00CA7935">
            <w:pPr>
              <w:pStyle w:val="IMSTemplateelementheadings"/>
            </w:pPr>
            <w:r w:rsidRPr="00AF022B">
              <w:t>Guide for use</w:t>
            </w:r>
          </w:p>
        </w:tc>
        <w:tc>
          <w:tcPr>
            <w:tcW w:w="7089" w:type="dxa"/>
            <w:gridSpan w:val="3"/>
            <w:tcBorders>
              <w:top w:val="nil"/>
              <w:bottom w:val="single" w:sz="4" w:space="0" w:color="auto"/>
            </w:tcBorders>
            <w:shd w:val="clear" w:color="auto" w:fill="auto"/>
          </w:tcPr>
          <w:p w14:paraId="6B2962EB" w14:textId="05F24A8F" w:rsidR="001D0391" w:rsidRPr="00AF022B" w:rsidRDefault="001D0391" w:rsidP="00CD5EBC">
            <w:pPr>
              <w:pStyle w:val="DHHSbody"/>
            </w:pPr>
            <w:r w:rsidRPr="00AF022B">
              <w:t>The total time from the start to finish of a contact in minutes.</w:t>
            </w:r>
            <w:r w:rsidR="00F30C58" w:rsidRPr="00AF022B">
              <w:t xml:space="preserve">  </w:t>
            </w:r>
            <w:r w:rsidRPr="00AF022B">
              <w:t>This should be the duration reported in minutes of a single contact. This should be recorded for each client/person, regardless of the number of other patients/clients or third parties participating in the contact with the service provider e.g. group contact.</w:t>
            </w:r>
          </w:p>
          <w:p w14:paraId="3E334929" w14:textId="78197A0B" w:rsidR="001D0391" w:rsidRPr="00AF022B" w:rsidRDefault="001D0391" w:rsidP="00CD5EBC">
            <w:pPr>
              <w:pStyle w:val="DHHSbody"/>
            </w:pPr>
            <w:r w:rsidRPr="00AF022B">
              <w:t xml:space="preserve">Exclusions that should not be included in the total duration are; writing up details of service contacts, referrals, travel to or from the location where the service is provided e.g. outreach. </w:t>
            </w:r>
          </w:p>
          <w:p w14:paraId="7CB596DE" w14:textId="119AE23C" w:rsidR="001D0391" w:rsidRPr="00AF022B" w:rsidRDefault="001D0391" w:rsidP="00E60B91">
            <w:pPr>
              <w:pStyle w:val="DHHSbody"/>
            </w:pPr>
            <w:r w:rsidRPr="00AF022B">
              <w:t>Contact durations for contacts that are made in writing, email, in</w:t>
            </w:r>
            <w:r w:rsidR="00F4563C" w:rsidRPr="00AF022B">
              <w:t xml:space="preserve">ternet/online, </w:t>
            </w:r>
            <w:r w:rsidRPr="00AF022B">
              <w:t>should be the time from start to finish it takes for the service provider to respond</w:t>
            </w:r>
            <w:r w:rsidR="00F93189" w:rsidRPr="00AF022B">
              <w:t xml:space="preserve"> excluding interruptions which occurred while providing the written response</w:t>
            </w:r>
            <w:r w:rsidRPr="00AF022B">
              <w:t xml:space="preserve">. </w:t>
            </w:r>
          </w:p>
        </w:tc>
      </w:tr>
      <w:tr w:rsidR="001D0391" w:rsidRPr="00AF022B" w14:paraId="4820504F" w14:textId="77777777" w:rsidTr="00502099">
        <w:trPr>
          <w:trHeight w:val="294"/>
        </w:trPr>
        <w:tc>
          <w:tcPr>
            <w:tcW w:w="9609" w:type="dxa"/>
            <w:gridSpan w:val="4"/>
            <w:tcBorders>
              <w:top w:val="single" w:sz="4" w:space="0" w:color="auto"/>
            </w:tcBorders>
            <w:shd w:val="clear" w:color="auto" w:fill="auto"/>
          </w:tcPr>
          <w:p w14:paraId="3BB5CA57" w14:textId="77777777" w:rsidR="001D0391" w:rsidRPr="00AF022B" w:rsidRDefault="001D0391" w:rsidP="00CA7935">
            <w:pPr>
              <w:pStyle w:val="IMSTemplateSectionHeading"/>
            </w:pPr>
            <w:r w:rsidRPr="00AF022B">
              <w:t>Source and reference attributes</w:t>
            </w:r>
          </w:p>
        </w:tc>
      </w:tr>
      <w:tr w:rsidR="001D0391" w:rsidRPr="00AF022B" w14:paraId="683F143A" w14:textId="77777777" w:rsidTr="00502099">
        <w:trPr>
          <w:trHeight w:val="295"/>
        </w:trPr>
        <w:tc>
          <w:tcPr>
            <w:tcW w:w="2520" w:type="dxa"/>
            <w:shd w:val="clear" w:color="auto" w:fill="auto"/>
          </w:tcPr>
          <w:p w14:paraId="1AB5C556" w14:textId="77777777" w:rsidR="001D0391" w:rsidRPr="00AF022B" w:rsidRDefault="001D0391" w:rsidP="00CA7935">
            <w:pPr>
              <w:pStyle w:val="IMSTemplateelementheadings"/>
            </w:pPr>
            <w:r w:rsidRPr="00AF022B">
              <w:t>Definition source</w:t>
            </w:r>
          </w:p>
        </w:tc>
        <w:tc>
          <w:tcPr>
            <w:tcW w:w="7089" w:type="dxa"/>
            <w:gridSpan w:val="3"/>
            <w:shd w:val="clear" w:color="auto" w:fill="auto"/>
          </w:tcPr>
          <w:p w14:paraId="4A603787" w14:textId="77777777" w:rsidR="001D0391" w:rsidRPr="00AF022B" w:rsidRDefault="001D0391" w:rsidP="00337692">
            <w:pPr>
              <w:pStyle w:val="DHHSbody"/>
            </w:pPr>
            <w:r w:rsidRPr="00AF022B">
              <w:t>Department of Health and Human Services</w:t>
            </w:r>
          </w:p>
        </w:tc>
      </w:tr>
      <w:tr w:rsidR="001D0391" w:rsidRPr="00AF022B" w14:paraId="126146C7" w14:textId="77777777" w:rsidTr="00502099">
        <w:trPr>
          <w:trHeight w:val="295"/>
        </w:trPr>
        <w:tc>
          <w:tcPr>
            <w:tcW w:w="2520" w:type="dxa"/>
            <w:shd w:val="clear" w:color="auto" w:fill="auto"/>
          </w:tcPr>
          <w:p w14:paraId="56F7DB45" w14:textId="77777777" w:rsidR="001D0391" w:rsidRPr="00AF022B" w:rsidRDefault="001D0391" w:rsidP="00CA7935">
            <w:pPr>
              <w:pStyle w:val="IMSTemplateelementheadings"/>
            </w:pPr>
            <w:r w:rsidRPr="00AF022B">
              <w:t>Definition source identifier</w:t>
            </w:r>
          </w:p>
        </w:tc>
        <w:tc>
          <w:tcPr>
            <w:tcW w:w="7089" w:type="dxa"/>
            <w:gridSpan w:val="3"/>
            <w:shd w:val="clear" w:color="auto" w:fill="auto"/>
          </w:tcPr>
          <w:p w14:paraId="7DA3DCF9" w14:textId="77777777" w:rsidR="001D0391" w:rsidRPr="00AF022B" w:rsidRDefault="001D0391" w:rsidP="00337692">
            <w:pPr>
              <w:pStyle w:val="DHHSbody"/>
            </w:pPr>
          </w:p>
        </w:tc>
      </w:tr>
      <w:tr w:rsidR="001D0391" w:rsidRPr="00AF022B" w14:paraId="2E8D920F" w14:textId="77777777" w:rsidTr="00502099">
        <w:trPr>
          <w:trHeight w:val="295"/>
        </w:trPr>
        <w:tc>
          <w:tcPr>
            <w:tcW w:w="2520" w:type="dxa"/>
            <w:tcBorders>
              <w:bottom w:val="nil"/>
            </w:tcBorders>
            <w:shd w:val="clear" w:color="auto" w:fill="auto"/>
          </w:tcPr>
          <w:p w14:paraId="38E4FFC2" w14:textId="77777777" w:rsidR="001D0391" w:rsidRPr="00AF022B" w:rsidRDefault="001D0391" w:rsidP="00CA7935">
            <w:pPr>
              <w:pStyle w:val="IMSTemplateelementheadings"/>
            </w:pPr>
            <w:r w:rsidRPr="00AF022B">
              <w:t>Value domain source</w:t>
            </w:r>
          </w:p>
        </w:tc>
        <w:tc>
          <w:tcPr>
            <w:tcW w:w="7089" w:type="dxa"/>
            <w:gridSpan w:val="3"/>
            <w:tcBorders>
              <w:bottom w:val="nil"/>
            </w:tcBorders>
            <w:shd w:val="clear" w:color="auto" w:fill="auto"/>
          </w:tcPr>
          <w:p w14:paraId="4434898C" w14:textId="338F87CB" w:rsidR="001D0391" w:rsidRPr="00AF022B" w:rsidRDefault="009E35FE" w:rsidP="00337692">
            <w:pPr>
              <w:pStyle w:val="DHHSbody"/>
            </w:pPr>
            <w:r w:rsidRPr="00AF022B">
              <w:t>METeOR</w:t>
            </w:r>
          </w:p>
        </w:tc>
      </w:tr>
      <w:tr w:rsidR="001D0391" w:rsidRPr="00AF022B" w14:paraId="21261F6B" w14:textId="77777777" w:rsidTr="00502099">
        <w:trPr>
          <w:trHeight w:val="295"/>
        </w:trPr>
        <w:tc>
          <w:tcPr>
            <w:tcW w:w="2520" w:type="dxa"/>
            <w:tcBorders>
              <w:top w:val="nil"/>
              <w:bottom w:val="single" w:sz="4" w:space="0" w:color="auto"/>
            </w:tcBorders>
            <w:shd w:val="clear" w:color="auto" w:fill="auto"/>
          </w:tcPr>
          <w:p w14:paraId="082906E5" w14:textId="77777777" w:rsidR="001D0391" w:rsidRPr="00AF022B" w:rsidRDefault="001D0391" w:rsidP="00CA7935">
            <w:pPr>
              <w:pStyle w:val="IMSTemplateelementheadings"/>
            </w:pPr>
            <w:r w:rsidRPr="00AF022B">
              <w:t>Value domain identifier</w:t>
            </w:r>
          </w:p>
        </w:tc>
        <w:tc>
          <w:tcPr>
            <w:tcW w:w="7089" w:type="dxa"/>
            <w:gridSpan w:val="3"/>
            <w:tcBorders>
              <w:top w:val="nil"/>
              <w:bottom w:val="single" w:sz="4" w:space="0" w:color="auto"/>
            </w:tcBorders>
            <w:shd w:val="clear" w:color="auto" w:fill="auto"/>
          </w:tcPr>
          <w:p w14:paraId="28FA3092" w14:textId="77777777" w:rsidR="001D0391" w:rsidRPr="00AF022B" w:rsidRDefault="000D3841" w:rsidP="00337692">
            <w:pPr>
              <w:pStyle w:val="DHHSbody"/>
            </w:pPr>
            <w:hyperlink r:id="rId42" w:history="1">
              <w:r w:rsidR="001D0391" w:rsidRPr="00AF022B">
                <w:t>Total minutes NNN - 286680</w:t>
              </w:r>
            </w:hyperlink>
          </w:p>
        </w:tc>
      </w:tr>
      <w:tr w:rsidR="001D0391" w:rsidRPr="00AF022B" w14:paraId="053E0B44" w14:textId="77777777" w:rsidTr="00502099">
        <w:trPr>
          <w:trHeight w:val="295"/>
        </w:trPr>
        <w:tc>
          <w:tcPr>
            <w:tcW w:w="9609" w:type="dxa"/>
            <w:gridSpan w:val="4"/>
            <w:tcBorders>
              <w:top w:val="single" w:sz="4" w:space="0" w:color="auto"/>
            </w:tcBorders>
            <w:shd w:val="clear" w:color="auto" w:fill="auto"/>
          </w:tcPr>
          <w:p w14:paraId="4E8FFF32" w14:textId="77777777" w:rsidR="001D0391" w:rsidRPr="00AF022B" w:rsidRDefault="001D0391" w:rsidP="00CA7935">
            <w:pPr>
              <w:pStyle w:val="IMSTemplateSectionHeading"/>
            </w:pPr>
            <w:r w:rsidRPr="00AF022B">
              <w:t>Relational attributes</w:t>
            </w:r>
          </w:p>
        </w:tc>
      </w:tr>
      <w:tr w:rsidR="001D0391" w:rsidRPr="00AF022B" w14:paraId="15FEE69F" w14:textId="77777777" w:rsidTr="00502099">
        <w:trPr>
          <w:trHeight w:val="294"/>
        </w:trPr>
        <w:tc>
          <w:tcPr>
            <w:tcW w:w="2520" w:type="dxa"/>
            <w:shd w:val="clear" w:color="auto" w:fill="auto"/>
          </w:tcPr>
          <w:p w14:paraId="3842EAF9" w14:textId="77777777" w:rsidR="001D0391" w:rsidRPr="00AF022B" w:rsidRDefault="001D0391" w:rsidP="00CA7935">
            <w:pPr>
              <w:pStyle w:val="IMSTemplateelementheadings"/>
            </w:pPr>
            <w:r w:rsidRPr="00AF022B">
              <w:t>Related concepts</w:t>
            </w:r>
          </w:p>
        </w:tc>
        <w:tc>
          <w:tcPr>
            <w:tcW w:w="7089" w:type="dxa"/>
            <w:gridSpan w:val="3"/>
            <w:shd w:val="clear" w:color="auto" w:fill="auto"/>
          </w:tcPr>
          <w:p w14:paraId="7A3D1FEE" w14:textId="77777777" w:rsidR="001D0391" w:rsidRPr="00AF022B" w:rsidRDefault="001D0391" w:rsidP="00337692">
            <w:pPr>
              <w:pStyle w:val="DHHSbody"/>
            </w:pPr>
            <w:r w:rsidRPr="00AF022B">
              <w:t>Contact</w:t>
            </w:r>
          </w:p>
        </w:tc>
      </w:tr>
      <w:tr w:rsidR="001D0391" w:rsidRPr="00AF022B" w14:paraId="0133A6C1" w14:textId="77777777" w:rsidTr="00502099">
        <w:trPr>
          <w:cantSplit/>
          <w:trHeight w:val="295"/>
        </w:trPr>
        <w:tc>
          <w:tcPr>
            <w:tcW w:w="2520" w:type="dxa"/>
            <w:shd w:val="clear" w:color="auto" w:fill="auto"/>
          </w:tcPr>
          <w:p w14:paraId="6EE230A9" w14:textId="77777777" w:rsidR="001D0391" w:rsidRPr="00AF022B" w:rsidRDefault="001D0391" w:rsidP="00CA7935">
            <w:pPr>
              <w:pStyle w:val="IMSTemplateelementheadings"/>
            </w:pPr>
          </w:p>
        </w:tc>
        <w:tc>
          <w:tcPr>
            <w:tcW w:w="7089" w:type="dxa"/>
            <w:gridSpan w:val="3"/>
            <w:shd w:val="clear" w:color="auto" w:fill="auto"/>
          </w:tcPr>
          <w:p w14:paraId="7671A77F" w14:textId="0A484C89" w:rsidR="001D0391" w:rsidRPr="00AF022B" w:rsidRDefault="001D0391" w:rsidP="009C4C7C">
            <w:pPr>
              <w:pStyle w:val="DHHSbody"/>
            </w:pPr>
            <w:r w:rsidRPr="00AF022B">
              <w:t xml:space="preserve">Direct </w:t>
            </w:r>
            <w:r w:rsidR="009C4C7C" w:rsidRPr="00AF022B">
              <w:t>time</w:t>
            </w:r>
          </w:p>
        </w:tc>
      </w:tr>
      <w:tr w:rsidR="001D0391" w:rsidRPr="00AF022B" w14:paraId="69328796" w14:textId="77777777" w:rsidTr="00502099">
        <w:trPr>
          <w:cantSplit/>
          <w:trHeight w:val="295"/>
        </w:trPr>
        <w:tc>
          <w:tcPr>
            <w:tcW w:w="2520" w:type="dxa"/>
            <w:shd w:val="clear" w:color="auto" w:fill="auto"/>
          </w:tcPr>
          <w:p w14:paraId="3590F814" w14:textId="77777777" w:rsidR="001D0391" w:rsidRPr="00AF022B" w:rsidRDefault="001D0391" w:rsidP="00CA7935">
            <w:pPr>
              <w:pStyle w:val="IMSTemplateelementheadings"/>
            </w:pPr>
          </w:p>
        </w:tc>
        <w:tc>
          <w:tcPr>
            <w:tcW w:w="7089" w:type="dxa"/>
            <w:gridSpan w:val="3"/>
            <w:shd w:val="clear" w:color="auto" w:fill="auto"/>
          </w:tcPr>
          <w:p w14:paraId="1589F96D" w14:textId="77777777" w:rsidR="001D0391" w:rsidRPr="00AF022B" w:rsidRDefault="001D0391" w:rsidP="00337692">
            <w:pPr>
              <w:pStyle w:val="DHHSbody"/>
            </w:pPr>
            <w:r w:rsidRPr="00AF022B">
              <w:t>Service event</w:t>
            </w:r>
          </w:p>
        </w:tc>
      </w:tr>
      <w:tr w:rsidR="001D0391" w:rsidRPr="00AF022B" w14:paraId="472D53B9" w14:textId="77777777" w:rsidTr="00502099">
        <w:trPr>
          <w:cantSplit/>
          <w:trHeight w:val="295"/>
        </w:trPr>
        <w:tc>
          <w:tcPr>
            <w:tcW w:w="2520" w:type="dxa"/>
            <w:shd w:val="clear" w:color="auto" w:fill="auto"/>
          </w:tcPr>
          <w:p w14:paraId="52888026" w14:textId="77777777" w:rsidR="001D0391" w:rsidRPr="00AF022B" w:rsidRDefault="001D0391" w:rsidP="00CA7935">
            <w:pPr>
              <w:pStyle w:val="IMSTemplateelementheadings"/>
            </w:pPr>
            <w:r w:rsidRPr="00AF022B">
              <w:t>Related data elements</w:t>
            </w:r>
          </w:p>
        </w:tc>
        <w:tc>
          <w:tcPr>
            <w:tcW w:w="7089" w:type="dxa"/>
            <w:gridSpan w:val="3"/>
            <w:shd w:val="clear" w:color="auto" w:fill="auto"/>
          </w:tcPr>
          <w:p w14:paraId="59A918E8" w14:textId="77777777" w:rsidR="001D0391" w:rsidRPr="00AF022B" w:rsidRDefault="001D0391" w:rsidP="00A21167">
            <w:pPr>
              <w:pStyle w:val="DHHSbody"/>
            </w:pPr>
            <w:r w:rsidRPr="00AF022B">
              <w:t>Contact-contact method</w:t>
            </w:r>
          </w:p>
        </w:tc>
      </w:tr>
      <w:tr w:rsidR="001D0391" w:rsidRPr="00AF022B" w14:paraId="2B5B1BB8" w14:textId="77777777" w:rsidTr="00502099">
        <w:trPr>
          <w:trHeight w:val="294"/>
        </w:trPr>
        <w:tc>
          <w:tcPr>
            <w:tcW w:w="2520" w:type="dxa"/>
            <w:tcBorders>
              <w:bottom w:val="single" w:sz="4" w:space="0" w:color="auto"/>
            </w:tcBorders>
            <w:shd w:val="clear" w:color="auto" w:fill="auto"/>
          </w:tcPr>
          <w:p w14:paraId="30F1B913" w14:textId="77777777" w:rsidR="001D0391" w:rsidRPr="00AF022B" w:rsidRDefault="001D0391" w:rsidP="00CA7935">
            <w:pPr>
              <w:pStyle w:val="IMSTemplateelementheadings"/>
            </w:pPr>
            <w:r w:rsidRPr="00AF022B">
              <w:t>Edit/validation rules</w:t>
            </w:r>
          </w:p>
        </w:tc>
        <w:tc>
          <w:tcPr>
            <w:tcW w:w="7089" w:type="dxa"/>
            <w:gridSpan w:val="3"/>
            <w:tcBorders>
              <w:bottom w:val="single" w:sz="4" w:space="0" w:color="auto"/>
            </w:tcBorders>
            <w:shd w:val="clear" w:color="auto" w:fill="auto"/>
          </w:tcPr>
          <w:p w14:paraId="2FDF5007" w14:textId="0AC94566" w:rsidR="001D0391" w:rsidRDefault="004E33EF" w:rsidP="006A44BD">
            <w:pPr>
              <w:pStyle w:val="DHHSbody"/>
            </w:pPr>
            <w:r>
              <w:t>AOD</w:t>
            </w:r>
            <w:r w:rsidR="001D0391" w:rsidRPr="00AF022B">
              <w:t xml:space="preserve">2 cannot be </w:t>
            </w:r>
            <w:r w:rsidR="00E10447" w:rsidRPr="00AF022B">
              <w:t>null</w:t>
            </w:r>
          </w:p>
          <w:p w14:paraId="66780895" w14:textId="6FB767AA" w:rsidR="00E31205" w:rsidRDefault="00E31205" w:rsidP="006A44BD">
            <w:pPr>
              <w:pStyle w:val="DHHSbody"/>
            </w:pPr>
            <w:r>
              <w:lastRenderedPageBreak/>
              <w:t>AOD9 numeric only</w:t>
            </w:r>
          </w:p>
          <w:p w14:paraId="4455D1B6" w14:textId="1245063B" w:rsidR="00497684" w:rsidRPr="00AF022B" w:rsidRDefault="004E33EF" w:rsidP="006A44BD">
            <w:pPr>
              <w:pStyle w:val="DHHSbody"/>
            </w:pPr>
            <w:r>
              <w:t>AOD</w:t>
            </w:r>
            <w:r w:rsidR="00497684">
              <w:t>153 value must be 0 to 999</w:t>
            </w:r>
          </w:p>
        </w:tc>
      </w:tr>
      <w:tr w:rsidR="001D0391" w:rsidRPr="00AF022B" w14:paraId="107F3A9A" w14:textId="77777777" w:rsidTr="00502099">
        <w:trPr>
          <w:trHeight w:val="294"/>
        </w:trPr>
        <w:tc>
          <w:tcPr>
            <w:tcW w:w="2520" w:type="dxa"/>
            <w:tcBorders>
              <w:top w:val="single" w:sz="4" w:space="0" w:color="auto"/>
              <w:bottom w:val="nil"/>
            </w:tcBorders>
            <w:shd w:val="clear" w:color="auto" w:fill="auto"/>
          </w:tcPr>
          <w:p w14:paraId="52C63169" w14:textId="77777777" w:rsidR="001D0391" w:rsidRPr="00AF022B" w:rsidRDefault="001D0391" w:rsidP="00CA7935">
            <w:pPr>
              <w:pStyle w:val="IMSTemplateelementheadings"/>
            </w:pPr>
            <w:r w:rsidRPr="00AF022B">
              <w:lastRenderedPageBreak/>
              <w:t>Other related information</w:t>
            </w:r>
          </w:p>
        </w:tc>
        <w:tc>
          <w:tcPr>
            <w:tcW w:w="7089" w:type="dxa"/>
            <w:gridSpan w:val="3"/>
            <w:tcBorders>
              <w:top w:val="single" w:sz="4" w:space="0" w:color="auto"/>
              <w:bottom w:val="nil"/>
            </w:tcBorders>
            <w:shd w:val="clear" w:color="auto" w:fill="auto"/>
          </w:tcPr>
          <w:p w14:paraId="18625C65" w14:textId="77777777" w:rsidR="001D0391" w:rsidRPr="00AF022B" w:rsidRDefault="001D0391" w:rsidP="00CA7935">
            <w:pPr>
              <w:pStyle w:val="IMSTemplatecontent"/>
            </w:pPr>
          </w:p>
        </w:tc>
      </w:tr>
    </w:tbl>
    <w:p w14:paraId="7BF7EA5A" w14:textId="187DA59D" w:rsidR="001D0391" w:rsidRPr="00AF022B" w:rsidRDefault="001D0391" w:rsidP="001D0391"/>
    <w:p w14:paraId="27473015" w14:textId="7EB789AD" w:rsidR="004C1713" w:rsidRPr="00AF022B" w:rsidRDefault="004C1713">
      <w:r w:rsidRPr="00AF022B">
        <w:br w:type="page"/>
      </w:r>
    </w:p>
    <w:p w14:paraId="1143A89D" w14:textId="77777777" w:rsidR="001D0391" w:rsidRPr="00AF022B" w:rsidRDefault="001D0391" w:rsidP="00B159CF">
      <w:pPr>
        <w:pStyle w:val="Heading3"/>
        <w:rPr>
          <w:lang w:eastAsia="en-AU"/>
        </w:rPr>
      </w:pPr>
      <w:bookmarkStart w:id="908" w:name="_Toc225253158"/>
      <w:bookmarkStart w:id="909" w:name="_Toc225505910"/>
      <w:bookmarkStart w:id="910" w:name="_Toc233090169"/>
      <w:bookmarkStart w:id="911" w:name="_Toc525122724"/>
      <w:bookmarkStart w:id="912" w:name="_Toc21959705"/>
      <w:bookmarkStart w:id="913" w:name="_Toc185408325"/>
      <w:bookmarkStart w:id="914" w:name="_Toc201743670"/>
      <w:bookmarkStart w:id="915" w:name="_Toc201743804"/>
      <w:bookmarkStart w:id="916" w:name="_Toc204392981"/>
      <w:bookmarkStart w:id="917" w:name="_Toc224097948"/>
      <w:r w:rsidRPr="00AF022B">
        <w:rPr>
          <w:lang w:eastAsia="en-AU"/>
        </w:rPr>
        <w:lastRenderedPageBreak/>
        <w:t>Contact—</w:t>
      </w:r>
      <w:bookmarkEnd w:id="908"/>
      <w:bookmarkEnd w:id="909"/>
      <w:bookmarkEnd w:id="910"/>
      <w:r w:rsidRPr="00AF022B">
        <w:rPr>
          <w:lang w:eastAsia="en-AU"/>
        </w:rPr>
        <w:t>contact type-N</w:t>
      </w:r>
      <w:bookmarkEnd w:id="911"/>
      <w:bookmarkEnd w:id="9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520"/>
      </w:tblGrid>
      <w:tr w:rsidR="001D0391" w:rsidRPr="00AF022B" w14:paraId="317108BD" w14:textId="77777777" w:rsidTr="00CA7935">
        <w:trPr>
          <w:trHeight w:val="295"/>
        </w:trPr>
        <w:tc>
          <w:tcPr>
            <w:tcW w:w="9720" w:type="dxa"/>
            <w:gridSpan w:val="4"/>
            <w:tcBorders>
              <w:top w:val="single" w:sz="4" w:space="0" w:color="auto"/>
              <w:bottom w:val="nil"/>
            </w:tcBorders>
            <w:shd w:val="clear" w:color="auto" w:fill="auto"/>
          </w:tcPr>
          <w:p w14:paraId="6BA84522" w14:textId="77777777" w:rsidR="001D0391" w:rsidRPr="00AF022B" w:rsidRDefault="001D0391" w:rsidP="00CA7935">
            <w:pPr>
              <w:pStyle w:val="IMSTemplateSectionHeading"/>
            </w:pPr>
            <w:r w:rsidRPr="00AF022B">
              <w:t>Identifying and definitional attributes</w:t>
            </w:r>
          </w:p>
        </w:tc>
      </w:tr>
      <w:tr w:rsidR="001D0391" w:rsidRPr="00AF022B" w14:paraId="67992C73" w14:textId="77777777" w:rsidTr="00CA7935">
        <w:trPr>
          <w:trHeight w:val="294"/>
        </w:trPr>
        <w:tc>
          <w:tcPr>
            <w:tcW w:w="2520" w:type="dxa"/>
            <w:tcBorders>
              <w:top w:val="nil"/>
              <w:bottom w:val="single" w:sz="4" w:space="0" w:color="auto"/>
            </w:tcBorders>
            <w:shd w:val="clear" w:color="auto" w:fill="auto"/>
          </w:tcPr>
          <w:p w14:paraId="5868F6FA"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4DD7B720" w14:textId="77777777" w:rsidR="001D0391" w:rsidRPr="00AF022B" w:rsidRDefault="001D0391" w:rsidP="00400155">
            <w:pPr>
              <w:pStyle w:val="DHHSbody"/>
            </w:pPr>
            <w:r w:rsidRPr="00AF022B">
              <w:t>The type of contact that was made</w:t>
            </w:r>
          </w:p>
        </w:tc>
      </w:tr>
      <w:tr w:rsidR="001D0391" w:rsidRPr="00AF022B" w14:paraId="31D213D1" w14:textId="77777777" w:rsidTr="00CA7935">
        <w:trPr>
          <w:trHeight w:val="295"/>
        </w:trPr>
        <w:tc>
          <w:tcPr>
            <w:tcW w:w="9720" w:type="dxa"/>
            <w:gridSpan w:val="4"/>
            <w:tcBorders>
              <w:top w:val="single" w:sz="4" w:space="0" w:color="auto"/>
            </w:tcBorders>
            <w:shd w:val="clear" w:color="auto" w:fill="auto"/>
          </w:tcPr>
          <w:p w14:paraId="7A4B3235" w14:textId="77777777" w:rsidR="001D0391" w:rsidRPr="00AF022B" w:rsidRDefault="001D0391" w:rsidP="00CA7935">
            <w:pPr>
              <w:pStyle w:val="IMSTemplateMainSectionHeading"/>
            </w:pPr>
            <w:r w:rsidRPr="00AF022B">
              <w:t>Value domain attributes</w:t>
            </w:r>
          </w:p>
        </w:tc>
      </w:tr>
      <w:tr w:rsidR="001D0391" w:rsidRPr="00AF022B" w14:paraId="67512BC2" w14:textId="77777777" w:rsidTr="00CA7935">
        <w:trPr>
          <w:cantSplit/>
          <w:trHeight w:val="295"/>
        </w:trPr>
        <w:tc>
          <w:tcPr>
            <w:tcW w:w="9720" w:type="dxa"/>
            <w:gridSpan w:val="4"/>
            <w:shd w:val="clear" w:color="auto" w:fill="auto"/>
          </w:tcPr>
          <w:p w14:paraId="634EF671" w14:textId="77777777" w:rsidR="001D0391" w:rsidRPr="00AF022B" w:rsidRDefault="001D0391" w:rsidP="00CA7935">
            <w:pPr>
              <w:pStyle w:val="IMSTemplateSectionHeading"/>
            </w:pPr>
            <w:r w:rsidRPr="00AF022B">
              <w:t>Representational attributes</w:t>
            </w:r>
          </w:p>
        </w:tc>
      </w:tr>
      <w:tr w:rsidR="001D0391" w:rsidRPr="00AF022B" w14:paraId="50FB6300" w14:textId="77777777" w:rsidTr="00400155">
        <w:trPr>
          <w:trHeight w:val="295"/>
        </w:trPr>
        <w:tc>
          <w:tcPr>
            <w:tcW w:w="2520" w:type="dxa"/>
            <w:shd w:val="clear" w:color="auto" w:fill="auto"/>
          </w:tcPr>
          <w:p w14:paraId="3008A218" w14:textId="77777777" w:rsidR="001D0391" w:rsidRPr="00AF022B" w:rsidRDefault="001D0391" w:rsidP="00CA7935">
            <w:pPr>
              <w:pStyle w:val="IMSTemplateelementheadings"/>
            </w:pPr>
            <w:r w:rsidRPr="00AF022B">
              <w:t>Representation class</w:t>
            </w:r>
          </w:p>
        </w:tc>
        <w:tc>
          <w:tcPr>
            <w:tcW w:w="1770" w:type="dxa"/>
            <w:shd w:val="clear" w:color="auto" w:fill="auto"/>
          </w:tcPr>
          <w:p w14:paraId="563F4CC8" w14:textId="77777777" w:rsidR="001D0391" w:rsidRPr="00AF022B" w:rsidRDefault="001D0391" w:rsidP="00400155">
            <w:pPr>
              <w:pStyle w:val="DHHSbody"/>
            </w:pPr>
            <w:r w:rsidRPr="00AF022B">
              <w:t>Code</w:t>
            </w:r>
          </w:p>
        </w:tc>
        <w:tc>
          <w:tcPr>
            <w:tcW w:w="2910" w:type="dxa"/>
            <w:shd w:val="clear" w:color="auto" w:fill="auto"/>
          </w:tcPr>
          <w:p w14:paraId="55717B3B" w14:textId="77777777" w:rsidR="001D0391" w:rsidRPr="00AF022B" w:rsidRDefault="001D0391" w:rsidP="00CA7935">
            <w:pPr>
              <w:pStyle w:val="IMSTemplateelementheadings"/>
            </w:pPr>
            <w:r w:rsidRPr="00AF022B">
              <w:t>Data type</w:t>
            </w:r>
          </w:p>
        </w:tc>
        <w:tc>
          <w:tcPr>
            <w:tcW w:w="2520" w:type="dxa"/>
            <w:shd w:val="clear" w:color="auto" w:fill="auto"/>
          </w:tcPr>
          <w:p w14:paraId="7D9179D2" w14:textId="77777777" w:rsidR="001D0391" w:rsidRPr="00AF022B" w:rsidRDefault="001D0391" w:rsidP="00400155">
            <w:pPr>
              <w:pStyle w:val="DHHSbody"/>
            </w:pPr>
            <w:r w:rsidRPr="00AF022B">
              <w:t>Number</w:t>
            </w:r>
          </w:p>
        </w:tc>
      </w:tr>
      <w:tr w:rsidR="001D0391" w:rsidRPr="00AF022B" w14:paraId="52E11B1F" w14:textId="77777777" w:rsidTr="00400155">
        <w:trPr>
          <w:trHeight w:val="295"/>
        </w:trPr>
        <w:tc>
          <w:tcPr>
            <w:tcW w:w="2520" w:type="dxa"/>
            <w:shd w:val="clear" w:color="auto" w:fill="auto"/>
          </w:tcPr>
          <w:p w14:paraId="5711DEA0" w14:textId="77777777" w:rsidR="001D0391" w:rsidRPr="00AF022B" w:rsidRDefault="001D0391" w:rsidP="00CA7935">
            <w:pPr>
              <w:pStyle w:val="IMSTemplateelementheadings"/>
            </w:pPr>
            <w:r w:rsidRPr="00AF022B">
              <w:t>Format</w:t>
            </w:r>
          </w:p>
        </w:tc>
        <w:tc>
          <w:tcPr>
            <w:tcW w:w="1770" w:type="dxa"/>
            <w:shd w:val="clear" w:color="auto" w:fill="auto"/>
          </w:tcPr>
          <w:p w14:paraId="639681FB" w14:textId="77777777" w:rsidR="001D0391" w:rsidRPr="00AF022B" w:rsidRDefault="001D0391" w:rsidP="00400155">
            <w:pPr>
              <w:pStyle w:val="DHHSbody"/>
            </w:pPr>
            <w:r w:rsidRPr="00AF022B">
              <w:t>N</w:t>
            </w:r>
          </w:p>
        </w:tc>
        <w:tc>
          <w:tcPr>
            <w:tcW w:w="2910" w:type="dxa"/>
            <w:shd w:val="clear" w:color="auto" w:fill="auto"/>
          </w:tcPr>
          <w:p w14:paraId="20055C91"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8BCED1D" w14:textId="77777777" w:rsidR="001D0391" w:rsidRPr="00AF022B" w:rsidRDefault="001D0391" w:rsidP="00400155">
            <w:pPr>
              <w:pStyle w:val="DHHSbody"/>
            </w:pPr>
            <w:r w:rsidRPr="00AF022B">
              <w:t>1</w:t>
            </w:r>
          </w:p>
        </w:tc>
      </w:tr>
      <w:tr w:rsidR="001D0391" w:rsidRPr="00AF022B" w14:paraId="5EF8AE70" w14:textId="77777777" w:rsidTr="00400155">
        <w:trPr>
          <w:trHeight w:val="294"/>
        </w:trPr>
        <w:tc>
          <w:tcPr>
            <w:tcW w:w="2520" w:type="dxa"/>
            <w:shd w:val="clear" w:color="auto" w:fill="auto"/>
          </w:tcPr>
          <w:p w14:paraId="20DA46D6" w14:textId="77777777" w:rsidR="001D0391" w:rsidRPr="00AF022B" w:rsidRDefault="001D0391" w:rsidP="00CA7935">
            <w:pPr>
              <w:pStyle w:val="IMSTemplateelementheadings"/>
            </w:pPr>
            <w:r w:rsidRPr="00AF022B">
              <w:t>Permissible values</w:t>
            </w:r>
          </w:p>
        </w:tc>
        <w:tc>
          <w:tcPr>
            <w:tcW w:w="1770" w:type="dxa"/>
            <w:shd w:val="clear" w:color="auto" w:fill="auto"/>
          </w:tcPr>
          <w:p w14:paraId="70DC39A9" w14:textId="77777777" w:rsidR="001D0391" w:rsidRPr="00AF022B" w:rsidRDefault="001D0391" w:rsidP="00CA7935">
            <w:pPr>
              <w:pStyle w:val="IMSTemplateVDHeading"/>
            </w:pPr>
            <w:r w:rsidRPr="00AF022B">
              <w:t>Value</w:t>
            </w:r>
          </w:p>
        </w:tc>
        <w:tc>
          <w:tcPr>
            <w:tcW w:w="5430" w:type="dxa"/>
            <w:gridSpan w:val="2"/>
            <w:shd w:val="clear" w:color="auto" w:fill="auto"/>
          </w:tcPr>
          <w:p w14:paraId="4B9CF1E5" w14:textId="77777777" w:rsidR="001D0391" w:rsidRPr="00AF022B" w:rsidRDefault="001D0391" w:rsidP="00CA7935">
            <w:pPr>
              <w:pStyle w:val="IMSTemplateVDHeading"/>
            </w:pPr>
            <w:r w:rsidRPr="00AF022B">
              <w:t>Meaning</w:t>
            </w:r>
          </w:p>
        </w:tc>
      </w:tr>
      <w:tr w:rsidR="001D0391" w:rsidRPr="00AF022B" w14:paraId="30021600" w14:textId="77777777" w:rsidTr="00400155">
        <w:trPr>
          <w:trHeight w:val="294"/>
        </w:trPr>
        <w:tc>
          <w:tcPr>
            <w:tcW w:w="2520" w:type="dxa"/>
            <w:shd w:val="clear" w:color="auto" w:fill="auto"/>
          </w:tcPr>
          <w:p w14:paraId="0548ED23" w14:textId="77777777" w:rsidR="001D0391" w:rsidRPr="00AF022B" w:rsidRDefault="001D0391" w:rsidP="00CA7935">
            <w:pPr>
              <w:pStyle w:val="IMSTemplateelementheadings"/>
            </w:pPr>
          </w:p>
        </w:tc>
        <w:tc>
          <w:tcPr>
            <w:tcW w:w="1770" w:type="dxa"/>
            <w:shd w:val="clear" w:color="auto" w:fill="auto"/>
          </w:tcPr>
          <w:p w14:paraId="59BE0126" w14:textId="77777777" w:rsidR="001D0391" w:rsidRPr="00AF022B" w:rsidRDefault="001D0391" w:rsidP="00400155">
            <w:pPr>
              <w:pStyle w:val="DHHSbody"/>
            </w:pPr>
            <w:r w:rsidRPr="00AF022B">
              <w:t>1</w:t>
            </w:r>
          </w:p>
        </w:tc>
        <w:tc>
          <w:tcPr>
            <w:tcW w:w="5430" w:type="dxa"/>
            <w:gridSpan w:val="2"/>
            <w:shd w:val="clear" w:color="auto" w:fill="auto"/>
          </w:tcPr>
          <w:p w14:paraId="693EF9CD" w14:textId="6B879C1A" w:rsidR="001D0391" w:rsidRPr="00AF022B" w:rsidRDefault="00A21167" w:rsidP="00400155">
            <w:pPr>
              <w:pStyle w:val="DHHSbody"/>
            </w:pPr>
            <w:r w:rsidRPr="00AF022B">
              <w:t>i</w:t>
            </w:r>
            <w:r w:rsidR="001D0391" w:rsidRPr="00AF022B">
              <w:t>ndividual</w:t>
            </w:r>
          </w:p>
        </w:tc>
      </w:tr>
      <w:tr w:rsidR="001D0391" w:rsidRPr="00AF022B" w14:paraId="48125B55" w14:textId="77777777" w:rsidTr="00400155">
        <w:trPr>
          <w:trHeight w:val="294"/>
        </w:trPr>
        <w:tc>
          <w:tcPr>
            <w:tcW w:w="2520" w:type="dxa"/>
            <w:shd w:val="clear" w:color="auto" w:fill="auto"/>
          </w:tcPr>
          <w:p w14:paraId="5B12C063" w14:textId="77777777" w:rsidR="001D0391" w:rsidRPr="00AF022B" w:rsidRDefault="001D0391" w:rsidP="00CA7935">
            <w:pPr>
              <w:pStyle w:val="IMSTemplateelementheadings"/>
            </w:pPr>
          </w:p>
        </w:tc>
        <w:tc>
          <w:tcPr>
            <w:tcW w:w="1770" w:type="dxa"/>
            <w:shd w:val="clear" w:color="auto" w:fill="auto"/>
          </w:tcPr>
          <w:p w14:paraId="796B6D41" w14:textId="77777777" w:rsidR="001D0391" w:rsidRPr="00AF022B" w:rsidRDefault="001D0391" w:rsidP="00400155">
            <w:pPr>
              <w:pStyle w:val="DHHSbody"/>
            </w:pPr>
            <w:r w:rsidRPr="00AF022B">
              <w:t>2</w:t>
            </w:r>
          </w:p>
        </w:tc>
        <w:tc>
          <w:tcPr>
            <w:tcW w:w="5430" w:type="dxa"/>
            <w:gridSpan w:val="2"/>
            <w:shd w:val="clear" w:color="auto" w:fill="auto"/>
          </w:tcPr>
          <w:p w14:paraId="294B47E8" w14:textId="5CC7DA48" w:rsidR="001D0391" w:rsidRPr="00AF022B" w:rsidRDefault="00A21167" w:rsidP="00400155">
            <w:pPr>
              <w:pStyle w:val="DHHSbody"/>
            </w:pPr>
            <w:r w:rsidRPr="00AF022B">
              <w:t>g</w:t>
            </w:r>
            <w:r w:rsidR="001D0391" w:rsidRPr="00AF022B">
              <w:t>roup</w:t>
            </w:r>
          </w:p>
        </w:tc>
      </w:tr>
      <w:tr w:rsidR="001D0391" w:rsidRPr="00AF022B" w14:paraId="376CE51D" w14:textId="77777777" w:rsidTr="00400155">
        <w:trPr>
          <w:trHeight w:val="294"/>
        </w:trPr>
        <w:tc>
          <w:tcPr>
            <w:tcW w:w="2520" w:type="dxa"/>
            <w:shd w:val="clear" w:color="auto" w:fill="auto"/>
          </w:tcPr>
          <w:p w14:paraId="0346B3BC" w14:textId="77777777" w:rsidR="001D0391" w:rsidRPr="00AF022B" w:rsidRDefault="001D0391" w:rsidP="00CA7935">
            <w:pPr>
              <w:pStyle w:val="IMSTemplateelementheadings"/>
            </w:pPr>
            <w:r w:rsidRPr="00AF022B">
              <w:t>Supplementary values</w:t>
            </w:r>
          </w:p>
        </w:tc>
        <w:tc>
          <w:tcPr>
            <w:tcW w:w="1770" w:type="dxa"/>
            <w:shd w:val="clear" w:color="auto" w:fill="auto"/>
          </w:tcPr>
          <w:p w14:paraId="4A69DD55" w14:textId="77777777" w:rsidR="001D0391" w:rsidRPr="00AF022B" w:rsidRDefault="001D0391" w:rsidP="00CA7935">
            <w:pPr>
              <w:pStyle w:val="IMSTemplatecontent"/>
              <w:rPr>
                <w:b/>
                <w:i/>
              </w:rPr>
            </w:pPr>
            <w:r w:rsidRPr="00AF022B">
              <w:rPr>
                <w:b/>
                <w:i/>
              </w:rPr>
              <w:t>Value</w:t>
            </w:r>
          </w:p>
        </w:tc>
        <w:tc>
          <w:tcPr>
            <w:tcW w:w="5430" w:type="dxa"/>
            <w:gridSpan w:val="2"/>
            <w:shd w:val="clear" w:color="auto" w:fill="auto"/>
          </w:tcPr>
          <w:p w14:paraId="5A5CDBE6" w14:textId="77777777" w:rsidR="001D0391" w:rsidRPr="00AF022B" w:rsidRDefault="001D0391" w:rsidP="00CA7935">
            <w:pPr>
              <w:pStyle w:val="IMSTemplatecontent"/>
              <w:rPr>
                <w:b/>
                <w:i/>
              </w:rPr>
            </w:pPr>
            <w:r w:rsidRPr="00AF022B">
              <w:rPr>
                <w:b/>
                <w:i/>
              </w:rPr>
              <w:t>Meaning</w:t>
            </w:r>
          </w:p>
        </w:tc>
      </w:tr>
      <w:tr w:rsidR="001D0391" w:rsidRPr="00AF022B" w14:paraId="07352468" w14:textId="77777777" w:rsidTr="00400155">
        <w:trPr>
          <w:trHeight w:val="294"/>
        </w:trPr>
        <w:tc>
          <w:tcPr>
            <w:tcW w:w="2520" w:type="dxa"/>
            <w:shd w:val="clear" w:color="auto" w:fill="auto"/>
          </w:tcPr>
          <w:p w14:paraId="679E6C37" w14:textId="77777777" w:rsidR="001D0391" w:rsidRPr="00AF022B" w:rsidRDefault="001D0391" w:rsidP="00CA7935">
            <w:pPr>
              <w:pStyle w:val="IMSTemplateelementheadings"/>
            </w:pPr>
          </w:p>
        </w:tc>
        <w:tc>
          <w:tcPr>
            <w:tcW w:w="1770" w:type="dxa"/>
            <w:shd w:val="clear" w:color="auto" w:fill="auto"/>
          </w:tcPr>
          <w:p w14:paraId="43AA5C49" w14:textId="77777777" w:rsidR="001D0391" w:rsidRPr="00AF022B" w:rsidRDefault="001D0391" w:rsidP="00400155">
            <w:pPr>
              <w:pStyle w:val="DHHSbody"/>
            </w:pPr>
            <w:r w:rsidRPr="00AF022B">
              <w:t>9</w:t>
            </w:r>
          </w:p>
        </w:tc>
        <w:tc>
          <w:tcPr>
            <w:tcW w:w="5430" w:type="dxa"/>
            <w:gridSpan w:val="2"/>
            <w:shd w:val="clear" w:color="auto" w:fill="auto"/>
          </w:tcPr>
          <w:p w14:paraId="79A34258" w14:textId="77777777" w:rsidR="001D0391" w:rsidRPr="00AF022B" w:rsidRDefault="001D0391" w:rsidP="00400155">
            <w:pPr>
              <w:pStyle w:val="DHHSbody"/>
            </w:pPr>
            <w:r w:rsidRPr="00AF022B">
              <w:t>not stated/inadequately described</w:t>
            </w:r>
          </w:p>
        </w:tc>
      </w:tr>
      <w:tr w:rsidR="001D0391" w:rsidRPr="00AF022B" w14:paraId="66610B94" w14:textId="77777777" w:rsidTr="00CA7935">
        <w:trPr>
          <w:trHeight w:val="295"/>
        </w:trPr>
        <w:tc>
          <w:tcPr>
            <w:tcW w:w="9720" w:type="dxa"/>
            <w:gridSpan w:val="4"/>
            <w:tcBorders>
              <w:top w:val="single" w:sz="4" w:space="0" w:color="auto"/>
            </w:tcBorders>
            <w:shd w:val="clear" w:color="auto" w:fill="auto"/>
          </w:tcPr>
          <w:p w14:paraId="1CC255C4" w14:textId="77777777" w:rsidR="001D0391" w:rsidRPr="00AF022B" w:rsidRDefault="001D0391" w:rsidP="00CA7935">
            <w:pPr>
              <w:pStyle w:val="IMSTemplateMainSectionHeading"/>
            </w:pPr>
            <w:r w:rsidRPr="00AF022B">
              <w:t>Data element attributes</w:t>
            </w:r>
          </w:p>
        </w:tc>
      </w:tr>
      <w:tr w:rsidR="001D0391" w:rsidRPr="00AF022B" w14:paraId="43DF2E5D"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6A6B499C" w14:textId="77777777" w:rsidTr="00CA7935">
              <w:trPr>
                <w:trHeight w:val="295"/>
              </w:trPr>
              <w:tc>
                <w:tcPr>
                  <w:tcW w:w="9720" w:type="dxa"/>
                  <w:gridSpan w:val="2"/>
                  <w:tcBorders>
                    <w:top w:val="nil"/>
                  </w:tcBorders>
                  <w:shd w:val="clear" w:color="auto" w:fill="auto"/>
                </w:tcPr>
                <w:p w14:paraId="340622A1" w14:textId="77777777" w:rsidR="001D0391" w:rsidRPr="00AF022B" w:rsidRDefault="001D0391" w:rsidP="00CA7935">
                  <w:pPr>
                    <w:pStyle w:val="IMSTemplateSectionHeading"/>
                  </w:pPr>
                  <w:r w:rsidRPr="00AF022B">
                    <w:t xml:space="preserve">Reporting attributes </w:t>
                  </w:r>
                </w:p>
              </w:tc>
            </w:tr>
            <w:tr w:rsidR="001D0391" w:rsidRPr="00AF022B" w14:paraId="1189A583" w14:textId="77777777" w:rsidTr="00CA7935">
              <w:trPr>
                <w:trHeight w:val="294"/>
              </w:trPr>
              <w:tc>
                <w:tcPr>
                  <w:tcW w:w="2520" w:type="dxa"/>
                  <w:shd w:val="clear" w:color="auto" w:fill="auto"/>
                </w:tcPr>
                <w:p w14:paraId="30F3DEAF" w14:textId="77777777" w:rsidR="001D0391" w:rsidRPr="00AF022B" w:rsidRDefault="001D0391" w:rsidP="00CA7935">
                  <w:pPr>
                    <w:pStyle w:val="IMSTemplateelementheadings"/>
                  </w:pPr>
                  <w:r w:rsidRPr="00AF022B">
                    <w:t>Reporting requirements</w:t>
                  </w:r>
                </w:p>
              </w:tc>
              <w:tc>
                <w:tcPr>
                  <w:tcW w:w="7200" w:type="dxa"/>
                  <w:shd w:val="clear" w:color="auto" w:fill="auto"/>
                </w:tcPr>
                <w:p w14:paraId="5DC2B43E" w14:textId="4FA69311" w:rsidR="001D0391" w:rsidRPr="00AF022B" w:rsidRDefault="001D0391" w:rsidP="008F2CA2">
                  <w:pPr>
                    <w:pStyle w:val="DHHSbody"/>
                    <w:rPr>
                      <w:sz w:val="18"/>
                    </w:rPr>
                  </w:pPr>
                  <w:r w:rsidRPr="00AF022B">
                    <w:t>Mandatory</w:t>
                  </w:r>
                </w:p>
              </w:tc>
            </w:tr>
          </w:tbl>
          <w:p w14:paraId="689F5726" w14:textId="77777777" w:rsidR="001D0391" w:rsidRPr="00AF022B" w:rsidRDefault="001D0391" w:rsidP="00CA7935">
            <w:pPr>
              <w:pStyle w:val="IMSTemplateSectionHeading"/>
            </w:pPr>
          </w:p>
        </w:tc>
      </w:tr>
      <w:tr w:rsidR="001D0391" w:rsidRPr="00AF022B" w14:paraId="4C01502A" w14:textId="77777777" w:rsidTr="00CA7935">
        <w:trPr>
          <w:trHeight w:val="295"/>
        </w:trPr>
        <w:tc>
          <w:tcPr>
            <w:tcW w:w="9720" w:type="dxa"/>
            <w:gridSpan w:val="4"/>
            <w:tcBorders>
              <w:bottom w:val="nil"/>
            </w:tcBorders>
            <w:shd w:val="clear" w:color="auto" w:fill="auto"/>
          </w:tcPr>
          <w:p w14:paraId="64026C4A" w14:textId="77777777" w:rsidR="001D0391" w:rsidRPr="00AF022B" w:rsidRDefault="001D0391" w:rsidP="00CA7935">
            <w:pPr>
              <w:pStyle w:val="IMSTemplateSectionHeading"/>
            </w:pPr>
            <w:r w:rsidRPr="00AF022B">
              <w:t>Collection and usage attributes</w:t>
            </w:r>
          </w:p>
        </w:tc>
      </w:tr>
      <w:tr w:rsidR="001D0391" w:rsidRPr="00AF022B" w14:paraId="1DBABF5F" w14:textId="77777777" w:rsidTr="00CA7935">
        <w:trPr>
          <w:trHeight w:val="295"/>
        </w:trPr>
        <w:tc>
          <w:tcPr>
            <w:tcW w:w="2520" w:type="dxa"/>
            <w:tcBorders>
              <w:top w:val="nil"/>
              <w:bottom w:val="single" w:sz="4" w:space="0" w:color="auto"/>
            </w:tcBorders>
            <w:shd w:val="clear" w:color="auto" w:fill="auto"/>
          </w:tcPr>
          <w:p w14:paraId="696D29B5"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1BE5E56A" w14:textId="6C079559" w:rsidR="001D0391" w:rsidRPr="00AF022B" w:rsidRDefault="001D0391" w:rsidP="00400155">
            <w:pPr>
              <w:pStyle w:val="DHHSbody"/>
            </w:pPr>
            <w:r w:rsidRPr="00AF022B">
              <w:t>Report the type of contact between a</w:t>
            </w:r>
            <w:r w:rsidR="00B159CF" w:rsidRPr="00AF022B">
              <w:t>n</w:t>
            </w:r>
            <w:r w:rsidRPr="00AF022B">
              <w:t xml:space="preserve"> </w:t>
            </w:r>
            <w:r w:rsidR="004E33EF">
              <w:t>AOD</w:t>
            </w:r>
            <w:r w:rsidRPr="00AF022B">
              <w:t>T service provider and a client/potential client and their family</w:t>
            </w:r>
            <w:r w:rsidR="004559DF" w:rsidRPr="00AF022B">
              <w:t xml:space="preserve"> members</w:t>
            </w:r>
            <w:r w:rsidR="00B159CF" w:rsidRPr="00AF022B">
              <w:t xml:space="preserve"> </w:t>
            </w:r>
            <w:r w:rsidRPr="00AF022B">
              <w:t xml:space="preserve">or significant others. </w:t>
            </w:r>
          </w:p>
          <w:p w14:paraId="597CFBCC" w14:textId="7DE5D011" w:rsidR="00C76C5C" w:rsidRPr="00AF022B" w:rsidRDefault="001D0391" w:rsidP="00400155">
            <w:pPr>
              <w:pStyle w:val="DHHSbody"/>
            </w:pPr>
            <w:r w:rsidRPr="00AF022B">
              <w:t>Every contact should be related to a service event that involved an individual or a group.</w:t>
            </w:r>
          </w:p>
          <w:tbl>
            <w:tblPr>
              <w:tblW w:w="0" w:type="auto"/>
              <w:tblLayout w:type="fixed"/>
              <w:tblLook w:val="01E0" w:firstRow="1" w:lastRow="1" w:firstColumn="1" w:lastColumn="1" w:noHBand="0" w:noVBand="0"/>
            </w:tblPr>
            <w:tblGrid>
              <w:gridCol w:w="994"/>
              <w:gridCol w:w="6146"/>
            </w:tblGrid>
            <w:tr w:rsidR="00C76C5C" w:rsidRPr="00AF022B" w14:paraId="1C1CB57B" w14:textId="77777777" w:rsidTr="00FD22E4">
              <w:tc>
                <w:tcPr>
                  <w:tcW w:w="994" w:type="dxa"/>
                </w:tcPr>
                <w:p w14:paraId="3BD2D0B9" w14:textId="77777777" w:rsidR="00C76C5C" w:rsidRPr="00AF022B" w:rsidRDefault="00C76C5C" w:rsidP="00FD22E4">
                  <w:pPr>
                    <w:pStyle w:val="DHHSbody"/>
                  </w:pPr>
                  <w:r w:rsidRPr="00AF022B">
                    <w:t>Code 1</w:t>
                  </w:r>
                </w:p>
              </w:tc>
              <w:tc>
                <w:tcPr>
                  <w:tcW w:w="6146" w:type="dxa"/>
                </w:tcPr>
                <w:p w14:paraId="1535398E" w14:textId="7E745DD0" w:rsidR="00E60B91" w:rsidRPr="00AF022B" w:rsidRDefault="00E60B91" w:rsidP="00E60B91">
                  <w:pPr>
                    <w:autoSpaceDE w:val="0"/>
                    <w:autoSpaceDN w:val="0"/>
                    <w:adjustRightInd w:val="0"/>
                    <w:spacing w:after="120"/>
                    <w:rPr>
                      <w:rFonts w:ascii="Arial" w:hAnsi="Arial" w:cs="Arial"/>
                      <w:color w:val="000000"/>
                      <w:lang w:eastAsia="en-AU"/>
                    </w:rPr>
                  </w:pPr>
                  <w:r w:rsidRPr="00AF022B">
                    <w:rPr>
                      <w:rFonts w:ascii="Arial" w:hAnsi="Arial" w:cs="Arial"/>
                      <w:color w:val="000000"/>
                      <w:lang w:eastAsia="en-AU"/>
                    </w:rPr>
                    <w:t>Individual - Contact is with/about a sole client.</w:t>
                  </w:r>
                </w:p>
                <w:p w14:paraId="35EDAF03" w14:textId="4C85CEF7" w:rsidR="00E60B91" w:rsidRPr="00AF022B" w:rsidRDefault="00E60B91" w:rsidP="00E60B91">
                  <w:pPr>
                    <w:autoSpaceDE w:val="0"/>
                    <w:autoSpaceDN w:val="0"/>
                    <w:adjustRightInd w:val="0"/>
                    <w:spacing w:after="120"/>
                    <w:rPr>
                      <w:rFonts w:ascii="Arial" w:hAnsi="Arial" w:cs="Arial"/>
                      <w:color w:val="000000"/>
                      <w:lang w:eastAsia="en-AU"/>
                    </w:rPr>
                  </w:pPr>
                  <w:r w:rsidRPr="00AF022B">
                    <w:rPr>
                      <w:rFonts w:ascii="Arial" w:hAnsi="Arial" w:cs="Arial"/>
                      <w:color w:val="000000"/>
                      <w:lang w:eastAsia="en-AU"/>
                    </w:rPr>
                    <w:t>Includes:</w:t>
                  </w:r>
                </w:p>
                <w:p w14:paraId="1DC08958" w14:textId="746C05D2" w:rsidR="00E60B91" w:rsidRPr="00AF022B" w:rsidRDefault="00E60B91" w:rsidP="00E60B91">
                  <w:pPr>
                    <w:autoSpaceDE w:val="0"/>
                    <w:autoSpaceDN w:val="0"/>
                    <w:adjustRightInd w:val="0"/>
                    <w:spacing w:after="120"/>
                    <w:rPr>
                      <w:rFonts w:ascii="Arial" w:hAnsi="Arial" w:cs="Arial"/>
                      <w:color w:val="000000"/>
                      <w:lang w:eastAsia="en-AU"/>
                    </w:rPr>
                  </w:pPr>
                  <w:r w:rsidRPr="00AF022B">
                    <w:rPr>
                      <w:rFonts w:ascii="Arial" w:hAnsi="Arial" w:cs="Arial"/>
                      <w:color w:val="000000"/>
                      <w:lang w:eastAsia="en-AU"/>
                    </w:rPr>
                    <w:t>-Where client and their family members are present during the contact, and family members are not clients.</w:t>
                  </w:r>
                </w:p>
                <w:p w14:paraId="6C3C1A1D" w14:textId="71911E58" w:rsidR="00C76C5C" w:rsidRPr="00AF022B" w:rsidRDefault="00E60B91" w:rsidP="00E60B91">
                  <w:pPr>
                    <w:pStyle w:val="DHHSbody"/>
                    <w:rPr>
                      <w:rFonts w:cs="Arial"/>
                      <w:color w:val="000000"/>
                      <w:lang w:eastAsia="en-AU"/>
                    </w:rPr>
                  </w:pPr>
                  <w:r w:rsidRPr="00AF022B">
                    <w:rPr>
                      <w:rFonts w:ascii="Times New Roman" w:hAnsi="Times New Roman"/>
                      <w:color w:val="000000"/>
                      <w:lang w:eastAsia="en-AU"/>
                    </w:rPr>
                    <w:t>-</w:t>
                  </w:r>
                  <w:r w:rsidRPr="00AF022B">
                    <w:rPr>
                      <w:rFonts w:cs="Arial"/>
                      <w:color w:val="000000"/>
                      <w:lang w:eastAsia="en-AU"/>
                    </w:rPr>
                    <w:t xml:space="preserve">Where multiple </w:t>
                  </w:r>
                  <w:r w:rsidR="004E33EF">
                    <w:rPr>
                      <w:rFonts w:cs="Arial"/>
                      <w:color w:val="000000"/>
                      <w:lang w:eastAsia="en-AU"/>
                    </w:rPr>
                    <w:t>AOD</w:t>
                  </w:r>
                  <w:r w:rsidRPr="00AF022B">
                    <w:rPr>
                      <w:rFonts w:cs="Arial"/>
                      <w:color w:val="000000"/>
                      <w:lang w:eastAsia="en-AU"/>
                    </w:rPr>
                    <w:t>T clinicians are concurrently providing a contact to a sole client</w:t>
                  </w:r>
                  <w:r w:rsidR="008F2CA2" w:rsidRPr="00AF022B">
                    <w:rPr>
                      <w:rFonts w:cs="Arial"/>
                      <w:color w:val="000000"/>
                      <w:lang w:eastAsia="en-AU"/>
                    </w:rPr>
                    <w:t xml:space="preserve"> present</w:t>
                  </w:r>
                  <w:r w:rsidRPr="00AF022B">
                    <w:rPr>
                      <w:rFonts w:cs="Arial"/>
                      <w:color w:val="000000"/>
                      <w:lang w:eastAsia="en-AU"/>
                    </w:rPr>
                    <w:t>.</w:t>
                  </w:r>
                </w:p>
                <w:p w14:paraId="4909E82C" w14:textId="2BAAABED" w:rsidR="00E60B91" w:rsidRPr="00AF022B" w:rsidRDefault="00E60B91" w:rsidP="00E60B91">
                  <w:pPr>
                    <w:pStyle w:val="DHHSbody"/>
                  </w:pPr>
                  <w:r w:rsidRPr="00AF022B">
                    <w:rPr>
                      <w:rFonts w:cs="Arial"/>
                      <w:color w:val="000000"/>
                      <w:lang w:eastAsia="en-AU"/>
                    </w:rPr>
                    <w:t>- Contact about a sole client, where client is not present ie.  Clinician(s) to clinician(s)</w:t>
                  </w:r>
                </w:p>
              </w:tc>
            </w:tr>
            <w:tr w:rsidR="00C76C5C" w:rsidRPr="00AF022B" w14:paraId="218888F7" w14:textId="77777777" w:rsidTr="00FD22E4">
              <w:tc>
                <w:tcPr>
                  <w:tcW w:w="994" w:type="dxa"/>
                </w:tcPr>
                <w:p w14:paraId="146AECD4" w14:textId="7A5FE94B" w:rsidR="00C76C5C" w:rsidRPr="00AF022B" w:rsidRDefault="00C76C5C" w:rsidP="00FD22E4">
                  <w:pPr>
                    <w:pStyle w:val="DHHSbody"/>
                  </w:pPr>
                  <w:r w:rsidRPr="00AF022B">
                    <w:t>Code 2</w:t>
                  </w:r>
                </w:p>
              </w:tc>
              <w:tc>
                <w:tcPr>
                  <w:tcW w:w="6146" w:type="dxa"/>
                </w:tcPr>
                <w:p w14:paraId="650C3CE2" w14:textId="33A4ADA6" w:rsidR="00C76C5C" w:rsidRPr="00AF022B" w:rsidRDefault="00E60B91" w:rsidP="008F2CA2">
                  <w:pPr>
                    <w:pStyle w:val="DHHSbody"/>
                  </w:pPr>
                  <w:r w:rsidRPr="00AF022B">
                    <w:t xml:space="preserve">Group - </w:t>
                  </w:r>
                  <w:r w:rsidR="008F2CA2" w:rsidRPr="00AF022B">
                    <w:t>W</w:t>
                  </w:r>
                  <w:r w:rsidR="00C76C5C" w:rsidRPr="00AF022B">
                    <w:t>ith one or more participants who all have concurrent treatment in a group setting.</w:t>
                  </w:r>
                </w:p>
              </w:tc>
            </w:tr>
          </w:tbl>
          <w:p w14:paraId="3AF9D705" w14:textId="77777777" w:rsidR="001D0391" w:rsidRPr="00AF022B" w:rsidRDefault="001D0391" w:rsidP="004675DA">
            <w:pPr>
              <w:pStyle w:val="DHHSbody"/>
            </w:pPr>
          </w:p>
        </w:tc>
      </w:tr>
      <w:tr w:rsidR="001D0391" w:rsidRPr="00AF022B" w14:paraId="2F799325" w14:textId="77777777" w:rsidTr="00CA7935">
        <w:trPr>
          <w:trHeight w:val="294"/>
        </w:trPr>
        <w:tc>
          <w:tcPr>
            <w:tcW w:w="9720" w:type="dxa"/>
            <w:gridSpan w:val="4"/>
            <w:tcBorders>
              <w:top w:val="single" w:sz="4" w:space="0" w:color="auto"/>
            </w:tcBorders>
            <w:shd w:val="clear" w:color="auto" w:fill="auto"/>
          </w:tcPr>
          <w:p w14:paraId="204C7036" w14:textId="77777777" w:rsidR="001D0391" w:rsidRPr="00AF022B" w:rsidRDefault="001D0391" w:rsidP="00CA7935">
            <w:pPr>
              <w:pStyle w:val="IMSTemplateSectionHeading"/>
            </w:pPr>
            <w:r w:rsidRPr="00AF022B">
              <w:t>Source and reference attributes</w:t>
            </w:r>
          </w:p>
        </w:tc>
      </w:tr>
      <w:tr w:rsidR="001D0391" w:rsidRPr="00AF022B" w14:paraId="632FF428" w14:textId="77777777" w:rsidTr="00CA7935">
        <w:trPr>
          <w:trHeight w:val="295"/>
        </w:trPr>
        <w:tc>
          <w:tcPr>
            <w:tcW w:w="2520" w:type="dxa"/>
            <w:shd w:val="clear" w:color="auto" w:fill="auto"/>
          </w:tcPr>
          <w:p w14:paraId="660ECFE0"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6149B19E" w14:textId="12894FC0" w:rsidR="001D0391" w:rsidRPr="00AF022B" w:rsidRDefault="009E35FE" w:rsidP="00400155">
            <w:pPr>
              <w:pStyle w:val="DHHSbody"/>
            </w:pPr>
            <w:r w:rsidRPr="00AF022B">
              <w:t>METeOR</w:t>
            </w:r>
          </w:p>
        </w:tc>
      </w:tr>
      <w:tr w:rsidR="001D0391" w:rsidRPr="00AF022B" w14:paraId="6B307F2B" w14:textId="77777777" w:rsidTr="00CA7935">
        <w:trPr>
          <w:trHeight w:val="295"/>
        </w:trPr>
        <w:tc>
          <w:tcPr>
            <w:tcW w:w="2520" w:type="dxa"/>
            <w:shd w:val="clear" w:color="auto" w:fill="auto"/>
          </w:tcPr>
          <w:p w14:paraId="41B682BD"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11C26F32" w14:textId="77777777" w:rsidR="001D0391" w:rsidRPr="00AF022B" w:rsidRDefault="001D0391" w:rsidP="00400155">
            <w:pPr>
              <w:pStyle w:val="DHHSbody"/>
            </w:pPr>
            <w:r w:rsidRPr="00AF022B">
              <w:t>Based on Contact Type Indicator - N - CHMDS - DE - 10005720</w:t>
            </w:r>
          </w:p>
        </w:tc>
      </w:tr>
      <w:tr w:rsidR="001D0391" w:rsidRPr="00AF022B" w14:paraId="682BF3DF" w14:textId="77777777" w:rsidTr="00CA7935">
        <w:trPr>
          <w:trHeight w:val="295"/>
        </w:trPr>
        <w:tc>
          <w:tcPr>
            <w:tcW w:w="2520" w:type="dxa"/>
            <w:tcBorders>
              <w:bottom w:val="nil"/>
            </w:tcBorders>
            <w:shd w:val="clear" w:color="auto" w:fill="auto"/>
          </w:tcPr>
          <w:p w14:paraId="3E8B82B1"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92193B3" w14:textId="03211200" w:rsidR="001D0391" w:rsidRPr="00AF022B" w:rsidRDefault="009E35FE" w:rsidP="00400155">
            <w:pPr>
              <w:pStyle w:val="DHHSbody"/>
            </w:pPr>
            <w:r w:rsidRPr="00AF022B">
              <w:t>METeOR</w:t>
            </w:r>
          </w:p>
        </w:tc>
      </w:tr>
      <w:tr w:rsidR="001D0391" w:rsidRPr="00AF022B" w14:paraId="163F4882" w14:textId="77777777" w:rsidTr="00CA7935">
        <w:trPr>
          <w:trHeight w:val="295"/>
        </w:trPr>
        <w:tc>
          <w:tcPr>
            <w:tcW w:w="2520" w:type="dxa"/>
            <w:tcBorders>
              <w:top w:val="nil"/>
              <w:bottom w:val="single" w:sz="4" w:space="0" w:color="auto"/>
            </w:tcBorders>
            <w:shd w:val="clear" w:color="auto" w:fill="auto"/>
          </w:tcPr>
          <w:p w14:paraId="7937948A"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44A6CDD" w14:textId="77777777" w:rsidR="001D0391" w:rsidRPr="00AF022B" w:rsidRDefault="000D3841" w:rsidP="00400155">
            <w:pPr>
              <w:pStyle w:val="DHHSbody"/>
            </w:pPr>
            <w:hyperlink r:id="rId43" w:history="1">
              <w:r w:rsidR="001D0391" w:rsidRPr="00AF022B">
                <w:t>Contact Type Indicator - N - CHMDS - VD - 10005721</w:t>
              </w:r>
            </w:hyperlink>
          </w:p>
        </w:tc>
      </w:tr>
      <w:tr w:rsidR="001D0391" w:rsidRPr="00AF022B" w14:paraId="25A09C43" w14:textId="77777777" w:rsidTr="00CA7935">
        <w:trPr>
          <w:trHeight w:val="295"/>
        </w:trPr>
        <w:tc>
          <w:tcPr>
            <w:tcW w:w="9720" w:type="dxa"/>
            <w:gridSpan w:val="4"/>
            <w:tcBorders>
              <w:top w:val="single" w:sz="4" w:space="0" w:color="auto"/>
            </w:tcBorders>
            <w:shd w:val="clear" w:color="auto" w:fill="auto"/>
          </w:tcPr>
          <w:p w14:paraId="14CD5E20" w14:textId="77777777" w:rsidR="001D0391" w:rsidRPr="00AF022B" w:rsidRDefault="001D0391" w:rsidP="00CA7935">
            <w:pPr>
              <w:pStyle w:val="IMSTemplateSectionHeading"/>
            </w:pPr>
            <w:r w:rsidRPr="00AF022B">
              <w:t>Relational attributes</w:t>
            </w:r>
          </w:p>
        </w:tc>
      </w:tr>
      <w:tr w:rsidR="001D0391" w:rsidRPr="00AF022B" w14:paraId="5A8DCD2E" w14:textId="77777777" w:rsidTr="00CA7935">
        <w:trPr>
          <w:trHeight w:val="294"/>
        </w:trPr>
        <w:tc>
          <w:tcPr>
            <w:tcW w:w="2520" w:type="dxa"/>
            <w:shd w:val="clear" w:color="auto" w:fill="auto"/>
          </w:tcPr>
          <w:p w14:paraId="1D977761"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56CB9130" w14:textId="77777777" w:rsidR="001D0391" w:rsidRPr="00AF022B" w:rsidRDefault="001D0391" w:rsidP="00400155">
            <w:pPr>
              <w:pStyle w:val="DHHSbody"/>
            </w:pPr>
            <w:r w:rsidRPr="00AF022B">
              <w:t>Contact</w:t>
            </w:r>
          </w:p>
        </w:tc>
      </w:tr>
      <w:tr w:rsidR="001D0391" w:rsidRPr="00AF022B" w14:paraId="2199B590" w14:textId="77777777" w:rsidTr="00CA7935">
        <w:trPr>
          <w:cantSplit/>
          <w:trHeight w:val="295"/>
        </w:trPr>
        <w:tc>
          <w:tcPr>
            <w:tcW w:w="2520" w:type="dxa"/>
            <w:shd w:val="clear" w:color="auto" w:fill="auto"/>
          </w:tcPr>
          <w:p w14:paraId="0D054963" w14:textId="77777777" w:rsidR="001D0391" w:rsidRPr="00AF022B" w:rsidRDefault="001D0391" w:rsidP="00CA7935">
            <w:pPr>
              <w:pStyle w:val="IMSTemplateelementheadings"/>
            </w:pPr>
            <w:r w:rsidRPr="00AF022B">
              <w:lastRenderedPageBreak/>
              <w:t>Related data elements</w:t>
            </w:r>
          </w:p>
        </w:tc>
        <w:tc>
          <w:tcPr>
            <w:tcW w:w="7200" w:type="dxa"/>
            <w:gridSpan w:val="3"/>
            <w:shd w:val="clear" w:color="auto" w:fill="auto"/>
          </w:tcPr>
          <w:p w14:paraId="1EDD0F1E" w14:textId="036603E2" w:rsidR="001D0391" w:rsidRPr="00AF022B" w:rsidRDefault="001D0391" w:rsidP="00400155">
            <w:pPr>
              <w:pStyle w:val="DHHSbody"/>
            </w:pPr>
            <w:r w:rsidRPr="00AF022B">
              <w:t>Contact-number of facilitators present</w:t>
            </w:r>
          </w:p>
        </w:tc>
      </w:tr>
      <w:tr w:rsidR="001D0391" w:rsidRPr="00AF022B" w14:paraId="1DE42246" w14:textId="77777777" w:rsidTr="00CA7935">
        <w:trPr>
          <w:trHeight w:val="294"/>
        </w:trPr>
        <w:tc>
          <w:tcPr>
            <w:tcW w:w="2520" w:type="dxa"/>
            <w:shd w:val="clear" w:color="auto" w:fill="auto"/>
          </w:tcPr>
          <w:p w14:paraId="20D7099D" w14:textId="77777777" w:rsidR="001D0391" w:rsidRPr="00AF022B" w:rsidRDefault="001D0391" w:rsidP="00CA7935">
            <w:pPr>
              <w:pStyle w:val="IMSTemplateelementheadings"/>
            </w:pPr>
          </w:p>
        </w:tc>
        <w:tc>
          <w:tcPr>
            <w:tcW w:w="7200" w:type="dxa"/>
            <w:gridSpan w:val="3"/>
            <w:shd w:val="clear" w:color="auto" w:fill="auto"/>
          </w:tcPr>
          <w:p w14:paraId="74989DA1" w14:textId="77777777" w:rsidR="001D0391" w:rsidRPr="00AF022B" w:rsidRDefault="001D0391" w:rsidP="00400155">
            <w:pPr>
              <w:pStyle w:val="DHHSbody"/>
            </w:pPr>
            <w:r w:rsidRPr="00AF022B">
              <w:t>Contact-number of service recipients</w:t>
            </w:r>
          </w:p>
        </w:tc>
      </w:tr>
      <w:tr w:rsidR="0046593A" w:rsidRPr="00AF022B" w14:paraId="0E944FFD" w14:textId="77777777" w:rsidTr="00CA7935">
        <w:trPr>
          <w:trHeight w:val="294"/>
        </w:trPr>
        <w:tc>
          <w:tcPr>
            <w:tcW w:w="2520" w:type="dxa"/>
            <w:shd w:val="clear" w:color="auto" w:fill="auto"/>
          </w:tcPr>
          <w:p w14:paraId="5403A9C6"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123EE322" w14:textId="02FC13B5" w:rsidR="004C1713" w:rsidRPr="00AF022B" w:rsidRDefault="004E33EF" w:rsidP="004C1713">
            <w:pPr>
              <w:pStyle w:val="DHHSbody"/>
            </w:pPr>
            <w:r>
              <w:t>AOD</w:t>
            </w:r>
            <w:r w:rsidR="004C1713" w:rsidRPr="00AF022B">
              <w:t xml:space="preserve">0 value not in codeset for reporting period </w:t>
            </w:r>
          </w:p>
          <w:p w14:paraId="2B9502AC" w14:textId="7F0DEF69" w:rsidR="0046593A" w:rsidRPr="00AF022B" w:rsidRDefault="004E33EF" w:rsidP="0046593A">
            <w:pPr>
              <w:pStyle w:val="DHHSbody"/>
            </w:pPr>
            <w:r>
              <w:t>AOD</w:t>
            </w:r>
            <w:r w:rsidR="0046593A" w:rsidRPr="00AF022B">
              <w:t>2 cannot be null</w:t>
            </w:r>
          </w:p>
        </w:tc>
      </w:tr>
      <w:tr w:rsidR="0046593A" w:rsidRPr="00AF022B" w14:paraId="14E99B51" w14:textId="77777777" w:rsidTr="00CA7935">
        <w:trPr>
          <w:trHeight w:val="294"/>
        </w:trPr>
        <w:tc>
          <w:tcPr>
            <w:tcW w:w="2520" w:type="dxa"/>
            <w:shd w:val="clear" w:color="auto" w:fill="auto"/>
          </w:tcPr>
          <w:p w14:paraId="6ACD45AB" w14:textId="77777777" w:rsidR="0046593A" w:rsidRPr="00AF022B" w:rsidRDefault="0046593A" w:rsidP="0046593A">
            <w:pPr>
              <w:pStyle w:val="IMSTemplateelementheadings"/>
            </w:pPr>
          </w:p>
        </w:tc>
        <w:tc>
          <w:tcPr>
            <w:tcW w:w="7200" w:type="dxa"/>
            <w:gridSpan w:val="3"/>
            <w:shd w:val="clear" w:color="auto" w:fill="auto"/>
          </w:tcPr>
          <w:p w14:paraId="5FF6AA21" w14:textId="11B13F4B" w:rsidR="0046593A" w:rsidRPr="00AF022B" w:rsidRDefault="004E33EF" w:rsidP="0046593A">
            <w:pPr>
              <w:pStyle w:val="DHHSbody"/>
            </w:pPr>
            <w:r>
              <w:t>AOD</w:t>
            </w:r>
            <w:r w:rsidR="0046593A" w:rsidRPr="00AF022B">
              <w:t>26 group contact with less than two service recipients</w:t>
            </w:r>
          </w:p>
        </w:tc>
      </w:tr>
      <w:tr w:rsidR="0046593A" w:rsidRPr="00AF022B" w14:paraId="5CEF053D" w14:textId="77777777" w:rsidTr="00504C1A">
        <w:trPr>
          <w:trHeight w:val="294"/>
        </w:trPr>
        <w:tc>
          <w:tcPr>
            <w:tcW w:w="2520" w:type="dxa"/>
            <w:tcBorders>
              <w:bottom w:val="single" w:sz="4" w:space="0" w:color="auto"/>
            </w:tcBorders>
            <w:shd w:val="clear" w:color="auto" w:fill="auto"/>
          </w:tcPr>
          <w:p w14:paraId="60F83868"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2D98E0A6" w14:textId="42954174" w:rsidR="0046593A" w:rsidRPr="00AF022B" w:rsidRDefault="004E33EF" w:rsidP="0046593A">
            <w:pPr>
              <w:pStyle w:val="DHHSbody"/>
            </w:pPr>
            <w:r>
              <w:t>AOD</w:t>
            </w:r>
            <w:r w:rsidR="0046593A" w:rsidRPr="00AF022B">
              <w:t>27 individual contact with more than one service recipient</w:t>
            </w:r>
          </w:p>
        </w:tc>
      </w:tr>
      <w:tr w:rsidR="001D0391" w:rsidRPr="00AF022B" w14:paraId="72063AC3" w14:textId="77777777" w:rsidTr="00504C1A">
        <w:trPr>
          <w:trHeight w:val="294"/>
        </w:trPr>
        <w:tc>
          <w:tcPr>
            <w:tcW w:w="2520" w:type="dxa"/>
            <w:tcBorders>
              <w:top w:val="single" w:sz="4" w:space="0" w:color="auto"/>
              <w:bottom w:val="nil"/>
            </w:tcBorders>
            <w:shd w:val="clear" w:color="auto" w:fill="auto"/>
          </w:tcPr>
          <w:p w14:paraId="48E2D1F4"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409D6A5D" w14:textId="77777777" w:rsidR="001D0391" w:rsidRPr="00AF022B" w:rsidRDefault="001D0391" w:rsidP="00CA7935">
            <w:pPr>
              <w:pStyle w:val="IMSTemplatecontent"/>
            </w:pPr>
          </w:p>
        </w:tc>
      </w:tr>
      <w:bookmarkEnd w:id="913"/>
      <w:bookmarkEnd w:id="914"/>
      <w:bookmarkEnd w:id="915"/>
      <w:bookmarkEnd w:id="916"/>
      <w:bookmarkEnd w:id="917"/>
    </w:tbl>
    <w:p w14:paraId="2317FC2D" w14:textId="1960813A" w:rsidR="00FC6E4E" w:rsidRPr="00AF022B" w:rsidRDefault="00FC6E4E">
      <w:r w:rsidRPr="00AF022B">
        <w:br w:type="page"/>
      </w:r>
    </w:p>
    <w:p w14:paraId="6A32180C" w14:textId="77777777" w:rsidR="001D0391" w:rsidRPr="00AF022B" w:rsidRDefault="001D0391" w:rsidP="00794651">
      <w:pPr>
        <w:pStyle w:val="Heading3"/>
        <w:rPr>
          <w:lang w:eastAsia="en-AU"/>
        </w:rPr>
      </w:pPr>
      <w:bookmarkStart w:id="918" w:name="_Toc525122725"/>
      <w:bookmarkStart w:id="919" w:name="_Toc21959706"/>
      <w:r w:rsidRPr="00AF022B">
        <w:rPr>
          <w:lang w:eastAsia="en-AU"/>
        </w:rPr>
        <w:lastRenderedPageBreak/>
        <w:t>Contact—contact method—N</w:t>
      </w:r>
      <w:bookmarkEnd w:id="918"/>
      <w:bookmarkEnd w:id="91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632B6446" w14:textId="77777777" w:rsidTr="00CA7935">
        <w:trPr>
          <w:trHeight w:val="295"/>
        </w:trPr>
        <w:tc>
          <w:tcPr>
            <w:tcW w:w="9720" w:type="dxa"/>
            <w:gridSpan w:val="4"/>
            <w:tcBorders>
              <w:top w:val="single" w:sz="4" w:space="0" w:color="auto"/>
              <w:bottom w:val="nil"/>
            </w:tcBorders>
            <w:shd w:val="clear" w:color="auto" w:fill="auto"/>
          </w:tcPr>
          <w:p w14:paraId="1ED16C10" w14:textId="77777777" w:rsidR="001D0391" w:rsidRPr="00AF022B" w:rsidRDefault="001D0391" w:rsidP="00CA7935">
            <w:pPr>
              <w:pStyle w:val="IMSTemplateSectionHeading"/>
            </w:pPr>
            <w:r w:rsidRPr="00AF022B">
              <w:t>Identifying and definitional attributes</w:t>
            </w:r>
          </w:p>
        </w:tc>
      </w:tr>
      <w:tr w:rsidR="001D0391" w:rsidRPr="00AF022B" w14:paraId="78445E98" w14:textId="77777777" w:rsidTr="00CA7935">
        <w:trPr>
          <w:trHeight w:val="294"/>
        </w:trPr>
        <w:tc>
          <w:tcPr>
            <w:tcW w:w="2520" w:type="dxa"/>
            <w:tcBorders>
              <w:top w:val="nil"/>
              <w:bottom w:val="single" w:sz="4" w:space="0" w:color="auto"/>
            </w:tcBorders>
            <w:shd w:val="clear" w:color="auto" w:fill="auto"/>
          </w:tcPr>
          <w:p w14:paraId="12B2AFB1"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6C0AE01B" w14:textId="387D3722" w:rsidR="001D0391" w:rsidRPr="00AF022B" w:rsidRDefault="001D0391" w:rsidP="00FC6E4E">
            <w:pPr>
              <w:pStyle w:val="DHHSbody"/>
            </w:pPr>
            <w:r w:rsidRPr="00AF022B">
              <w:t>The method in which the contact between a</w:t>
            </w:r>
            <w:r w:rsidR="00B159CF" w:rsidRPr="00AF022B">
              <w:t>n</w:t>
            </w:r>
            <w:r w:rsidRPr="00AF022B">
              <w:t xml:space="preserve"> </w:t>
            </w:r>
            <w:r w:rsidR="004E33EF">
              <w:t>AOD</w:t>
            </w:r>
            <w:r w:rsidRPr="00AF022B">
              <w:t xml:space="preserve">T service provider and a client/potential client and their family </w:t>
            </w:r>
            <w:r w:rsidR="005B2446" w:rsidRPr="00AF022B">
              <w:t>members</w:t>
            </w:r>
            <w:r w:rsidR="00B159CF" w:rsidRPr="00AF022B">
              <w:t xml:space="preserve"> </w:t>
            </w:r>
            <w:r w:rsidRPr="00AF022B">
              <w:t>or significant others occurred</w:t>
            </w:r>
          </w:p>
        </w:tc>
      </w:tr>
      <w:tr w:rsidR="001D0391" w:rsidRPr="00AF022B" w14:paraId="514C87E0" w14:textId="77777777" w:rsidTr="00CA7935">
        <w:trPr>
          <w:trHeight w:val="295"/>
        </w:trPr>
        <w:tc>
          <w:tcPr>
            <w:tcW w:w="9720" w:type="dxa"/>
            <w:gridSpan w:val="4"/>
            <w:tcBorders>
              <w:top w:val="single" w:sz="4" w:space="0" w:color="auto"/>
            </w:tcBorders>
            <w:shd w:val="clear" w:color="auto" w:fill="auto"/>
          </w:tcPr>
          <w:p w14:paraId="71EDF7E9" w14:textId="77777777" w:rsidR="001D0391" w:rsidRPr="00AF022B" w:rsidRDefault="001D0391" w:rsidP="00CA7935">
            <w:pPr>
              <w:pStyle w:val="IMSTemplateMainSectionHeading"/>
            </w:pPr>
            <w:r w:rsidRPr="00AF022B">
              <w:t>Value domain attributes</w:t>
            </w:r>
          </w:p>
        </w:tc>
      </w:tr>
      <w:tr w:rsidR="001D0391" w:rsidRPr="00AF022B" w14:paraId="6D5864DB" w14:textId="77777777" w:rsidTr="00CA7935">
        <w:trPr>
          <w:cantSplit/>
          <w:trHeight w:val="295"/>
        </w:trPr>
        <w:tc>
          <w:tcPr>
            <w:tcW w:w="9720" w:type="dxa"/>
            <w:gridSpan w:val="4"/>
            <w:shd w:val="clear" w:color="auto" w:fill="auto"/>
          </w:tcPr>
          <w:p w14:paraId="00057B50" w14:textId="77777777" w:rsidR="001D0391" w:rsidRPr="00AF022B" w:rsidRDefault="001D0391" w:rsidP="00CA7935">
            <w:pPr>
              <w:pStyle w:val="IMSTemplateSectionHeading"/>
            </w:pPr>
            <w:r w:rsidRPr="00AF022B">
              <w:t>Representational attributes</w:t>
            </w:r>
          </w:p>
        </w:tc>
      </w:tr>
      <w:tr w:rsidR="001D0391" w:rsidRPr="00AF022B" w14:paraId="5CED8D64" w14:textId="77777777" w:rsidTr="00CA7935">
        <w:trPr>
          <w:trHeight w:val="295"/>
        </w:trPr>
        <w:tc>
          <w:tcPr>
            <w:tcW w:w="2520" w:type="dxa"/>
            <w:shd w:val="clear" w:color="auto" w:fill="auto"/>
          </w:tcPr>
          <w:p w14:paraId="7322199F" w14:textId="77777777" w:rsidR="001D0391" w:rsidRPr="00AF022B" w:rsidRDefault="001D0391" w:rsidP="00CA7935">
            <w:pPr>
              <w:pStyle w:val="IMSTemplateelementheadings"/>
            </w:pPr>
            <w:r w:rsidRPr="00AF022B">
              <w:t>Representation class</w:t>
            </w:r>
          </w:p>
        </w:tc>
        <w:tc>
          <w:tcPr>
            <w:tcW w:w="1800" w:type="dxa"/>
            <w:shd w:val="clear" w:color="auto" w:fill="auto"/>
          </w:tcPr>
          <w:p w14:paraId="7E3DDE52" w14:textId="77777777" w:rsidR="001D0391" w:rsidRPr="00AF022B" w:rsidRDefault="001D0391" w:rsidP="00FC6E4E">
            <w:pPr>
              <w:pStyle w:val="DHHSbody"/>
            </w:pPr>
            <w:r w:rsidRPr="00AF022B">
              <w:t>Code</w:t>
            </w:r>
          </w:p>
        </w:tc>
        <w:tc>
          <w:tcPr>
            <w:tcW w:w="2880" w:type="dxa"/>
            <w:shd w:val="clear" w:color="auto" w:fill="auto"/>
          </w:tcPr>
          <w:p w14:paraId="2686EFD8" w14:textId="77777777" w:rsidR="001D0391" w:rsidRPr="00AF022B" w:rsidRDefault="001D0391" w:rsidP="00CA7935">
            <w:pPr>
              <w:pStyle w:val="IMSTemplateelementheadings"/>
            </w:pPr>
            <w:r w:rsidRPr="00AF022B">
              <w:t>Data type</w:t>
            </w:r>
          </w:p>
        </w:tc>
        <w:tc>
          <w:tcPr>
            <w:tcW w:w="2520" w:type="dxa"/>
            <w:shd w:val="clear" w:color="auto" w:fill="auto"/>
          </w:tcPr>
          <w:p w14:paraId="21ABF548" w14:textId="77777777" w:rsidR="001D0391" w:rsidRPr="00AF022B" w:rsidRDefault="001D0391" w:rsidP="00FC6E4E">
            <w:pPr>
              <w:pStyle w:val="DHHSbody"/>
            </w:pPr>
            <w:r w:rsidRPr="00AF022B">
              <w:t>Number</w:t>
            </w:r>
          </w:p>
        </w:tc>
      </w:tr>
      <w:tr w:rsidR="001D0391" w:rsidRPr="00AF022B" w14:paraId="3906A58D" w14:textId="77777777" w:rsidTr="00CA7935">
        <w:trPr>
          <w:trHeight w:val="295"/>
        </w:trPr>
        <w:tc>
          <w:tcPr>
            <w:tcW w:w="2520" w:type="dxa"/>
            <w:shd w:val="clear" w:color="auto" w:fill="auto"/>
          </w:tcPr>
          <w:p w14:paraId="2056250C" w14:textId="77777777" w:rsidR="001D0391" w:rsidRPr="00AF022B" w:rsidRDefault="001D0391" w:rsidP="00CA7935">
            <w:pPr>
              <w:pStyle w:val="IMSTemplateelementheadings"/>
            </w:pPr>
            <w:r w:rsidRPr="00AF022B">
              <w:t>Format</w:t>
            </w:r>
          </w:p>
        </w:tc>
        <w:tc>
          <w:tcPr>
            <w:tcW w:w="1800" w:type="dxa"/>
            <w:shd w:val="clear" w:color="auto" w:fill="auto"/>
          </w:tcPr>
          <w:p w14:paraId="23D81088" w14:textId="77777777" w:rsidR="001D0391" w:rsidRPr="00AF022B" w:rsidRDefault="001D0391" w:rsidP="00FC6E4E">
            <w:pPr>
              <w:pStyle w:val="DHHSbody"/>
            </w:pPr>
            <w:r w:rsidRPr="00AF022B">
              <w:t>N</w:t>
            </w:r>
          </w:p>
        </w:tc>
        <w:tc>
          <w:tcPr>
            <w:tcW w:w="2880" w:type="dxa"/>
            <w:shd w:val="clear" w:color="auto" w:fill="auto"/>
          </w:tcPr>
          <w:p w14:paraId="32FEFCB6"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B319AA5" w14:textId="77777777" w:rsidR="001D0391" w:rsidRPr="00AF022B" w:rsidRDefault="001D0391" w:rsidP="00FC6E4E">
            <w:pPr>
              <w:pStyle w:val="DHHSbody"/>
            </w:pPr>
            <w:r w:rsidRPr="00AF022B">
              <w:t>1</w:t>
            </w:r>
          </w:p>
        </w:tc>
      </w:tr>
      <w:tr w:rsidR="001D0391" w:rsidRPr="00AF022B" w14:paraId="292C03A3" w14:textId="77777777" w:rsidTr="00CA7935">
        <w:trPr>
          <w:trHeight w:val="294"/>
        </w:trPr>
        <w:tc>
          <w:tcPr>
            <w:tcW w:w="2520" w:type="dxa"/>
            <w:shd w:val="clear" w:color="auto" w:fill="auto"/>
          </w:tcPr>
          <w:p w14:paraId="4F09E491" w14:textId="77777777" w:rsidR="001D0391" w:rsidRPr="00AF022B" w:rsidRDefault="001D0391" w:rsidP="00CA7935">
            <w:pPr>
              <w:pStyle w:val="IMSTemplateelementheadings"/>
            </w:pPr>
            <w:r w:rsidRPr="00AF022B">
              <w:t>Permissible values</w:t>
            </w:r>
          </w:p>
        </w:tc>
        <w:tc>
          <w:tcPr>
            <w:tcW w:w="1800" w:type="dxa"/>
            <w:shd w:val="clear" w:color="auto" w:fill="auto"/>
          </w:tcPr>
          <w:p w14:paraId="4992806B" w14:textId="77777777" w:rsidR="001D0391" w:rsidRPr="00AF022B" w:rsidRDefault="001D0391" w:rsidP="00CA7935">
            <w:pPr>
              <w:pStyle w:val="IMSTemplateVDHeading"/>
            </w:pPr>
            <w:r w:rsidRPr="00AF022B">
              <w:t>Value</w:t>
            </w:r>
          </w:p>
        </w:tc>
        <w:tc>
          <w:tcPr>
            <w:tcW w:w="5400" w:type="dxa"/>
            <w:gridSpan w:val="2"/>
            <w:shd w:val="clear" w:color="auto" w:fill="auto"/>
          </w:tcPr>
          <w:p w14:paraId="1455585F" w14:textId="77777777" w:rsidR="001D0391" w:rsidRPr="00AF022B" w:rsidRDefault="001D0391" w:rsidP="00CA7935">
            <w:pPr>
              <w:pStyle w:val="IMSTemplateVDHeading"/>
            </w:pPr>
            <w:r w:rsidRPr="00AF022B">
              <w:t>Meaning</w:t>
            </w:r>
          </w:p>
        </w:tc>
      </w:tr>
      <w:tr w:rsidR="001D0391" w:rsidRPr="00AF022B" w14:paraId="2B79EE69" w14:textId="77777777" w:rsidTr="00CA7935">
        <w:trPr>
          <w:trHeight w:val="294"/>
        </w:trPr>
        <w:tc>
          <w:tcPr>
            <w:tcW w:w="2520" w:type="dxa"/>
            <w:shd w:val="clear" w:color="auto" w:fill="auto"/>
          </w:tcPr>
          <w:p w14:paraId="189456DD" w14:textId="77777777" w:rsidR="001D0391" w:rsidRPr="00AF022B" w:rsidRDefault="001D0391" w:rsidP="00CA7935">
            <w:pPr>
              <w:pStyle w:val="IMSTemplateelementheadings"/>
            </w:pPr>
          </w:p>
        </w:tc>
        <w:tc>
          <w:tcPr>
            <w:tcW w:w="1800" w:type="dxa"/>
            <w:shd w:val="clear" w:color="auto" w:fill="auto"/>
          </w:tcPr>
          <w:p w14:paraId="0DD51D2D" w14:textId="77777777" w:rsidR="001D0391" w:rsidRPr="00AF022B" w:rsidRDefault="001D0391" w:rsidP="00FC6E4E">
            <w:pPr>
              <w:pStyle w:val="DHHSbody"/>
            </w:pPr>
            <w:r w:rsidRPr="00AF022B">
              <w:t>1</w:t>
            </w:r>
          </w:p>
        </w:tc>
        <w:tc>
          <w:tcPr>
            <w:tcW w:w="5400" w:type="dxa"/>
            <w:gridSpan w:val="2"/>
            <w:shd w:val="clear" w:color="auto" w:fill="auto"/>
          </w:tcPr>
          <w:p w14:paraId="43CD065D" w14:textId="14B288F1" w:rsidR="001D0391" w:rsidRPr="00AF022B" w:rsidRDefault="00635752" w:rsidP="00FC6E4E">
            <w:pPr>
              <w:pStyle w:val="DHHSbody"/>
            </w:pPr>
            <w:r w:rsidRPr="00AF022B">
              <w:t>I</w:t>
            </w:r>
            <w:r w:rsidR="001D0391" w:rsidRPr="00AF022B">
              <w:t xml:space="preserve">n </w:t>
            </w:r>
            <w:r w:rsidR="003E05B1">
              <w:t>p</w:t>
            </w:r>
            <w:r w:rsidR="001D0391" w:rsidRPr="00AF022B">
              <w:t>erson</w:t>
            </w:r>
          </w:p>
        </w:tc>
      </w:tr>
      <w:tr w:rsidR="001D0391" w:rsidRPr="00AF022B" w14:paraId="46471DAD" w14:textId="77777777" w:rsidTr="00CA7935">
        <w:trPr>
          <w:trHeight w:val="294"/>
        </w:trPr>
        <w:tc>
          <w:tcPr>
            <w:tcW w:w="2520" w:type="dxa"/>
            <w:shd w:val="clear" w:color="auto" w:fill="auto"/>
          </w:tcPr>
          <w:p w14:paraId="7FBBF6B3" w14:textId="77777777" w:rsidR="001D0391" w:rsidRPr="00AF022B" w:rsidRDefault="001D0391" w:rsidP="00CA7935">
            <w:pPr>
              <w:pStyle w:val="IMSTemplateelementheadings"/>
            </w:pPr>
          </w:p>
        </w:tc>
        <w:tc>
          <w:tcPr>
            <w:tcW w:w="1800" w:type="dxa"/>
            <w:shd w:val="clear" w:color="auto" w:fill="auto"/>
          </w:tcPr>
          <w:p w14:paraId="68F438F2" w14:textId="77777777" w:rsidR="001D0391" w:rsidRPr="00AF022B" w:rsidRDefault="001D0391" w:rsidP="00FC6E4E">
            <w:pPr>
              <w:pStyle w:val="DHHSbody"/>
            </w:pPr>
            <w:r w:rsidRPr="00AF022B">
              <w:t>2</w:t>
            </w:r>
          </w:p>
        </w:tc>
        <w:tc>
          <w:tcPr>
            <w:tcW w:w="5400" w:type="dxa"/>
            <w:gridSpan w:val="2"/>
            <w:shd w:val="clear" w:color="auto" w:fill="auto"/>
          </w:tcPr>
          <w:p w14:paraId="7C3988EE" w14:textId="77777777" w:rsidR="001D0391" w:rsidRPr="00AF022B" w:rsidRDefault="001D0391" w:rsidP="00FC6E4E">
            <w:pPr>
              <w:pStyle w:val="DHHSbody"/>
            </w:pPr>
            <w:r w:rsidRPr="00AF022B">
              <w:t>Telephone</w:t>
            </w:r>
          </w:p>
        </w:tc>
      </w:tr>
      <w:tr w:rsidR="001D0391" w:rsidRPr="00AF022B" w14:paraId="08113D23" w14:textId="77777777" w:rsidTr="00CA7935">
        <w:trPr>
          <w:trHeight w:val="294"/>
        </w:trPr>
        <w:tc>
          <w:tcPr>
            <w:tcW w:w="2520" w:type="dxa"/>
            <w:shd w:val="clear" w:color="auto" w:fill="auto"/>
          </w:tcPr>
          <w:p w14:paraId="314A6292" w14:textId="77777777" w:rsidR="001D0391" w:rsidRPr="00AF022B" w:rsidRDefault="001D0391" w:rsidP="00CA7935">
            <w:pPr>
              <w:pStyle w:val="IMSTemplateelementheadings"/>
            </w:pPr>
          </w:p>
        </w:tc>
        <w:tc>
          <w:tcPr>
            <w:tcW w:w="1800" w:type="dxa"/>
            <w:shd w:val="clear" w:color="auto" w:fill="auto"/>
          </w:tcPr>
          <w:p w14:paraId="0DB44406" w14:textId="77777777" w:rsidR="001D0391" w:rsidRPr="00AF022B" w:rsidRDefault="001D0391" w:rsidP="00FC6E4E">
            <w:pPr>
              <w:pStyle w:val="DHHSbody"/>
            </w:pPr>
            <w:r w:rsidRPr="00AF022B">
              <w:t>3</w:t>
            </w:r>
          </w:p>
        </w:tc>
        <w:tc>
          <w:tcPr>
            <w:tcW w:w="5400" w:type="dxa"/>
            <w:gridSpan w:val="2"/>
            <w:shd w:val="clear" w:color="auto" w:fill="auto"/>
          </w:tcPr>
          <w:p w14:paraId="57A24A82" w14:textId="30F3D853" w:rsidR="001D0391" w:rsidRPr="00AF022B" w:rsidRDefault="001D0391" w:rsidP="00B159CF">
            <w:pPr>
              <w:pStyle w:val="DHHSbody"/>
            </w:pPr>
            <w:r w:rsidRPr="00AF022B">
              <w:t>Written</w:t>
            </w:r>
          </w:p>
        </w:tc>
      </w:tr>
      <w:tr w:rsidR="001D0391" w:rsidRPr="00AF022B" w14:paraId="3F0E3F77" w14:textId="77777777" w:rsidTr="00CA7935">
        <w:trPr>
          <w:trHeight w:val="294"/>
        </w:trPr>
        <w:tc>
          <w:tcPr>
            <w:tcW w:w="2520" w:type="dxa"/>
            <w:shd w:val="clear" w:color="auto" w:fill="auto"/>
          </w:tcPr>
          <w:p w14:paraId="18632E60" w14:textId="77777777" w:rsidR="001D0391" w:rsidRPr="00AF022B" w:rsidRDefault="001D0391" w:rsidP="00CA7935">
            <w:pPr>
              <w:pStyle w:val="IMSTemplateelementheadings"/>
            </w:pPr>
          </w:p>
        </w:tc>
        <w:tc>
          <w:tcPr>
            <w:tcW w:w="1800" w:type="dxa"/>
            <w:shd w:val="clear" w:color="auto" w:fill="auto"/>
          </w:tcPr>
          <w:p w14:paraId="2FF6D75E" w14:textId="77777777" w:rsidR="001D0391" w:rsidRPr="00AF022B" w:rsidRDefault="001D0391" w:rsidP="00FC6E4E">
            <w:pPr>
              <w:pStyle w:val="DHHSbody"/>
            </w:pPr>
            <w:r w:rsidRPr="00AF022B">
              <w:t>4</w:t>
            </w:r>
          </w:p>
        </w:tc>
        <w:tc>
          <w:tcPr>
            <w:tcW w:w="5400" w:type="dxa"/>
            <w:gridSpan w:val="2"/>
            <w:shd w:val="clear" w:color="auto" w:fill="auto"/>
          </w:tcPr>
          <w:p w14:paraId="2BB0F75C" w14:textId="77777777" w:rsidR="001D0391" w:rsidRPr="00AF022B" w:rsidRDefault="001D0391" w:rsidP="00FC6E4E">
            <w:pPr>
              <w:pStyle w:val="DHHSbody"/>
            </w:pPr>
            <w:r w:rsidRPr="00AF022B">
              <w:t>Email</w:t>
            </w:r>
          </w:p>
        </w:tc>
      </w:tr>
      <w:tr w:rsidR="001D0391" w:rsidRPr="00AF022B" w14:paraId="70A273BD" w14:textId="77777777" w:rsidTr="00CA7935">
        <w:trPr>
          <w:trHeight w:val="294"/>
        </w:trPr>
        <w:tc>
          <w:tcPr>
            <w:tcW w:w="2520" w:type="dxa"/>
            <w:shd w:val="clear" w:color="auto" w:fill="auto"/>
          </w:tcPr>
          <w:p w14:paraId="20A5972B" w14:textId="77777777" w:rsidR="001D0391" w:rsidRPr="00AF022B" w:rsidRDefault="001D0391" w:rsidP="00CA7935">
            <w:pPr>
              <w:pStyle w:val="IMSTemplateelementheadings"/>
            </w:pPr>
          </w:p>
        </w:tc>
        <w:tc>
          <w:tcPr>
            <w:tcW w:w="1800" w:type="dxa"/>
            <w:shd w:val="clear" w:color="auto" w:fill="auto"/>
          </w:tcPr>
          <w:p w14:paraId="0BA5056C" w14:textId="77777777" w:rsidR="001D0391" w:rsidRPr="00AF022B" w:rsidRDefault="001D0391" w:rsidP="00FC6E4E">
            <w:pPr>
              <w:pStyle w:val="DHHSbody"/>
            </w:pPr>
            <w:r w:rsidRPr="00AF022B">
              <w:t>5</w:t>
            </w:r>
          </w:p>
        </w:tc>
        <w:tc>
          <w:tcPr>
            <w:tcW w:w="5400" w:type="dxa"/>
            <w:gridSpan w:val="2"/>
            <w:shd w:val="clear" w:color="auto" w:fill="auto"/>
          </w:tcPr>
          <w:p w14:paraId="54CDA792" w14:textId="77777777" w:rsidR="001D0391" w:rsidRPr="00AF022B" w:rsidRDefault="001D0391" w:rsidP="00FC6E4E">
            <w:pPr>
              <w:pStyle w:val="DHHSbody"/>
            </w:pPr>
            <w:r w:rsidRPr="00AF022B">
              <w:t>Teleconference/Video Link</w:t>
            </w:r>
          </w:p>
        </w:tc>
      </w:tr>
      <w:tr w:rsidR="001D0391" w:rsidRPr="00AF022B" w14:paraId="69090F8B" w14:textId="77777777" w:rsidTr="00CA7935">
        <w:trPr>
          <w:trHeight w:val="294"/>
        </w:trPr>
        <w:tc>
          <w:tcPr>
            <w:tcW w:w="2520" w:type="dxa"/>
            <w:shd w:val="clear" w:color="auto" w:fill="auto"/>
          </w:tcPr>
          <w:p w14:paraId="233F027D" w14:textId="77777777" w:rsidR="001D0391" w:rsidRPr="00AF022B" w:rsidRDefault="001D0391" w:rsidP="00CA7935">
            <w:pPr>
              <w:pStyle w:val="IMSTemplateelementheadings"/>
            </w:pPr>
          </w:p>
        </w:tc>
        <w:tc>
          <w:tcPr>
            <w:tcW w:w="1800" w:type="dxa"/>
            <w:shd w:val="clear" w:color="auto" w:fill="auto"/>
          </w:tcPr>
          <w:p w14:paraId="434F2D62" w14:textId="77777777" w:rsidR="001D0391" w:rsidRPr="00AF022B" w:rsidRDefault="001D0391" w:rsidP="00FC6E4E">
            <w:pPr>
              <w:pStyle w:val="DHHSbody"/>
            </w:pPr>
            <w:r w:rsidRPr="00AF022B">
              <w:t>6</w:t>
            </w:r>
          </w:p>
        </w:tc>
        <w:tc>
          <w:tcPr>
            <w:tcW w:w="5400" w:type="dxa"/>
            <w:gridSpan w:val="2"/>
            <w:shd w:val="clear" w:color="auto" w:fill="auto"/>
          </w:tcPr>
          <w:p w14:paraId="4F8CD660" w14:textId="77777777" w:rsidR="001D0391" w:rsidRPr="00AF022B" w:rsidRDefault="001D0391" w:rsidP="00FC6E4E">
            <w:pPr>
              <w:pStyle w:val="DHHSbody"/>
            </w:pPr>
            <w:r w:rsidRPr="00AF022B">
              <w:t>Internet/Online Form</w:t>
            </w:r>
          </w:p>
        </w:tc>
      </w:tr>
      <w:tr w:rsidR="001D0391" w:rsidRPr="00AF022B" w14:paraId="0A927FAF" w14:textId="77777777" w:rsidTr="00CA7935">
        <w:trPr>
          <w:trHeight w:val="295"/>
        </w:trPr>
        <w:tc>
          <w:tcPr>
            <w:tcW w:w="2520" w:type="dxa"/>
            <w:tcBorders>
              <w:bottom w:val="nil"/>
            </w:tcBorders>
            <w:shd w:val="clear" w:color="auto" w:fill="auto"/>
          </w:tcPr>
          <w:p w14:paraId="1BA62C34"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50FA7F29"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34ED318B" w14:textId="77777777" w:rsidR="001D0391" w:rsidRPr="00AF022B" w:rsidRDefault="001D0391" w:rsidP="00CA7935">
            <w:pPr>
              <w:pStyle w:val="IMSTemplateVDHeading"/>
            </w:pPr>
            <w:r w:rsidRPr="00AF022B">
              <w:t>Meaning</w:t>
            </w:r>
          </w:p>
        </w:tc>
      </w:tr>
      <w:tr w:rsidR="001D0391" w:rsidRPr="00AF022B" w14:paraId="57BB6576" w14:textId="77777777" w:rsidTr="00504C1A">
        <w:trPr>
          <w:trHeight w:val="294"/>
        </w:trPr>
        <w:tc>
          <w:tcPr>
            <w:tcW w:w="2520" w:type="dxa"/>
            <w:tcBorders>
              <w:top w:val="nil"/>
              <w:bottom w:val="nil"/>
            </w:tcBorders>
            <w:shd w:val="clear" w:color="auto" w:fill="auto"/>
          </w:tcPr>
          <w:p w14:paraId="31391C6A" w14:textId="77777777" w:rsidR="001D0391" w:rsidRPr="00AF022B" w:rsidRDefault="001D0391" w:rsidP="00CA7935">
            <w:pPr>
              <w:pStyle w:val="IMSTemplateelementheadings"/>
            </w:pPr>
          </w:p>
        </w:tc>
        <w:tc>
          <w:tcPr>
            <w:tcW w:w="1800" w:type="dxa"/>
            <w:tcBorders>
              <w:top w:val="nil"/>
              <w:bottom w:val="nil"/>
            </w:tcBorders>
            <w:shd w:val="clear" w:color="auto" w:fill="auto"/>
          </w:tcPr>
          <w:p w14:paraId="7703DF0D" w14:textId="77777777" w:rsidR="001D0391" w:rsidRPr="00AF022B" w:rsidRDefault="001D0391" w:rsidP="00FC6E4E">
            <w:pPr>
              <w:pStyle w:val="DHHSbody"/>
            </w:pPr>
            <w:r w:rsidRPr="00AF022B">
              <w:t>9</w:t>
            </w:r>
          </w:p>
        </w:tc>
        <w:tc>
          <w:tcPr>
            <w:tcW w:w="5400" w:type="dxa"/>
            <w:gridSpan w:val="2"/>
            <w:tcBorders>
              <w:top w:val="nil"/>
              <w:bottom w:val="nil"/>
            </w:tcBorders>
            <w:shd w:val="clear" w:color="auto" w:fill="auto"/>
          </w:tcPr>
          <w:p w14:paraId="6A91000A" w14:textId="77777777" w:rsidR="001D0391" w:rsidRPr="00AF022B" w:rsidRDefault="001D0391" w:rsidP="00FC6E4E">
            <w:pPr>
              <w:pStyle w:val="DHHSbody"/>
            </w:pPr>
            <w:r w:rsidRPr="00AF022B">
              <w:t>not stated/inadequately described</w:t>
            </w:r>
          </w:p>
        </w:tc>
      </w:tr>
      <w:tr w:rsidR="00504C1A" w:rsidRPr="00AF022B" w14:paraId="74944284" w14:textId="77777777" w:rsidTr="00E36929">
        <w:trPr>
          <w:trHeight w:val="295"/>
        </w:trPr>
        <w:tc>
          <w:tcPr>
            <w:tcW w:w="9720" w:type="dxa"/>
            <w:gridSpan w:val="4"/>
            <w:tcBorders>
              <w:top w:val="single" w:sz="4" w:space="0" w:color="auto"/>
            </w:tcBorders>
            <w:shd w:val="clear" w:color="auto" w:fill="auto"/>
          </w:tcPr>
          <w:p w14:paraId="6450387F" w14:textId="77777777" w:rsidR="00504C1A" w:rsidRPr="00AF022B" w:rsidRDefault="00504C1A" w:rsidP="00E36929">
            <w:pPr>
              <w:pStyle w:val="IMSTemplateMainSectionHeading"/>
            </w:pPr>
            <w:r w:rsidRPr="00AF022B">
              <w:t>Data element attributes</w:t>
            </w:r>
          </w:p>
        </w:tc>
      </w:tr>
      <w:tr w:rsidR="00504C1A" w:rsidRPr="00AF022B" w14:paraId="2298ED85" w14:textId="77777777" w:rsidTr="00E36929">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04C1A" w:rsidRPr="00AF022B" w14:paraId="0BE4CBB4" w14:textId="77777777" w:rsidTr="00E36929">
              <w:trPr>
                <w:trHeight w:val="295"/>
              </w:trPr>
              <w:tc>
                <w:tcPr>
                  <w:tcW w:w="9720" w:type="dxa"/>
                  <w:gridSpan w:val="2"/>
                  <w:tcBorders>
                    <w:top w:val="nil"/>
                  </w:tcBorders>
                  <w:shd w:val="clear" w:color="auto" w:fill="auto"/>
                </w:tcPr>
                <w:p w14:paraId="76C8AEBF" w14:textId="77777777" w:rsidR="00504C1A" w:rsidRPr="00AF022B" w:rsidRDefault="00504C1A" w:rsidP="00E36929">
                  <w:pPr>
                    <w:pStyle w:val="IMSTemplateSectionHeading"/>
                  </w:pPr>
                  <w:r w:rsidRPr="00AF022B">
                    <w:t xml:space="preserve">Reporting attributes </w:t>
                  </w:r>
                </w:p>
              </w:tc>
            </w:tr>
            <w:tr w:rsidR="00504C1A" w:rsidRPr="00AF022B" w14:paraId="32E56EAD" w14:textId="77777777" w:rsidTr="00E36929">
              <w:trPr>
                <w:trHeight w:val="294"/>
              </w:trPr>
              <w:tc>
                <w:tcPr>
                  <w:tcW w:w="2520" w:type="dxa"/>
                  <w:shd w:val="clear" w:color="auto" w:fill="auto"/>
                </w:tcPr>
                <w:p w14:paraId="636764AC" w14:textId="77777777" w:rsidR="00504C1A" w:rsidRPr="00AF022B" w:rsidRDefault="00504C1A" w:rsidP="00E36929">
                  <w:pPr>
                    <w:pStyle w:val="IMSTemplateelementheadings"/>
                  </w:pPr>
                  <w:r w:rsidRPr="00AF022B">
                    <w:t>Reporting requirements</w:t>
                  </w:r>
                </w:p>
              </w:tc>
              <w:tc>
                <w:tcPr>
                  <w:tcW w:w="7200" w:type="dxa"/>
                  <w:shd w:val="clear" w:color="auto" w:fill="auto"/>
                </w:tcPr>
                <w:p w14:paraId="108E01BD" w14:textId="77777777" w:rsidR="00504C1A" w:rsidRPr="00AF022B" w:rsidRDefault="00504C1A" w:rsidP="00E36929">
                  <w:pPr>
                    <w:pStyle w:val="DHHSbody"/>
                    <w:rPr>
                      <w:sz w:val="18"/>
                    </w:rPr>
                  </w:pPr>
                  <w:r w:rsidRPr="00AF022B">
                    <w:t>Mandatory</w:t>
                  </w:r>
                </w:p>
              </w:tc>
            </w:tr>
          </w:tbl>
          <w:p w14:paraId="26D3B379" w14:textId="77777777" w:rsidR="00504C1A" w:rsidRPr="00AF022B" w:rsidRDefault="00504C1A" w:rsidP="00E36929">
            <w:pPr>
              <w:pStyle w:val="IMSTemplateSectionHeading"/>
            </w:pPr>
          </w:p>
        </w:tc>
      </w:tr>
      <w:tr w:rsidR="001D0391" w:rsidRPr="00AF022B" w14:paraId="62A12035" w14:textId="77777777" w:rsidTr="00504C1A">
        <w:trPr>
          <w:trHeight w:val="295"/>
        </w:trPr>
        <w:tc>
          <w:tcPr>
            <w:tcW w:w="9720" w:type="dxa"/>
            <w:gridSpan w:val="4"/>
            <w:tcBorders>
              <w:top w:val="nil"/>
              <w:bottom w:val="nil"/>
            </w:tcBorders>
            <w:shd w:val="clear" w:color="auto" w:fill="auto"/>
          </w:tcPr>
          <w:p w14:paraId="6EC04EEF" w14:textId="77777777" w:rsidR="001D0391" w:rsidRPr="00AF022B" w:rsidRDefault="001D0391" w:rsidP="00CA7935">
            <w:pPr>
              <w:pStyle w:val="IMSTemplateSectionHeading"/>
            </w:pPr>
            <w:r w:rsidRPr="00AF022B">
              <w:t>Collection and usage attributes</w:t>
            </w:r>
          </w:p>
        </w:tc>
      </w:tr>
      <w:tr w:rsidR="001D0391" w:rsidRPr="00AF022B" w14:paraId="2FBB883A" w14:textId="77777777" w:rsidTr="00CA7935">
        <w:trPr>
          <w:trHeight w:val="295"/>
        </w:trPr>
        <w:tc>
          <w:tcPr>
            <w:tcW w:w="2520" w:type="dxa"/>
            <w:tcBorders>
              <w:top w:val="nil"/>
              <w:bottom w:val="single" w:sz="4" w:space="0" w:color="auto"/>
            </w:tcBorders>
            <w:shd w:val="clear" w:color="auto" w:fill="auto"/>
          </w:tcPr>
          <w:p w14:paraId="5A5D74FB"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7C74F448" w14:textId="77777777" w:rsidR="001D0391" w:rsidRPr="00AF022B" w:rsidRDefault="001D0391" w:rsidP="00CA7935">
            <w:pPr>
              <w:pStyle w:val="IMSTemplatecontent"/>
            </w:pPr>
          </w:p>
          <w:tbl>
            <w:tblPr>
              <w:tblW w:w="0" w:type="auto"/>
              <w:tblLayout w:type="fixed"/>
              <w:tblLook w:val="01E0" w:firstRow="1" w:lastRow="1" w:firstColumn="1" w:lastColumn="1" w:noHBand="0" w:noVBand="0"/>
            </w:tblPr>
            <w:tblGrid>
              <w:gridCol w:w="994"/>
              <w:gridCol w:w="6146"/>
            </w:tblGrid>
            <w:tr w:rsidR="00040087" w:rsidRPr="00AF022B" w14:paraId="53B146A8" w14:textId="77777777" w:rsidTr="006C4448">
              <w:tc>
                <w:tcPr>
                  <w:tcW w:w="994" w:type="dxa"/>
                </w:tcPr>
                <w:p w14:paraId="796CBC65" w14:textId="0AA0486E" w:rsidR="00040087" w:rsidRPr="00AF022B" w:rsidRDefault="00040087" w:rsidP="002E38D2">
                  <w:pPr>
                    <w:pStyle w:val="DHHSbody"/>
                  </w:pPr>
                  <w:r w:rsidRPr="00AF022B">
                    <w:t>Code 3</w:t>
                  </w:r>
                </w:p>
              </w:tc>
              <w:tc>
                <w:tcPr>
                  <w:tcW w:w="6146" w:type="dxa"/>
                </w:tcPr>
                <w:p w14:paraId="49E7BD0D" w14:textId="4AA26FC7" w:rsidR="00B159CF" w:rsidRPr="00AF022B" w:rsidRDefault="00040087" w:rsidP="00B159CF">
                  <w:pPr>
                    <w:pStyle w:val="DHHSbody"/>
                  </w:pPr>
                  <w:r w:rsidRPr="00AF022B">
                    <w:t xml:space="preserve">Should be used for written letters received by the Service Provider. </w:t>
                  </w:r>
                </w:p>
                <w:p w14:paraId="0F9CAD80" w14:textId="0D213AE2" w:rsidR="00B159CF" w:rsidRPr="00AF022B" w:rsidRDefault="00B159CF" w:rsidP="00B159CF">
                  <w:pPr>
                    <w:pStyle w:val="DHHSbody"/>
                  </w:pPr>
                  <w:r w:rsidRPr="00AF022B">
                    <w:t>Exclusions:</w:t>
                  </w:r>
                </w:p>
                <w:p w14:paraId="2F6E6F27" w14:textId="2FAB03C8" w:rsidR="00B159CF" w:rsidRPr="00AF022B" w:rsidRDefault="00040087" w:rsidP="00B159CF">
                  <w:pPr>
                    <w:pStyle w:val="DHHSbullet1"/>
                  </w:pPr>
                  <w:r w:rsidRPr="00AF022B">
                    <w:t>written document</w:t>
                  </w:r>
                  <w:r w:rsidR="00B159CF" w:rsidRPr="00AF022B">
                    <w:t xml:space="preserve">s </w:t>
                  </w:r>
                  <w:r w:rsidRPr="00AF022B">
                    <w:t xml:space="preserve">that </w:t>
                  </w:r>
                  <w:r w:rsidR="00B159CF" w:rsidRPr="00AF022B">
                    <w:t>are</w:t>
                  </w:r>
                  <w:r w:rsidRPr="00AF022B">
                    <w:t xml:space="preserve"> received in a face to face contact with the Service Provider</w:t>
                  </w:r>
                </w:p>
                <w:p w14:paraId="0423278F" w14:textId="5A37AE00" w:rsidR="00040087" w:rsidRPr="00AF022B" w:rsidRDefault="00B159CF" w:rsidP="00B159CF">
                  <w:pPr>
                    <w:pStyle w:val="DHHSbullet1"/>
                  </w:pPr>
                  <w:r w:rsidRPr="00AF022B">
                    <w:t>w</w:t>
                  </w:r>
                  <w:r w:rsidR="00040087" w:rsidRPr="00AF022B">
                    <w:t xml:space="preserve">ritten referrals should not be recorded as contacts, but as </w:t>
                  </w:r>
                  <w:r w:rsidR="00503C64" w:rsidRPr="00AF022B">
                    <w:t>r</w:t>
                  </w:r>
                  <w:r w:rsidR="00040087" w:rsidRPr="00AF022B">
                    <w:t>eferrals</w:t>
                  </w:r>
                </w:p>
              </w:tc>
            </w:tr>
            <w:tr w:rsidR="00040087" w:rsidRPr="00AF022B" w14:paraId="183BC21E" w14:textId="77777777" w:rsidTr="006C4448">
              <w:tc>
                <w:tcPr>
                  <w:tcW w:w="994" w:type="dxa"/>
                </w:tcPr>
                <w:p w14:paraId="52F06D3A" w14:textId="2D5944E1" w:rsidR="00040087" w:rsidRPr="00AF022B" w:rsidRDefault="00040087" w:rsidP="002E38D2">
                  <w:pPr>
                    <w:pStyle w:val="DHHSbody"/>
                  </w:pPr>
                  <w:r w:rsidRPr="00AF022B">
                    <w:t>Code 6</w:t>
                  </w:r>
                </w:p>
              </w:tc>
              <w:tc>
                <w:tcPr>
                  <w:tcW w:w="6146" w:type="dxa"/>
                </w:tcPr>
                <w:p w14:paraId="6C9B2DDF" w14:textId="1EADA5BF" w:rsidR="00040087" w:rsidRPr="00AF022B" w:rsidRDefault="00040087" w:rsidP="000F4B83">
                  <w:pPr>
                    <w:pStyle w:val="DHHSbody"/>
                  </w:pPr>
                  <w:r w:rsidRPr="00AF022B">
                    <w:t xml:space="preserve">Should be used when contact is made via the Web e.g. submitting an online form, entering information onto a blog, chatting online with provider, social networking account of service provider. An example of this is a Client who completes their </w:t>
                  </w:r>
                  <w:r w:rsidR="000F4B83" w:rsidRPr="00AF022B">
                    <w:t xml:space="preserve">intake </w:t>
                  </w:r>
                  <w:r w:rsidRPr="00AF022B">
                    <w:t>Screen using an online form, prior to their Assessment appointment</w:t>
                  </w:r>
                </w:p>
              </w:tc>
            </w:tr>
            <w:tr w:rsidR="00040087" w:rsidRPr="00AF022B" w14:paraId="02BD5406" w14:textId="77777777" w:rsidTr="006C4448">
              <w:tc>
                <w:tcPr>
                  <w:tcW w:w="994" w:type="dxa"/>
                </w:tcPr>
                <w:p w14:paraId="78421539" w14:textId="77777777" w:rsidR="00040087" w:rsidRPr="00AF022B" w:rsidRDefault="00040087" w:rsidP="002E38D2">
                  <w:pPr>
                    <w:pStyle w:val="DHHSbody"/>
                  </w:pPr>
                  <w:r w:rsidRPr="00AF022B">
                    <w:t xml:space="preserve">Code 9 </w:t>
                  </w:r>
                </w:p>
              </w:tc>
              <w:tc>
                <w:tcPr>
                  <w:tcW w:w="6146" w:type="dxa"/>
                </w:tcPr>
                <w:p w14:paraId="1A351D9A" w14:textId="06BC467D" w:rsidR="00040087" w:rsidRPr="00AF022B" w:rsidRDefault="00040087" w:rsidP="002E38D2">
                  <w:pPr>
                    <w:pStyle w:val="DHHSbody"/>
                  </w:pPr>
                  <w:r w:rsidRPr="00AF022B">
                    <w:t xml:space="preserve">Should be used when </w:t>
                  </w:r>
                  <w:r w:rsidR="002E38D2" w:rsidRPr="00AF022B">
                    <w:t>contact method</w:t>
                  </w:r>
                  <w:r w:rsidR="00820853" w:rsidRPr="00AF022B">
                    <w:t xml:space="preserve"> is unknown </w:t>
                  </w:r>
                  <w:r w:rsidRPr="00AF022B">
                    <w:t xml:space="preserve">or </w:t>
                  </w:r>
                  <w:r w:rsidR="002E38D2" w:rsidRPr="00AF022B">
                    <w:t>not stated</w:t>
                  </w:r>
                </w:p>
              </w:tc>
            </w:tr>
          </w:tbl>
          <w:p w14:paraId="202111FB" w14:textId="77777777" w:rsidR="001D0391" w:rsidRPr="00AF022B" w:rsidRDefault="001D0391" w:rsidP="002E38D2">
            <w:pPr>
              <w:pStyle w:val="IMSTemplatecontent"/>
            </w:pPr>
          </w:p>
        </w:tc>
      </w:tr>
      <w:tr w:rsidR="001D0391" w:rsidRPr="00AF022B" w14:paraId="06AF4E27" w14:textId="77777777" w:rsidTr="00CA7935">
        <w:trPr>
          <w:trHeight w:val="294"/>
        </w:trPr>
        <w:tc>
          <w:tcPr>
            <w:tcW w:w="9720" w:type="dxa"/>
            <w:gridSpan w:val="4"/>
            <w:tcBorders>
              <w:top w:val="single" w:sz="4" w:space="0" w:color="auto"/>
            </w:tcBorders>
            <w:shd w:val="clear" w:color="auto" w:fill="auto"/>
          </w:tcPr>
          <w:p w14:paraId="4865DBD5" w14:textId="77777777" w:rsidR="001D0391" w:rsidRPr="00AF022B" w:rsidRDefault="001D0391" w:rsidP="00CA7935">
            <w:pPr>
              <w:pStyle w:val="IMSTemplateSectionHeading"/>
            </w:pPr>
            <w:r w:rsidRPr="00AF022B">
              <w:t>Source and reference attributes</w:t>
            </w:r>
          </w:p>
        </w:tc>
      </w:tr>
      <w:tr w:rsidR="001D0391" w:rsidRPr="00AF022B" w14:paraId="70684044" w14:textId="77777777" w:rsidTr="00CA7935">
        <w:trPr>
          <w:trHeight w:val="295"/>
        </w:trPr>
        <w:tc>
          <w:tcPr>
            <w:tcW w:w="2520" w:type="dxa"/>
            <w:shd w:val="clear" w:color="auto" w:fill="auto"/>
          </w:tcPr>
          <w:p w14:paraId="0E55E47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102B83B4" w14:textId="1D86CEE5" w:rsidR="001D0391" w:rsidRPr="00AF022B" w:rsidRDefault="009E35FE" w:rsidP="00820853">
            <w:pPr>
              <w:pStyle w:val="DHHSbody"/>
            </w:pPr>
            <w:r w:rsidRPr="00AF022B">
              <w:t>METeOR</w:t>
            </w:r>
          </w:p>
        </w:tc>
      </w:tr>
      <w:tr w:rsidR="001D0391" w:rsidRPr="00AF022B" w14:paraId="36ECB4F2" w14:textId="77777777" w:rsidTr="00CA7935">
        <w:trPr>
          <w:trHeight w:val="295"/>
        </w:trPr>
        <w:tc>
          <w:tcPr>
            <w:tcW w:w="2520" w:type="dxa"/>
            <w:shd w:val="clear" w:color="auto" w:fill="auto"/>
          </w:tcPr>
          <w:p w14:paraId="6A767387"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5D3AE193" w14:textId="77777777" w:rsidR="001D0391" w:rsidRPr="00AF022B" w:rsidRDefault="001D0391" w:rsidP="00820853">
            <w:pPr>
              <w:pStyle w:val="DHHSbody"/>
            </w:pPr>
            <w:r w:rsidRPr="00AF022B">
              <w:t>Based on Referral–contact method, code N - 323145</w:t>
            </w:r>
          </w:p>
        </w:tc>
      </w:tr>
      <w:tr w:rsidR="001D0391" w:rsidRPr="00AF022B" w14:paraId="00D9B041" w14:textId="77777777" w:rsidTr="00820853">
        <w:trPr>
          <w:trHeight w:val="80"/>
        </w:trPr>
        <w:tc>
          <w:tcPr>
            <w:tcW w:w="2520" w:type="dxa"/>
            <w:tcBorders>
              <w:bottom w:val="nil"/>
            </w:tcBorders>
            <w:shd w:val="clear" w:color="auto" w:fill="auto"/>
          </w:tcPr>
          <w:p w14:paraId="31E67B03"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209E66C" w14:textId="5F7564A0" w:rsidR="001D0391" w:rsidRPr="00AF022B" w:rsidRDefault="009E35FE" w:rsidP="00820853">
            <w:pPr>
              <w:pStyle w:val="DHHSbody"/>
            </w:pPr>
            <w:r w:rsidRPr="00AF022B">
              <w:t>METeOR</w:t>
            </w:r>
          </w:p>
        </w:tc>
      </w:tr>
      <w:tr w:rsidR="001D0391" w:rsidRPr="00AF022B" w14:paraId="038CC076" w14:textId="77777777" w:rsidTr="00CA7935">
        <w:trPr>
          <w:trHeight w:val="295"/>
        </w:trPr>
        <w:tc>
          <w:tcPr>
            <w:tcW w:w="2520" w:type="dxa"/>
            <w:tcBorders>
              <w:top w:val="nil"/>
              <w:bottom w:val="single" w:sz="4" w:space="0" w:color="auto"/>
            </w:tcBorders>
            <w:shd w:val="clear" w:color="auto" w:fill="auto"/>
          </w:tcPr>
          <w:p w14:paraId="3A4B5A32" w14:textId="77777777" w:rsidR="001D0391" w:rsidRPr="00AF022B" w:rsidRDefault="001D0391" w:rsidP="00CA7935">
            <w:pPr>
              <w:pStyle w:val="IMSTemplateelementheadings"/>
            </w:pPr>
            <w:r w:rsidRPr="00AF022B">
              <w:lastRenderedPageBreak/>
              <w:t>Value domain identifier</w:t>
            </w:r>
          </w:p>
        </w:tc>
        <w:tc>
          <w:tcPr>
            <w:tcW w:w="7200" w:type="dxa"/>
            <w:gridSpan w:val="3"/>
            <w:tcBorders>
              <w:top w:val="nil"/>
              <w:bottom w:val="single" w:sz="4" w:space="0" w:color="auto"/>
            </w:tcBorders>
            <w:shd w:val="clear" w:color="auto" w:fill="auto"/>
          </w:tcPr>
          <w:p w14:paraId="77D00CEC" w14:textId="77777777" w:rsidR="001D0391" w:rsidRPr="00AF022B" w:rsidRDefault="001D0391" w:rsidP="00820853">
            <w:pPr>
              <w:pStyle w:val="DHHSbody"/>
            </w:pPr>
            <w:r w:rsidRPr="00AF022B">
              <w:t xml:space="preserve">Based on </w:t>
            </w:r>
            <w:hyperlink r:id="rId44" w:history="1">
              <w:r w:rsidRPr="00AF022B">
                <w:t>Contact method code N - 270628</w:t>
              </w:r>
            </w:hyperlink>
          </w:p>
        </w:tc>
      </w:tr>
      <w:tr w:rsidR="001D0391" w:rsidRPr="00AF022B" w14:paraId="689C768A" w14:textId="77777777" w:rsidTr="00CA7935">
        <w:trPr>
          <w:trHeight w:val="295"/>
        </w:trPr>
        <w:tc>
          <w:tcPr>
            <w:tcW w:w="9720" w:type="dxa"/>
            <w:gridSpan w:val="4"/>
            <w:tcBorders>
              <w:top w:val="single" w:sz="4" w:space="0" w:color="auto"/>
            </w:tcBorders>
            <w:shd w:val="clear" w:color="auto" w:fill="auto"/>
          </w:tcPr>
          <w:p w14:paraId="49C012C2" w14:textId="77777777" w:rsidR="001D0391" w:rsidRPr="00AF022B" w:rsidRDefault="001D0391" w:rsidP="00CA7935">
            <w:pPr>
              <w:pStyle w:val="IMSTemplateSectionHeading"/>
            </w:pPr>
            <w:r w:rsidRPr="00AF022B">
              <w:t>Relational attributes</w:t>
            </w:r>
          </w:p>
        </w:tc>
      </w:tr>
      <w:tr w:rsidR="001D0391" w:rsidRPr="00AF022B" w14:paraId="7852C3CA" w14:textId="77777777" w:rsidTr="00CA7935">
        <w:trPr>
          <w:trHeight w:val="294"/>
        </w:trPr>
        <w:tc>
          <w:tcPr>
            <w:tcW w:w="2520" w:type="dxa"/>
            <w:shd w:val="clear" w:color="auto" w:fill="auto"/>
          </w:tcPr>
          <w:p w14:paraId="557C72B5"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2497D25" w14:textId="77777777" w:rsidR="001D0391" w:rsidRPr="00AF022B" w:rsidRDefault="001D0391" w:rsidP="00635752">
            <w:pPr>
              <w:pStyle w:val="DHHSbody"/>
            </w:pPr>
            <w:r w:rsidRPr="00AF022B">
              <w:t>Contact</w:t>
            </w:r>
          </w:p>
        </w:tc>
      </w:tr>
      <w:tr w:rsidR="001D0391" w:rsidRPr="00AF022B" w14:paraId="5963FA0B" w14:textId="77777777" w:rsidTr="00CA7935">
        <w:trPr>
          <w:cantSplit/>
          <w:trHeight w:val="295"/>
        </w:trPr>
        <w:tc>
          <w:tcPr>
            <w:tcW w:w="2520" w:type="dxa"/>
            <w:shd w:val="clear" w:color="auto" w:fill="auto"/>
          </w:tcPr>
          <w:p w14:paraId="1684BBC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D2396FA" w14:textId="77777777" w:rsidR="001D0391" w:rsidRPr="00AF022B" w:rsidRDefault="001D0391" w:rsidP="00635752">
            <w:pPr>
              <w:pStyle w:val="DHHSbody"/>
            </w:pPr>
            <w:r w:rsidRPr="00AF022B">
              <w:t>Contact-duration</w:t>
            </w:r>
          </w:p>
        </w:tc>
      </w:tr>
      <w:tr w:rsidR="001D0391" w:rsidRPr="00AF022B" w14:paraId="2205863C" w14:textId="77777777" w:rsidTr="00CA7935">
        <w:trPr>
          <w:trHeight w:val="294"/>
        </w:trPr>
        <w:tc>
          <w:tcPr>
            <w:tcW w:w="2520" w:type="dxa"/>
            <w:shd w:val="clear" w:color="auto" w:fill="auto"/>
          </w:tcPr>
          <w:p w14:paraId="6B7C5056" w14:textId="77777777" w:rsidR="001D0391" w:rsidRPr="00AF022B" w:rsidRDefault="001D0391" w:rsidP="00CA7935">
            <w:pPr>
              <w:pStyle w:val="IMSTemplateelementheadings"/>
            </w:pPr>
          </w:p>
        </w:tc>
        <w:tc>
          <w:tcPr>
            <w:tcW w:w="7200" w:type="dxa"/>
            <w:gridSpan w:val="3"/>
            <w:shd w:val="clear" w:color="auto" w:fill="auto"/>
          </w:tcPr>
          <w:p w14:paraId="1B22D301" w14:textId="77777777" w:rsidR="001D0391" w:rsidRPr="00AF022B" w:rsidRDefault="001D0391" w:rsidP="00635752">
            <w:pPr>
              <w:pStyle w:val="DHHSbody"/>
            </w:pPr>
            <w:r w:rsidRPr="00AF022B">
              <w:t>Contact-type</w:t>
            </w:r>
          </w:p>
        </w:tc>
      </w:tr>
      <w:tr w:rsidR="001D0391" w:rsidRPr="00AF022B" w14:paraId="7F9C4665" w14:textId="77777777" w:rsidTr="00CA7935">
        <w:trPr>
          <w:trHeight w:val="294"/>
        </w:trPr>
        <w:tc>
          <w:tcPr>
            <w:tcW w:w="2520" w:type="dxa"/>
            <w:shd w:val="clear" w:color="auto" w:fill="auto"/>
          </w:tcPr>
          <w:p w14:paraId="48FB8077"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119C5171" w14:textId="6E3130D3" w:rsidR="004C1713" w:rsidRPr="00AF022B" w:rsidRDefault="004E33EF" w:rsidP="004C1713">
            <w:pPr>
              <w:pStyle w:val="DHHSbody"/>
            </w:pPr>
            <w:r>
              <w:t>AOD</w:t>
            </w:r>
            <w:r w:rsidR="004C1713" w:rsidRPr="00AF022B">
              <w:t xml:space="preserve">0 value not in codeset for reporting period </w:t>
            </w:r>
          </w:p>
          <w:p w14:paraId="737C38CF" w14:textId="3E645F33" w:rsidR="001D0391" w:rsidRPr="00AF022B" w:rsidRDefault="004E33EF" w:rsidP="00635752">
            <w:pPr>
              <w:pStyle w:val="DHHSbody"/>
            </w:pPr>
            <w:r>
              <w:t>AOD</w:t>
            </w:r>
            <w:r w:rsidR="0046593A" w:rsidRPr="00AF022B">
              <w:t>2 cannot be null</w:t>
            </w:r>
          </w:p>
        </w:tc>
      </w:tr>
      <w:tr w:rsidR="001D0391" w:rsidRPr="00AF022B" w14:paraId="11CA130A" w14:textId="77777777" w:rsidTr="00504C1A">
        <w:trPr>
          <w:trHeight w:val="294"/>
        </w:trPr>
        <w:tc>
          <w:tcPr>
            <w:tcW w:w="2520" w:type="dxa"/>
            <w:tcBorders>
              <w:top w:val="single" w:sz="4" w:space="0" w:color="auto"/>
              <w:bottom w:val="nil"/>
            </w:tcBorders>
            <w:shd w:val="clear" w:color="auto" w:fill="auto"/>
          </w:tcPr>
          <w:p w14:paraId="3C55248C"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967E507" w14:textId="77777777" w:rsidR="001D0391" w:rsidRPr="00AF022B" w:rsidRDefault="001D0391" w:rsidP="00CA7935">
            <w:pPr>
              <w:pStyle w:val="IMSTemplatecontent"/>
            </w:pPr>
          </w:p>
        </w:tc>
      </w:tr>
    </w:tbl>
    <w:p w14:paraId="104923C7" w14:textId="77777777" w:rsidR="001D0391" w:rsidRPr="00AF022B" w:rsidRDefault="001D0391" w:rsidP="001D0391"/>
    <w:p w14:paraId="60EE4529" w14:textId="77777777" w:rsidR="001D0391" w:rsidRPr="00AF022B" w:rsidRDefault="001D0391" w:rsidP="001D0391"/>
    <w:p w14:paraId="2FE014C1" w14:textId="3AE7A0A9" w:rsidR="00CE2694" w:rsidRPr="00AF022B" w:rsidRDefault="00CE2694">
      <w:r w:rsidRPr="00AF022B">
        <w:br w:type="page"/>
      </w:r>
    </w:p>
    <w:p w14:paraId="1E106A29" w14:textId="1CC40972" w:rsidR="001D0391" w:rsidRPr="00AF022B" w:rsidRDefault="001D0391" w:rsidP="00794651">
      <w:pPr>
        <w:pStyle w:val="Heading3"/>
        <w:rPr>
          <w:lang w:eastAsia="en-AU"/>
        </w:rPr>
      </w:pPr>
      <w:bookmarkStart w:id="920" w:name="_Toc525122726"/>
      <w:bookmarkStart w:id="921" w:name="_Toc21959707"/>
      <w:r w:rsidRPr="00AF022B">
        <w:rPr>
          <w:lang w:eastAsia="en-AU"/>
        </w:rPr>
        <w:lastRenderedPageBreak/>
        <w:t>Contact</w:t>
      </w:r>
      <w:r w:rsidR="00D87A65" w:rsidRPr="00AF022B">
        <w:rPr>
          <w:lang w:eastAsia="en-AU"/>
        </w:rPr>
        <w:t>—</w:t>
      </w:r>
      <w:r w:rsidRPr="00AF022B">
        <w:rPr>
          <w:lang w:eastAsia="en-AU"/>
        </w:rPr>
        <w:t xml:space="preserve">relationship to </w:t>
      </w:r>
      <w:r w:rsidR="00FD01F8" w:rsidRPr="00AF022B">
        <w:rPr>
          <w:lang w:eastAsia="en-AU"/>
        </w:rPr>
        <w:t>client</w:t>
      </w:r>
      <w:r w:rsidRPr="00AF022B">
        <w:rPr>
          <w:lang w:eastAsia="en-AU"/>
        </w:rPr>
        <w:t>—N</w:t>
      </w:r>
      <w:bookmarkEnd w:id="920"/>
      <w:bookmarkEnd w:id="92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E2E28E9" w14:textId="77777777" w:rsidTr="00CA7935">
        <w:trPr>
          <w:trHeight w:val="295"/>
        </w:trPr>
        <w:tc>
          <w:tcPr>
            <w:tcW w:w="9720" w:type="dxa"/>
            <w:gridSpan w:val="4"/>
            <w:tcBorders>
              <w:top w:val="single" w:sz="4" w:space="0" w:color="auto"/>
              <w:bottom w:val="nil"/>
            </w:tcBorders>
            <w:shd w:val="clear" w:color="auto" w:fill="auto"/>
          </w:tcPr>
          <w:p w14:paraId="76C567DB" w14:textId="77777777" w:rsidR="001D0391" w:rsidRPr="00AF022B" w:rsidRDefault="001D0391" w:rsidP="00CA7935">
            <w:pPr>
              <w:pStyle w:val="IMSTemplateSectionHeading"/>
            </w:pPr>
            <w:r w:rsidRPr="00AF022B">
              <w:t>Identifying and definitional attributes</w:t>
            </w:r>
          </w:p>
        </w:tc>
      </w:tr>
      <w:tr w:rsidR="001D0391" w:rsidRPr="00AF022B" w14:paraId="67D39174" w14:textId="77777777" w:rsidTr="00CA7935">
        <w:trPr>
          <w:trHeight w:val="294"/>
        </w:trPr>
        <w:tc>
          <w:tcPr>
            <w:tcW w:w="2520" w:type="dxa"/>
            <w:tcBorders>
              <w:top w:val="nil"/>
              <w:bottom w:val="single" w:sz="4" w:space="0" w:color="auto"/>
            </w:tcBorders>
            <w:shd w:val="clear" w:color="auto" w:fill="auto"/>
          </w:tcPr>
          <w:p w14:paraId="1BE418EF"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189D5BB3" w14:textId="5EDE4A9F" w:rsidR="001D0391" w:rsidRPr="00AF022B" w:rsidRDefault="001D0391" w:rsidP="00D73D64">
            <w:pPr>
              <w:pStyle w:val="DHHSbody"/>
            </w:pPr>
            <w:r w:rsidRPr="00AF022B">
              <w:t xml:space="preserve">Relationship of the </w:t>
            </w:r>
            <w:r w:rsidR="00D73D64" w:rsidRPr="00AF022B">
              <w:t>contact service recipient</w:t>
            </w:r>
            <w:r w:rsidR="00C54863" w:rsidRPr="00AF022B">
              <w:t xml:space="preserve"> </w:t>
            </w:r>
            <w:r w:rsidRPr="00AF022B">
              <w:t>to the drug or alcohol user</w:t>
            </w:r>
          </w:p>
        </w:tc>
      </w:tr>
      <w:tr w:rsidR="001D0391" w:rsidRPr="00AF022B" w14:paraId="5DB9D610" w14:textId="77777777" w:rsidTr="00CA7935">
        <w:trPr>
          <w:trHeight w:val="295"/>
        </w:trPr>
        <w:tc>
          <w:tcPr>
            <w:tcW w:w="9720" w:type="dxa"/>
            <w:gridSpan w:val="4"/>
            <w:tcBorders>
              <w:top w:val="single" w:sz="4" w:space="0" w:color="auto"/>
            </w:tcBorders>
            <w:shd w:val="clear" w:color="auto" w:fill="auto"/>
          </w:tcPr>
          <w:p w14:paraId="3A800E85" w14:textId="77777777" w:rsidR="001D0391" w:rsidRPr="00AF022B" w:rsidRDefault="001D0391" w:rsidP="00CA7935">
            <w:pPr>
              <w:pStyle w:val="IMSTemplateMainSectionHeading"/>
            </w:pPr>
            <w:r w:rsidRPr="00AF022B">
              <w:t>Value domain attributes</w:t>
            </w:r>
          </w:p>
        </w:tc>
      </w:tr>
      <w:tr w:rsidR="001D0391" w:rsidRPr="00AF022B" w14:paraId="27EAD617" w14:textId="77777777" w:rsidTr="00CA7935">
        <w:trPr>
          <w:cantSplit/>
          <w:trHeight w:val="295"/>
        </w:trPr>
        <w:tc>
          <w:tcPr>
            <w:tcW w:w="9720" w:type="dxa"/>
            <w:gridSpan w:val="4"/>
            <w:shd w:val="clear" w:color="auto" w:fill="auto"/>
          </w:tcPr>
          <w:p w14:paraId="3D56042C" w14:textId="77777777" w:rsidR="001D0391" w:rsidRPr="00AF022B" w:rsidRDefault="001D0391" w:rsidP="00CA7935">
            <w:pPr>
              <w:pStyle w:val="IMSTemplateSectionHeading"/>
            </w:pPr>
            <w:r w:rsidRPr="00AF022B">
              <w:t>Representational attributes</w:t>
            </w:r>
          </w:p>
        </w:tc>
      </w:tr>
      <w:tr w:rsidR="001D0391" w:rsidRPr="00AF022B" w14:paraId="256734E2" w14:textId="77777777" w:rsidTr="00CA7935">
        <w:trPr>
          <w:trHeight w:val="295"/>
        </w:trPr>
        <w:tc>
          <w:tcPr>
            <w:tcW w:w="2520" w:type="dxa"/>
            <w:shd w:val="clear" w:color="auto" w:fill="auto"/>
          </w:tcPr>
          <w:p w14:paraId="7723FC7B" w14:textId="77777777" w:rsidR="001D0391" w:rsidRPr="00AF022B" w:rsidRDefault="001D0391" w:rsidP="00CA7935">
            <w:pPr>
              <w:pStyle w:val="IMSTemplateelementheadings"/>
            </w:pPr>
            <w:r w:rsidRPr="00AF022B">
              <w:t>Representation class</w:t>
            </w:r>
          </w:p>
        </w:tc>
        <w:tc>
          <w:tcPr>
            <w:tcW w:w="1800" w:type="dxa"/>
            <w:shd w:val="clear" w:color="auto" w:fill="auto"/>
          </w:tcPr>
          <w:p w14:paraId="3A99E981" w14:textId="77777777" w:rsidR="001D0391" w:rsidRPr="00AF022B" w:rsidRDefault="001D0391" w:rsidP="00CE2694">
            <w:pPr>
              <w:pStyle w:val="DHHSbody"/>
            </w:pPr>
            <w:r w:rsidRPr="00AF022B">
              <w:t>Code</w:t>
            </w:r>
          </w:p>
        </w:tc>
        <w:tc>
          <w:tcPr>
            <w:tcW w:w="2880" w:type="dxa"/>
            <w:shd w:val="clear" w:color="auto" w:fill="auto"/>
          </w:tcPr>
          <w:p w14:paraId="3D9FC637" w14:textId="77777777" w:rsidR="001D0391" w:rsidRPr="00AF022B" w:rsidRDefault="001D0391" w:rsidP="00CA7935">
            <w:pPr>
              <w:pStyle w:val="IMSTemplateelementheadings"/>
            </w:pPr>
            <w:r w:rsidRPr="00AF022B">
              <w:t>Data type</w:t>
            </w:r>
          </w:p>
        </w:tc>
        <w:tc>
          <w:tcPr>
            <w:tcW w:w="2520" w:type="dxa"/>
            <w:shd w:val="clear" w:color="auto" w:fill="auto"/>
          </w:tcPr>
          <w:p w14:paraId="35840958" w14:textId="77777777" w:rsidR="001D0391" w:rsidRPr="00AF022B" w:rsidRDefault="001D0391" w:rsidP="00CE2694">
            <w:pPr>
              <w:pStyle w:val="DHHSbody"/>
            </w:pPr>
            <w:r w:rsidRPr="00AF022B">
              <w:t>Number</w:t>
            </w:r>
          </w:p>
        </w:tc>
      </w:tr>
      <w:tr w:rsidR="001D0391" w:rsidRPr="00AF022B" w14:paraId="215B8117" w14:textId="77777777" w:rsidTr="00CA7935">
        <w:trPr>
          <w:trHeight w:val="295"/>
        </w:trPr>
        <w:tc>
          <w:tcPr>
            <w:tcW w:w="2520" w:type="dxa"/>
            <w:shd w:val="clear" w:color="auto" w:fill="auto"/>
          </w:tcPr>
          <w:p w14:paraId="0364999F" w14:textId="77777777" w:rsidR="001D0391" w:rsidRPr="00AF022B" w:rsidRDefault="001D0391" w:rsidP="00CA7935">
            <w:pPr>
              <w:pStyle w:val="IMSTemplateelementheadings"/>
            </w:pPr>
            <w:r w:rsidRPr="00AF022B">
              <w:t>Format</w:t>
            </w:r>
          </w:p>
        </w:tc>
        <w:tc>
          <w:tcPr>
            <w:tcW w:w="1800" w:type="dxa"/>
            <w:shd w:val="clear" w:color="auto" w:fill="auto"/>
          </w:tcPr>
          <w:p w14:paraId="4566223B" w14:textId="77777777" w:rsidR="001D0391" w:rsidRPr="00AF022B" w:rsidRDefault="001D0391" w:rsidP="00CE2694">
            <w:pPr>
              <w:pStyle w:val="DHHSbody"/>
            </w:pPr>
            <w:r w:rsidRPr="00AF022B">
              <w:t>N</w:t>
            </w:r>
          </w:p>
        </w:tc>
        <w:tc>
          <w:tcPr>
            <w:tcW w:w="2880" w:type="dxa"/>
            <w:shd w:val="clear" w:color="auto" w:fill="auto"/>
          </w:tcPr>
          <w:p w14:paraId="7A3C177C"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6E5DD905" w14:textId="77777777" w:rsidR="001D0391" w:rsidRPr="00AF022B" w:rsidRDefault="001D0391" w:rsidP="00CE2694">
            <w:pPr>
              <w:pStyle w:val="DHHSbody"/>
            </w:pPr>
            <w:r w:rsidRPr="00AF022B">
              <w:t>1</w:t>
            </w:r>
          </w:p>
        </w:tc>
      </w:tr>
      <w:tr w:rsidR="001D0391" w:rsidRPr="00AF022B" w14:paraId="705A82D4" w14:textId="77777777" w:rsidTr="00CA7935">
        <w:trPr>
          <w:trHeight w:val="294"/>
        </w:trPr>
        <w:tc>
          <w:tcPr>
            <w:tcW w:w="2520" w:type="dxa"/>
            <w:shd w:val="clear" w:color="auto" w:fill="auto"/>
          </w:tcPr>
          <w:p w14:paraId="4E7414F7" w14:textId="77777777" w:rsidR="001D0391" w:rsidRPr="00AF022B" w:rsidRDefault="001D0391" w:rsidP="00CA7935">
            <w:pPr>
              <w:pStyle w:val="IMSTemplateelementheadings"/>
            </w:pPr>
            <w:r w:rsidRPr="00AF022B">
              <w:t>Permissible values</w:t>
            </w:r>
          </w:p>
        </w:tc>
        <w:tc>
          <w:tcPr>
            <w:tcW w:w="1800" w:type="dxa"/>
            <w:shd w:val="clear" w:color="auto" w:fill="auto"/>
          </w:tcPr>
          <w:p w14:paraId="565517C1" w14:textId="77777777" w:rsidR="001D0391" w:rsidRPr="00AF022B" w:rsidRDefault="001D0391" w:rsidP="00CA7935">
            <w:pPr>
              <w:pStyle w:val="IMSTemplateVDHeading"/>
            </w:pPr>
            <w:r w:rsidRPr="00AF022B">
              <w:t>Value</w:t>
            </w:r>
          </w:p>
        </w:tc>
        <w:tc>
          <w:tcPr>
            <w:tcW w:w="5400" w:type="dxa"/>
            <w:gridSpan w:val="2"/>
            <w:shd w:val="clear" w:color="auto" w:fill="auto"/>
          </w:tcPr>
          <w:p w14:paraId="197D20A8" w14:textId="77777777" w:rsidR="001D0391" w:rsidRPr="00AF022B" w:rsidRDefault="001D0391" w:rsidP="00CA7935">
            <w:pPr>
              <w:pStyle w:val="IMSTemplateVDHeading"/>
            </w:pPr>
            <w:r w:rsidRPr="00AF022B">
              <w:t>Meaning</w:t>
            </w:r>
          </w:p>
        </w:tc>
      </w:tr>
      <w:tr w:rsidR="001D0391" w:rsidRPr="00AF022B" w14:paraId="00EC052A" w14:textId="77777777" w:rsidTr="00CA7935">
        <w:trPr>
          <w:trHeight w:val="294"/>
        </w:trPr>
        <w:tc>
          <w:tcPr>
            <w:tcW w:w="2520" w:type="dxa"/>
            <w:shd w:val="clear" w:color="auto" w:fill="auto"/>
          </w:tcPr>
          <w:p w14:paraId="5B59E8E3" w14:textId="77777777" w:rsidR="001D0391" w:rsidRPr="00AF022B" w:rsidRDefault="001D0391" w:rsidP="00CA7935">
            <w:pPr>
              <w:pStyle w:val="IMSTemplateelementheadings"/>
            </w:pPr>
          </w:p>
        </w:tc>
        <w:tc>
          <w:tcPr>
            <w:tcW w:w="1800" w:type="dxa"/>
            <w:shd w:val="clear" w:color="auto" w:fill="auto"/>
          </w:tcPr>
          <w:p w14:paraId="23483FA2" w14:textId="77777777" w:rsidR="001D0391" w:rsidRPr="00AF022B" w:rsidRDefault="001D0391" w:rsidP="00CE2694">
            <w:pPr>
              <w:pStyle w:val="DHHSbody"/>
            </w:pPr>
            <w:r w:rsidRPr="00AF022B">
              <w:t>0</w:t>
            </w:r>
          </w:p>
        </w:tc>
        <w:tc>
          <w:tcPr>
            <w:tcW w:w="5400" w:type="dxa"/>
            <w:gridSpan w:val="2"/>
            <w:shd w:val="clear" w:color="auto" w:fill="auto"/>
          </w:tcPr>
          <w:p w14:paraId="25BDE44C" w14:textId="6206712C" w:rsidR="001D0391" w:rsidRPr="00AF022B" w:rsidRDefault="00033B03" w:rsidP="00CE2694">
            <w:pPr>
              <w:pStyle w:val="DHHSbody"/>
            </w:pPr>
            <w:r w:rsidRPr="00AF022B">
              <w:t>self (person of concern)</w:t>
            </w:r>
          </w:p>
        </w:tc>
      </w:tr>
      <w:tr w:rsidR="001D0391" w:rsidRPr="00AF022B" w14:paraId="4EA76619" w14:textId="77777777" w:rsidTr="00CA7935">
        <w:trPr>
          <w:trHeight w:val="294"/>
        </w:trPr>
        <w:tc>
          <w:tcPr>
            <w:tcW w:w="2520" w:type="dxa"/>
            <w:shd w:val="clear" w:color="auto" w:fill="auto"/>
          </w:tcPr>
          <w:p w14:paraId="798ECFA8" w14:textId="77777777" w:rsidR="001D0391" w:rsidRPr="00AF022B" w:rsidRDefault="001D0391" w:rsidP="00CA7935">
            <w:pPr>
              <w:pStyle w:val="IMSTemplateelementheadings"/>
            </w:pPr>
          </w:p>
        </w:tc>
        <w:tc>
          <w:tcPr>
            <w:tcW w:w="1800" w:type="dxa"/>
            <w:shd w:val="clear" w:color="auto" w:fill="auto"/>
          </w:tcPr>
          <w:p w14:paraId="76C15119" w14:textId="77777777" w:rsidR="001D0391" w:rsidRPr="00AF022B" w:rsidRDefault="001D0391" w:rsidP="00CE2694">
            <w:pPr>
              <w:pStyle w:val="DHHSbody"/>
            </w:pPr>
            <w:r w:rsidRPr="00AF022B">
              <w:t>1</w:t>
            </w:r>
          </w:p>
        </w:tc>
        <w:tc>
          <w:tcPr>
            <w:tcW w:w="5400" w:type="dxa"/>
            <w:gridSpan w:val="2"/>
            <w:shd w:val="clear" w:color="auto" w:fill="auto"/>
          </w:tcPr>
          <w:p w14:paraId="71511534" w14:textId="4109E622" w:rsidR="001D0391" w:rsidRPr="00AF022B" w:rsidRDefault="00635752" w:rsidP="00CE2694">
            <w:pPr>
              <w:pStyle w:val="DHHSbody"/>
            </w:pPr>
            <w:r w:rsidRPr="00AF022B">
              <w:t>s</w:t>
            </w:r>
            <w:r w:rsidR="001D0391" w:rsidRPr="00AF022B">
              <w:t>pouse/partner</w:t>
            </w:r>
          </w:p>
        </w:tc>
      </w:tr>
      <w:tr w:rsidR="001D0391" w:rsidRPr="00AF022B" w14:paraId="738A38F9" w14:textId="77777777" w:rsidTr="00CA7935">
        <w:trPr>
          <w:trHeight w:val="294"/>
        </w:trPr>
        <w:tc>
          <w:tcPr>
            <w:tcW w:w="2520" w:type="dxa"/>
            <w:shd w:val="clear" w:color="auto" w:fill="auto"/>
          </w:tcPr>
          <w:p w14:paraId="0704B0D1" w14:textId="77777777" w:rsidR="001D0391" w:rsidRPr="00AF022B" w:rsidRDefault="001D0391" w:rsidP="00CA7935">
            <w:pPr>
              <w:pStyle w:val="IMSTemplateelementheadings"/>
            </w:pPr>
          </w:p>
        </w:tc>
        <w:tc>
          <w:tcPr>
            <w:tcW w:w="1800" w:type="dxa"/>
            <w:shd w:val="clear" w:color="auto" w:fill="auto"/>
          </w:tcPr>
          <w:p w14:paraId="59FFEC55" w14:textId="77777777" w:rsidR="001D0391" w:rsidRPr="00AF022B" w:rsidRDefault="001D0391" w:rsidP="00CE2694">
            <w:pPr>
              <w:pStyle w:val="DHHSbody"/>
            </w:pPr>
            <w:r w:rsidRPr="00AF022B">
              <w:t>2</w:t>
            </w:r>
          </w:p>
        </w:tc>
        <w:tc>
          <w:tcPr>
            <w:tcW w:w="5400" w:type="dxa"/>
            <w:gridSpan w:val="2"/>
            <w:shd w:val="clear" w:color="auto" w:fill="auto"/>
          </w:tcPr>
          <w:p w14:paraId="4A1A71BD" w14:textId="1446A768" w:rsidR="001D0391" w:rsidRPr="00AF022B" w:rsidRDefault="00635752" w:rsidP="00CE2694">
            <w:pPr>
              <w:pStyle w:val="DHHSbody"/>
            </w:pPr>
            <w:r w:rsidRPr="00AF022B">
              <w:t>p</w:t>
            </w:r>
            <w:r w:rsidR="001D0391" w:rsidRPr="00AF022B">
              <w:t>arent/step-parent</w:t>
            </w:r>
          </w:p>
        </w:tc>
      </w:tr>
      <w:tr w:rsidR="001D0391" w:rsidRPr="00AF022B" w14:paraId="413046A8" w14:textId="77777777" w:rsidTr="00CA7935">
        <w:trPr>
          <w:trHeight w:val="294"/>
        </w:trPr>
        <w:tc>
          <w:tcPr>
            <w:tcW w:w="2520" w:type="dxa"/>
            <w:shd w:val="clear" w:color="auto" w:fill="auto"/>
          </w:tcPr>
          <w:p w14:paraId="18B89614" w14:textId="77777777" w:rsidR="001D0391" w:rsidRPr="00AF022B" w:rsidRDefault="001D0391" w:rsidP="00CA7935">
            <w:pPr>
              <w:pStyle w:val="IMSTemplateelementheadings"/>
            </w:pPr>
          </w:p>
        </w:tc>
        <w:tc>
          <w:tcPr>
            <w:tcW w:w="1800" w:type="dxa"/>
            <w:shd w:val="clear" w:color="auto" w:fill="auto"/>
          </w:tcPr>
          <w:p w14:paraId="7C624D36" w14:textId="77777777" w:rsidR="001D0391" w:rsidRPr="00AF022B" w:rsidRDefault="001D0391" w:rsidP="00CE2694">
            <w:pPr>
              <w:pStyle w:val="DHHSbody"/>
            </w:pPr>
            <w:r w:rsidRPr="00AF022B">
              <w:t>3</w:t>
            </w:r>
          </w:p>
        </w:tc>
        <w:tc>
          <w:tcPr>
            <w:tcW w:w="5400" w:type="dxa"/>
            <w:gridSpan w:val="2"/>
            <w:shd w:val="clear" w:color="auto" w:fill="auto"/>
          </w:tcPr>
          <w:p w14:paraId="6239098D" w14:textId="568407CD" w:rsidR="001D0391" w:rsidRPr="00AF022B" w:rsidRDefault="00635752" w:rsidP="00CE2694">
            <w:pPr>
              <w:pStyle w:val="DHHSbody"/>
            </w:pPr>
            <w:r w:rsidRPr="00AF022B">
              <w:t>c</w:t>
            </w:r>
            <w:r w:rsidR="001D0391" w:rsidRPr="00AF022B">
              <w:t>hild/step-child</w:t>
            </w:r>
          </w:p>
        </w:tc>
      </w:tr>
      <w:tr w:rsidR="001D0391" w:rsidRPr="00AF022B" w14:paraId="13CBF41B" w14:textId="77777777" w:rsidTr="00CA7935">
        <w:trPr>
          <w:trHeight w:val="294"/>
        </w:trPr>
        <w:tc>
          <w:tcPr>
            <w:tcW w:w="2520" w:type="dxa"/>
            <w:shd w:val="clear" w:color="auto" w:fill="auto"/>
          </w:tcPr>
          <w:p w14:paraId="74136C1A" w14:textId="77777777" w:rsidR="001D0391" w:rsidRPr="00AF022B" w:rsidRDefault="001D0391" w:rsidP="00CA7935">
            <w:pPr>
              <w:pStyle w:val="IMSTemplateelementheadings"/>
            </w:pPr>
          </w:p>
        </w:tc>
        <w:tc>
          <w:tcPr>
            <w:tcW w:w="1800" w:type="dxa"/>
            <w:shd w:val="clear" w:color="auto" w:fill="auto"/>
          </w:tcPr>
          <w:p w14:paraId="28270FD1" w14:textId="77777777" w:rsidR="001D0391" w:rsidRPr="00AF022B" w:rsidRDefault="001D0391" w:rsidP="00CE2694">
            <w:pPr>
              <w:pStyle w:val="DHHSbody"/>
            </w:pPr>
            <w:r w:rsidRPr="00AF022B">
              <w:t>4</w:t>
            </w:r>
          </w:p>
        </w:tc>
        <w:tc>
          <w:tcPr>
            <w:tcW w:w="5400" w:type="dxa"/>
            <w:gridSpan w:val="2"/>
            <w:shd w:val="clear" w:color="auto" w:fill="auto"/>
          </w:tcPr>
          <w:p w14:paraId="7D968DD4" w14:textId="125ECCE0" w:rsidR="001D0391" w:rsidRPr="00AF022B" w:rsidRDefault="00635752" w:rsidP="00CE2694">
            <w:pPr>
              <w:pStyle w:val="DHHSbody"/>
            </w:pPr>
            <w:r w:rsidRPr="00AF022B">
              <w:t>s</w:t>
            </w:r>
            <w:r w:rsidR="001D0391" w:rsidRPr="00AF022B">
              <w:t>ibling</w:t>
            </w:r>
          </w:p>
        </w:tc>
      </w:tr>
      <w:tr w:rsidR="001D0391" w:rsidRPr="00AF022B" w14:paraId="0155CF9B" w14:textId="77777777" w:rsidTr="00CA7935">
        <w:trPr>
          <w:trHeight w:val="294"/>
        </w:trPr>
        <w:tc>
          <w:tcPr>
            <w:tcW w:w="2520" w:type="dxa"/>
            <w:shd w:val="clear" w:color="auto" w:fill="auto"/>
          </w:tcPr>
          <w:p w14:paraId="12606D7A" w14:textId="77777777" w:rsidR="001D0391" w:rsidRPr="00AF022B" w:rsidRDefault="001D0391" w:rsidP="00CA7935">
            <w:pPr>
              <w:pStyle w:val="IMSTemplateelementheadings"/>
            </w:pPr>
          </w:p>
        </w:tc>
        <w:tc>
          <w:tcPr>
            <w:tcW w:w="1800" w:type="dxa"/>
            <w:shd w:val="clear" w:color="auto" w:fill="auto"/>
          </w:tcPr>
          <w:p w14:paraId="1854A79B" w14:textId="77777777" w:rsidR="001D0391" w:rsidRPr="00AF022B" w:rsidRDefault="001D0391" w:rsidP="00CE2694">
            <w:pPr>
              <w:pStyle w:val="DHHSbody"/>
            </w:pPr>
            <w:r w:rsidRPr="00AF022B">
              <w:t>5</w:t>
            </w:r>
          </w:p>
        </w:tc>
        <w:tc>
          <w:tcPr>
            <w:tcW w:w="5400" w:type="dxa"/>
            <w:gridSpan w:val="2"/>
            <w:shd w:val="clear" w:color="auto" w:fill="auto"/>
          </w:tcPr>
          <w:p w14:paraId="02AEA753" w14:textId="75EA9F31" w:rsidR="001D0391" w:rsidRPr="00AF022B" w:rsidRDefault="00635752" w:rsidP="00CE2694">
            <w:pPr>
              <w:pStyle w:val="DHHSbody"/>
            </w:pPr>
            <w:r w:rsidRPr="00AF022B">
              <w:t>f</w:t>
            </w:r>
            <w:r w:rsidR="001D0391" w:rsidRPr="00AF022B">
              <w:t>riend/neighbour</w:t>
            </w:r>
          </w:p>
        </w:tc>
      </w:tr>
      <w:tr w:rsidR="001D0391" w:rsidRPr="00AF022B" w14:paraId="0623F691" w14:textId="77777777" w:rsidTr="00CA7935">
        <w:trPr>
          <w:trHeight w:val="294"/>
        </w:trPr>
        <w:tc>
          <w:tcPr>
            <w:tcW w:w="2520" w:type="dxa"/>
            <w:shd w:val="clear" w:color="auto" w:fill="auto"/>
          </w:tcPr>
          <w:p w14:paraId="540A267B" w14:textId="77777777" w:rsidR="001D0391" w:rsidRPr="00AF022B" w:rsidRDefault="001D0391" w:rsidP="00CA7935">
            <w:pPr>
              <w:pStyle w:val="IMSTemplateelementheadings"/>
            </w:pPr>
          </w:p>
        </w:tc>
        <w:tc>
          <w:tcPr>
            <w:tcW w:w="1800" w:type="dxa"/>
            <w:shd w:val="clear" w:color="auto" w:fill="auto"/>
          </w:tcPr>
          <w:p w14:paraId="24731DDD" w14:textId="77777777" w:rsidR="001D0391" w:rsidRPr="00AF022B" w:rsidRDefault="001D0391" w:rsidP="00CE2694">
            <w:pPr>
              <w:pStyle w:val="DHHSbody"/>
            </w:pPr>
            <w:r w:rsidRPr="00AF022B">
              <w:t>6</w:t>
            </w:r>
          </w:p>
        </w:tc>
        <w:tc>
          <w:tcPr>
            <w:tcW w:w="5400" w:type="dxa"/>
            <w:gridSpan w:val="2"/>
            <w:shd w:val="clear" w:color="auto" w:fill="auto"/>
          </w:tcPr>
          <w:p w14:paraId="6F4D5E34" w14:textId="63A7CC48" w:rsidR="001D0391" w:rsidRPr="00AF022B" w:rsidRDefault="00635752" w:rsidP="00CE2694">
            <w:pPr>
              <w:pStyle w:val="DHHSbody"/>
            </w:pPr>
            <w:r w:rsidRPr="00AF022B">
              <w:t>e</w:t>
            </w:r>
            <w:r w:rsidR="001D0391" w:rsidRPr="00AF022B">
              <w:t>mployer</w:t>
            </w:r>
          </w:p>
        </w:tc>
      </w:tr>
      <w:tr w:rsidR="00EC5E14" w:rsidRPr="00AF022B" w14:paraId="3DF2B019" w14:textId="77777777" w:rsidTr="00CA7935">
        <w:trPr>
          <w:trHeight w:val="294"/>
        </w:trPr>
        <w:tc>
          <w:tcPr>
            <w:tcW w:w="2520" w:type="dxa"/>
            <w:shd w:val="clear" w:color="auto" w:fill="auto"/>
          </w:tcPr>
          <w:p w14:paraId="69F576A5" w14:textId="77777777" w:rsidR="00EC5E14" w:rsidRPr="00AF022B" w:rsidRDefault="00EC5E14" w:rsidP="00CA7935">
            <w:pPr>
              <w:pStyle w:val="IMSTemplateelementheadings"/>
            </w:pPr>
          </w:p>
        </w:tc>
        <w:tc>
          <w:tcPr>
            <w:tcW w:w="1800" w:type="dxa"/>
            <w:shd w:val="clear" w:color="auto" w:fill="auto"/>
          </w:tcPr>
          <w:p w14:paraId="08D57EAC" w14:textId="700A9708" w:rsidR="00EC5E14" w:rsidRPr="00AF022B" w:rsidRDefault="00EC5E14" w:rsidP="00CE2694">
            <w:pPr>
              <w:pStyle w:val="DHHSbody"/>
            </w:pPr>
            <w:r w:rsidRPr="00AF022B">
              <w:t>7</w:t>
            </w:r>
          </w:p>
        </w:tc>
        <w:tc>
          <w:tcPr>
            <w:tcW w:w="5400" w:type="dxa"/>
            <w:gridSpan w:val="2"/>
            <w:shd w:val="clear" w:color="auto" w:fill="auto"/>
          </w:tcPr>
          <w:p w14:paraId="01694117" w14:textId="5D593FC8" w:rsidR="00EC5E14" w:rsidRPr="00AF022B" w:rsidRDefault="00EC5E14" w:rsidP="00CE2694">
            <w:pPr>
              <w:pStyle w:val="DHHSbody"/>
            </w:pPr>
            <w:r w:rsidRPr="00AF022B">
              <w:t>health and welfare professionals</w:t>
            </w:r>
          </w:p>
        </w:tc>
      </w:tr>
      <w:tr w:rsidR="001D0391" w:rsidRPr="00AF022B" w14:paraId="6C8A354D" w14:textId="77777777" w:rsidTr="00CA7935">
        <w:trPr>
          <w:trHeight w:val="294"/>
        </w:trPr>
        <w:tc>
          <w:tcPr>
            <w:tcW w:w="2520" w:type="dxa"/>
            <w:shd w:val="clear" w:color="auto" w:fill="auto"/>
          </w:tcPr>
          <w:p w14:paraId="2CB6CDF4" w14:textId="77777777" w:rsidR="001D0391" w:rsidRPr="00AF022B" w:rsidRDefault="001D0391" w:rsidP="00CA7935">
            <w:pPr>
              <w:pStyle w:val="IMSTemplateelementheadings"/>
            </w:pPr>
            <w:r w:rsidRPr="00AF022B">
              <w:t>Supplementary values</w:t>
            </w:r>
          </w:p>
        </w:tc>
        <w:tc>
          <w:tcPr>
            <w:tcW w:w="1800" w:type="dxa"/>
            <w:shd w:val="clear" w:color="auto" w:fill="auto"/>
          </w:tcPr>
          <w:p w14:paraId="7C07C2BC" w14:textId="77777777" w:rsidR="001D0391" w:rsidRPr="00AF022B" w:rsidRDefault="001D0391" w:rsidP="00CA7935">
            <w:pPr>
              <w:pStyle w:val="IMSTemplatecontent"/>
              <w:rPr>
                <w:b/>
                <w:i/>
              </w:rPr>
            </w:pPr>
            <w:r w:rsidRPr="00AF022B">
              <w:rPr>
                <w:b/>
                <w:i/>
              </w:rPr>
              <w:t>Value</w:t>
            </w:r>
          </w:p>
        </w:tc>
        <w:tc>
          <w:tcPr>
            <w:tcW w:w="5400" w:type="dxa"/>
            <w:gridSpan w:val="2"/>
            <w:shd w:val="clear" w:color="auto" w:fill="auto"/>
          </w:tcPr>
          <w:p w14:paraId="50C68FDF" w14:textId="77777777" w:rsidR="001D0391" w:rsidRPr="00AF022B" w:rsidRDefault="001D0391" w:rsidP="00CA7935">
            <w:pPr>
              <w:pStyle w:val="IMSTemplatecontent"/>
              <w:rPr>
                <w:b/>
                <w:i/>
              </w:rPr>
            </w:pPr>
            <w:r w:rsidRPr="00AF022B">
              <w:rPr>
                <w:b/>
                <w:i/>
              </w:rPr>
              <w:t>Meaning</w:t>
            </w:r>
          </w:p>
        </w:tc>
      </w:tr>
      <w:tr w:rsidR="001D0391" w:rsidRPr="00AF022B" w14:paraId="50880321" w14:textId="77777777" w:rsidTr="00CA7935">
        <w:trPr>
          <w:trHeight w:val="294"/>
        </w:trPr>
        <w:tc>
          <w:tcPr>
            <w:tcW w:w="2520" w:type="dxa"/>
            <w:shd w:val="clear" w:color="auto" w:fill="auto"/>
          </w:tcPr>
          <w:p w14:paraId="0D2BBC45" w14:textId="77777777" w:rsidR="001D0391" w:rsidRPr="00AF022B" w:rsidRDefault="001D0391" w:rsidP="00CA7935">
            <w:pPr>
              <w:pStyle w:val="IMSTemplateelementheadings"/>
            </w:pPr>
          </w:p>
        </w:tc>
        <w:tc>
          <w:tcPr>
            <w:tcW w:w="1800" w:type="dxa"/>
            <w:shd w:val="clear" w:color="auto" w:fill="auto"/>
          </w:tcPr>
          <w:p w14:paraId="61E248C1" w14:textId="4A267F98" w:rsidR="001D0391" w:rsidRPr="00AF022B" w:rsidRDefault="00EC5E14" w:rsidP="00CE2694">
            <w:pPr>
              <w:pStyle w:val="DHHSbody"/>
            </w:pPr>
            <w:r w:rsidRPr="00AF022B">
              <w:t>8</w:t>
            </w:r>
          </w:p>
        </w:tc>
        <w:tc>
          <w:tcPr>
            <w:tcW w:w="5400" w:type="dxa"/>
            <w:gridSpan w:val="2"/>
            <w:shd w:val="clear" w:color="auto" w:fill="auto"/>
          </w:tcPr>
          <w:p w14:paraId="410DFBF7" w14:textId="4C056C66" w:rsidR="001D0391" w:rsidRPr="00AF022B" w:rsidRDefault="00635752" w:rsidP="00CE2694">
            <w:pPr>
              <w:pStyle w:val="DHHSbody"/>
            </w:pPr>
            <w:r w:rsidRPr="00AF022B">
              <w:t>o</w:t>
            </w:r>
            <w:r w:rsidR="001D0391" w:rsidRPr="00AF022B">
              <w:t>ther</w:t>
            </w:r>
          </w:p>
        </w:tc>
      </w:tr>
      <w:tr w:rsidR="001D0391" w:rsidRPr="00AF022B" w14:paraId="648B4F8C" w14:textId="77777777" w:rsidTr="00CA7935">
        <w:trPr>
          <w:trHeight w:val="294"/>
        </w:trPr>
        <w:tc>
          <w:tcPr>
            <w:tcW w:w="2520" w:type="dxa"/>
            <w:shd w:val="clear" w:color="auto" w:fill="auto"/>
          </w:tcPr>
          <w:p w14:paraId="0CECDF02" w14:textId="77777777" w:rsidR="001D0391" w:rsidRPr="00AF022B" w:rsidRDefault="001D0391" w:rsidP="00CA7935">
            <w:pPr>
              <w:pStyle w:val="IMSTemplateelementheadings"/>
            </w:pPr>
          </w:p>
        </w:tc>
        <w:tc>
          <w:tcPr>
            <w:tcW w:w="1800" w:type="dxa"/>
            <w:shd w:val="clear" w:color="auto" w:fill="auto"/>
          </w:tcPr>
          <w:p w14:paraId="76341748" w14:textId="77777777" w:rsidR="001D0391" w:rsidRPr="00AF022B" w:rsidRDefault="001D0391" w:rsidP="00CE2694">
            <w:pPr>
              <w:pStyle w:val="DHHSbody"/>
            </w:pPr>
            <w:r w:rsidRPr="00AF022B">
              <w:t>9</w:t>
            </w:r>
          </w:p>
        </w:tc>
        <w:tc>
          <w:tcPr>
            <w:tcW w:w="5400" w:type="dxa"/>
            <w:gridSpan w:val="2"/>
            <w:shd w:val="clear" w:color="auto" w:fill="auto"/>
          </w:tcPr>
          <w:p w14:paraId="476E10E7" w14:textId="77777777" w:rsidR="001D0391" w:rsidRPr="00AF022B" w:rsidRDefault="001D0391" w:rsidP="00CE2694">
            <w:pPr>
              <w:pStyle w:val="DHHSbody"/>
            </w:pPr>
            <w:r w:rsidRPr="00AF022B">
              <w:t>not stated/inadequately described</w:t>
            </w:r>
          </w:p>
        </w:tc>
      </w:tr>
      <w:tr w:rsidR="00033B03" w:rsidRPr="00AF022B" w14:paraId="471F595B" w14:textId="77777777" w:rsidTr="00473A57">
        <w:trPr>
          <w:trHeight w:val="295"/>
        </w:trPr>
        <w:tc>
          <w:tcPr>
            <w:tcW w:w="9720" w:type="dxa"/>
            <w:gridSpan w:val="4"/>
            <w:tcBorders>
              <w:top w:val="single" w:sz="4" w:space="0" w:color="auto"/>
            </w:tcBorders>
            <w:shd w:val="clear" w:color="auto" w:fill="auto"/>
          </w:tcPr>
          <w:p w14:paraId="7ADB38CF" w14:textId="77777777" w:rsidR="00033B03" w:rsidRPr="00AF022B" w:rsidRDefault="00033B03" w:rsidP="00473A57">
            <w:pPr>
              <w:pStyle w:val="IMSTemplateMainSectionHeading"/>
            </w:pPr>
            <w:r w:rsidRPr="00AF022B">
              <w:t>Data element attributes</w:t>
            </w:r>
          </w:p>
        </w:tc>
      </w:tr>
      <w:tr w:rsidR="00033B03" w:rsidRPr="00AF022B" w14:paraId="359EC609"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3B03" w:rsidRPr="00AF022B" w14:paraId="456B7785" w14:textId="77777777" w:rsidTr="00473A57">
              <w:trPr>
                <w:trHeight w:val="295"/>
              </w:trPr>
              <w:tc>
                <w:tcPr>
                  <w:tcW w:w="9720" w:type="dxa"/>
                  <w:gridSpan w:val="2"/>
                  <w:tcBorders>
                    <w:top w:val="nil"/>
                  </w:tcBorders>
                  <w:shd w:val="clear" w:color="auto" w:fill="auto"/>
                </w:tcPr>
                <w:p w14:paraId="18B3D127" w14:textId="77777777" w:rsidR="00033B03" w:rsidRPr="00AF022B" w:rsidRDefault="00033B03" w:rsidP="00473A57">
                  <w:pPr>
                    <w:pStyle w:val="IMSTemplateSectionHeading"/>
                  </w:pPr>
                  <w:r w:rsidRPr="00AF022B">
                    <w:t xml:space="preserve">Reporting attributes </w:t>
                  </w:r>
                </w:p>
              </w:tc>
            </w:tr>
            <w:tr w:rsidR="00033B03" w:rsidRPr="00AF022B" w14:paraId="220DCBC9" w14:textId="77777777" w:rsidTr="00473A57">
              <w:trPr>
                <w:trHeight w:val="294"/>
              </w:trPr>
              <w:tc>
                <w:tcPr>
                  <w:tcW w:w="2520" w:type="dxa"/>
                  <w:shd w:val="clear" w:color="auto" w:fill="auto"/>
                </w:tcPr>
                <w:p w14:paraId="46D5058E" w14:textId="77777777" w:rsidR="00033B03" w:rsidRPr="00AF022B" w:rsidRDefault="00033B03" w:rsidP="00473A57">
                  <w:pPr>
                    <w:pStyle w:val="IMSTemplateelementheadings"/>
                  </w:pPr>
                  <w:r w:rsidRPr="00AF022B">
                    <w:t>Reporting requirements</w:t>
                  </w:r>
                </w:p>
              </w:tc>
              <w:tc>
                <w:tcPr>
                  <w:tcW w:w="7200" w:type="dxa"/>
                  <w:shd w:val="clear" w:color="auto" w:fill="auto"/>
                </w:tcPr>
                <w:p w14:paraId="7542E310" w14:textId="77777777" w:rsidR="00033B03" w:rsidRPr="00AF022B" w:rsidRDefault="00033B03" w:rsidP="00473A57">
                  <w:pPr>
                    <w:pStyle w:val="DHHSbody"/>
                    <w:rPr>
                      <w:sz w:val="18"/>
                    </w:rPr>
                  </w:pPr>
                  <w:r w:rsidRPr="00AF022B">
                    <w:t>Mandatory</w:t>
                  </w:r>
                </w:p>
              </w:tc>
            </w:tr>
          </w:tbl>
          <w:p w14:paraId="064F91F3" w14:textId="77777777" w:rsidR="00033B03" w:rsidRPr="00AF022B" w:rsidRDefault="00033B03" w:rsidP="00473A57">
            <w:pPr>
              <w:pStyle w:val="IMSTemplateSectionHeading"/>
            </w:pPr>
          </w:p>
        </w:tc>
      </w:tr>
      <w:tr w:rsidR="001D0391" w:rsidRPr="00AF022B" w14:paraId="300D7876" w14:textId="77777777" w:rsidTr="00CA7935">
        <w:trPr>
          <w:trHeight w:val="295"/>
        </w:trPr>
        <w:tc>
          <w:tcPr>
            <w:tcW w:w="9720" w:type="dxa"/>
            <w:gridSpan w:val="4"/>
            <w:tcBorders>
              <w:bottom w:val="nil"/>
            </w:tcBorders>
            <w:shd w:val="clear" w:color="auto" w:fill="auto"/>
          </w:tcPr>
          <w:p w14:paraId="654C029F" w14:textId="77777777" w:rsidR="001D0391" w:rsidRPr="00AF022B" w:rsidRDefault="001D0391" w:rsidP="00CA7935">
            <w:pPr>
              <w:pStyle w:val="IMSTemplateSectionHeading"/>
            </w:pPr>
            <w:r w:rsidRPr="00AF022B">
              <w:t>Collection and usage attributes</w:t>
            </w:r>
          </w:p>
        </w:tc>
      </w:tr>
      <w:tr w:rsidR="001D0391" w:rsidRPr="00AF022B" w14:paraId="798E2909" w14:textId="77777777" w:rsidTr="00CA7935">
        <w:trPr>
          <w:trHeight w:val="295"/>
        </w:trPr>
        <w:tc>
          <w:tcPr>
            <w:tcW w:w="2520" w:type="dxa"/>
            <w:tcBorders>
              <w:top w:val="nil"/>
              <w:bottom w:val="single" w:sz="4" w:space="0" w:color="auto"/>
            </w:tcBorders>
            <w:shd w:val="clear" w:color="auto" w:fill="auto"/>
          </w:tcPr>
          <w:p w14:paraId="0FD31386"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BD4D21" w:rsidRPr="00AF022B" w14:paraId="093E31FC" w14:textId="77777777" w:rsidTr="00DC4EBF">
              <w:tc>
                <w:tcPr>
                  <w:tcW w:w="994" w:type="dxa"/>
                </w:tcPr>
                <w:p w14:paraId="6CFE4BC4" w14:textId="3751E289" w:rsidR="00BD4D21" w:rsidRPr="00AF022B" w:rsidRDefault="00BD4D21" w:rsidP="00EC5E14">
                  <w:pPr>
                    <w:pStyle w:val="DHHSbody"/>
                  </w:pPr>
                  <w:r w:rsidRPr="00AF022B">
                    <w:t>Code 0</w:t>
                  </w:r>
                </w:p>
              </w:tc>
              <w:tc>
                <w:tcPr>
                  <w:tcW w:w="6146" w:type="dxa"/>
                </w:tcPr>
                <w:p w14:paraId="72AD9BC8" w14:textId="6187B3A1" w:rsidR="00BD4D21" w:rsidRPr="00AF022B" w:rsidRDefault="00BD4D21" w:rsidP="00EC5E14">
                  <w:pPr>
                    <w:pStyle w:val="DHHSbody"/>
                  </w:pPr>
                  <w:r w:rsidRPr="00AF022B">
                    <w:t>Person of concern</w:t>
                  </w:r>
                </w:p>
              </w:tc>
            </w:tr>
            <w:tr w:rsidR="00EC5E14" w:rsidRPr="00AF022B" w14:paraId="38C56E67" w14:textId="77777777" w:rsidTr="00DC4EBF">
              <w:tc>
                <w:tcPr>
                  <w:tcW w:w="994" w:type="dxa"/>
                </w:tcPr>
                <w:p w14:paraId="0A85B4FD" w14:textId="79888837" w:rsidR="00EC5E14" w:rsidRPr="00AF022B" w:rsidRDefault="00EC5E14" w:rsidP="00EC5E14">
                  <w:pPr>
                    <w:pStyle w:val="DHHSbody"/>
                  </w:pPr>
                  <w:r w:rsidRPr="00AF022B">
                    <w:t>Code 7</w:t>
                  </w:r>
                </w:p>
              </w:tc>
              <w:tc>
                <w:tcPr>
                  <w:tcW w:w="6146" w:type="dxa"/>
                </w:tcPr>
                <w:p w14:paraId="74C8071A" w14:textId="3B0E94F9" w:rsidR="00EC5E14" w:rsidRPr="00AF022B" w:rsidRDefault="00EC5E14" w:rsidP="00EC5E14">
                  <w:pPr>
                    <w:pStyle w:val="DHHSbody"/>
                  </w:pPr>
                  <w:r w:rsidRPr="00AF022B">
                    <w:t xml:space="preserve">Should be used for contacts by </w:t>
                  </w:r>
                  <w:r w:rsidR="00061899" w:rsidRPr="00AF022B">
                    <w:t>h</w:t>
                  </w:r>
                  <w:r w:rsidRPr="00AF022B">
                    <w:t>ealth and welfare professionals including secondary consultations</w:t>
                  </w:r>
                </w:p>
              </w:tc>
            </w:tr>
            <w:tr w:rsidR="00EC5E14" w:rsidRPr="00AF022B" w14:paraId="5E3122A6" w14:textId="77777777" w:rsidTr="00DC4EBF">
              <w:tc>
                <w:tcPr>
                  <w:tcW w:w="994" w:type="dxa"/>
                </w:tcPr>
                <w:p w14:paraId="092925EF" w14:textId="198CF9DC" w:rsidR="00EC5E14" w:rsidRPr="00AF022B" w:rsidRDefault="00EC5E14" w:rsidP="00EC5E14">
                  <w:pPr>
                    <w:pStyle w:val="DHHSbody"/>
                  </w:pPr>
                  <w:r w:rsidRPr="00AF022B">
                    <w:t>Code 8</w:t>
                  </w:r>
                </w:p>
              </w:tc>
              <w:tc>
                <w:tcPr>
                  <w:tcW w:w="6146" w:type="dxa"/>
                </w:tcPr>
                <w:p w14:paraId="0AA1045D" w14:textId="69731309" w:rsidR="00EC5E14" w:rsidRPr="00AF022B" w:rsidRDefault="00EC5E14" w:rsidP="00EC5E14">
                  <w:pPr>
                    <w:pStyle w:val="DHHSbody"/>
                  </w:pPr>
                  <w:r w:rsidRPr="00AF022B">
                    <w:t xml:space="preserve">Should be used for other categories of contacts e.g. </w:t>
                  </w:r>
                  <w:r w:rsidR="00A32B87">
                    <w:t>t</w:t>
                  </w:r>
                  <w:r w:rsidRPr="00AF022B">
                    <w:t xml:space="preserve">eacher, </w:t>
                  </w:r>
                  <w:r w:rsidR="00A32B87">
                    <w:t>w</w:t>
                  </w:r>
                  <w:r w:rsidRPr="00AF022B">
                    <w:t>ork colleagues</w:t>
                  </w:r>
                </w:p>
              </w:tc>
            </w:tr>
            <w:tr w:rsidR="00EC5E14" w:rsidRPr="00AF022B" w14:paraId="4CD7A6BB" w14:textId="77777777" w:rsidTr="00DC4EBF">
              <w:tc>
                <w:tcPr>
                  <w:tcW w:w="994" w:type="dxa"/>
                </w:tcPr>
                <w:p w14:paraId="1E0B235B" w14:textId="77777777" w:rsidR="00EC5E14" w:rsidRPr="00AF022B" w:rsidRDefault="00EC5E14" w:rsidP="00EC5E14">
                  <w:pPr>
                    <w:pStyle w:val="DHHSbody"/>
                  </w:pPr>
                  <w:r w:rsidRPr="00AF022B">
                    <w:t xml:space="preserve">Code 9 </w:t>
                  </w:r>
                </w:p>
              </w:tc>
              <w:tc>
                <w:tcPr>
                  <w:tcW w:w="6146" w:type="dxa"/>
                </w:tcPr>
                <w:p w14:paraId="2C5826DD" w14:textId="22A92FDE" w:rsidR="00EC5E14" w:rsidRPr="00AF022B" w:rsidRDefault="00EC5E14" w:rsidP="00EC5E14">
                  <w:pPr>
                    <w:pStyle w:val="DHHSbody"/>
                  </w:pPr>
                  <w:r w:rsidRPr="00AF022B">
                    <w:t>Should be used when unknown or not stated</w:t>
                  </w:r>
                </w:p>
              </w:tc>
            </w:tr>
          </w:tbl>
          <w:p w14:paraId="5866C486" w14:textId="77777777" w:rsidR="001D0391" w:rsidRPr="00AF022B" w:rsidRDefault="001D0391" w:rsidP="00EC5E14">
            <w:pPr>
              <w:pStyle w:val="DHHSbody"/>
            </w:pPr>
          </w:p>
        </w:tc>
      </w:tr>
      <w:tr w:rsidR="001D0391" w:rsidRPr="00AF022B" w14:paraId="0A12D4DE" w14:textId="77777777" w:rsidTr="00CA7935">
        <w:trPr>
          <w:trHeight w:val="294"/>
        </w:trPr>
        <w:tc>
          <w:tcPr>
            <w:tcW w:w="9720" w:type="dxa"/>
            <w:gridSpan w:val="4"/>
            <w:tcBorders>
              <w:top w:val="single" w:sz="4" w:space="0" w:color="auto"/>
            </w:tcBorders>
            <w:shd w:val="clear" w:color="auto" w:fill="auto"/>
          </w:tcPr>
          <w:p w14:paraId="5DC92EBC" w14:textId="77777777" w:rsidR="001D0391" w:rsidRPr="00AF022B" w:rsidRDefault="001D0391" w:rsidP="00CA7935">
            <w:pPr>
              <w:pStyle w:val="IMSTemplateSectionHeading"/>
            </w:pPr>
            <w:r w:rsidRPr="00AF022B">
              <w:t>Source and reference attributes</w:t>
            </w:r>
          </w:p>
        </w:tc>
      </w:tr>
      <w:tr w:rsidR="001D0391" w:rsidRPr="00AF022B" w14:paraId="20BEA333" w14:textId="77777777" w:rsidTr="00CA7935">
        <w:trPr>
          <w:trHeight w:val="295"/>
        </w:trPr>
        <w:tc>
          <w:tcPr>
            <w:tcW w:w="2520" w:type="dxa"/>
            <w:shd w:val="clear" w:color="auto" w:fill="auto"/>
          </w:tcPr>
          <w:p w14:paraId="0F7CF1B6"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7519B46" w14:textId="77777777" w:rsidR="001D0391" w:rsidRPr="00AF022B" w:rsidRDefault="001D0391" w:rsidP="00CE2694">
            <w:pPr>
              <w:pStyle w:val="DHHSbody"/>
            </w:pPr>
            <w:r w:rsidRPr="00AF022B">
              <w:t>Department of Health and Human Services</w:t>
            </w:r>
          </w:p>
        </w:tc>
      </w:tr>
      <w:tr w:rsidR="001D0391" w:rsidRPr="00AF022B" w14:paraId="2B728AA3" w14:textId="77777777" w:rsidTr="00CA7935">
        <w:trPr>
          <w:trHeight w:val="295"/>
        </w:trPr>
        <w:tc>
          <w:tcPr>
            <w:tcW w:w="2520" w:type="dxa"/>
            <w:shd w:val="clear" w:color="auto" w:fill="auto"/>
          </w:tcPr>
          <w:p w14:paraId="4C879C0A" w14:textId="77777777" w:rsidR="001D0391" w:rsidRPr="00AF022B" w:rsidRDefault="001D0391" w:rsidP="00CA7935">
            <w:pPr>
              <w:pStyle w:val="IMSTemplateelementheadings"/>
              <w:rPr>
                <w:b w:val="0"/>
              </w:rPr>
            </w:pPr>
            <w:r w:rsidRPr="00AF022B">
              <w:t>Definition source identifier</w:t>
            </w:r>
          </w:p>
        </w:tc>
        <w:tc>
          <w:tcPr>
            <w:tcW w:w="7200" w:type="dxa"/>
            <w:gridSpan w:val="3"/>
            <w:shd w:val="clear" w:color="auto" w:fill="auto"/>
          </w:tcPr>
          <w:p w14:paraId="097A1489" w14:textId="77777777" w:rsidR="001D0391" w:rsidRPr="00AF022B" w:rsidRDefault="001D0391" w:rsidP="00CE2694">
            <w:pPr>
              <w:pStyle w:val="DHHSbody"/>
            </w:pPr>
          </w:p>
        </w:tc>
      </w:tr>
      <w:tr w:rsidR="001D0391" w:rsidRPr="00AF022B" w14:paraId="6D0F8EA6" w14:textId="77777777" w:rsidTr="00CA7935">
        <w:trPr>
          <w:trHeight w:val="295"/>
        </w:trPr>
        <w:tc>
          <w:tcPr>
            <w:tcW w:w="2520" w:type="dxa"/>
            <w:tcBorders>
              <w:bottom w:val="nil"/>
            </w:tcBorders>
            <w:shd w:val="clear" w:color="auto" w:fill="auto"/>
          </w:tcPr>
          <w:p w14:paraId="643D51E6"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1F7BD7B9" w14:textId="297699CF" w:rsidR="001D0391" w:rsidRPr="00AF022B" w:rsidRDefault="009E35FE" w:rsidP="00CE2694">
            <w:pPr>
              <w:pStyle w:val="DHHSbody"/>
            </w:pPr>
            <w:r w:rsidRPr="00AF022B">
              <w:t>METeOR</w:t>
            </w:r>
          </w:p>
        </w:tc>
      </w:tr>
      <w:tr w:rsidR="001D0391" w:rsidRPr="00AF022B" w14:paraId="55749CBF" w14:textId="77777777" w:rsidTr="00CA7935">
        <w:trPr>
          <w:trHeight w:val="295"/>
        </w:trPr>
        <w:tc>
          <w:tcPr>
            <w:tcW w:w="2520" w:type="dxa"/>
            <w:tcBorders>
              <w:top w:val="nil"/>
              <w:bottom w:val="single" w:sz="4" w:space="0" w:color="auto"/>
            </w:tcBorders>
            <w:shd w:val="clear" w:color="auto" w:fill="auto"/>
          </w:tcPr>
          <w:p w14:paraId="08E06A39"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457C02F" w14:textId="77777777" w:rsidR="001D0391" w:rsidRPr="00AF022B" w:rsidRDefault="001D0391" w:rsidP="00CE2694">
            <w:pPr>
              <w:pStyle w:val="DHHSbody"/>
            </w:pPr>
            <w:r w:rsidRPr="00AF022B">
              <w:t>Based on 270639 Relationship code N</w:t>
            </w:r>
          </w:p>
        </w:tc>
      </w:tr>
      <w:tr w:rsidR="001D0391" w:rsidRPr="00AF022B" w14:paraId="34C5B485" w14:textId="77777777" w:rsidTr="00CA7935">
        <w:trPr>
          <w:trHeight w:val="295"/>
        </w:trPr>
        <w:tc>
          <w:tcPr>
            <w:tcW w:w="9720" w:type="dxa"/>
            <w:gridSpan w:val="4"/>
            <w:tcBorders>
              <w:top w:val="single" w:sz="4" w:space="0" w:color="auto"/>
            </w:tcBorders>
            <w:shd w:val="clear" w:color="auto" w:fill="auto"/>
          </w:tcPr>
          <w:p w14:paraId="75AE24C6" w14:textId="77777777" w:rsidR="001D0391" w:rsidRPr="00AF022B" w:rsidRDefault="001D0391" w:rsidP="00CA7935">
            <w:pPr>
              <w:pStyle w:val="IMSTemplateSectionHeading"/>
            </w:pPr>
            <w:r w:rsidRPr="00AF022B">
              <w:lastRenderedPageBreak/>
              <w:t>Relational attributes</w:t>
            </w:r>
          </w:p>
        </w:tc>
      </w:tr>
      <w:tr w:rsidR="001D0391" w:rsidRPr="00AF022B" w14:paraId="50F5FCD6" w14:textId="77777777" w:rsidTr="00CA7935">
        <w:trPr>
          <w:trHeight w:val="294"/>
        </w:trPr>
        <w:tc>
          <w:tcPr>
            <w:tcW w:w="2520" w:type="dxa"/>
            <w:shd w:val="clear" w:color="auto" w:fill="auto"/>
          </w:tcPr>
          <w:p w14:paraId="1FAB1E1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02AD6485" w14:textId="77777777" w:rsidR="001D0391" w:rsidRPr="00AF022B" w:rsidRDefault="001D0391" w:rsidP="00CE2694">
            <w:pPr>
              <w:pStyle w:val="DHHSbody"/>
            </w:pPr>
            <w:r w:rsidRPr="00AF022B">
              <w:t>Contact</w:t>
            </w:r>
          </w:p>
        </w:tc>
      </w:tr>
      <w:tr w:rsidR="001D0391" w:rsidRPr="00AF022B" w14:paraId="66CA8BEC" w14:textId="77777777" w:rsidTr="00CA7935">
        <w:trPr>
          <w:cantSplit/>
          <w:trHeight w:val="295"/>
        </w:trPr>
        <w:tc>
          <w:tcPr>
            <w:tcW w:w="2520" w:type="dxa"/>
            <w:shd w:val="clear" w:color="auto" w:fill="auto"/>
          </w:tcPr>
          <w:p w14:paraId="07F17244"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54B960FC" w14:textId="77777777" w:rsidR="001D0391" w:rsidRPr="00AF022B" w:rsidRDefault="001D0391" w:rsidP="00441AB2">
            <w:pPr>
              <w:pStyle w:val="DHHSbody"/>
            </w:pPr>
            <w:r w:rsidRPr="00AF022B">
              <w:t>Contact-number of service recipients</w:t>
            </w:r>
          </w:p>
        </w:tc>
      </w:tr>
      <w:tr w:rsidR="001D0391" w:rsidRPr="00AF022B" w14:paraId="0684CDE0" w14:textId="77777777" w:rsidTr="00E36929">
        <w:trPr>
          <w:trHeight w:val="294"/>
        </w:trPr>
        <w:tc>
          <w:tcPr>
            <w:tcW w:w="2520" w:type="dxa"/>
            <w:tcBorders>
              <w:bottom w:val="single" w:sz="4" w:space="0" w:color="auto"/>
            </w:tcBorders>
            <w:shd w:val="clear" w:color="auto" w:fill="auto"/>
          </w:tcPr>
          <w:p w14:paraId="0366B78D" w14:textId="77777777" w:rsidR="001D0391" w:rsidRPr="00AF022B" w:rsidRDefault="001D0391" w:rsidP="00CA7935">
            <w:pPr>
              <w:pStyle w:val="IMSTemplateelementheadings"/>
            </w:pPr>
            <w:r w:rsidRPr="00AF022B">
              <w:t>Edit/validation rules</w:t>
            </w:r>
          </w:p>
        </w:tc>
        <w:tc>
          <w:tcPr>
            <w:tcW w:w="7200" w:type="dxa"/>
            <w:gridSpan w:val="3"/>
            <w:tcBorders>
              <w:bottom w:val="single" w:sz="4" w:space="0" w:color="auto"/>
            </w:tcBorders>
            <w:shd w:val="clear" w:color="auto" w:fill="auto"/>
          </w:tcPr>
          <w:p w14:paraId="34ED1778" w14:textId="75463867" w:rsidR="004C1713" w:rsidRPr="00AF022B" w:rsidRDefault="004E33EF" w:rsidP="004C1713">
            <w:pPr>
              <w:pStyle w:val="DHHSbody"/>
            </w:pPr>
            <w:r>
              <w:t>AOD</w:t>
            </w:r>
            <w:r w:rsidR="004C1713" w:rsidRPr="00AF022B">
              <w:t xml:space="preserve">0 value not in codeset for reporting period </w:t>
            </w:r>
          </w:p>
          <w:p w14:paraId="3CC3C1E3" w14:textId="5E8FC5FA" w:rsidR="001D0391" w:rsidRDefault="004E33EF" w:rsidP="006A44BD">
            <w:pPr>
              <w:pStyle w:val="DHHSbody"/>
            </w:pPr>
            <w:r>
              <w:t>AOD</w:t>
            </w:r>
            <w:r w:rsidR="001D0391" w:rsidRPr="00AF022B">
              <w:t xml:space="preserve">2 cannot be </w:t>
            </w:r>
            <w:r w:rsidR="00E10447" w:rsidRPr="00AF022B">
              <w:t>null</w:t>
            </w:r>
          </w:p>
          <w:p w14:paraId="7C08CE69" w14:textId="52A2C1F0" w:rsidR="00A32B87" w:rsidRDefault="004E33EF" w:rsidP="006A44BD">
            <w:pPr>
              <w:pStyle w:val="DHHSbody"/>
            </w:pPr>
            <w:r>
              <w:t>AOD</w:t>
            </w:r>
            <w:r w:rsidR="00A32B87">
              <w:t>68 invalid outcome since client registered is not person of concern (self)</w:t>
            </w:r>
          </w:p>
          <w:p w14:paraId="3C24085D" w14:textId="4366FC1B" w:rsidR="00A32B87" w:rsidRDefault="004E33EF" w:rsidP="006A44BD">
            <w:pPr>
              <w:pStyle w:val="DHHSbody"/>
              <w:rPr>
                <w:rFonts w:cs="Arial"/>
              </w:rPr>
            </w:pPr>
            <w:r>
              <w:t>AOD</w:t>
            </w:r>
            <w:r w:rsidR="00A32B87">
              <w:t xml:space="preserve">126 </w:t>
            </w:r>
            <w:r w:rsidR="00A32B87">
              <w:rPr>
                <w:rFonts w:cs="Arial"/>
              </w:rPr>
              <w:t>m</w:t>
            </w:r>
            <w:r w:rsidR="00A32B87" w:rsidRPr="00055CE3">
              <w:rPr>
                <w:rFonts w:cs="Arial"/>
              </w:rPr>
              <w:t>altreatment code and client is not the person of concern</w:t>
            </w:r>
          </w:p>
          <w:p w14:paraId="169C5565" w14:textId="678B3D5E" w:rsidR="00A32B87" w:rsidRPr="00AF022B" w:rsidRDefault="004E33EF" w:rsidP="006A44BD">
            <w:pPr>
              <w:pStyle w:val="DHHSbody"/>
            </w:pPr>
            <w:r>
              <w:t>AOD</w:t>
            </w:r>
            <w:r w:rsidR="00A32B87">
              <w:t xml:space="preserve">127 </w:t>
            </w:r>
            <w:r w:rsidR="00A32B87">
              <w:rPr>
                <w:rFonts w:cs="Arial"/>
              </w:rPr>
              <w:t>n</w:t>
            </w:r>
            <w:r w:rsidR="00A32B87" w:rsidRPr="00055CE3">
              <w:rPr>
                <w:rFonts w:cs="Arial"/>
              </w:rPr>
              <w:t xml:space="preserve">o maltreatment code and client </w:t>
            </w:r>
            <w:proofErr w:type="gramStart"/>
            <w:r w:rsidR="00A32B87" w:rsidRPr="00055CE3">
              <w:rPr>
                <w:rFonts w:cs="Arial"/>
              </w:rPr>
              <w:t>is</w:t>
            </w:r>
            <w:proofErr w:type="gramEnd"/>
            <w:r w:rsidR="00A32B87" w:rsidRPr="00055CE3">
              <w:rPr>
                <w:rFonts w:cs="Arial"/>
              </w:rPr>
              <w:t xml:space="preserve"> the person of concern</w:t>
            </w:r>
          </w:p>
        </w:tc>
      </w:tr>
      <w:tr w:rsidR="001D0391" w:rsidRPr="00AF022B" w14:paraId="2CC8B423" w14:textId="77777777" w:rsidTr="00E36929">
        <w:trPr>
          <w:trHeight w:val="294"/>
        </w:trPr>
        <w:tc>
          <w:tcPr>
            <w:tcW w:w="2520" w:type="dxa"/>
            <w:tcBorders>
              <w:top w:val="single" w:sz="4" w:space="0" w:color="auto"/>
              <w:bottom w:val="nil"/>
            </w:tcBorders>
            <w:shd w:val="clear" w:color="auto" w:fill="auto"/>
          </w:tcPr>
          <w:p w14:paraId="339F0EAF"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78032C55" w14:textId="77777777" w:rsidR="001D0391" w:rsidRPr="00AF022B" w:rsidRDefault="001D0391" w:rsidP="00CA7935">
            <w:pPr>
              <w:pStyle w:val="IMSTemplatecontent"/>
            </w:pPr>
          </w:p>
        </w:tc>
      </w:tr>
    </w:tbl>
    <w:p w14:paraId="2AB374EA" w14:textId="77777777" w:rsidR="001D0391" w:rsidRPr="00AF022B" w:rsidRDefault="001D0391" w:rsidP="001D0391"/>
    <w:p w14:paraId="4198F273" w14:textId="77777777" w:rsidR="001D0391" w:rsidRPr="00AF022B" w:rsidRDefault="001D0391" w:rsidP="001D0391"/>
    <w:p w14:paraId="2399FD85" w14:textId="5D0E0D31" w:rsidR="00F2753C" w:rsidRPr="00AF022B" w:rsidRDefault="00F2753C">
      <w:r w:rsidRPr="00AF022B">
        <w:br w:type="page"/>
      </w:r>
    </w:p>
    <w:p w14:paraId="659FA5B0" w14:textId="5FBC4621" w:rsidR="001D0391" w:rsidRPr="00AF022B" w:rsidRDefault="001D0391" w:rsidP="00B159CF">
      <w:pPr>
        <w:pStyle w:val="Heading3"/>
        <w:rPr>
          <w:lang w:eastAsia="en-AU"/>
        </w:rPr>
      </w:pPr>
      <w:bookmarkStart w:id="922" w:name="_Toc525122727"/>
      <w:bookmarkStart w:id="923" w:name="_Toc21959708"/>
      <w:r w:rsidRPr="00AF022B">
        <w:rPr>
          <w:lang w:eastAsia="en-AU"/>
        </w:rPr>
        <w:lastRenderedPageBreak/>
        <w:t>Contact—number facilitators present—N</w:t>
      </w:r>
      <w:r w:rsidR="00F52F5D" w:rsidRPr="00AF022B">
        <w:rPr>
          <w:lang w:eastAsia="en-AU"/>
        </w:rPr>
        <w:t>[</w:t>
      </w:r>
      <w:r w:rsidR="00B159CF" w:rsidRPr="00AF022B">
        <w:rPr>
          <w:lang w:eastAsia="en-AU"/>
        </w:rPr>
        <w:t>N</w:t>
      </w:r>
      <w:r w:rsidR="00F52F5D" w:rsidRPr="00AF022B">
        <w:rPr>
          <w:lang w:eastAsia="en-AU"/>
        </w:rPr>
        <w:t>]</w:t>
      </w:r>
      <w:bookmarkEnd w:id="922"/>
      <w:bookmarkEnd w:id="92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2C3E403" w14:textId="77777777" w:rsidTr="00CA7935">
        <w:trPr>
          <w:trHeight w:val="295"/>
        </w:trPr>
        <w:tc>
          <w:tcPr>
            <w:tcW w:w="9720" w:type="dxa"/>
            <w:gridSpan w:val="4"/>
            <w:tcBorders>
              <w:top w:val="single" w:sz="4" w:space="0" w:color="auto"/>
              <w:bottom w:val="nil"/>
            </w:tcBorders>
            <w:shd w:val="clear" w:color="auto" w:fill="auto"/>
          </w:tcPr>
          <w:p w14:paraId="38A450FE" w14:textId="77777777" w:rsidR="001D0391" w:rsidRPr="00AF022B" w:rsidRDefault="001D0391" w:rsidP="00CA7935">
            <w:pPr>
              <w:pStyle w:val="IMSTemplateSectionHeading"/>
            </w:pPr>
            <w:r w:rsidRPr="00AF022B">
              <w:t>Identifying and definitional attributes</w:t>
            </w:r>
          </w:p>
        </w:tc>
      </w:tr>
      <w:tr w:rsidR="001D0391" w:rsidRPr="00AF022B" w14:paraId="32BD0B28" w14:textId="77777777" w:rsidTr="00CA7935">
        <w:trPr>
          <w:trHeight w:val="294"/>
        </w:trPr>
        <w:tc>
          <w:tcPr>
            <w:tcW w:w="2520" w:type="dxa"/>
            <w:tcBorders>
              <w:top w:val="nil"/>
              <w:bottom w:val="single" w:sz="4" w:space="0" w:color="auto"/>
            </w:tcBorders>
            <w:shd w:val="clear" w:color="auto" w:fill="auto"/>
          </w:tcPr>
          <w:p w14:paraId="000F025D"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45E5A5B" w14:textId="17D4B40A" w:rsidR="001D0391" w:rsidRPr="00AF022B" w:rsidRDefault="001D0391" w:rsidP="00F2753C">
            <w:pPr>
              <w:pStyle w:val="DHHSbody"/>
            </w:pPr>
            <w:r w:rsidRPr="00AF022B">
              <w:t>A total number of facilitators present at this contact</w:t>
            </w:r>
          </w:p>
        </w:tc>
      </w:tr>
      <w:tr w:rsidR="001D0391" w:rsidRPr="00AF022B" w14:paraId="5A64DF9D" w14:textId="77777777" w:rsidTr="00CA7935">
        <w:trPr>
          <w:trHeight w:val="295"/>
        </w:trPr>
        <w:tc>
          <w:tcPr>
            <w:tcW w:w="9720" w:type="dxa"/>
            <w:gridSpan w:val="4"/>
            <w:tcBorders>
              <w:top w:val="single" w:sz="4" w:space="0" w:color="auto"/>
            </w:tcBorders>
            <w:shd w:val="clear" w:color="auto" w:fill="auto"/>
          </w:tcPr>
          <w:p w14:paraId="1961DCEB" w14:textId="77777777" w:rsidR="001D0391" w:rsidRPr="00AF022B" w:rsidRDefault="001D0391" w:rsidP="00CA7935">
            <w:pPr>
              <w:pStyle w:val="IMSTemplateMainSectionHeading"/>
            </w:pPr>
            <w:r w:rsidRPr="00AF022B">
              <w:t>Value domain attributes</w:t>
            </w:r>
          </w:p>
        </w:tc>
      </w:tr>
      <w:tr w:rsidR="001D0391" w:rsidRPr="00AF022B" w14:paraId="30B4D776" w14:textId="77777777" w:rsidTr="00CA7935">
        <w:trPr>
          <w:cantSplit/>
          <w:trHeight w:val="295"/>
        </w:trPr>
        <w:tc>
          <w:tcPr>
            <w:tcW w:w="9720" w:type="dxa"/>
            <w:gridSpan w:val="4"/>
            <w:shd w:val="clear" w:color="auto" w:fill="auto"/>
          </w:tcPr>
          <w:p w14:paraId="6AE3655F" w14:textId="77777777" w:rsidR="001D0391" w:rsidRPr="00AF022B" w:rsidRDefault="001D0391" w:rsidP="00CA7935">
            <w:pPr>
              <w:pStyle w:val="IMSTemplateSectionHeading"/>
            </w:pPr>
            <w:r w:rsidRPr="00AF022B">
              <w:t>Representational attributes</w:t>
            </w:r>
          </w:p>
        </w:tc>
      </w:tr>
      <w:tr w:rsidR="001D0391" w:rsidRPr="00AF022B" w14:paraId="6B6E7AF2" w14:textId="77777777" w:rsidTr="00CA7935">
        <w:trPr>
          <w:trHeight w:val="295"/>
        </w:trPr>
        <w:tc>
          <w:tcPr>
            <w:tcW w:w="2520" w:type="dxa"/>
            <w:shd w:val="clear" w:color="auto" w:fill="auto"/>
          </w:tcPr>
          <w:p w14:paraId="24BA9DB7" w14:textId="77777777" w:rsidR="001D0391" w:rsidRPr="00AF022B" w:rsidRDefault="001D0391" w:rsidP="00CA7935">
            <w:pPr>
              <w:pStyle w:val="IMSTemplateelementheadings"/>
            </w:pPr>
            <w:r w:rsidRPr="00AF022B">
              <w:t>Representation class</w:t>
            </w:r>
          </w:p>
        </w:tc>
        <w:tc>
          <w:tcPr>
            <w:tcW w:w="1800" w:type="dxa"/>
            <w:shd w:val="clear" w:color="auto" w:fill="auto"/>
          </w:tcPr>
          <w:p w14:paraId="264132C6" w14:textId="77777777" w:rsidR="001D0391" w:rsidRPr="00AF022B" w:rsidRDefault="001D0391" w:rsidP="00F2753C">
            <w:pPr>
              <w:pStyle w:val="DHHSbody"/>
            </w:pPr>
            <w:r w:rsidRPr="00AF022B">
              <w:t>Total</w:t>
            </w:r>
          </w:p>
        </w:tc>
        <w:tc>
          <w:tcPr>
            <w:tcW w:w="2880" w:type="dxa"/>
            <w:shd w:val="clear" w:color="auto" w:fill="auto"/>
          </w:tcPr>
          <w:p w14:paraId="2E459FBC" w14:textId="77777777" w:rsidR="001D0391" w:rsidRPr="00AF022B" w:rsidRDefault="001D0391" w:rsidP="00CA7935">
            <w:pPr>
              <w:pStyle w:val="IMSTemplateelementheadings"/>
            </w:pPr>
            <w:r w:rsidRPr="00AF022B">
              <w:t>Data type</w:t>
            </w:r>
          </w:p>
        </w:tc>
        <w:tc>
          <w:tcPr>
            <w:tcW w:w="2520" w:type="dxa"/>
            <w:shd w:val="clear" w:color="auto" w:fill="auto"/>
          </w:tcPr>
          <w:p w14:paraId="400DC5EA" w14:textId="77777777" w:rsidR="001D0391" w:rsidRPr="00AF022B" w:rsidRDefault="001D0391" w:rsidP="00F2753C">
            <w:pPr>
              <w:pStyle w:val="DHHSbody"/>
            </w:pPr>
            <w:r w:rsidRPr="00AF022B">
              <w:t>Number</w:t>
            </w:r>
          </w:p>
        </w:tc>
      </w:tr>
      <w:tr w:rsidR="001D0391" w:rsidRPr="00AF022B" w14:paraId="5DE3766D" w14:textId="77777777" w:rsidTr="00CA7935">
        <w:trPr>
          <w:trHeight w:val="295"/>
        </w:trPr>
        <w:tc>
          <w:tcPr>
            <w:tcW w:w="2520" w:type="dxa"/>
            <w:shd w:val="clear" w:color="auto" w:fill="auto"/>
          </w:tcPr>
          <w:p w14:paraId="086F870F" w14:textId="77777777" w:rsidR="001D0391" w:rsidRPr="00AF022B" w:rsidRDefault="001D0391" w:rsidP="00CA7935">
            <w:pPr>
              <w:pStyle w:val="IMSTemplateelementheadings"/>
            </w:pPr>
            <w:r w:rsidRPr="00AF022B">
              <w:t>Format</w:t>
            </w:r>
          </w:p>
        </w:tc>
        <w:tc>
          <w:tcPr>
            <w:tcW w:w="1800" w:type="dxa"/>
            <w:shd w:val="clear" w:color="auto" w:fill="auto"/>
          </w:tcPr>
          <w:p w14:paraId="399D08B7" w14:textId="4CD2B9E4" w:rsidR="001D0391" w:rsidRPr="00AF022B" w:rsidRDefault="001D0391" w:rsidP="00F2753C">
            <w:pPr>
              <w:pStyle w:val="DHHSbody"/>
            </w:pPr>
            <w:r w:rsidRPr="00AF022B">
              <w:t>N</w:t>
            </w:r>
            <w:r w:rsidR="00F52F5D" w:rsidRPr="00AF022B">
              <w:t>[</w:t>
            </w:r>
            <w:r w:rsidR="008F431E" w:rsidRPr="00AF022B">
              <w:t>N</w:t>
            </w:r>
            <w:r w:rsidR="00F52F5D" w:rsidRPr="00AF022B">
              <w:t>]</w:t>
            </w:r>
          </w:p>
        </w:tc>
        <w:tc>
          <w:tcPr>
            <w:tcW w:w="2880" w:type="dxa"/>
            <w:shd w:val="clear" w:color="auto" w:fill="auto"/>
          </w:tcPr>
          <w:p w14:paraId="58642C25"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15FE7537" w14:textId="61DE29BC" w:rsidR="001D0391" w:rsidRPr="00AF022B" w:rsidRDefault="00B159CF" w:rsidP="00F2753C">
            <w:pPr>
              <w:pStyle w:val="DHHSbody"/>
            </w:pPr>
            <w:r w:rsidRPr="00AF022B">
              <w:t>2</w:t>
            </w:r>
          </w:p>
        </w:tc>
      </w:tr>
      <w:tr w:rsidR="001D0391" w:rsidRPr="00AF022B" w14:paraId="2A842998" w14:textId="77777777" w:rsidTr="00CA7935">
        <w:trPr>
          <w:trHeight w:val="294"/>
        </w:trPr>
        <w:tc>
          <w:tcPr>
            <w:tcW w:w="2520" w:type="dxa"/>
            <w:shd w:val="clear" w:color="auto" w:fill="auto"/>
          </w:tcPr>
          <w:p w14:paraId="7A431D51" w14:textId="77777777" w:rsidR="001D0391" w:rsidRPr="00AF022B" w:rsidRDefault="001D0391" w:rsidP="00CA7935">
            <w:pPr>
              <w:pStyle w:val="IMSTemplateelementheadings"/>
            </w:pPr>
            <w:r w:rsidRPr="00AF022B">
              <w:t>Permissible values</w:t>
            </w:r>
          </w:p>
        </w:tc>
        <w:tc>
          <w:tcPr>
            <w:tcW w:w="1800" w:type="dxa"/>
            <w:shd w:val="clear" w:color="auto" w:fill="auto"/>
          </w:tcPr>
          <w:p w14:paraId="7BC8B7F0" w14:textId="77777777" w:rsidR="001D0391" w:rsidRPr="00AF022B" w:rsidRDefault="001D0391" w:rsidP="00CA7935">
            <w:pPr>
              <w:pStyle w:val="IMSTemplateVDHeading"/>
            </w:pPr>
            <w:r w:rsidRPr="00AF022B">
              <w:t>Value</w:t>
            </w:r>
          </w:p>
        </w:tc>
        <w:tc>
          <w:tcPr>
            <w:tcW w:w="5400" w:type="dxa"/>
            <w:gridSpan w:val="2"/>
            <w:shd w:val="clear" w:color="auto" w:fill="auto"/>
          </w:tcPr>
          <w:p w14:paraId="5E457AC8" w14:textId="77777777" w:rsidR="001D0391" w:rsidRPr="00AF022B" w:rsidRDefault="001D0391" w:rsidP="00CA7935">
            <w:pPr>
              <w:pStyle w:val="IMSTemplateVDHeading"/>
            </w:pPr>
            <w:r w:rsidRPr="00AF022B">
              <w:t>Meaning</w:t>
            </w:r>
          </w:p>
        </w:tc>
      </w:tr>
      <w:tr w:rsidR="001D0391" w:rsidRPr="00AF022B" w14:paraId="7AFE6878" w14:textId="77777777" w:rsidTr="00CA7935">
        <w:trPr>
          <w:trHeight w:val="294"/>
        </w:trPr>
        <w:tc>
          <w:tcPr>
            <w:tcW w:w="2520" w:type="dxa"/>
            <w:shd w:val="clear" w:color="auto" w:fill="auto"/>
          </w:tcPr>
          <w:p w14:paraId="2B3C6504" w14:textId="77777777" w:rsidR="001D0391" w:rsidRPr="00AF022B" w:rsidRDefault="001D0391" w:rsidP="00CA7935">
            <w:pPr>
              <w:pStyle w:val="IMSTemplateelementheadings"/>
            </w:pPr>
          </w:p>
        </w:tc>
        <w:tc>
          <w:tcPr>
            <w:tcW w:w="1800" w:type="dxa"/>
            <w:shd w:val="clear" w:color="auto" w:fill="auto"/>
          </w:tcPr>
          <w:p w14:paraId="46FC1827" w14:textId="32F758A1" w:rsidR="001D0391" w:rsidRPr="00AF022B" w:rsidRDefault="001D0391" w:rsidP="00F2753C">
            <w:pPr>
              <w:pStyle w:val="DHHSbody"/>
            </w:pPr>
            <w:r w:rsidRPr="00AF022B">
              <w:t>&gt;0</w:t>
            </w:r>
            <w:r w:rsidR="008F431E" w:rsidRPr="00AF022B">
              <w:t xml:space="preserve"> </w:t>
            </w:r>
            <w:r w:rsidR="00B159CF" w:rsidRPr="00AF022B">
              <w:t>and</w:t>
            </w:r>
            <w:r w:rsidR="008F431E" w:rsidRPr="00AF022B">
              <w:t xml:space="preserve"> &lt;99</w:t>
            </w:r>
          </w:p>
        </w:tc>
        <w:tc>
          <w:tcPr>
            <w:tcW w:w="5400" w:type="dxa"/>
            <w:gridSpan w:val="2"/>
            <w:shd w:val="clear" w:color="auto" w:fill="auto"/>
          </w:tcPr>
          <w:p w14:paraId="503777DE" w14:textId="6533DEA8" w:rsidR="001D0391" w:rsidRPr="00AF022B" w:rsidRDefault="001D0391" w:rsidP="00F2753C">
            <w:pPr>
              <w:pStyle w:val="DHHSbody"/>
            </w:pPr>
            <w:r w:rsidRPr="00AF022B">
              <w:t>value greater than zero</w:t>
            </w:r>
            <w:r w:rsidR="00B159CF" w:rsidRPr="00AF022B">
              <w:t xml:space="preserve"> and less than 99</w:t>
            </w:r>
          </w:p>
        </w:tc>
      </w:tr>
      <w:tr w:rsidR="001D0391" w:rsidRPr="00AF022B" w14:paraId="1051BE55" w14:textId="77777777" w:rsidTr="00CA7935">
        <w:trPr>
          <w:trHeight w:val="295"/>
        </w:trPr>
        <w:tc>
          <w:tcPr>
            <w:tcW w:w="2520" w:type="dxa"/>
            <w:tcBorders>
              <w:bottom w:val="nil"/>
            </w:tcBorders>
            <w:shd w:val="clear" w:color="auto" w:fill="auto"/>
          </w:tcPr>
          <w:p w14:paraId="0CFAC838"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BDFD34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4BA0B57" w14:textId="77777777" w:rsidR="001D0391" w:rsidRPr="00AF022B" w:rsidRDefault="001D0391" w:rsidP="00CA7935">
            <w:pPr>
              <w:pStyle w:val="IMSTemplateVDHeading"/>
            </w:pPr>
            <w:r w:rsidRPr="00AF022B">
              <w:t>Meaning</w:t>
            </w:r>
          </w:p>
        </w:tc>
      </w:tr>
      <w:tr w:rsidR="001D0391" w:rsidRPr="00AF022B" w14:paraId="21B48BEA" w14:textId="77777777" w:rsidTr="00033B03">
        <w:trPr>
          <w:trHeight w:val="294"/>
        </w:trPr>
        <w:tc>
          <w:tcPr>
            <w:tcW w:w="2520" w:type="dxa"/>
            <w:tcBorders>
              <w:top w:val="nil"/>
              <w:bottom w:val="nil"/>
            </w:tcBorders>
            <w:shd w:val="clear" w:color="auto" w:fill="auto"/>
          </w:tcPr>
          <w:p w14:paraId="2AFF7F6C" w14:textId="77777777" w:rsidR="001D0391" w:rsidRPr="00AF022B" w:rsidRDefault="001D0391" w:rsidP="00CA7935">
            <w:pPr>
              <w:pStyle w:val="IMSTemplateelementheadings"/>
            </w:pPr>
          </w:p>
        </w:tc>
        <w:tc>
          <w:tcPr>
            <w:tcW w:w="1800" w:type="dxa"/>
            <w:tcBorders>
              <w:top w:val="nil"/>
              <w:bottom w:val="nil"/>
            </w:tcBorders>
            <w:shd w:val="clear" w:color="auto" w:fill="auto"/>
          </w:tcPr>
          <w:p w14:paraId="26C82315" w14:textId="5A9C01C2" w:rsidR="001D0391" w:rsidRPr="00AF022B" w:rsidRDefault="001D0391" w:rsidP="00F2753C">
            <w:pPr>
              <w:pStyle w:val="DHHSbody"/>
            </w:pPr>
            <w:r w:rsidRPr="00AF022B">
              <w:t>9</w:t>
            </w:r>
            <w:r w:rsidR="008F431E" w:rsidRPr="00AF022B">
              <w:t>9</w:t>
            </w:r>
          </w:p>
        </w:tc>
        <w:tc>
          <w:tcPr>
            <w:tcW w:w="5400" w:type="dxa"/>
            <w:gridSpan w:val="2"/>
            <w:tcBorders>
              <w:top w:val="nil"/>
              <w:bottom w:val="nil"/>
            </w:tcBorders>
            <w:shd w:val="clear" w:color="auto" w:fill="auto"/>
          </w:tcPr>
          <w:p w14:paraId="66F6B617" w14:textId="20FE60DD" w:rsidR="001D0391" w:rsidRPr="00AF022B" w:rsidRDefault="00B3327A" w:rsidP="00F2753C">
            <w:pPr>
              <w:pStyle w:val="DHHSbody"/>
            </w:pPr>
            <w:r w:rsidRPr="00AF022B">
              <w:t>n</w:t>
            </w:r>
            <w:r w:rsidR="001D0391" w:rsidRPr="00AF022B">
              <w:t>ot stated/inadequately described</w:t>
            </w:r>
          </w:p>
        </w:tc>
      </w:tr>
      <w:tr w:rsidR="00033B03" w:rsidRPr="00AF022B" w14:paraId="12DD2C4D" w14:textId="77777777" w:rsidTr="00473A57">
        <w:trPr>
          <w:trHeight w:val="295"/>
        </w:trPr>
        <w:tc>
          <w:tcPr>
            <w:tcW w:w="9720" w:type="dxa"/>
            <w:gridSpan w:val="4"/>
            <w:tcBorders>
              <w:top w:val="single" w:sz="4" w:space="0" w:color="auto"/>
            </w:tcBorders>
            <w:shd w:val="clear" w:color="auto" w:fill="auto"/>
          </w:tcPr>
          <w:p w14:paraId="272007EF" w14:textId="77777777" w:rsidR="00033B03" w:rsidRPr="00AF022B" w:rsidRDefault="00033B03" w:rsidP="00473A57">
            <w:pPr>
              <w:pStyle w:val="IMSTemplateMainSectionHeading"/>
            </w:pPr>
            <w:r w:rsidRPr="00AF022B">
              <w:t>Data element attributes</w:t>
            </w:r>
          </w:p>
        </w:tc>
      </w:tr>
      <w:tr w:rsidR="00033B03" w:rsidRPr="00AF022B" w14:paraId="1549EB2B"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3B03" w:rsidRPr="00AF022B" w14:paraId="79967D04" w14:textId="77777777" w:rsidTr="00473A57">
              <w:trPr>
                <w:trHeight w:val="295"/>
              </w:trPr>
              <w:tc>
                <w:tcPr>
                  <w:tcW w:w="9720" w:type="dxa"/>
                  <w:gridSpan w:val="2"/>
                  <w:tcBorders>
                    <w:top w:val="nil"/>
                  </w:tcBorders>
                  <w:shd w:val="clear" w:color="auto" w:fill="auto"/>
                </w:tcPr>
                <w:p w14:paraId="49F93C98" w14:textId="77777777" w:rsidR="00033B03" w:rsidRPr="00AF022B" w:rsidRDefault="00033B03" w:rsidP="00473A57">
                  <w:pPr>
                    <w:pStyle w:val="IMSTemplateSectionHeading"/>
                  </w:pPr>
                  <w:r w:rsidRPr="00AF022B">
                    <w:t xml:space="preserve">Reporting attributes </w:t>
                  </w:r>
                </w:p>
              </w:tc>
            </w:tr>
            <w:tr w:rsidR="00033B03" w:rsidRPr="00AF022B" w14:paraId="112FAFF5" w14:textId="77777777" w:rsidTr="00473A57">
              <w:trPr>
                <w:trHeight w:val="294"/>
              </w:trPr>
              <w:tc>
                <w:tcPr>
                  <w:tcW w:w="2520" w:type="dxa"/>
                  <w:shd w:val="clear" w:color="auto" w:fill="auto"/>
                </w:tcPr>
                <w:p w14:paraId="1D46EE94" w14:textId="77777777" w:rsidR="00033B03" w:rsidRPr="00AF022B" w:rsidRDefault="00033B03" w:rsidP="00473A57">
                  <w:pPr>
                    <w:pStyle w:val="IMSTemplateelementheadings"/>
                  </w:pPr>
                  <w:r w:rsidRPr="00AF022B">
                    <w:t>Reporting requirements</w:t>
                  </w:r>
                </w:p>
              </w:tc>
              <w:tc>
                <w:tcPr>
                  <w:tcW w:w="7200" w:type="dxa"/>
                  <w:shd w:val="clear" w:color="auto" w:fill="auto"/>
                </w:tcPr>
                <w:p w14:paraId="102A76C8" w14:textId="39FC98A6" w:rsidR="00033B03" w:rsidRPr="00AF022B" w:rsidRDefault="00033B03" w:rsidP="00473A57">
                  <w:pPr>
                    <w:pStyle w:val="DHHSbody"/>
                  </w:pPr>
                  <w:r w:rsidRPr="00AF022B">
                    <w:t>Conditional-</w:t>
                  </w:r>
                </w:p>
                <w:p w14:paraId="453B5B70" w14:textId="13FF6AE1" w:rsidR="00033B03" w:rsidRPr="00AF022B" w:rsidRDefault="00033B03" w:rsidP="00473A57">
                  <w:pPr>
                    <w:pStyle w:val="DHHSbody"/>
                    <w:rPr>
                      <w:sz w:val="18"/>
                    </w:rPr>
                  </w:pPr>
                  <w:r w:rsidRPr="00AF022B">
                    <w:t>Mandatory when contact type is “Group”</w:t>
                  </w:r>
                </w:p>
              </w:tc>
            </w:tr>
          </w:tbl>
          <w:p w14:paraId="6D7DFC6E" w14:textId="77777777" w:rsidR="00033B03" w:rsidRPr="00AF022B" w:rsidRDefault="00033B03" w:rsidP="00473A57">
            <w:pPr>
              <w:pStyle w:val="IMSTemplateSectionHeading"/>
            </w:pPr>
          </w:p>
        </w:tc>
      </w:tr>
      <w:tr w:rsidR="001D0391" w:rsidRPr="00AF022B" w14:paraId="755D86E1" w14:textId="77777777" w:rsidTr="00033B03">
        <w:trPr>
          <w:trHeight w:val="295"/>
        </w:trPr>
        <w:tc>
          <w:tcPr>
            <w:tcW w:w="9720" w:type="dxa"/>
            <w:gridSpan w:val="4"/>
            <w:tcBorders>
              <w:top w:val="nil"/>
              <w:bottom w:val="nil"/>
            </w:tcBorders>
            <w:shd w:val="clear" w:color="auto" w:fill="auto"/>
          </w:tcPr>
          <w:p w14:paraId="60B0B005" w14:textId="77777777" w:rsidR="001D0391" w:rsidRPr="00AF022B" w:rsidRDefault="001D0391" w:rsidP="00CA7935">
            <w:pPr>
              <w:pStyle w:val="IMSTemplateSectionHeading"/>
            </w:pPr>
            <w:r w:rsidRPr="00AF022B">
              <w:t>Collection and usage attributes</w:t>
            </w:r>
          </w:p>
        </w:tc>
      </w:tr>
      <w:tr w:rsidR="001D0391" w:rsidRPr="00AF022B" w14:paraId="03399505" w14:textId="77777777" w:rsidTr="00CA7935">
        <w:trPr>
          <w:trHeight w:val="295"/>
        </w:trPr>
        <w:tc>
          <w:tcPr>
            <w:tcW w:w="2520" w:type="dxa"/>
            <w:tcBorders>
              <w:top w:val="nil"/>
              <w:bottom w:val="single" w:sz="4" w:space="0" w:color="auto"/>
            </w:tcBorders>
            <w:shd w:val="clear" w:color="auto" w:fill="auto"/>
          </w:tcPr>
          <w:p w14:paraId="200C687E"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1FC60894" w14:textId="0B43DEE6" w:rsidR="004927B0" w:rsidRPr="00AF022B" w:rsidRDefault="004927B0" w:rsidP="00F2753C">
            <w:pPr>
              <w:pStyle w:val="DHHSbody"/>
            </w:pPr>
            <w:r w:rsidRPr="00AF022B">
              <w:t>Only report for Group contacts</w:t>
            </w:r>
          </w:p>
          <w:p w14:paraId="17115BE7" w14:textId="77777777" w:rsidR="001D0391" w:rsidRPr="00AF022B" w:rsidRDefault="001D0391" w:rsidP="00F2753C">
            <w:pPr>
              <w:pStyle w:val="DHHSbody"/>
            </w:pPr>
            <w:r w:rsidRPr="00AF022B">
              <w:t xml:space="preserve">Number of facilitators should be appropriate for the size of the group contact. </w:t>
            </w:r>
          </w:p>
          <w:p w14:paraId="6286335A" w14:textId="77777777" w:rsidR="001D0391" w:rsidRPr="00AF022B" w:rsidRDefault="001D0391" w:rsidP="009E05EC">
            <w:pPr>
              <w:pStyle w:val="DHHSbody"/>
            </w:pPr>
            <w:r w:rsidRPr="00AF022B">
              <w:t xml:space="preserve">This should not include if other specialists are brought in for opinion/secondary consultation e.g. Acquired brain injury (ABI) resource workers. </w:t>
            </w:r>
          </w:p>
          <w:p w14:paraId="42B70B4E" w14:textId="29C1E682" w:rsidR="00462786" w:rsidRPr="00AF022B" w:rsidRDefault="004E33EF" w:rsidP="0087603D">
            <w:pPr>
              <w:pStyle w:val="DHHSbody"/>
            </w:pPr>
            <w:r>
              <w:t>Use</w:t>
            </w:r>
            <w:r w:rsidR="00462786" w:rsidRPr="00AF022B">
              <w:t xml:space="preserve"> null when C</w:t>
            </w:r>
            <w:r w:rsidR="00462786" w:rsidRPr="00AF022B">
              <w:rPr>
                <w:rFonts w:ascii="Helv" w:hAnsi="Helv" w:cs="Helv"/>
                <w:color w:val="000000"/>
                <w:lang w:eastAsia="en-AU"/>
              </w:rPr>
              <w:t xml:space="preserve">ontact Type </w:t>
            </w:r>
            <w:r w:rsidR="0087603D" w:rsidRPr="00AF022B">
              <w:rPr>
                <w:rFonts w:ascii="Helv" w:hAnsi="Helv" w:cs="Helv"/>
                <w:color w:val="000000"/>
                <w:lang w:eastAsia="en-AU"/>
              </w:rPr>
              <w:t>is NOT “Group”</w:t>
            </w:r>
          </w:p>
        </w:tc>
      </w:tr>
      <w:tr w:rsidR="001D0391" w:rsidRPr="00AF022B" w14:paraId="214FD4EF" w14:textId="77777777" w:rsidTr="00CA7935">
        <w:trPr>
          <w:trHeight w:val="294"/>
        </w:trPr>
        <w:tc>
          <w:tcPr>
            <w:tcW w:w="9720" w:type="dxa"/>
            <w:gridSpan w:val="4"/>
            <w:tcBorders>
              <w:top w:val="single" w:sz="4" w:space="0" w:color="auto"/>
            </w:tcBorders>
            <w:shd w:val="clear" w:color="auto" w:fill="auto"/>
          </w:tcPr>
          <w:p w14:paraId="53168096" w14:textId="77777777" w:rsidR="001D0391" w:rsidRPr="00AF022B" w:rsidRDefault="001D0391" w:rsidP="00CA7935">
            <w:pPr>
              <w:pStyle w:val="IMSTemplateSectionHeading"/>
            </w:pPr>
            <w:r w:rsidRPr="00AF022B">
              <w:t>Source and reference attributes</w:t>
            </w:r>
          </w:p>
        </w:tc>
      </w:tr>
      <w:tr w:rsidR="001D0391" w:rsidRPr="00AF022B" w14:paraId="31814751" w14:textId="77777777" w:rsidTr="00CA7935">
        <w:trPr>
          <w:trHeight w:val="295"/>
        </w:trPr>
        <w:tc>
          <w:tcPr>
            <w:tcW w:w="2520" w:type="dxa"/>
            <w:shd w:val="clear" w:color="auto" w:fill="auto"/>
          </w:tcPr>
          <w:p w14:paraId="0EA8A886"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7755CC08" w14:textId="77777777" w:rsidR="001D0391" w:rsidRPr="00AF022B" w:rsidRDefault="001D0391" w:rsidP="00F2753C">
            <w:pPr>
              <w:pStyle w:val="DHHSbody"/>
            </w:pPr>
            <w:r w:rsidRPr="00AF022B">
              <w:t>Department of Health and Human Services</w:t>
            </w:r>
          </w:p>
        </w:tc>
      </w:tr>
      <w:tr w:rsidR="001D0391" w:rsidRPr="00AF022B" w14:paraId="6EDB7BF3" w14:textId="77777777" w:rsidTr="00CA7935">
        <w:trPr>
          <w:trHeight w:val="295"/>
        </w:trPr>
        <w:tc>
          <w:tcPr>
            <w:tcW w:w="2520" w:type="dxa"/>
            <w:shd w:val="clear" w:color="auto" w:fill="auto"/>
          </w:tcPr>
          <w:p w14:paraId="4799C45E"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710F3119" w14:textId="77777777" w:rsidR="001D0391" w:rsidRPr="00AF022B" w:rsidRDefault="001D0391" w:rsidP="00CA7935">
            <w:pPr>
              <w:autoSpaceDE w:val="0"/>
              <w:autoSpaceDN w:val="0"/>
              <w:adjustRightInd w:val="0"/>
            </w:pPr>
          </w:p>
        </w:tc>
      </w:tr>
      <w:tr w:rsidR="001D0391" w:rsidRPr="00AF022B" w14:paraId="3187FEA9" w14:textId="77777777" w:rsidTr="00CA7935">
        <w:trPr>
          <w:trHeight w:val="295"/>
        </w:trPr>
        <w:tc>
          <w:tcPr>
            <w:tcW w:w="2520" w:type="dxa"/>
            <w:tcBorders>
              <w:bottom w:val="nil"/>
            </w:tcBorders>
            <w:shd w:val="clear" w:color="auto" w:fill="auto"/>
          </w:tcPr>
          <w:p w14:paraId="752EFA75"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264B4AF9" w14:textId="77777777" w:rsidR="001D0391" w:rsidRPr="00AF022B" w:rsidRDefault="001D0391" w:rsidP="00CA7935">
            <w:pPr>
              <w:pStyle w:val="IMSTemplatecontent"/>
            </w:pPr>
          </w:p>
        </w:tc>
      </w:tr>
      <w:tr w:rsidR="001D0391" w:rsidRPr="00AF022B" w14:paraId="71D3D42E" w14:textId="77777777" w:rsidTr="00CA7935">
        <w:trPr>
          <w:trHeight w:val="295"/>
        </w:trPr>
        <w:tc>
          <w:tcPr>
            <w:tcW w:w="2520" w:type="dxa"/>
            <w:tcBorders>
              <w:top w:val="nil"/>
              <w:bottom w:val="single" w:sz="4" w:space="0" w:color="auto"/>
            </w:tcBorders>
            <w:shd w:val="clear" w:color="auto" w:fill="auto"/>
          </w:tcPr>
          <w:p w14:paraId="494168D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D5F0871" w14:textId="77777777" w:rsidR="001D0391" w:rsidRPr="00AF022B" w:rsidRDefault="001D0391" w:rsidP="00CA7935">
            <w:pPr>
              <w:pStyle w:val="IMSTemplatecontent"/>
            </w:pPr>
          </w:p>
        </w:tc>
      </w:tr>
      <w:tr w:rsidR="001D0391" w:rsidRPr="00AF022B" w14:paraId="50515635" w14:textId="77777777" w:rsidTr="00CA7935">
        <w:trPr>
          <w:trHeight w:val="295"/>
        </w:trPr>
        <w:tc>
          <w:tcPr>
            <w:tcW w:w="9720" w:type="dxa"/>
            <w:gridSpan w:val="4"/>
            <w:tcBorders>
              <w:top w:val="single" w:sz="4" w:space="0" w:color="auto"/>
            </w:tcBorders>
            <w:shd w:val="clear" w:color="auto" w:fill="auto"/>
          </w:tcPr>
          <w:p w14:paraId="667FCFBC" w14:textId="77777777" w:rsidR="001D0391" w:rsidRPr="00AF022B" w:rsidRDefault="001D0391" w:rsidP="00CA7935">
            <w:pPr>
              <w:pStyle w:val="IMSTemplateSectionHeading"/>
            </w:pPr>
            <w:r w:rsidRPr="00AF022B">
              <w:t>Relational attributes</w:t>
            </w:r>
          </w:p>
        </w:tc>
      </w:tr>
      <w:tr w:rsidR="001D0391" w:rsidRPr="00AF022B" w14:paraId="17E93FF6" w14:textId="77777777" w:rsidTr="00CA7935">
        <w:trPr>
          <w:trHeight w:val="294"/>
        </w:trPr>
        <w:tc>
          <w:tcPr>
            <w:tcW w:w="2520" w:type="dxa"/>
            <w:shd w:val="clear" w:color="auto" w:fill="auto"/>
          </w:tcPr>
          <w:p w14:paraId="5B651335"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4F9EBDEE" w14:textId="77777777" w:rsidR="001D0391" w:rsidRPr="00AF022B" w:rsidRDefault="001D0391" w:rsidP="00441AB2">
            <w:pPr>
              <w:pStyle w:val="DHHSbody"/>
            </w:pPr>
            <w:r w:rsidRPr="00AF022B">
              <w:t>Contact</w:t>
            </w:r>
          </w:p>
        </w:tc>
      </w:tr>
      <w:tr w:rsidR="001D0391" w:rsidRPr="00AF022B" w14:paraId="20D04898" w14:textId="77777777" w:rsidTr="00CA7935">
        <w:trPr>
          <w:cantSplit/>
          <w:trHeight w:val="295"/>
        </w:trPr>
        <w:tc>
          <w:tcPr>
            <w:tcW w:w="2520" w:type="dxa"/>
            <w:shd w:val="clear" w:color="auto" w:fill="auto"/>
          </w:tcPr>
          <w:p w14:paraId="6A47747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524AF61B" w14:textId="77777777" w:rsidR="001D0391" w:rsidRPr="00AF022B" w:rsidRDefault="001D0391" w:rsidP="00441AB2">
            <w:pPr>
              <w:pStyle w:val="DHHSbody"/>
            </w:pPr>
            <w:r w:rsidRPr="00AF022B">
              <w:t>Contact-contact type</w:t>
            </w:r>
          </w:p>
        </w:tc>
      </w:tr>
      <w:tr w:rsidR="001D0391" w:rsidRPr="00AF022B" w14:paraId="1296EB4E" w14:textId="77777777" w:rsidTr="00CA7935">
        <w:trPr>
          <w:trHeight w:val="294"/>
        </w:trPr>
        <w:tc>
          <w:tcPr>
            <w:tcW w:w="2520" w:type="dxa"/>
            <w:shd w:val="clear" w:color="auto" w:fill="auto"/>
          </w:tcPr>
          <w:p w14:paraId="717DC070"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004C84FF" w14:textId="10278432" w:rsidR="001D0391" w:rsidRPr="00AF022B" w:rsidRDefault="004E33EF" w:rsidP="00441AB2">
            <w:pPr>
              <w:pStyle w:val="DHHSbody"/>
            </w:pPr>
            <w:r>
              <w:t>AOD</w:t>
            </w:r>
            <w:r w:rsidR="004927B0" w:rsidRPr="00AF022B">
              <w:t>130 number of facilitators reported for individual contact</w:t>
            </w:r>
          </w:p>
        </w:tc>
      </w:tr>
      <w:tr w:rsidR="001D0391" w:rsidRPr="00AF022B" w14:paraId="452B8D13" w14:textId="77777777" w:rsidTr="00033B03">
        <w:trPr>
          <w:trHeight w:val="294"/>
        </w:trPr>
        <w:tc>
          <w:tcPr>
            <w:tcW w:w="2520" w:type="dxa"/>
            <w:tcBorders>
              <w:bottom w:val="single" w:sz="4" w:space="0" w:color="auto"/>
            </w:tcBorders>
            <w:shd w:val="clear" w:color="auto" w:fill="auto"/>
          </w:tcPr>
          <w:p w14:paraId="42CDB972"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695035C4" w14:textId="4969A8AC" w:rsidR="001D0391" w:rsidRPr="00AF022B" w:rsidRDefault="004E33EF" w:rsidP="006A44BD">
            <w:pPr>
              <w:pStyle w:val="DHHSbody"/>
            </w:pPr>
            <w:r>
              <w:t>AOD</w:t>
            </w:r>
            <w:r w:rsidR="004927B0" w:rsidRPr="00AF022B">
              <w:t xml:space="preserve">133 </w:t>
            </w:r>
            <w:r w:rsidR="00A32B87">
              <w:t>i</w:t>
            </w:r>
            <w:r w:rsidR="004927B0" w:rsidRPr="00AF022B">
              <w:t xml:space="preserve">nvalid number of </w:t>
            </w:r>
            <w:proofErr w:type="gramStart"/>
            <w:r w:rsidR="004927B0" w:rsidRPr="00AF022B">
              <w:t>staff</w:t>
            </w:r>
            <w:proofErr w:type="gramEnd"/>
          </w:p>
        </w:tc>
      </w:tr>
      <w:tr w:rsidR="001D0391" w:rsidRPr="00AF022B" w14:paraId="0827C952" w14:textId="77777777" w:rsidTr="00033B03">
        <w:trPr>
          <w:trHeight w:val="294"/>
        </w:trPr>
        <w:tc>
          <w:tcPr>
            <w:tcW w:w="2520" w:type="dxa"/>
            <w:tcBorders>
              <w:top w:val="single" w:sz="4" w:space="0" w:color="auto"/>
              <w:bottom w:val="nil"/>
            </w:tcBorders>
            <w:shd w:val="clear" w:color="auto" w:fill="auto"/>
          </w:tcPr>
          <w:p w14:paraId="32CFE8D2"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D238EBD" w14:textId="77777777" w:rsidR="001D0391" w:rsidRPr="00AF022B" w:rsidRDefault="001D0391" w:rsidP="00CA7935">
            <w:pPr>
              <w:pStyle w:val="IMSTemplatecontent"/>
            </w:pPr>
          </w:p>
        </w:tc>
      </w:tr>
    </w:tbl>
    <w:p w14:paraId="79630E8D" w14:textId="26EAFE29" w:rsidR="00847A89" w:rsidRPr="00AF022B" w:rsidRDefault="00847A89" w:rsidP="001D0391"/>
    <w:p w14:paraId="20252BA3" w14:textId="77777777" w:rsidR="00847A89" w:rsidRPr="00AF022B" w:rsidRDefault="00847A89">
      <w:r w:rsidRPr="00AF022B">
        <w:br w:type="page"/>
      </w:r>
    </w:p>
    <w:p w14:paraId="67155E7B" w14:textId="7F87938B" w:rsidR="001D0391" w:rsidRPr="00AF022B" w:rsidRDefault="001D0391" w:rsidP="00B159CF">
      <w:pPr>
        <w:pStyle w:val="Heading3"/>
        <w:rPr>
          <w:lang w:eastAsia="en-AU"/>
        </w:rPr>
      </w:pPr>
      <w:bookmarkStart w:id="924" w:name="_Toc525122728"/>
      <w:bookmarkStart w:id="925" w:name="_Toc21959709"/>
      <w:r w:rsidRPr="00AF022B">
        <w:rPr>
          <w:lang w:eastAsia="en-AU"/>
        </w:rPr>
        <w:lastRenderedPageBreak/>
        <w:t>Contact—number service recipients—N</w:t>
      </w:r>
      <w:r w:rsidR="00F52F5D" w:rsidRPr="00AF022B">
        <w:rPr>
          <w:lang w:eastAsia="en-AU"/>
        </w:rPr>
        <w:t>[</w:t>
      </w:r>
      <w:r w:rsidR="00B159CF" w:rsidRPr="00AF022B">
        <w:rPr>
          <w:lang w:eastAsia="en-AU"/>
        </w:rPr>
        <w:t>N</w:t>
      </w:r>
      <w:r w:rsidR="00F52F5D" w:rsidRPr="00AF022B">
        <w:rPr>
          <w:lang w:eastAsia="en-AU"/>
        </w:rPr>
        <w:t>]</w:t>
      </w:r>
      <w:bookmarkEnd w:id="924"/>
      <w:bookmarkEnd w:id="92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76295082" w14:textId="77777777" w:rsidTr="00CA7935">
        <w:trPr>
          <w:trHeight w:val="295"/>
        </w:trPr>
        <w:tc>
          <w:tcPr>
            <w:tcW w:w="9720" w:type="dxa"/>
            <w:gridSpan w:val="4"/>
            <w:tcBorders>
              <w:top w:val="single" w:sz="4" w:space="0" w:color="auto"/>
              <w:bottom w:val="nil"/>
            </w:tcBorders>
            <w:shd w:val="clear" w:color="auto" w:fill="auto"/>
          </w:tcPr>
          <w:p w14:paraId="39D687ED" w14:textId="77777777" w:rsidR="001D0391" w:rsidRPr="00AF022B" w:rsidRDefault="001D0391" w:rsidP="00CA7935">
            <w:pPr>
              <w:pStyle w:val="IMSTemplateSectionHeading"/>
            </w:pPr>
            <w:r w:rsidRPr="00AF022B">
              <w:t>Identifying and definitional attributes</w:t>
            </w:r>
          </w:p>
        </w:tc>
      </w:tr>
      <w:tr w:rsidR="001D0391" w:rsidRPr="00AF022B" w14:paraId="0999A630" w14:textId="77777777" w:rsidTr="00CA7935">
        <w:trPr>
          <w:trHeight w:val="294"/>
        </w:trPr>
        <w:tc>
          <w:tcPr>
            <w:tcW w:w="2520" w:type="dxa"/>
            <w:tcBorders>
              <w:top w:val="nil"/>
              <w:bottom w:val="single" w:sz="4" w:space="0" w:color="auto"/>
            </w:tcBorders>
            <w:shd w:val="clear" w:color="auto" w:fill="auto"/>
          </w:tcPr>
          <w:p w14:paraId="2A027B0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C3648F5" w14:textId="5DE169DA" w:rsidR="001D0391" w:rsidRPr="00AF022B" w:rsidRDefault="001D0391" w:rsidP="00121A04">
            <w:pPr>
              <w:pStyle w:val="DHHSbody"/>
            </w:pPr>
            <w:r w:rsidRPr="00AF022B">
              <w:t xml:space="preserve">A total number of </w:t>
            </w:r>
            <w:r w:rsidR="00E60B91" w:rsidRPr="00AF022B">
              <w:t xml:space="preserve">client </w:t>
            </w:r>
            <w:r w:rsidRPr="00AF022B">
              <w:t>service recipients present at this contact</w:t>
            </w:r>
          </w:p>
        </w:tc>
      </w:tr>
      <w:tr w:rsidR="001D0391" w:rsidRPr="00AF022B" w14:paraId="3BA927B1" w14:textId="77777777" w:rsidTr="00CA7935">
        <w:trPr>
          <w:trHeight w:val="295"/>
        </w:trPr>
        <w:tc>
          <w:tcPr>
            <w:tcW w:w="9720" w:type="dxa"/>
            <w:gridSpan w:val="4"/>
            <w:tcBorders>
              <w:top w:val="single" w:sz="4" w:space="0" w:color="auto"/>
            </w:tcBorders>
            <w:shd w:val="clear" w:color="auto" w:fill="auto"/>
          </w:tcPr>
          <w:p w14:paraId="66894857" w14:textId="77777777" w:rsidR="001D0391" w:rsidRPr="00AF022B" w:rsidRDefault="001D0391" w:rsidP="00CA7935">
            <w:pPr>
              <w:pStyle w:val="IMSTemplateMainSectionHeading"/>
            </w:pPr>
            <w:r w:rsidRPr="00AF022B">
              <w:t>Value domain attributes</w:t>
            </w:r>
          </w:p>
        </w:tc>
      </w:tr>
      <w:tr w:rsidR="001D0391" w:rsidRPr="00AF022B" w14:paraId="24C1A42A" w14:textId="77777777" w:rsidTr="00CA7935">
        <w:trPr>
          <w:cantSplit/>
          <w:trHeight w:val="295"/>
        </w:trPr>
        <w:tc>
          <w:tcPr>
            <w:tcW w:w="9720" w:type="dxa"/>
            <w:gridSpan w:val="4"/>
            <w:shd w:val="clear" w:color="auto" w:fill="auto"/>
          </w:tcPr>
          <w:p w14:paraId="63649554" w14:textId="77777777" w:rsidR="001D0391" w:rsidRPr="00AF022B" w:rsidRDefault="001D0391" w:rsidP="00CA7935">
            <w:pPr>
              <w:pStyle w:val="IMSTemplateSectionHeading"/>
            </w:pPr>
            <w:r w:rsidRPr="00AF022B">
              <w:t>Representational attributes</w:t>
            </w:r>
          </w:p>
        </w:tc>
      </w:tr>
      <w:tr w:rsidR="001D0391" w:rsidRPr="00AF022B" w14:paraId="6E6ED3A3" w14:textId="77777777" w:rsidTr="00CA7935">
        <w:trPr>
          <w:trHeight w:val="295"/>
        </w:trPr>
        <w:tc>
          <w:tcPr>
            <w:tcW w:w="2520" w:type="dxa"/>
            <w:shd w:val="clear" w:color="auto" w:fill="auto"/>
          </w:tcPr>
          <w:p w14:paraId="33C3A145" w14:textId="77777777" w:rsidR="001D0391" w:rsidRPr="00AF022B" w:rsidRDefault="001D0391" w:rsidP="00CA7935">
            <w:pPr>
              <w:pStyle w:val="IMSTemplateelementheadings"/>
            </w:pPr>
            <w:r w:rsidRPr="00AF022B">
              <w:t>Representation class</w:t>
            </w:r>
          </w:p>
        </w:tc>
        <w:tc>
          <w:tcPr>
            <w:tcW w:w="1800" w:type="dxa"/>
            <w:shd w:val="clear" w:color="auto" w:fill="auto"/>
          </w:tcPr>
          <w:p w14:paraId="730EAEE0" w14:textId="77777777" w:rsidR="001D0391" w:rsidRPr="00AF022B" w:rsidRDefault="001D0391" w:rsidP="00121A04">
            <w:pPr>
              <w:pStyle w:val="DHHSbody"/>
            </w:pPr>
            <w:r w:rsidRPr="00AF022B">
              <w:t>Total</w:t>
            </w:r>
          </w:p>
        </w:tc>
        <w:tc>
          <w:tcPr>
            <w:tcW w:w="2880" w:type="dxa"/>
            <w:shd w:val="clear" w:color="auto" w:fill="auto"/>
          </w:tcPr>
          <w:p w14:paraId="1557CD46" w14:textId="77777777" w:rsidR="001D0391" w:rsidRPr="00AF022B" w:rsidRDefault="001D0391" w:rsidP="00CA7935">
            <w:pPr>
              <w:pStyle w:val="IMSTemplateelementheadings"/>
            </w:pPr>
            <w:r w:rsidRPr="00AF022B">
              <w:t>Data type</w:t>
            </w:r>
          </w:p>
        </w:tc>
        <w:tc>
          <w:tcPr>
            <w:tcW w:w="2520" w:type="dxa"/>
            <w:shd w:val="clear" w:color="auto" w:fill="auto"/>
          </w:tcPr>
          <w:p w14:paraId="646AC0AF" w14:textId="77777777" w:rsidR="001D0391" w:rsidRPr="00AF022B" w:rsidRDefault="001D0391" w:rsidP="00121A04">
            <w:pPr>
              <w:pStyle w:val="DHHSbody"/>
            </w:pPr>
            <w:r w:rsidRPr="00AF022B">
              <w:t>Number</w:t>
            </w:r>
          </w:p>
        </w:tc>
      </w:tr>
      <w:tr w:rsidR="001D0391" w:rsidRPr="00AF022B" w14:paraId="75C29F0E" w14:textId="77777777" w:rsidTr="00CA7935">
        <w:trPr>
          <w:trHeight w:val="295"/>
        </w:trPr>
        <w:tc>
          <w:tcPr>
            <w:tcW w:w="2520" w:type="dxa"/>
            <w:shd w:val="clear" w:color="auto" w:fill="auto"/>
          </w:tcPr>
          <w:p w14:paraId="2CB9FACB" w14:textId="77777777" w:rsidR="001D0391" w:rsidRPr="00AF022B" w:rsidRDefault="001D0391" w:rsidP="00CA7935">
            <w:pPr>
              <w:pStyle w:val="IMSTemplateelementheadings"/>
            </w:pPr>
            <w:r w:rsidRPr="00AF022B">
              <w:t>Format</w:t>
            </w:r>
          </w:p>
        </w:tc>
        <w:tc>
          <w:tcPr>
            <w:tcW w:w="1800" w:type="dxa"/>
            <w:shd w:val="clear" w:color="auto" w:fill="auto"/>
          </w:tcPr>
          <w:p w14:paraId="75D70AD8" w14:textId="5BD31AC6" w:rsidR="001D0391" w:rsidRPr="00AF022B" w:rsidRDefault="001D0391" w:rsidP="00121A04">
            <w:pPr>
              <w:pStyle w:val="DHHSbody"/>
            </w:pPr>
            <w:r w:rsidRPr="00AF022B">
              <w:t>N</w:t>
            </w:r>
            <w:r w:rsidR="00F52F5D" w:rsidRPr="00AF022B">
              <w:t>[</w:t>
            </w:r>
            <w:r w:rsidR="008F431E" w:rsidRPr="00AF022B">
              <w:t>N</w:t>
            </w:r>
            <w:r w:rsidR="00F52F5D" w:rsidRPr="00AF022B">
              <w:t>]</w:t>
            </w:r>
          </w:p>
        </w:tc>
        <w:tc>
          <w:tcPr>
            <w:tcW w:w="2880" w:type="dxa"/>
            <w:shd w:val="clear" w:color="auto" w:fill="auto"/>
          </w:tcPr>
          <w:p w14:paraId="55C7FD26"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4477E3B" w14:textId="3D181669" w:rsidR="001D0391" w:rsidRPr="00AF022B" w:rsidRDefault="00B159CF" w:rsidP="00121A04">
            <w:pPr>
              <w:pStyle w:val="DHHSbody"/>
            </w:pPr>
            <w:r w:rsidRPr="00AF022B">
              <w:t>2</w:t>
            </w:r>
          </w:p>
        </w:tc>
      </w:tr>
      <w:tr w:rsidR="001D0391" w:rsidRPr="00AF022B" w14:paraId="52529C3A" w14:textId="77777777" w:rsidTr="00CA7935">
        <w:trPr>
          <w:trHeight w:val="294"/>
        </w:trPr>
        <w:tc>
          <w:tcPr>
            <w:tcW w:w="2520" w:type="dxa"/>
            <w:shd w:val="clear" w:color="auto" w:fill="auto"/>
          </w:tcPr>
          <w:p w14:paraId="465CE594" w14:textId="77777777" w:rsidR="001D0391" w:rsidRPr="00AF022B" w:rsidRDefault="001D0391" w:rsidP="00CA7935">
            <w:pPr>
              <w:pStyle w:val="IMSTemplateelementheadings"/>
            </w:pPr>
            <w:r w:rsidRPr="00AF022B">
              <w:t>Permissible values</w:t>
            </w:r>
          </w:p>
        </w:tc>
        <w:tc>
          <w:tcPr>
            <w:tcW w:w="1800" w:type="dxa"/>
            <w:shd w:val="clear" w:color="auto" w:fill="auto"/>
          </w:tcPr>
          <w:p w14:paraId="74E04497" w14:textId="77777777" w:rsidR="001D0391" w:rsidRPr="00AF022B" w:rsidRDefault="001D0391" w:rsidP="00CA7935">
            <w:pPr>
              <w:pStyle w:val="IMSTemplateVDHeading"/>
            </w:pPr>
            <w:r w:rsidRPr="00AF022B">
              <w:t>Value</w:t>
            </w:r>
          </w:p>
        </w:tc>
        <w:tc>
          <w:tcPr>
            <w:tcW w:w="5400" w:type="dxa"/>
            <w:gridSpan w:val="2"/>
            <w:shd w:val="clear" w:color="auto" w:fill="auto"/>
          </w:tcPr>
          <w:p w14:paraId="5AB44F49" w14:textId="77777777" w:rsidR="001D0391" w:rsidRPr="00AF022B" w:rsidRDefault="001D0391" w:rsidP="00CA7935">
            <w:pPr>
              <w:pStyle w:val="IMSTemplateVDHeading"/>
            </w:pPr>
            <w:r w:rsidRPr="00AF022B">
              <w:t>Meaning</w:t>
            </w:r>
          </w:p>
        </w:tc>
      </w:tr>
      <w:tr w:rsidR="001D0391" w:rsidRPr="00AF022B" w14:paraId="2A7746D6" w14:textId="77777777" w:rsidTr="00CA7935">
        <w:trPr>
          <w:trHeight w:val="294"/>
        </w:trPr>
        <w:tc>
          <w:tcPr>
            <w:tcW w:w="2520" w:type="dxa"/>
            <w:shd w:val="clear" w:color="auto" w:fill="auto"/>
          </w:tcPr>
          <w:p w14:paraId="46404ED0" w14:textId="77777777" w:rsidR="001D0391" w:rsidRPr="00AF022B" w:rsidRDefault="001D0391" w:rsidP="00CA7935">
            <w:pPr>
              <w:pStyle w:val="IMSTemplateelementheadings"/>
            </w:pPr>
          </w:p>
        </w:tc>
        <w:tc>
          <w:tcPr>
            <w:tcW w:w="1800" w:type="dxa"/>
            <w:shd w:val="clear" w:color="auto" w:fill="auto"/>
          </w:tcPr>
          <w:p w14:paraId="2C1C5110" w14:textId="2D6350E2" w:rsidR="001D0391" w:rsidRPr="00AF022B" w:rsidRDefault="001D0391" w:rsidP="00121A04">
            <w:pPr>
              <w:pStyle w:val="DHHSbody"/>
            </w:pPr>
            <w:r w:rsidRPr="00AF022B">
              <w:t>&gt;</w:t>
            </w:r>
            <w:r w:rsidR="00710831">
              <w:t>=0</w:t>
            </w:r>
            <w:r w:rsidR="008F431E" w:rsidRPr="00AF022B">
              <w:t xml:space="preserve"> </w:t>
            </w:r>
            <w:r w:rsidR="00B159CF" w:rsidRPr="00AF022B">
              <w:t xml:space="preserve">and </w:t>
            </w:r>
            <w:r w:rsidR="008F431E" w:rsidRPr="00AF022B">
              <w:t>&lt;99</w:t>
            </w:r>
          </w:p>
        </w:tc>
        <w:tc>
          <w:tcPr>
            <w:tcW w:w="5400" w:type="dxa"/>
            <w:gridSpan w:val="2"/>
            <w:shd w:val="clear" w:color="auto" w:fill="auto"/>
          </w:tcPr>
          <w:p w14:paraId="555EA1F0" w14:textId="735CC334" w:rsidR="001D0391" w:rsidRPr="00AF022B" w:rsidRDefault="001D0391" w:rsidP="003D6E76">
            <w:pPr>
              <w:pStyle w:val="DHHSbody"/>
            </w:pPr>
            <w:r w:rsidRPr="00AF022B">
              <w:t xml:space="preserve">value greater </w:t>
            </w:r>
            <w:r w:rsidR="00055912">
              <w:t>than</w:t>
            </w:r>
            <w:r w:rsidR="00502099">
              <w:t xml:space="preserve"> </w:t>
            </w:r>
            <w:r w:rsidR="00055912">
              <w:t>or equal to zero</w:t>
            </w:r>
            <w:r w:rsidR="003D6E76" w:rsidRPr="00AF022B">
              <w:t xml:space="preserve"> </w:t>
            </w:r>
            <w:r w:rsidR="00B159CF" w:rsidRPr="00AF022B">
              <w:t>and less than 99</w:t>
            </w:r>
          </w:p>
        </w:tc>
      </w:tr>
      <w:tr w:rsidR="001D0391" w:rsidRPr="00AF022B" w14:paraId="3C2F0FFD" w14:textId="77777777" w:rsidTr="00CA7935">
        <w:trPr>
          <w:trHeight w:val="295"/>
        </w:trPr>
        <w:tc>
          <w:tcPr>
            <w:tcW w:w="2520" w:type="dxa"/>
            <w:tcBorders>
              <w:bottom w:val="nil"/>
            </w:tcBorders>
            <w:shd w:val="clear" w:color="auto" w:fill="auto"/>
          </w:tcPr>
          <w:p w14:paraId="3CE540A1"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41ED45D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469E2645" w14:textId="77777777" w:rsidR="001D0391" w:rsidRPr="00AF022B" w:rsidRDefault="001D0391" w:rsidP="00CA7935">
            <w:pPr>
              <w:pStyle w:val="IMSTemplateVDHeading"/>
            </w:pPr>
            <w:r w:rsidRPr="00AF022B">
              <w:t>Meaning</w:t>
            </w:r>
          </w:p>
        </w:tc>
      </w:tr>
      <w:tr w:rsidR="001D0391" w:rsidRPr="00AF022B" w14:paraId="2384721C" w14:textId="77777777" w:rsidTr="00CA7935">
        <w:trPr>
          <w:trHeight w:val="294"/>
        </w:trPr>
        <w:tc>
          <w:tcPr>
            <w:tcW w:w="2520" w:type="dxa"/>
            <w:tcBorders>
              <w:top w:val="nil"/>
              <w:bottom w:val="single" w:sz="4" w:space="0" w:color="auto"/>
            </w:tcBorders>
            <w:shd w:val="clear" w:color="auto" w:fill="auto"/>
          </w:tcPr>
          <w:p w14:paraId="74853E77"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36BA481A" w14:textId="3CFC80AA" w:rsidR="001D0391" w:rsidRPr="00AF022B" w:rsidRDefault="001D0391" w:rsidP="00121A04">
            <w:pPr>
              <w:pStyle w:val="DHHSbody"/>
            </w:pPr>
            <w:r w:rsidRPr="00AF022B">
              <w:t>9</w:t>
            </w:r>
            <w:r w:rsidR="008F431E" w:rsidRPr="00AF022B">
              <w:t>9</w:t>
            </w:r>
          </w:p>
        </w:tc>
        <w:tc>
          <w:tcPr>
            <w:tcW w:w="5400" w:type="dxa"/>
            <w:gridSpan w:val="2"/>
            <w:tcBorders>
              <w:top w:val="nil"/>
              <w:bottom w:val="single" w:sz="4" w:space="0" w:color="auto"/>
            </w:tcBorders>
            <w:shd w:val="clear" w:color="auto" w:fill="auto"/>
          </w:tcPr>
          <w:p w14:paraId="236CE470" w14:textId="36EE520E" w:rsidR="001D0391" w:rsidRPr="00AF022B" w:rsidRDefault="00121A04" w:rsidP="00121A04">
            <w:pPr>
              <w:pStyle w:val="DHHSbody"/>
            </w:pPr>
            <w:r w:rsidRPr="00AF022B">
              <w:t>n</w:t>
            </w:r>
            <w:r w:rsidR="001D0391" w:rsidRPr="00AF022B">
              <w:t>ot stated/inadequately described</w:t>
            </w:r>
          </w:p>
        </w:tc>
      </w:tr>
      <w:tr w:rsidR="00033B03" w:rsidRPr="00AF022B" w14:paraId="43AFDCB6" w14:textId="77777777" w:rsidTr="00473A57">
        <w:trPr>
          <w:trHeight w:val="295"/>
        </w:trPr>
        <w:tc>
          <w:tcPr>
            <w:tcW w:w="9720" w:type="dxa"/>
            <w:gridSpan w:val="4"/>
            <w:tcBorders>
              <w:top w:val="single" w:sz="4" w:space="0" w:color="auto"/>
            </w:tcBorders>
            <w:shd w:val="clear" w:color="auto" w:fill="auto"/>
          </w:tcPr>
          <w:p w14:paraId="409232B3" w14:textId="77777777" w:rsidR="00033B03" w:rsidRPr="00AF022B" w:rsidRDefault="00033B03" w:rsidP="00473A57">
            <w:pPr>
              <w:pStyle w:val="IMSTemplateMainSectionHeading"/>
            </w:pPr>
            <w:r w:rsidRPr="00AF022B">
              <w:t>Data element attributes</w:t>
            </w:r>
          </w:p>
        </w:tc>
      </w:tr>
      <w:tr w:rsidR="00033B03" w:rsidRPr="00AF022B" w14:paraId="5E683A45"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3B03" w:rsidRPr="00AF022B" w14:paraId="0B9C6AA7" w14:textId="77777777" w:rsidTr="00473A57">
              <w:trPr>
                <w:trHeight w:val="295"/>
              </w:trPr>
              <w:tc>
                <w:tcPr>
                  <w:tcW w:w="9720" w:type="dxa"/>
                  <w:gridSpan w:val="2"/>
                  <w:tcBorders>
                    <w:top w:val="nil"/>
                  </w:tcBorders>
                  <w:shd w:val="clear" w:color="auto" w:fill="auto"/>
                </w:tcPr>
                <w:p w14:paraId="4CB30A3B" w14:textId="77777777" w:rsidR="00033B03" w:rsidRPr="00AF022B" w:rsidRDefault="00033B03" w:rsidP="00473A57">
                  <w:pPr>
                    <w:pStyle w:val="IMSTemplateSectionHeading"/>
                  </w:pPr>
                  <w:r w:rsidRPr="00AF022B">
                    <w:t xml:space="preserve">Reporting attributes </w:t>
                  </w:r>
                </w:p>
              </w:tc>
            </w:tr>
            <w:tr w:rsidR="00033B03" w:rsidRPr="00AF022B" w14:paraId="303BEFF9" w14:textId="77777777" w:rsidTr="00473A57">
              <w:trPr>
                <w:trHeight w:val="294"/>
              </w:trPr>
              <w:tc>
                <w:tcPr>
                  <w:tcW w:w="2520" w:type="dxa"/>
                  <w:shd w:val="clear" w:color="auto" w:fill="auto"/>
                </w:tcPr>
                <w:p w14:paraId="0AB44DC1" w14:textId="77777777" w:rsidR="00033B03" w:rsidRPr="00AF022B" w:rsidRDefault="00033B03" w:rsidP="00473A57">
                  <w:pPr>
                    <w:pStyle w:val="IMSTemplateelementheadings"/>
                  </w:pPr>
                  <w:r w:rsidRPr="00AF022B">
                    <w:t>Reporting requirements</w:t>
                  </w:r>
                </w:p>
              </w:tc>
              <w:tc>
                <w:tcPr>
                  <w:tcW w:w="7200" w:type="dxa"/>
                  <w:shd w:val="clear" w:color="auto" w:fill="auto"/>
                </w:tcPr>
                <w:p w14:paraId="4217AAB9" w14:textId="77777777" w:rsidR="00033B03" w:rsidRPr="00AF022B" w:rsidRDefault="00033B03" w:rsidP="00473A57">
                  <w:pPr>
                    <w:pStyle w:val="DHHSbody"/>
                  </w:pPr>
                  <w:r w:rsidRPr="00AF022B">
                    <w:t>Conditional-</w:t>
                  </w:r>
                </w:p>
                <w:p w14:paraId="20FD4B3C" w14:textId="3D299FEA" w:rsidR="00033B03" w:rsidRPr="00AF022B" w:rsidRDefault="00033B03" w:rsidP="00473A57">
                  <w:pPr>
                    <w:pStyle w:val="DHHSbody"/>
                    <w:rPr>
                      <w:sz w:val="18"/>
                    </w:rPr>
                  </w:pPr>
                  <w:r w:rsidRPr="00AF022B">
                    <w:t>Mandatory when contact type is “Group”</w:t>
                  </w:r>
                </w:p>
              </w:tc>
            </w:tr>
          </w:tbl>
          <w:p w14:paraId="0671FF9F" w14:textId="77777777" w:rsidR="00033B03" w:rsidRPr="00AF022B" w:rsidRDefault="00033B03" w:rsidP="00473A57">
            <w:pPr>
              <w:pStyle w:val="IMSTemplateSectionHeading"/>
            </w:pPr>
          </w:p>
        </w:tc>
      </w:tr>
      <w:tr w:rsidR="001D0391" w:rsidRPr="00AF022B" w14:paraId="1DAD6E08" w14:textId="77777777" w:rsidTr="00CA7935">
        <w:trPr>
          <w:trHeight w:val="295"/>
        </w:trPr>
        <w:tc>
          <w:tcPr>
            <w:tcW w:w="9720" w:type="dxa"/>
            <w:gridSpan w:val="4"/>
            <w:tcBorders>
              <w:bottom w:val="nil"/>
            </w:tcBorders>
            <w:shd w:val="clear" w:color="auto" w:fill="auto"/>
          </w:tcPr>
          <w:p w14:paraId="1CE87A6D" w14:textId="77777777" w:rsidR="001D0391" w:rsidRPr="00AF022B" w:rsidRDefault="001D0391" w:rsidP="00CA7935">
            <w:pPr>
              <w:pStyle w:val="IMSTemplateSectionHeading"/>
            </w:pPr>
            <w:r w:rsidRPr="00AF022B">
              <w:t>Collection and usage attributes</w:t>
            </w:r>
          </w:p>
        </w:tc>
      </w:tr>
      <w:tr w:rsidR="001D0391" w:rsidRPr="00AF022B" w14:paraId="10CB1E46" w14:textId="77777777" w:rsidTr="00CA7935">
        <w:trPr>
          <w:trHeight w:val="295"/>
        </w:trPr>
        <w:tc>
          <w:tcPr>
            <w:tcW w:w="2520" w:type="dxa"/>
            <w:tcBorders>
              <w:top w:val="nil"/>
              <w:bottom w:val="single" w:sz="4" w:space="0" w:color="auto"/>
            </w:tcBorders>
            <w:shd w:val="clear" w:color="auto" w:fill="auto"/>
          </w:tcPr>
          <w:p w14:paraId="2162F8DB"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45E508B5" w14:textId="3047A7AD" w:rsidR="004927B0" w:rsidRPr="00AF022B" w:rsidRDefault="004927B0" w:rsidP="00F57DA4">
            <w:pPr>
              <w:pStyle w:val="DHHSbody"/>
            </w:pPr>
            <w:r w:rsidRPr="00AF022B">
              <w:t>Only report for Group contacts.</w:t>
            </w:r>
          </w:p>
          <w:p w14:paraId="27FAD22C" w14:textId="77777777" w:rsidR="001D0391" w:rsidRPr="00AF022B" w:rsidRDefault="001D0391" w:rsidP="00F57DA4">
            <w:pPr>
              <w:pStyle w:val="DHHSbody"/>
            </w:pPr>
            <w:r w:rsidRPr="00AF022B">
              <w:t>This should not include family members that have come along to support the client/potential client, unless they are also being serviced as a client.</w:t>
            </w:r>
          </w:p>
          <w:p w14:paraId="6CF1BC21" w14:textId="1C2F4662" w:rsidR="00462786" w:rsidRPr="00AF022B" w:rsidRDefault="004E33EF" w:rsidP="00F57DA4">
            <w:pPr>
              <w:pStyle w:val="DHHSbody"/>
            </w:pPr>
            <w:r>
              <w:t>Use</w:t>
            </w:r>
            <w:r w:rsidR="0035263C" w:rsidRPr="00AF022B">
              <w:t xml:space="preserve"> null when C</w:t>
            </w:r>
            <w:r w:rsidR="0035263C" w:rsidRPr="00AF022B">
              <w:rPr>
                <w:rFonts w:ascii="Helv" w:hAnsi="Helv" w:cs="Helv"/>
                <w:color w:val="000000"/>
                <w:lang w:eastAsia="en-AU"/>
              </w:rPr>
              <w:t>ontact Type is NOT “Group”</w:t>
            </w:r>
          </w:p>
        </w:tc>
      </w:tr>
      <w:tr w:rsidR="001D0391" w:rsidRPr="00AF022B" w14:paraId="6CB838CB" w14:textId="77777777" w:rsidTr="00CA7935">
        <w:trPr>
          <w:trHeight w:val="294"/>
        </w:trPr>
        <w:tc>
          <w:tcPr>
            <w:tcW w:w="9720" w:type="dxa"/>
            <w:gridSpan w:val="4"/>
            <w:tcBorders>
              <w:top w:val="single" w:sz="4" w:space="0" w:color="auto"/>
            </w:tcBorders>
            <w:shd w:val="clear" w:color="auto" w:fill="auto"/>
          </w:tcPr>
          <w:p w14:paraId="5B5526A4" w14:textId="77777777" w:rsidR="001D0391" w:rsidRPr="00AF022B" w:rsidRDefault="001D0391" w:rsidP="00CA7935">
            <w:pPr>
              <w:pStyle w:val="IMSTemplateSectionHeading"/>
            </w:pPr>
            <w:r w:rsidRPr="00AF022B">
              <w:t>Source and reference attributes</w:t>
            </w:r>
          </w:p>
        </w:tc>
      </w:tr>
      <w:tr w:rsidR="001D0391" w:rsidRPr="00AF022B" w14:paraId="6DF6E589" w14:textId="77777777" w:rsidTr="00CA7935">
        <w:trPr>
          <w:trHeight w:val="295"/>
        </w:trPr>
        <w:tc>
          <w:tcPr>
            <w:tcW w:w="2520" w:type="dxa"/>
            <w:shd w:val="clear" w:color="auto" w:fill="auto"/>
          </w:tcPr>
          <w:p w14:paraId="7267AE11"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0E8DB8CA" w14:textId="77777777" w:rsidR="001D0391" w:rsidRPr="00AF022B" w:rsidRDefault="001D0391" w:rsidP="00F57DA4">
            <w:pPr>
              <w:pStyle w:val="DHHSbody"/>
            </w:pPr>
            <w:r w:rsidRPr="00AF022B">
              <w:t>Department of Health and Human Services</w:t>
            </w:r>
          </w:p>
        </w:tc>
      </w:tr>
      <w:tr w:rsidR="001D0391" w:rsidRPr="00AF022B" w14:paraId="52CB679A" w14:textId="77777777" w:rsidTr="00CA7935">
        <w:trPr>
          <w:trHeight w:val="295"/>
        </w:trPr>
        <w:tc>
          <w:tcPr>
            <w:tcW w:w="2520" w:type="dxa"/>
            <w:shd w:val="clear" w:color="auto" w:fill="auto"/>
          </w:tcPr>
          <w:p w14:paraId="33D0B5E7"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68DF1F94" w14:textId="77777777" w:rsidR="001D0391" w:rsidRPr="00AF022B" w:rsidRDefault="001D0391" w:rsidP="00CA7935">
            <w:pPr>
              <w:autoSpaceDE w:val="0"/>
              <w:autoSpaceDN w:val="0"/>
              <w:adjustRightInd w:val="0"/>
            </w:pPr>
          </w:p>
        </w:tc>
      </w:tr>
      <w:tr w:rsidR="001D0391" w:rsidRPr="00AF022B" w14:paraId="048D071A" w14:textId="77777777" w:rsidTr="00CA7935">
        <w:trPr>
          <w:trHeight w:val="295"/>
        </w:trPr>
        <w:tc>
          <w:tcPr>
            <w:tcW w:w="2520" w:type="dxa"/>
            <w:tcBorders>
              <w:bottom w:val="nil"/>
            </w:tcBorders>
            <w:shd w:val="clear" w:color="auto" w:fill="auto"/>
          </w:tcPr>
          <w:p w14:paraId="60525BE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529DA342" w14:textId="77777777" w:rsidR="001D0391" w:rsidRPr="00AF022B" w:rsidRDefault="001D0391" w:rsidP="00CA7935">
            <w:pPr>
              <w:pStyle w:val="IMSTemplatecontent"/>
            </w:pPr>
          </w:p>
        </w:tc>
      </w:tr>
      <w:tr w:rsidR="001D0391" w:rsidRPr="00AF022B" w14:paraId="4530BD28" w14:textId="77777777" w:rsidTr="00CA7935">
        <w:trPr>
          <w:trHeight w:val="295"/>
        </w:trPr>
        <w:tc>
          <w:tcPr>
            <w:tcW w:w="2520" w:type="dxa"/>
            <w:tcBorders>
              <w:top w:val="nil"/>
              <w:bottom w:val="single" w:sz="4" w:space="0" w:color="auto"/>
            </w:tcBorders>
            <w:shd w:val="clear" w:color="auto" w:fill="auto"/>
          </w:tcPr>
          <w:p w14:paraId="3156280B"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514AFF4B" w14:textId="77777777" w:rsidR="001D0391" w:rsidRPr="00AF022B" w:rsidRDefault="001D0391" w:rsidP="00CA7935">
            <w:pPr>
              <w:pStyle w:val="IMSTemplatecontent"/>
            </w:pPr>
          </w:p>
        </w:tc>
      </w:tr>
      <w:tr w:rsidR="001D0391" w:rsidRPr="00AF022B" w14:paraId="1029DBAB" w14:textId="77777777" w:rsidTr="00CA7935">
        <w:trPr>
          <w:trHeight w:val="295"/>
        </w:trPr>
        <w:tc>
          <w:tcPr>
            <w:tcW w:w="9720" w:type="dxa"/>
            <w:gridSpan w:val="4"/>
            <w:tcBorders>
              <w:top w:val="single" w:sz="4" w:space="0" w:color="auto"/>
            </w:tcBorders>
            <w:shd w:val="clear" w:color="auto" w:fill="auto"/>
          </w:tcPr>
          <w:p w14:paraId="79D58A5C" w14:textId="77777777" w:rsidR="001D0391" w:rsidRPr="00AF022B" w:rsidRDefault="001D0391" w:rsidP="00CA7935">
            <w:pPr>
              <w:pStyle w:val="IMSTemplateSectionHeading"/>
            </w:pPr>
            <w:r w:rsidRPr="00AF022B">
              <w:t>Relational attributes</w:t>
            </w:r>
          </w:p>
        </w:tc>
      </w:tr>
      <w:tr w:rsidR="001D0391" w:rsidRPr="00AF022B" w14:paraId="3A01EE51" w14:textId="77777777" w:rsidTr="00CA7935">
        <w:trPr>
          <w:trHeight w:val="294"/>
        </w:trPr>
        <w:tc>
          <w:tcPr>
            <w:tcW w:w="2520" w:type="dxa"/>
            <w:shd w:val="clear" w:color="auto" w:fill="auto"/>
          </w:tcPr>
          <w:p w14:paraId="30DCE67F"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5835288" w14:textId="77777777" w:rsidR="001D0391" w:rsidRPr="00AF022B" w:rsidRDefault="001D0391" w:rsidP="00441AB2">
            <w:pPr>
              <w:pStyle w:val="DHHSbody"/>
            </w:pPr>
            <w:r w:rsidRPr="00AF022B">
              <w:t>Contact</w:t>
            </w:r>
          </w:p>
        </w:tc>
      </w:tr>
      <w:tr w:rsidR="001D0391" w:rsidRPr="00AF022B" w14:paraId="6205AFDB" w14:textId="77777777" w:rsidTr="00CA7935">
        <w:trPr>
          <w:cantSplit/>
          <w:trHeight w:val="295"/>
        </w:trPr>
        <w:tc>
          <w:tcPr>
            <w:tcW w:w="2520" w:type="dxa"/>
            <w:shd w:val="clear" w:color="auto" w:fill="auto"/>
          </w:tcPr>
          <w:p w14:paraId="77207B2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34209BCC" w14:textId="77777777" w:rsidR="001D0391" w:rsidRPr="00AF022B" w:rsidRDefault="001D0391" w:rsidP="00441AB2">
            <w:pPr>
              <w:pStyle w:val="DHHSbody"/>
            </w:pPr>
            <w:r w:rsidRPr="00AF022B">
              <w:t>Contact-contact type</w:t>
            </w:r>
          </w:p>
        </w:tc>
      </w:tr>
      <w:tr w:rsidR="001D0391" w:rsidRPr="00AF022B" w14:paraId="4C825C56" w14:textId="77777777" w:rsidTr="00CA7935">
        <w:trPr>
          <w:trHeight w:val="294"/>
        </w:trPr>
        <w:tc>
          <w:tcPr>
            <w:tcW w:w="2520" w:type="dxa"/>
            <w:shd w:val="clear" w:color="auto" w:fill="auto"/>
          </w:tcPr>
          <w:p w14:paraId="0F386118" w14:textId="77777777" w:rsidR="001D0391" w:rsidRPr="00AF022B" w:rsidRDefault="001D0391" w:rsidP="00CA7935">
            <w:pPr>
              <w:pStyle w:val="IMSTemplateelementheadings"/>
            </w:pPr>
          </w:p>
        </w:tc>
        <w:tc>
          <w:tcPr>
            <w:tcW w:w="7200" w:type="dxa"/>
            <w:gridSpan w:val="3"/>
            <w:shd w:val="clear" w:color="auto" w:fill="auto"/>
          </w:tcPr>
          <w:p w14:paraId="00F184DA" w14:textId="77777777" w:rsidR="001D0391" w:rsidRPr="00AF022B" w:rsidRDefault="001D0391" w:rsidP="00441AB2">
            <w:pPr>
              <w:pStyle w:val="DHHSbody"/>
            </w:pPr>
            <w:r w:rsidRPr="00AF022B">
              <w:t>Contact-number facilitators present</w:t>
            </w:r>
          </w:p>
        </w:tc>
      </w:tr>
      <w:tr w:rsidR="008174B8" w:rsidRPr="00AF022B" w14:paraId="043F6F55" w14:textId="77777777" w:rsidTr="00CA7935">
        <w:trPr>
          <w:trHeight w:val="294"/>
        </w:trPr>
        <w:tc>
          <w:tcPr>
            <w:tcW w:w="2520" w:type="dxa"/>
            <w:shd w:val="clear" w:color="auto" w:fill="auto"/>
          </w:tcPr>
          <w:p w14:paraId="401D317A" w14:textId="77777777" w:rsidR="008174B8" w:rsidRPr="00AF022B" w:rsidRDefault="008174B8" w:rsidP="00CA7935">
            <w:pPr>
              <w:pStyle w:val="IMSTemplateelementheadings"/>
            </w:pPr>
            <w:r w:rsidRPr="00AF022B">
              <w:t>Edit/validation rules</w:t>
            </w:r>
          </w:p>
        </w:tc>
        <w:tc>
          <w:tcPr>
            <w:tcW w:w="7200" w:type="dxa"/>
            <w:gridSpan w:val="3"/>
            <w:shd w:val="clear" w:color="auto" w:fill="auto"/>
          </w:tcPr>
          <w:p w14:paraId="3AFFD948" w14:textId="2F31FD18" w:rsidR="008174B8" w:rsidRPr="00AF022B" w:rsidRDefault="004E33EF" w:rsidP="00441AB2">
            <w:pPr>
              <w:pStyle w:val="DHHSbody"/>
            </w:pPr>
            <w:r>
              <w:t>AOD</w:t>
            </w:r>
            <w:r w:rsidR="004927B0" w:rsidRPr="00AF022B">
              <w:t>26 group contact with less than two service recipients</w:t>
            </w:r>
          </w:p>
        </w:tc>
      </w:tr>
      <w:tr w:rsidR="006F7FB6" w:rsidRPr="00AF022B" w14:paraId="06AA666D" w14:textId="77777777" w:rsidTr="00033B03">
        <w:trPr>
          <w:trHeight w:val="294"/>
        </w:trPr>
        <w:tc>
          <w:tcPr>
            <w:tcW w:w="2520" w:type="dxa"/>
            <w:tcBorders>
              <w:bottom w:val="single" w:sz="4" w:space="0" w:color="auto"/>
            </w:tcBorders>
            <w:shd w:val="clear" w:color="auto" w:fill="auto"/>
          </w:tcPr>
          <w:p w14:paraId="109ED0FF" w14:textId="77777777" w:rsidR="006F7FB6" w:rsidRPr="00AF022B" w:rsidRDefault="006F7FB6" w:rsidP="00CA7935">
            <w:pPr>
              <w:pStyle w:val="IMSTemplateelementheadings"/>
            </w:pPr>
          </w:p>
        </w:tc>
        <w:tc>
          <w:tcPr>
            <w:tcW w:w="7200" w:type="dxa"/>
            <w:gridSpan w:val="3"/>
            <w:tcBorders>
              <w:bottom w:val="single" w:sz="4" w:space="0" w:color="auto"/>
            </w:tcBorders>
            <w:shd w:val="clear" w:color="auto" w:fill="auto"/>
          </w:tcPr>
          <w:p w14:paraId="741A80C2" w14:textId="1A0A8EE2" w:rsidR="004C1713" w:rsidRPr="00AF022B" w:rsidRDefault="004E33EF" w:rsidP="006F7FB6">
            <w:pPr>
              <w:pStyle w:val="DHHSbody"/>
              <w:tabs>
                <w:tab w:val="left" w:pos="1766"/>
              </w:tabs>
            </w:pPr>
            <w:r>
              <w:t>AOD</w:t>
            </w:r>
            <w:r w:rsidR="006F7FB6" w:rsidRPr="00AF022B">
              <w:t>131 number of service recipients reported for individual contact</w:t>
            </w:r>
            <w:r w:rsidR="006F7FB6" w:rsidRPr="00AF022B" w:rsidDel="00945515">
              <w:t xml:space="preserve"> </w:t>
            </w:r>
          </w:p>
          <w:p w14:paraId="37C47432" w14:textId="14DE1CFE" w:rsidR="006F7FB6" w:rsidRPr="00AF022B" w:rsidRDefault="004E33EF" w:rsidP="006F7FB6">
            <w:pPr>
              <w:pStyle w:val="DHHSbody"/>
              <w:tabs>
                <w:tab w:val="left" w:pos="1766"/>
              </w:tabs>
            </w:pPr>
            <w:r>
              <w:t>AOD</w:t>
            </w:r>
            <w:r w:rsidR="006F7FB6" w:rsidRPr="00AF022B">
              <w:t xml:space="preserve">132 </w:t>
            </w:r>
            <w:r w:rsidR="00A32B87">
              <w:t>i</w:t>
            </w:r>
            <w:r w:rsidR="006F7FB6" w:rsidRPr="00AF022B">
              <w:t>nvalid number of attendees</w:t>
            </w:r>
          </w:p>
        </w:tc>
      </w:tr>
      <w:tr w:rsidR="006F7FB6" w:rsidRPr="00AF022B" w14:paraId="1866C7DD" w14:textId="77777777" w:rsidTr="00033B03">
        <w:trPr>
          <w:trHeight w:val="294"/>
        </w:trPr>
        <w:tc>
          <w:tcPr>
            <w:tcW w:w="2520" w:type="dxa"/>
            <w:tcBorders>
              <w:top w:val="single" w:sz="4" w:space="0" w:color="auto"/>
              <w:bottom w:val="nil"/>
            </w:tcBorders>
            <w:shd w:val="clear" w:color="auto" w:fill="auto"/>
          </w:tcPr>
          <w:p w14:paraId="4D15A83E" w14:textId="2E020294" w:rsidR="006F7FB6" w:rsidRPr="00AF022B" w:rsidRDefault="006F7FB6"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2E438E0" w14:textId="1DF80FC6" w:rsidR="006F7FB6" w:rsidRPr="00AF022B" w:rsidRDefault="006F7FB6" w:rsidP="00A53AF5">
            <w:pPr>
              <w:pStyle w:val="DHHSbody"/>
            </w:pPr>
          </w:p>
        </w:tc>
      </w:tr>
    </w:tbl>
    <w:p w14:paraId="2A18F87B" w14:textId="77777777" w:rsidR="001D0391" w:rsidRPr="00AF022B" w:rsidRDefault="001D0391" w:rsidP="001D0391"/>
    <w:p w14:paraId="1B014720" w14:textId="34F320BE" w:rsidR="00B3327A" w:rsidRPr="00AF022B" w:rsidRDefault="00B3327A">
      <w:r w:rsidRPr="00AF022B">
        <w:br w:type="page"/>
      </w:r>
    </w:p>
    <w:p w14:paraId="1BBC0750" w14:textId="289249D2" w:rsidR="001D0391" w:rsidRPr="00AF022B" w:rsidRDefault="001D0391" w:rsidP="00AA3C33">
      <w:pPr>
        <w:pStyle w:val="Heading2"/>
        <w:rPr>
          <w:w w:val="90"/>
        </w:rPr>
      </w:pPr>
      <w:bookmarkStart w:id="926" w:name="_Toc508639017"/>
      <w:bookmarkStart w:id="927" w:name="_Toc525122729"/>
      <w:bookmarkStart w:id="928" w:name="_Toc21959710"/>
      <w:bookmarkStart w:id="929" w:name="_Toc23503525"/>
      <w:r w:rsidRPr="00AF022B">
        <w:rPr>
          <w:w w:val="90"/>
        </w:rPr>
        <w:lastRenderedPageBreak/>
        <w:t>Drug Concern</w:t>
      </w:r>
      <w:bookmarkEnd w:id="926"/>
      <w:bookmarkEnd w:id="927"/>
      <w:bookmarkEnd w:id="928"/>
      <w:bookmarkEnd w:id="929"/>
    </w:p>
    <w:p w14:paraId="3513C110" w14:textId="478B2180" w:rsidR="00C41665" w:rsidRPr="00AF022B" w:rsidRDefault="00C41665" w:rsidP="00C41665">
      <w:pPr>
        <w:pStyle w:val="DHHSbody"/>
      </w:pPr>
      <w:r w:rsidRPr="00AF022B">
        <w:t xml:space="preserve">Drugs of concern should only be reported when related to the client’s own alcohol and drug use. </w:t>
      </w:r>
      <w:r w:rsidR="00033B03" w:rsidRPr="00AF022B">
        <w:t>W</w:t>
      </w:r>
      <w:r w:rsidRPr="00AF022B">
        <w:rPr>
          <w:rFonts w:cs="Arial"/>
        </w:rPr>
        <w:t xml:space="preserve">hen the Drug </w:t>
      </w:r>
      <w:r w:rsidR="00033B03" w:rsidRPr="00AF022B">
        <w:rPr>
          <w:rFonts w:cs="Arial"/>
        </w:rPr>
        <w:t>C</w:t>
      </w:r>
      <w:r w:rsidRPr="00AF022B">
        <w:rPr>
          <w:rFonts w:cs="Arial"/>
        </w:rPr>
        <w:t>oncern group of attributes is reported</w:t>
      </w:r>
      <w:r w:rsidR="00033B03" w:rsidRPr="00AF022B">
        <w:rPr>
          <w:rFonts w:cs="Arial"/>
        </w:rPr>
        <w:t>,</w:t>
      </w:r>
      <w:r w:rsidRPr="00AF022B">
        <w:rPr>
          <w:rFonts w:cs="Arial"/>
        </w:rPr>
        <w:t xml:space="preserve"> note that every attribute is mandatory. Refer to section 4.2.3 Drug of concern for more detail.</w:t>
      </w:r>
    </w:p>
    <w:p w14:paraId="177141D6" w14:textId="6896F19E" w:rsidR="001D0391" w:rsidRPr="00AF022B" w:rsidRDefault="001D0391" w:rsidP="00794651">
      <w:pPr>
        <w:pStyle w:val="Heading3"/>
        <w:rPr>
          <w:lang w:eastAsia="en-AU"/>
        </w:rPr>
      </w:pPr>
      <w:bookmarkStart w:id="930" w:name="_Toc525122730"/>
      <w:bookmarkStart w:id="931" w:name="_Toc21959711"/>
      <w:r w:rsidRPr="00AF022B">
        <w:rPr>
          <w:lang w:eastAsia="en-AU"/>
        </w:rPr>
        <w:t>Drug Concern</w:t>
      </w:r>
      <w:r w:rsidR="00D87A65" w:rsidRPr="00AF022B">
        <w:rPr>
          <w:lang w:eastAsia="en-AU"/>
        </w:rPr>
        <w:t>—</w:t>
      </w:r>
      <w:r w:rsidRPr="00AF022B">
        <w:rPr>
          <w:lang w:eastAsia="en-AU"/>
        </w:rPr>
        <w:t>date last use—DDMMYYYY</w:t>
      </w:r>
      <w:bookmarkEnd w:id="930"/>
      <w:bookmarkEnd w:id="93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3C1ED0B" w14:textId="77777777" w:rsidTr="00CA7935">
        <w:trPr>
          <w:trHeight w:val="295"/>
        </w:trPr>
        <w:tc>
          <w:tcPr>
            <w:tcW w:w="9720" w:type="dxa"/>
            <w:gridSpan w:val="4"/>
            <w:tcBorders>
              <w:top w:val="single" w:sz="4" w:space="0" w:color="auto"/>
              <w:bottom w:val="nil"/>
            </w:tcBorders>
            <w:shd w:val="clear" w:color="auto" w:fill="auto"/>
          </w:tcPr>
          <w:p w14:paraId="6EF763F0" w14:textId="77777777" w:rsidR="001D0391" w:rsidRPr="00AF022B" w:rsidRDefault="001D0391" w:rsidP="00CA7935">
            <w:pPr>
              <w:pStyle w:val="IMSTemplateSectionHeading"/>
            </w:pPr>
            <w:r w:rsidRPr="00AF022B">
              <w:t>Identifying and definitional attributes</w:t>
            </w:r>
          </w:p>
        </w:tc>
      </w:tr>
      <w:tr w:rsidR="001D0391" w:rsidRPr="00AF022B" w14:paraId="6A89C9CB" w14:textId="77777777" w:rsidTr="00CA7935">
        <w:trPr>
          <w:trHeight w:val="294"/>
        </w:trPr>
        <w:tc>
          <w:tcPr>
            <w:tcW w:w="2520" w:type="dxa"/>
            <w:tcBorders>
              <w:top w:val="nil"/>
              <w:bottom w:val="single" w:sz="4" w:space="0" w:color="auto"/>
            </w:tcBorders>
            <w:shd w:val="clear" w:color="auto" w:fill="auto"/>
          </w:tcPr>
          <w:p w14:paraId="61AF8667"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5C3FB3B" w14:textId="77777777" w:rsidR="001D0391" w:rsidRPr="00AF022B" w:rsidRDefault="001D0391" w:rsidP="007B4923">
            <w:pPr>
              <w:pStyle w:val="DHHSbody"/>
            </w:pPr>
            <w:r w:rsidRPr="00AF022B">
              <w:t>The date on which a client last used the drug of concern</w:t>
            </w:r>
          </w:p>
        </w:tc>
      </w:tr>
      <w:tr w:rsidR="001D0391" w:rsidRPr="00AF022B" w14:paraId="3E5F3AA3" w14:textId="77777777" w:rsidTr="00CA7935">
        <w:trPr>
          <w:trHeight w:val="295"/>
        </w:trPr>
        <w:tc>
          <w:tcPr>
            <w:tcW w:w="9720" w:type="dxa"/>
            <w:gridSpan w:val="4"/>
            <w:tcBorders>
              <w:top w:val="single" w:sz="4" w:space="0" w:color="auto"/>
            </w:tcBorders>
            <w:shd w:val="clear" w:color="auto" w:fill="auto"/>
          </w:tcPr>
          <w:p w14:paraId="430F55E6" w14:textId="77777777" w:rsidR="001D0391" w:rsidRPr="00AF022B" w:rsidRDefault="001D0391" w:rsidP="00CA7935">
            <w:pPr>
              <w:pStyle w:val="IMSTemplateMainSectionHeading"/>
            </w:pPr>
            <w:r w:rsidRPr="00AF022B">
              <w:t>Value domain attributes</w:t>
            </w:r>
          </w:p>
        </w:tc>
      </w:tr>
      <w:tr w:rsidR="001D0391" w:rsidRPr="00AF022B" w14:paraId="0B642F27" w14:textId="77777777" w:rsidTr="00CA7935">
        <w:trPr>
          <w:cantSplit/>
          <w:trHeight w:val="295"/>
        </w:trPr>
        <w:tc>
          <w:tcPr>
            <w:tcW w:w="9720" w:type="dxa"/>
            <w:gridSpan w:val="4"/>
            <w:shd w:val="clear" w:color="auto" w:fill="auto"/>
          </w:tcPr>
          <w:p w14:paraId="66595023" w14:textId="77777777" w:rsidR="001D0391" w:rsidRPr="00AF022B" w:rsidRDefault="001D0391" w:rsidP="00CA7935">
            <w:pPr>
              <w:pStyle w:val="IMSTemplateSectionHeading"/>
            </w:pPr>
            <w:r w:rsidRPr="00AF022B">
              <w:t>Representational attributes</w:t>
            </w:r>
          </w:p>
        </w:tc>
      </w:tr>
      <w:tr w:rsidR="001D0391" w:rsidRPr="00AF022B" w14:paraId="7888C83B" w14:textId="77777777" w:rsidTr="00CA7935">
        <w:trPr>
          <w:trHeight w:val="295"/>
        </w:trPr>
        <w:tc>
          <w:tcPr>
            <w:tcW w:w="2520" w:type="dxa"/>
            <w:shd w:val="clear" w:color="auto" w:fill="auto"/>
          </w:tcPr>
          <w:p w14:paraId="1D7195E1" w14:textId="77777777" w:rsidR="001D0391" w:rsidRPr="00AF022B" w:rsidRDefault="001D0391" w:rsidP="00CA7935">
            <w:pPr>
              <w:pStyle w:val="IMSTemplateelementheadings"/>
            </w:pPr>
            <w:r w:rsidRPr="00AF022B">
              <w:t>Representation class</w:t>
            </w:r>
          </w:p>
        </w:tc>
        <w:tc>
          <w:tcPr>
            <w:tcW w:w="1800" w:type="dxa"/>
            <w:shd w:val="clear" w:color="auto" w:fill="auto"/>
          </w:tcPr>
          <w:p w14:paraId="298FA0BF" w14:textId="77777777" w:rsidR="001D0391" w:rsidRPr="00AF022B" w:rsidRDefault="001D0391" w:rsidP="007B4923">
            <w:pPr>
              <w:pStyle w:val="DHHSbody"/>
            </w:pPr>
            <w:r w:rsidRPr="00AF022B">
              <w:t>Date</w:t>
            </w:r>
          </w:p>
        </w:tc>
        <w:tc>
          <w:tcPr>
            <w:tcW w:w="2880" w:type="dxa"/>
            <w:shd w:val="clear" w:color="auto" w:fill="auto"/>
          </w:tcPr>
          <w:p w14:paraId="06168839" w14:textId="77777777" w:rsidR="001D0391" w:rsidRPr="00AF022B" w:rsidRDefault="001D0391" w:rsidP="00CA7935">
            <w:pPr>
              <w:pStyle w:val="IMSTemplateelementheadings"/>
            </w:pPr>
            <w:r w:rsidRPr="00AF022B">
              <w:t>Data type</w:t>
            </w:r>
          </w:p>
        </w:tc>
        <w:tc>
          <w:tcPr>
            <w:tcW w:w="2520" w:type="dxa"/>
            <w:shd w:val="clear" w:color="auto" w:fill="auto"/>
          </w:tcPr>
          <w:p w14:paraId="2974951A" w14:textId="77777777" w:rsidR="001D0391" w:rsidRPr="00AF022B" w:rsidRDefault="001D0391" w:rsidP="007B4923">
            <w:pPr>
              <w:pStyle w:val="DHHSbody"/>
            </w:pPr>
            <w:r w:rsidRPr="00AF022B">
              <w:t>Date/time</w:t>
            </w:r>
          </w:p>
        </w:tc>
      </w:tr>
      <w:tr w:rsidR="001D0391" w:rsidRPr="00AF022B" w14:paraId="2E799FD3" w14:textId="77777777" w:rsidTr="00033B03">
        <w:trPr>
          <w:trHeight w:val="295"/>
        </w:trPr>
        <w:tc>
          <w:tcPr>
            <w:tcW w:w="2520" w:type="dxa"/>
            <w:tcBorders>
              <w:bottom w:val="nil"/>
            </w:tcBorders>
            <w:shd w:val="clear" w:color="auto" w:fill="auto"/>
          </w:tcPr>
          <w:p w14:paraId="32766BB5" w14:textId="77777777" w:rsidR="001D0391" w:rsidRPr="00AF022B" w:rsidRDefault="001D0391" w:rsidP="00CA7935">
            <w:pPr>
              <w:pStyle w:val="IMSTemplateelementheadings"/>
            </w:pPr>
            <w:r w:rsidRPr="00AF022B">
              <w:t>Format</w:t>
            </w:r>
          </w:p>
        </w:tc>
        <w:tc>
          <w:tcPr>
            <w:tcW w:w="1800" w:type="dxa"/>
            <w:tcBorders>
              <w:bottom w:val="nil"/>
            </w:tcBorders>
            <w:shd w:val="clear" w:color="auto" w:fill="auto"/>
          </w:tcPr>
          <w:p w14:paraId="040EC45E" w14:textId="77777777" w:rsidR="001D0391" w:rsidRPr="00AF022B" w:rsidRDefault="001D0391" w:rsidP="007B4923">
            <w:pPr>
              <w:pStyle w:val="DHHSbody"/>
            </w:pPr>
            <w:r w:rsidRPr="00AF022B">
              <w:t>DDMMYYYY</w:t>
            </w:r>
          </w:p>
        </w:tc>
        <w:tc>
          <w:tcPr>
            <w:tcW w:w="2880" w:type="dxa"/>
            <w:tcBorders>
              <w:bottom w:val="nil"/>
            </w:tcBorders>
            <w:shd w:val="clear" w:color="auto" w:fill="auto"/>
          </w:tcPr>
          <w:p w14:paraId="458FF3CF" w14:textId="77777777" w:rsidR="001D0391" w:rsidRPr="00AF022B" w:rsidRDefault="001D0391" w:rsidP="00CA7935">
            <w:pPr>
              <w:pStyle w:val="IMSTemplateelementheadings"/>
            </w:pPr>
            <w:r w:rsidRPr="00AF022B">
              <w:t>Maximum character length</w:t>
            </w:r>
          </w:p>
        </w:tc>
        <w:tc>
          <w:tcPr>
            <w:tcW w:w="2520" w:type="dxa"/>
            <w:tcBorders>
              <w:bottom w:val="nil"/>
            </w:tcBorders>
            <w:shd w:val="clear" w:color="auto" w:fill="auto"/>
          </w:tcPr>
          <w:p w14:paraId="3E8925BD" w14:textId="77777777" w:rsidR="001D0391" w:rsidRPr="00AF022B" w:rsidRDefault="001D0391" w:rsidP="007B4923">
            <w:pPr>
              <w:pStyle w:val="DHHSbody"/>
            </w:pPr>
            <w:r w:rsidRPr="00AF022B">
              <w:t>8</w:t>
            </w:r>
          </w:p>
        </w:tc>
      </w:tr>
      <w:tr w:rsidR="00EB62B6" w:rsidRPr="00AF022B" w14:paraId="268837D6" w14:textId="77777777" w:rsidTr="00473A57">
        <w:trPr>
          <w:trHeight w:val="295"/>
        </w:trPr>
        <w:tc>
          <w:tcPr>
            <w:tcW w:w="9720" w:type="dxa"/>
            <w:gridSpan w:val="4"/>
            <w:tcBorders>
              <w:top w:val="single" w:sz="4" w:space="0" w:color="auto"/>
            </w:tcBorders>
            <w:shd w:val="clear" w:color="auto" w:fill="auto"/>
          </w:tcPr>
          <w:p w14:paraId="734483FB" w14:textId="77777777" w:rsidR="00EB62B6" w:rsidRPr="00AF022B" w:rsidRDefault="00EB62B6" w:rsidP="00473A57">
            <w:pPr>
              <w:pStyle w:val="IMSTemplateMainSectionHeading"/>
            </w:pPr>
            <w:r w:rsidRPr="00AF022B">
              <w:t>Data element attributes</w:t>
            </w:r>
          </w:p>
        </w:tc>
      </w:tr>
      <w:tr w:rsidR="00EB62B6" w:rsidRPr="00AF022B" w14:paraId="7BB40DAD"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7AF9AC71" w14:textId="77777777" w:rsidTr="00473A57">
              <w:trPr>
                <w:trHeight w:val="295"/>
              </w:trPr>
              <w:tc>
                <w:tcPr>
                  <w:tcW w:w="9720" w:type="dxa"/>
                  <w:gridSpan w:val="2"/>
                  <w:tcBorders>
                    <w:top w:val="nil"/>
                  </w:tcBorders>
                  <w:shd w:val="clear" w:color="auto" w:fill="auto"/>
                </w:tcPr>
                <w:p w14:paraId="52D2C5C3" w14:textId="77777777" w:rsidR="00EB62B6" w:rsidRPr="00AF022B" w:rsidRDefault="00EB62B6" w:rsidP="00473A57">
                  <w:pPr>
                    <w:pStyle w:val="IMSTemplateSectionHeading"/>
                  </w:pPr>
                  <w:r w:rsidRPr="00AF022B">
                    <w:t xml:space="preserve">Reporting attributes </w:t>
                  </w:r>
                </w:p>
              </w:tc>
            </w:tr>
            <w:tr w:rsidR="00EB62B6" w:rsidRPr="00AF022B" w14:paraId="0986C9D2" w14:textId="77777777" w:rsidTr="00473A57">
              <w:trPr>
                <w:trHeight w:val="294"/>
              </w:trPr>
              <w:tc>
                <w:tcPr>
                  <w:tcW w:w="2520" w:type="dxa"/>
                  <w:shd w:val="clear" w:color="auto" w:fill="auto"/>
                </w:tcPr>
                <w:p w14:paraId="57596CC0" w14:textId="77777777" w:rsidR="00EB62B6" w:rsidRPr="00AF022B" w:rsidRDefault="00EB62B6" w:rsidP="00473A57">
                  <w:pPr>
                    <w:pStyle w:val="IMSTemplateelementheadings"/>
                  </w:pPr>
                  <w:r w:rsidRPr="00AF022B">
                    <w:t>Reporting requirements</w:t>
                  </w:r>
                </w:p>
              </w:tc>
              <w:tc>
                <w:tcPr>
                  <w:tcW w:w="7200" w:type="dxa"/>
                  <w:shd w:val="clear" w:color="auto" w:fill="auto"/>
                </w:tcPr>
                <w:p w14:paraId="573AE598" w14:textId="798417FF" w:rsidR="00EB62B6" w:rsidRPr="00AF022B" w:rsidRDefault="00EB62B6" w:rsidP="00473A57">
                  <w:pPr>
                    <w:pStyle w:val="DHHSbody"/>
                    <w:rPr>
                      <w:sz w:val="18"/>
                    </w:rPr>
                  </w:pPr>
                  <w:r w:rsidRPr="00AF022B">
                    <w:t>Mandatory when drug of concern is related to client’s own alcohol and drug use</w:t>
                  </w:r>
                </w:p>
              </w:tc>
            </w:tr>
          </w:tbl>
          <w:p w14:paraId="12F9295A" w14:textId="77777777" w:rsidR="00EB62B6" w:rsidRPr="00AF022B" w:rsidRDefault="00EB62B6" w:rsidP="00473A57">
            <w:pPr>
              <w:pStyle w:val="IMSTemplateSectionHeading"/>
            </w:pPr>
          </w:p>
        </w:tc>
      </w:tr>
      <w:tr w:rsidR="001D0391" w:rsidRPr="00AF022B" w14:paraId="6503E924" w14:textId="77777777" w:rsidTr="00033B03">
        <w:trPr>
          <w:trHeight w:val="295"/>
        </w:trPr>
        <w:tc>
          <w:tcPr>
            <w:tcW w:w="9720" w:type="dxa"/>
            <w:gridSpan w:val="4"/>
            <w:tcBorders>
              <w:top w:val="nil"/>
              <w:bottom w:val="nil"/>
            </w:tcBorders>
            <w:shd w:val="clear" w:color="auto" w:fill="auto"/>
          </w:tcPr>
          <w:p w14:paraId="06722BB8" w14:textId="77777777" w:rsidR="001D0391" w:rsidRPr="00AF022B" w:rsidRDefault="001D0391" w:rsidP="00CA7935">
            <w:pPr>
              <w:pStyle w:val="IMSTemplateSectionHeading"/>
            </w:pPr>
            <w:r w:rsidRPr="00AF022B">
              <w:t>Collection and usage attributes</w:t>
            </w:r>
          </w:p>
        </w:tc>
      </w:tr>
      <w:tr w:rsidR="001D0391" w:rsidRPr="00AF022B" w14:paraId="34435535" w14:textId="77777777" w:rsidTr="00CA7935">
        <w:trPr>
          <w:trHeight w:val="295"/>
        </w:trPr>
        <w:tc>
          <w:tcPr>
            <w:tcW w:w="2520" w:type="dxa"/>
            <w:tcBorders>
              <w:top w:val="nil"/>
              <w:bottom w:val="single" w:sz="4" w:space="0" w:color="auto"/>
            </w:tcBorders>
            <w:shd w:val="clear" w:color="auto" w:fill="auto"/>
          </w:tcPr>
          <w:p w14:paraId="6213E5DD"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5A7ACE25" w14:textId="5671537B" w:rsidR="001D0391" w:rsidRPr="00AF022B" w:rsidRDefault="001D0391" w:rsidP="000A424C">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r w:rsidR="000A424C">
              <w:t xml:space="preserve"> </w:t>
            </w:r>
            <w:r w:rsidRPr="00AF022B">
              <w:t>When date of last use is unknown, report as “01011900”</w:t>
            </w:r>
            <w:r w:rsidR="00EB62B6" w:rsidRPr="00AF022B">
              <w:t>.</w:t>
            </w:r>
          </w:p>
        </w:tc>
      </w:tr>
      <w:tr w:rsidR="001D0391" w:rsidRPr="00AF022B" w14:paraId="2F455E93" w14:textId="77777777" w:rsidTr="00CA7935">
        <w:trPr>
          <w:trHeight w:val="294"/>
        </w:trPr>
        <w:tc>
          <w:tcPr>
            <w:tcW w:w="9720" w:type="dxa"/>
            <w:gridSpan w:val="4"/>
            <w:tcBorders>
              <w:top w:val="single" w:sz="4" w:space="0" w:color="auto"/>
            </w:tcBorders>
            <w:shd w:val="clear" w:color="auto" w:fill="auto"/>
          </w:tcPr>
          <w:p w14:paraId="16289E16" w14:textId="77777777" w:rsidR="001D0391" w:rsidRPr="00AF022B" w:rsidRDefault="001D0391" w:rsidP="00CA7935">
            <w:pPr>
              <w:pStyle w:val="IMSTemplateSectionHeading"/>
            </w:pPr>
            <w:r w:rsidRPr="00AF022B">
              <w:t>Source and reference attributes</w:t>
            </w:r>
          </w:p>
        </w:tc>
      </w:tr>
      <w:tr w:rsidR="001D0391" w:rsidRPr="00AF022B" w14:paraId="0C49244B" w14:textId="77777777" w:rsidTr="00CA7935">
        <w:trPr>
          <w:trHeight w:val="295"/>
        </w:trPr>
        <w:tc>
          <w:tcPr>
            <w:tcW w:w="2520" w:type="dxa"/>
            <w:shd w:val="clear" w:color="auto" w:fill="auto"/>
          </w:tcPr>
          <w:p w14:paraId="134A0A2B"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1A74C227" w14:textId="6715ACE6" w:rsidR="001D0391" w:rsidRPr="00AF022B" w:rsidRDefault="009E35FE" w:rsidP="007B4923">
            <w:pPr>
              <w:pStyle w:val="DHHSbody"/>
            </w:pPr>
            <w:r w:rsidRPr="00AF022B">
              <w:t>METeOR</w:t>
            </w:r>
          </w:p>
        </w:tc>
      </w:tr>
      <w:tr w:rsidR="001D0391" w:rsidRPr="00AF022B" w14:paraId="47EE62E7" w14:textId="77777777" w:rsidTr="00CA7935">
        <w:trPr>
          <w:trHeight w:val="295"/>
        </w:trPr>
        <w:tc>
          <w:tcPr>
            <w:tcW w:w="2520" w:type="dxa"/>
            <w:shd w:val="clear" w:color="auto" w:fill="auto"/>
          </w:tcPr>
          <w:p w14:paraId="6D0207B7" w14:textId="77777777" w:rsidR="001D0391" w:rsidRPr="00AF022B" w:rsidRDefault="001D0391" w:rsidP="00CA7935">
            <w:pPr>
              <w:pStyle w:val="IMSTemplateelementheadings"/>
              <w:rPr>
                <w:b w:val="0"/>
              </w:rPr>
            </w:pPr>
            <w:r w:rsidRPr="00AF022B">
              <w:t>Definition source identifier</w:t>
            </w:r>
          </w:p>
        </w:tc>
        <w:tc>
          <w:tcPr>
            <w:tcW w:w="7200" w:type="dxa"/>
            <w:gridSpan w:val="3"/>
            <w:shd w:val="clear" w:color="auto" w:fill="auto"/>
          </w:tcPr>
          <w:p w14:paraId="01EEF9B6" w14:textId="77777777" w:rsidR="001D0391" w:rsidRPr="00AF022B" w:rsidRDefault="001D0391" w:rsidP="007B4923">
            <w:pPr>
              <w:pStyle w:val="DHHSbody"/>
            </w:pPr>
          </w:p>
        </w:tc>
      </w:tr>
      <w:tr w:rsidR="001D0391" w:rsidRPr="00AF022B" w14:paraId="4C75BD3C" w14:textId="77777777" w:rsidTr="00CA7935">
        <w:trPr>
          <w:trHeight w:val="295"/>
        </w:trPr>
        <w:tc>
          <w:tcPr>
            <w:tcW w:w="2520" w:type="dxa"/>
            <w:tcBorders>
              <w:bottom w:val="nil"/>
            </w:tcBorders>
            <w:shd w:val="clear" w:color="auto" w:fill="auto"/>
          </w:tcPr>
          <w:p w14:paraId="1F552312"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202F2A48" w14:textId="493220BF" w:rsidR="001D0391" w:rsidRPr="00AF022B" w:rsidRDefault="009E35FE" w:rsidP="007B4923">
            <w:pPr>
              <w:pStyle w:val="DHHSbody"/>
            </w:pPr>
            <w:r w:rsidRPr="00AF022B">
              <w:t>METeOR</w:t>
            </w:r>
          </w:p>
        </w:tc>
      </w:tr>
      <w:tr w:rsidR="001D0391" w:rsidRPr="00AF022B" w14:paraId="732C8346" w14:textId="77777777" w:rsidTr="00CA7935">
        <w:trPr>
          <w:trHeight w:val="295"/>
        </w:trPr>
        <w:tc>
          <w:tcPr>
            <w:tcW w:w="2520" w:type="dxa"/>
            <w:tcBorders>
              <w:top w:val="nil"/>
              <w:bottom w:val="single" w:sz="4" w:space="0" w:color="auto"/>
            </w:tcBorders>
            <w:shd w:val="clear" w:color="auto" w:fill="auto"/>
          </w:tcPr>
          <w:p w14:paraId="5BE97FA9"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7D36092" w14:textId="77777777" w:rsidR="001D0391" w:rsidRPr="00AF022B" w:rsidRDefault="000D3841" w:rsidP="007B4923">
            <w:pPr>
              <w:pStyle w:val="DHHSbody"/>
            </w:pPr>
            <w:hyperlink r:id="rId45" w:history="1">
              <w:r w:rsidR="001D0391" w:rsidRPr="00AF022B">
                <w:t>Date DDMMYYYY - 270566</w:t>
              </w:r>
            </w:hyperlink>
          </w:p>
        </w:tc>
      </w:tr>
      <w:tr w:rsidR="001D0391" w:rsidRPr="00AF022B" w14:paraId="746CF90C" w14:textId="77777777" w:rsidTr="00CA7935">
        <w:trPr>
          <w:trHeight w:val="295"/>
        </w:trPr>
        <w:tc>
          <w:tcPr>
            <w:tcW w:w="9720" w:type="dxa"/>
            <w:gridSpan w:val="4"/>
            <w:tcBorders>
              <w:top w:val="single" w:sz="4" w:space="0" w:color="auto"/>
            </w:tcBorders>
            <w:shd w:val="clear" w:color="auto" w:fill="auto"/>
          </w:tcPr>
          <w:p w14:paraId="0DB50427" w14:textId="77777777" w:rsidR="001D0391" w:rsidRPr="00AF022B" w:rsidRDefault="001D0391" w:rsidP="00CA7935">
            <w:pPr>
              <w:pStyle w:val="IMSTemplateSectionHeading"/>
            </w:pPr>
            <w:r w:rsidRPr="00AF022B">
              <w:t>Relational attributes</w:t>
            </w:r>
          </w:p>
        </w:tc>
      </w:tr>
      <w:tr w:rsidR="001D0391" w:rsidRPr="00AF022B" w14:paraId="12D04FB9" w14:textId="77777777" w:rsidTr="00CA7935">
        <w:trPr>
          <w:trHeight w:val="294"/>
        </w:trPr>
        <w:tc>
          <w:tcPr>
            <w:tcW w:w="2520" w:type="dxa"/>
            <w:shd w:val="clear" w:color="auto" w:fill="auto"/>
          </w:tcPr>
          <w:p w14:paraId="139B39FF"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450CB032" w14:textId="77777777" w:rsidR="001D0391" w:rsidRPr="00AF022B" w:rsidRDefault="001D0391" w:rsidP="00DF1884">
            <w:pPr>
              <w:pStyle w:val="DHHSbody"/>
            </w:pPr>
            <w:r w:rsidRPr="00AF022B">
              <w:t>Outcome</w:t>
            </w:r>
          </w:p>
        </w:tc>
      </w:tr>
      <w:tr w:rsidR="001D0391" w:rsidRPr="00AF022B" w14:paraId="2506B082" w14:textId="77777777" w:rsidTr="00CA7935">
        <w:trPr>
          <w:cantSplit/>
          <w:trHeight w:val="295"/>
        </w:trPr>
        <w:tc>
          <w:tcPr>
            <w:tcW w:w="2520" w:type="dxa"/>
            <w:shd w:val="clear" w:color="auto" w:fill="auto"/>
          </w:tcPr>
          <w:p w14:paraId="5C8F32B7" w14:textId="77777777" w:rsidR="001D0391" w:rsidRPr="00AF022B" w:rsidRDefault="001D0391" w:rsidP="00CA7935">
            <w:pPr>
              <w:pStyle w:val="IMSTemplateelementheadings"/>
            </w:pPr>
          </w:p>
        </w:tc>
        <w:tc>
          <w:tcPr>
            <w:tcW w:w="7200" w:type="dxa"/>
            <w:gridSpan w:val="3"/>
            <w:shd w:val="clear" w:color="auto" w:fill="auto"/>
          </w:tcPr>
          <w:p w14:paraId="7C996D65" w14:textId="77777777" w:rsidR="001D0391" w:rsidRPr="00AF022B" w:rsidRDefault="001D0391" w:rsidP="00DF1884">
            <w:pPr>
              <w:pStyle w:val="DHHSbody"/>
            </w:pPr>
            <w:r w:rsidRPr="00AF022B">
              <w:t>Principal concern</w:t>
            </w:r>
          </w:p>
        </w:tc>
      </w:tr>
      <w:tr w:rsidR="001D0391" w:rsidRPr="00AF022B" w14:paraId="64CF9A24" w14:textId="77777777" w:rsidTr="00CA7935">
        <w:trPr>
          <w:cantSplit/>
          <w:trHeight w:val="295"/>
        </w:trPr>
        <w:tc>
          <w:tcPr>
            <w:tcW w:w="2520" w:type="dxa"/>
            <w:shd w:val="clear" w:color="auto" w:fill="auto"/>
          </w:tcPr>
          <w:p w14:paraId="0CAE2599"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0FE5252B" w14:textId="77777777" w:rsidR="001D0391" w:rsidRPr="00AF022B" w:rsidRDefault="001D0391" w:rsidP="00DF1884">
            <w:pPr>
              <w:pStyle w:val="DHHSbody"/>
            </w:pPr>
            <w:r w:rsidRPr="00AF022B">
              <w:t>Drug Concern-Drug name</w:t>
            </w:r>
          </w:p>
        </w:tc>
      </w:tr>
      <w:tr w:rsidR="000806A3" w:rsidRPr="00AF022B" w14:paraId="10329D0B" w14:textId="77777777" w:rsidTr="00CA7935">
        <w:trPr>
          <w:trHeight w:val="294"/>
        </w:trPr>
        <w:tc>
          <w:tcPr>
            <w:tcW w:w="2520" w:type="dxa"/>
            <w:shd w:val="clear" w:color="auto" w:fill="auto"/>
          </w:tcPr>
          <w:p w14:paraId="0B5947C6" w14:textId="77777777" w:rsidR="000806A3" w:rsidRPr="00AF022B" w:rsidRDefault="000806A3" w:rsidP="00CA7935">
            <w:pPr>
              <w:pStyle w:val="IMSTemplateelementheadings"/>
            </w:pPr>
            <w:r w:rsidRPr="00AF022B">
              <w:t>Edit/validation rules</w:t>
            </w:r>
          </w:p>
        </w:tc>
        <w:tc>
          <w:tcPr>
            <w:tcW w:w="7200" w:type="dxa"/>
            <w:gridSpan w:val="3"/>
            <w:shd w:val="clear" w:color="auto" w:fill="auto"/>
          </w:tcPr>
          <w:p w14:paraId="143D18A7" w14:textId="458E3694" w:rsidR="00287F73" w:rsidRPr="00AF022B" w:rsidRDefault="004E33EF" w:rsidP="00DF1884">
            <w:pPr>
              <w:pStyle w:val="DHHSbody"/>
            </w:pPr>
            <w:r>
              <w:t>AOD</w:t>
            </w:r>
            <w:r w:rsidR="00287F73" w:rsidRPr="00AF022B">
              <w:t>2 cannot be null</w:t>
            </w:r>
          </w:p>
          <w:p w14:paraId="7B233198" w14:textId="0EEC774B" w:rsidR="000806A3" w:rsidRPr="00AF022B" w:rsidRDefault="004E33EF" w:rsidP="00DF1884">
            <w:pPr>
              <w:pStyle w:val="DHHSbody"/>
            </w:pPr>
            <w:r>
              <w:t>AOD</w:t>
            </w:r>
            <w:r w:rsidR="000806A3" w:rsidRPr="00AF022B">
              <w:t>5 date cannot be in the future</w:t>
            </w:r>
          </w:p>
        </w:tc>
      </w:tr>
      <w:tr w:rsidR="000806A3" w:rsidRPr="00AF022B" w14:paraId="67F75CCF" w14:textId="77777777" w:rsidTr="00663DC6">
        <w:trPr>
          <w:trHeight w:val="1015"/>
        </w:trPr>
        <w:tc>
          <w:tcPr>
            <w:tcW w:w="2520" w:type="dxa"/>
            <w:shd w:val="clear" w:color="auto" w:fill="auto"/>
          </w:tcPr>
          <w:p w14:paraId="00BF5630" w14:textId="77777777" w:rsidR="000806A3" w:rsidRPr="00AF022B" w:rsidRDefault="000806A3" w:rsidP="00CA7935">
            <w:pPr>
              <w:pStyle w:val="IMSTemplateelementheadings"/>
            </w:pPr>
          </w:p>
        </w:tc>
        <w:tc>
          <w:tcPr>
            <w:tcW w:w="7200" w:type="dxa"/>
            <w:gridSpan w:val="3"/>
            <w:shd w:val="clear" w:color="auto" w:fill="auto"/>
          </w:tcPr>
          <w:p w14:paraId="15DA032F" w14:textId="1686184B" w:rsidR="000806A3" w:rsidRDefault="004E33EF" w:rsidP="00DF1884">
            <w:pPr>
              <w:pStyle w:val="DHHSbody"/>
            </w:pPr>
            <w:r>
              <w:t>AOD</w:t>
            </w:r>
            <w:r w:rsidR="000806A3" w:rsidRPr="00AF022B">
              <w:t>6 date earlier than client's date of birth</w:t>
            </w:r>
          </w:p>
          <w:p w14:paraId="544DF914" w14:textId="19A939CB" w:rsidR="00E205BA" w:rsidRPr="00055CE3" w:rsidRDefault="004E33EF" w:rsidP="00663DC6">
            <w:pPr>
              <w:pStyle w:val="DHHStabletext"/>
              <w:spacing w:before="60" w:line="360" w:lineRule="auto"/>
              <w:rPr>
                <w:rFonts w:cs="Arial"/>
              </w:rPr>
            </w:pPr>
            <w:r>
              <w:t>AOD</w:t>
            </w:r>
            <w:r w:rsidR="00E205BA">
              <w:t xml:space="preserve">78 </w:t>
            </w:r>
            <w:r w:rsidR="00E205BA">
              <w:rPr>
                <w:rFonts w:cs="Arial"/>
              </w:rPr>
              <w:t>d</w:t>
            </w:r>
            <w:r w:rsidR="00E205BA" w:rsidRPr="00055CE3">
              <w:rPr>
                <w:rFonts w:cs="Arial"/>
              </w:rPr>
              <w:t>ays injected and date last use is greater than four weeks ago</w:t>
            </w:r>
          </w:p>
          <w:p w14:paraId="475A22D7" w14:textId="7D26D68C" w:rsidR="00E205BA" w:rsidRPr="00AF022B" w:rsidRDefault="004E33EF" w:rsidP="00E205BA">
            <w:pPr>
              <w:pStyle w:val="DHHStabletext"/>
              <w:spacing w:before="60" w:line="360" w:lineRule="auto"/>
            </w:pPr>
            <w:r>
              <w:t>AOD</w:t>
            </w:r>
            <w:r w:rsidR="00E205BA">
              <w:t xml:space="preserve">79 </w:t>
            </w:r>
            <w:r w:rsidR="00E205BA">
              <w:rPr>
                <w:rFonts w:cs="Arial"/>
              </w:rPr>
              <w:t>d</w:t>
            </w:r>
            <w:r w:rsidR="00E205BA" w:rsidRPr="00055CE3">
              <w:rPr>
                <w:rFonts w:cs="Arial"/>
              </w:rPr>
              <w:t>ays injected is zero and date last use is within last four weeks</w:t>
            </w:r>
          </w:p>
        </w:tc>
      </w:tr>
      <w:tr w:rsidR="000806A3" w:rsidRPr="00AF022B" w14:paraId="6E299070" w14:textId="77777777" w:rsidTr="00CA7935">
        <w:trPr>
          <w:trHeight w:val="294"/>
        </w:trPr>
        <w:tc>
          <w:tcPr>
            <w:tcW w:w="2520" w:type="dxa"/>
            <w:shd w:val="clear" w:color="auto" w:fill="auto"/>
          </w:tcPr>
          <w:p w14:paraId="72B3CBC0" w14:textId="77777777" w:rsidR="000806A3" w:rsidRPr="00AF022B" w:rsidRDefault="000806A3" w:rsidP="00CA7935">
            <w:pPr>
              <w:pStyle w:val="IMSTemplateelementheadings"/>
            </w:pPr>
          </w:p>
        </w:tc>
        <w:tc>
          <w:tcPr>
            <w:tcW w:w="7200" w:type="dxa"/>
            <w:gridSpan w:val="3"/>
            <w:shd w:val="clear" w:color="auto" w:fill="auto"/>
          </w:tcPr>
          <w:p w14:paraId="769C8865" w14:textId="1A22B834" w:rsidR="000806A3" w:rsidRPr="00AF022B" w:rsidRDefault="004E33EF" w:rsidP="003217BD">
            <w:pPr>
              <w:pStyle w:val="DHHSbody"/>
            </w:pPr>
            <w:r>
              <w:t>AOD</w:t>
            </w:r>
            <w:r w:rsidR="000806A3" w:rsidRPr="00AF022B">
              <w:t>108 no frequency last 30 days when date of last use was within last 30 days</w:t>
            </w:r>
          </w:p>
        </w:tc>
      </w:tr>
      <w:tr w:rsidR="000806A3" w:rsidRPr="00AF022B" w14:paraId="0A9752D8" w14:textId="77777777" w:rsidTr="004E03BC">
        <w:trPr>
          <w:trHeight w:val="294"/>
        </w:trPr>
        <w:tc>
          <w:tcPr>
            <w:tcW w:w="2520" w:type="dxa"/>
            <w:tcBorders>
              <w:bottom w:val="single" w:sz="4" w:space="0" w:color="auto"/>
            </w:tcBorders>
            <w:shd w:val="clear" w:color="auto" w:fill="auto"/>
          </w:tcPr>
          <w:p w14:paraId="4B96FB5E" w14:textId="77777777" w:rsidR="000806A3" w:rsidRPr="00AF022B" w:rsidRDefault="000806A3" w:rsidP="00CA7935">
            <w:pPr>
              <w:pStyle w:val="IMSTemplateelementheadings"/>
            </w:pPr>
          </w:p>
        </w:tc>
        <w:tc>
          <w:tcPr>
            <w:tcW w:w="7200" w:type="dxa"/>
            <w:gridSpan w:val="3"/>
            <w:tcBorders>
              <w:bottom w:val="single" w:sz="4" w:space="0" w:color="auto"/>
            </w:tcBorders>
            <w:shd w:val="clear" w:color="auto" w:fill="auto"/>
          </w:tcPr>
          <w:p w14:paraId="111EA878" w14:textId="6A6C908D" w:rsidR="000806A3" w:rsidRDefault="004E33EF" w:rsidP="00DF1884">
            <w:pPr>
              <w:pStyle w:val="DHHSbody"/>
            </w:pPr>
            <w:r>
              <w:t>AOD</w:t>
            </w:r>
            <w:r w:rsidR="000806A3" w:rsidRPr="00AF022B">
              <w:t>109 frequency last 30 days when date of last use was not within last 30 days</w:t>
            </w:r>
          </w:p>
          <w:p w14:paraId="7A362787" w14:textId="2C695A9C" w:rsidR="000A424C" w:rsidRPr="00AF022B" w:rsidRDefault="004E33EF" w:rsidP="00DF1884">
            <w:pPr>
              <w:pStyle w:val="DHHSbody"/>
            </w:pPr>
            <w:r>
              <w:t>AOD</w:t>
            </w:r>
            <w:r w:rsidR="000A424C">
              <w:t>142 date after client review date</w:t>
            </w:r>
          </w:p>
        </w:tc>
      </w:tr>
      <w:tr w:rsidR="000806A3" w:rsidRPr="00AF022B" w14:paraId="046BCC66" w14:textId="77777777" w:rsidTr="004E03BC">
        <w:trPr>
          <w:trHeight w:val="294"/>
        </w:trPr>
        <w:tc>
          <w:tcPr>
            <w:tcW w:w="2520" w:type="dxa"/>
            <w:tcBorders>
              <w:top w:val="single" w:sz="4" w:space="0" w:color="auto"/>
              <w:bottom w:val="nil"/>
            </w:tcBorders>
            <w:shd w:val="clear" w:color="auto" w:fill="auto"/>
          </w:tcPr>
          <w:p w14:paraId="4AB83C90" w14:textId="77777777" w:rsidR="000806A3" w:rsidRPr="00AF022B" w:rsidRDefault="000806A3"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8F83090" w14:textId="77777777" w:rsidR="000806A3" w:rsidRPr="00AF022B" w:rsidRDefault="000806A3" w:rsidP="00CA7935">
            <w:pPr>
              <w:pStyle w:val="IMSTemplatecontent"/>
            </w:pPr>
          </w:p>
        </w:tc>
      </w:tr>
    </w:tbl>
    <w:p w14:paraId="1255CA4F" w14:textId="0ADF150D" w:rsidR="007B4923" w:rsidRPr="00AF022B" w:rsidRDefault="007B4923">
      <w:r w:rsidRPr="00AF022B">
        <w:br w:type="page"/>
      </w:r>
    </w:p>
    <w:p w14:paraId="003EFB17" w14:textId="453C0723" w:rsidR="001D0391" w:rsidRPr="00AF022B" w:rsidRDefault="001D0391" w:rsidP="0025263B">
      <w:pPr>
        <w:pStyle w:val="Heading3"/>
        <w:rPr>
          <w:lang w:eastAsia="en-AU"/>
        </w:rPr>
      </w:pPr>
      <w:bookmarkStart w:id="932" w:name="_Toc525122731"/>
      <w:bookmarkStart w:id="933" w:name="_Toc21959712"/>
      <w:r w:rsidRPr="00AF022B">
        <w:rPr>
          <w:lang w:eastAsia="en-AU"/>
        </w:rPr>
        <w:lastRenderedPageBreak/>
        <w:t>Drug Concern</w:t>
      </w:r>
      <w:r w:rsidR="00D87A65" w:rsidRPr="00AF022B">
        <w:rPr>
          <w:lang w:eastAsia="en-AU"/>
        </w:rPr>
        <w:t>—</w:t>
      </w:r>
      <w:r w:rsidRPr="00AF022B">
        <w:rPr>
          <w:lang w:eastAsia="en-AU"/>
        </w:rPr>
        <w:t>drug name—NNNN</w:t>
      </w:r>
      <w:bookmarkEnd w:id="932"/>
      <w:bookmarkEnd w:id="93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4AE88573" w14:textId="77777777" w:rsidTr="00CA7935">
        <w:trPr>
          <w:trHeight w:val="295"/>
        </w:trPr>
        <w:tc>
          <w:tcPr>
            <w:tcW w:w="9720" w:type="dxa"/>
            <w:gridSpan w:val="4"/>
            <w:tcBorders>
              <w:top w:val="single" w:sz="4" w:space="0" w:color="auto"/>
              <w:bottom w:val="nil"/>
            </w:tcBorders>
            <w:shd w:val="clear" w:color="auto" w:fill="auto"/>
          </w:tcPr>
          <w:p w14:paraId="0B33524A" w14:textId="77777777" w:rsidR="001D0391" w:rsidRPr="00AF022B" w:rsidRDefault="001D0391" w:rsidP="00CA7935">
            <w:pPr>
              <w:pStyle w:val="IMSTemplateSectionHeading"/>
            </w:pPr>
            <w:r w:rsidRPr="00AF022B">
              <w:t>Identifying and definitional attributes</w:t>
            </w:r>
          </w:p>
        </w:tc>
      </w:tr>
      <w:tr w:rsidR="001D0391" w:rsidRPr="00AF022B" w14:paraId="2F2732DE" w14:textId="77777777" w:rsidTr="00CA7935">
        <w:trPr>
          <w:trHeight w:val="294"/>
        </w:trPr>
        <w:tc>
          <w:tcPr>
            <w:tcW w:w="2520" w:type="dxa"/>
            <w:tcBorders>
              <w:top w:val="nil"/>
              <w:bottom w:val="single" w:sz="4" w:space="0" w:color="auto"/>
            </w:tcBorders>
            <w:shd w:val="clear" w:color="auto" w:fill="auto"/>
          </w:tcPr>
          <w:p w14:paraId="5554673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2083007" w14:textId="77777777" w:rsidR="001D0391" w:rsidRPr="00AF022B" w:rsidRDefault="001D0391" w:rsidP="007B4923">
            <w:pPr>
              <w:pStyle w:val="DHHSbody"/>
            </w:pPr>
            <w:r w:rsidRPr="00AF022B">
              <w:t>The drug of concern of the registered client</w:t>
            </w:r>
          </w:p>
        </w:tc>
      </w:tr>
      <w:tr w:rsidR="001D0391" w:rsidRPr="00AF022B" w14:paraId="153BA9A6" w14:textId="77777777" w:rsidTr="00CA7935">
        <w:trPr>
          <w:trHeight w:val="295"/>
        </w:trPr>
        <w:tc>
          <w:tcPr>
            <w:tcW w:w="9720" w:type="dxa"/>
            <w:gridSpan w:val="4"/>
            <w:tcBorders>
              <w:top w:val="single" w:sz="4" w:space="0" w:color="auto"/>
            </w:tcBorders>
            <w:shd w:val="clear" w:color="auto" w:fill="auto"/>
          </w:tcPr>
          <w:p w14:paraId="0DD73C94" w14:textId="77777777" w:rsidR="001D0391" w:rsidRPr="00AF022B" w:rsidRDefault="001D0391" w:rsidP="00CA7935">
            <w:pPr>
              <w:pStyle w:val="IMSTemplateMainSectionHeading"/>
            </w:pPr>
            <w:r w:rsidRPr="00AF022B">
              <w:t>Value domain attributes</w:t>
            </w:r>
          </w:p>
        </w:tc>
      </w:tr>
      <w:tr w:rsidR="001D0391" w:rsidRPr="00AF022B" w14:paraId="5AA47DCD" w14:textId="77777777" w:rsidTr="00CA7935">
        <w:trPr>
          <w:cantSplit/>
          <w:trHeight w:val="295"/>
        </w:trPr>
        <w:tc>
          <w:tcPr>
            <w:tcW w:w="9720" w:type="dxa"/>
            <w:gridSpan w:val="4"/>
            <w:shd w:val="clear" w:color="auto" w:fill="auto"/>
          </w:tcPr>
          <w:p w14:paraId="2CE7FB68" w14:textId="77777777" w:rsidR="001D0391" w:rsidRPr="00AF022B" w:rsidRDefault="001D0391" w:rsidP="00CA7935">
            <w:pPr>
              <w:pStyle w:val="IMSTemplateSectionHeading"/>
            </w:pPr>
            <w:r w:rsidRPr="00AF022B">
              <w:t>Representational attributes</w:t>
            </w:r>
          </w:p>
        </w:tc>
      </w:tr>
      <w:tr w:rsidR="001D0391" w:rsidRPr="00AF022B" w14:paraId="6AA18312" w14:textId="77777777" w:rsidTr="00CA7935">
        <w:trPr>
          <w:trHeight w:val="295"/>
        </w:trPr>
        <w:tc>
          <w:tcPr>
            <w:tcW w:w="2520" w:type="dxa"/>
            <w:shd w:val="clear" w:color="auto" w:fill="auto"/>
          </w:tcPr>
          <w:p w14:paraId="737B0413" w14:textId="77777777" w:rsidR="001D0391" w:rsidRPr="00AF022B" w:rsidRDefault="001D0391" w:rsidP="00CA7935">
            <w:pPr>
              <w:pStyle w:val="IMSTemplateelementheadings"/>
            </w:pPr>
            <w:r w:rsidRPr="00AF022B">
              <w:t>Representation class</w:t>
            </w:r>
          </w:p>
        </w:tc>
        <w:tc>
          <w:tcPr>
            <w:tcW w:w="1800" w:type="dxa"/>
            <w:shd w:val="clear" w:color="auto" w:fill="auto"/>
          </w:tcPr>
          <w:p w14:paraId="51584E9A" w14:textId="77777777" w:rsidR="001D0391" w:rsidRPr="00AF022B" w:rsidRDefault="001D0391" w:rsidP="007B4923">
            <w:pPr>
              <w:pStyle w:val="DHHSbody"/>
            </w:pPr>
            <w:r w:rsidRPr="00AF022B">
              <w:t>Code</w:t>
            </w:r>
          </w:p>
        </w:tc>
        <w:tc>
          <w:tcPr>
            <w:tcW w:w="2880" w:type="dxa"/>
            <w:shd w:val="clear" w:color="auto" w:fill="auto"/>
          </w:tcPr>
          <w:p w14:paraId="43CC53F8" w14:textId="77777777" w:rsidR="001D0391" w:rsidRPr="00AF022B" w:rsidRDefault="001D0391" w:rsidP="00CA7935">
            <w:pPr>
              <w:pStyle w:val="IMSTemplateelementheadings"/>
            </w:pPr>
            <w:r w:rsidRPr="00AF022B">
              <w:t>Data type</w:t>
            </w:r>
          </w:p>
        </w:tc>
        <w:tc>
          <w:tcPr>
            <w:tcW w:w="2520" w:type="dxa"/>
            <w:shd w:val="clear" w:color="auto" w:fill="auto"/>
          </w:tcPr>
          <w:p w14:paraId="10BE2BC3" w14:textId="77777777" w:rsidR="001D0391" w:rsidRPr="00AF022B" w:rsidRDefault="001D0391" w:rsidP="007B4923">
            <w:pPr>
              <w:pStyle w:val="DHHSbody"/>
            </w:pPr>
            <w:r w:rsidRPr="00AF022B">
              <w:t>Number</w:t>
            </w:r>
          </w:p>
        </w:tc>
      </w:tr>
      <w:tr w:rsidR="001D0391" w:rsidRPr="00AF022B" w14:paraId="5D5C6B06" w14:textId="77777777" w:rsidTr="00CA7935">
        <w:trPr>
          <w:trHeight w:val="295"/>
        </w:trPr>
        <w:tc>
          <w:tcPr>
            <w:tcW w:w="2520" w:type="dxa"/>
            <w:shd w:val="clear" w:color="auto" w:fill="auto"/>
          </w:tcPr>
          <w:p w14:paraId="512E4253" w14:textId="77777777" w:rsidR="001D0391" w:rsidRPr="00AF022B" w:rsidRDefault="001D0391" w:rsidP="00CA7935">
            <w:pPr>
              <w:pStyle w:val="IMSTemplateelementheadings"/>
            </w:pPr>
            <w:r w:rsidRPr="00AF022B">
              <w:t>Format</w:t>
            </w:r>
          </w:p>
        </w:tc>
        <w:tc>
          <w:tcPr>
            <w:tcW w:w="1800" w:type="dxa"/>
            <w:shd w:val="clear" w:color="auto" w:fill="auto"/>
          </w:tcPr>
          <w:p w14:paraId="76B33C7F" w14:textId="77777777" w:rsidR="001D0391" w:rsidRPr="00AF022B" w:rsidRDefault="001D0391" w:rsidP="007B4923">
            <w:pPr>
              <w:pStyle w:val="DHHSbody"/>
            </w:pPr>
            <w:r w:rsidRPr="00AF022B">
              <w:t>NNNN</w:t>
            </w:r>
          </w:p>
        </w:tc>
        <w:tc>
          <w:tcPr>
            <w:tcW w:w="2880" w:type="dxa"/>
            <w:shd w:val="clear" w:color="auto" w:fill="auto"/>
          </w:tcPr>
          <w:p w14:paraId="5524C5E0"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EC81862" w14:textId="77777777" w:rsidR="001D0391" w:rsidRPr="00AF022B" w:rsidRDefault="001D0391" w:rsidP="007B4923">
            <w:pPr>
              <w:pStyle w:val="DHHSbody"/>
            </w:pPr>
            <w:r w:rsidRPr="00AF022B">
              <w:t>4</w:t>
            </w:r>
          </w:p>
        </w:tc>
      </w:tr>
      <w:tr w:rsidR="001D0391" w:rsidRPr="00AF022B" w14:paraId="5AE5BD26" w14:textId="77777777" w:rsidTr="00CA7935">
        <w:trPr>
          <w:trHeight w:val="294"/>
        </w:trPr>
        <w:tc>
          <w:tcPr>
            <w:tcW w:w="2520" w:type="dxa"/>
            <w:shd w:val="clear" w:color="auto" w:fill="auto"/>
          </w:tcPr>
          <w:p w14:paraId="3D82B619" w14:textId="77777777" w:rsidR="001D0391" w:rsidRPr="00AF022B" w:rsidRDefault="001D0391" w:rsidP="00CA7935">
            <w:pPr>
              <w:pStyle w:val="IMSTemplateelementheadings"/>
            </w:pPr>
            <w:r w:rsidRPr="00AF022B">
              <w:t>Permissible values</w:t>
            </w:r>
          </w:p>
        </w:tc>
        <w:tc>
          <w:tcPr>
            <w:tcW w:w="1800" w:type="dxa"/>
            <w:shd w:val="clear" w:color="auto" w:fill="auto"/>
          </w:tcPr>
          <w:p w14:paraId="5A90ACA8" w14:textId="77777777" w:rsidR="001D0391" w:rsidRPr="00AF022B" w:rsidRDefault="001D0391" w:rsidP="00CA7935">
            <w:pPr>
              <w:pStyle w:val="IMSTemplateVDHeading"/>
            </w:pPr>
            <w:r w:rsidRPr="00AF022B">
              <w:t>Value</w:t>
            </w:r>
          </w:p>
        </w:tc>
        <w:tc>
          <w:tcPr>
            <w:tcW w:w="5400" w:type="dxa"/>
            <w:gridSpan w:val="2"/>
            <w:shd w:val="clear" w:color="auto" w:fill="auto"/>
          </w:tcPr>
          <w:p w14:paraId="7B3C7F1F" w14:textId="77777777" w:rsidR="001D0391" w:rsidRPr="00AF022B" w:rsidRDefault="001D0391" w:rsidP="00CA7935">
            <w:pPr>
              <w:pStyle w:val="IMSTemplateVDHeading"/>
            </w:pPr>
            <w:r w:rsidRPr="00AF022B">
              <w:t>Meaning</w:t>
            </w:r>
          </w:p>
        </w:tc>
      </w:tr>
      <w:tr w:rsidR="005B198F" w:rsidRPr="00AF022B" w14:paraId="70021FDD" w14:textId="77777777" w:rsidTr="00CA7935">
        <w:trPr>
          <w:trHeight w:val="294"/>
        </w:trPr>
        <w:tc>
          <w:tcPr>
            <w:tcW w:w="2520" w:type="dxa"/>
            <w:shd w:val="clear" w:color="auto" w:fill="auto"/>
          </w:tcPr>
          <w:p w14:paraId="680B8D06" w14:textId="77777777" w:rsidR="005B198F" w:rsidRPr="00AF022B" w:rsidRDefault="005B198F" w:rsidP="00CA7935">
            <w:pPr>
              <w:pStyle w:val="IMSTemplateelementheadings"/>
            </w:pPr>
          </w:p>
        </w:tc>
        <w:tc>
          <w:tcPr>
            <w:tcW w:w="1800" w:type="dxa"/>
            <w:shd w:val="clear" w:color="auto" w:fill="auto"/>
          </w:tcPr>
          <w:p w14:paraId="1E2E0084" w14:textId="1EE4F181" w:rsidR="005B198F" w:rsidRPr="00AF022B" w:rsidRDefault="005B198F" w:rsidP="005B198F">
            <w:pPr>
              <w:pStyle w:val="DHHSbody"/>
            </w:pPr>
            <w:r w:rsidRPr="00AF022B">
              <w:t>2101</w:t>
            </w:r>
          </w:p>
        </w:tc>
        <w:tc>
          <w:tcPr>
            <w:tcW w:w="5400" w:type="dxa"/>
            <w:gridSpan w:val="2"/>
            <w:shd w:val="clear" w:color="auto" w:fill="auto"/>
          </w:tcPr>
          <w:p w14:paraId="65D6798E" w14:textId="5011A3CD" w:rsidR="005B198F" w:rsidRPr="00AF022B" w:rsidRDefault="005B198F" w:rsidP="005B198F">
            <w:pPr>
              <w:pStyle w:val="DHHSbody"/>
            </w:pPr>
            <w:r w:rsidRPr="00AF022B">
              <w:t>Alcohol</w:t>
            </w:r>
          </w:p>
        </w:tc>
      </w:tr>
      <w:tr w:rsidR="005B198F" w:rsidRPr="00AF022B" w14:paraId="4C3EC3A8" w14:textId="77777777" w:rsidTr="00CA7935">
        <w:trPr>
          <w:trHeight w:val="294"/>
        </w:trPr>
        <w:tc>
          <w:tcPr>
            <w:tcW w:w="2520" w:type="dxa"/>
            <w:shd w:val="clear" w:color="auto" w:fill="auto"/>
          </w:tcPr>
          <w:p w14:paraId="6858792D" w14:textId="77777777" w:rsidR="005B198F" w:rsidRPr="00AF022B" w:rsidRDefault="005B198F" w:rsidP="00CA7935">
            <w:pPr>
              <w:pStyle w:val="IMSTemplateelementheadings"/>
            </w:pPr>
          </w:p>
        </w:tc>
        <w:tc>
          <w:tcPr>
            <w:tcW w:w="1800" w:type="dxa"/>
            <w:shd w:val="clear" w:color="auto" w:fill="auto"/>
          </w:tcPr>
          <w:p w14:paraId="252DB221" w14:textId="4FC5C351" w:rsidR="005B198F" w:rsidRPr="00AF022B" w:rsidRDefault="005B198F" w:rsidP="005B198F">
            <w:pPr>
              <w:pStyle w:val="DHHSbody"/>
            </w:pPr>
            <w:r w:rsidRPr="00AF022B">
              <w:t>3100</w:t>
            </w:r>
          </w:p>
        </w:tc>
        <w:tc>
          <w:tcPr>
            <w:tcW w:w="5400" w:type="dxa"/>
            <w:gridSpan w:val="2"/>
            <w:shd w:val="clear" w:color="auto" w:fill="auto"/>
          </w:tcPr>
          <w:p w14:paraId="65175C5A" w14:textId="6EACA896" w:rsidR="005B198F" w:rsidRPr="00AF022B" w:rsidRDefault="005B198F" w:rsidP="005B198F">
            <w:pPr>
              <w:pStyle w:val="DHHSbody"/>
            </w:pPr>
            <w:r w:rsidRPr="00AF022B">
              <w:t>Amphetamines Unspecified</w:t>
            </w:r>
          </w:p>
        </w:tc>
      </w:tr>
      <w:tr w:rsidR="005B198F" w:rsidRPr="00AF022B" w14:paraId="537852D1" w14:textId="77777777" w:rsidTr="00CA7935">
        <w:trPr>
          <w:trHeight w:val="294"/>
        </w:trPr>
        <w:tc>
          <w:tcPr>
            <w:tcW w:w="2520" w:type="dxa"/>
            <w:shd w:val="clear" w:color="auto" w:fill="auto"/>
          </w:tcPr>
          <w:p w14:paraId="69FF9571" w14:textId="77777777" w:rsidR="005B198F" w:rsidRPr="00AF022B" w:rsidRDefault="005B198F" w:rsidP="00CA7935">
            <w:pPr>
              <w:pStyle w:val="IMSTemplateelementheadings"/>
            </w:pPr>
          </w:p>
        </w:tc>
        <w:tc>
          <w:tcPr>
            <w:tcW w:w="1800" w:type="dxa"/>
            <w:shd w:val="clear" w:color="auto" w:fill="auto"/>
          </w:tcPr>
          <w:p w14:paraId="0D14F4E8" w14:textId="4A0DFADC" w:rsidR="005B198F" w:rsidRPr="00AF022B" w:rsidRDefault="005B198F" w:rsidP="005B198F">
            <w:pPr>
              <w:pStyle w:val="DHHSbody"/>
            </w:pPr>
            <w:r w:rsidRPr="00AF022B">
              <w:t>2400</w:t>
            </w:r>
          </w:p>
        </w:tc>
        <w:tc>
          <w:tcPr>
            <w:tcW w:w="5400" w:type="dxa"/>
            <w:gridSpan w:val="2"/>
            <w:shd w:val="clear" w:color="auto" w:fill="auto"/>
          </w:tcPr>
          <w:p w14:paraId="78042E7C" w14:textId="70CC8803" w:rsidR="005B198F" w:rsidRPr="00AF022B" w:rsidRDefault="005B198F" w:rsidP="005B198F">
            <w:pPr>
              <w:pStyle w:val="DHHSbody"/>
            </w:pPr>
            <w:r w:rsidRPr="00AF022B">
              <w:t>Benzodiazepines Unspecified</w:t>
            </w:r>
          </w:p>
        </w:tc>
      </w:tr>
      <w:tr w:rsidR="005B198F" w:rsidRPr="00AF022B" w14:paraId="35B83407" w14:textId="77777777" w:rsidTr="00CA7935">
        <w:trPr>
          <w:trHeight w:val="294"/>
        </w:trPr>
        <w:tc>
          <w:tcPr>
            <w:tcW w:w="2520" w:type="dxa"/>
            <w:shd w:val="clear" w:color="auto" w:fill="auto"/>
          </w:tcPr>
          <w:p w14:paraId="2405A50E" w14:textId="77777777" w:rsidR="005B198F" w:rsidRPr="00AF022B" w:rsidRDefault="005B198F" w:rsidP="00CA7935">
            <w:pPr>
              <w:pStyle w:val="IMSTemplateelementheadings"/>
            </w:pPr>
          </w:p>
        </w:tc>
        <w:tc>
          <w:tcPr>
            <w:tcW w:w="1800" w:type="dxa"/>
            <w:shd w:val="clear" w:color="auto" w:fill="auto"/>
          </w:tcPr>
          <w:p w14:paraId="0799D41E" w14:textId="76B0BC71" w:rsidR="005B198F" w:rsidRPr="00AF022B" w:rsidRDefault="005B198F" w:rsidP="005B198F">
            <w:pPr>
              <w:pStyle w:val="DHHSbody"/>
            </w:pPr>
            <w:r w:rsidRPr="00AF022B">
              <w:t>3901</w:t>
            </w:r>
          </w:p>
        </w:tc>
        <w:tc>
          <w:tcPr>
            <w:tcW w:w="5400" w:type="dxa"/>
            <w:gridSpan w:val="2"/>
            <w:shd w:val="clear" w:color="auto" w:fill="auto"/>
          </w:tcPr>
          <w:p w14:paraId="336B480F" w14:textId="753A3B53" w:rsidR="005B198F" w:rsidRPr="00AF022B" w:rsidRDefault="005B198F" w:rsidP="005B198F">
            <w:pPr>
              <w:pStyle w:val="DHHSbody"/>
            </w:pPr>
            <w:r w:rsidRPr="00AF022B">
              <w:t>Caffeine</w:t>
            </w:r>
          </w:p>
        </w:tc>
      </w:tr>
      <w:tr w:rsidR="005B198F" w:rsidRPr="00AF022B" w14:paraId="0CF60892" w14:textId="77777777" w:rsidTr="00CA7935">
        <w:trPr>
          <w:trHeight w:val="294"/>
        </w:trPr>
        <w:tc>
          <w:tcPr>
            <w:tcW w:w="2520" w:type="dxa"/>
            <w:shd w:val="clear" w:color="auto" w:fill="auto"/>
          </w:tcPr>
          <w:p w14:paraId="583D1706" w14:textId="77777777" w:rsidR="005B198F" w:rsidRPr="00AF022B" w:rsidRDefault="005B198F" w:rsidP="00CA7935">
            <w:pPr>
              <w:pStyle w:val="IMSTemplateelementheadings"/>
            </w:pPr>
          </w:p>
        </w:tc>
        <w:tc>
          <w:tcPr>
            <w:tcW w:w="1800" w:type="dxa"/>
            <w:shd w:val="clear" w:color="auto" w:fill="auto"/>
          </w:tcPr>
          <w:p w14:paraId="3AA91F4A" w14:textId="55B38641" w:rsidR="005B198F" w:rsidRPr="00AF022B" w:rsidRDefault="005B198F" w:rsidP="005B198F">
            <w:pPr>
              <w:pStyle w:val="DHHSbody"/>
            </w:pPr>
            <w:r w:rsidRPr="00AF022B">
              <w:t>3201</w:t>
            </w:r>
          </w:p>
        </w:tc>
        <w:tc>
          <w:tcPr>
            <w:tcW w:w="5400" w:type="dxa"/>
            <w:gridSpan w:val="2"/>
            <w:shd w:val="clear" w:color="auto" w:fill="auto"/>
          </w:tcPr>
          <w:p w14:paraId="0522391F" w14:textId="633254D0" w:rsidR="005B198F" w:rsidRPr="00AF022B" w:rsidRDefault="005B198F" w:rsidP="005B198F">
            <w:pPr>
              <w:pStyle w:val="DHHSbody"/>
            </w:pPr>
            <w:r w:rsidRPr="00AF022B">
              <w:t>Cannabis</w:t>
            </w:r>
          </w:p>
        </w:tc>
      </w:tr>
      <w:tr w:rsidR="005B198F" w:rsidRPr="00AF022B" w14:paraId="6A0F0507" w14:textId="77777777" w:rsidTr="00CA7935">
        <w:trPr>
          <w:trHeight w:val="294"/>
        </w:trPr>
        <w:tc>
          <w:tcPr>
            <w:tcW w:w="2520" w:type="dxa"/>
            <w:shd w:val="clear" w:color="auto" w:fill="auto"/>
          </w:tcPr>
          <w:p w14:paraId="6D9D250B" w14:textId="77777777" w:rsidR="005B198F" w:rsidRPr="00AF022B" w:rsidRDefault="005B198F" w:rsidP="00CA7935">
            <w:pPr>
              <w:pStyle w:val="IMSTemplateelementheadings"/>
            </w:pPr>
          </w:p>
        </w:tc>
        <w:tc>
          <w:tcPr>
            <w:tcW w:w="1800" w:type="dxa"/>
            <w:shd w:val="clear" w:color="auto" w:fill="auto"/>
          </w:tcPr>
          <w:p w14:paraId="40A30537" w14:textId="18322BFB" w:rsidR="005B198F" w:rsidRPr="00AF022B" w:rsidRDefault="005B198F" w:rsidP="005B198F">
            <w:pPr>
              <w:pStyle w:val="DHHSbody"/>
            </w:pPr>
            <w:r w:rsidRPr="00AF022B">
              <w:t>3903</w:t>
            </w:r>
          </w:p>
        </w:tc>
        <w:tc>
          <w:tcPr>
            <w:tcW w:w="5400" w:type="dxa"/>
            <w:gridSpan w:val="2"/>
            <w:shd w:val="clear" w:color="auto" w:fill="auto"/>
          </w:tcPr>
          <w:p w14:paraId="490BF050" w14:textId="61E2A0F1" w:rsidR="005B198F" w:rsidRPr="00AF022B" w:rsidRDefault="005B198F" w:rsidP="005B198F">
            <w:pPr>
              <w:pStyle w:val="DHHSbody"/>
            </w:pPr>
            <w:r w:rsidRPr="00AF022B">
              <w:t>Cocaine</w:t>
            </w:r>
          </w:p>
        </w:tc>
      </w:tr>
      <w:tr w:rsidR="005B198F" w:rsidRPr="00AF022B" w14:paraId="48A5CD52" w14:textId="77777777" w:rsidTr="00CA7935">
        <w:trPr>
          <w:trHeight w:val="294"/>
        </w:trPr>
        <w:tc>
          <w:tcPr>
            <w:tcW w:w="2520" w:type="dxa"/>
            <w:shd w:val="clear" w:color="auto" w:fill="auto"/>
          </w:tcPr>
          <w:p w14:paraId="6C4C63CC" w14:textId="77777777" w:rsidR="005B198F" w:rsidRPr="00AF022B" w:rsidRDefault="005B198F" w:rsidP="00CA7935">
            <w:pPr>
              <w:pStyle w:val="IMSTemplateelementheadings"/>
            </w:pPr>
          </w:p>
        </w:tc>
        <w:tc>
          <w:tcPr>
            <w:tcW w:w="1800" w:type="dxa"/>
            <w:shd w:val="clear" w:color="auto" w:fill="auto"/>
          </w:tcPr>
          <w:p w14:paraId="499D79CD" w14:textId="1BC29031" w:rsidR="005B198F" w:rsidRPr="00AF022B" w:rsidRDefault="005B198F" w:rsidP="005B198F">
            <w:pPr>
              <w:pStyle w:val="DHHSbody"/>
            </w:pPr>
            <w:r w:rsidRPr="00AF022B">
              <w:t>1202</w:t>
            </w:r>
          </w:p>
        </w:tc>
        <w:tc>
          <w:tcPr>
            <w:tcW w:w="5400" w:type="dxa"/>
            <w:gridSpan w:val="2"/>
            <w:shd w:val="clear" w:color="auto" w:fill="auto"/>
          </w:tcPr>
          <w:p w14:paraId="39568E81" w14:textId="122273A2" w:rsidR="005B198F" w:rsidRPr="00AF022B" w:rsidRDefault="005B198F" w:rsidP="005B198F">
            <w:pPr>
              <w:pStyle w:val="DHHSbody"/>
            </w:pPr>
            <w:r w:rsidRPr="00AF022B">
              <w:t>Heroin</w:t>
            </w:r>
          </w:p>
        </w:tc>
      </w:tr>
      <w:tr w:rsidR="0089131B" w:rsidRPr="00AF022B" w14:paraId="6A38A75B" w14:textId="77777777" w:rsidTr="00CA7935">
        <w:trPr>
          <w:trHeight w:val="294"/>
        </w:trPr>
        <w:tc>
          <w:tcPr>
            <w:tcW w:w="2520" w:type="dxa"/>
            <w:shd w:val="clear" w:color="auto" w:fill="auto"/>
          </w:tcPr>
          <w:p w14:paraId="6499FAD0" w14:textId="77777777" w:rsidR="0089131B" w:rsidRPr="00AF022B" w:rsidRDefault="0089131B" w:rsidP="00CA7935">
            <w:pPr>
              <w:pStyle w:val="IMSTemplateelementheadings"/>
            </w:pPr>
          </w:p>
        </w:tc>
        <w:tc>
          <w:tcPr>
            <w:tcW w:w="1800" w:type="dxa"/>
            <w:shd w:val="clear" w:color="auto" w:fill="auto"/>
          </w:tcPr>
          <w:p w14:paraId="0237F5D4" w14:textId="3583F7AA" w:rsidR="0089131B" w:rsidRPr="00AF022B" w:rsidRDefault="0089131B" w:rsidP="005B198F">
            <w:pPr>
              <w:pStyle w:val="DHHSbody"/>
            </w:pPr>
            <w:r w:rsidRPr="00AF022B">
              <w:t>3405</w:t>
            </w:r>
          </w:p>
        </w:tc>
        <w:tc>
          <w:tcPr>
            <w:tcW w:w="5400" w:type="dxa"/>
            <w:gridSpan w:val="2"/>
            <w:shd w:val="clear" w:color="auto" w:fill="auto"/>
          </w:tcPr>
          <w:p w14:paraId="37DE6796" w14:textId="036B461C" w:rsidR="0089131B" w:rsidRPr="00AF022B" w:rsidRDefault="0089131B" w:rsidP="0089131B">
            <w:pPr>
              <w:pStyle w:val="DHHSbody"/>
            </w:pPr>
            <w:r w:rsidRPr="00AF022B">
              <w:t>MDMA (includes ecstasy)</w:t>
            </w:r>
          </w:p>
        </w:tc>
      </w:tr>
      <w:tr w:rsidR="0089131B" w:rsidRPr="00AF022B" w14:paraId="216D6268" w14:textId="77777777" w:rsidTr="00CA7935">
        <w:trPr>
          <w:trHeight w:val="294"/>
        </w:trPr>
        <w:tc>
          <w:tcPr>
            <w:tcW w:w="2520" w:type="dxa"/>
            <w:shd w:val="clear" w:color="auto" w:fill="auto"/>
          </w:tcPr>
          <w:p w14:paraId="663AAE43" w14:textId="77777777" w:rsidR="0089131B" w:rsidRPr="00AF022B" w:rsidRDefault="0089131B" w:rsidP="00CA7935">
            <w:pPr>
              <w:pStyle w:val="IMSTemplateelementheadings"/>
            </w:pPr>
          </w:p>
        </w:tc>
        <w:tc>
          <w:tcPr>
            <w:tcW w:w="1800" w:type="dxa"/>
            <w:shd w:val="clear" w:color="auto" w:fill="auto"/>
          </w:tcPr>
          <w:p w14:paraId="743C26EA" w14:textId="60FDACD4" w:rsidR="0089131B" w:rsidRPr="00AF022B" w:rsidRDefault="0089131B" w:rsidP="005B198F">
            <w:pPr>
              <w:pStyle w:val="DHHSbody"/>
            </w:pPr>
            <w:r w:rsidRPr="00AF022B">
              <w:t>3103</w:t>
            </w:r>
          </w:p>
        </w:tc>
        <w:tc>
          <w:tcPr>
            <w:tcW w:w="5400" w:type="dxa"/>
            <w:gridSpan w:val="2"/>
            <w:shd w:val="clear" w:color="auto" w:fill="auto"/>
          </w:tcPr>
          <w:p w14:paraId="42ADD266" w14:textId="5DAE6D57" w:rsidR="0089131B" w:rsidRPr="00AF022B" w:rsidRDefault="0089131B" w:rsidP="005B198F">
            <w:pPr>
              <w:pStyle w:val="DHHSbody"/>
            </w:pPr>
            <w:r w:rsidRPr="00AF022B">
              <w:t>Methamphetamine (includes ice, speed)</w:t>
            </w:r>
          </w:p>
        </w:tc>
      </w:tr>
      <w:tr w:rsidR="0089131B" w:rsidRPr="00AF022B" w14:paraId="419F6B71" w14:textId="77777777" w:rsidTr="00CA7935">
        <w:trPr>
          <w:trHeight w:val="294"/>
        </w:trPr>
        <w:tc>
          <w:tcPr>
            <w:tcW w:w="2520" w:type="dxa"/>
            <w:shd w:val="clear" w:color="auto" w:fill="auto"/>
          </w:tcPr>
          <w:p w14:paraId="5FABCFA9" w14:textId="77777777" w:rsidR="0089131B" w:rsidRPr="00AF022B" w:rsidRDefault="0089131B" w:rsidP="00CA7935">
            <w:pPr>
              <w:pStyle w:val="IMSTemplateelementheadings"/>
            </w:pPr>
          </w:p>
        </w:tc>
        <w:tc>
          <w:tcPr>
            <w:tcW w:w="1800" w:type="dxa"/>
            <w:shd w:val="clear" w:color="auto" w:fill="auto"/>
          </w:tcPr>
          <w:p w14:paraId="5D4A6A33" w14:textId="1BE9A7BE" w:rsidR="0089131B" w:rsidRPr="00AF022B" w:rsidRDefault="0089131B" w:rsidP="005B198F">
            <w:pPr>
              <w:pStyle w:val="DHHSbody"/>
            </w:pPr>
            <w:r w:rsidRPr="00AF022B">
              <w:t>1305</w:t>
            </w:r>
          </w:p>
        </w:tc>
        <w:tc>
          <w:tcPr>
            <w:tcW w:w="5400" w:type="dxa"/>
            <w:gridSpan w:val="2"/>
            <w:shd w:val="clear" w:color="auto" w:fill="auto"/>
          </w:tcPr>
          <w:p w14:paraId="0AD8FE46" w14:textId="7B73B9FC" w:rsidR="0089131B" w:rsidRPr="00AF022B" w:rsidRDefault="0031121A" w:rsidP="005B198F">
            <w:pPr>
              <w:pStyle w:val="DHHSbody"/>
            </w:pPr>
            <w:r w:rsidRPr="00AF022B">
              <w:t>Methadone</w:t>
            </w:r>
          </w:p>
        </w:tc>
      </w:tr>
      <w:tr w:rsidR="0089131B" w:rsidRPr="00AF022B" w14:paraId="33963220" w14:textId="77777777" w:rsidTr="00CA7935">
        <w:trPr>
          <w:trHeight w:val="294"/>
        </w:trPr>
        <w:tc>
          <w:tcPr>
            <w:tcW w:w="2520" w:type="dxa"/>
            <w:shd w:val="clear" w:color="auto" w:fill="auto"/>
          </w:tcPr>
          <w:p w14:paraId="2A69B72A" w14:textId="77777777" w:rsidR="0089131B" w:rsidRPr="00AF022B" w:rsidRDefault="0089131B" w:rsidP="00CA7935">
            <w:pPr>
              <w:pStyle w:val="IMSTemplateelementheadings"/>
            </w:pPr>
          </w:p>
        </w:tc>
        <w:tc>
          <w:tcPr>
            <w:tcW w:w="1800" w:type="dxa"/>
            <w:shd w:val="clear" w:color="auto" w:fill="auto"/>
          </w:tcPr>
          <w:p w14:paraId="34A47D68" w14:textId="240DD636" w:rsidR="0089131B" w:rsidRPr="00AF022B" w:rsidRDefault="0089131B" w:rsidP="005B198F">
            <w:pPr>
              <w:pStyle w:val="DHHSbody"/>
            </w:pPr>
            <w:r w:rsidRPr="00AF022B">
              <w:t>3906</w:t>
            </w:r>
          </w:p>
        </w:tc>
        <w:tc>
          <w:tcPr>
            <w:tcW w:w="5400" w:type="dxa"/>
            <w:gridSpan w:val="2"/>
            <w:shd w:val="clear" w:color="auto" w:fill="auto"/>
          </w:tcPr>
          <w:p w14:paraId="256BCCA2" w14:textId="41DF8E43" w:rsidR="0089131B" w:rsidRPr="00AF022B" w:rsidRDefault="0089131B" w:rsidP="005B198F">
            <w:pPr>
              <w:pStyle w:val="DHHSbody"/>
            </w:pPr>
            <w:r w:rsidRPr="00AF022B">
              <w:t>Nicotine</w:t>
            </w:r>
          </w:p>
        </w:tc>
      </w:tr>
      <w:tr w:rsidR="0089131B" w:rsidRPr="00AF022B" w14:paraId="5315D022" w14:textId="77777777" w:rsidTr="00CA7935">
        <w:trPr>
          <w:trHeight w:val="294"/>
        </w:trPr>
        <w:tc>
          <w:tcPr>
            <w:tcW w:w="2520" w:type="dxa"/>
            <w:shd w:val="clear" w:color="auto" w:fill="auto"/>
          </w:tcPr>
          <w:p w14:paraId="3A96426E" w14:textId="77777777" w:rsidR="0089131B" w:rsidRPr="00AF022B" w:rsidRDefault="0089131B" w:rsidP="00CA7935">
            <w:pPr>
              <w:pStyle w:val="IMSTemplateelementheadings"/>
            </w:pPr>
          </w:p>
        </w:tc>
        <w:tc>
          <w:tcPr>
            <w:tcW w:w="1800" w:type="dxa"/>
            <w:shd w:val="clear" w:color="auto" w:fill="auto"/>
          </w:tcPr>
          <w:p w14:paraId="317F57D2" w14:textId="3E0CB44A" w:rsidR="0089131B" w:rsidRPr="00AF022B" w:rsidRDefault="0089131B" w:rsidP="0025263B">
            <w:pPr>
              <w:pStyle w:val="DHHSbody"/>
              <w:rPr>
                <w:color w:val="FF0000"/>
              </w:rPr>
            </w:pPr>
            <w:r w:rsidRPr="00AF022B">
              <w:t>The ASCDC (2011) code set</w:t>
            </w:r>
            <w:r w:rsidRPr="00AF022B">
              <w:rPr>
                <w:color w:val="FF0000"/>
              </w:rPr>
              <w:t xml:space="preserve"> </w:t>
            </w:r>
          </w:p>
        </w:tc>
        <w:tc>
          <w:tcPr>
            <w:tcW w:w="5400" w:type="dxa"/>
            <w:gridSpan w:val="2"/>
            <w:shd w:val="clear" w:color="auto" w:fill="auto"/>
          </w:tcPr>
          <w:p w14:paraId="697F0C75" w14:textId="49ACFB46" w:rsidR="0089131B" w:rsidRPr="00AF022B" w:rsidRDefault="0089131B" w:rsidP="007B4923">
            <w:pPr>
              <w:pStyle w:val="DHHSbody"/>
            </w:pPr>
            <w:r w:rsidRPr="00AF022B">
              <w:t>Other Substance: Specify the AS</w:t>
            </w:r>
            <w:r w:rsidR="00566953">
              <w:t>C</w:t>
            </w:r>
            <w:r w:rsidRPr="00AF022B">
              <w:t>DC four-digit code representing drug of concern.</w:t>
            </w:r>
          </w:p>
          <w:p w14:paraId="7D58CF4E" w14:textId="0E6753A4" w:rsidR="0089131B" w:rsidRPr="00AF022B" w:rsidRDefault="0089131B" w:rsidP="007B4923">
            <w:pPr>
              <w:pStyle w:val="DHHSbody"/>
            </w:pPr>
            <w:r w:rsidRPr="00AF022B">
              <w:t>Refer to Appendix 7.5: Large-value domains.</w:t>
            </w:r>
          </w:p>
        </w:tc>
      </w:tr>
      <w:tr w:rsidR="0089131B" w:rsidRPr="00AF022B" w14:paraId="3545B3CB" w14:textId="77777777" w:rsidTr="00CA7935">
        <w:trPr>
          <w:trHeight w:val="295"/>
        </w:trPr>
        <w:tc>
          <w:tcPr>
            <w:tcW w:w="2520" w:type="dxa"/>
            <w:tcBorders>
              <w:bottom w:val="nil"/>
            </w:tcBorders>
            <w:shd w:val="clear" w:color="auto" w:fill="auto"/>
          </w:tcPr>
          <w:p w14:paraId="06DE784E" w14:textId="64C63D7A" w:rsidR="0089131B" w:rsidRPr="00AF022B" w:rsidRDefault="0089131B" w:rsidP="00CA7935">
            <w:pPr>
              <w:pStyle w:val="IMSTemplateelementheadings"/>
            </w:pPr>
            <w:r w:rsidRPr="00AF022B">
              <w:t>Supplementary values</w:t>
            </w:r>
          </w:p>
        </w:tc>
        <w:tc>
          <w:tcPr>
            <w:tcW w:w="1800" w:type="dxa"/>
            <w:tcBorders>
              <w:bottom w:val="nil"/>
            </w:tcBorders>
            <w:shd w:val="clear" w:color="auto" w:fill="auto"/>
          </w:tcPr>
          <w:p w14:paraId="75E2BCAF" w14:textId="645C0015" w:rsidR="00DB4CE5" w:rsidRPr="00AF022B" w:rsidRDefault="0089131B" w:rsidP="008729E5">
            <w:pPr>
              <w:pStyle w:val="IMSTemplateVDHeading"/>
            </w:pPr>
            <w:r w:rsidRPr="00AF022B">
              <w:t>Value</w:t>
            </w:r>
          </w:p>
        </w:tc>
        <w:tc>
          <w:tcPr>
            <w:tcW w:w="5400" w:type="dxa"/>
            <w:gridSpan w:val="2"/>
            <w:tcBorders>
              <w:bottom w:val="nil"/>
            </w:tcBorders>
            <w:shd w:val="clear" w:color="auto" w:fill="auto"/>
          </w:tcPr>
          <w:p w14:paraId="3BE758C8" w14:textId="0B90C767" w:rsidR="008729E5" w:rsidRPr="00AF022B" w:rsidRDefault="0089131B" w:rsidP="008729E5">
            <w:pPr>
              <w:pStyle w:val="IMSTemplateVDHeading"/>
            </w:pPr>
            <w:r w:rsidRPr="00AF022B">
              <w:t>Meaning</w:t>
            </w:r>
          </w:p>
        </w:tc>
      </w:tr>
      <w:tr w:rsidR="008729E5" w:rsidRPr="00AF022B" w14:paraId="3153FFE1" w14:textId="77777777" w:rsidTr="00CA7935">
        <w:trPr>
          <w:trHeight w:val="295"/>
        </w:trPr>
        <w:tc>
          <w:tcPr>
            <w:tcW w:w="2520" w:type="dxa"/>
            <w:tcBorders>
              <w:bottom w:val="nil"/>
            </w:tcBorders>
            <w:shd w:val="clear" w:color="auto" w:fill="auto"/>
          </w:tcPr>
          <w:p w14:paraId="2C965471" w14:textId="77777777" w:rsidR="008729E5" w:rsidRPr="00AF022B" w:rsidRDefault="008729E5" w:rsidP="00CA7935">
            <w:pPr>
              <w:pStyle w:val="IMSTemplateelementheadings"/>
            </w:pPr>
          </w:p>
        </w:tc>
        <w:tc>
          <w:tcPr>
            <w:tcW w:w="1800" w:type="dxa"/>
            <w:tcBorders>
              <w:bottom w:val="nil"/>
            </w:tcBorders>
            <w:shd w:val="clear" w:color="auto" w:fill="auto"/>
          </w:tcPr>
          <w:p w14:paraId="1E325103" w14:textId="76880B4C" w:rsidR="008729E5" w:rsidRPr="00AF022B" w:rsidRDefault="008729E5" w:rsidP="007B4923">
            <w:pPr>
              <w:pStyle w:val="DHHSbody"/>
            </w:pPr>
            <w:r w:rsidRPr="00AF022B">
              <w:t>0000</w:t>
            </w:r>
          </w:p>
        </w:tc>
        <w:tc>
          <w:tcPr>
            <w:tcW w:w="5400" w:type="dxa"/>
            <w:gridSpan w:val="2"/>
            <w:tcBorders>
              <w:bottom w:val="nil"/>
            </w:tcBorders>
            <w:shd w:val="clear" w:color="auto" w:fill="auto"/>
          </w:tcPr>
          <w:p w14:paraId="0B5AB164" w14:textId="576964B4" w:rsidR="008729E5" w:rsidRPr="00AF022B" w:rsidRDefault="008729E5" w:rsidP="007B4923">
            <w:pPr>
              <w:pStyle w:val="DHHSbody"/>
            </w:pPr>
            <w:r w:rsidRPr="00AF022B">
              <w:t>Inadequately Described</w:t>
            </w:r>
          </w:p>
        </w:tc>
      </w:tr>
      <w:tr w:rsidR="008729E5" w:rsidRPr="00AF022B" w14:paraId="119BAD37" w14:textId="77777777" w:rsidTr="00CA7935">
        <w:trPr>
          <w:trHeight w:val="295"/>
        </w:trPr>
        <w:tc>
          <w:tcPr>
            <w:tcW w:w="2520" w:type="dxa"/>
            <w:tcBorders>
              <w:bottom w:val="nil"/>
            </w:tcBorders>
            <w:shd w:val="clear" w:color="auto" w:fill="auto"/>
          </w:tcPr>
          <w:p w14:paraId="7A2131BB" w14:textId="77777777" w:rsidR="008729E5" w:rsidRPr="00AF022B" w:rsidRDefault="008729E5" w:rsidP="00CA7935">
            <w:pPr>
              <w:pStyle w:val="IMSTemplateelementheadings"/>
            </w:pPr>
          </w:p>
        </w:tc>
        <w:tc>
          <w:tcPr>
            <w:tcW w:w="1800" w:type="dxa"/>
            <w:tcBorders>
              <w:bottom w:val="nil"/>
            </w:tcBorders>
            <w:shd w:val="clear" w:color="auto" w:fill="auto"/>
          </w:tcPr>
          <w:p w14:paraId="667DBB28" w14:textId="5C2666A2" w:rsidR="008729E5" w:rsidRPr="00AF022B" w:rsidRDefault="008729E5" w:rsidP="007B4923">
            <w:pPr>
              <w:pStyle w:val="DHHSbody"/>
            </w:pPr>
            <w:r w:rsidRPr="00AF022B">
              <w:t>0001</w:t>
            </w:r>
          </w:p>
        </w:tc>
        <w:tc>
          <w:tcPr>
            <w:tcW w:w="5400" w:type="dxa"/>
            <w:gridSpan w:val="2"/>
            <w:tcBorders>
              <w:bottom w:val="nil"/>
            </w:tcBorders>
            <w:shd w:val="clear" w:color="auto" w:fill="auto"/>
          </w:tcPr>
          <w:p w14:paraId="0081E0DA" w14:textId="4427C56D" w:rsidR="008729E5" w:rsidRPr="00AF022B" w:rsidRDefault="008729E5" w:rsidP="007B4923">
            <w:pPr>
              <w:pStyle w:val="DHHSbody"/>
            </w:pPr>
            <w:r w:rsidRPr="00AF022B">
              <w:t>Not Stated</w:t>
            </w:r>
          </w:p>
        </w:tc>
      </w:tr>
      <w:tr w:rsidR="0089131B" w:rsidRPr="00AF022B" w14:paraId="51C8D093" w14:textId="77777777" w:rsidTr="00CA7935">
        <w:trPr>
          <w:trHeight w:val="295"/>
        </w:trPr>
        <w:tc>
          <w:tcPr>
            <w:tcW w:w="2520" w:type="dxa"/>
            <w:tcBorders>
              <w:bottom w:val="nil"/>
            </w:tcBorders>
            <w:shd w:val="clear" w:color="auto" w:fill="auto"/>
          </w:tcPr>
          <w:p w14:paraId="4E0F42FE" w14:textId="77777777" w:rsidR="0089131B" w:rsidRPr="00AF022B" w:rsidRDefault="0089131B" w:rsidP="00CA7935">
            <w:pPr>
              <w:pStyle w:val="IMSTemplateelementheadings"/>
            </w:pPr>
          </w:p>
        </w:tc>
        <w:tc>
          <w:tcPr>
            <w:tcW w:w="1800" w:type="dxa"/>
            <w:tcBorders>
              <w:bottom w:val="nil"/>
            </w:tcBorders>
            <w:shd w:val="clear" w:color="auto" w:fill="auto"/>
          </w:tcPr>
          <w:p w14:paraId="3A89F8B8" w14:textId="592857E8" w:rsidR="0089131B" w:rsidRPr="00AF022B" w:rsidRDefault="0089131B" w:rsidP="007B4923">
            <w:pPr>
              <w:pStyle w:val="DHHSbody"/>
            </w:pPr>
            <w:r w:rsidRPr="00AF022B">
              <w:t>0005</w:t>
            </w:r>
          </w:p>
        </w:tc>
        <w:tc>
          <w:tcPr>
            <w:tcW w:w="5400" w:type="dxa"/>
            <w:gridSpan w:val="2"/>
            <w:tcBorders>
              <w:bottom w:val="nil"/>
            </w:tcBorders>
            <w:shd w:val="clear" w:color="auto" w:fill="auto"/>
          </w:tcPr>
          <w:p w14:paraId="5A177AA4" w14:textId="187B2F96" w:rsidR="00DB4CE5" w:rsidRPr="00AF022B" w:rsidRDefault="0089131B" w:rsidP="007B4923">
            <w:pPr>
              <w:pStyle w:val="DHHSbody"/>
            </w:pPr>
            <w:r w:rsidRPr="00AF022B">
              <w:t>Opioid analgesics not further defined</w:t>
            </w:r>
          </w:p>
        </w:tc>
      </w:tr>
      <w:tr w:rsidR="0089131B" w:rsidRPr="00AF022B" w14:paraId="42FD498E" w14:textId="77777777" w:rsidTr="00CA7935">
        <w:trPr>
          <w:trHeight w:val="294"/>
        </w:trPr>
        <w:tc>
          <w:tcPr>
            <w:tcW w:w="2520" w:type="dxa"/>
            <w:tcBorders>
              <w:top w:val="nil"/>
              <w:bottom w:val="single" w:sz="4" w:space="0" w:color="auto"/>
            </w:tcBorders>
            <w:shd w:val="clear" w:color="auto" w:fill="auto"/>
          </w:tcPr>
          <w:p w14:paraId="1FF67FEE" w14:textId="77777777" w:rsidR="0089131B" w:rsidRPr="00AF022B" w:rsidRDefault="0089131B" w:rsidP="00CA7935">
            <w:pPr>
              <w:pStyle w:val="IMSTemplateelementheadings"/>
            </w:pPr>
          </w:p>
        </w:tc>
        <w:tc>
          <w:tcPr>
            <w:tcW w:w="1800" w:type="dxa"/>
            <w:tcBorders>
              <w:top w:val="nil"/>
              <w:bottom w:val="single" w:sz="4" w:space="0" w:color="auto"/>
            </w:tcBorders>
            <w:shd w:val="clear" w:color="auto" w:fill="auto"/>
          </w:tcPr>
          <w:p w14:paraId="4E968FD9" w14:textId="77777777" w:rsidR="0089131B" w:rsidRPr="00AF022B" w:rsidRDefault="0089131B" w:rsidP="007B4923">
            <w:pPr>
              <w:pStyle w:val="DHHSbody"/>
            </w:pPr>
            <w:r w:rsidRPr="00AF022B">
              <w:t>0006</w:t>
            </w:r>
          </w:p>
        </w:tc>
        <w:tc>
          <w:tcPr>
            <w:tcW w:w="5400" w:type="dxa"/>
            <w:gridSpan w:val="2"/>
            <w:tcBorders>
              <w:top w:val="nil"/>
              <w:bottom w:val="single" w:sz="4" w:space="0" w:color="auto"/>
            </w:tcBorders>
            <w:shd w:val="clear" w:color="auto" w:fill="auto"/>
          </w:tcPr>
          <w:p w14:paraId="01194F21" w14:textId="55BD64CA" w:rsidR="008729E5" w:rsidRPr="00AF022B" w:rsidRDefault="0089131B" w:rsidP="007B4923">
            <w:pPr>
              <w:pStyle w:val="DHHSbody"/>
            </w:pPr>
            <w:r w:rsidRPr="00AF022B">
              <w:t>Psychostimulants not further defined</w:t>
            </w:r>
          </w:p>
        </w:tc>
      </w:tr>
      <w:tr w:rsidR="00EB62B6" w:rsidRPr="00AF022B" w14:paraId="79043646" w14:textId="77777777" w:rsidTr="00473A57">
        <w:trPr>
          <w:trHeight w:val="295"/>
        </w:trPr>
        <w:tc>
          <w:tcPr>
            <w:tcW w:w="9720" w:type="dxa"/>
            <w:gridSpan w:val="4"/>
            <w:tcBorders>
              <w:top w:val="single" w:sz="4" w:space="0" w:color="auto"/>
            </w:tcBorders>
            <w:shd w:val="clear" w:color="auto" w:fill="auto"/>
          </w:tcPr>
          <w:p w14:paraId="10BB359B" w14:textId="77777777" w:rsidR="00EB62B6" w:rsidRPr="00AF022B" w:rsidRDefault="00EB62B6" w:rsidP="00473A57">
            <w:pPr>
              <w:pStyle w:val="IMSTemplateMainSectionHeading"/>
            </w:pPr>
            <w:r w:rsidRPr="00AF022B">
              <w:t>Data element attributes</w:t>
            </w:r>
          </w:p>
        </w:tc>
      </w:tr>
      <w:tr w:rsidR="00EB62B6" w:rsidRPr="00AF022B" w14:paraId="0A241D05"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59200AE8" w14:textId="77777777" w:rsidTr="00473A57">
              <w:trPr>
                <w:trHeight w:val="295"/>
              </w:trPr>
              <w:tc>
                <w:tcPr>
                  <w:tcW w:w="9720" w:type="dxa"/>
                  <w:gridSpan w:val="2"/>
                  <w:tcBorders>
                    <w:top w:val="nil"/>
                  </w:tcBorders>
                  <w:shd w:val="clear" w:color="auto" w:fill="auto"/>
                </w:tcPr>
                <w:p w14:paraId="31A319C3" w14:textId="77777777" w:rsidR="00EB62B6" w:rsidRPr="00AF022B" w:rsidRDefault="00EB62B6" w:rsidP="00473A57">
                  <w:pPr>
                    <w:pStyle w:val="IMSTemplateSectionHeading"/>
                  </w:pPr>
                  <w:r w:rsidRPr="00AF022B">
                    <w:t xml:space="preserve">Reporting attributes </w:t>
                  </w:r>
                </w:p>
              </w:tc>
            </w:tr>
            <w:tr w:rsidR="00EB62B6" w:rsidRPr="00AF022B" w14:paraId="1CBFA424" w14:textId="77777777" w:rsidTr="00473A57">
              <w:trPr>
                <w:trHeight w:val="294"/>
              </w:trPr>
              <w:tc>
                <w:tcPr>
                  <w:tcW w:w="2520" w:type="dxa"/>
                  <w:shd w:val="clear" w:color="auto" w:fill="auto"/>
                </w:tcPr>
                <w:p w14:paraId="3D4F418B" w14:textId="77777777" w:rsidR="00EB62B6" w:rsidRPr="00AF022B" w:rsidRDefault="00EB62B6" w:rsidP="00473A57">
                  <w:pPr>
                    <w:pStyle w:val="IMSTemplateelementheadings"/>
                  </w:pPr>
                  <w:r w:rsidRPr="00AF022B">
                    <w:t>Reporting requirements</w:t>
                  </w:r>
                </w:p>
              </w:tc>
              <w:tc>
                <w:tcPr>
                  <w:tcW w:w="7200" w:type="dxa"/>
                  <w:shd w:val="clear" w:color="auto" w:fill="auto"/>
                </w:tcPr>
                <w:p w14:paraId="2492547A" w14:textId="77777777" w:rsidR="00EB62B6" w:rsidRPr="00AF022B" w:rsidRDefault="00EB62B6" w:rsidP="00473A57">
                  <w:pPr>
                    <w:pStyle w:val="DHHSbody"/>
                    <w:rPr>
                      <w:sz w:val="18"/>
                    </w:rPr>
                  </w:pPr>
                  <w:r w:rsidRPr="00AF022B">
                    <w:t>Mandatory when drug of concern is related to client’s own alcohol and drug use</w:t>
                  </w:r>
                </w:p>
              </w:tc>
            </w:tr>
          </w:tbl>
          <w:p w14:paraId="7F08A80E" w14:textId="77777777" w:rsidR="00EB62B6" w:rsidRPr="00AF022B" w:rsidRDefault="00EB62B6" w:rsidP="00473A57">
            <w:pPr>
              <w:pStyle w:val="IMSTemplateSectionHeading"/>
            </w:pPr>
          </w:p>
        </w:tc>
      </w:tr>
      <w:tr w:rsidR="0089131B" w:rsidRPr="00AF022B" w14:paraId="45E606A9" w14:textId="77777777" w:rsidTr="00CA7935">
        <w:trPr>
          <w:trHeight w:val="295"/>
        </w:trPr>
        <w:tc>
          <w:tcPr>
            <w:tcW w:w="9720" w:type="dxa"/>
            <w:gridSpan w:val="4"/>
            <w:tcBorders>
              <w:bottom w:val="nil"/>
            </w:tcBorders>
            <w:shd w:val="clear" w:color="auto" w:fill="auto"/>
          </w:tcPr>
          <w:p w14:paraId="15645A39" w14:textId="77777777" w:rsidR="0089131B" w:rsidRPr="00AF022B" w:rsidRDefault="0089131B" w:rsidP="00CA7935">
            <w:pPr>
              <w:pStyle w:val="IMSTemplateSectionHeading"/>
            </w:pPr>
            <w:r w:rsidRPr="00AF022B">
              <w:t>Collection and usage attributes</w:t>
            </w:r>
          </w:p>
        </w:tc>
      </w:tr>
      <w:tr w:rsidR="0089131B" w:rsidRPr="00AF022B" w14:paraId="651EF2B7" w14:textId="77777777" w:rsidTr="00CA7935">
        <w:trPr>
          <w:trHeight w:val="295"/>
        </w:trPr>
        <w:tc>
          <w:tcPr>
            <w:tcW w:w="2520" w:type="dxa"/>
            <w:tcBorders>
              <w:top w:val="nil"/>
              <w:bottom w:val="single" w:sz="4" w:space="0" w:color="auto"/>
            </w:tcBorders>
            <w:shd w:val="clear" w:color="auto" w:fill="auto"/>
          </w:tcPr>
          <w:p w14:paraId="249A65F3" w14:textId="77777777" w:rsidR="0089131B" w:rsidRPr="00AF022B" w:rsidRDefault="0089131B" w:rsidP="00CA7935">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5F7AA159" w14:textId="3C40EE7C" w:rsidR="0089131B" w:rsidRPr="00AF022B" w:rsidRDefault="0089131B" w:rsidP="00E11DD9">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p>
          <w:p w14:paraId="7E8CB0C4" w14:textId="6DD52D13" w:rsidR="0089131B" w:rsidRPr="00AF022B" w:rsidRDefault="0089131B" w:rsidP="00E11DD9">
            <w:pPr>
              <w:pStyle w:val="DHHSbody"/>
            </w:pPr>
            <w:r w:rsidRPr="00AF022B">
              <w:lastRenderedPageBreak/>
              <w:t xml:space="preserve">The Australian Standard Classification of Drugs of Concern (ASCDC) provides a number of supplementary codes that have specific </w:t>
            </w:r>
            <w:proofErr w:type="gramStart"/>
            <w:r w:rsidRPr="00AF022B">
              <w:t>use</w:t>
            </w:r>
            <w:proofErr w:type="gramEnd"/>
            <w:r w:rsidRPr="00AF022B">
              <w:t xml:space="preserve"> and these are detailed within the ASCDC, e.g. 0000 = inadequately described.</w:t>
            </w:r>
          </w:p>
          <w:p w14:paraId="04E62348" w14:textId="40335899" w:rsidR="0089131B" w:rsidRPr="00AF022B" w:rsidRDefault="0089131B" w:rsidP="00786B14">
            <w:pPr>
              <w:pStyle w:val="DHHSbody"/>
            </w:pPr>
            <w:r w:rsidRPr="00AF022B">
              <w:t>‘9000 miscellaneous drug of concern’ supplementary code should only be used as principal drug of concern where the client does not have any discernible precise drugs of concern.</w:t>
            </w:r>
          </w:p>
          <w:p w14:paraId="06660907" w14:textId="77777777" w:rsidR="0089131B" w:rsidRPr="00AF022B" w:rsidRDefault="0089131B" w:rsidP="00E11DD9">
            <w:pPr>
              <w:pStyle w:val="DHHSbody"/>
            </w:pPr>
            <w:r w:rsidRPr="00AF022B">
              <w:t xml:space="preserve">Other supplementary codes that are not already specified in the ASCDC may be used in National Minimum Data Sets (NMDS) when required. </w:t>
            </w:r>
          </w:p>
          <w:p w14:paraId="1FBD8B61" w14:textId="7EB2B6C8" w:rsidR="0089131B" w:rsidRPr="00AF022B" w:rsidRDefault="0089131B" w:rsidP="005B7BB1">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89131B" w:rsidRPr="00AF022B" w14:paraId="09015493" w14:textId="77777777" w:rsidTr="007B4923">
              <w:tc>
                <w:tcPr>
                  <w:tcW w:w="1380" w:type="dxa"/>
                  <w:vMerge w:val="restart"/>
                </w:tcPr>
                <w:p w14:paraId="75F35300" w14:textId="04722FD9" w:rsidR="0089131B" w:rsidRPr="00AF022B" w:rsidRDefault="0089131B" w:rsidP="00E11DD9">
                  <w:pPr>
                    <w:pStyle w:val="DHHSbody"/>
                  </w:pPr>
                  <w:r w:rsidRPr="00AF022B">
                    <w:t>Code 0005</w:t>
                  </w:r>
                </w:p>
              </w:tc>
              <w:tc>
                <w:tcPr>
                  <w:tcW w:w="5760" w:type="dxa"/>
                </w:tcPr>
                <w:p w14:paraId="12C41FB6" w14:textId="5B185CB3" w:rsidR="0089131B" w:rsidRPr="00AF022B" w:rsidRDefault="0089131B" w:rsidP="00E11DD9">
                  <w:pPr>
                    <w:pStyle w:val="DHHSbody"/>
                  </w:pPr>
                  <w:r w:rsidRPr="00AF022B">
                    <w:t xml:space="preserve">Opioid analgesics not further defined </w:t>
                  </w:r>
                </w:p>
              </w:tc>
            </w:tr>
            <w:tr w:rsidR="0089131B" w:rsidRPr="00AF022B" w14:paraId="525A4D3C" w14:textId="77777777" w:rsidTr="007B4923">
              <w:tc>
                <w:tcPr>
                  <w:tcW w:w="1380" w:type="dxa"/>
                  <w:vMerge/>
                </w:tcPr>
                <w:p w14:paraId="12E424EF" w14:textId="5574FF47" w:rsidR="0089131B" w:rsidRPr="00AF022B" w:rsidRDefault="0089131B" w:rsidP="00E11DD9">
                  <w:pPr>
                    <w:pStyle w:val="DHHSbody"/>
                  </w:pPr>
                </w:p>
              </w:tc>
              <w:tc>
                <w:tcPr>
                  <w:tcW w:w="5760" w:type="dxa"/>
                </w:tcPr>
                <w:p w14:paraId="5569AE8D" w14:textId="0CD07B2F" w:rsidR="0089131B" w:rsidRPr="00AF022B" w:rsidRDefault="0089131B" w:rsidP="00E11DD9">
                  <w:pPr>
                    <w:pStyle w:val="DHHSbody"/>
                  </w:pPr>
                  <w:r w:rsidRPr="00AF022B">
                    <w:t xml:space="preserve">This code is to be used when it is known that the client's principal drug of concern is an </w:t>
                  </w:r>
                  <w:r w:rsidR="00663DC6" w:rsidRPr="00AF022B">
                    <w:t>opioid,</w:t>
                  </w:r>
                  <w:r w:rsidRPr="00AF022B">
                    <w:t xml:space="preserve"> but the specific opioid used is not known. The existing code 1000 combines opioid analgesics and non-opioid analgesics together into Analgesics </w:t>
                  </w:r>
                  <w:proofErr w:type="spellStart"/>
                  <w:r w:rsidRPr="00AF022B">
                    <w:t>nfd</w:t>
                  </w:r>
                  <w:proofErr w:type="spellEnd"/>
                  <w:r w:rsidRPr="00AF022B">
                    <w:t xml:space="preserve"> and the finer level of detail, although known, is lost.</w:t>
                  </w:r>
                </w:p>
              </w:tc>
            </w:tr>
            <w:tr w:rsidR="0089131B" w:rsidRPr="00AF022B" w14:paraId="708A7D3A" w14:textId="77777777" w:rsidTr="007B4923">
              <w:tc>
                <w:tcPr>
                  <w:tcW w:w="1380" w:type="dxa"/>
                  <w:vMerge w:val="restart"/>
                </w:tcPr>
                <w:p w14:paraId="6D51D3DB" w14:textId="367A82E2" w:rsidR="0089131B" w:rsidRPr="00AF022B" w:rsidRDefault="0089131B" w:rsidP="00E11DD9">
                  <w:pPr>
                    <w:pStyle w:val="DHHSbody"/>
                  </w:pPr>
                  <w:r w:rsidRPr="00AF022B">
                    <w:t>Code 0006</w:t>
                  </w:r>
                </w:p>
              </w:tc>
              <w:tc>
                <w:tcPr>
                  <w:tcW w:w="5760" w:type="dxa"/>
                </w:tcPr>
                <w:p w14:paraId="77396953" w14:textId="3E23FF92" w:rsidR="0089131B" w:rsidRPr="00AF022B" w:rsidRDefault="0089131B" w:rsidP="00E11DD9">
                  <w:pPr>
                    <w:pStyle w:val="DHHSbody"/>
                  </w:pPr>
                  <w:r w:rsidRPr="00AF022B">
                    <w:t>Psychostimulants not further defined</w:t>
                  </w:r>
                </w:p>
              </w:tc>
            </w:tr>
            <w:tr w:rsidR="0089131B" w:rsidRPr="00AF022B" w14:paraId="12019BC8" w14:textId="77777777" w:rsidTr="007B4923">
              <w:tc>
                <w:tcPr>
                  <w:tcW w:w="1380" w:type="dxa"/>
                  <w:vMerge/>
                </w:tcPr>
                <w:p w14:paraId="23D39058" w14:textId="77777777" w:rsidR="0089131B" w:rsidRPr="00AF022B" w:rsidRDefault="0089131B" w:rsidP="00E11DD9">
                  <w:pPr>
                    <w:pStyle w:val="DHHSbody"/>
                  </w:pPr>
                </w:p>
              </w:tc>
              <w:tc>
                <w:tcPr>
                  <w:tcW w:w="5760" w:type="dxa"/>
                </w:tcPr>
                <w:p w14:paraId="33B2BA47" w14:textId="77777777" w:rsidR="0089131B" w:rsidRPr="00AF022B" w:rsidRDefault="0089131B" w:rsidP="00E11DD9">
                  <w:pPr>
                    <w:pStyle w:val="DHHSbody"/>
                  </w:pPr>
                  <w:r w:rsidRPr="00AF022B">
                    <w:t xml:space="preserve">This code is to be used when it is known that the client's principal drug of concern is a psychostimulant but not which type. The existing code 3000 combines stimulants and hallucinogens together into Stimulants and hallucinogens </w:t>
                  </w:r>
                  <w:proofErr w:type="spellStart"/>
                  <w:r w:rsidRPr="00AF022B">
                    <w:t>nfd</w:t>
                  </w:r>
                  <w:proofErr w:type="spellEnd"/>
                  <w:r w:rsidRPr="00AF022B">
                    <w:t xml:space="preserve"> and the finer level of detail, although known, is lost.</w:t>
                  </w:r>
                </w:p>
                <w:p w14:paraId="06555098" w14:textId="6AA10404" w:rsidR="0089131B" w:rsidRPr="00AF022B" w:rsidRDefault="0089131B" w:rsidP="00E11DD9">
                  <w:pPr>
                    <w:pStyle w:val="DHHSbody"/>
                  </w:pPr>
                  <w:r w:rsidRPr="00AF022B">
                    <w:t>Psychostimulants refer to the types of drugs that would normally be coded to 3100-3199, 3300-3399 and 3400-3499 categories plus 3903 and 3905.</w:t>
                  </w:r>
                </w:p>
              </w:tc>
            </w:tr>
          </w:tbl>
          <w:p w14:paraId="64D1F132" w14:textId="77777777" w:rsidR="0089131B" w:rsidRPr="00AF022B" w:rsidRDefault="0089131B" w:rsidP="00CA7935">
            <w:pPr>
              <w:pStyle w:val="IMSTemplatecontent"/>
            </w:pPr>
            <w:r w:rsidRPr="00AF022B">
              <w:t xml:space="preserve"> </w:t>
            </w:r>
          </w:p>
        </w:tc>
      </w:tr>
      <w:tr w:rsidR="0089131B" w:rsidRPr="00AF022B" w14:paraId="3F3CC9A7" w14:textId="77777777" w:rsidTr="00CA7935">
        <w:trPr>
          <w:trHeight w:val="294"/>
        </w:trPr>
        <w:tc>
          <w:tcPr>
            <w:tcW w:w="9720" w:type="dxa"/>
            <w:gridSpan w:val="4"/>
            <w:tcBorders>
              <w:top w:val="single" w:sz="4" w:space="0" w:color="auto"/>
            </w:tcBorders>
            <w:shd w:val="clear" w:color="auto" w:fill="auto"/>
          </w:tcPr>
          <w:p w14:paraId="6F52315E" w14:textId="77777777" w:rsidR="0089131B" w:rsidRPr="00AF022B" w:rsidRDefault="0089131B" w:rsidP="00CA7935">
            <w:pPr>
              <w:pStyle w:val="IMSTemplateSectionHeading"/>
            </w:pPr>
            <w:r w:rsidRPr="00AF022B">
              <w:lastRenderedPageBreak/>
              <w:t>Source and reference attributes</w:t>
            </w:r>
          </w:p>
        </w:tc>
      </w:tr>
      <w:tr w:rsidR="0089131B" w:rsidRPr="00AF022B" w14:paraId="53EA86CF" w14:textId="77777777" w:rsidTr="00CA7935">
        <w:trPr>
          <w:trHeight w:val="295"/>
        </w:trPr>
        <w:tc>
          <w:tcPr>
            <w:tcW w:w="2520" w:type="dxa"/>
            <w:shd w:val="clear" w:color="auto" w:fill="auto"/>
          </w:tcPr>
          <w:p w14:paraId="1A10D1BB" w14:textId="77777777" w:rsidR="0089131B" w:rsidRPr="00AF022B" w:rsidRDefault="0089131B" w:rsidP="00CA7935">
            <w:pPr>
              <w:pStyle w:val="IMSTemplateelementheadings"/>
            </w:pPr>
            <w:r w:rsidRPr="00AF022B">
              <w:t>Definition source</w:t>
            </w:r>
          </w:p>
        </w:tc>
        <w:tc>
          <w:tcPr>
            <w:tcW w:w="7200" w:type="dxa"/>
            <w:gridSpan w:val="3"/>
            <w:shd w:val="clear" w:color="auto" w:fill="auto"/>
          </w:tcPr>
          <w:p w14:paraId="124AA00B" w14:textId="210A79B4" w:rsidR="0089131B" w:rsidRPr="00AF022B" w:rsidRDefault="0089131B" w:rsidP="00E11DD9">
            <w:pPr>
              <w:pStyle w:val="DHHSbody"/>
            </w:pPr>
            <w:r w:rsidRPr="00AF022B">
              <w:t>Australian Bureau of Statistics</w:t>
            </w:r>
          </w:p>
        </w:tc>
      </w:tr>
      <w:tr w:rsidR="0089131B" w:rsidRPr="00AF022B" w14:paraId="3E72E70E" w14:textId="77777777" w:rsidTr="00CA7935">
        <w:trPr>
          <w:trHeight w:val="295"/>
        </w:trPr>
        <w:tc>
          <w:tcPr>
            <w:tcW w:w="2520" w:type="dxa"/>
            <w:shd w:val="clear" w:color="auto" w:fill="auto"/>
          </w:tcPr>
          <w:p w14:paraId="6742919B" w14:textId="77777777" w:rsidR="0089131B" w:rsidRPr="00AF022B" w:rsidRDefault="0089131B" w:rsidP="00CA7935">
            <w:pPr>
              <w:pStyle w:val="IMSTemplateelementheadings"/>
            </w:pPr>
            <w:r w:rsidRPr="00AF022B">
              <w:t>Definition source identifier</w:t>
            </w:r>
          </w:p>
        </w:tc>
        <w:tc>
          <w:tcPr>
            <w:tcW w:w="7200" w:type="dxa"/>
            <w:gridSpan w:val="3"/>
            <w:shd w:val="clear" w:color="auto" w:fill="auto"/>
          </w:tcPr>
          <w:p w14:paraId="7FD8E26A" w14:textId="5D9ED992" w:rsidR="0089131B" w:rsidRPr="00AF022B" w:rsidRDefault="0089131B" w:rsidP="00E11DD9">
            <w:pPr>
              <w:pStyle w:val="DHHSbody"/>
            </w:pPr>
            <w:r w:rsidRPr="00AF022B">
              <w:t>http://www.abs.gov.au/ausstats/abs@.nsf/</w:t>
            </w:r>
          </w:p>
        </w:tc>
      </w:tr>
      <w:tr w:rsidR="0089131B" w:rsidRPr="00AF022B" w14:paraId="5942A456" w14:textId="77777777" w:rsidTr="00CA7935">
        <w:trPr>
          <w:trHeight w:val="295"/>
        </w:trPr>
        <w:tc>
          <w:tcPr>
            <w:tcW w:w="2520" w:type="dxa"/>
            <w:tcBorders>
              <w:bottom w:val="nil"/>
            </w:tcBorders>
            <w:shd w:val="clear" w:color="auto" w:fill="auto"/>
          </w:tcPr>
          <w:p w14:paraId="5916E950" w14:textId="77777777" w:rsidR="0089131B" w:rsidRPr="00AF022B" w:rsidRDefault="0089131B" w:rsidP="00CA7935">
            <w:pPr>
              <w:pStyle w:val="IMSTemplateelementheadings"/>
            </w:pPr>
            <w:r w:rsidRPr="00AF022B">
              <w:t>Value domain source</w:t>
            </w:r>
          </w:p>
        </w:tc>
        <w:tc>
          <w:tcPr>
            <w:tcW w:w="7200" w:type="dxa"/>
            <w:gridSpan w:val="3"/>
            <w:tcBorders>
              <w:bottom w:val="nil"/>
            </w:tcBorders>
            <w:shd w:val="clear" w:color="auto" w:fill="auto"/>
          </w:tcPr>
          <w:p w14:paraId="5F018B1C" w14:textId="5EBFB1B3" w:rsidR="0089131B" w:rsidRPr="00AF022B" w:rsidRDefault="0089131B" w:rsidP="00E11DD9">
            <w:pPr>
              <w:pStyle w:val="DHHSbody"/>
            </w:pPr>
            <w:r w:rsidRPr="00AF022B">
              <w:t xml:space="preserve">Drugs of Concern (1248.0 - Australian Standard Classification of Drugs of Concern, 2011) </w:t>
            </w:r>
          </w:p>
        </w:tc>
      </w:tr>
      <w:tr w:rsidR="0089131B" w:rsidRPr="00AF022B" w14:paraId="234F2F45" w14:textId="77777777" w:rsidTr="00CA7935">
        <w:trPr>
          <w:trHeight w:val="295"/>
        </w:trPr>
        <w:tc>
          <w:tcPr>
            <w:tcW w:w="2520" w:type="dxa"/>
            <w:tcBorders>
              <w:top w:val="nil"/>
              <w:bottom w:val="single" w:sz="4" w:space="0" w:color="auto"/>
            </w:tcBorders>
            <w:shd w:val="clear" w:color="auto" w:fill="auto"/>
          </w:tcPr>
          <w:p w14:paraId="6CA7580C" w14:textId="77777777" w:rsidR="0089131B" w:rsidRPr="00AF022B" w:rsidRDefault="0089131B"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AE9B845" w14:textId="4CF12B71" w:rsidR="0089131B" w:rsidRPr="00AF022B" w:rsidRDefault="0089131B" w:rsidP="00E11DD9">
            <w:pPr>
              <w:pStyle w:val="DHHSbody"/>
            </w:pPr>
            <w:r w:rsidRPr="00AF022B">
              <w:rPr>
                <w:rStyle w:val="Hyperlink"/>
              </w:rPr>
              <w:t>http://www.abs.gov.au/ausstats/abs@.nsf/mf/1248.0</w:t>
            </w:r>
          </w:p>
        </w:tc>
      </w:tr>
      <w:tr w:rsidR="0089131B" w:rsidRPr="00AF022B" w14:paraId="22647AEC" w14:textId="77777777" w:rsidTr="00CA7935">
        <w:trPr>
          <w:trHeight w:val="295"/>
        </w:trPr>
        <w:tc>
          <w:tcPr>
            <w:tcW w:w="9720" w:type="dxa"/>
            <w:gridSpan w:val="4"/>
            <w:tcBorders>
              <w:top w:val="single" w:sz="4" w:space="0" w:color="auto"/>
            </w:tcBorders>
            <w:shd w:val="clear" w:color="auto" w:fill="auto"/>
          </w:tcPr>
          <w:p w14:paraId="2FD53BD1" w14:textId="77777777" w:rsidR="0089131B" w:rsidRPr="00AF022B" w:rsidRDefault="0089131B" w:rsidP="00CA7935">
            <w:pPr>
              <w:pStyle w:val="IMSTemplateSectionHeading"/>
            </w:pPr>
            <w:r w:rsidRPr="00AF022B">
              <w:t>Relational attributes</w:t>
            </w:r>
          </w:p>
        </w:tc>
      </w:tr>
      <w:tr w:rsidR="0089131B" w:rsidRPr="00AF022B" w14:paraId="60E83B40" w14:textId="77777777" w:rsidTr="00CA7935">
        <w:trPr>
          <w:trHeight w:val="294"/>
        </w:trPr>
        <w:tc>
          <w:tcPr>
            <w:tcW w:w="2520" w:type="dxa"/>
            <w:shd w:val="clear" w:color="auto" w:fill="auto"/>
          </w:tcPr>
          <w:p w14:paraId="03CC79D8" w14:textId="77777777" w:rsidR="0089131B" w:rsidRPr="00AF022B" w:rsidRDefault="0089131B" w:rsidP="00CA7935">
            <w:pPr>
              <w:pStyle w:val="IMSTemplateelementheadings"/>
            </w:pPr>
            <w:r w:rsidRPr="00AF022B">
              <w:t>Related concepts</w:t>
            </w:r>
          </w:p>
        </w:tc>
        <w:tc>
          <w:tcPr>
            <w:tcW w:w="7200" w:type="dxa"/>
            <w:gridSpan w:val="3"/>
            <w:shd w:val="clear" w:color="auto" w:fill="auto"/>
          </w:tcPr>
          <w:p w14:paraId="566AF93B" w14:textId="77777777" w:rsidR="0089131B" w:rsidRPr="00AF022B" w:rsidRDefault="0089131B" w:rsidP="00E11DD9">
            <w:pPr>
              <w:pStyle w:val="DHHSbody"/>
            </w:pPr>
            <w:r w:rsidRPr="00AF022B">
              <w:t>Outcome</w:t>
            </w:r>
          </w:p>
        </w:tc>
      </w:tr>
      <w:tr w:rsidR="0089131B" w:rsidRPr="00AF022B" w14:paraId="07C663BF" w14:textId="77777777" w:rsidTr="00CA7935">
        <w:trPr>
          <w:cantSplit/>
          <w:trHeight w:val="295"/>
        </w:trPr>
        <w:tc>
          <w:tcPr>
            <w:tcW w:w="2520" w:type="dxa"/>
            <w:shd w:val="clear" w:color="auto" w:fill="auto"/>
          </w:tcPr>
          <w:p w14:paraId="4835F8E4" w14:textId="77777777" w:rsidR="0089131B" w:rsidRPr="00AF022B" w:rsidRDefault="0089131B" w:rsidP="00CA7935">
            <w:pPr>
              <w:pStyle w:val="IMSTemplateelementheadings"/>
            </w:pPr>
            <w:r w:rsidRPr="00AF022B">
              <w:t>Related data elements</w:t>
            </w:r>
          </w:p>
        </w:tc>
        <w:tc>
          <w:tcPr>
            <w:tcW w:w="7200" w:type="dxa"/>
            <w:gridSpan w:val="3"/>
            <w:shd w:val="clear" w:color="auto" w:fill="auto"/>
          </w:tcPr>
          <w:p w14:paraId="599A1938" w14:textId="77777777" w:rsidR="0089131B" w:rsidRPr="00AF022B" w:rsidRDefault="0089131B" w:rsidP="00E11DD9">
            <w:pPr>
              <w:pStyle w:val="DHHSbody"/>
            </w:pPr>
            <w:r w:rsidRPr="00AF022B">
              <w:t>Event-presenting drug of concern</w:t>
            </w:r>
          </w:p>
        </w:tc>
      </w:tr>
      <w:tr w:rsidR="0089131B" w:rsidRPr="00AF022B" w14:paraId="0AA7D055" w14:textId="77777777" w:rsidTr="00CA7935">
        <w:trPr>
          <w:trHeight w:val="294"/>
        </w:trPr>
        <w:tc>
          <w:tcPr>
            <w:tcW w:w="2520" w:type="dxa"/>
            <w:shd w:val="clear" w:color="auto" w:fill="auto"/>
          </w:tcPr>
          <w:p w14:paraId="60ED472A" w14:textId="77777777" w:rsidR="0089131B" w:rsidRPr="00AF022B" w:rsidRDefault="0089131B" w:rsidP="00CA7935">
            <w:pPr>
              <w:pStyle w:val="IMSTemplateelementheadings"/>
            </w:pPr>
            <w:r w:rsidRPr="00AF022B">
              <w:t>Edit/validation rules</w:t>
            </w:r>
          </w:p>
        </w:tc>
        <w:tc>
          <w:tcPr>
            <w:tcW w:w="7200" w:type="dxa"/>
            <w:gridSpan w:val="3"/>
            <w:shd w:val="clear" w:color="auto" w:fill="auto"/>
          </w:tcPr>
          <w:p w14:paraId="09CFF99E" w14:textId="1FC240CC" w:rsidR="0089131B" w:rsidRPr="00AF022B" w:rsidRDefault="004E33EF" w:rsidP="006A44BD">
            <w:pPr>
              <w:pStyle w:val="DHHSbody"/>
            </w:pPr>
            <w:r>
              <w:t>AOD</w:t>
            </w:r>
            <w:r w:rsidR="0089131B" w:rsidRPr="00AF022B">
              <w:t>2 cannot be null</w:t>
            </w:r>
          </w:p>
        </w:tc>
      </w:tr>
      <w:tr w:rsidR="0089131B" w:rsidRPr="00AF022B" w14:paraId="1D603F90" w14:textId="77777777" w:rsidTr="00CA7935">
        <w:trPr>
          <w:trHeight w:val="294"/>
        </w:trPr>
        <w:tc>
          <w:tcPr>
            <w:tcW w:w="2520" w:type="dxa"/>
            <w:shd w:val="clear" w:color="auto" w:fill="auto"/>
          </w:tcPr>
          <w:p w14:paraId="1BE8C945" w14:textId="77777777" w:rsidR="0089131B" w:rsidRPr="00AF022B" w:rsidRDefault="0089131B" w:rsidP="00CA7935">
            <w:pPr>
              <w:pStyle w:val="IMSTemplateelementheadings"/>
            </w:pPr>
          </w:p>
        </w:tc>
        <w:tc>
          <w:tcPr>
            <w:tcW w:w="7200" w:type="dxa"/>
            <w:gridSpan w:val="3"/>
            <w:shd w:val="clear" w:color="auto" w:fill="auto"/>
          </w:tcPr>
          <w:p w14:paraId="4C7E1E61" w14:textId="7F9E347F" w:rsidR="0089131B" w:rsidRPr="00AF022B" w:rsidRDefault="004E33EF" w:rsidP="00895E68">
            <w:pPr>
              <w:pStyle w:val="DHHSbody"/>
              <w:rPr>
                <w:rFonts w:ascii="Calibri" w:hAnsi="Calibri"/>
                <w:sz w:val="22"/>
                <w:szCs w:val="22"/>
              </w:rPr>
            </w:pPr>
            <w:r>
              <w:t>AOD</w:t>
            </w:r>
            <w:r w:rsidR="0089131B" w:rsidRPr="00AF022B">
              <w:t>113 cannot have two identical drugs of concern for same outcome measure</w:t>
            </w:r>
          </w:p>
        </w:tc>
      </w:tr>
      <w:tr w:rsidR="0089131B" w:rsidRPr="00AF022B" w14:paraId="20F275AA" w14:textId="77777777" w:rsidTr="00EB62B6">
        <w:trPr>
          <w:trHeight w:val="294"/>
        </w:trPr>
        <w:tc>
          <w:tcPr>
            <w:tcW w:w="2520" w:type="dxa"/>
            <w:tcBorders>
              <w:bottom w:val="single" w:sz="4" w:space="0" w:color="auto"/>
            </w:tcBorders>
            <w:shd w:val="clear" w:color="auto" w:fill="auto"/>
          </w:tcPr>
          <w:p w14:paraId="0539CF04" w14:textId="77777777" w:rsidR="0089131B" w:rsidRPr="00AF022B" w:rsidRDefault="0089131B" w:rsidP="00CA7935">
            <w:pPr>
              <w:pStyle w:val="IMSTemplateelementheadings"/>
            </w:pPr>
          </w:p>
        </w:tc>
        <w:tc>
          <w:tcPr>
            <w:tcW w:w="7200" w:type="dxa"/>
            <w:gridSpan w:val="3"/>
            <w:tcBorders>
              <w:bottom w:val="single" w:sz="4" w:space="0" w:color="auto"/>
            </w:tcBorders>
            <w:shd w:val="clear" w:color="auto" w:fill="auto"/>
          </w:tcPr>
          <w:p w14:paraId="15C77C26" w14:textId="0156E511" w:rsidR="0089131B" w:rsidRPr="00AF022B" w:rsidRDefault="004E33EF" w:rsidP="00895E68">
            <w:pPr>
              <w:pStyle w:val="DHHSbody"/>
            </w:pPr>
            <w:r>
              <w:t>AOD</w:t>
            </w:r>
            <w:r w:rsidR="0089131B" w:rsidRPr="00AF022B">
              <w:t>114 only 6 drugs of concern required for same outcome measure</w:t>
            </w:r>
          </w:p>
        </w:tc>
      </w:tr>
      <w:tr w:rsidR="0089131B" w:rsidRPr="00AF022B" w14:paraId="2AC67F3E" w14:textId="77777777" w:rsidTr="00EB62B6">
        <w:trPr>
          <w:trHeight w:val="294"/>
        </w:trPr>
        <w:tc>
          <w:tcPr>
            <w:tcW w:w="2520" w:type="dxa"/>
            <w:tcBorders>
              <w:top w:val="single" w:sz="4" w:space="0" w:color="auto"/>
              <w:bottom w:val="nil"/>
            </w:tcBorders>
            <w:shd w:val="clear" w:color="auto" w:fill="auto"/>
          </w:tcPr>
          <w:p w14:paraId="1073465D" w14:textId="77777777" w:rsidR="0089131B" w:rsidRPr="00AF022B" w:rsidRDefault="0089131B"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315F2977" w14:textId="77777777" w:rsidR="0089131B" w:rsidRPr="00AF022B" w:rsidRDefault="0089131B" w:rsidP="00CA7935">
            <w:pPr>
              <w:pStyle w:val="IMSTemplatecontent"/>
            </w:pPr>
          </w:p>
        </w:tc>
      </w:tr>
    </w:tbl>
    <w:p w14:paraId="7A9C8ECF" w14:textId="77777777" w:rsidR="001D0391" w:rsidRPr="00AF022B" w:rsidRDefault="001D0391" w:rsidP="00697CE2">
      <w:pPr>
        <w:pStyle w:val="Heading3"/>
      </w:pPr>
      <w:bookmarkStart w:id="934" w:name="_Toc525122732"/>
      <w:bookmarkStart w:id="935" w:name="_Toc21959713"/>
      <w:r w:rsidRPr="00AF022B">
        <w:rPr>
          <w:lang w:eastAsia="en-AU"/>
        </w:rPr>
        <w:lastRenderedPageBreak/>
        <w:t>Drug Concern—frequency last 30 days—N</w:t>
      </w:r>
      <w:bookmarkEnd w:id="934"/>
      <w:bookmarkEnd w:id="93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4E577310" w14:textId="77777777" w:rsidTr="00CA7935">
        <w:trPr>
          <w:trHeight w:val="295"/>
        </w:trPr>
        <w:tc>
          <w:tcPr>
            <w:tcW w:w="9720" w:type="dxa"/>
            <w:gridSpan w:val="4"/>
            <w:tcBorders>
              <w:top w:val="single" w:sz="4" w:space="0" w:color="auto"/>
              <w:bottom w:val="nil"/>
            </w:tcBorders>
            <w:shd w:val="clear" w:color="auto" w:fill="auto"/>
          </w:tcPr>
          <w:p w14:paraId="631F99AD" w14:textId="77777777" w:rsidR="001D0391" w:rsidRPr="00AF022B" w:rsidRDefault="001D0391" w:rsidP="00CA7935">
            <w:pPr>
              <w:pStyle w:val="IMSTemplateSectionHeading"/>
            </w:pPr>
            <w:r w:rsidRPr="00AF022B">
              <w:t>Identifying and definitional attributes</w:t>
            </w:r>
          </w:p>
        </w:tc>
      </w:tr>
      <w:tr w:rsidR="001D0391" w:rsidRPr="00AF022B" w14:paraId="7495454C" w14:textId="77777777" w:rsidTr="00CA7935">
        <w:trPr>
          <w:trHeight w:val="294"/>
        </w:trPr>
        <w:tc>
          <w:tcPr>
            <w:tcW w:w="2520" w:type="dxa"/>
            <w:tcBorders>
              <w:top w:val="nil"/>
              <w:bottom w:val="single" w:sz="4" w:space="0" w:color="auto"/>
            </w:tcBorders>
            <w:shd w:val="clear" w:color="auto" w:fill="auto"/>
          </w:tcPr>
          <w:p w14:paraId="0BE61843"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153D87F3" w14:textId="77777777" w:rsidR="001D0391" w:rsidRPr="00AF022B" w:rsidRDefault="001D0391" w:rsidP="009B53D6">
            <w:pPr>
              <w:pStyle w:val="DHHSbody"/>
            </w:pPr>
            <w:r w:rsidRPr="00AF022B">
              <w:t>The frequency of use of the drug of concern by the client over the last 30 days</w:t>
            </w:r>
          </w:p>
        </w:tc>
      </w:tr>
      <w:tr w:rsidR="001D0391" w:rsidRPr="00AF022B" w14:paraId="49D2A1D4" w14:textId="77777777" w:rsidTr="00CA7935">
        <w:trPr>
          <w:trHeight w:val="295"/>
        </w:trPr>
        <w:tc>
          <w:tcPr>
            <w:tcW w:w="9720" w:type="dxa"/>
            <w:gridSpan w:val="4"/>
            <w:tcBorders>
              <w:top w:val="single" w:sz="4" w:space="0" w:color="auto"/>
            </w:tcBorders>
            <w:shd w:val="clear" w:color="auto" w:fill="auto"/>
          </w:tcPr>
          <w:p w14:paraId="1D907484" w14:textId="77777777" w:rsidR="001D0391" w:rsidRPr="00AF022B" w:rsidRDefault="001D0391" w:rsidP="00CA7935">
            <w:pPr>
              <w:pStyle w:val="IMSTemplateMainSectionHeading"/>
            </w:pPr>
            <w:r w:rsidRPr="00AF022B">
              <w:t>Value domain attributes</w:t>
            </w:r>
          </w:p>
        </w:tc>
      </w:tr>
      <w:tr w:rsidR="001D0391" w:rsidRPr="00AF022B" w14:paraId="2DC72CBE" w14:textId="77777777" w:rsidTr="00CA7935">
        <w:trPr>
          <w:cantSplit/>
          <w:trHeight w:val="295"/>
        </w:trPr>
        <w:tc>
          <w:tcPr>
            <w:tcW w:w="9720" w:type="dxa"/>
            <w:gridSpan w:val="4"/>
            <w:shd w:val="clear" w:color="auto" w:fill="auto"/>
          </w:tcPr>
          <w:p w14:paraId="30970C7F" w14:textId="77777777" w:rsidR="001D0391" w:rsidRPr="00AF022B" w:rsidRDefault="001D0391" w:rsidP="00CA7935">
            <w:pPr>
              <w:pStyle w:val="IMSTemplateSectionHeading"/>
            </w:pPr>
            <w:r w:rsidRPr="00AF022B">
              <w:t>Representational attributes</w:t>
            </w:r>
          </w:p>
        </w:tc>
      </w:tr>
      <w:tr w:rsidR="001D0391" w:rsidRPr="00AF022B" w14:paraId="1E6590B6" w14:textId="77777777" w:rsidTr="00CA7935">
        <w:trPr>
          <w:trHeight w:val="295"/>
        </w:trPr>
        <w:tc>
          <w:tcPr>
            <w:tcW w:w="2520" w:type="dxa"/>
            <w:shd w:val="clear" w:color="auto" w:fill="auto"/>
          </w:tcPr>
          <w:p w14:paraId="4D0C4F3D" w14:textId="77777777" w:rsidR="001D0391" w:rsidRPr="00AF022B" w:rsidRDefault="001D0391" w:rsidP="00CA7935">
            <w:pPr>
              <w:pStyle w:val="IMSTemplateelementheadings"/>
            </w:pPr>
            <w:r w:rsidRPr="00AF022B">
              <w:t>Representation class</w:t>
            </w:r>
          </w:p>
        </w:tc>
        <w:tc>
          <w:tcPr>
            <w:tcW w:w="1800" w:type="dxa"/>
            <w:shd w:val="clear" w:color="auto" w:fill="auto"/>
          </w:tcPr>
          <w:p w14:paraId="6C48A54F" w14:textId="77777777" w:rsidR="001D0391" w:rsidRPr="00AF022B" w:rsidRDefault="001D0391" w:rsidP="009B53D6">
            <w:pPr>
              <w:pStyle w:val="DHHSbody"/>
            </w:pPr>
            <w:r w:rsidRPr="00AF022B">
              <w:t>Code</w:t>
            </w:r>
          </w:p>
        </w:tc>
        <w:tc>
          <w:tcPr>
            <w:tcW w:w="2880" w:type="dxa"/>
            <w:shd w:val="clear" w:color="auto" w:fill="auto"/>
          </w:tcPr>
          <w:p w14:paraId="39FAB2D9" w14:textId="77777777" w:rsidR="001D0391" w:rsidRPr="00AF022B" w:rsidRDefault="001D0391" w:rsidP="00CA7935">
            <w:pPr>
              <w:pStyle w:val="IMSTemplateelementheadings"/>
            </w:pPr>
            <w:r w:rsidRPr="00AF022B">
              <w:t>Data type</w:t>
            </w:r>
          </w:p>
        </w:tc>
        <w:tc>
          <w:tcPr>
            <w:tcW w:w="2520" w:type="dxa"/>
            <w:shd w:val="clear" w:color="auto" w:fill="auto"/>
          </w:tcPr>
          <w:p w14:paraId="61ABFF14" w14:textId="77777777" w:rsidR="001D0391" w:rsidRPr="00AF022B" w:rsidRDefault="001D0391" w:rsidP="009B53D6">
            <w:pPr>
              <w:pStyle w:val="DHHSbody"/>
            </w:pPr>
            <w:r w:rsidRPr="00AF022B">
              <w:t>Number</w:t>
            </w:r>
          </w:p>
        </w:tc>
      </w:tr>
      <w:tr w:rsidR="001D0391" w:rsidRPr="00AF022B" w14:paraId="03A78D47" w14:textId="77777777" w:rsidTr="00CA7935">
        <w:trPr>
          <w:trHeight w:val="295"/>
        </w:trPr>
        <w:tc>
          <w:tcPr>
            <w:tcW w:w="2520" w:type="dxa"/>
            <w:shd w:val="clear" w:color="auto" w:fill="auto"/>
          </w:tcPr>
          <w:p w14:paraId="396D65EB" w14:textId="77777777" w:rsidR="001D0391" w:rsidRPr="00AF022B" w:rsidRDefault="001D0391" w:rsidP="00CA7935">
            <w:pPr>
              <w:pStyle w:val="IMSTemplateelementheadings"/>
            </w:pPr>
            <w:r w:rsidRPr="00AF022B">
              <w:t>Format</w:t>
            </w:r>
          </w:p>
        </w:tc>
        <w:tc>
          <w:tcPr>
            <w:tcW w:w="1800" w:type="dxa"/>
            <w:shd w:val="clear" w:color="auto" w:fill="auto"/>
          </w:tcPr>
          <w:p w14:paraId="34EBAD02" w14:textId="77777777" w:rsidR="001D0391" w:rsidRPr="00AF022B" w:rsidRDefault="001D0391" w:rsidP="009B53D6">
            <w:pPr>
              <w:pStyle w:val="DHHSbody"/>
            </w:pPr>
            <w:r w:rsidRPr="00AF022B">
              <w:t>N</w:t>
            </w:r>
          </w:p>
        </w:tc>
        <w:tc>
          <w:tcPr>
            <w:tcW w:w="2880" w:type="dxa"/>
            <w:shd w:val="clear" w:color="auto" w:fill="auto"/>
          </w:tcPr>
          <w:p w14:paraId="5058E7E3"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DC4D836" w14:textId="77777777" w:rsidR="001D0391" w:rsidRPr="00AF022B" w:rsidRDefault="001D0391" w:rsidP="009B53D6">
            <w:pPr>
              <w:pStyle w:val="DHHSbody"/>
            </w:pPr>
            <w:r w:rsidRPr="00AF022B">
              <w:t>1</w:t>
            </w:r>
          </w:p>
        </w:tc>
      </w:tr>
      <w:tr w:rsidR="001D0391" w:rsidRPr="00AF022B" w14:paraId="3C2DECCD" w14:textId="77777777" w:rsidTr="00CA7935">
        <w:trPr>
          <w:trHeight w:val="294"/>
        </w:trPr>
        <w:tc>
          <w:tcPr>
            <w:tcW w:w="2520" w:type="dxa"/>
            <w:shd w:val="clear" w:color="auto" w:fill="auto"/>
          </w:tcPr>
          <w:p w14:paraId="4DE3816F" w14:textId="77777777" w:rsidR="001D0391" w:rsidRPr="00AF022B" w:rsidRDefault="001D0391" w:rsidP="00CA7935">
            <w:pPr>
              <w:pStyle w:val="IMSTemplateelementheadings"/>
            </w:pPr>
            <w:r w:rsidRPr="00AF022B">
              <w:t>Permissible values</w:t>
            </w:r>
          </w:p>
        </w:tc>
        <w:tc>
          <w:tcPr>
            <w:tcW w:w="1800" w:type="dxa"/>
            <w:shd w:val="clear" w:color="auto" w:fill="auto"/>
          </w:tcPr>
          <w:p w14:paraId="2BE95259" w14:textId="77777777" w:rsidR="001D0391" w:rsidRPr="00AF022B" w:rsidRDefault="001D0391" w:rsidP="00CA7935">
            <w:pPr>
              <w:pStyle w:val="IMSTemplateVDHeading"/>
            </w:pPr>
            <w:r w:rsidRPr="00AF022B">
              <w:t>Value</w:t>
            </w:r>
          </w:p>
        </w:tc>
        <w:tc>
          <w:tcPr>
            <w:tcW w:w="5400" w:type="dxa"/>
            <w:gridSpan w:val="2"/>
            <w:shd w:val="clear" w:color="auto" w:fill="auto"/>
          </w:tcPr>
          <w:p w14:paraId="3108DDB3" w14:textId="77777777" w:rsidR="001D0391" w:rsidRPr="00AF022B" w:rsidRDefault="001D0391" w:rsidP="00CA7935">
            <w:pPr>
              <w:pStyle w:val="IMSTemplateVDHeading"/>
            </w:pPr>
            <w:r w:rsidRPr="00AF022B">
              <w:t>Meaning</w:t>
            </w:r>
          </w:p>
        </w:tc>
      </w:tr>
      <w:tr w:rsidR="001D0391" w:rsidRPr="00AF022B" w14:paraId="18808F4B" w14:textId="77777777" w:rsidTr="00CA7935">
        <w:trPr>
          <w:trHeight w:val="294"/>
        </w:trPr>
        <w:tc>
          <w:tcPr>
            <w:tcW w:w="2520" w:type="dxa"/>
            <w:shd w:val="clear" w:color="auto" w:fill="auto"/>
          </w:tcPr>
          <w:p w14:paraId="48E246F8" w14:textId="77777777" w:rsidR="001D0391" w:rsidRPr="00AF022B" w:rsidRDefault="001D0391" w:rsidP="00CA7935">
            <w:pPr>
              <w:pStyle w:val="IMSTemplateelementheadings"/>
            </w:pPr>
          </w:p>
        </w:tc>
        <w:tc>
          <w:tcPr>
            <w:tcW w:w="1800" w:type="dxa"/>
            <w:shd w:val="clear" w:color="auto" w:fill="auto"/>
          </w:tcPr>
          <w:p w14:paraId="2BC97169" w14:textId="77777777" w:rsidR="001D0391" w:rsidRPr="00AF022B" w:rsidRDefault="001D0391" w:rsidP="009B53D6">
            <w:pPr>
              <w:pStyle w:val="DHHSbody"/>
            </w:pPr>
            <w:r w:rsidRPr="00AF022B">
              <w:t>0</w:t>
            </w:r>
          </w:p>
        </w:tc>
        <w:tc>
          <w:tcPr>
            <w:tcW w:w="5400" w:type="dxa"/>
            <w:gridSpan w:val="2"/>
            <w:shd w:val="clear" w:color="auto" w:fill="auto"/>
          </w:tcPr>
          <w:p w14:paraId="6A109066" w14:textId="3FDB3451" w:rsidR="001D0391" w:rsidRPr="00AF022B" w:rsidRDefault="00C64FA5" w:rsidP="009B53D6">
            <w:pPr>
              <w:pStyle w:val="DHHSbody"/>
            </w:pPr>
            <w:r w:rsidRPr="00AF022B">
              <w:t>n</w:t>
            </w:r>
            <w:r w:rsidR="001D0391" w:rsidRPr="00AF022B">
              <w:t>one</w:t>
            </w:r>
          </w:p>
        </w:tc>
      </w:tr>
      <w:tr w:rsidR="001D0391" w:rsidRPr="00AF022B" w14:paraId="66AB1781" w14:textId="77777777" w:rsidTr="00CA7935">
        <w:trPr>
          <w:trHeight w:val="294"/>
        </w:trPr>
        <w:tc>
          <w:tcPr>
            <w:tcW w:w="2520" w:type="dxa"/>
            <w:shd w:val="clear" w:color="auto" w:fill="auto"/>
          </w:tcPr>
          <w:p w14:paraId="1705FBDA" w14:textId="77777777" w:rsidR="001D0391" w:rsidRPr="00AF022B" w:rsidRDefault="001D0391" w:rsidP="00CA7935">
            <w:pPr>
              <w:pStyle w:val="IMSTemplateelementheadings"/>
            </w:pPr>
          </w:p>
        </w:tc>
        <w:tc>
          <w:tcPr>
            <w:tcW w:w="1800" w:type="dxa"/>
            <w:shd w:val="clear" w:color="auto" w:fill="auto"/>
          </w:tcPr>
          <w:p w14:paraId="5B9B983C" w14:textId="77777777" w:rsidR="001D0391" w:rsidRPr="00AF022B" w:rsidRDefault="001D0391" w:rsidP="009B53D6">
            <w:pPr>
              <w:pStyle w:val="DHHSbody"/>
            </w:pPr>
            <w:r w:rsidRPr="00AF022B">
              <w:t>1</w:t>
            </w:r>
          </w:p>
        </w:tc>
        <w:tc>
          <w:tcPr>
            <w:tcW w:w="5400" w:type="dxa"/>
            <w:gridSpan w:val="2"/>
            <w:shd w:val="clear" w:color="auto" w:fill="auto"/>
          </w:tcPr>
          <w:p w14:paraId="7B2C1EEB" w14:textId="6CA0663A" w:rsidR="001D0391" w:rsidRPr="00AF022B" w:rsidRDefault="00C64FA5" w:rsidP="009B53D6">
            <w:pPr>
              <w:pStyle w:val="DHHSbody"/>
            </w:pPr>
            <w:r w:rsidRPr="00AF022B">
              <w:t>m</w:t>
            </w:r>
            <w:r w:rsidR="001D0391" w:rsidRPr="00AF022B">
              <w:t>onthly or less</w:t>
            </w:r>
          </w:p>
        </w:tc>
      </w:tr>
      <w:tr w:rsidR="001D0391" w:rsidRPr="00AF022B" w14:paraId="7C821439" w14:textId="77777777" w:rsidTr="00CA7935">
        <w:trPr>
          <w:trHeight w:val="294"/>
        </w:trPr>
        <w:tc>
          <w:tcPr>
            <w:tcW w:w="2520" w:type="dxa"/>
            <w:shd w:val="clear" w:color="auto" w:fill="auto"/>
          </w:tcPr>
          <w:p w14:paraId="4CB18CB3" w14:textId="77777777" w:rsidR="001D0391" w:rsidRPr="00AF022B" w:rsidRDefault="001D0391" w:rsidP="00CA7935">
            <w:pPr>
              <w:pStyle w:val="IMSTemplateelementheadings"/>
            </w:pPr>
          </w:p>
        </w:tc>
        <w:tc>
          <w:tcPr>
            <w:tcW w:w="1800" w:type="dxa"/>
            <w:shd w:val="clear" w:color="auto" w:fill="auto"/>
          </w:tcPr>
          <w:p w14:paraId="526F8AE3" w14:textId="77777777" w:rsidR="001D0391" w:rsidRPr="00AF022B" w:rsidRDefault="001D0391" w:rsidP="009B53D6">
            <w:pPr>
              <w:pStyle w:val="DHHSbody"/>
            </w:pPr>
            <w:r w:rsidRPr="00AF022B">
              <w:t>2</w:t>
            </w:r>
          </w:p>
        </w:tc>
        <w:tc>
          <w:tcPr>
            <w:tcW w:w="5400" w:type="dxa"/>
            <w:gridSpan w:val="2"/>
            <w:shd w:val="clear" w:color="auto" w:fill="auto"/>
          </w:tcPr>
          <w:p w14:paraId="1C301AD5" w14:textId="77A8272E" w:rsidR="001D0391" w:rsidRPr="00AF022B" w:rsidRDefault="00C64FA5" w:rsidP="009B53D6">
            <w:pPr>
              <w:pStyle w:val="DHHSbody"/>
            </w:pPr>
            <w:r w:rsidRPr="00AF022B">
              <w:t>t</w:t>
            </w:r>
            <w:r w:rsidR="001D0391" w:rsidRPr="00AF022B">
              <w:t>wo to four times a month</w:t>
            </w:r>
          </w:p>
        </w:tc>
      </w:tr>
      <w:tr w:rsidR="001D0391" w:rsidRPr="00AF022B" w14:paraId="44B873FC" w14:textId="77777777" w:rsidTr="00CA7935">
        <w:trPr>
          <w:trHeight w:val="294"/>
        </w:trPr>
        <w:tc>
          <w:tcPr>
            <w:tcW w:w="2520" w:type="dxa"/>
            <w:shd w:val="clear" w:color="auto" w:fill="auto"/>
          </w:tcPr>
          <w:p w14:paraId="254ECD6A" w14:textId="77777777" w:rsidR="001D0391" w:rsidRPr="00AF022B" w:rsidRDefault="001D0391" w:rsidP="00CA7935">
            <w:pPr>
              <w:pStyle w:val="IMSTemplateelementheadings"/>
            </w:pPr>
          </w:p>
        </w:tc>
        <w:tc>
          <w:tcPr>
            <w:tcW w:w="1800" w:type="dxa"/>
            <w:shd w:val="clear" w:color="auto" w:fill="auto"/>
          </w:tcPr>
          <w:p w14:paraId="5B2B14FA" w14:textId="77777777" w:rsidR="001D0391" w:rsidRPr="00AF022B" w:rsidRDefault="001D0391" w:rsidP="009B53D6">
            <w:pPr>
              <w:pStyle w:val="DHHSbody"/>
            </w:pPr>
            <w:r w:rsidRPr="00AF022B">
              <w:t>3</w:t>
            </w:r>
          </w:p>
        </w:tc>
        <w:tc>
          <w:tcPr>
            <w:tcW w:w="5400" w:type="dxa"/>
            <w:gridSpan w:val="2"/>
            <w:shd w:val="clear" w:color="auto" w:fill="auto"/>
          </w:tcPr>
          <w:p w14:paraId="1ED0A0E0" w14:textId="133096EB" w:rsidR="001D0391" w:rsidRPr="00AF022B" w:rsidRDefault="00C64FA5" w:rsidP="009B53D6">
            <w:pPr>
              <w:pStyle w:val="DHHSbody"/>
            </w:pPr>
            <w:r w:rsidRPr="00AF022B">
              <w:t>t</w:t>
            </w:r>
            <w:r w:rsidR="001D0391" w:rsidRPr="00AF022B">
              <w:t>wo to three times a week</w:t>
            </w:r>
          </w:p>
        </w:tc>
      </w:tr>
      <w:tr w:rsidR="001D0391" w:rsidRPr="00AF022B" w14:paraId="1E9F2B29" w14:textId="77777777" w:rsidTr="00CA7935">
        <w:trPr>
          <w:trHeight w:val="294"/>
        </w:trPr>
        <w:tc>
          <w:tcPr>
            <w:tcW w:w="2520" w:type="dxa"/>
            <w:shd w:val="clear" w:color="auto" w:fill="auto"/>
          </w:tcPr>
          <w:p w14:paraId="734676BE" w14:textId="77777777" w:rsidR="001D0391" w:rsidRPr="00AF022B" w:rsidRDefault="001D0391" w:rsidP="00CA7935">
            <w:pPr>
              <w:pStyle w:val="IMSTemplateelementheadings"/>
            </w:pPr>
          </w:p>
        </w:tc>
        <w:tc>
          <w:tcPr>
            <w:tcW w:w="1800" w:type="dxa"/>
            <w:shd w:val="clear" w:color="auto" w:fill="auto"/>
          </w:tcPr>
          <w:p w14:paraId="71463BF3" w14:textId="77777777" w:rsidR="001D0391" w:rsidRPr="00AF022B" w:rsidRDefault="001D0391" w:rsidP="009B53D6">
            <w:pPr>
              <w:pStyle w:val="DHHSbody"/>
            </w:pPr>
            <w:r w:rsidRPr="00AF022B">
              <w:t>4</w:t>
            </w:r>
          </w:p>
        </w:tc>
        <w:tc>
          <w:tcPr>
            <w:tcW w:w="5400" w:type="dxa"/>
            <w:gridSpan w:val="2"/>
            <w:shd w:val="clear" w:color="auto" w:fill="auto"/>
          </w:tcPr>
          <w:p w14:paraId="2E76CCE5" w14:textId="75A1D70E" w:rsidR="001D0391" w:rsidRPr="00AF022B" w:rsidRDefault="00C64FA5" w:rsidP="009B53D6">
            <w:pPr>
              <w:pStyle w:val="DHHSbody"/>
            </w:pPr>
            <w:r w:rsidRPr="00AF022B">
              <w:t>f</w:t>
            </w:r>
            <w:r w:rsidR="001D0391" w:rsidRPr="00AF022B">
              <w:t>our or more times a week</w:t>
            </w:r>
          </w:p>
        </w:tc>
      </w:tr>
      <w:tr w:rsidR="001D0391" w:rsidRPr="00AF022B" w14:paraId="39388EF7" w14:textId="77777777" w:rsidTr="00CA7935">
        <w:trPr>
          <w:trHeight w:val="295"/>
        </w:trPr>
        <w:tc>
          <w:tcPr>
            <w:tcW w:w="2520" w:type="dxa"/>
            <w:tcBorders>
              <w:bottom w:val="nil"/>
            </w:tcBorders>
            <w:shd w:val="clear" w:color="auto" w:fill="auto"/>
          </w:tcPr>
          <w:p w14:paraId="5B477FB0"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0FA5AD4"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7F7B5353" w14:textId="77777777" w:rsidR="001D0391" w:rsidRPr="00AF022B" w:rsidRDefault="001D0391" w:rsidP="00CA7935">
            <w:pPr>
              <w:pStyle w:val="IMSTemplateVDHeading"/>
            </w:pPr>
            <w:r w:rsidRPr="00AF022B">
              <w:t>Meaning</w:t>
            </w:r>
          </w:p>
        </w:tc>
      </w:tr>
      <w:tr w:rsidR="001D0391" w:rsidRPr="00AF022B" w14:paraId="5A3B93DE" w14:textId="77777777" w:rsidTr="00CA7935">
        <w:trPr>
          <w:trHeight w:val="294"/>
        </w:trPr>
        <w:tc>
          <w:tcPr>
            <w:tcW w:w="2520" w:type="dxa"/>
            <w:tcBorders>
              <w:top w:val="nil"/>
              <w:bottom w:val="single" w:sz="4" w:space="0" w:color="auto"/>
            </w:tcBorders>
            <w:shd w:val="clear" w:color="auto" w:fill="auto"/>
          </w:tcPr>
          <w:p w14:paraId="49D15E4A"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001B1E72" w14:textId="77777777" w:rsidR="001D0391" w:rsidRPr="00AF022B" w:rsidRDefault="001D0391" w:rsidP="009B53D6">
            <w:pPr>
              <w:pStyle w:val="DHHSbody"/>
            </w:pPr>
            <w:r w:rsidRPr="00AF022B">
              <w:t>9</w:t>
            </w:r>
          </w:p>
        </w:tc>
        <w:tc>
          <w:tcPr>
            <w:tcW w:w="5400" w:type="dxa"/>
            <w:gridSpan w:val="2"/>
            <w:tcBorders>
              <w:top w:val="nil"/>
              <w:bottom w:val="single" w:sz="4" w:space="0" w:color="auto"/>
            </w:tcBorders>
            <w:shd w:val="clear" w:color="auto" w:fill="auto"/>
          </w:tcPr>
          <w:p w14:paraId="2B6B9B8F" w14:textId="77777777" w:rsidR="001D0391" w:rsidRPr="00AF022B" w:rsidRDefault="001D0391" w:rsidP="009B53D6">
            <w:pPr>
              <w:pStyle w:val="DHHSbody"/>
            </w:pPr>
            <w:r w:rsidRPr="00AF022B">
              <w:t>not stated/inadequately described</w:t>
            </w:r>
          </w:p>
        </w:tc>
      </w:tr>
      <w:tr w:rsidR="00EB62B6" w:rsidRPr="00AF022B" w14:paraId="35A5C471" w14:textId="77777777" w:rsidTr="00473A57">
        <w:trPr>
          <w:trHeight w:val="295"/>
        </w:trPr>
        <w:tc>
          <w:tcPr>
            <w:tcW w:w="9720" w:type="dxa"/>
            <w:gridSpan w:val="4"/>
            <w:tcBorders>
              <w:top w:val="single" w:sz="4" w:space="0" w:color="auto"/>
            </w:tcBorders>
            <w:shd w:val="clear" w:color="auto" w:fill="auto"/>
          </w:tcPr>
          <w:p w14:paraId="33C8B3C8" w14:textId="77777777" w:rsidR="00EB62B6" w:rsidRPr="00AF022B" w:rsidRDefault="00EB62B6" w:rsidP="00473A57">
            <w:pPr>
              <w:pStyle w:val="IMSTemplateMainSectionHeading"/>
            </w:pPr>
            <w:r w:rsidRPr="00AF022B">
              <w:t>Data element attributes</w:t>
            </w:r>
          </w:p>
        </w:tc>
      </w:tr>
      <w:tr w:rsidR="00EB62B6" w:rsidRPr="00AF022B" w14:paraId="20F4666F"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1C15D951" w14:textId="77777777" w:rsidTr="00473A57">
              <w:trPr>
                <w:trHeight w:val="295"/>
              </w:trPr>
              <w:tc>
                <w:tcPr>
                  <w:tcW w:w="9720" w:type="dxa"/>
                  <w:gridSpan w:val="2"/>
                  <w:tcBorders>
                    <w:top w:val="nil"/>
                  </w:tcBorders>
                  <w:shd w:val="clear" w:color="auto" w:fill="auto"/>
                </w:tcPr>
                <w:p w14:paraId="336DF326" w14:textId="77777777" w:rsidR="00EB62B6" w:rsidRPr="00AF022B" w:rsidRDefault="00EB62B6" w:rsidP="00473A57">
                  <w:pPr>
                    <w:pStyle w:val="IMSTemplateSectionHeading"/>
                  </w:pPr>
                  <w:r w:rsidRPr="00AF022B">
                    <w:t xml:space="preserve">Reporting attributes </w:t>
                  </w:r>
                </w:p>
              </w:tc>
            </w:tr>
            <w:tr w:rsidR="00EB62B6" w:rsidRPr="00AF022B" w14:paraId="6EB222DE" w14:textId="77777777" w:rsidTr="00473A57">
              <w:trPr>
                <w:trHeight w:val="294"/>
              </w:trPr>
              <w:tc>
                <w:tcPr>
                  <w:tcW w:w="2520" w:type="dxa"/>
                  <w:shd w:val="clear" w:color="auto" w:fill="auto"/>
                </w:tcPr>
                <w:p w14:paraId="0D3EAA1B" w14:textId="77777777" w:rsidR="00EB62B6" w:rsidRPr="00AF022B" w:rsidRDefault="00EB62B6" w:rsidP="00473A57">
                  <w:pPr>
                    <w:pStyle w:val="IMSTemplateelementheadings"/>
                  </w:pPr>
                  <w:r w:rsidRPr="00AF022B">
                    <w:t>Reporting requirements</w:t>
                  </w:r>
                </w:p>
              </w:tc>
              <w:tc>
                <w:tcPr>
                  <w:tcW w:w="7200" w:type="dxa"/>
                  <w:shd w:val="clear" w:color="auto" w:fill="auto"/>
                </w:tcPr>
                <w:p w14:paraId="381091B2" w14:textId="77777777" w:rsidR="00EB62B6" w:rsidRPr="00AF022B" w:rsidRDefault="00EB62B6" w:rsidP="00473A57">
                  <w:pPr>
                    <w:pStyle w:val="DHHSbody"/>
                    <w:rPr>
                      <w:sz w:val="18"/>
                    </w:rPr>
                  </w:pPr>
                  <w:r w:rsidRPr="00AF022B">
                    <w:t>Mandatory when drug of concern is related to client’s own alcohol and drug use</w:t>
                  </w:r>
                </w:p>
              </w:tc>
            </w:tr>
          </w:tbl>
          <w:p w14:paraId="42F08A3F" w14:textId="77777777" w:rsidR="00EB62B6" w:rsidRPr="00AF022B" w:rsidRDefault="00EB62B6" w:rsidP="00473A57">
            <w:pPr>
              <w:pStyle w:val="IMSTemplateSectionHeading"/>
            </w:pPr>
          </w:p>
        </w:tc>
      </w:tr>
      <w:tr w:rsidR="001D0391" w:rsidRPr="00AF022B" w14:paraId="22C998D2" w14:textId="77777777" w:rsidTr="00CA7935">
        <w:trPr>
          <w:trHeight w:val="295"/>
        </w:trPr>
        <w:tc>
          <w:tcPr>
            <w:tcW w:w="9720" w:type="dxa"/>
            <w:gridSpan w:val="4"/>
            <w:tcBorders>
              <w:bottom w:val="nil"/>
            </w:tcBorders>
            <w:shd w:val="clear" w:color="auto" w:fill="auto"/>
          </w:tcPr>
          <w:p w14:paraId="76A493DE" w14:textId="77777777" w:rsidR="001D0391" w:rsidRPr="00AF022B" w:rsidRDefault="001D0391" w:rsidP="00CA7935">
            <w:pPr>
              <w:pStyle w:val="IMSTemplateSectionHeading"/>
            </w:pPr>
            <w:r w:rsidRPr="00AF022B">
              <w:t>Collection and usage attributes</w:t>
            </w:r>
          </w:p>
        </w:tc>
      </w:tr>
      <w:tr w:rsidR="001D0391" w:rsidRPr="00AF022B" w14:paraId="17378C49" w14:textId="77777777" w:rsidTr="00CA7935">
        <w:trPr>
          <w:trHeight w:val="295"/>
        </w:trPr>
        <w:tc>
          <w:tcPr>
            <w:tcW w:w="2520" w:type="dxa"/>
            <w:tcBorders>
              <w:top w:val="nil"/>
              <w:bottom w:val="single" w:sz="4" w:space="0" w:color="auto"/>
            </w:tcBorders>
            <w:shd w:val="clear" w:color="auto" w:fill="auto"/>
          </w:tcPr>
          <w:p w14:paraId="2AF87CCB" w14:textId="77777777" w:rsidR="001D0391" w:rsidRPr="00AF022B" w:rsidRDefault="001D0391" w:rsidP="00CA7935">
            <w:pPr>
              <w:pStyle w:val="IMSTemplatecontent"/>
            </w:pPr>
            <w:r w:rsidRPr="00AF022B">
              <w:rPr>
                <w:b/>
                <w:w w:val="90"/>
                <w:szCs w:val="18"/>
              </w:rPr>
              <w:t>Guide for use</w:t>
            </w:r>
          </w:p>
        </w:tc>
        <w:tc>
          <w:tcPr>
            <w:tcW w:w="7200" w:type="dxa"/>
            <w:gridSpan w:val="3"/>
            <w:tcBorders>
              <w:top w:val="nil"/>
              <w:bottom w:val="single" w:sz="4" w:space="0" w:color="auto"/>
            </w:tcBorders>
            <w:shd w:val="clear" w:color="auto" w:fill="auto"/>
          </w:tcPr>
          <w:p w14:paraId="19D83CAF" w14:textId="19E34B05" w:rsidR="001D0391" w:rsidRPr="00AF022B" w:rsidRDefault="001D0391" w:rsidP="009B53D6">
            <w:pPr>
              <w:pStyle w:val="DHHSbody"/>
            </w:pPr>
            <w:r w:rsidRPr="00AF022B">
              <w:t>Only report where drug of concern, is related to the client</w:t>
            </w:r>
            <w:r w:rsidR="00663DC6">
              <w:t>’</w:t>
            </w:r>
            <w:r w:rsidRPr="00AF022B">
              <w:t>s own alcohol and drug use. For clients whose treatment is related to the alcohol and other drug use of another person, this metadata item should not be collected.</w:t>
            </w:r>
            <w:r w:rsidR="002A78F4" w:rsidRPr="00AF022B">
              <w:t xml:space="preserve"> The last 30 days should include the Outcome</w:t>
            </w:r>
            <w:r w:rsidR="008654F4" w:rsidRPr="00AF022B">
              <w:t>s</w:t>
            </w:r>
            <w:r w:rsidR="002A78F4" w:rsidRPr="00AF022B">
              <w:t>-</w:t>
            </w:r>
            <w:r w:rsidR="008654F4" w:rsidRPr="00AF022B">
              <w:t>c</w:t>
            </w:r>
            <w:r w:rsidR="002A78F4" w:rsidRPr="00AF022B">
              <w:t xml:space="preserve">lient </w:t>
            </w:r>
            <w:r w:rsidR="008654F4" w:rsidRPr="00AF022B">
              <w:t>r</w:t>
            </w:r>
            <w:r w:rsidR="002A78F4" w:rsidRPr="00AF022B">
              <w:t>eview date.</w:t>
            </w:r>
          </w:p>
          <w:p w14:paraId="113110B0" w14:textId="65039539" w:rsidR="00D027A4" w:rsidRPr="00AF022B" w:rsidRDefault="00D027A4" w:rsidP="009B53D6">
            <w:pPr>
              <w:pStyle w:val="DHHSbody"/>
            </w:pPr>
            <w:r w:rsidRPr="00AF022B">
              <w:t>Where drug of Concern is Alcohol, report as listed on the AUDIT questionnaire.</w:t>
            </w:r>
          </w:p>
          <w:p w14:paraId="7DC407B7" w14:textId="77777777" w:rsidR="0010360F" w:rsidRDefault="002A78F4" w:rsidP="002A78F4">
            <w:pPr>
              <w:rPr>
                <w:rFonts w:ascii="Arial" w:eastAsia="Times" w:hAnsi="Arial"/>
              </w:rPr>
            </w:pPr>
            <w:r w:rsidRPr="00AF022B">
              <w:rPr>
                <w:rFonts w:ascii="Arial" w:eastAsia="Times" w:hAnsi="Arial"/>
              </w:rPr>
              <w:t>For other drugs, if frequency is measured in days used in past four weeks, map as:</w:t>
            </w:r>
          </w:p>
          <w:p w14:paraId="17896927" w14:textId="727B42F1" w:rsidR="002A78F4" w:rsidRPr="00AF022B" w:rsidRDefault="002A78F4" w:rsidP="0010360F">
            <w:pPr>
              <w:spacing w:line="360" w:lineRule="auto"/>
              <w:rPr>
                <w:rFonts w:ascii="Arial" w:eastAsia="Times" w:hAnsi="Arial"/>
              </w:rPr>
            </w:pPr>
            <w:r w:rsidRPr="00AF022B">
              <w:rPr>
                <w:rFonts w:ascii="Arial" w:eastAsia="Times" w:hAnsi="Arial"/>
              </w:rPr>
              <w:br/>
              <w:t>Monthly or less = Used 1 day in the last 4 weeks</w:t>
            </w:r>
          </w:p>
          <w:p w14:paraId="0D93B1D9" w14:textId="77777777" w:rsidR="002A78F4" w:rsidRPr="00AF022B" w:rsidRDefault="002A78F4" w:rsidP="0010360F">
            <w:pPr>
              <w:spacing w:line="360" w:lineRule="auto"/>
              <w:rPr>
                <w:rFonts w:ascii="Arial" w:eastAsia="Times" w:hAnsi="Arial"/>
              </w:rPr>
            </w:pPr>
            <w:r w:rsidRPr="00AF022B">
              <w:rPr>
                <w:rFonts w:ascii="Arial" w:eastAsia="Times" w:hAnsi="Arial"/>
              </w:rPr>
              <w:t xml:space="preserve">2-4 times a month = Used 2 - 4 days in the last 4 weeks  </w:t>
            </w:r>
          </w:p>
          <w:p w14:paraId="761A798B" w14:textId="77777777" w:rsidR="002A78F4" w:rsidRPr="00AF022B" w:rsidRDefault="002A78F4" w:rsidP="0010360F">
            <w:pPr>
              <w:spacing w:line="360" w:lineRule="auto"/>
              <w:rPr>
                <w:rFonts w:ascii="Arial" w:eastAsia="Times" w:hAnsi="Arial"/>
              </w:rPr>
            </w:pPr>
            <w:r w:rsidRPr="00AF022B">
              <w:rPr>
                <w:rFonts w:ascii="Arial" w:eastAsia="Times" w:hAnsi="Arial"/>
              </w:rPr>
              <w:t xml:space="preserve">2-3 times a week = Used 5 – 12 days in the last 4 weeks </w:t>
            </w:r>
          </w:p>
          <w:p w14:paraId="059A9AF6" w14:textId="1C998756" w:rsidR="001D0391" w:rsidRPr="00AF022B" w:rsidRDefault="002A78F4" w:rsidP="0010360F">
            <w:pPr>
              <w:spacing w:line="360" w:lineRule="auto"/>
            </w:pPr>
            <w:r w:rsidRPr="00AF022B">
              <w:rPr>
                <w:rFonts w:ascii="Arial" w:eastAsia="Times" w:hAnsi="Arial"/>
              </w:rPr>
              <w:t>4 or more times a week = Used 13 days or more times in the last 4 weeks</w:t>
            </w:r>
          </w:p>
        </w:tc>
      </w:tr>
      <w:tr w:rsidR="001D0391" w:rsidRPr="00AF022B" w14:paraId="29D3DEB1" w14:textId="77777777" w:rsidTr="00CA7935">
        <w:trPr>
          <w:trHeight w:val="294"/>
        </w:trPr>
        <w:tc>
          <w:tcPr>
            <w:tcW w:w="9720" w:type="dxa"/>
            <w:gridSpan w:val="4"/>
            <w:tcBorders>
              <w:top w:val="single" w:sz="4" w:space="0" w:color="auto"/>
            </w:tcBorders>
            <w:shd w:val="clear" w:color="auto" w:fill="auto"/>
          </w:tcPr>
          <w:p w14:paraId="490D99D8" w14:textId="5D282310" w:rsidR="001D0391" w:rsidRPr="00AF022B" w:rsidRDefault="001D0391" w:rsidP="00CA7935">
            <w:pPr>
              <w:pStyle w:val="IMSTemplateSectionHeading"/>
            </w:pPr>
            <w:r w:rsidRPr="00AF022B">
              <w:t>Source and reference attributes</w:t>
            </w:r>
          </w:p>
        </w:tc>
      </w:tr>
      <w:tr w:rsidR="001D0391" w:rsidRPr="00AF022B" w14:paraId="08FBA530" w14:textId="77777777" w:rsidTr="00CA7935">
        <w:trPr>
          <w:trHeight w:val="295"/>
        </w:trPr>
        <w:tc>
          <w:tcPr>
            <w:tcW w:w="2520" w:type="dxa"/>
            <w:shd w:val="clear" w:color="auto" w:fill="auto"/>
          </w:tcPr>
          <w:p w14:paraId="4013035E"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34750989" w14:textId="77777777" w:rsidR="001D0391" w:rsidRPr="00AF022B" w:rsidRDefault="001D0391" w:rsidP="009B53D6">
            <w:pPr>
              <w:pStyle w:val="DHHSbody"/>
            </w:pPr>
            <w:r w:rsidRPr="00AF022B">
              <w:t>Department of Health and Human Services</w:t>
            </w:r>
          </w:p>
        </w:tc>
      </w:tr>
      <w:tr w:rsidR="001D0391" w:rsidRPr="00AF022B" w14:paraId="012B68CC" w14:textId="77777777" w:rsidTr="00CA7935">
        <w:trPr>
          <w:trHeight w:val="295"/>
        </w:trPr>
        <w:tc>
          <w:tcPr>
            <w:tcW w:w="2520" w:type="dxa"/>
            <w:shd w:val="clear" w:color="auto" w:fill="auto"/>
          </w:tcPr>
          <w:p w14:paraId="38FCE2CD"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5895AD6F" w14:textId="77777777" w:rsidR="001D0391" w:rsidRPr="00AF022B" w:rsidRDefault="001D0391" w:rsidP="009B53D6">
            <w:pPr>
              <w:pStyle w:val="DHHSbody"/>
            </w:pPr>
          </w:p>
        </w:tc>
      </w:tr>
      <w:tr w:rsidR="001D0391" w:rsidRPr="00AF022B" w14:paraId="4046D629" w14:textId="77777777" w:rsidTr="00CA7935">
        <w:trPr>
          <w:trHeight w:val="295"/>
        </w:trPr>
        <w:tc>
          <w:tcPr>
            <w:tcW w:w="2520" w:type="dxa"/>
            <w:tcBorders>
              <w:bottom w:val="nil"/>
            </w:tcBorders>
            <w:shd w:val="clear" w:color="auto" w:fill="auto"/>
          </w:tcPr>
          <w:p w14:paraId="79601C0B"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720CC34" w14:textId="14A37E22" w:rsidR="001D0391" w:rsidRPr="00AF022B" w:rsidRDefault="00885CBE" w:rsidP="00885CBE">
            <w:pPr>
              <w:pStyle w:val="DHHSbody"/>
            </w:pPr>
            <w:r w:rsidRPr="00AF022B">
              <w:t>World Health Organisation - The Alcohol Use Disorders Identification Test</w:t>
            </w:r>
          </w:p>
        </w:tc>
      </w:tr>
      <w:tr w:rsidR="001D0391" w:rsidRPr="00AF022B" w14:paraId="19CA1B23" w14:textId="77777777" w:rsidTr="00CA7935">
        <w:trPr>
          <w:trHeight w:val="295"/>
        </w:trPr>
        <w:tc>
          <w:tcPr>
            <w:tcW w:w="2520" w:type="dxa"/>
            <w:tcBorders>
              <w:top w:val="nil"/>
              <w:bottom w:val="single" w:sz="4" w:space="0" w:color="auto"/>
            </w:tcBorders>
            <w:shd w:val="clear" w:color="auto" w:fill="auto"/>
          </w:tcPr>
          <w:p w14:paraId="7892B2B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EDE1B4D" w14:textId="4EDF7E7D" w:rsidR="001D0391" w:rsidRPr="00AF022B" w:rsidRDefault="000D3841" w:rsidP="00885CBE">
            <w:pPr>
              <w:pStyle w:val="DHHSbody"/>
            </w:pPr>
            <w:hyperlink r:id="rId46" w:history="1">
              <w:r w:rsidR="00885CBE" w:rsidRPr="00AF022B">
                <w:rPr>
                  <w:rStyle w:val="Hyperlink"/>
                </w:rPr>
                <w:t>http://apps.who.int/iris/bitstream/10665/67205/1/WHO_MSD_MSB_01.6a.pdf</w:t>
              </w:r>
            </w:hyperlink>
            <w:r w:rsidR="00885CBE" w:rsidRPr="00AF022B">
              <w:t>. Appendix B. Self Report Version.</w:t>
            </w:r>
          </w:p>
        </w:tc>
      </w:tr>
      <w:tr w:rsidR="001D0391" w:rsidRPr="00AF022B" w14:paraId="375F4CBD" w14:textId="77777777" w:rsidTr="00CA7935">
        <w:trPr>
          <w:trHeight w:val="295"/>
        </w:trPr>
        <w:tc>
          <w:tcPr>
            <w:tcW w:w="9720" w:type="dxa"/>
            <w:gridSpan w:val="4"/>
            <w:tcBorders>
              <w:top w:val="single" w:sz="4" w:space="0" w:color="auto"/>
            </w:tcBorders>
            <w:shd w:val="clear" w:color="auto" w:fill="auto"/>
          </w:tcPr>
          <w:p w14:paraId="797FD019" w14:textId="77777777" w:rsidR="001D0391" w:rsidRPr="00AF022B" w:rsidRDefault="001D0391" w:rsidP="00CA7935">
            <w:pPr>
              <w:pStyle w:val="IMSTemplateSectionHeading"/>
            </w:pPr>
            <w:r w:rsidRPr="00AF022B">
              <w:lastRenderedPageBreak/>
              <w:t>Relational attributes</w:t>
            </w:r>
          </w:p>
        </w:tc>
      </w:tr>
      <w:tr w:rsidR="001D0391" w:rsidRPr="00AF022B" w14:paraId="24499306" w14:textId="77777777" w:rsidTr="00CA7935">
        <w:trPr>
          <w:trHeight w:val="294"/>
        </w:trPr>
        <w:tc>
          <w:tcPr>
            <w:tcW w:w="2520" w:type="dxa"/>
            <w:shd w:val="clear" w:color="auto" w:fill="auto"/>
          </w:tcPr>
          <w:p w14:paraId="5E0FB9A9"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1C5281C8" w14:textId="77777777" w:rsidR="001D0391" w:rsidRPr="00AF022B" w:rsidRDefault="001D0391" w:rsidP="009B53D6">
            <w:pPr>
              <w:pStyle w:val="DHHSbody"/>
            </w:pPr>
            <w:r w:rsidRPr="00AF022B">
              <w:t>Outcome</w:t>
            </w:r>
          </w:p>
        </w:tc>
      </w:tr>
      <w:tr w:rsidR="001D0391" w:rsidRPr="00AF022B" w14:paraId="511ED407" w14:textId="77777777" w:rsidTr="00CA7935">
        <w:trPr>
          <w:cantSplit/>
          <w:trHeight w:val="295"/>
        </w:trPr>
        <w:tc>
          <w:tcPr>
            <w:tcW w:w="2520" w:type="dxa"/>
            <w:shd w:val="clear" w:color="auto" w:fill="auto"/>
          </w:tcPr>
          <w:p w14:paraId="359A1DF4"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47BEC22" w14:textId="77777777" w:rsidR="001D0391" w:rsidRPr="00AF022B" w:rsidRDefault="001D0391" w:rsidP="009B53D6">
            <w:pPr>
              <w:pStyle w:val="DHHSbody"/>
            </w:pPr>
            <w:r w:rsidRPr="00AF022B">
              <w:t>Drug Concern-volume</w:t>
            </w:r>
          </w:p>
        </w:tc>
      </w:tr>
      <w:tr w:rsidR="001D0391" w:rsidRPr="00AF022B" w14:paraId="43CA20F4" w14:textId="77777777" w:rsidTr="00CA7935">
        <w:trPr>
          <w:cantSplit/>
          <w:trHeight w:val="295"/>
        </w:trPr>
        <w:tc>
          <w:tcPr>
            <w:tcW w:w="2520" w:type="dxa"/>
            <w:shd w:val="clear" w:color="auto" w:fill="auto"/>
          </w:tcPr>
          <w:p w14:paraId="26B8FE2A" w14:textId="77777777" w:rsidR="001D0391" w:rsidRPr="00AF022B" w:rsidRDefault="001D0391" w:rsidP="00CA7935">
            <w:pPr>
              <w:pStyle w:val="IMSTemplateelementheadings"/>
            </w:pPr>
          </w:p>
        </w:tc>
        <w:tc>
          <w:tcPr>
            <w:tcW w:w="7200" w:type="dxa"/>
            <w:gridSpan w:val="3"/>
            <w:shd w:val="clear" w:color="auto" w:fill="auto"/>
          </w:tcPr>
          <w:p w14:paraId="21FB6122" w14:textId="57AC2592" w:rsidR="001D0391" w:rsidRPr="00AF022B" w:rsidRDefault="001D0391" w:rsidP="009B53D6">
            <w:pPr>
              <w:pStyle w:val="DHHSbody"/>
            </w:pPr>
            <w:r w:rsidRPr="00AF022B">
              <w:t>Drug Concern-</w:t>
            </w:r>
            <w:r w:rsidR="003D45A9" w:rsidRPr="00AF022B">
              <w:t>volume unit</w:t>
            </w:r>
          </w:p>
        </w:tc>
      </w:tr>
      <w:tr w:rsidR="009B53D6" w:rsidRPr="00AF022B" w14:paraId="5AC3C5C0" w14:textId="77777777" w:rsidTr="00CA7935">
        <w:trPr>
          <w:cantSplit/>
          <w:trHeight w:val="295"/>
        </w:trPr>
        <w:tc>
          <w:tcPr>
            <w:tcW w:w="2520" w:type="dxa"/>
            <w:shd w:val="clear" w:color="auto" w:fill="auto"/>
          </w:tcPr>
          <w:p w14:paraId="4ECCEF70" w14:textId="77777777" w:rsidR="009B53D6" w:rsidRPr="00AF022B" w:rsidRDefault="009B53D6" w:rsidP="00CA7935">
            <w:pPr>
              <w:pStyle w:val="IMSTemplateelementheadings"/>
            </w:pPr>
          </w:p>
        </w:tc>
        <w:tc>
          <w:tcPr>
            <w:tcW w:w="7200" w:type="dxa"/>
            <w:gridSpan w:val="3"/>
            <w:shd w:val="clear" w:color="auto" w:fill="auto"/>
          </w:tcPr>
          <w:p w14:paraId="270A8CAE" w14:textId="3D446066" w:rsidR="009B53D6" w:rsidRPr="00AF022B" w:rsidRDefault="009B53D6" w:rsidP="009B53D6">
            <w:pPr>
              <w:pStyle w:val="DHHSbody"/>
            </w:pPr>
            <w:r w:rsidRPr="00AF022B">
              <w:t>Drug Concern-date last use</w:t>
            </w:r>
          </w:p>
        </w:tc>
      </w:tr>
      <w:tr w:rsidR="001D0391" w:rsidRPr="00AF022B" w14:paraId="5CBDE908" w14:textId="77777777" w:rsidTr="00CA7935">
        <w:trPr>
          <w:cantSplit/>
          <w:trHeight w:val="295"/>
        </w:trPr>
        <w:tc>
          <w:tcPr>
            <w:tcW w:w="2520" w:type="dxa"/>
            <w:shd w:val="clear" w:color="auto" w:fill="auto"/>
          </w:tcPr>
          <w:p w14:paraId="3C5F150C" w14:textId="77777777" w:rsidR="001D0391" w:rsidRPr="00AF022B" w:rsidRDefault="001D0391" w:rsidP="00CA7935">
            <w:pPr>
              <w:pStyle w:val="IMSTemplateelementheadings"/>
            </w:pPr>
          </w:p>
        </w:tc>
        <w:tc>
          <w:tcPr>
            <w:tcW w:w="7200" w:type="dxa"/>
            <w:gridSpan w:val="3"/>
            <w:shd w:val="clear" w:color="auto" w:fill="auto"/>
          </w:tcPr>
          <w:p w14:paraId="26B7301F" w14:textId="308CE6FE" w:rsidR="001D0391" w:rsidRPr="00AF022B" w:rsidRDefault="009B53D6" w:rsidP="009B53D6">
            <w:pPr>
              <w:pStyle w:val="DHHSbody"/>
            </w:pPr>
            <w:r w:rsidRPr="00AF022B">
              <w:t>Outcomes-client review date</w:t>
            </w:r>
          </w:p>
        </w:tc>
      </w:tr>
      <w:tr w:rsidR="001D0391" w:rsidRPr="00AF022B" w14:paraId="47F7D6AF" w14:textId="77777777" w:rsidTr="00CA7935">
        <w:trPr>
          <w:trHeight w:val="294"/>
        </w:trPr>
        <w:tc>
          <w:tcPr>
            <w:tcW w:w="2520" w:type="dxa"/>
            <w:shd w:val="clear" w:color="auto" w:fill="auto"/>
          </w:tcPr>
          <w:p w14:paraId="7CA1B497"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79E3E95B" w14:textId="3FCAE592" w:rsidR="000E0C09" w:rsidRPr="00AF022B" w:rsidRDefault="004E33EF" w:rsidP="000E0C09">
            <w:pPr>
              <w:pStyle w:val="DHHSbody"/>
            </w:pPr>
            <w:r>
              <w:t>AOD</w:t>
            </w:r>
            <w:r w:rsidR="000E0C09" w:rsidRPr="00AF022B">
              <w:t xml:space="preserve">0 value not in codeset for reporting period </w:t>
            </w:r>
          </w:p>
          <w:p w14:paraId="6299F924" w14:textId="5848C51F" w:rsidR="001D0391" w:rsidRPr="00AF022B" w:rsidRDefault="004E33EF" w:rsidP="006A44BD">
            <w:pPr>
              <w:pStyle w:val="DHHSbody"/>
            </w:pPr>
            <w:r>
              <w:t>AOD</w:t>
            </w:r>
            <w:r w:rsidR="001D0391" w:rsidRPr="00AF022B">
              <w:t xml:space="preserve">2 cannot be </w:t>
            </w:r>
            <w:r w:rsidR="00E10447" w:rsidRPr="00AF022B">
              <w:t>null</w:t>
            </w:r>
          </w:p>
        </w:tc>
      </w:tr>
      <w:tr w:rsidR="001D0391" w:rsidRPr="00AF022B" w14:paraId="0B95B547" w14:textId="77777777" w:rsidTr="00CA7935">
        <w:trPr>
          <w:trHeight w:val="294"/>
        </w:trPr>
        <w:tc>
          <w:tcPr>
            <w:tcW w:w="2520" w:type="dxa"/>
            <w:shd w:val="clear" w:color="auto" w:fill="auto"/>
          </w:tcPr>
          <w:p w14:paraId="09F3D40A" w14:textId="77777777" w:rsidR="001D0391" w:rsidRPr="00AF022B" w:rsidRDefault="001D0391" w:rsidP="00CA7935">
            <w:pPr>
              <w:pStyle w:val="IMSTemplateelementheadings"/>
            </w:pPr>
          </w:p>
        </w:tc>
        <w:tc>
          <w:tcPr>
            <w:tcW w:w="7200" w:type="dxa"/>
            <w:gridSpan w:val="3"/>
            <w:shd w:val="clear" w:color="auto" w:fill="auto"/>
          </w:tcPr>
          <w:p w14:paraId="6A1A3CA7" w14:textId="0DE811FC" w:rsidR="001D0391" w:rsidRPr="00AF022B" w:rsidRDefault="004E33EF" w:rsidP="009B53D6">
            <w:pPr>
              <w:pStyle w:val="DHHSbody"/>
            </w:pPr>
            <w:r>
              <w:t>AOD</w:t>
            </w:r>
            <w:r w:rsidR="001D0391" w:rsidRPr="00AF022B">
              <w:t>1</w:t>
            </w:r>
            <w:r w:rsidR="00974BCF" w:rsidRPr="00AF022B">
              <w:t>0</w:t>
            </w:r>
            <w:r w:rsidR="001D0391" w:rsidRPr="00AF022B">
              <w:t>8 no frequency last 30 days when date of last use was within last 30 days</w:t>
            </w:r>
          </w:p>
        </w:tc>
      </w:tr>
      <w:tr w:rsidR="001D0391" w:rsidRPr="00AF022B" w14:paraId="47E5D1DD" w14:textId="77777777" w:rsidTr="00EB62B6">
        <w:trPr>
          <w:trHeight w:val="294"/>
        </w:trPr>
        <w:tc>
          <w:tcPr>
            <w:tcW w:w="2520" w:type="dxa"/>
            <w:tcBorders>
              <w:bottom w:val="single" w:sz="4" w:space="0" w:color="auto"/>
            </w:tcBorders>
            <w:shd w:val="clear" w:color="auto" w:fill="auto"/>
          </w:tcPr>
          <w:p w14:paraId="095819C5"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13E15E28" w14:textId="68E64AD1" w:rsidR="001D0391" w:rsidRPr="00AF022B" w:rsidRDefault="004E33EF" w:rsidP="009B53D6">
            <w:pPr>
              <w:pStyle w:val="DHHSbody"/>
            </w:pPr>
            <w:r>
              <w:t>AOD</w:t>
            </w:r>
            <w:r w:rsidR="001D0391" w:rsidRPr="00AF022B">
              <w:t>1</w:t>
            </w:r>
            <w:r w:rsidR="00974BCF" w:rsidRPr="00AF022B">
              <w:t>0</w:t>
            </w:r>
            <w:r w:rsidR="001D0391" w:rsidRPr="00AF022B">
              <w:t>9 frequency last 30 days when date of last use was not within last 30 days</w:t>
            </w:r>
          </w:p>
        </w:tc>
      </w:tr>
      <w:tr w:rsidR="001D0391" w:rsidRPr="00AF022B" w14:paraId="61A05303" w14:textId="77777777" w:rsidTr="00EB62B6">
        <w:trPr>
          <w:trHeight w:val="294"/>
        </w:trPr>
        <w:tc>
          <w:tcPr>
            <w:tcW w:w="2520" w:type="dxa"/>
            <w:tcBorders>
              <w:top w:val="single" w:sz="4" w:space="0" w:color="auto"/>
              <w:bottom w:val="nil"/>
            </w:tcBorders>
            <w:shd w:val="clear" w:color="auto" w:fill="auto"/>
          </w:tcPr>
          <w:p w14:paraId="56B0E101"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AB4B569" w14:textId="77777777" w:rsidR="001D0391" w:rsidRPr="00AF022B" w:rsidRDefault="001D0391" w:rsidP="00CA7935">
            <w:pPr>
              <w:pStyle w:val="IMSTemplatecontent"/>
            </w:pPr>
          </w:p>
        </w:tc>
      </w:tr>
    </w:tbl>
    <w:p w14:paraId="5E9D7A12" w14:textId="77777777" w:rsidR="001D0391" w:rsidRPr="00AF022B" w:rsidRDefault="001D0391" w:rsidP="001D0391"/>
    <w:p w14:paraId="5A60F887" w14:textId="77777777" w:rsidR="001D0391" w:rsidRPr="00AF022B" w:rsidRDefault="001D0391" w:rsidP="001D0391"/>
    <w:p w14:paraId="552B33C6" w14:textId="031A4C75" w:rsidR="00B829AD" w:rsidRPr="00AF022B" w:rsidRDefault="00B829AD">
      <w:r w:rsidRPr="00AF022B">
        <w:br w:type="page"/>
      </w:r>
    </w:p>
    <w:p w14:paraId="756E1FDF" w14:textId="734D9BE3" w:rsidR="001D0391" w:rsidRPr="00AF022B" w:rsidRDefault="001D0391" w:rsidP="00697CE2">
      <w:pPr>
        <w:pStyle w:val="Heading3"/>
        <w:rPr>
          <w:lang w:eastAsia="en-AU"/>
        </w:rPr>
      </w:pPr>
      <w:bookmarkStart w:id="936" w:name="_Toc525122733"/>
      <w:bookmarkStart w:id="937" w:name="_Toc21959714"/>
      <w:r w:rsidRPr="00AF022B">
        <w:rPr>
          <w:lang w:eastAsia="en-AU"/>
        </w:rPr>
        <w:lastRenderedPageBreak/>
        <w:t>Drug Concern</w:t>
      </w:r>
      <w:r w:rsidR="009176F6" w:rsidRPr="00AF022B">
        <w:rPr>
          <w:lang w:eastAsia="en-AU"/>
        </w:rPr>
        <w:t>—</w:t>
      </w:r>
      <w:r w:rsidRPr="00AF022B">
        <w:rPr>
          <w:lang w:eastAsia="en-AU"/>
        </w:rPr>
        <w:t>method of use—N</w:t>
      </w:r>
      <w:bookmarkEnd w:id="936"/>
      <w:bookmarkEnd w:id="93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0C87EBF" w14:textId="77777777" w:rsidTr="00CA7935">
        <w:trPr>
          <w:trHeight w:val="295"/>
        </w:trPr>
        <w:tc>
          <w:tcPr>
            <w:tcW w:w="9720" w:type="dxa"/>
            <w:gridSpan w:val="4"/>
            <w:tcBorders>
              <w:top w:val="single" w:sz="4" w:space="0" w:color="auto"/>
              <w:bottom w:val="nil"/>
            </w:tcBorders>
            <w:shd w:val="clear" w:color="auto" w:fill="auto"/>
          </w:tcPr>
          <w:p w14:paraId="1CC9B243" w14:textId="77777777" w:rsidR="001D0391" w:rsidRPr="00AF022B" w:rsidRDefault="001D0391" w:rsidP="00CA7935">
            <w:pPr>
              <w:pStyle w:val="IMSTemplateSectionHeading"/>
            </w:pPr>
            <w:r w:rsidRPr="00AF022B">
              <w:t>Identifying and definitional attributes</w:t>
            </w:r>
          </w:p>
        </w:tc>
      </w:tr>
      <w:tr w:rsidR="001D0391" w:rsidRPr="00AF022B" w14:paraId="39AD743B" w14:textId="77777777" w:rsidTr="00CA7935">
        <w:trPr>
          <w:trHeight w:val="294"/>
        </w:trPr>
        <w:tc>
          <w:tcPr>
            <w:tcW w:w="2520" w:type="dxa"/>
            <w:tcBorders>
              <w:top w:val="nil"/>
              <w:bottom w:val="single" w:sz="4" w:space="0" w:color="auto"/>
            </w:tcBorders>
            <w:shd w:val="clear" w:color="auto" w:fill="auto"/>
          </w:tcPr>
          <w:p w14:paraId="26B32707"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41ECEF84" w14:textId="77777777" w:rsidR="001D0391" w:rsidRPr="00AF022B" w:rsidRDefault="001D0391" w:rsidP="00B829AD">
            <w:pPr>
              <w:pStyle w:val="DHHSbody"/>
            </w:pPr>
            <w:r w:rsidRPr="00AF022B">
              <w:t>The usual method of administering the drug of concern</w:t>
            </w:r>
          </w:p>
        </w:tc>
      </w:tr>
      <w:tr w:rsidR="001D0391" w:rsidRPr="00AF022B" w14:paraId="0DA29526" w14:textId="77777777" w:rsidTr="00CA7935">
        <w:trPr>
          <w:trHeight w:val="295"/>
        </w:trPr>
        <w:tc>
          <w:tcPr>
            <w:tcW w:w="9720" w:type="dxa"/>
            <w:gridSpan w:val="4"/>
            <w:tcBorders>
              <w:top w:val="single" w:sz="4" w:space="0" w:color="auto"/>
            </w:tcBorders>
            <w:shd w:val="clear" w:color="auto" w:fill="auto"/>
          </w:tcPr>
          <w:p w14:paraId="4E50D25A" w14:textId="77777777" w:rsidR="001D0391" w:rsidRPr="00AF022B" w:rsidRDefault="001D0391" w:rsidP="00CA7935">
            <w:pPr>
              <w:pStyle w:val="IMSTemplateMainSectionHeading"/>
            </w:pPr>
            <w:r w:rsidRPr="00AF022B">
              <w:t>Value domain attributes</w:t>
            </w:r>
          </w:p>
        </w:tc>
      </w:tr>
      <w:tr w:rsidR="001D0391" w:rsidRPr="00AF022B" w14:paraId="1471DE10" w14:textId="77777777" w:rsidTr="00CA7935">
        <w:trPr>
          <w:cantSplit/>
          <w:trHeight w:val="295"/>
        </w:trPr>
        <w:tc>
          <w:tcPr>
            <w:tcW w:w="9720" w:type="dxa"/>
            <w:gridSpan w:val="4"/>
            <w:shd w:val="clear" w:color="auto" w:fill="auto"/>
          </w:tcPr>
          <w:p w14:paraId="31408D1A" w14:textId="77777777" w:rsidR="001D0391" w:rsidRPr="00AF022B" w:rsidRDefault="001D0391" w:rsidP="00CA7935">
            <w:pPr>
              <w:pStyle w:val="IMSTemplateSectionHeading"/>
            </w:pPr>
            <w:r w:rsidRPr="00AF022B">
              <w:t>Representational attributes</w:t>
            </w:r>
          </w:p>
        </w:tc>
      </w:tr>
      <w:tr w:rsidR="001D0391" w:rsidRPr="00AF022B" w14:paraId="3A4C3D18" w14:textId="77777777" w:rsidTr="00CA7935">
        <w:trPr>
          <w:trHeight w:val="295"/>
        </w:trPr>
        <w:tc>
          <w:tcPr>
            <w:tcW w:w="2520" w:type="dxa"/>
            <w:shd w:val="clear" w:color="auto" w:fill="auto"/>
          </w:tcPr>
          <w:p w14:paraId="6F60C774" w14:textId="77777777" w:rsidR="001D0391" w:rsidRPr="00AF022B" w:rsidRDefault="001D0391" w:rsidP="00CA7935">
            <w:pPr>
              <w:pStyle w:val="IMSTemplateelementheadings"/>
            </w:pPr>
            <w:r w:rsidRPr="00AF022B">
              <w:t>Representation class</w:t>
            </w:r>
          </w:p>
        </w:tc>
        <w:tc>
          <w:tcPr>
            <w:tcW w:w="1800" w:type="dxa"/>
            <w:shd w:val="clear" w:color="auto" w:fill="auto"/>
          </w:tcPr>
          <w:p w14:paraId="6ED09D75" w14:textId="77777777" w:rsidR="001D0391" w:rsidRPr="00AF022B" w:rsidRDefault="001D0391" w:rsidP="00B829AD">
            <w:pPr>
              <w:pStyle w:val="DHHSbody"/>
            </w:pPr>
            <w:r w:rsidRPr="00AF022B">
              <w:t>Code</w:t>
            </w:r>
          </w:p>
        </w:tc>
        <w:tc>
          <w:tcPr>
            <w:tcW w:w="2880" w:type="dxa"/>
            <w:shd w:val="clear" w:color="auto" w:fill="auto"/>
          </w:tcPr>
          <w:p w14:paraId="54357622" w14:textId="77777777" w:rsidR="001D0391" w:rsidRPr="00AF022B" w:rsidRDefault="001D0391" w:rsidP="00CA7935">
            <w:pPr>
              <w:pStyle w:val="IMSTemplateelementheadings"/>
            </w:pPr>
            <w:r w:rsidRPr="00AF022B">
              <w:t>Data type</w:t>
            </w:r>
          </w:p>
        </w:tc>
        <w:tc>
          <w:tcPr>
            <w:tcW w:w="2520" w:type="dxa"/>
            <w:shd w:val="clear" w:color="auto" w:fill="auto"/>
          </w:tcPr>
          <w:p w14:paraId="2201CE18" w14:textId="77777777" w:rsidR="001D0391" w:rsidRPr="00AF022B" w:rsidRDefault="001D0391" w:rsidP="00B829AD">
            <w:pPr>
              <w:pStyle w:val="DHHSbody"/>
            </w:pPr>
            <w:r w:rsidRPr="00AF022B">
              <w:t>Number</w:t>
            </w:r>
          </w:p>
        </w:tc>
      </w:tr>
      <w:tr w:rsidR="001D0391" w:rsidRPr="00AF022B" w14:paraId="365B0894" w14:textId="77777777" w:rsidTr="00CA7935">
        <w:trPr>
          <w:trHeight w:val="295"/>
        </w:trPr>
        <w:tc>
          <w:tcPr>
            <w:tcW w:w="2520" w:type="dxa"/>
            <w:shd w:val="clear" w:color="auto" w:fill="auto"/>
          </w:tcPr>
          <w:p w14:paraId="19D09B69" w14:textId="77777777" w:rsidR="001D0391" w:rsidRPr="00AF022B" w:rsidRDefault="001D0391" w:rsidP="00CA7935">
            <w:pPr>
              <w:pStyle w:val="IMSTemplateelementheadings"/>
            </w:pPr>
            <w:r w:rsidRPr="00AF022B">
              <w:t>Format</w:t>
            </w:r>
          </w:p>
        </w:tc>
        <w:tc>
          <w:tcPr>
            <w:tcW w:w="1800" w:type="dxa"/>
            <w:shd w:val="clear" w:color="auto" w:fill="auto"/>
          </w:tcPr>
          <w:p w14:paraId="72E6CEE0" w14:textId="77777777" w:rsidR="001D0391" w:rsidRPr="00AF022B" w:rsidRDefault="001D0391" w:rsidP="00B829AD">
            <w:pPr>
              <w:pStyle w:val="DHHSbody"/>
            </w:pPr>
            <w:r w:rsidRPr="00AF022B">
              <w:t>N</w:t>
            </w:r>
          </w:p>
        </w:tc>
        <w:tc>
          <w:tcPr>
            <w:tcW w:w="2880" w:type="dxa"/>
            <w:shd w:val="clear" w:color="auto" w:fill="auto"/>
          </w:tcPr>
          <w:p w14:paraId="1B9B6F5F"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350C5D10" w14:textId="77777777" w:rsidR="001D0391" w:rsidRPr="00AF022B" w:rsidRDefault="001D0391" w:rsidP="00B829AD">
            <w:pPr>
              <w:pStyle w:val="DHHSbody"/>
            </w:pPr>
            <w:r w:rsidRPr="00AF022B">
              <w:t>1</w:t>
            </w:r>
          </w:p>
        </w:tc>
      </w:tr>
      <w:tr w:rsidR="001D0391" w:rsidRPr="00AF022B" w14:paraId="2AE0B8AC" w14:textId="77777777" w:rsidTr="00CA7935">
        <w:trPr>
          <w:trHeight w:val="294"/>
        </w:trPr>
        <w:tc>
          <w:tcPr>
            <w:tcW w:w="2520" w:type="dxa"/>
            <w:shd w:val="clear" w:color="auto" w:fill="auto"/>
          </w:tcPr>
          <w:p w14:paraId="5D64E078" w14:textId="77777777" w:rsidR="001D0391" w:rsidRPr="00AF022B" w:rsidRDefault="001D0391" w:rsidP="00CA7935">
            <w:pPr>
              <w:pStyle w:val="IMSTemplateelementheadings"/>
            </w:pPr>
            <w:r w:rsidRPr="00AF022B">
              <w:t>Permissible values</w:t>
            </w:r>
          </w:p>
        </w:tc>
        <w:tc>
          <w:tcPr>
            <w:tcW w:w="1800" w:type="dxa"/>
            <w:shd w:val="clear" w:color="auto" w:fill="auto"/>
          </w:tcPr>
          <w:p w14:paraId="0204391C" w14:textId="77777777" w:rsidR="001D0391" w:rsidRPr="00AF022B" w:rsidRDefault="001D0391" w:rsidP="00CA7935">
            <w:pPr>
              <w:pStyle w:val="IMSTemplateVDHeading"/>
            </w:pPr>
            <w:r w:rsidRPr="00AF022B">
              <w:t>Value</w:t>
            </w:r>
          </w:p>
        </w:tc>
        <w:tc>
          <w:tcPr>
            <w:tcW w:w="5400" w:type="dxa"/>
            <w:gridSpan w:val="2"/>
            <w:shd w:val="clear" w:color="auto" w:fill="auto"/>
          </w:tcPr>
          <w:p w14:paraId="770F8EA8" w14:textId="77777777" w:rsidR="001D0391" w:rsidRPr="00AF022B" w:rsidRDefault="001D0391" w:rsidP="00CA7935">
            <w:pPr>
              <w:pStyle w:val="IMSTemplateVDHeading"/>
            </w:pPr>
            <w:r w:rsidRPr="00AF022B">
              <w:t>Meaning</w:t>
            </w:r>
          </w:p>
        </w:tc>
      </w:tr>
      <w:tr w:rsidR="001D0391" w:rsidRPr="00AF022B" w14:paraId="071AB61C" w14:textId="77777777" w:rsidTr="00CA7935">
        <w:trPr>
          <w:trHeight w:val="294"/>
        </w:trPr>
        <w:tc>
          <w:tcPr>
            <w:tcW w:w="2520" w:type="dxa"/>
            <w:shd w:val="clear" w:color="auto" w:fill="auto"/>
          </w:tcPr>
          <w:p w14:paraId="0A196FC9" w14:textId="77777777" w:rsidR="001D0391" w:rsidRPr="00AF022B" w:rsidRDefault="001D0391" w:rsidP="00CA7935">
            <w:pPr>
              <w:pStyle w:val="IMSTemplateelementheadings"/>
            </w:pPr>
          </w:p>
        </w:tc>
        <w:tc>
          <w:tcPr>
            <w:tcW w:w="1800" w:type="dxa"/>
            <w:shd w:val="clear" w:color="auto" w:fill="auto"/>
          </w:tcPr>
          <w:p w14:paraId="0CE22892" w14:textId="77777777" w:rsidR="001D0391" w:rsidRPr="00AF022B" w:rsidRDefault="001D0391" w:rsidP="00B829AD">
            <w:pPr>
              <w:pStyle w:val="DHHSbody"/>
            </w:pPr>
            <w:r w:rsidRPr="00AF022B">
              <w:t>1</w:t>
            </w:r>
          </w:p>
        </w:tc>
        <w:tc>
          <w:tcPr>
            <w:tcW w:w="5400" w:type="dxa"/>
            <w:gridSpan w:val="2"/>
            <w:shd w:val="clear" w:color="auto" w:fill="auto"/>
          </w:tcPr>
          <w:p w14:paraId="5B3B2581" w14:textId="1E07E32E" w:rsidR="001D0391" w:rsidRPr="00AF022B" w:rsidRDefault="007E4B4E" w:rsidP="00B829AD">
            <w:pPr>
              <w:pStyle w:val="DHHSbody"/>
            </w:pPr>
            <w:r w:rsidRPr="00AF022B">
              <w:t>i</w:t>
            </w:r>
            <w:r w:rsidR="001D0391" w:rsidRPr="00AF022B">
              <w:t>ngests (swallows)</w:t>
            </w:r>
          </w:p>
        </w:tc>
      </w:tr>
      <w:tr w:rsidR="001D0391" w:rsidRPr="00AF022B" w14:paraId="11ADA7FC" w14:textId="77777777" w:rsidTr="00CA7935">
        <w:trPr>
          <w:trHeight w:val="294"/>
        </w:trPr>
        <w:tc>
          <w:tcPr>
            <w:tcW w:w="2520" w:type="dxa"/>
            <w:shd w:val="clear" w:color="auto" w:fill="auto"/>
          </w:tcPr>
          <w:p w14:paraId="26C90765" w14:textId="77777777" w:rsidR="001D0391" w:rsidRPr="00AF022B" w:rsidRDefault="001D0391" w:rsidP="00CA7935">
            <w:pPr>
              <w:pStyle w:val="IMSTemplateelementheadings"/>
            </w:pPr>
          </w:p>
        </w:tc>
        <w:tc>
          <w:tcPr>
            <w:tcW w:w="1800" w:type="dxa"/>
            <w:shd w:val="clear" w:color="auto" w:fill="auto"/>
          </w:tcPr>
          <w:p w14:paraId="092D8284" w14:textId="77777777" w:rsidR="001D0391" w:rsidRPr="00AF022B" w:rsidRDefault="001D0391" w:rsidP="00B829AD">
            <w:pPr>
              <w:pStyle w:val="DHHSbody"/>
            </w:pPr>
            <w:r w:rsidRPr="00AF022B">
              <w:t>2</w:t>
            </w:r>
          </w:p>
        </w:tc>
        <w:tc>
          <w:tcPr>
            <w:tcW w:w="5400" w:type="dxa"/>
            <w:gridSpan w:val="2"/>
            <w:shd w:val="clear" w:color="auto" w:fill="auto"/>
          </w:tcPr>
          <w:p w14:paraId="31F4A6BE" w14:textId="1E5C4CAC" w:rsidR="001D0391" w:rsidRPr="00AF022B" w:rsidRDefault="007E4B4E" w:rsidP="00B829AD">
            <w:pPr>
              <w:pStyle w:val="DHHSbody"/>
            </w:pPr>
            <w:r w:rsidRPr="00AF022B">
              <w:t>s</w:t>
            </w:r>
            <w:r w:rsidR="001D0391" w:rsidRPr="00AF022B">
              <w:t>mokes</w:t>
            </w:r>
          </w:p>
        </w:tc>
      </w:tr>
      <w:tr w:rsidR="001D0391" w:rsidRPr="00AF022B" w14:paraId="229D7A2E" w14:textId="77777777" w:rsidTr="00CA7935">
        <w:trPr>
          <w:trHeight w:val="294"/>
        </w:trPr>
        <w:tc>
          <w:tcPr>
            <w:tcW w:w="2520" w:type="dxa"/>
            <w:shd w:val="clear" w:color="auto" w:fill="auto"/>
          </w:tcPr>
          <w:p w14:paraId="4E1223AC" w14:textId="77777777" w:rsidR="001D0391" w:rsidRPr="00AF022B" w:rsidRDefault="001D0391" w:rsidP="00CA7935">
            <w:pPr>
              <w:pStyle w:val="IMSTemplateelementheadings"/>
            </w:pPr>
          </w:p>
        </w:tc>
        <w:tc>
          <w:tcPr>
            <w:tcW w:w="1800" w:type="dxa"/>
            <w:shd w:val="clear" w:color="auto" w:fill="auto"/>
          </w:tcPr>
          <w:p w14:paraId="28EF4F02" w14:textId="77777777" w:rsidR="001D0391" w:rsidRPr="00AF022B" w:rsidRDefault="001D0391" w:rsidP="00B829AD">
            <w:pPr>
              <w:pStyle w:val="DHHSbody"/>
            </w:pPr>
            <w:r w:rsidRPr="00AF022B">
              <w:t>3</w:t>
            </w:r>
          </w:p>
        </w:tc>
        <w:tc>
          <w:tcPr>
            <w:tcW w:w="5400" w:type="dxa"/>
            <w:gridSpan w:val="2"/>
            <w:shd w:val="clear" w:color="auto" w:fill="auto"/>
          </w:tcPr>
          <w:p w14:paraId="7FB6CB2D" w14:textId="5D8CE657" w:rsidR="001D0391" w:rsidRPr="00AF022B" w:rsidRDefault="007E4B4E" w:rsidP="00B829AD">
            <w:pPr>
              <w:pStyle w:val="DHHSbody"/>
            </w:pPr>
            <w:r w:rsidRPr="00AF022B">
              <w:t>i</w:t>
            </w:r>
            <w:r w:rsidR="001D0391" w:rsidRPr="00AF022B">
              <w:t>njects</w:t>
            </w:r>
          </w:p>
        </w:tc>
      </w:tr>
      <w:tr w:rsidR="001D0391" w:rsidRPr="00AF022B" w14:paraId="4CDE4E9D" w14:textId="77777777" w:rsidTr="00CA7935">
        <w:trPr>
          <w:trHeight w:val="295"/>
        </w:trPr>
        <w:tc>
          <w:tcPr>
            <w:tcW w:w="2520" w:type="dxa"/>
            <w:tcBorders>
              <w:bottom w:val="nil"/>
            </w:tcBorders>
            <w:shd w:val="clear" w:color="auto" w:fill="auto"/>
          </w:tcPr>
          <w:p w14:paraId="0E6501DE" w14:textId="77777777" w:rsidR="001D0391" w:rsidRPr="00AF022B" w:rsidRDefault="001D0391" w:rsidP="00CA7935">
            <w:pPr>
              <w:pStyle w:val="IMSTemplatecontent"/>
            </w:pPr>
          </w:p>
        </w:tc>
        <w:tc>
          <w:tcPr>
            <w:tcW w:w="1800" w:type="dxa"/>
            <w:tcBorders>
              <w:bottom w:val="nil"/>
            </w:tcBorders>
            <w:shd w:val="clear" w:color="auto" w:fill="auto"/>
          </w:tcPr>
          <w:p w14:paraId="54055C3E" w14:textId="77777777" w:rsidR="001D0391" w:rsidRPr="00AF022B" w:rsidRDefault="001D0391" w:rsidP="00B829AD">
            <w:pPr>
              <w:pStyle w:val="DHHSbody"/>
            </w:pPr>
            <w:r w:rsidRPr="00AF022B">
              <w:t>4</w:t>
            </w:r>
          </w:p>
        </w:tc>
        <w:tc>
          <w:tcPr>
            <w:tcW w:w="5400" w:type="dxa"/>
            <w:gridSpan w:val="2"/>
            <w:tcBorders>
              <w:bottom w:val="nil"/>
            </w:tcBorders>
            <w:shd w:val="clear" w:color="auto" w:fill="auto"/>
          </w:tcPr>
          <w:p w14:paraId="6CB09202" w14:textId="5E41589C" w:rsidR="001D0391" w:rsidRPr="00AF022B" w:rsidRDefault="007E4B4E" w:rsidP="00B829AD">
            <w:pPr>
              <w:pStyle w:val="DHHSbody"/>
            </w:pPr>
            <w:r w:rsidRPr="00AF022B">
              <w:t>s</w:t>
            </w:r>
            <w:r w:rsidR="001D0391" w:rsidRPr="00AF022B">
              <w:t>niffs (powder)</w:t>
            </w:r>
          </w:p>
        </w:tc>
      </w:tr>
      <w:tr w:rsidR="001D0391" w:rsidRPr="00AF022B" w14:paraId="1BD5A70C" w14:textId="77777777" w:rsidTr="00CA7935">
        <w:trPr>
          <w:trHeight w:val="295"/>
        </w:trPr>
        <w:tc>
          <w:tcPr>
            <w:tcW w:w="2520" w:type="dxa"/>
            <w:tcBorders>
              <w:bottom w:val="nil"/>
            </w:tcBorders>
            <w:shd w:val="clear" w:color="auto" w:fill="auto"/>
          </w:tcPr>
          <w:p w14:paraId="077AA87E" w14:textId="77777777" w:rsidR="001D0391" w:rsidRPr="00AF022B" w:rsidRDefault="001D0391" w:rsidP="00CA7935">
            <w:pPr>
              <w:pStyle w:val="IMSTemplatecontent"/>
            </w:pPr>
          </w:p>
        </w:tc>
        <w:tc>
          <w:tcPr>
            <w:tcW w:w="1800" w:type="dxa"/>
            <w:tcBorders>
              <w:bottom w:val="nil"/>
            </w:tcBorders>
            <w:shd w:val="clear" w:color="auto" w:fill="auto"/>
          </w:tcPr>
          <w:p w14:paraId="079E99E2" w14:textId="77777777" w:rsidR="001D0391" w:rsidRPr="00AF022B" w:rsidRDefault="001D0391" w:rsidP="00B829AD">
            <w:pPr>
              <w:pStyle w:val="DHHSbody"/>
            </w:pPr>
            <w:r w:rsidRPr="00AF022B">
              <w:t>5</w:t>
            </w:r>
          </w:p>
        </w:tc>
        <w:tc>
          <w:tcPr>
            <w:tcW w:w="5400" w:type="dxa"/>
            <w:gridSpan w:val="2"/>
            <w:tcBorders>
              <w:bottom w:val="nil"/>
            </w:tcBorders>
            <w:shd w:val="clear" w:color="auto" w:fill="auto"/>
          </w:tcPr>
          <w:p w14:paraId="6A8217BD" w14:textId="43789732" w:rsidR="001D0391" w:rsidRPr="00AF022B" w:rsidRDefault="007E4B4E" w:rsidP="00B829AD">
            <w:pPr>
              <w:pStyle w:val="DHHSbody"/>
            </w:pPr>
            <w:r w:rsidRPr="00AF022B">
              <w:t>i</w:t>
            </w:r>
            <w:r w:rsidR="001D0391" w:rsidRPr="00AF022B">
              <w:t>nhales (vapour)</w:t>
            </w:r>
          </w:p>
        </w:tc>
      </w:tr>
      <w:tr w:rsidR="001D0391" w:rsidRPr="00AF022B" w14:paraId="59B45C49" w14:textId="77777777" w:rsidTr="00CA7935">
        <w:trPr>
          <w:trHeight w:val="295"/>
        </w:trPr>
        <w:tc>
          <w:tcPr>
            <w:tcW w:w="2520" w:type="dxa"/>
            <w:tcBorders>
              <w:bottom w:val="nil"/>
            </w:tcBorders>
            <w:shd w:val="clear" w:color="auto" w:fill="auto"/>
          </w:tcPr>
          <w:p w14:paraId="6E7634B9" w14:textId="77777777" w:rsidR="001D0391" w:rsidRPr="00AF022B" w:rsidRDefault="001D0391" w:rsidP="00CA7935">
            <w:pPr>
              <w:pStyle w:val="IMSTemplatecontent"/>
            </w:pPr>
          </w:p>
        </w:tc>
        <w:tc>
          <w:tcPr>
            <w:tcW w:w="1800" w:type="dxa"/>
            <w:tcBorders>
              <w:bottom w:val="nil"/>
            </w:tcBorders>
            <w:shd w:val="clear" w:color="auto" w:fill="auto"/>
          </w:tcPr>
          <w:p w14:paraId="47D19458" w14:textId="77777777" w:rsidR="001D0391" w:rsidRPr="00AF022B" w:rsidRDefault="001D0391" w:rsidP="00B829AD">
            <w:pPr>
              <w:pStyle w:val="DHHSbody"/>
            </w:pPr>
            <w:r w:rsidRPr="00AF022B">
              <w:t>6</w:t>
            </w:r>
          </w:p>
        </w:tc>
        <w:tc>
          <w:tcPr>
            <w:tcW w:w="5400" w:type="dxa"/>
            <w:gridSpan w:val="2"/>
            <w:tcBorders>
              <w:bottom w:val="nil"/>
            </w:tcBorders>
            <w:shd w:val="clear" w:color="auto" w:fill="auto"/>
          </w:tcPr>
          <w:p w14:paraId="4E34C69D" w14:textId="1E93D718" w:rsidR="001D0391" w:rsidRPr="00AF022B" w:rsidRDefault="007E4B4E" w:rsidP="00B829AD">
            <w:pPr>
              <w:pStyle w:val="DHHSbody"/>
            </w:pPr>
            <w:r w:rsidRPr="00AF022B">
              <w:t>o</w:t>
            </w:r>
            <w:r w:rsidR="001D0391" w:rsidRPr="00AF022B">
              <w:t>ther</w:t>
            </w:r>
          </w:p>
        </w:tc>
      </w:tr>
      <w:tr w:rsidR="001D0391" w:rsidRPr="00AF022B" w14:paraId="56BB6A9F" w14:textId="77777777" w:rsidTr="00CA7935">
        <w:trPr>
          <w:trHeight w:val="295"/>
        </w:trPr>
        <w:tc>
          <w:tcPr>
            <w:tcW w:w="2520" w:type="dxa"/>
            <w:tcBorders>
              <w:bottom w:val="nil"/>
            </w:tcBorders>
            <w:shd w:val="clear" w:color="auto" w:fill="auto"/>
          </w:tcPr>
          <w:p w14:paraId="774541E5"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36FDE52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454DDA45" w14:textId="77777777" w:rsidR="001D0391" w:rsidRPr="00AF022B" w:rsidRDefault="001D0391" w:rsidP="00CA7935">
            <w:pPr>
              <w:pStyle w:val="IMSTemplateVDHeading"/>
            </w:pPr>
            <w:r w:rsidRPr="00AF022B">
              <w:t>Meaning</w:t>
            </w:r>
          </w:p>
        </w:tc>
      </w:tr>
      <w:tr w:rsidR="001D0391" w:rsidRPr="00AF022B" w14:paraId="0FD20D30" w14:textId="77777777" w:rsidTr="00CA7935">
        <w:trPr>
          <w:trHeight w:val="295"/>
        </w:trPr>
        <w:tc>
          <w:tcPr>
            <w:tcW w:w="2520" w:type="dxa"/>
            <w:tcBorders>
              <w:bottom w:val="nil"/>
            </w:tcBorders>
            <w:shd w:val="clear" w:color="auto" w:fill="auto"/>
          </w:tcPr>
          <w:p w14:paraId="6EF642A1" w14:textId="77777777" w:rsidR="001D0391" w:rsidRPr="00AF022B" w:rsidRDefault="001D0391" w:rsidP="00CA7935">
            <w:pPr>
              <w:pStyle w:val="IMSTemplateelementheadings"/>
            </w:pPr>
          </w:p>
        </w:tc>
        <w:tc>
          <w:tcPr>
            <w:tcW w:w="1800" w:type="dxa"/>
            <w:tcBorders>
              <w:bottom w:val="nil"/>
            </w:tcBorders>
            <w:shd w:val="clear" w:color="auto" w:fill="auto"/>
          </w:tcPr>
          <w:p w14:paraId="786717C4" w14:textId="77777777" w:rsidR="001D0391" w:rsidRPr="00AF022B" w:rsidRDefault="001D0391" w:rsidP="00B829AD">
            <w:pPr>
              <w:pStyle w:val="DHHSbody"/>
            </w:pPr>
            <w:r w:rsidRPr="00AF022B">
              <w:t>7</w:t>
            </w:r>
          </w:p>
        </w:tc>
        <w:tc>
          <w:tcPr>
            <w:tcW w:w="5400" w:type="dxa"/>
            <w:gridSpan w:val="2"/>
            <w:tcBorders>
              <w:bottom w:val="nil"/>
            </w:tcBorders>
            <w:shd w:val="clear" w:color="auto" w:fill="auto"/>
          </w:tcPr>
          <w:p w14:paraId="2607AF05" w14:textId="6BE8BCE7" w:rsidR="001D0391" w:rsidRPr="00AF022B" w:rsidRDefault="007E4B4E" w:rsidP="00B829AD">
            <w:pPr>
              <w:pStyle w:val="DHHSbody"/>
            </w:pPr>
            <w:r w:rsidRPr="00AF022B">
              <w:t>m</w:t>
            </w:r>
            <w:r w:rsidR="001D0391" w:rsidRPr="00AF022B">
              <w:t>ultiple indicated</w:t>
            </w:r>
          </w:p>
        </w:tc>
      </w:tr>
      <w:tr w:rsidR="001D0391" w:rsidRPr="00AF022B" w14:paraId="640104E0" w14:textId="77777777" w:rsidTr="00CA7935">
        <w:trPr>
          <w:trHeight w:val="295"/>
        </w:trPr>
        <w:tc>
          <w:tcPr>
            <w:tcW w:w="2520" w:type="dxa"/>
            <w:tcBorders>
              <w:bottom w:val="nil"/>
            </w:tcBorders>
            <w:shd w:val="clear" w:color="auto" w:fill="auto"/>
          </w:tcPr>
          <w:p w14:paraId="0850B106" w14:textId="77777777" w:rsidR="001D0391" w:rsidRPr="00AF022B" w:rsidRDefault="001D0391" w:rsidP="00CA7935">
            <w:pPr>
              <w:pStyle w:val="IMSTemplateelementheadings"/>
            </w:pPr>
          </w:p>
        </w:tc>
        <w:tc>
          <w:tcPr>
            <w:tcW w:w="1800" w:type="dxa"/>
            <w:tcBorders>
              <w:bottom w:val="nil"/>
            </w:tcBorders>
            <w:shd w:val="clear" w:color="auto" w:fill="auto"/>
          </w:tcPr>
          <w:p w14:paraId="1AA3EAB4" w14:textId="77777777" w:rsidR="001D0391" w:rsidRPr="00AF022B" w:rsidRDefault="001D0391" w:rsidP="00B829AD">
            <w:pPr>
              <w:pStyle w:val="DHHSbody"/>
            </w:pPr>
            <w:r w:rsidRPr="00AF022B">
              <w:t>9</w:t>
            </w:r>
          </w:p>
        </w:tc>
        <w:tc>
          <w:tcPr>
            <w:tcW w:w="5400" w:type="dxa"/>
            <w:gridSpan w:val="2"/>
            <w:tcBorders>
              <w:bottom w:val="nil"/>
            </w:tcBorders>
            <w:shd w:val="clear" w:color="auto" w:fill="auto"/>
          </w:tcPr>
          <w:p w14:paraId="1D6FC5B9" w14:textId="77777777" w:rsidR="001D0391" w:rsidRPr="00AF022B" w:rsidRDefault="001D0391" w:rsidP="00B829AD">
            <w:pPr>
              <w:pStyle w:val="DHHSbody"/>
            </w:pPr>
            <w:r w:rsidRPr="00AF022B">
              <w:t>not stated/inadequately described</w:t>
            </w:r>
          </w:p>
        </w:tc>
      </w:tr>
      <w:tr w:rsidR="00EB62B6" w:rsidRPr="00AF022B" w14:paraId="3BAE7E19" w14:textId="77777777" w:rsidTr="00473A57">
        <w:trPr>
          <w:trHeight w:val="295"/>
        </w:trPr>
        <w:tc>
          <w:tcPr>
            <w:tcW w:w="9720" w:type="dxa"/>
            <w:gridSpan w:val="4"/>
            <w:tcBorders>
              <w:top w:val="single" w:sz="4" w:space="0" w:color="auto"/>
            </w:tcBorders>
            <w:shd w:val="clear" w:color="auto" w:fill="auto"/>
          </w:tcPr>
          <w:p w14:paraId="5B0A781B" w14:textId="77777777" w:rsidR="00EB62B6" w:rsidRPr="00AF022B" w:rsidRDefault="00EB62B6" w:rsidP="00473A57">
            <w:pPr>
              <w:pStyle w:val="IMSTemplateMainSectionHeading"/>
            </w:pPr>
            <w:r w:rsidRPr="00AF022B">
              <w:t>Data element attributes</w:t>
            </w:r>
          </w:p>
        </w:tc>
      </w:tr>
      <w:tr w:rsidR="00EB62B6" w:rsidRPr="00AF022B" w14:paraId="4364C390"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17193D8E" w14:textId="77777777" w:rsidTr="00EB62B6">
              <w:trPr>
                <w:trHeight w:val="295"/>
              </w:trPr>
              <w:tc>
                <w:tcPr>
                  <w:tcW w:w="9720" w:type="dxa"/>
                  <w:gridSpan w:val="2"/>
                  <w:tcBorders>
                    <w:top w:val="nil"/>
                  </w:tcBorders>
                  <w:shd w:val="clear" w:color="auto" w:fill="auto"/>
                </w:tcPr>
                <w:p w14:paraId="30285A34" w14:textId="77777777" w:rsidR="00EB62B6" w:rsidRPr="00AF022B" w:rsidRDefault="00EB62B6" w:rsidP="00473A57">
                  <w:pPr>
                    <w:pStyle w:val="IMSTemplateSectionHeading"/>
                  </w:pPr>
                  <w:r w:rsidRPr="00AF022B">
                    <w:t xml:space="preserve">Reporting attributes </w:t>
                  </w:r>
                </w:p>
              </w:tc>
            </w:tr>
            <w:tr w:rsidR="00EB62B6" w:rsidRPr="00AF022B" w14:paraId="0165C121" w14:textId="77777777" w:rsidTr="00EB62B6">
              <w:trPr>
                <w:trHeight w:val="294"/>
              </w:trPr>
              <w:tc>
                <w:tcPr>
                  <w:tcW w:w="2520" w:type="dxa"/>
                  <w:shd w:val="clear" w:color="auto" w:fill="auto"/>
                </w:tcPr>
                <w:p w14:paraId="3E5B410F" w14:textId="77777777" w:rsidR="00EB62B6" w:rsidRPr="00AF022B" w:rsidRDefault="00EB62B6" w:rsidP="00473A57">
                  <w:pPr>
                    <w:pStyle w:val="IMSTemplateelementheadings"/>
                  </w:pPr>
                  <w:r w:rsidRPr="00AF022B">
                    <w:t>Reporting requirements</w:t>
                  </w:r>
                </w:p>
              </w:tc>
              <w:tc>
                <w:tcPr>
                  <w:tcW w:w="7200" w:type="dxa"/>
                  <w:shd w:val="clear" w:color="auto" w:fill="auto"/>
                </w:tcPr>
                <w:p w14:paraId="4DDBB96F" w14:textId="77777777" w:rsidR="00EB62B6" w:rsidRPr="00AF022B" w:rsidRDefault="00EB62B6" w:rsidP="00473A57">
                  <w:pPr>
                    <w:pStyle w:val="DHHSbody"/>
                    <w:rPr>
                      <w:sz w:val="18"/>
                    </w:rPr>
                  </w:pPr>
                  <w:r w:rsidRPr="00AF022B">
                    <w:t>Mandatory when drug of concern is related to client’s own alcohol and drug use</w:t>
                  </w:r>
                </w:p>
              </w:tc>
            </w:tr>
          </w:tbl>
          <w:p w14:paraId="37AEAE62" w14:textId="77777777" w:rsidR="00EB62B6" w:rsidRPr="00AF022B" w:rsidRDefault="00EB62B6" w:rsidP="00473A57">
            <w:pPr>
              <w:pStyle w:val="IMSTemplateSectionHeading"/>
            </w:pPr>
          </w:p>
        </w:tc>
      </w:tr>
      <w:tr w:rsidR="001D0391" w:rsidRPr="00AF022B" w14:paraId="7AFEB8C6" w14:textId="77777777" w:rsidTr="00CA7935">
        <w:trPr>
          <w:trHeight w:val="295"/>
        </w:trPr>
        <w:tc>
          <w:tcPr>
            <w:tcW w:w="9720" w:type="dxa"/>
            <w:gridSpan w:val="4"/>
            <w:tcBorders>
              <w:bottom w:val="nil"/>
            </w:tcBorders>
            <w:shd w:val="clear" w:color="auto" w:fill="auto"/>
          </w:tcPr>
          <w:p w14:paraId="773302C8" w14:textId="77777777" w:rsidR="001D0391" w:rsidRPr="00AF022B" w:rsidRDefault="001D0391" w:rsidP="00CA7935">
            <w:pPr>
              <w:pStyle w:val="IMSTemplateSectionHeading"/>
            </w:pPr>
            <w:r w:rsidRPr="00AF022B">
              <w:t>Collection and usage attributes</w:t>
            </w:r>
          </w:p>
        </w:tc>
      </w:tr>
      <w:tr w:rsidR="001D0391" w:rsidRPr="00AF022B" w14:paraId="21930936" w14:textId="77777777" w:rsidTr="00CA7935">
        <w:trPr>
          <w:trHeight w:val="295"/>
        </w:trPr>
        <w:tc>
          <w:tcPr>
            <w:tcW w:w="2520" w:type="dxa"/>
            <w:tcBorders>
              <w:top w:val="nil"/>
              <w:bottom w:val="single" w:sz="4" w:space="0" w:color="auto"/>
            </w:tcBorders>
            <w:shd w:val="clear" w:color="auto" w:fill="auto"/>
          </w:tcPr>
          <w:p w14:paraId="19038988" w14:textId="77777777" w:rsidR="001D0391" w:rsidRPr="00AF022B" w:rsidRDefault="001D0391" w:rsidP="00CA7935">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37BFD4CA" w14:textId="5D6BA5F6" w:rsidR="001D0391" w:rsidRPr="00AF022B" w:rsidRDefault="001D0391" w:rsidP="00B829AD">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p>
          <w:p w14:paraId="55530D91" w14:textId="77777777" w:rsidR="001D0391" w:rsidRPr="00AF022B" w:rsidRDefault="001D0391" w:rsidP="00CA7935">
            <w:pPr>
              <w:pStyle w:val="IMSTemplatecontent"/>
            </w:pPr>
          </w:p>
          <w:tbl>
            <w:tblPr>
              <w:tblW w:w="0" w:type="auto"/>
              <w:tblLayout w:type="fixed"/>
              <w:tblLook w:val="01E0" w:firstRow="1" w:lastRow="1" w:firstColumn="1" w:lastColumn="1" w:noHBand="0" w:noVBand="0"/>
            </w:tblPr>
            <w:tblGrid>
              <w:gridCol w:w="994"/>
              <w:gridCol w:w="6146"/>
            </w:tblGrid>
            <w:tr w:rsidR="001D0391" w:rsidRPr="00AF022B" w14:paraId="6F25E91D" w14:textId="77777777" w:rsidTr="00CA7935">
              <w:tc>
                <w:tcPr>
                  <w:tcW w:w="994" w:type="dxa"/>
                </w:tcPr>
                <w:p w14:paraId="6E3C58C0" w14:textId="77777777" w:rsidR="001D0391" w:rsidRPr="00AF022B" w:rsidRDefault="001D0391" w:rsidP="00B829AD">
                  <w:pPr>
                    <w:pStyle w:val="DHHSbody"/>
                  </w:pPr>
                  <w:r w:rsidRPr="00AF022B">
                    <w:t>Code 1</w:t>
                  </w:r>
                </w:p>
              </w:tc>
              <w:tc>
                <w:tcPr>
                  <w:tcW w:w="6146" w:type="dxa"/>
                </w:tcPr>
                <w:p w14:paraId="1C25BF3B" w14:textId="798CBF13" w:rsidR="001D0391" w:rsidRPr="00AF022B" w:rsidRDefault="001D0391" w:rsidP="00B829AD">
                  <w:pPr>
                    <w:pStyle w:val="DHHSbody"/>
                  </w:pPr>
                  <w:r w:rsidRPr="00AF022B">
                    <w:t>Refers to eating or drinking as the method of administering the drug of concern</w:t>
                  </w:r>
                </w:p>
              </w:tc>
            </w:tr>
            <w:tr w:rsidR="001D0391" w:rsidRPr="00AF022B" w14:paraId="53C59BEA" w14:textId="77777777" w:rsidTr="00CA7935">
              <w:tc>
                <w:tcPr>
                  <w:tcW w:w="994" w:type="dxa"/>
                </w:tcPr>
                <w:p w14:paraId="1C6CDD99" w14:textId="77777777" w:rsidR="001D0391" w:rsidRPr="00AF022B" w:rsidRDefault="001D0391" w:rsidP="00B829AD">
                  <w:pPr>
                    <w:pStyle w:val="DHHSbody"/>
                  </w:pPr>
                  <w:r w:rsidRPr="00AF022B">
                    <w:t>Code 7</w:t>
                  </w:r>
                </w:p>
              </w:tc>
              <w:tc>
                <w:tcPr>
                  <w:tcW w:w="6146" w:type="dxa"/>
                </w:tcPr>
                <w:p w14:paraId="177DE4F7" w14:textId="278B3A9C" w:rsidR="001D0391" w:rsidRPr="00AF022B" w:rsidRDefault="001D0391" w:rsidP="00B829AD">
                  <w:pPr>
                    <w:pStyle w:val="DHHSbody"/>
                  </w:pPr>
                  <w:r w:rsidRPr="00AF022B">
                    <w:t>Where multiple methods of use are indicated by the client, but one method does not predominate, this code should be used</w:t>
                  </w:r>
                </w:p>
              </w:tc>
            </w:tr>
            <w:tr w:rsidR="001D0391" w:rsidRPr="00AF022B" w14:paraId="65F338DA" w14:textId="77777777" w:rsidTr="00CA7935">
              <w:tc>
                <w:tcPr>
                  <w:tcW w:w="994" w:type="dxa"/>
                </w:tcPr>
                <w:p w14:paraId="5EFB4516" w14:textId="77777777" w:rsidR="001D0391" w:rsidRPr="00AF022B" w:rsidRDefault="001D0391" w:rsidP="00B829AD">
                  <w:pPr>
                    <w:pStyle w:val="DHHSbody"/>
                  </w:pPr>
                  <w:r w:rsidRPr="00AF022B">
                    <w:t>Code 9</w:t>
                  </w:r>
                </w:p>
              </w:tc>
              <w:tc>
                <w:tcPr>
                  <w:tcW w:w="6146" w:type="dxa"/>
                </w:tcPr>
                <w:p w14:paraId="6896381A" w14:textId="77777777" w:rsidR="001D0391" w:rsidRPr="00AF022B" w:rsidRDefault="001D0391" w:rsidP="00B829AD">
                  <w:pPr>
                    <w:pStyle w:val="DHHSbody"/>
                  </w:pPr>
                  <w:r w:rsidRPr="00AF022B">
                    <w:t>Should be used when drug of concern is related to client’s own alcohol and drug use, however could not obtain the method of use</w:t>
                  </w:r>
                </w:p>
              </w:tc>
            </w:tr>
          </w:tbl>
          <w:p w14:paraId="3ED8E341" w14:textId="77777777" w:rsidR="001D0391" w:rsidRPr="00AF022B" w:rsidRDefault="001D0391" w:rsidP="00CA7935">
            <w:pPr>
              <w:pStyle w:val="IMSTemplatecontent"/>
            </w:pPr>
          </w:p>
        </w:tc>
      </w:tr>
      <w:tr w:rsidR="001D0391" w:rsidRPr="00AF022B" w14:paraId="2941959B" w14:textId="77777777" w:rsidTr="00CA7935">
        <w:trPr>
          <w:trHeight w:val="294"/>
        </w:trPr>
        <w:tc>
          <w:tcPr>
            <w:tcW w:w="9720" w:type="dxa"/>
            <w:gridSpan w:val="4"/>
            <w:tcBorders>
              <w:top w:val="single" w:sz="4" w:space="0" w:color="auto"/>
            </w:tcBorders>
            <w:shd w:val="clear" w:color="auto" w:fill="auto"/>
          </w:tcPr>
          <w:p w14:paraId="20D512DE" w14:textId="77777777" w:rsidR="001D0391" w:rsidRPr="00AF022B" w:rsidRDefault="001D0391" w:rsidP="00CA7935">
            <w:pPr>
              <w:pStyle w:val="IMSTemplateSectionHeading"/>
            </w:pPr>
            <w:r w:rsidRPr="00AF022B">
              <w:t>Source and reference attributes</w:t>
            </w:r>
          </w:p>
        </w:tc>
      </w:tr>
      <w:tr w:rsidR="001D0391" w:rsidRPr="00AF022B" w14:paraId="6BFF3AF1" w14:textId="77777777" w:rsidTr="00CA7935">
        <w:trPr>
          <w:trHeight w:val="295"/>
        </w:trPr>
        <w:tc>
          <w:tcPr>
            <w:tcW w:w="2520" w:type="dxa"/>
            <w:shd w:val="clear" w:color="auto" w:fill="auto"/>
          </w:tcPr>
          <w:p w14:paraId="541535AC"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CB8E392" w14:textId="20513C2A" w:rsidR="001D0391" w:rsidRPr="00AF022B" w:rsidRDefault="009E35FE" w:rsidP="00B829AD">
            <w:pPr>
              <w:pStyle w:val="DHHSbody"/>
            </w:pPr>
            <w:r w:rsidRPr="00AF022B">
              <w:t>METeOR</w:t>
            </w:r>
          </w:p>
        </w:tc>
      </w:tr>
      <w:tr w:rsidR="001D0391" w:rsidRPr="00AF022B" w14:paraId="08A8C567" w14:textId="77777777" w:rsidTr="00CA7935">
        <w:trPr>
          <w:trHeight w:val="295"/>
        </w:trPr>
        <w:tc>
          <w:tcPr>
            <w:tcW w:w="2520" w:type="dxa"/>
            <w:shd w:val="clear" w:color="auto" w:fill="auto"/>
          </w:tcPr>
          <w:p w14:paraId="398526C3"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442CE061" w14:textId="77777777" w:rsidR="001D0391" w:rsidRPr="00AF022B" w:rsidRDefault="001D0391" w:rsidP="00B829AD">
            <w:pPr>
              <w:pStyle w:val="DHHSbody"/>
            </w:pPr>
            <w:r w:rsidRPr="00AF022B">
              <w:t>Based on Client–method of drug use (principal drug of concern), code N - 270111</w:t>
            </w:r>
          </w:p>
        </w:tc>
      </w:tr>
      <w:tr w:rsidR="001D0391" w:rsidRPr="00AF022B" w14:paraId="799A6146" w14:textId="77777777" w:rsidTr="00CA7935">
        <w:trPr>
          <w:trHeight w:val="295"/>
        </w:trPr>
        <w:tc>
          <w:tcPr>
            <w:tcW w:w="2520" w:type="dxa"/>
            <w:tcBorders>
              <w:bottom w:val="nil"/>
            </w:tcBorders>
            <w:shd w:val="clear" w:color="auto" w:fill="auto"/>
          </w:tcPr>
          <w:p w14:paraId="4DA9C3E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4CE4E31" w14:textId="62022702" w:rsidR="001D0391" w:rsidRPr="00AF022B" w:rsidRDefault="009E35FE" w:rsidP="00B829AD">
            <w:pPr>
              <w:pStyle w:val="DHHSbody"/>
            </w:pPr>
            <w:r w:rsidRPr="00AF022B">
              <w:t>METeOR</w:t>
            </w:r>
          </w:p>
        </w:tc>
      </w:tr>
      <w:tr w:rsidR="001D0391" w:rsidRPr="00AF022B" w14:paraId="53BB59BA" w14:textId="77777777" w:rsidTr="00CA7935">
        <w:trPr>
          <w:trHeight w:val="295"/>
        </w:trPr>
        <w:tc>
          <w:tcPr>
            <w:tcW w:w="2520" w:type="dxa"/>
            <w:tcBorders>
              <w:top w:val="nil"/>
              <w:bottom w:val="single" w:sz="4" w:space="0" w:color="auto"/>
            </w:tcBorders>
            <w:shd w:val="clear" w:color="auto" w:fill="auto"/>
          </w:tcPr>
          <w:p w14:paraId="3292B277"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0D558C5" w14:textId="77777777" w:rsidR="001D0391" w:rsidRPr="00AF022B" w:rsidRDefault="000D3841" w:rsidP="00B829AD">
            <w:pPr>
              <w:pStyle w:val="DHHSbody"/>
            </w:pPr>
            <w:hyperlink r:id="rId47" w:history="1">
              <w:r w:rsidR="001D0391" w:rsidRPr="00AF022B">
                <w:t>Method of drug use code N - 270699</w:t>
              </w:r>
            </w:hyperlink>
          </w:p>
        </w:tc>
      </w:tr>
      <w:tr w:rsidR="001D0391" w:rsidRPr="00AF022B" w14:paraId="7C92C823" w14:textId="77777777" w:rsidTr="00CA7935">
        <w:trPr>
          <w:trHeight w:val="295"/>
        </w:trPr>
        <w:tc>
          <w:tcPr>
            <w:tcW w:w="9720" w:type="dxa"/>
            <w:gridSpan w:val="4"/>
            <w:tcBorders>
              <w:top w:val="single" w:sz="4" w:space="0" w:color="auto"/>
            </w:tcBorders>
            <w:shd w:val="clear" w:color="auto" w:fill="auto"/>
          </w:tcPr>
          <w:p w14:paraId="556E1E71" w14:textId="77777777" w:rsidR="001D0391" w:rsidRPr="00AF022B" w:rsidRDefault="001D0391" w:rsidP="00CA7935">
            <w:pPr>
              <w:pStyle w:val="IMSTemplateSectionHeading"/>
            </w:pPr>
            <w:r w:rsidRPr="00AF022B">
              <w:lastRenderedPageBreak/>
              <w:t>Relational attributes</w:t>
            </w:r>
          </w:p>
        </w:tc>
      </w:tr>
      <w:tr w:rsidR="001D0391" w:rsidRPr="00AF022B" w14:paraId="0B113A43" w14:textId="77777777" w:rsidTr="00CA7935">
        <w:trPr>
          <w:trHeight w:val="294"/>
        </w:trPr>
        <w:tc>
          <w:tcPr>
            <w:tcW w:w="2520" w:type="dxa"/>
            <w:shd w:val="clear" w:color="auto" w:fill="auto"/>
          </w:tcPr>
          <w:p w14:paraId="2614E6EB"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0AEB971F" w14:textId="77777777" w:rsidR="001D0391" w:rsidRPr="00AF022B" w:rsidRDefault="001D0391" w:rsidP="00991DF9">
            <w:pPr>
              <w:pStyle w:val="DHHSbody"/>
            </w:pPr>
            <w:r w:rsidRPr="00AF022B">
              <w:t>Outcome</w:t>
            </w:r>
          </w:p>
        </w:tc>
      </w:tr>
      <w:tr w:rsidR="001D0391" w:rsidRPr="00AF022B" w14:paraId="1DA527EF" w14:textId="77777777" w:rsidTr="00CA7935">
        <w:trPr>
          <w:cantSplit/>
          <w:trHeight w:val="295"/>
        </w:trPr>
        <w:tc>
          <w:tcPr>
            <w:tcW w:w="2520" w:type="dxa"/>
            <w:shd w:val="clear" w:color="auto" w:fill="auto"/>
          </w:tcPr>
          <w:p w14:paraId="2EF4C015"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E79B1C1" w14:textId="77777777" w:rsidR="001D0391" w:rsidRPr="00AF022B" w:rsidRDefault="001D0391" w:rsidP="00991DF9">
            <w:pPr>
              <w:pStyle w:val="DHHSbody"/>
            </w:pPr>
            <w:r w:rsidRPr="00AF022B">
              <w:t>Event-presenting drug of concern</w:t>
            </w:r>
          </w:p>
        </w:tc>
      </w:tr>
      <w:tr w:rsidR="001D0391" w:rsidRPr="00AF022B" w14:paraId="7A0F5D07" w14:textId="77777777" w:rsidTr="00CA7935">
        <w:trPr>
          <w:trHeight w:val="294"/>
        </w:trPr>
        <w:tc>
          <w:tcPr>
            <w:tcW w:w="2520" w:type="dxa"/>
            <w:shd w:val="clear" w:color="auto" w:fill="auto"/>
          </w:tcPr>
          <w:p w14:paraId="63F9C82D" w14:textId="77777777" w:rsidR="001D0391" w:rsidRPr="00AF022B" w:rsidRDefault="001D0391" w:rsidP="00CA7935">
            <w:pPr>
              <w:pStyle w:val="IMSTemplateelementheadings"/>
            </w:pPr>
          </w:p>
        </w:tc>
        <w:tc>
          <w:tcPr>
            <w:tcW w:w="7200" w:type="dxa"/>
            <w:gridSpan w:val="3"/>
            <w:shd w:val="clear" w:color="auto" w:fill="auto"/>
          </w:tcPr>
          <w:p w14:paraId="008143B6" w14:textId="77777777" w:rsidR="001D0391" w:rsidRPr="00AF022B" w:rsidRDefault="001D0391" w:rsidP="00991DF9">
            <w:pPr>
              <w:pStyle w:val="DHHSbody"/>
            </w:pPr>
            <w:r w:rsidRPr="00AF022B">
              <w:t>Drug Concern-primary concern</w:t>
            </w:r>
          </w:p>
        </w:tc>
      </w:tr>
      <w:tr w:rsidR="0046593A" w:rsidRPr="00AF022B" w14:paraId="61EF3C4F" w14:textId="77777777" w:rsidTr="00CA7935">
        <w:trPr>
          <w:trHeight w:val="294"/>
        </w:trPr>
        <w:tc>
          <w:tcPr>
            <w:tcW w:w="2520" w:type="dxa"/>
            <w:shd w:val="clear" w:color="auto" w:fill="auto"/>
          </w:tcPr>
          <w:p w14:paraId="3A70D36D"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377C3934" w14:textId="20C7A157" w:rsidR="000E0C09" w:rsidRPr="00AF022B" w:rsidRDefault="004E33EF" w:rsidP="000E0C09">
            <w:pPr>
              <w:pStyle w:val="DHHSbody"/>
            </w:pPr>
            <w:r>
              <w:t>AOD</w:t>
            </w:r>
            <w:r w:rsidR="000E0C09" w:rsidRPr="00AF022B">
              <w:t xml:space="preserve">0 value not in codeset for reporting period </w:t>
            </w:r>
          </w:p>
          <w:p w14:paraId="4615CBBD" w14:textId="083C4DD1" w:rsidR="0046593A" w:rsidRDefault="004E33EF" w:rsidP="0046593A">
            <w:pPr>
              <w:pStyle w:val="DHHSbody"/>
            </w:pPr>
            <w:r>
              <w:t>AOD</w:t>
            </w:r>
            <w:r w:rsidR="0046593A" w:rsidRPr="00AF022B">
              <w:t>2 cannot be null</w:t>
            </w:r>
          </w:p>
          <w:p w14:paraId="2F27220B" w14:textId="6F96E348" w:rsidR="008229BB" w:rsidRPr="00055CE3" w:rsidRDefault="004E33EF" w:rsidP="008229BB">
            <w:pPr>
              <w:pStyle w:val="DHHStabletext"/>
              <w:spacing w:before="60"/>
              <w:rPr>
                <w:rFonts w:cs="Arial"/>
              </w:rPr>
            </w:pPr>
            <w:r>
              <w:t>AOD</w:t>
            </w:r>
            <w:r w:rsidR="008229BB">
              <w:t xml:space="preserve">78 </w:t>
            </w:r>
            <w:r w:rsidR="008229BB">
              <w:rPr>
                <w:rFonts w:cs="Arial"/>
              </w:rPr>
              <w:t>d</w:t>
            </w:r>
            <w:r w:rsidR="008229BB" w:rsidRPr="00055CE3">
              <w:rPr>
                <w:rFonts w:cs="Arial"/>
              </w:rPr>
              <w:t>ays injected and date last use is greater than four weeks ago</w:t>
            </w:r>
          </w:p>
          <w:p w14:paraId="156BC19C" w14:textId="57605F7C" w:rsidR="008229BB" w:rsidRPr="00AF022B" w:rsidRDefault="004E33EF" w:rsidP="0046593A">
            <w:pPr>
              <w:pStyle w:val="DHHSbody"/>
            </w:pPr>
            <w:r>
              <w:t>AOD</w:t>
            </w:r>
            <w:r w:rsidR="008229BB">
              <w:t xml:space="preserve">80 no </w:t>
            </w:r>
            <w:r w:rsidR="008229BB" w:rsidRPr="00055CE3">
              <w:rPr>
                <w:rFonts w:cs="Arial"/>
              </w:rPr>
              <w:t>injected last four weeks AND comprehensive assessment or treatment has ended where drug of concern is injecting</w:t>
            </w:r>
          </w:p>
        </w:tc>
      </w:tr>
      <w:tr w:rsidR="0046593A" w:rsidRPr="00AF022B" w14:paraId="53FB8F8E" w14:textId="77777777" w:rsidTr="00EB62B6">
        <w:trPr>
          <w:trHeight w:val="294"/>
        </w:trPr>
        <w:tc>
          <w:tcPr>
            <w:tcW w:w="2520" w:type="dxa"/>
            <w:tcBorders>
              <w:bottom w:val="single" w:sz="4" w:space="0" w:color="auto"/>
            </w:tcBorders>
            <w:shd w:val="clear" w:color="auto" w:fill="auto"/>
          </w:tcPr>
          <w:p w14:paraId="31E99D35"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6A40D36B" w14:textId="40BB8EA6" w:rsidR="0046593A" w:rsidRPr="00AF022B" w:rsidRDefault="004E33EF" w:rsidP="0046593A">
            <w:pPr>
              <w:pStyle w:val="DHHSbody"/>
            </w:pPr>
            <w:r>
              <w:t>AOD</w:t>
            </w:r>
            <w:r w:rsidR="0046593A" w:rsidRPr="00AF022B">
              <w:t xml:space="preserve">111 method of use and </w:t>
            </w:r>
            <w:r w:rsidR="003D45A9" w:rsidRPr="00AF022B">
              <w:t>volume unit</w:t>
            </w:r>
            <w:r w:rsidR="0046593A" w:rsidRPr="00AF022B">
              <w:t xml:space="preserve"> mismatch</w:t>
            </w:r>
          </w:p>
        </w:tc>
      </w:tr>
      <w:tr w:rsidR="001D0391" w:rsidRPr="00AF022B" w14:paraId="56743745" w14:textId="77777777" w:rsidTr="00EB62B6">
        <w:trPr>
          <w:trHeight w:val="294"/>
        </w:trPr>
        <w:tc>
          <w:tcPr>
            <w:tcW w:w="2520" w:type="dxa"/>
            <w:tcBorders>
              <w:top w:val="single" w:sz="4" w:space="0" w:color="auto"/>
              <w:bottom w:val="nil"/>
            </w:tcBorders>
            <w:shd w:val="clear" w:color="auto" w:fill="auto"/>
          </w:tcPr>
          <w:p w14:paraId="0BDC74F1"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37EE718" w14:textId="77777777" w:rsidR="001D0391" w:rsidRPr="00AF022B" w:rsidRDefault="001D0391" w:rsidP="00CA7935">
            <w:pPr>
              <w:pStyle w:val="IMSTemplatecontent"/>
            </w:pPr>
          </w:p>
        </w:tc>
      </w:tr>
    </w:tbl>
    <w:p w14:paraId="43792AB5" w14:textId="77777777" w:rsidR="001D0391" w:rsidRPr="00AF022B" w:rsidRDefault="001D0391" w:rsidP="001D0391"/>
    <w:p w14:paraId="1A683706" w14:textId="5A98E50E" w:rsidR="00B829AD" w:rsidRPr="00AF022B" w:rsidRDefault="00B829AD">
      <w:r w:rsidRPr="00AF022B">
        <w:br w:type="page"/>
      </w:r>
    </w:p>
    <w:p w14:paraId="2D4B53E3" w14:textId="77777777" w:rsidR="001D0391" w:rsidRPr="00AF022B" w:rsidRDefault="001D0391" w:rsidP="00697CE2">
      <w:pPr>
        <w:pStyle w:val="Heading3"/>
        <w:rPr>
          <w:lang w:eastAsia="en-AU"/>
        </w:rPr>
      </w:pPr>
      <w:bookmarkStart w:id="938" w:name="_Toc525122734"/>
      <w:bookmarkStart w:id="939" w:name="_Toc21959715"/>
      <w:r w:rsidRPr="00AF022B">
        <w:rPr>
          <w:lang w:eastAsia="en-AU"/>
        </w:rPr>
        <w:lastRenderedPageBreak/>
        <w:t>Drug Concern—principal concern—N</w:t>
      </w:r>
      <w:bookmarkEnd w:id="938"/>
      <w:bookmarkEnd w:id="93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A13CC49" w14:textId="77777777" w:rsidTr="00CA7935">
        <w:trPr>
          <w:trHeight w:val="295"/>
        </w:trPr>
        <w:tc>
          <w:tcPr>
            <w:tcW w:w="9720" w:type="dxa"/>
            <w:gridSpan w:val="4"/>
            <w:tcBorders>
              <w:top w:val="single" w:sz="4" w:space="0" w:color="auto"/>
              <w:bottom w:val="nil"/>
            </w:tcBorders>
            <w:shd w:val="clear" w:color="auto" w:fill="auto"/>
          </w:tcPr>
          <w:p w14:paraId="3DDE0933" w14:textId="77777777" w:rsidR="001D0391" w:rsidRPr="00AF022B" w:rsidRDefault="001D0391" w:rsidP="00CA7935">
            <w:pPr>
              <w:pStyle w:val="IMSTemplateSectionHeading"/>
            </w:pPr>
            <w:r w:rsidRPr="00AF022B">
              <w:t>Identifying and definitional attributes</w:t>
            </w:r>
          </w:p>
        </w:tc>
      </w:tr>
      <w:tr w:rsidR="001D0391" w:rsidRPr="00AF022B" w14:paraId="7024C490" w14:textId="77777777" w:rsidTr="00CA7935">
        <w:trPr>
          <w:trHeight w:val="294"/>
        </w:trPr>
        <w:tc>
          <w:tcPr>
            <w:tcW w:w="2520" w:type="dxa"/>
            <w:tcBorders>
              <w:top w:val="nil"/>
              <w:bottom w:val="single" w:sz="4" w:space="0" w:color="auto"/>
            </w:tcBorders>
            <w:shd w:val="clear" w:color="auto" w:fill="auto"/>
          </w:tcPr>
          <w:p w14:paraId="3490CF6E"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27290AB" w14:textId="77777777" w:rsidR="001D0391" w:rsidRPr="00AF022B" w:rsidRDefault="001D0391" w:rsidP="00B829AD">
            <w:pPr>
              <w:pStyle w:val="DHHSbody"/>
            </w:pPr>
            <w:r w:rsidRPr="00AF022B">
              <w:t>Whether the drug of concern for a registered client was their principal concern</w:t>
            </w:r>
          </w:p>
        </w:tc>
      </w:tr>
      <w:tr w:rsidR="001D0391" w:rsidRPr="00AF022B" w14:paraId="048DF50C" w14:textId="77777777" w:rsidTr="00CA7935">
        <w:trPr>
          <w:trHeight w:val="295"/>
        </w:trPr>
        <w:tc>
          <w:tcPr>
            <w:tcW w:w="9720" w:type="dxa"/>
            <w:gridSpan w:val="4"/>
            <w:tcBorders>
              <w:top w:val="single" w:sz="4" w:space="0" w:color="auto"/>
            </w:tcBorders>
            <w:shd w:val="clear" w:color="auto" w:fill="auto"/>
          </w:tcPr>
          <w:p w14:paraId="4D95BD5A" w14:textId="77777777" w:rsidR="001D0391" w:rsidRPr="00AF022B" w:rsidRDefault="001D0391" w:rsidP="00CA7935">
            <w:pPr>
              <w:pStyle w:val="IMSTemplateMainSectionHeading"/>
            </w:pPr>
            <w:r w:rsidRPr="00AF022B">
              <w:t>Value domain attributes</w:t>
            </w:r>
          </w:p>
        </w:tc>
      </w:tr>
      <w:tr w:rsidR="001D0391" w:rsidRPr="00AF022B" w14:paraId="44AF6BBF" w14:textId="77777777" w:rsidTr="00CA7935">
        <w:trPr>
          <w:cantSplit/>
          <w:trHeight w:val="295"/>
        </w:trPr>
        <w:tc>
          <w:tcPr>
            <w:tcW w:w="9720" w:type="dxa"/>
            <w:gridSpan w:val="4"/>
            <w:shd w:val="clear" w:color="auto" w:fill="auto"/>
          </w:tcPr>
          <w:p w14:paraId="54FE8E8C" w14:textId="77777777" w:rsidR="001D0391" w:rsidRPr="00AF022B" w:rsidRDefault="001D0391" w:rsidP="00CA7935">
            <w:pPr>
              <w:pStyle w:val="IMSTemplateSectionHeading"/>
            </w:pPr>
            <w:r w:rsidRPr="00AF022B">
              <w:t>Representational attributes</w:t>
            </w:r>
          </w:p>
        </w:tc>
      </w:tr>
      <w:tr w:rsidR="001D0391" w:rsidRPr="00AF022B" w14:paraId="345ED969" w14:textId="77777777" w:rsidTr="00CA7935">
        <w:trPr>
          <w:trHeight w:val="295"/>
        </w:trPr>
        <w:tc>
          <w:tcPr>
            <w:tcW w:w="2520" w:type="dxa"/>
            <w:shd w:val="clear" w:color="auto" w:fill="auto"/>
          </w:tcPr>
          <w:p w14:paraId="18C564E4" w14:textId="77777777" w:rsidR="001D0391" w:rsidRPr="00AF022B" w:rsidRDefault="001D0391" w:rsidP="00CA7935">
            <w:pPr>
              <w:pStyle w:val="IMSTemplateelementheadings"/>
            </w:pPr>
            <w:r w:rsidRPr="00AF022B">
              <w:t>Representation class</w:t>
            </w:r>
          </w:p>
        </w:tc>
        <w:tc>
          <w:tcPr>
            <w:tcW w:w="1800" w:type="dxa"/>
            <w:shd w:val="clear" w:color="auto" w:fill="auto"/>
          </w:tcPr>
          <w:p w14:paraId="67BC44E2" w14:textId="77777777" w:rsidR="001D0391" w:rsidRPr="00AF022B" w:rsidRDefault="001D0391" w:rsidP="00B829AD">
            <w:pPr>
              <w:pStyle w:val="DHHSbody"/>
            </w:pPr>
            <w:r w:rsidRPr="00AF022B">
              <w:t>Code</w:t>
            </w:r>
          </w:p>
        </w:tc>
        <w:tc>
          <w:tcPr>
            <w:tcW w:w="2880" w:type="dxa"/>
            <w:shd w:val="clear" w:color="auto" w:fill="auto"/>
          </w:tcPr>
          <w:p w14:paraId="3CAB8BEF" w14:textId="77777777" w:rsidR="001D0391" w:rsidRPr="00AF022B" w:rsidRDefault="001D0391" w:rsidP="00CA7935">
            <w:pPr>
              <w:pStyle w:val="IMSTemplateelementheadings"/>
            </w:pPr>
            <w:r w:rsidRPr="00AF022B">
              <w:t>Data type</w:t>
            </w:r>
          </w:p>
        </w:tc>
        <w:tc>
          <w:tcPr>
            <w:tcW w:w="2520" w:type="dxa"/>
            <w:shd w:val="clear" w:color="auto" w:fill="auto"/>
          </w:tcPr>
          <w:p w14:paraId="1C243701" w14:textId="77777777" w:rsidR="001D0391" w:rsidRPr="00AF022B" w:rsidRDefault="001D0391" w:rsidP="00B829AD">
            <w:pPr>
              <w:pStyle w:val="DHHSbody"/>
            </w:pPr>
            <w:r w:rsidRPr="00AF022B">
              <w:t>Number</w:t>
            </w:r>
          </w:p>
        </w:tc>
      </w:tr>
      <w:tr w:rsidR="001D0391" w:rsidRPr="00AF022B" w14:paraId="7EF4D556" w14:textId="77777777" w:rsidTr="00CA7935">
        <w:trPr>
          <w:trHeight w:val="295"/>
        </w:trPr>
        <w:tc>
          <w:tcPr>
            <w:tcW w:w="2520" w:type="dxa"/>
            <w:shd w:val="clear" w:color="auto" w:fill="auto"/>
          </w:tcPr>
          <w:p w14:paraId="35C765E4" w14:textId="77777777" w:rsidR="001D0391" w:rsidRPr="00AF022B" w:rsidRDefault="001D0391" w:rsidP="00CA7935">
            <w:pPr>
              <w:pStyle w:val="IMSTemplateelementheadings"/>
            </w:pPr>
            <w:r w:rsidRPr="00AF022B">
              <w:t>Format</w:t>
            </w:r>
          </w:p>
        </w:tc>
        <w:tc>
          <w:tcPr>
            <w:tcW w:w="1800" w:type="dxa"/>
            <w:shd w:val="clear" w:color="auto" w:fill="auto"/>
          </w:tcPr>
          <w:p w14:paraId="3D9CA003" w14:textId="77777777" w:rsidR="001D0391" w:rsidRPr="00AF022B" w:rsidRDefault="001D0391" w:rsidP="00B829AD">
            <w:pPr>
              <w:pStyle w:val="DHHSbody"/>
            </w:pPr>
            <w:r w:rsidRPr="00AF022B">
              <w:t>N</w:t>
            </w:r>
          </w:p>
        </w:tc>
        <w:tc>
          <w:tcPr>
            <w:tcW w:w="2880" w:type="dxa"/>
            <w:shd w:val="clear" w:color="auto" w:fill="auto"/>
          </w:tcPr>
          <w:p w14:paraId="3CB3782B"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4C15E4BC" w14:textId="77777777" w:rsidR="001D0391" w:rsidRPr="00AF022B" w:rsidRDefault="001D0391" w:rsidP="00B829AD">
            <w:pPr>
              <w:pStyle w:val="DHHSbody"/>
            </w:pPr>
            <w:r w:rsidRPr="00AF022B">
              <w:t>1</w:t>
            </w:r>
          </w:p>
        </w:tc>
      </w:tr>
      <w:tr w:rsidR="001D0391" w:rsidRPr="00AF022B" w14:paraId="1C357671" w14:textId="77777777" w:rsidTr="00CA7935">
        <w:trPr>
          <w:trHeight w:val="294"/>
        </w:trPr>
        <w:tc>
          <w:tcPr>
            <w:tcW w:w="2520" w:type="dxa"/>
            <w:shd w:val="clear" w:color="auto" w:fill="auto"/>
          </w:tcPr>
          <w:p w14:paraId="11A94AAB" w14:textId="77777777" w:rsidR="001D0391" w:rsidRPr="00AF022B" w:rsidRDefault="001D0391" w:rsidP="00CA7935">
            <w:pPr>
              <w:pStyle w:val="IMSTemplateelementheadings"/>
            </w:pPr>
            <w:r w:rsidRPr="00AF022B">
              <w:t>Permissible values</w:t>
            </w:r>
          </w:p>
        </w:tc>
        <w:tc>
          <w:tcPr>
            <w:tcW w:w="1800" w:type="dxa"/>
            <w:shd w:val="clear" w:color="auto" w:fill="auto"/>
          </w:tcPr>
          <w:p w14:paraId="26A23081" w14:textId="77777777" w:rsidR="001D0391" w:rsidRPr="00AF022B" w:rsidRDefault="001D0391" w:rsidP="00CA7935">
            <w:pPr>
              <w:pStyle w:val="IMSTemplateVDHeading"/>
            </w:pPr>
            <w:r w:rsidRPr="00AF022B">
              <w:t>Value</w:t>
            </w:r>
          </w:p>
        </w:tc>
        <w:tc>
          <w:tcPr>
            <w:tcW w:w="5400" w:type="dxa"/>
            <w:gridSpan w:val="2"/>
            <w:shd w:val="clear" w:color="auto" w:fill="auto"/>
          </w:tcPr>
          <w:p w14:paraId="372B890D" w14:textId="77777777" w:rsidR="001D0391" w:rsidRPr="00AF022B" w:rsidRDefault="001D0391" w:rsidP="00CA7935">
            <w:pPr>
              <w:pStyle w:val="IMSTemplateVDHeading"/>
            </w:pPr>
            <w:r w:rsidRPr="00AF022B">
              <w:t>Meaning</w:t>
            </w:r>
          </w:p>
        </w:tc>
      </w:tr>
      <w:tr w:rsidR="001D0391" w:rsidRPr="00AF022B" w14:paraId="503089B0" w14:textId="77777777" w:rsidTr="00CA7935">
        <w:trPr>
          <w:trHeight w:val="294"/>
        </w:trPr>
        <w:tc>
          <w:tcPr>
            <w:tcW w:w="2520" w:type="dxa"/>
            <w:shd w:val="clear" w:color="auto" w:fill="auto"/>
          </w:tcPr>
          <w:p w14:paraId="4A0D81CD" w14:textId="77777777" w:rsidR="001D0391" w:rsidRPr="00AF022B" w:rsidRDefault="001D0391" w:rsidP="00CA7935">
            <w:pPr>
              <w:pStyle w:val="IMSTemplateelementheadings"/>
            </w:pPr>
          </w:p>
        </w:tc>
        <w:tc>
          <w:tcPr>
            <w:tcW w:w="1800" w:type="dxa"/>
            <w:shd w:val="clear" w:color="auto" w:fill="auto"/>
          </w:tcPr>
          <w:p w14:paraId="03396A85" w14:textId="77777777" w:rsidR="001D0391" w:rsidRPr="00AF022B" w:rsidRDefault="001D0391" w:rsidP="00B829AD">
            <w:pPr>
              <w:pStyle w:val="DHHSbody"/>
            </w:pPr>
            <w:r w:rsidRPr="00AF022B">
              <w:t xml:space="preserve">1 </w:t>
            </w:r>
          </w:p>
        </w:tc>
        <w:tc>
          <w:tcPr>
            <w:tcW w:w="5400" w:type="dxa"/>
            <w:gridSpan w:val="2"/>
            <w:shd w:val="clear" w:color="auto" w:fill="auto"/>
          </w:tcPr>
          <w:p w14:paraId="4CB82A03" w14:textId="432ACE0E" w:rsidR="001D0391" w:rsidRPr="00AF022B" w:rsidRDefault="00991DF9" w:rsidP="00B829AD">
            <w:pPr>
              <w:pStyle w:val="DHHSbody"/>
            </w:pPr>
            <w:r w:rsidRPr="00AF022B">
              <w:t>t</w:t>
            </w:r>
            <w:r w:rsidR="001D0391" w:rsidRPr="00AF022B">
              <w:t>he drug of concern is the clients principal concern</w:t>
            </w:r>
          </w:p>
        </w:tc>
      </w:tr>
      <w:tr w:rsidR="001D0391" w:rsidRPr="00AF022B" w14:paraId="6AC9CB29" w14:textId="77777777" w:rsidTr="00CA7935">
        <w:trPr>
          <w:trHeight w:val="294"/>
        </w:trPr>
        <w:tc>
          <w:tcPr>
            <w:tcW w:w="2520" w:type="dxa"/>
            <w:shd w:val="clear" w:color="auto" w:fill="auto"/>
          </w:tcPr>
          <w:p w14:paraId="711EF230" w14:textId="77777777" w:rsidR="001D0391" w:rsidRPr="00AF022B" w:rsidRDefault="001D0391" w:rsidP="00CA7935">
            <w:pPr>
              <w:pStyle w:val="IMSTemplateelementheadings"/>
            </w:pPr>
          </w:p>
        </w:tc>
        <w:tc>
          <w:tcPr>
            <w:tcW w:w="1800" w:type="dxa"/>
            <w:shd w:val="clear" w:color="auto" w:fill="auto"/>
          </w:tcPr>
          <w:p w14:paraId="4B3DFFB1" w14:textId="77777777" w:rsidR="001D0391" w:rsidRPr="00AF022B" w:rsidRDefault="001D0391" w:rsidP="00B829AD">
            <w:pPr>
              <w:pStyle w:val="DHHSbody"/>
            </w:pPr>
            <w:r w:rsidRPr="00AF022B">
              <w:t>2</w:t>
            </w:r>
          </w:p>
        </w:tc>
        <w:tc>
          <w:tcPr>
            <w:tcW w:w="5400" w:type="dxa"/>
            <w:gridSpan w:val="2"/>
            <w:shd w:val="clear" w:color="auto" w:fill="auto"/>
          </w:tcPr>
          <w:p w14:paraId="248704A4" w14:textId="2D731DD8" w:rsidR="001D0391" w:rsidRPr="00AF022B" w:rsidRDefault="00991DF9" w:rsidP="00B829AD">
            <w:pPr>
              <w:pStyle w:val="DHHSbody"/>
            </w:pPr>
            <w:r w:rsidRPr="00AF022B">
              <w:t>t</w:t>
            </w:r>
            <w:r w:rsidR="001D0391" w:rsidRPr="00AF022B">
              <w:t>he drug of concern is not the clients principal concern</w:t>
            </w:r>
          </w:p>
        </w:tc>
      </w:tr>
      <w:tr w:rsidR="001D0391" w:rsidRPr="00AF022B" w14:paraId="3163F15A" w14:textId="77777777" w:rsidTr="00CA7935">
        <w:trPr>
          <w:trHeight w:val="295"/>
        </w:trPr>
        <w:tc>
          <w:tcPr>
            <w:tcW w:w="2520" w:type="dxa"/>
            <w:tcBorders>
              <w:bottom w:val="nil"/>
            </w:tcBorders>
            <w:shd w:val="clear" w:color="auto" w:fill="auto"/>
          </w:tcPr>
          <w:p w14:paraId="5A83DDF4"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FE6AF70"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1FE50E57" w14:textId="77777777" w:rsidR="001D0391" w:rsidRPr="00AF022B" w:rsidRDefault="001D0391" w:rsidP="00CA7935">
            <w:pPr>
              <w:pStyle w:val="IMSTemplateVDHeading"/>
            </w:pPr>
            <w:r w:rsidRPr="00AF022B">
              <w:t>Meaning</w:t>
            </w:r>
          </w:p>
        </w:tc>
      </w:tr>
      <w:tr w:rsidR="001D0391" w:rsidRPr="00AF022B" w14:paraId="77B4F6EA" w14:textId="77777777" w:rsidTr="00CA7935">
        <w:trPr>
          <w:trHeight w:val="294"/>
        </w:trPr>
        <w:tc>
          <w:tcPr>
            <w:tcW w:w="2520" w:type="dxa"/>
            <w:tcBorders>
              <w:top w:val="nil"/>
              <w:bottom w:val="single" w:sz="4" w:space="0" w:color="auto"/>
            </w:tcBorders>
            <w:shd w:val="clear" w:color="auto" w:fill="auto"/>
          </w:tcPr>
          <w:p w14:paraId="622EEA0D"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3CD5E531" w14:textId="77777777" w:rsidR="001D0391" w:rsidRPr="00AF022B" w:rsidRDefault="001D0391" w:rsidP="00B829AD">
            <w:pPr>
              <w:pStyle w:val="DHHSbody"/>
            </w:pPr>
            <w:r w:rsidRPr="00AF022B">
              <w:t>9</w:t>
            </w:r>
          </w:p>
        </w:tc>
        <w:tc>
          <w:tcPr>
            <w:tcW w:w="5400" w:type="dxa"/>
            <w:gridSpan w:val="2"/>
            <w:tcBorders>
              <w:top w:val="nil"/>
              <w:bottom w:val="single" w:sz="4" w:space="0" w:color="auto"/>
            </w:tcBorders>
            <w:shd w:val="clear" w:color="auto" w:fill="auto"/>
          </w:tcPr>
          <w:p w14:paraId="74C654ED" w14:textId="77777777" w:rsidR="001D0391" w:rsidRPr="00AF022B" w:rsidRDefault="001D0391" w:rsidP="00B829AD">
            <w:pPr>
              <w:pStyle w:val="DHHSbody"/>
            </w:pPr>
            <w:r w:rsidRPr="00AF022B">
              <w:t>not stated/inadequately described</w:t>
            </w:r>
          </w:p>
        </w:tc>
      </w:tr>
      <w:tr w:rsidR="00EB62B6" w:rsidRPr="00AF022B" w14:paraId="093DE52E" w14:textId="77777777" w:rsidTr="00473A57">
        <w:trPr>
          <w:trHeight w:val="295"/>
        </w:trPr>
        <w:tc>
          <w:tcPr>
            <w:tcW w:w="9720" w:type="dxa"/>
            <w:gridSpan w:val="4"/>
            <w:tcBorders>
              <w:top w:val="single" w:sz="4" w:space="0" w:color="auto"/>
            </w:tcBorders>
            <w:shd w:val="clear" w:color="auto" w:fill="auto"/>
          </w:tcPr>
          <w:p w14:paraId="788E6176" w14:textId="77777777" w:rsidR="00EB62B6" w:rsidRPr="00AF022B" w:rsidRDefault="00EB62B6" w:rsidP="00473A57">
            <w:pPr>
              <w:pStyle w:val="IMSTemplateMainSectionHeading"/>
            </w:pPr>
            <w:r w:rsidRPr="00AF022B">
              <w:t>Data element attributes</w:t>
            </w:r>
          </w:p>
        </w:tc>
      </w:tr>
      <w:tr w:rsidR="00EB62B6" w:rsidRPr="00AF022B" w14:paraId="2453940F"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28DF02F0" w14:textId="77777777" w:rsidTr="00473A57">
              <w:trPr>
                <w:trHeight w:val="295"/>
              </w:trPr>
              <w:tc>
                <w:tcPr>
                  <w:tcW w:w="9720" w:type="dxa"/>
                  <w:gridSpan w:val="2"/>
                  <w:tcBorders>
                    <w:top w:val="nil"/>
                  </w:tcBorders>
                  <w:shd w:val="clear" w:color="auto" w:fill="auto"/>
                </w:tcPr>
                <w:p w14:paraId="268DCC30" w14:textId="77777777" w:rsidR="00EB62B6" w:rsidRPr="00AF022B" w:rsidRDefault="00EB62B6" w:rsidP="00473A57">
                  <w:pPr>
                    <w:pStyle w:val="IMSTemplateSectionHeading"/>
                  </w:pPr>
                  <w:r w:rsidRPr="00AF022B">
                    <w:t xml:space="preserve">Reporting attributes </w:t>
                  </w:r>
                </w:p>
              </w:tc>
            </w:tr>
            <w:tr w:rsidR="00EB62B6" w:rsidRPr="00AF022B" w14:paraId="6D2985A5" w14:textId="77777777" w:rsidTr="00473A57">
              <w:trPr>
                <w:trHeight w:val="294"/>
              </w:trPr>
              <w:tc>
                <w:tcPr>
                  <w:tcW w:w="2520" w:type="dxa"/>
                  <w:shd w:val="clear" w:color="auto" w:fill="auto"/>
                </w:tcPr>
                <w:p w14:paraId="0E807F31" w14:textId="77777777" w:rsidR="00EB62B6" w:rsidRPr="00AF022B" w:rsidRDefault="00EB62B6" w:rsidP="00473A57">
                  <w:pPr>
                    <w:pStyle w:val="IMSTemplateelementheadings"/>
                  </w:pPr>
                  <w:r w:rsidRPr="00AF022B">
                    <w:t>Reporting requirements</w:t>
                  </w:r>
                </w:p>
              </w:tc>
              <w:tc>
                <w:tcPr>
                  <w:tcW w:w="7200" w:type="dxa"/>
                  <w:shd w:val="clear" w:color="auto" w:fill="auto"/>
                </w:tcPr>
                <w:p w14:paraId="729C31A5" w14:textId="77777777" w:rsidR="00EB62B6" w:rsidRPr="00AF022B" w:rsidRDefault="00EB62B6" w:rsidP="00473A57">
                  <w:pPr>
                    <w:pStyle w:val="DHHSbody"/>
                    <w:rPr>
                      <w:sz w:val="18"/>
                    </w:rPr>
                  </w:pPr>
                  <w:r w:rsidRPr="00AF022B">
                    <w:t>Mandatory when drug of concern is related to client’s own alcohol and drug use</w:t>
                  </w:r>
                </w:p>
              </w:tc>
            </w:tr>
          </w:tbl>
          <w:p w14:paraId="6CF8EAC6" w14:textId="77777777" w:rsidR="00EB62B6" w:rsidRPr="00AF022B" w:rsidRDefault="00EB62B6" w:rsidP="00473A57">
            <w:pPr>
              <w:pStyle w:val="IMSTemplateSectionHeading"/>
            </w:pPr>
          </w:p>
        </w:tc>
      </w:tr>
      <w:tr w:rsidR="001D0391" w:rsidRPr="00AF022B" w14:paraId="354F6CEB" w14:textId="77777777" w:rsidTr="00CA7935">
        <w:trPr>
          <w:trHeight w:val="295"/>
        </w:trPr>
        <w:tc>
          <w:tcPr>
            <w:tcW w:w="9720" w:type="dxa"/>
            <w:gridSpan w:val="4"/>
            <w:tcBorders>
              <w:bottom w:val="nil"/>
            </w:tcBorders>
            <w:shd w:val="clear" w:color="auto" w:fill="auto"/>
          </w:tcPr>
          <w:p w14:paraId="151DDA61" w14:textId="77777777" w:rsidR="001D0391" w:rsidRPr="00AF022B" w:rsidRDefault="001D0391" w:rsidP="00CA7935">
            <w:pPr>
              <w:pStyle w:val="IMSTemplateSectionHeading"/>
            </w:pPr>
            <w:r w:rsidRPr="00AF022B">
              <w:t>Collection and usage attributes</w:t>
            </w:r>
          </w:p>
        </w:tc>
      </w:tr>
      <w:tr w:rsidR="001D0391" w:rsidRPr="00AF022B" w14:paraId="5BA5524F" w14:textId="77777777" w:rsidTr="00CA7935">
        <w:trPr>
          <w:trHeight w:val="295"/>
        </w:trPr>
        <w:tc>
          <w:tcPr>
            <w:tcW w:w="2520" w:type="dxa"/>
            <w:tcBorders>
              <w:top w:val="nil"/>
              <w:bottom w:val="single" w:sz="4" w:space="0" w:color="auto"/>
            </w:tcBorders>
            <w:shd w:val="clear" w:color="auto" w:fill="auto"/>
          </w:tcPr>
          <w:p w14:paraId="43123742"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2CDEA82F" w14:textId="51DB2631" w:rsidR="001D0391" w:rsidRPr="00AF022B" w:rsidRDefault="001D0391" w:rsidP="00B829AD">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5705223E" w14:textId="77777777" w:rsidR="001D0391" w:rsidRPr="00AF022B" w:rsidRDefault="001D0391" w:rsidP="00B829AD">
            <w:pPr>
              <w:pStyle w:val="DHHSbody"/>
            </w:pPr>
            <w:r w:rsidRPr="00AF022B">
              <w:t xml:space="preserve">The principal drug of concern should be the main drug of concern to the client and is the focus of the client's treatment. It has led the client to seek treatment from the service. </w:t>
            </w:r>
          </w:p>
          <w:p w14:paraId="73A11908" w14:textId="77777777" w:rsidR="00692406" w:rsidRPr="00AF022B" w:rsidRDefault="001D0391" w:rsidP="00B829AD">
            <w:pPr>
              <w:pStyle w:val="DHHSbody"/>
            </w:pPr>
            <w:r w:rsidRPr="00AF022B">
              <w:t>If the client has been referred into treatment and does not nominate a drug of concern, then the drug involved in the client's referral should be chosen.</w:t>
            </w:r>
          </w:p>
          <w:p w14:paraId="57643B9E" w14:textId="77777777" w:rsidR="002D117B" w:rsidRPr="00AF022B" w:rsidRDefault="00692406" w:rsidP="002D117B">
            <w:pPr>
              <w:pStyle w:val="DHHSbody"/>
            </w:pPr>
            <w:r w:rsidRPr="00AF022B">
              <w:t xml:space="preserve"> Where the client</w:t>
            </w:r>
            <w:r w:rsidR="002D117B" w:rsidRPr="00AF022B">
              <w:t xml:space="preserve"> is not able to identify a primary drug of concern, the </w:t>
            </w:r>
            <w:r w:rsidRPr="00AF022B">
              <w:t>treatment provider</w:t>
            </w:r>
            <w:r w:rsidR="002D117B" w:rsidRPr="00AF022B">
              <w:t xml:space="preserve"> may nominate which drug is causing the most addiction harm to the client based on clinical judgement.</w:t>
            </w:r>
          </w:p>
          <w:p w14:paraId="3D538501" w14:textId="24D1A480" w:rsidR="002D117B" w:rsidRPr="00AF022B" w:rsidRDefault="002D117B" w:rsidP="00B829AD">
            <w:pPr>
              <w:pStyle w:val="DHHSbody"/>
            </w:pPr>
            <w:r w:rsidRPr="00AF022B">
              <w:t>Where the clinician is unable</w:t>
            </w:r>
            <w:r w:rsidR="00692406" w:rsidRPr="00AF022B">
              <w:t xml:space="preserve"> to identify a primary drug of concern due to the patterns of substance taking being chaotic and indiscriminate, or in which the contributions of different substances are inextricably mixed, </w:t>
            </w:r>
            <w:r w:rsidRPr="00AF022B">
              <w:t xml:space="preserve">the principal concern </w:t>
            </w:r>
            <w:r w:rsidR="00B94F57" w:rsidRPr="00AF022B">
              <w:t xml:space="preserve">drug should be </w:t>
            </w:r>
            <w:r w:rsidRPr="00AF022B">
              <w:t>the most</w:t>
            </w:r>
            <w:r w:rsidR="00B94F57" w:rsidRPr="00AF022B">
              <w:t xml:space="preserve"> appropriate</w:t>
            </w:r>
            <w:r w:rsidRPr="00AF022B">
              <w:t xml:space="preserve"> narrow group supplementary code, ie use the four digit code which end in two zeros, or where that is too specific, use the broad group supplementary code ending in three zeros. </w:t>
            </w:r>
            <w:r w:rsidR="0089131B" w:rsidRPr="00AF022B">
              <w:t>‘</w:t>
            </w:r>
            <w:r w:rsidR="00B94F57" w:rsidRPr="00AF022B">
              <w:t>9000 miscellaneous drug of concern</w:t>
            </w:r>
            <w:r w:rsidR="0089131B" w:rsidRPr="00AF022B">
              <w:t>’</w:t>
            </w:r>
            <w:r w:rsidR="00B94F57" w:rsidRPr="00AF022B">
              <w:t xml:space="preserve"> should only be used as principal drug of concern where the client does not have any base level drugs of concerns</w:t>
            </w:r>
            <w:r w:rsidRPr="00AF022B">
              <w:t xml:space="preserve">. </w:t>
            </w:r>
          </w:p>
          <w:p w14:paraId="4BECEF4E" w14:textId="77777777" w:rsidR="001D0391" w:rsidRPr="00AF022B" w:rsidRDefault="001D0391" w:rsidP="00CA7935">
            <w:pPr>
              <w:autoSpaceDE w:val="0"/>
              <w:autoSpaceDN w:val="0"/>
              <w:adjustRightInd w:val="0"/>
            </w:pPr>
          </w:p>
        </w:tc>
      </w:tr>
      <w:tr w:rsidR="001D0391" w:rsidRPr="00AF022B" w14:paraId="5025F40F" w14:textId="77777777" w:rsidTr="00CA7935">
        <w:trPr>
          <w:trHeight w:val="294"/>
        </w:trPr>
        <w:tc>
          <w:tcPr>
            <w:tcW w:w="9720" w:type="dxa"/>
            <w:gridSpan w:val="4"/>
            <w:tcBorders>
              <w:top w:val="single" w:sz="4" w:space="0" w:color="auto"/>
            </w:tcBorders>
            <w:shd w:val="clear" w:color="auto" w:fill="auto"/>
          </w:tcPr>
          <w:p w14:paraId="70538BC5" w14:textId="77777777" w:rsidR="001D0391" w:rsidRPr="00AF022B" w:rsidRDefault="001D0391" w:rsidP="00CA7935">
            <w:pPr>
              <w:pStyle w:val="IMSTemplateSectionHeading"/>
            </w:pPr>
            <w:r w:rsidRPr="00AF022B">
              <w:t>Source and reference attributes</w:t>
            </w:r>
          </w:p>
        </w:tc>
      </w:tr>
      <w:tr w:rsidR="001D0391" w:rsidRPr="00AF022B" w14:paraId="658A5E3B" w14:textId="77777777" w:rsidTr="00CA7935">
        <w:trPr>
          <w:trHeight w:val="295"/>
        </w:trPr>
        <w:tc>
          <w:tcPr>
            <w:tcW w:w="2520" w:type="dxa"/>
            <w:shd w:val="clear" w:color="auto" w:fill="auto"/>
          </w:tcPr>
          <w:p w14:paraId="5B10C814"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DD87EEF" w14:textId="77777777" w:rsidR="001D0391" w:rsidRPr="00AF022B" w:rsidRDefault="001D0391" w:rsidP="00B829AD">
            <w:pPr>
              <w:pStyle w:val="DHHSbody"/>
            </w:pPr>
            <w:r w:rsidRPr="00AF022B">
              <w:t>Department of Health and Human Services</w:t>
            </w:r>
          </w:p>
        </w:tc>
      </w:tr>
      <w:tr w:rsidR="001D0391" w:rsidRPr="00AF022B" w14:paraId="22AF2D0B" w14:textId="77777777" w:rsidTr="00CA7935">
        <w:trPr>
          <w:trHeight w:val="295"/>
        </w:trPr>
        <w:tc>
          <w:tcPr>
            <w:tcW w:w="2520" w:type="dxa"/>
            <w:shd w:val="clear" w:color="auto" w:fill="auto"/>
          </w:tcPr>
          <w:p w14:paraId="084DDB3F"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2DE0C340" w14:textId="77777777" w:rsidR="001D0391" w:rsidRPr="00AF022B" w:rsidRDefault="001D0391" w:rsidP="00B829AD">
            <w:pPr>
              <w:pStyle w:val="DHHSbody"/>
            </w:pPr>
          </w:p>
        </w:tc>
      </w:tr>
      <w:tr w:rsidR="001D0391" w:rsidRPr="00AF022B" w14:paraId="4C4382DA" w14:textId="77777777" w:rsidTr="00CA7935">
        <w:trPr>
          <w:trHeight w:val="295"/>
        </w:trPr>
        <w:tc>
          <w:tcPr>
            <w:tcW w:w="2520" w:type="dxa"/>
            <w:tcBorders>
              <w:bottom w:val="nil"/>
            </w:tcBorders>
            <w:shd w:val="clear" w:color="auto" w:fill="auto"/>
          </w:tcPr>
          <w:p w14:paraId="355FBAB7"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348ACF67" w14:textId="07818869" w:rsidR="001D0391" w:rsidRPr="00AF022B" w:rsidRDefault="009E35FE" w:rsidP="00B829AD">
            <w:pPr>
              <w:pStyle w:val="DHHSbody"/>
            </w:pPr>
            <w:r w:rsidRPr="00AF022B">
              <w:t>METeOR</w:t>
            </w:r>
          </w:p>
        </w:tc>
      </w:tr>
      <w:tr w:rsidR="001D0391" w:rsidRPr="00AF022B" w14:paraId="3133CABC" w14:textId="77777777" w:rsidTr="00CA7935">
        <w:trPr>
          <w:trHeight w:val="295"/>
        </w:trPr>
        <w:tc>
          <w:tcPr>
            <w:tcW w:w="2520" w:type="dxa"/>
            <w:tcBorders>
              <w:top w:val="nil"/>
              <w:bottom w:val="single" w:sz="4" w:space="0" w:color="auto"/>
            </w:tcBorders>
            <w:shd w:val="clear" w:color="auto" w:fill="auto"/>
          </w:tcPr>
          <w:p w14:paraId="54FFB644" w14:textId="77777777" w:rsidR="001D0391" w:rsidRPr="00AF022B" w:rsidRDefault="001D0391" w:rsidP="00CA7935">
            <w:pPr>
              <w:pStyle w:val="IMSTemplateelementheadings"/>
            </w:pPr>
            <w:r w:rsidRPr="00AF022B">
              <w:lastRenderedPageBreak/>
              <w:t>Value domain identifier</w:t>
            </w:r>
          </w:p>
        </w:tc>
        <w:tc>
          <w:tcPr>
            <w:tcW w:w="7200" w:type="dxa"/>
            <w:gridSpan w:val="3"/>
            <w:tcBorders>
              <w:top w:val="nil"/>
              <w:bottom w:val="single" w:sz="4" w:space="0" w:color="auto"/>
            </w:tcBorders>
            <w:shd w:val="clear" w:color="auto" w:fill="auto"/>
          </w:tcPr>
          <w:p w14:paraId="71003D12" w14:textId="77777777" w:rsidR="001D0391" w:rsidRPr="00AF022B" w:rsidRDefault="000D3841" w:rsidP="00B829AD">
            <w:pPr>
              <w:pStyle w:val="DHHSbody"/>
            </w:pPr>
            <w:hyperlink r:id="rId48" w:history="1">
              <w:r w:rsidR="001D0391" w:rsidRPr="00AF022B">
                <w:t>Yes/no/not stated/inadequately described code N - 301747</w:t>
              </w:r>
            </w:hyperlink>
          </w:p>
        </w:tc>
      </w:tr>
      <w:tr w:rsidR="001D0391" w:rsidRPr="00AF022B" w14:paraId="211975E0" w14:textId="77777777" w:rsidTr="00CA7935">
        <w:trPr>
          <w:trHeight w:val="295"/>
        </w:trPr>
        <w:tc>
          <w:tcPr>
            <w:tcW w:w="9720" w:type="dxa"/>
            <w:gridSpan w:val="4"/>
            <w:tcBorders>
              <w:top w:val="single" w:sz="4" w:space="0" w:color="auto"/>
            </w:tcBorders>
            <w:shd w:val="clear" w:color="auto" w:fill="auto"/>
          </w:tcPr>
          <w:p w14:paraId="2AF5570E" w14:textId="77777777" w:rsidR="001D0391" w:rsidRPr="00AF022B" w:rsidRDefault="001D0391" w:rsidP="00CA7935">
            <w:pPr>
              <w:pStyle w:val="IMSTemplateSectionHeading"/>
            </w:pPr>
            <w:r w:rsidRPr="00AF022B">
              <w:t>Relational attributes</w:t>
            </w:r>
          </w:p>
        </w:tc>
      </w:tr>
      <w:tr w:rsidR="001D0391" w:rsidRPr="00AF022B" w14:paraId="66349824" w14:textId="77777777" w:rsidTr="00CA7935">
        <w:trPr>
          <w:trHeight w:val="294"/>
        </w:trPr>
        <w:tc>
          <w:tcPr>
            <w:tcW w:w="2520" w:type="dxa"/>
            <w:shd w:val="clear" w:color="auto" w:fill="auto"/>
          </w:tcPr>
          <w:p w14:paraId="68CBD848"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6F352E0D" w14:textId="77777777" w:rsidR="001D0391" w:rsidRPr="00AF022B" w:rsidRDefault="001D0391" w:rsidP="00991DF9">
            <w:pPr>
              <w:pStyle w:val="DHHSbody"/>
            </w:pPr>
            <w:r w:rsidRPr="00AF022B">
              <w:t>Outcome</w:t>
            </w:r>
          </w:p>
        </w:tc>
      </w:tr>
      <w:tr w:rsidR="001D0391" w:rsidRPr="00AF022B" w14:paraId="5C04ECB3" w14:textId="77777777" w:rsidTr="00CA7935">
        <w:trPr>
          <w:cantSplit/>
          <w:trHeight w:val="295"/>
        </w:trPr>
        <w:tc>
          <w:tcPr>
            <w:tcW w:w="2520" w:type="dxa"/>
            <w:shd w:val="clear" w:color="auto" w:fill="auto"/>
          </w:tcPr>
          <w:p w14:paraId="0ABD7AD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221D6052" w14:textId="77777777" w:rsidR="001D0391" w:rsidRPr="00AF022B" w:rsidRDefault="001D0391" w:rsidP="00991DF9">
            <w:pPr>
              <w:pStyle w:val="DHHSbody"/>
            </w:pPr>
            <w:r w:rsidRPr="00AF022B">
              <w:t>Drug Concern-drug name</w:t>
            </w:r>
          </w:p>
        </w:tc>
      </w:tr>
      <w:tr w:rsidR="0046593A" w:rsidRPr="00AF022B" w14:paraId="259737B3" w14:textId="77777777" w:rsidTr="00CA7935">
        <w:trPr>
          <w:trHeight w:val="294"/>
        </w:trPr>
        <w:tc>
          <w:tcPr>
            <w:tcW w:w="2520" w:type="dxa"/>
            <w:shd w:val="clear" w:color="auto" w:fill="auto"/>
          </w:tcPr>
          <w:p w14:paraId="43F970BC"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33AB3E28" w14:textId="4BE36AFD" w:rsidR="000E0C09" w:rsidRPr="00AF022B" w:rsidRDefault="004E33EF" w:rsidP="000E0C09">
            <w:pPr>
              <w:pStyle w:val="DHHSbody"/>
            </w:pPr>
            <w:r>
              <w:t>AOD</w:t>
            </w:r>
            <w:r w:rsidR="000E0C09" w:rsidRPr="00AF022B">
              <w:t xml:space="preserve">0 value not in codeset for reporting period </w:t>
            </w:r>
          </w:p>
          <w:p w14:paraId="5366B0BD" w14:textId="153D355B" w:rsidR="0046593A" w:rsidRPr="00AF022B" w:rsidRDefault="004E33EF" w:rsidP="0046593A">
            <w:pPr>
              <w:pStyle w:val="DHHSbody"/>
            </w:pPr>
            <w:r>
              <w:t>AOD</w:t>
            </w:r>
            <w:r w:rsidR="0046593A" w:rsidRPr="00AF022B">
              <w:t>2 cannot be null</w:t>
            </w:r>
          </w:p>
        </w:tc>
      </w:tr>
      <w:tr w:rsidR="0046593A" w:rsidRPr="00AF022B" w14:paraId="4B1A83B4" w14:textId="77777777" w:rsidTr="00EB62B6">
        <w:trPr>
          <w:trHeight w:val="294"/>
        </w:trPr>
        <w:tc>
          <w:tcPr>
            <w:tcW w:w="2520" w:type="dxa"/>
            <w:tcBorders>
              <w:bottom w:val="single" w:sz="4" w:space="0" w:color="auto"/>
            </w:tcBorders>
            <w:shd w:val="clear" w:color="auto" w:fill="auto"/>
          </w:tcPr>
          <w:p w14:paraId="35409D3A"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0ADC93B0" w14:textId="48DF03D1" w:rsidR="0046593A" w:rsidRPr="00AF022B" w:rsidRDefault="004E33EF" w:rsidP="0046593A">
            <w:pPr>
              <w:pStyle w:val="DHHSbody"/>
            </w:pPr>
            <w:r>
              <w:t>AOD</w:t>
            </w:r>
            <w:r w:rsidR="0046593A" w:rsidRPr="00AF022B">
              <w:t>112 cannot have two principal concerns</w:t>
            </w:r>
          </w:p>
        </w:tc>
      </w:tr>
      <w:tr w:rsidR="001D0391" w:rsidRPr="00AF022B" w14:paraId="34010F9F" w14:textId="77777777" w:rsidTr="00EB62B6">
        <w:trPr>
          <w:trHeight w:val="294"/>
        </w:trPr>
        <w:tc>
          <w:tcPr>
            <w:tcW w:w="2520" w:type="dxa"/>
            <w:tcBorders>
              <w:top w:val="single" w:sz="4" w:space="0" w:color="auto"/>
              <w:bottom w:val="nil"/>
            </w:tcBorders>
            <w:shd w:val="clear" w:color="auto" w:fill="auto"/>
          </w:tcPr>
          <w:p w14:paraId="405B36FE"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0659899D" w14:textId="77777777" w:rsidR="001D0391" w:rsidRPr="00AF022B" w:rsidRDefault="001D0391" w:rsidP="00CA7935">
            <w:pPr>
              <w:pStyle w:val="IMSTemplatecontent"/>
            </w:pPr>
          </w:p>
        </w:tc>
      </w:tr>
    </w:tbl>
    <w:p w14:paraId="27C11A75" w14:textId="77777777" w:rsidR="001D0391" w:rsidRPr="00AF022B" w:rsidRDefault="001D0391" w:rsidP="001D0391"/>
    <w:p w14:paraId="3620D039" w14:textId="2B8953C0" w:rsidR="00223B9F" w:rsidRPr="00AF022B" w:rsidRDefault="00223B9F">
      <w:r w:rsidRPr="00AF022B">
        <w:br w:type="page"/>
      </w:r>
      <w:bookmarkStart w:id="940" w:name="_GoBack"/>
      <w:bookmarkEnd w:id="940"/>
    </w:p>
    <w:p w14:paraId="06E77DFC" w14:textId="77777777" w:rsidR="001D0391" w:rsidRPr="00AF022B" w:rsidRDefault="001D0391" w:rsidP="00697CE2">
      <w:pPr>
        <w:pStyle w:val="Heading3"/>
        <w:rPr>
          <w:lang w:eastAsia="en-AU"/>
        </w:rPr>
      </w:pPr>
      <w:bookmarkStart w:id="941" w:name="_Toc525122735"/>
      <w:bookmarkStart w:id="942" w:name="_Toc21959716"/>
      <w:r w:rsidRPr="00AF022B">
        <w:rPr>
          <w:lang w:eastAsia="en-AU"/>
        </w:rPr>
        <w:lastRenderedPageBreak/>
        <w:t>Drug Concern—volume—N[N][N][N]</w:t>
      </w:r>
      <w:bookmarkEnd w:id="941"/>
      <w:bookmarkEnd w:id="94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102CD40" w14:textId="77777777" w:rsidTr="00CA7935">
        <w:trPr>
          <w:trHeight w:val="295"/>
        </w:trPr>
        <w:tc>
          <w:tcPr>
            <w:tcW w:w="9720" w:type="dxa"/>
            <w:gridSpan w:val="4"/>
            <w:tcBorders>
              <w:top w:val="single" w:sz="4" w:space="0" w:color="auto"/>
              <w:bottom w:val="nil"/>
            </w:tcBorders>
            <w:shd w:val="clear" w:color="auto" w:fill="auto"/>
          </w:tcPr>
          <w:p w14:paraId="79D8E62A" w14:textId="77777777" w:rsidR="001D0391" w:rsidRPr="00AF022B" w:rsidRDefault="001D0391" w:rsidP="00CA7935">
            <w:pPr>
              <w:pStyle w:val="IMSTemplateSectionHeading"/>
            </w:pPr>
            <w:r w:rsidRPr="00AF022B">
              <w:t>Identifying and definitional attributes</w:t>
            </w:r>
          </w:p>
        </w:tc>
      </w:tr>
      <w:tr w:rsidR="001D0391" w:rsidRPr="00AF022B" w14:paraId="0FCA99DB" w14:textId="77777777" w:rsidTr="00CA7935">
        <w:trPr>
          <w:trHeight w:val="294"/>
        </w:trPr>
        <w:tc>
          <w:tcPr>
            <w:tcW w:w="2520" w:type="dxa"/>
            <w:tcBorders>
              <w:top w:val="nil"/>
              <w:bottom w:val="single" w:sz="4" w:space="0" w:color="auto"/>
            </w:tcBorders>
            <w:shd w:val="clear" w:color="auto" w:fill="auto"/>
          </w:tcPr>
          <w:p w14:paraId="3388CA9F"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1D1FC59" w14:textId="77777777" w:rsidR="001D0391" w:rsidRPr="00AF022B" w:rsidRDefault="001D0391" w:rsidP="006C4448">
            <w:pPr>
              <w:pStyle w:val="DHHSbody"/>
            </w:pPr>
            <w:r w:rsidRPr="00AF022B">
              <w:t>Volume of the drug of concern consumed by the client per day</w:t>
            </w:r>
          </w:p>
        </w:tc>
      </w:tr>
      <w:tr w:rsidR="001D0391" w:rsidRPr="00AF022B" w14:paraId="5FC9557F" w14:textId="77777777" w:rsidTr="00CA7935">
        <w:trPr>
          <w:trHeight w:val="295"/>
        </w:trPr>
        <w:tc>
          <w:tcPr>
            <w:tcW w:w="9720" w:type="dxa"/>
            <w:gridSpan w:val="4"/>
            <w:tcBorders>
              <w:top w:val="single" w:sz="4" w:space="0" w:color="auto"/>
            </w:tcBorders>
            <w:shd w:val="clear" w:color="auto" w:fill="auto"/>
          </w:tcPr>
          <w:p w14:paraId="6A7D30E3" w14:textId="77777777" w:rsidR="001D0391" w:rsidRPr="00AF022B" w:rsidRDefault="001D0391" w:rsidP="00CA7935">
            <w:pPr>
              <w:pStyle w:val="IMSTemplateMainSectionHeading"/>
            </w:pPr>
            <w:r w:rsidRPr="00AF022B">
              <w:t>Value domain attributes</w:t>
            </w:r>
          </w:p>
        </w:tc>
      </w:tr>
      <w:tr w:rsidR="001D0391" w:rsidRPr="00AF022B" w14:paraId="764C539E" w14:textId="77777777" w:rsidTr="00CA7935">
        <w:trPr>
          <w:cantSplit/>
          <w:trHeight w:val="295"/>
        </w:trPr>
        <w:tc>
          <w:tcPr>
            <w:tcW w:w="9720" w:type="dxa"/>
            <w:gridSpan w:val="4"/>
            <w:shd w:val="clear" w:color="auto" w:fill="auto"/>
          </w:tcPr>
          <w:p w14:paraId="49E1CB98" w14:textId="77777777" w:rsidR="001D0391" w:rsidRPr="00AF022B" w:rsidRDefault="001D0391" w:rsidP="00CA7935">
            <w:pPr>
              <w:pStyle w:val="IMSTemplateSectionHeading"/>
            </w:pPr>
            <w:r w:rsidRPr="00AF022B">
              <w:t>Representational attributes</w:t>
            </w:r>
          </w:p>
        </w:tc>
      </w:tr>
      <w:tr w:rsidR="001D0391" w:rsidRPr="00AF022B" w14:paraId="1F7E846D" w14:textId="77777777" w:rsidTr="00CA7935">
        <w:trPr>
          <w:trHeight w:val="295"/>
        </w:trPr>
        <w:tc>
          <w:tcPr>
            <w:tcW w:w="2520" w:type="dxa"/>
            <w:shd w:val="clear" w:color="auto" w:fill="auto"/>
          </w:tcPr>
          <w:p w14:paraId="6930C696" w14:textId="77777777" w:rsidR="001D0391" w:rsidRPr="00AF022B" w:rsidRDefault="001D0391" w:rsidP="00CA7935">
            <w:pPr>
              <w:pStyle w:val="IMSTemplateelementheadings"/>
            </w:pPr>
            <w:r w:rsidRPr="00AF022B">
              <w:t>Representation class</w:t>
            </w:r>
          </w:p>
        </w:tc>
        <w:tc>
          <w:tcPr>
            <w:tcW w:w="1800" w:type="dxa"/>
            <w:shd w:val="clear" w:color="auto" w:fill="auto"/>
          </w:tcPr>
          <w:p w14:paraId="0F3F61CE" w14:textId="77777777" w:rsidR="001D0391" w:rsidRPr="00AF022B" w:rsidRDefault="001D0391" w:rsidP="006C4448">
            <w:pPr>
              <w:pStyle w:val="DHHSbody"/>
            </w:pPr>
            <w:r w:rsidRPr="00AF022B">
              <w:t>Quantity</w:t>
            </w:r>
          </w:p>
        </w:tc>
        <w:tc>
          <w:tcPr>
            <w:tcW w:w="2880" w:type="dxa"/>
            <w:shd w:val="clear" w:color="auto" w:fill="auto"/>
          </w:tcPr>
          <w:p w14:paraId="0D97D23D" w14:textId="77777777" w:rsidR="001D0391" w:rsidRPr="00AF022B" w:rsidRDefault="001D0391" w:rsidP="00CA7935">
            <w:pPr>
              <w:pStyle w:val="IMSTemplateelementheadings"/>
            </w:pPr>
            <w:r w:rsidRPr="00AF022B">
              <w:t>Data type</w:t>
            </w:r>
          </w:p>
        </w:tc>
        <w:tc>
          <w:tcPr>
            <w:tcW w:w="2520" w:type="dxa"/>
            <w:shd w:val="clear" w:color="auto" w:fill="auto"/>
          </w:tcPr>
          <w:p w14:paraId="14691CB2" w14:textId="77777777" w:rsidR="001D0391" w:rsidRPr="00AF022B" w:rsidRDefault="001D0391" w:rsidP="006C4448">
            <w:pPr>
              <w:pStyle w:val="DHHSbody"/>
            </w:pPr>
            <w:r w:rsidRPr="00AF022B">
              <w:t>Number</w:t>
            </w:r>
          </w:p>
        </w:tc>
      </w:tr>
      <w:tr w:rsidR="001D0391" w:rsidRPr="00AF022B" w14:paraId="37C136F8" w14:textId="77777777" w:rsidTr="00CA7935">
        <w:trPr>
          <w:trHeight w:val="295"/>
        </w:trPr>
        <w:tc>
          <w:tcPr>
            <w:tcW w:w="2520" w:type="dxa"/>
            <w:shd w:val="clear" w:color="auto" w:fill="auto"/>
          </w:tcPr>
          <w:p w14:paraId="53AB0012" w14:textId="77777777" w:rsidR="001D0391" w:rsidRPr="00AF022B" w:rsidRDefault="001D0391" w:rsidP="00CA7935">
            <w:pPr>
              <w:pStyle w:val="IMSTemplateelementheadings"/>
            </w:pPr>
            <w:r w:rsidRPr="00AF022B">
              <w:t>Format</w:t>
            </w:r>
          </w:p>
        </w:tc>
        <w:tc>
          <w:tcPr>
            <w:tcW w:w="1800" w:type="dxa"/>
            <w:shd w:val="clear" w:color="auto" w:fill="auto"/>
          </w:tcPr>
          <w:p w14:paraId="622E8E66" w14:textId="77777777" w:rsidR="001D0391" w:rsidRPr="00AF022B" w:rsidRDefault="001D0391" w:rsidP="006C4448">
            <w:pPr>
              <w:pStyle w:val="DHHSbody"/>
            </w:pPr>
            <w:r w:rsidRPr="00AF022B">
              <w:t>N[N][N][N]</w:t>
            </w:r>
          </w:p>
        </w:tc>
        <w:tc>
          <w:tcPr>
            <w:tcW w:w="2880" w:type="dxa"/>
            <w:shd w:val="clear" w:color="auto" w:fill="auto"/>
          </w:tcPr>
          <w:p w14:paraId="2F19D36B"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CD08D16" w14:textId="77777777" w:rsidR="001D0391" w:rsidRPr="00AF022B" w:rsidRDefault="001D0391" w:rsidP="006C4448">
            <w:pPr>
              <w:pStyle w:val="DHHSbody"/>
            </w:pPr>
            <w:r w:rsidRPr="00AF022B">
              <w:t>4</w:t>
            </w:r>
          </w:p>
        </w:tc>
      </w:tr>
      <w:tr w:rsidR="001D0391" w:rsidRPr="00AF022B" w14:paraId="693ADD49" w14:textId="77777777" w:rsidTr="00CA7935">
        <w:trPr>
          <w:trHeight w:val="294"/>
        </w:trPr>
        <w:tc>
          <w:tcPr>
            <w:tcW w:w="2520" w:type="dxa"/>
            <w:shd w:val="clear" w:color="auto" w:fill="auto"/>
          </w:tcPr>
          <w:p w14:paraId="0A66A7DB" w14:textId="77777777" w:rsidR="001D0391" w:rsidRPr="00AF022B" w:rsidRDefault="001D0391" w:rsidP="00CA7935">
            <w:pPr>
              <w:pStyle w:val="IMSTemplateelementheadings"/>
            </w:pPr>
            <w:r w:rsidRPr="00AF022B">
              <w:t>Permissible values</w:t>
            </w:r>
          </w:p>
        </w:tc>
        <w:tc>
          <w:tcPr>
            <w:tcW w:w="1800" w:type="dxa"/>
            <w:shd w:val="clear" w:color="auto" w:fill="auto"/>
          </w:tcPr>
          <w:p w14:paraId="1F423548" w14:textId="77777777" w:rsidR="001D0391" w:rsidRPr="00AF022B" w:rsidRDefault="001D0391" w:rsidP="00CA7935">
            <w:pPr>
              <w:pStyle w:val="IMSTemplateVDHeading"/>
            </w:pPr>
            <w:r w:rsidRPr="00AF022B">
              <w:t>Value</w:t>
            </w:r>
          </w:p>
        </w:tc>
        <w:tc>
          <w:tcPr>
            <w:tcW w:w="5400" w:type="dxa"/>
            <w:gridSpan w:val="2"/>
            <w:shd w:val="clear" w:color="auto" w:fill="auto"/>
          </w:tcPr>
          <w:p w14:paraId="4A02D1E3" w14:textId="77777777" w:rsidR="001D0391" w:rsidRPr="00AF022B" w:rsidRDefault="001D0391" w:rsidP="00CA7935">
            <w:pPr>
              <w:pStyle w:val="IMSTemplateVDHeading"/>
            </w:pPr>
            <w:r w:rsidRPr="00AF022B">
              <w:t>Meaning</w:t>
            </w:r>
          </w:p>
        </w:tc>
      </w:tr>
      <w:tr w:rsidR="001D0391" w:rsidRPr="00AF022B" w14:paraId="48AA93F0" w14:textId="77777777" w:rsidTr="00CA7935">
        <w:trPr>
          <w:trHeight w:val="294"/>
        </w:trPr>
        <w:tc>
          <w:tcPr>
            <w:tcW w:w="2520" w:type="dxa"/>
            <w:shd w:val="clear" w:color="auto" w:fill="auto"/>
          </w:tcPr>
          <w:p w14:paraId="124821F9" w14:textId="77777777" w:rsidR="001D0391" w:rsidRPr="00AF022B" w:rsidRDefault="001D0391" w:rsidP="00CA7935">
            <w:pPr>
              <w:pStyle w:val="IMSTemplateelementheadings"/>
            </w:pPr>
          </w:p>
        </w:tc>
        <w:tc>
          <w:tcPr>
            <w:tcW w:w="1800" w:type="dxa"/>
            <w:shd w:val="clear" w:color="auto" w:fill="auto"/>
          </w:tcPr>
          <w:p w14:paraId="744C08DF" w14:textId="7E5F4642" w:rsidR="001D0391" w:rsidRPr="00AF022B" w:rsidRDefault="001D0391" w:rsidP="006C4448">
            <w:pPr>
              <w:pStyle w:val="DHHSbody"/>
            </w:pPr>
            <w:r w:rsidRPr="00AF022B">
              <w:t>&gt;0</w:t>
            </w:r>
            <w:r w:rsidR="00AD03F1" w:rsidRPr="00AF022B">
              <w:t xml:space="preserve"> and &lt;9999</w:t>
            </w:r>
          </w:p>
        </w:tc>
        <w:tc>
          <w:tcPr>
            <w:tcW w:w="5400" w:type="dxa"/>
            <w:gridSpan w:val="2"/>
            <w:shd w:val="clear" w:color="auto" w:fill="auto"/>
          </w:tcPr>
          <w:p w14:paraId="23FD54CA" w14:textId="4D38804C" w:rsidR="001D0391" w:rsidRPr="00AF022B" w:rsidRDefault="000239DB" w:rsidP="006C4448">
            <w:pPr>
              <w:pStyle w:val="DHHSbody"/>
            </w:pPr>
            <w:r w:rsidRPr="00AF022B">
              <w:t>v</w:t>
            </w:r>
            <w:r w:rsidR="001D0391" w:rsidRPr="00AF022B">
              <w:t>alue greater than zero</w:t>
            </w:r>
            <w:r w:rsidR="00AD03F1" w:rsidRPr="00AF022B">
              <w:t xml:space="preserve"> and less than 9999</w:t>
            </w:r>
          </w:p>
        </w:tc>
      </w:tr>
      <w:tr w:rsidR="001D0391" w:rsidRPr="00AF022B" w14:paraId="2EC3DFF6" w14:textId="77777777" w:rsidTr="00CA7935">
        <w:trPr>
          <w:trHeight w:val="295"/>
        </w:trPr>
        <w:tc>
          <w:tcPr>
            <w:tcW w:w="2520" w:type="dxa"/>
            <w:tcBorders>
              <w:bottom w:val="nil"/>
            </w:tcBorders>
            <w:shd w:val="clear" w:color="auto" w:fill="auto"/>
          </w:tcPr>
          <w:p w14:paraId="52FA2DC3"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2BA67E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4320A5A" w14:textId="77777777" w:rsidR="001D0391" w:rsidRPr="00AF022B" w:rsidRDefault="001D0391" w:rsidP="00CA7935">
            <w:pPr>
              <w:pStyle w:val="IMSTemplateVDHeading"/>
            </w:pPr>
            <w:r w:rsidRPr="00AF022B">
              <w:t>Meaning</w:t>
            </w:r>
          </w:p>
        </w:tc>
      </w:tr>
      <w:tr w:rsidR="001D0391" w:rsidRPr="00AF022B" w14:paraId="56DD6484" w14:textId="77777777" w:rsidTr="00CA7935">
        <w:trPr>
          <w:trHeight w:val="294"/>
        </w:trPr>
        <w:tc>
          <w:tcPr>
            <w:tcW w:w="2520" w:type="dxa"/>
            <w:tcBorders>
              <w:top w:val="nil"/>
              <w:bottom w:val="single" w:sz="4" w:space="0" w:color="auto"/>
            </w:tcBorders>
            <w:shd w:val="clear" w:color="auto" w:fill="auto"/>
          </w:tcPr>
          <w:p w14:paraId="2B739BDD"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0D2F294E" w14:textId="77777777" w:rsidR="001D0391" w:rsidRPr="00AF022B" w:rsidRDefault="001D0391" w:rsidP="006C4448">
            <w:pPr>
              <w:pStyle w:val="DHHSbody"/>
            </w:pPr>
            <w:r w:rsidRPr="00AF022B">
              <w:t>9999</w:t>
            </w:r>
          </w:p>
        </w:tc>
        <w:tc>
          <w:tcPr>
            <w:tcW w:w="5400" w:type="dxa"/>
            <w:gridSpan w:val="2"/>
            <w:tcBorders>
              <w:top w:val="nil"/>
              <w:bottom w:val="single" w:sz="4" w:space="0" w:color="auto"/>
            </w:tcBorders>
            <w:shd w:val="clear" w:color="auto" w:fill="auto"/>
          </w:tcPr>
          <w:p w14:paraId="65505BC4" w14:textId="77777777" w:rsidR="001D0391" w:rsidRPr="00AF022B" w:rsidRDefault="001D0391" w:rsidP="006C4448">
            <w:pPr>
              <w:pStyle w:val="DHHSbody"/>
            </w:pPr>
            <w:r w:rsidRPr="00AF022B">
              <w:t>not stated/inadequately described</w:t>
            </w:r>
          </w:p>
        </w:tc>
      </w:tr>
      <w:tr w:rsidR="00EB62B6" w:rsidRPr="00AF022B" w14:paraId="50C04D7D" w14:textId="77777777" w:rsidTr="00473A57">
        <w:trPr>
          <w:trHeight w:val="295"/>
        </w:trPr>
        <w:tc>
          <w:tcPr>
            <w:tcW w:w="9720" w:type="dxa"/>
            <w:gridSpan w:val="4"/>
            <w:tcBorders>
              <w:top w:val="single" w:sz="4" w:space="0" w:color="auto"/>
            </w:tcBorders>
            <w:shd w:val="clear" w:color="auto" w:fill="auto"/>
          </w:tcPr>
          <w:p w14:paraId="3563CD1B" w14:textId="77777777" w:rsidR="00EB62B6" w:rsidRPr="00AF022B" w:rsidRDefault="00EB62B6" w:rsidP="00473A57">
            <w:pPr>
              <w:pStyle w:val="IMSTemplateMainSectionHeading"/>
            </w:pPr>
            <w:r w:rsidRPr="00AF022B">
              <w:t>Data element attributes</w:t>
            </w:r>
          </w:p>
        </w:tc>
      </w:tr>
      <w:tr w:rsidR="00EB62B6" w:rsidRPr="00AF022B" w14:paraId="1E33CBD6"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799CB23F" w14:textId="77777777" w:rsidTr="00473A57">
              <w:trPr>
                <w:trHeight w:val="295"/>
              </w:trPr>
              <w:tc>
                <w:tcPr>
                  <w:tcW w:w="9720" w:type="dxa"/>
                  <w:gridSpan w:val="2"/>
                  <w:tcBorders>
                    <w:top w:val="nil"/>
                  </w:tcBorders>
                  <w:shd w:val="clear" w:color="auto" w:fill="auto"/>
                </w:tcPr>
                <w:p w14:paraId="7C699597" w14:textId="77777777" w:rsidR="00EB62B6" w:rsidRPr="00AF022B" w:rsidRDefault="00EB62B6" w:rsidP="00473A57">
                  <w:pPr>
                    <w:pStyle w:val="IMSTemplateSectionHeading"/>
                  </w:pPr>
                  <w:r w:rsidRPr="00AF022B">
                    <w:t xml:space="preserve">Reporting attributes </w:t>
                  </w:r>
                </w:p>
              </w:tc>
            </w:tr>
            <w:tr w:rsidR="00EB62B6" w:rsidRPr="00AF022B" w14:paraId="1C5282FC" w14:textId="77777777" w:rsidTr="00473A57">
              <w:trPr>
                <w:trHeight w:val="294"/>
              </w:trPr>
              <w:tc>
                <w:tcPr>
                  <w:tcW w:w="2520" w:type="dxa"/>
                  <w:shd w:val="clear" w:color="auto" w:fill="auto"/>
                </w:tcPr>
                <w:p w14:paraId="0B6F066A" w14:textId="77777777" w:rsidR="00EB62B6" w:rsidRPr="00AF022B" w:rsidRDefault="00EB62B6" w:rsidP="00473A57">
                  <w:pPr>
                    <w:pStyle w:val="IMSTemplateelementheadings"/>
                  </w:pPr>
                  <w:r w:rsidRPr="00AF022B">
                    <w:t>Reporting requirements</w:t>
                  </w:r>
                </w:p>
              </w:tc>
              <w:tc>
                <w:tcPr>
                  <w:tcW w:w="7200" w:type="dxa"/>
                  <w:shd w:val="clear" w:color="auto" w:fill="auto"/>
                </w:tcPr>
                <w:p w14:paraId="3D55B6CC" w14:textId="77777777" w:rsidR="00EB62B6" w:rsidRPr="00AF022B" w:rsidRDefault="00EB62B6" w:rsidP="00473A57">
                  <w:pPr>
                    <w:pStyle w:val="DHHSbody"/>
                    <w:rPr>
                      <w:sz w:val="18"/>
                    </w:rPr>
                  </w:pPr>
                  <w:r w:rsidRPr="00AF022B">
                    <w:t>Mandatory when drug of concern is related to client’s own alcohol and drug use</w:t>
                  </w:r>
                </w:p>
              </w:tc>
            </w:tr>
          </w:tbl>
          <w:p w14:paraId="2477ACFA" w14:textId="77777777" w:rsidR="00EB62B6" w:rsidRPr="00AF022B" w:rsidRDefault="00EB62B6" w:rsidP="00473A57">
            <w:pPr>
              <w:pStyle w:val="IMSTemplateSectionHeading"/>
            </w:pPr>
          </w:p>
        </w:tc>
      </w:tr>
      <w:tr w:rsidR="001D0391" w:rsidRPr="00AF022B" w14:paraId="634BEC39" w14:textId="77777777" w:rsidTr="00CA7935">
        <w:trPr>
          <w:trHeight w:val="295"/>
        </w:trPr>
        <w:tc>
          <w:tcPr>
            <w:tcW w:w="9720" w:type="dxa"/>
            <w:gridSpan w:val="4"/>
            <w:tcBorders>
              <w:bottom w:val="nil"/>
            </w:tcBorders>
            <w:shd w:val="clear" w:color="auto" w:fill="auto"/>
          </w:tcPr>
          <w:p w14:paraId="30C07B6E" w14:textId="77777777" w:rsidR="001D0391" w:rsidRPr="00AF022B" w:rsidRDefault="001D0391" w:rsidP="00CA7935">
            <w:pPr>
              <w:pStyle w:val="IMSTemplateSectionHeading"/>
            </w:pPr>
            <w:r w:rsidRPr="00AF022B">
              <w:t>Collection and usage attributes</w:t>
            </w:r>
          </w:p>
        </w:tc>
      </w:tr>
      <w:tr w:rsidR="001D0391" w:rsidRPr="00AF022B" w14:paraId="0161A3E8" w14:textId="77777777" w:rsidTr="00CA7935">
        <w:trPr>
          <w:trHeight w:val="295"/>
        </w:trPr>
        <w:tc>
          <w:tcPr>
            <w:tcW w:w="2520" w:type="dxa"/>
            <w:tcBorders>
              <w:top w:val="nil"/>
              <w:bottom w:val="single" w:sz="4" w:space="0" w:color="auto"/>
            </w:tcBorders>
            <w:shd w:val="clear" w:color="auto" w:fill="auto"/>
          </w:tcPr>
          <w:p w14:paraId="72B22890"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37CAFEB2" w14:textId="5C17D0AB" w:rsidR="001D0391" w:rsidRPr="00AF022B" w:rsidRDefault="001D0391" w:rsidP="00DB5E1D">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r w:rsidR="00037515" w:rsidRPr="00AF022B">
              <w:t>.</w:t>
            </w:r>
          </w:p>
          <w:p w14:paraId="0199B92D" w14:textId="77777777" w:rsidR="001D0391" w:rsidRPr="00AF022B" w:rsidRDefault="001D0391" w:rsidP="00CA7935">
            <w:pPr>
              <w:autoSpaceDE w:val="0"/>
              <w:autoSpaceDN w:val="0"/>
              <w:adjustRightInd w:val="0"/>
            </w:pPr>
          </w:p>
        </w:tc>
      </w:tr>
      <w:tr w:rsidR="001D0391" w:rsidRPr="00AF022B" w14:paraId="4D5D394E" w14:textId="77777777" w:rsidTr="00CA7935">
        <w:trPr>
          <w:trHeight w:val="294"/>
        </w:trPr>
        <w:tc>
          <w:tcPr>
            <w:tcW w:w="9720" w:type="dxa"/>
            <w:gridSpan w:val="4"/>
            <w:tcBorders>
              <w:top w:val="single" w:sz="4" w:space="0" w:color="auto"/>
            </w:tcBorders>
            <w:shd w:val="clear" w:color="auto" w:fill="auto"/>
          </w:tcPr>
          <w:p w14:paraId="19D9A35F" w14:textId="77777777" w:rsidR="001D0391" w:rsidRPr="00AF022B" w:rsidRDefault="001D0391" w:rsidP="00CA7935">
            <w:pPr>
              <w:pStyle w:val="IMSTemplateSectionHeading"/>
            </w:pPr>
            <w:r w:rsidRPr="00AF022B">
              <w:t>Source and reference attributes</w:t>
            </w:r>
          </w:p>
        </w:tc>
      </w:tr>
      <w:tr w:rsidR="001D0391" w:rsidRPr="00AF022B" w14:paraId="45EBD3C0" w14:textId="77777777" w:rsidTr="00CA7935">
        <w:trPr>
          <w:trHeight w:val="295"/>
        </w:trPr>
        <w:tc>
          <w:tcPr>
            <w:tcW w:w="2520" w:type="dxa"/>
            <w:shd w:val="clear" w:color="auto" w:fill="auto"/>
          </w:tcPr>
          <w:p w14:paraId="0C6C42F6"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30519C74" w14:textId="77777777" w:rsidR="001D0391" w:rsidRPr="00AF022B" w:rsidRDefault="001D0391" w:rsidP="00DB5E1D">
            <w:pPr>
              <w:pStyle w:val="DHHSbody"/>
            </w:pPr>
            <w:r w:rsidRPr="00AF022B">
              <w:t>Department of Health and Human Services</w:t>
            </w:r>
          </w:p>
        </w:tc>
      </w:tr>
      <w:tr w:rsidR="001D0391" w:rsidRPr="00AF022B" w14:paraId="7E6944C1" w14:textId="77777777" w:rsidTr="00CA7935">
        <w:trPr>
          <w:trHeight w:val="295"/>
        </w:trPr>
        <w:tc>
          <w:tcPr>
            <w:tcW w:w="2520" w:type="dxa"/>
            <w:shd w:val="clear" w:color="auto" w:fill="auto"/>
          </w:tcPr>
          <w:p w14:paraId="03273CC7"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13535179" w14:textId="1589DDBC" w:rsidR="001D0391" w:rsidRPr="00AF022B" w:rsidRDefault="00797EF5" w:rsidP="00CA7935">
            <w:pPr>
              <w:pStyle w:val="IMSTemplatecontent"/>
            </w:pPr>
            <w:r w:rsidRPr="00AF022B">
              <w:rPr>
                <w:rFonts w:ascii="Arial" w:eastAsia="Times" w:hAnsi="Arial"/>
                <w:sz w:val="20"/>
              </w:rPr>
              <w:t xml:space="preserve">Based on </w:t>
            </w:r>
            <w:hyperlink r:id="rId49"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244DF27D" w14:textId="77777777" w:rsidTr="00CA7935">
        <w:trPr>
          <w:trHeight w:val="295"/>
        </w:trPr>
        <w:tc>
          <w:tcPr>
            <w:tcW w:w="2520" w:type="dxa"/>
            <w:tcBorders>
              <w:bottom w:val="nil"/>
            </w:tcBorders>
            <w:shd w:val="clear" w:color="auto" w:fill="auto"/>
          </w:tcPr>
          <w:p w14:paraId="277FA0F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664FF3EF" w14:textId="77777777" w:rsidR="001D0391" w:rsidRPr="00AF022B" w:rsidRDefault="001D0391" w:rsidP="00CA7935">
            <w:pPr>
              <w:pStyle w:val="IMSTemplatecontent"/>
            </w:pPr>
          </w:p>
        </w:tc>
      </w:tr>
      <w:tr w:rsidR="001D0391" w:rsidRPr="00AF022B" w14:paraId="3BE53627" w14:textId="77777777" w:rsidTr="00CA7935">
        <w:trPr>
          <w:trHeight w:val="295"/>
        </w:trPr>
        <w:tc>
          <w:tcPr>
            <w:tcW w:w="2520" w:type="dxa"/>
            <w:tcBorders>
              <w:top w:val="nil"/>
              <w:bottom w:val="single" w:sz="4" w:space="0" w:color="auto"/>
            </w:tcBorders>
            <w:shd w:val="clear" w:color="auto" w:fill="auto"/>
          </w:tcPr>
          <w:p w14:paraId="5D5C770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F4E5A26" w14:textId="77777777" w:rsidR="001D0391" w:rsidRPr="00AF022B" w:rsidRDefault="001D0391" w:rsidP="00CA7935">
            <w:pPr>
              <w:pStyle w:val="IMSTemplatecontent"/>
            </w:pPr>
          </w:p>
        </w:tc>
      </w:tr>
      <w:tr w:rsidR="001D0391" w:rsidRPr="00AF022B" w14:paraId="3EEE675C" w14:textId="77777777" w:rsidTr="00CA7935">
        <w:trPr>
          <w:trHeight w:val="295"/>
        </w:trPr>
        <w:tc>
          <w:tcPr>
            <w:tcW w:w="9720" w:type="dxa"/>
            <w:gridSpan w:val="4"/>
            <w:tcBorders>
              <w:top w:val="single" w:sz="4" w:space="0" w:color="auto"/>
            </w:tcBorders>
            <w:shd w:val="clear" w:color="auto" w:fill="auto"/>
          </w:tcPr>
          <w:p w14:paraId="635B418B" w14:textId="77777777" w:rsidR="001D0391" w:rsidRPr="00AF022B" w:rsidRDefault="001D0391" w:rsidP="00CA7935">
            <w:pPr>
              <w:pStyle w:val="IMSTemplateSectionHeading"/>
            </w:pPr>
            <w:r w:rsidRPr="00AF022B">
              <w:t>Relational attributes</w:t>
            </w:r>
          </w:p>
        </w:tc>
      </w:tr>
      <w:tr w:rsidR="001D0391" w:rsidRPr="00AF022B" w14:paraId="2D0F101E" w14:textId="77777777" w:rsidTr="00CA7935">
        <w:trPr>
          <w:trHeight w:val="294"/>
        </w:trPr>
        <w:tc>
          <w:tcPr>
            <w:tcW w:w="2520" w:type="dxa"/>
            <w:shd w:val="clear" w:color="auto" w:fill="auto"/>
          </w:tcPr>
          <w:p w14:paraId="5B00038B"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A94E482" w14:textId="77777777" w:rsidR="001D0391" w:rsidRPr="00AF022B" w:rsidRDefault="001D0391" w:rsidP="00DB5E1D">
            <w:pPr>
              <w:pStyle w:val="DHHSbody"/>
            </w:pPr>
            <w:r w:rsidRPr="00AF022B">
              <w:t>Outcome</w:t>
            </w:r>
          </w:p>
        </w:tc>
      </w:tr>
      <w:tr w:rsidR="001D0391" w:rsidRPr="00AF022B" w14:paraId="6A4CFD69" w14:textId="77777777" w:rsidTr="00CA7935">
        <w:trPr>
          <w:cantSplit/>
          <w:trHeight w:val="295"/>
        </w:trPr>
        <w:tc>
          <w:tcPr>
            <w:tcW w:w="2520" w:type="dxa"/>
            <w:shd w:val="clear" w:color="auto" w:fill="auto"/>
          </w:tcPr>
          <w:p w14:paraId="35EA0DEA"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6F249AA1" w14:textId="12090577" w:rsidR="001D0391" w:rsidRPr="00AF022B" w:rsidRDefault="001D0391" w:rsidP="00DB5E1D">
            <w:pPr>
              <w:pStyle w:val="DHHSbody"/>
            </w:pPr>
            <w:r w:rsidRPr="00AF022B">
              <w:t>Drug Concern-</w:t>
            </w:r>
            <w:r w:rsidR="003D45A9" w:rsidRPr="00AF022B">
              <w:t>volume unit</w:t>
            </w:r>
          </w:p>
        </w:tc>
      </w:tr>
      <w:tr w:rsidR="0046593A" w:rsidRPr="00AF022B" w14:paraId="19C9515D" w14:textId="77777777" w:rsidTr="00CA7935">
        <w:trPr>
          <w:trHeight w:val="294"/>
        </w:trPr>
        <w:tc>
          <w:tcPr>
            <w:tcW w:w="2520" w:type="dxa"/>
            <w:shd w:val="clear" w:color="auto" w:fill="auto"/>
          </w:tcPr>
          <w:p w14:paraId="26A286C7"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44194DC5" w14:textId="1F3CFD54" w:rsidR="0046593A" w:rsidRPr="00AF022B" w:rsidRDefault="004E33EF" w:rsidP="0046593A">
            <w:pPr>
              <w:pStyle w:val="DHHSbody"/>
            </w:pPr>
            <w:r>
              <w:t>AOD</w:t>
            </w:r>
            <w:r w:rsidR="0046593A" w:rsidRPr="00AF022B">
              <w:t>2 cannot be null</w:t>
            </w:r>
          </w:p>
        </w:tc>
      </w:tr>
      <w:tr w:rsidR="0046593A" w:rsidRPr="00AF022B" w14:paraId="2BDFC293" w14:textId="77777777" w:rsidTr="00EB62B6">
        <w:trPr>
          <w:trHeight w:val="294"/>
        </w:trPr>
        <w:tc>
          <w:tcPr>
            <w:tcW w:w="2520" w:type="dxa"/>
            <w:tcBorders>
              <w:bottom w:val="single" w:sz="4" w:space="0" w:color="auto"/>
            </w:tcBorders>
            <w:shd w:val="clear" w:color="auto" w:fill="auto"/>
          </w:tcPr>
          <w:p w14:paraId="5B432B9C"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0A487A22" w14:textId="48E9A7B6" w:rsidR="0046593A" w:rsidRDefault="004E33EF" w:rsidP="0046593A">
            <w:pPr>
              <w:pStyle w:val="DHHSbody"/>
            </w:pPr>
            <w:r>
              <w:t>AOD</w:t>
            </w:r>
            <w:r w:rsidR="0046593A" w:rsidRPr="00AF022B">
              <w:t>9 numeric only</w:t>
            </w:r>
          </w:p>
          <w:p w14:paraId="46D3D72B" w14:textId="708FD326" w:rsidR="0010360F" w:rsidRDefault="0010360F" w:rsidP="0046593A">
            <w:pPr>
              <w:pStyle w:val="DHHSbody"/>
            </w:pPr>
            <w:r>
              <w:t xml:space="preserve">AOD111 method of use and volume unit mismatch </w:t>
            </w:r>
          </w:p>
          <w:p w14:paraId="3AECDCCF" w14:textId="6DB3ED50" w:rsidR="00497684" w:rsidRPr="00AF022B" w:rsidRDefault="004E33EF" w:rsidP="0046593A">
            <w:pPr>
              <w:pStyle w:val="DHHSbody"/>
            </w:pPr>
            <w:r>
              <w:t>AOD</w:t>
            </w:r>
            <w:r w:rsidR="00497684">
              <w:t>152 value must be 1 to 9999</w:t>
            </w:r>
          </w:p>
        </w:tc>
      </w:tr>
      <w:tr w:rsidR="001D0391" w:rsidRPr="00AF022B" w14:paraId="6D21A310" w14:textId="77777777" w:rsidTr="00EB62B6">
        <w:trPr>
          <w:trHeight w:val="294"/>
        </w:trPr>
        <w:tc>
          <w:tcPr>
            <w:tcW w:w="2520" w:type="dxa"/>
            <w:tcBorders>
              <w:top w:val="single" w:sz="4" w:space="0" w:color="auto"/>
              <w:bottom w:val="nil"/>
            </w:tcBorders>
            <w:shd w:val="clear" w:color="auto" w:fill="auto"/>
          </w:tcPr>
          <w:p w14:paraId="65FB072A"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A4ED3D6" w14:textId="77777777" w:rsidR="001D0391" w:rsidRPr="00AF022B" w:rsidRDefault="001D0391" w:rsidP="00CA7935">
            <w:pPr>
              <w:pStyle w:val="IMSTemplatecontent"/>
            </w:pPr>
          </w:p>
        </w:tc>
      </w:tr>
    </w:tbl>
    <w:p w14:paraId="3E799359" w14:textId="77777777" w:rsidR="001D0391" w:rsidRPr="00AF022B" w:rsidRDefault="001D0391" w:rsidP="001D0391"/>
    <w:p w14:paraId="49A1CCD5" w14:textId="77777777" w:rsidR="00A67304" w:rsidRPr="00AF022B" w:rsidRDefault="00A67304">
      <w:pPr>
        <w:rPr>
          <w:rFonts w:ascii="Arial" w:eastAsia="MS Gothic" w:hAnsi="Arial"/>
          <w:b/>
          <w:bCs/>
          <w:sz w:val="24"/>
          <w:szCs w:val="26"/>
          <w:lang w:eastAsia="en-AU"/>
        </w:rPr>
      </w:pPr>
      <w:bookmarkStart w:id="943" w:name="_Toc525122736"/>
      <w:r w:rsidRPr="00AF022B">
        <w:rPr>
          <w:lang w:eastAsia="en-AU"/>
        </w:rPr>
        <w:br w:type="page"/>
      </w:r>
    </w:p>
    <w:p w14:paraId="5916A4F5" w14:textId="0E069A75" w:rsidR="001D0391" w:rsidRPr="00AF022B" w:rsidRDefault="001D0391" w:rsidP="00697CE2">
      <w:pPr>
        <w:pStyle w:val="Heading3"/>
        <w:rPr>
          <w:lang w:eastAsia="en-AU"/>
        </w:rPr>
      </w:pPr>
      <w:bookmarkStart w:id="944" w:name="_Toc21959717"/>
      <w:r w:rsidRPr="00AF022B">
        <w:rPr>
          <w:lang w:eastAsia="en-AU"/>
        </w:rPr>
        <w:lastRenderedPageBreak/>
        <w:t>Drug Concern—</w:t>
      </w:r>
      <w:r w:rsidR="003D45A9" w:rsidRPr="00AF022B">
        <w:rPr>
          <w:lang w:eastAsia="en-AU"/>
        </w:rPr>
        <w:t>volume unit</w:t>
      </w:r>
      <w:r w:rsidRPr="00AF022B">
        <w:rPr>
          <w:lang w:eastAsia="en-AU"/>
        </w:rPr>
        <w:t>—N[N]</w:t>
      </w:r>
      <w:bookmarkEnd w:id="943"/>
      <w:bookmarkEnd w:id="94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5E9CD64D" w14:textId="77777777" w:rsidTr="00CA7935">
        <w:trPr>
          <w:trHeight w:val="295"/>
        </w:trPr>
        <w:tc>
          <w:tcPr>
            <w:tcW w:w="9720" w:type="dxa"/>
            <w:gridSpan w:val="4"/>
            <w:tcBorders>
              <w:top w:val="single" w:sz="4" w:space="0" w:color="auto"/>
              <w:bottom w:val="nil"/>
            </w:tcBorders>
            <w:shd w:val="clear" w:color="auto" w:fill="auto"/>
          </w:tcPr>
          <w:p w14:paraId="54C32CDC" w14:textId="77777777" w:rsidR="001D0391" w:rsidRPr="00AF022B" w:rsidRDefault="001D0391" w:rsidP="00CA7935">
            <w:pPr>
              <w:pStyle w:val="IMSTemplateSectionHeading"/>
            </w:pPr>
            <w:r w:rsidRPr="00AF022B">
              <w:t>Identifying and definitional attributes</w:t>
            </w:r>
          </w:p>
        </w:tc>
      </w:tr>
      <w:tr w:rsidR="001D0391" w:rsidRPr="00AF022B" w14:paraId="63B24F86" w14:textId="77777777" w:rsidTr="00CA7935">
        <w:trPr>
          <w:trHeight w:val="294"/>
        </w:trPr>
        <w:tc>
          <w:tcPr>
            <w:tcW w:w="2520" w:type="dxa"/>
            <w:tcBorders>
              <w:top w:val="nil"/>
              <w:bottom w:val="single" w:sz="4" w:space="0" w:color="auto"/>
            </w:tcBorders>
            <w:shd w:val="clear" w:color="auto" w:fill="auto"/>
          </w:tcPr>
          <w:p w14:paraId="41D634C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51B33984" w14:textId="3D82A8D1" w:rsidR="001D0391" w:rsidRPr="00AF022B" w:rsidRDefault="003D45A9" w:rsidP="00360DB1">
            <w:pPr>
              <w:pStyle w:val="DHHSbody"/>
            </w:pPr>
            <w:r w:rsidRPr="00AF022B">
              <w:t>Volume unit</w:t>
            </w:r>
            <w:r w:rsidR="001D0391" w:rsidRPr="00AF022B">
              <w:t xml:space="preserve"> of the drug of concern consumed by the client per day</w:t>
            </w:r>
          </w:p>
        </w:tc>
      </w:tr>
      <w:tr w:rsidR="001D0391" w:rsidRPr="00AF022B" w14:paraId="36B571DE" w14:textId="77777777" w:rsidTr="00CA7935">
        <w:trPr>
          <w:trHeight w:val="295"/>
        </w:trPr>
        <w:tc>
          <w:tcPr>
            <w:tcW w:w="9720" w:type="dxa"/>
            <w:gridSpan w:val="4"/>
            <w:tcBorders>
              <w:top w:val="single" w:sz="4" w:space="0" w:color="auto"/>
            </w:tcBorders>
            <w:shd w:val="clear" w:color="auto" w:fill="auto"/>
          </w:tcPr>
          <w:p w14:paraId="4AA1A7F6" w14:textId="77777777" w:rsidR="001D0391" w:rsidRPr="00AF022B" w:rsidRDefault="001D0391" w:rsidP="00CA7935">
            <w:pPr>
              <w:pStyle w:val="IMSTemplateMainSectionHeading"/>
            </w:pPr>
            <w:r w:rsidRPr="00AF022B">
              <w:t>Value domain attributes</w:t>
            </w:r>
          </w:p>
        </w:tc>
      </w:tr>
      <w:tr w:rsidR="001D0391" w:rsidRPr="00AF022B" w14:paraId="09C73CA4" w14:textId="77777777" w:rsidTr="00CA7935">
        <w:trPr>
          <w:cantSplit/>
          <w:trHeight w:val="295"/>
        </w:trPr>
        <w:tc>
          <w:tcPr>
            <w:tcW w:w="9720" w:type="dxa"/>
            <w:gridSpan w:val="4"/>
            <w:shd w:val="clear" w:color="auto" w:fill="auto"/>
          </w:tcPr>
          <w:p w14:paraId="69DE21E5" w14:textId="77777777" w:rsidR="001D0391" w:rsidRPr="00AF022B" w:rsidRDefault="001D0391" w:rsidP="00CA7935">
            <w:pPr>
              <w:pStyle w:val="IMSTemplateSectionHeading"/>
            </w:pPr>
            <w:r w:rsidRPr="00AF022B">
              <w:t>Representational attributes</w:t>
            </w:r>
          </w:p>
        </w:tc>
      </w:tr>
      <w:tr w:rsidR="001D0391" w:rsidRPr="00AF022B" w14:paraId="2F6BC3AF" w14:textId="77777777" w:rsidTr="00CA7935">
        <w:trPr>
          <w:trHeight w:val="295"/>
        </w:trPr>
        <w:tc>
          <w:tcPr>
            <w:tcW w:w="2520" w:type="dxa"/>
            <w:shd w:val="clear" w:color="auto" w:fill="auto"/>
          </w:tcPr>
          <w:p w14:paraId="3B6E0904" w14:textId="77777777" w:rsidR="001D0391" w:rsidRPr="00AF022B" w:rsidRDefault="001D0391" w:rsidP="00CA7935">
            <w:pPr>
              <w:pStyle w:val="IMSTemplateelementheadings"/>
            </w:pPr>
            <w:r w:rsidRPr="00AF022B">
              <w:t>Representation class</w:t>
            </w:r>
          </w:p>
        </w:tc>
        <w:tc>
          <w:tcPr>
            <w:tcW w:w="1800" w:type="dxa"/>
            <w:shd w:val="clear" w:color="auto" w:fill="auto"/>
          </w:tcPr>
          <w:p w14:paraId="075CA317" w14:textId="77777777" w:rsidR="001D0391" w:rsidRPr="00AF022B" w:rsidRDefault="001D0391" w:rsidP="00360DB1">
            <w:pPr>
              <w:pStyle w:val="DHHSbody"/>
            </w:pPr>
            <w:r w:rsidRPr="00AF022B">
              <w:t>Code</w:t>
            </w:r>
          </w:p>
        </w:tc>
        <w:tc>
          <w:tcPr>
            <w:tcW w:w="2880" w:type="dxa"/>
            <w:shd w:val="clear" w:color="auto" w:fill="auto"/>
          </w:tcPr>
          <w:p w14:paraId="07E96B85" w14:textId="77777777" w:rsidR="001D0391" w:rsidRPr="00AF022B" w:rsidRDefault="001D0391" w:rsidP="00CA7935">
            <w:pPr>
              <w:pStyle w:val="IMSTemplateelementheadings"/>
            </w:pPr>
            <w:r w:rsidRPr="00AF022B">
              <w:t>Data type</w:t>
            </w:r>
          </w:p>
        </w:tc>
        <w:tc>
          <w:tcPr>
            <w:tcW w:w="2520" w:type="dxa"/>
            <w:shd w:val="clear" w:color="auto" w:fill="auto"/>
          </w:tcPr>
          <w:p w14:paraId="20CE8FB5" w14:textId="77777777" w:rsidR="001D0391" w:rsidRPr="00AF022B" w:rsidRDefault="001D0391" w:rsidP="00360DB1">
            <w:pPr>
              <w:pStyle w:val="DHHSbody"/>
            </w:pPr>
            <w:r w:rsidRPr="00AF022B">
              <w:t>Number</w:t>
            </w:r>
          </w:p>
        </w:tc>
      </w:tr>
      <w:tr w:rsidR="001D0391" w:rsidRPr="00AF022B" w14:paraId="033AEAD0" w14:textId="77777777" w:rsidTr="00CA7935">
        <w:trPr>
          <w:trHeight w:val="295"/>
        </w:trPr>
        <w:tc>
          <w:tcPr>
            <w:tcW w:w="2520" w:type="dxa"/>
            <w:shd w:val="clear" w:color="auto" w:fill="auto"/>
          </w:tcPr>
          <w:p w14:paraId="543EDB80" w14:textId="77777777" w:rsidR="001D0391" w:rsidRPr="00AF022B" w:rsidRDefault="001D0391" w:rsidP="00CA7935">
            <w:pPr>
              <w:pStyle w:val="IMSTemplateelementheadings"/>
            </w:pPr>
            <w:r w:rsidRPr="00AF022B">
              <w:t>Format</w:t>
            </w:r>
          </w:p>
        </w:tc>
        <w:tc>
          <w:tcPr>
            <w:tcW w:w="1800" w:type="dxa"/>
            <w:shd w:val="clear" w:color="auto" w:fill="auto"/>
          </w:tcPr>
          <w:p w14:paraId="0A77AFEB" w14:textId="77777777" w:rsidR="001D0391" w:rsidRPr="00AF022B" w:rsidRDefault="001D0391" w:rsidP="00360DB1">
            <w:pPr>
              <w:pStyle w:val="DHHSbody"/>
            </w:pPr>
            <w:r w:rsidRPr="00AF022B">
              <w:t>N[N]</w:t>
            </w:r>
          </w:p>
        </w:tc>
        <w:tc>
          <w:tcPr>
            <w:tcW w:w="2880" w:type="dxa"/>
            <w:shd w:val="clear" w:color="auto" w:fill="auto"/>
          </w:tcPr>
          <w:p w14:paraId="2CA48BDC"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3F964752" w14:textId="77777777" w:rsidR="001D0391" w:rsidRPr="00AF022B" w:rsidRDefault="001D0391" w:rsidP="00360DB1">
            <w:pPr>
              <w:pStyle w:val="DHHSbody"/>
            </w:pPr>
            <w:r w:rsidRPr="00AF022B">
              <w:t>2</w:t>
            </w:r>
          </w:p>
        </w:tc>
      </w:tr>
      <w:tr w:rsidR="001D0391" w:rsidRPr="00AF022B" w14:paraId="677B1BA4" w14:textId="77777777" w:rsidTr="00CA7935">
        <w:trPr>
          <w:trHeight w:val="294"/>
        </w:trPr>
        <w:tc>
          <w:tcPr>
            <w:tcW w:w="2520" w:type="dxa"/>
            <w:shd w:val="clear" w:color="auto" w:fill="auto"/>
          </w:tcPr>
          <w:p w14:paraId="064ECEC2" w14:textId="77777777" w:rsidR="001D0391" w:rsidRPr="00AF022B" w:rsidRDefault="001D0391" w:rsidP="00CA7935">
            <w:pPr>
              <w:pStyle w:val="IMSTemplateelementheadings"/>
            </w:pPr>
            <w:r w:rsidRPr="00AF022B">
              <w:t>Permissible values</w:t>
            </w:r>
          </w:p>
        </w:tc>
        <w:tc>
          <w:tcPr>
            <w:tcW w:w="1800" w:type="dxa"/>
            <w:shd w:val="clear" w:color="auto" w:fill="auto"/>
          </w:tcPr>
          <w:p w14:paraId="185EADDE" w14:textId="77777777" w:rsidR="001D0391" w:rsidRPr="00AF022B" w:rsidRDefault="001D0391" w:rsidP="00CA7935">
            <w:pPr>
              <w:pStyle w:val="IMSTemplateVDHeading"/>
            </w:pPr>
            <w:r w:rsidRPr="00AF022B">
              <w:t>Value</w:t>
            </w:r>
          </w:p>
        </w:tc>
        <w:tc>
          <w:tcPr>
            <w:tcW w:w="5400" w:type="dxa"/>
            <w:gridSpan w:val="2"/>
            <w:shd w:val="clear" w:color="auto" w:fill="auto"/>
          </w:tcPr>
          <w:p w14:paraId="0340C967" w14:textId="77777777" w:rsidR="001D0391" w:rsidRPr="00AF022B" w:rsidRDefault="001D0391" w:rsidP="00CA7935">
            <w:pPr>
              <w:pStyle w:val="IMSTemplateVDHeading"/>
            </w:pPr>
            <w:r w:rsidRPr="00AF022B">
              <w:t>Meaning</w:t>
            </w:r>
          </w:p>
        </w:tc>
      </w:tr>
      <w:tr w:rsidR="001D0391" w:rsidRPr="00AF022B" w14:paraId="5BA13E50" w14:textId="77777777" w:rsidTr="00CA7935">
        <w:trPr>
          <w:trHeight w:val="294"/>
        </w:trPr>
        <w:tc>
          <w:tcPr>
            <w:tcW w:w="2520" w:type="dxa"/>
            <w:shd w:val="clear" w:color="auto" w:fill="auto"/>
          </w:tcPr>
          <w:p w14:paraId="78E05302" w14:textId="77777777" w:rsidR="001D0391" w:rsidRPr="00AF022B" w:rsidRDefault="001D0391" w:rsidP="00CA7935">
            <w:pPr>
              <w:pStyle w:val="IMSTemplateelementheadings"/>
            </w:pPr>
          </w:p>
        </w:tc>
        <w:tc>
          <w:tcPr>
            <w:tcW w:w="1800" w:type="dxa"/>
            <w:shd w:val="clear" w:color="auto" w:fill="auto"/>
          </w:tcPr>
          <w:p w14:paraId="50DD6684" w14:textId="77777777" w:rsidR="001D0391" w:rsidRPr="00AF022B" w:rsidRDefault="001D0391" w:rsidP="00360DB1">
            <w:pPr>
              <w:pStyle w:val="DHHSbody"/>
            </w:pPr>
            <w:r w:rsidRPr="00AF022B">
              <w:t>1</w:t>
            </w:r>
          </w:p>
        </w:tc>
        <w:tc>
          <w:tcPr>
            <w:tcW w:w="5400" w:type="dxa"/>
            <w:gridSpan w:val="2"/>
            <w:shd w:val="clear" w:color="auto" w:fill="auto"/>
          </w:tcPr>
          <w:p w14:paraId="58B2BA48" w14:textId="6D038206" w:rsidR="001D0391" w:rsidRPr="00AF022B" w:rsidRDefault="000A72C3" w:rsidP="00360DB1">
            <w:pPr>
              <w:pStyle w:val="DHHSbody"/>
            </w:pPr>
            <w:r w:rsidRPr="00AF022B">
              <w:t>c</w:t>
            </w:r>
            <w:r w:rsidR="001D0391" w:rsidRPr="00AF022B">
              <w:t xml:space="preserve">ones </w:t>
            </w:r>
          </w:p>
        </w:tc>
      </w:tr>
      <w:tr w:rsidR="001D0391" w:rsidRPr="00AF022B" w14:paraId="52C85ED7" w14:textId="77777777" w:rsidTr="00CA7935">
        <w:trPr>
          <w:trHeight w:val="294"/>
        </w:trPr>
        <w:tc>
          <w:tcPr>
            <w:tcW w:w="2520" w:type="dxa"/>
            <w:shd w:val="clear" w:color="auto" w:fill="auto"/>
          </w:tcPr>
          <w:p w14:paraId="53E05AF4" w14:textId="77777777" w:rsidR="001D0391" w:rsidRPr="00AF022B" w:rsidRDefault="001D0391" w:rsidP="00CA7935">
            <w:pPr>
              <w:pStyle w:val="IMSTemplateelementheadings"/>
            </w:pPr>
          </w:p>
        </w:tc>
        <w:tc>
          <w:tcPr>
            <w:tcW w:w="1800" w:type="dxa"/>
            <w:shd w:val="clear" w:color="auto" w:fill="auto"/>
          </w:tcPr>
          <w:p w14:paraId="610E1EF3" w14:textId="77777777" w:rsidR="001D0391" w:rsidRPr="00AF022B" w:rsidRDefault="001D0391" w:rsidP="00360DB1">
            <w:pPr>
              <w:pStyle w:val="DHHSbody"/>
            </w:pPr>
            <w:r w:rsidRPr="00AF022B">
              <w:t>2</w:t>
            </w:r>
          </w:p>
        </w:tc>
        <w:tc>
          <w:tcPr>
            <w:tcW w:w="5400" w:type="dxa"/>
            <w:gridSpan w:val="2"/>
            <w:shd w:val="clear" w:color="auto" w:fill="auto"/>
          </w:tcPr>
          <w:p w14:paraId="75C64816" w14:textId="2C23E00E" w:rsidR="001D0391" w:rsidRPr="00AF022B" w:rsidRDefault="000A72C3" w:rsidP="00360DB1">
            <w:pPr>
              <w:pStyle w:val="DHHSbody"/>
            </w:pPr>
            <w:r w:rsidRPr="00AF022B">
              <w:t>d</w:t>
            </w:r>
            <w:r w:rsidR="001D0391" w:rsidRPr="00AF022B">
              <w:t xml:space="preserve">osage (mg) </w:t>
            </w:r>
          </w:p>
        </w:tc>
      </w:tr>
      <w:tr w:rsidR="001D0391" w:rsidRPr="00AF022B" w14:paraId="5189E580" w14:textId="77777777" w:rsidTr="00CA7935">
        <w:trPr>
          <w:trHeight w:val="294"/>
        </w:trPr>
        <w:tc>
          <w:tcPr>
            <w:tcW w:w="2520" w:type="dxa"/>
            <w:shd w:val="clear" w:color="auto" w:fill="auto"/>
          </w:tcPr>
          <w:p w14:paraId="6BEB38D7" w14:textId="77777777" w:rsidR="001D0391" w:rsidRPr="00AF022B" w:rsidRDefault="001D0391" w:rsidP="00CA7935">
            <w:pPr>
              <w:pStyle w:val="IMSTemplateelementheadings"/>
            </w:pPr>
          </w:p>
        </w:tc>
        <w:tc>
          <w:tcPr>
            <w:tcW w:w="1800" w:type="dxa"/>
            <w:shd w:val="clear" w:color="auto" w:fill="auto"/>
          </w:tcPr>
          <w:p w14:paraId="39F08F09" w14:textId="77777777" w:rsidR="001D0391" w:rsidRPr="00AF022B" w:rsidRDefault="001D0391" w:rsidP="00360DB1">
            <w:pPr>
              <w:pStyle w:val="DHHSbody"/>
            </w:pPr>
            <w:r w:rsidRPr="00AF022B">
              <w:t>3</w:t>
            </w:r>
          </w:p>
        </w:tc>
        <w:tc>
          <w:tcPr>
            <w:tcW w:w="5400" w:type="dxa"/>
            <w:gridSpan w:val="2"/>
            <w:shd w:val="clear" w:color="auto" w:fill="auto"/>
          </w:tcPr>
          <w:p w14:paraId="5CAC1AB8" w14:textId="6CA1F96E" w:rsidR="001D0391" w:rsidRPr="00AF022B" w:rsidRDefault="000A72C3" w:rsidP="00360DB1">
            <w:pPr>
              <w:pStyle w:val="DHHSbody"/>
            </w:pPr>
            <w:r w:rsidRPr="00AF022B">
              <w:t>d</w:t>
            </w:r>
            <w:r w:rsidR="001D0391" w:rsidRPr="00AF022B">
              <w:t xml:space="preserve">osage (ml) </w:t>
            </w:r>
          </w:p>
        </w:tc>
      </w:tr>
      <w:tr w:rsidR="001D0391" w:rsidRPr="00AF022B" w14:paraId="1B081326" w14:textId="77777777" w:rsidTr="00CA7935">
        <w:trPr>
          <w:trHeight w:val="294"/>
        </w:trPr>
        <w:tc>
          <w:tcPr>
            <w:tcW w:w="2520" w:type="dxa"/>
            <w:shd w:val="clear" w:color="auto" w:fill="auto"/>
          </w:tcPr>
          <w:p w14:paraId="3236457B" w14:textId="77777777" w:rsidR="001D0391" w:rsidRPr="00AF022B" w:rsidRDefault="001D0391" w:rsidP="00CA7935">
            <w:pPr>
              <w:pStyle w:val="IMSTemplateelementheadings"/>
            </w:pPr>
          </w:p>
        </w:tc>
        <w:tc>
          <w:tcPr>
            <w:tcW w:w="1800" w:type="dxa"/>
            <w:shd w:val="clear" w:color="auto" w:fill="auto"/>
          </w:tcPr>
          <w:p w14:paraId="67143B53" w14:textId="77777777" w:rsidR="001D0391" w:rsidRPr="00AF022B" w:rsidRDefault="001D0391" w:rsidP="00360DB1">
            <w:pPr>
              <w:pStyle w:val="DHHSbody"/>
            </w:pPr>
            <w:r w:rsidRPr="00AF022B">
              <w:t>4</w:t>
            </w:r>
          </w:p>
        </w:tc>
        <w:tc>
          <w:tcPr>
            <w:tcW w:w="5400" w:type="dxa"/>
            <w:gridSpan w:val="2"/>
            <w:shd w:val="clear" w:color="auto" w:fill="auto"/>
          </w:tcPr>
          <w:p w14:paraId="0E34CF79" w14:textId="7AA03C1B" w:rsidR="001D0391" w:rsidRPr="00AF022B" w:rsidRDefault="000A72C3" w:rsidP="00360DB1">
            <w:pPr>
              <w:pStyle w:val="DHHSbody"/>
            </w:pPr>
            <w:r w:rsidRPr="00AF022B">
              <w:t>d</w:t>
            </w:r>
            <w:r w:rsidR="001D0391" w:rsidRPr="00AF022B">
              <w:t xml:space="preserve">ollars </w:t>
            </w:r>
          </w:p>
        </w:tc>
      </w:tr>
      <w:tr w:rsidR="001D0391" w:rsidRPr="00AF022B" w14:paraId="4E802816" w14:textId="77777777" w:rsidTr="00CA7935">
        <w:trPr>
          <w:trHeight w:val="294"/>
        </w:trPr>
        <w:tc>
          <w:tcPr>
            <w:tcW w:w="2520" w:type="dxa"/>
            <w:shd w:val="clear" w:color="auto" w:fill="auto"/>
          </w:tcPr>
          <w:p w14:paraId="1FD36981" w14:textId="77777777" w:rsidR="001D0391" w:rsidRPr="0010360F" w:rsidRDefault="001D0391" w:rsidP="00CA7935">
            <w:pPr>
              <w:pStyle w:val="IMSTemplateelementheadings"/>
            </w:pPr>
          </w:p>
        </w:tc>
        <w:tc>
          <w:tcPr>
            <w:tcW w:w="1800" w:type="dxa"/>
            <w:shd w:val="clear" w:color="auto" w:fill="auto"/>
          </w:tcPr>
          <w:p w14:paraId="0C834565" w14:textId="77777777" w:rsidR="001D0391" w:rsidRPr="0010360F" w:rsidRDefault="001D0391" w:rsidP="00360DB1">
            <w:pPr>
              <w:pStyle w:val="DHHSbody"/>
            </w:pPr>
            <w:r w:rsidRPr="0010360F">
              <w:t>5</w:t>
            </w:r>
          </w:p>
        </w:tc>
        <w:tc>
          <w:tcPr>
            <w:tcW w:w="5400" w:type="dxa"/>
            <w:gridSpan w:val="2"/>
            <w:shd w:val="clear" w:color="auto" w:fill="auto"/>
          </w:tcPr>
          <w:p w14:paraId="2309EAC4" w14:textId="51554EEC" w:rsidR="001D0391" w:rsidRPr="0010360F" w:rsidRDefault="000A72C3" w:rsidP="00360DB1">
            <w:pPr>
              <w:pStyle w:val="DHHSbody"/>
            </w:pPr>
            <w:r w:rsidRPr="0010360F">
              <w:t>g</w:t>
            </w:r>
            <w:r w:rsidR="001D0391" w:rsidRPr="0010360F">
              <w:t>rams</w:t>
            </w:r>
          </w:p>
        </w:tc>
      </w:tr>
      <w:tr w:rsidR="001D0391" w:rsidRPr="00AF022B" w14:paraId="30B11766" w14:textId="77777777" w:rsidTr="00CA7935">
        <w:trPr>
          <w:trHeight w:val="295"/>
        </w:trPr>
        <w:tc>
          <w:tcPr>
            <w:tcW w:w="2520" w:type="dxa"/>
            <w:tcBorders>
              <w:bottom w:val="nil"/>
            </w:tcBorders>
            <w:shd w:val="clear" w:color="auto" w:fill="auto"/>
          </w:tcPr>
          <w:p w14:paraId="258EA764" w14:textId="77777777" w:rsidR="001D0391" w:rsidRPr="00AF022B" w:rsidRDefault="001D0391" w:rsidP="00CA7935">
            <w:pPr>
              <w:pStyle w:val="IMSTemplateelementheadings"/>
            </w:pPr>
          </w:p>
        </w:tc>
        <w:tc>
          <w:tcPr>
            <w:tcW w:w="1800" w:type="dxa"/>
            <w:tcBorders>
              <w:bottom w:val="nil"/>
            </w:tcBorders>
            <w:shd w:val="clear" w:color="auto" w:fill="auto"/>
          </w:tcPr>
          <w:p w14:paraId="6CB8612C" w14:textId="77777777" w:rsidR="001D0391" w:rsidRPr="00AF022B" w:rsidRDefault="001D0391" w:rsidP="00360DB1">
            <w:pPr>
              <w:pStyle w:val="DHHSbody"/>
            </w:pPr>
            <w:r w:rsidRPr="00AF022B">
              <w:t>6</w:t>
            </w:r>
          </w:p>
        </w:tc>
        <w:tc>
          <w:tcPr>
            <w:tcW w:w="5400" w:type="dxa"/>
            <w:gridSpan w:val="2"/>
            <w:tcBorders>
              <w:bottom w:val="nil"/>
            </w:tcBorders>
            <w:shd w:val="clear" w:color="auto" w:fill="auto"/>
          </w:tcPr>
          <w:p w14:paraId="7874B783" w14:textId="2F3B313A" w:rsidR="001D0391" w:rsidRPr="00AF022B" w:rsidRDefault="000A72C3" w:rsidP="00360DB1">
            <w:pPr>
              <w:pStyle w:val="DHHSbody"/>
            </w:pPr>
            <w:r w:rsidRPr="00AF022B">
              <w:t>j</w:t>
            </w:r>
            <w:r w:rsidR="001D0391" w:rsidRPr="00AF022B">
              <w:t xml:space="preserve">oints </w:t>
            </w:r>
          </w:p>
        </w:tc>
      </w:tr>
      <w:tr w:rsidR="001D0391" w:rsidRPr="00AF022B" w14:paraId="50723B10" w14:textId="77777777" w:rsidTr="00CA7935">
        <w:trPr>
          <w:trHeight w:val="295"/>
        </w:trPr>
        <w:tc>
          <w:tcPr>
            <w:tcW w:w="2520" w:type="dxa"/>
            <w:tcBorders>
              <w:bottom w:val="nil"/>
            </w:tcBorders>
            <w:shd w:val="clear" w:color="auto" w:fill="auto"/>
          </w:tcPr>
          <w:p w14:paraId="14DB72CF" w14:textId="77777777" w:rsidR="001D0391" w:rsidRPr="00AF022B" w:rsidRDefault="001D0391" w:rsidP="00CA7935">
            <w:pPr>
              <w:pStyle w:val="IMSTemplateelementheadings"/>
            </w:pPr>
          </w:p>
        </w:tc>
        <w:tc>
          <w:tcPr>
            <w:tcW w:w="1800" w:type="dxa"/>
            <w:tcBorders>
              <w:bottom w:val="nil"/>
            </w:tcBorders>
            <w:shd w:val="clear" w:color="auto" w:fill="auto"/>
          </w:tcPr>
          <w:p w14:paraId="41D01F01" w14:textId="77777777" w:rsidR="001D0391" w:rsidRPr="00AF022B" w:rsidRDefault="001D0391" w:rsidP="00360DB1">
            <w:pPr>
              <w:pStyle w:val="DHHSbody"/>
            </w:pPr>
            <w:r w:rsidRPr="00AF022B">
              <w:t>7</w:t>
            </w:r>
          </w:p>
        </w:tc>
        <w:tc>
          <w:tcPr>
            <w:tcW w:w="5400" w:type="dxa"/>
            <w:gridSpan w:val="2"/>
            <w:tcBorders>
              <w:bottom w:val="nil"/>
            </w:tcBorders>
            <w:shd w:val="clear" w:color="auto" w:fill="auto"/>
          </w:tcPr>
          <w:p w14:paraId="68423EDB" w14:textId="7A706AF8" w:rsidR="001D0391" w:rsidRPr="00AF022B" w:rsidRDefault="000A72C3" w:rsidP="00360DB1">
            <w:pPr>
              <w:pStyle w:val="DHHSbody"/>
            </w:pPr>
            <w:r w:rsidRPr="00AF022B">
              <w:t>l</w:t>
            </w:r>
            <w:r w:rsidR="001D0391" w:rsidRPr="00AF022B">
              <w:t xml:space="preserve">ines </w:t>
            </w:r>
          </w:p>
        </w:tc>
      </w:tr>
      <w:tr w:rsidR="001D0391" w:rsidRPr="00AF022B" w14:paraId="063B3393" w14:textId="77777777" w:rsidTr="00CA7935">
        <w:trPr>
          <w:trHeight w:val="295"/>
        </w:trPr>
        <w:tc>
          <w:tcPr>
            <w:tcW w:w="2520" w:type="dxa"/>
            <w:tcBorders>
              <w:bottom w:val="nil"/>
            </w:tcBorders>
            <w:shd w:val="clear" w:color="auto" w:fill="auto"/>
          </w:tcPr>
          <w:p w14:paraId="4950B70B" w14:textId="77777777" w:rsidR="001D0391" w:rsidRPr="00AF022B" w:rsidRDefault="001D0391" w:rsidP="00CA7935">
            <w:pPr>
              <w:pStyle w:val="IMSTemplateelementheadings"/>
            </w:pPr>
          </w:p>
        </w:tc>
        <w:tc>
          <w:tcPr>
            <w:tcW w:w="1800" w:type="dxa"/>
            <w:tcBorders>
              <w:bottom w:val="nil"/>
            </w:tcBorders>
            <w:shd w:val="clear" w:color="auto" w:fill="auto"/>
          </w:tcPr>
          <w:p w14:paraId="388AFFDB" w14:textId="77777777" w:rsidR="001D0391" w:rsidRPr="00AF022B" w:rsidRDefault="001D0391" w:rsidP="00360DB1">
            <w:pPr>
              <w:pStyle w:val="DHHSbody"/>
            </w:pPr>
            <w:r w:rsidRPr="00AF022B">
              <w:t>8</w:t>
            </w:r>
          </w:p>
        </w:tc>
        <w:tc>
          <w:tcPr>
            <w:tcW w:w="5400" w:type="dxa"/>
            <w:gridSpan w:val="2"/>
            <w:tcBorders>
              <w:bottom w:val="nil"/>
            </w:tcBorders>
            <w:shd w:val="clear" w:color="auto" w:fill="auto"/>
          </w:tcPr>
          <w:p w14:paraId="47864CC0" w14:textId="26E45C68" w:rsidR="001D0391" w:rsidRPr="00AF022B" w:rsidRDefault="000A72C3" w:rsidP="00360DB1">
            <w:pPr>
              <w:pStyle w:val="DHHSbody"/>
            </w:pPr>
            <w:r w:rsidRPr="00AF022B">
              <w:t>o</w:t>
            </w:r>
            <w:r w:rsidR="001D0391" w:rsidRPr="00AF022B">
              <w:t>unces</w:t>
            </w:r>
          </w:p>
        </w:tc>
      </w:tr>
      <w:tr w:rsidR="001D0391" w:rsidRPr="00AF022B" w14:paraId="2CCFB17E" w14:textId="77777777" w:rsidTr="00CA7935">
        <w:trPr>
          <w:trHeight w:val="295"/>
        </w:trPr>
        <w:tc>
          <w:tcPr>
            <w:tcW w:w="2520" w:type="dxa"/>
            <w:tcBorders>
              <w:bottom w:val="nil"/>
            </w:tcBorders>
            <w:shd w:val="clear" w:color="auto" w:fill="auto"/>
          </w:tcPr>
          <w:p w14:paraId="28364F5E" w14:textId="77777777" w:rsidR="001D0391" w:rsidRPr="00AF022B" w:rsidRDefault="001D0391" w:rsidP="00CA7935">
            <w:pPr>
              <w:pStyle w:val="IMSTemplateelementheadings"/>
            </w:pPr>
          </w:p>
        </w:tc>
        <w:tc>
          <w:tcPr>
            <w:tcW w:w="1800" w:type="dxa"/>
            <w:tcBorders>
              <w:bottom w:val="nil"/>
            </w:tcBorders>
            <w:shd w:val="clear" w:color="auto" w:fill="auto"/>
          </w:tcPr>
          <w:p w14:paraId="468F8F22" w14:textId="77777777" w:rsidR="001D0391" w:rsidRPr="00AF022B" w:rsidRDefault="001D0391" w:rsidP="00360DB1">
            <w:pPr>
              <w:pStyle w:val="DHHSbody"/>
            </w:pPr>
            <w:r w:rsidRPr="00AF022B">
              <w:t>9</w:t>
            </w:r>
          </w:p>
        </w:tc>
        <w:tc>
          <w:tcPr>
            <w:tcW w:w="5400" w:type="dxa"/>
            <w:gridSpan w:val="2"/>
            <w:tcBorders>
              <w:bottom w:val="nil"/>
            </w:tcBorders>
            <w:shd w:val="clear" w:color="auto" w:fill="auto"/>
          </w:tcPr>
          <w:p w14:paraId="0C72D7DB" w14:textId="70D523D2" w:rsidR="001D0391" w:rsidRPr="00AF022B" w:rsidRDefault="000A72C3" w:rsidP="00360DB1">
            <w:pPr>
              <w:pStyle w:val="DHHSbody"/>
            </w:pPr>
            <w:r w:rsidRPr="00AF022B">
              <w:t>p</w:t>
            </w:r>
            <w:r w:rsidR="001D0391" w:rsidRPr="00AF022B">
              <w:t xml:space="preserve">ills </w:t>
            </w:r>
          </w:p>
        </w:tc>
      </w:tr>
      <w:tr w:rsidR="001D0391" w:rsidRPr="00AF022B" w14:paraId="253D9A06" w14:textId="77777777" w:rsidTr="00CA7935">
        <w:trPr>
          <w:trHeight w:val="295"/>
        </w:trPr>
        <w:tc>
          <w:tcPr>
            <w:tcW w:w="2520" w:type="dxa"/>
            <w:tcBorders>
              <w:bottom w:val="nil"/>
            </w:tcBorders>
            <w:shd w:val="clear" w:color="auto" w:fill="auto"/>
          </w:tcPr>
          <w:p w14:paraId="36D90CCF" w14:textId="77777777" w:rsidR="001D0391" w:rsidRPr="00AF022B" w:rsidRDefault="001D0391" w:rsidP="00CA7935">
            <w:pPr>
              <w:pStyle w:val="IMSTemplateelementheadings"/>
            </w:pPr>
          </w:p>
        </w:tc>
        <w:tc>
          <w:tcPr>
            <w:tcW w:w="1800" w:type="dxa"/>
            <w:tcBorders>
              <w:bottom w:val="nil"/>
            </w:tcBorders>
            <w:shd w:val="clear" w:color="auto" w:fill="auto"/>
          </w:tcPr>
          <w:p w14:paraId="3FCD3977" w14:textId="77777777" w:rsidR="001D0391" w:rsidRPr="00AF022B" w:rsidRDefault="001D0391" w:rsidP="00360DB1">
            <w:pPr>
              <w:pStyle w:val="DHHSbody"/>
            </w:pPr>
            <w:r w:rsidRPr="00AF022B">
              <w:t>10</w:t>
            </w:r>
          </w:p>
        </w:tc>
        <w:tc>
          <w:tcPr>
            <w:tcW w:w="5400" w:type="dxa"/>
            <w:gridSpan w:val="2"/>
            <w:tcBorders>
              <w:bottom w:val="nil"/>
            </w:tcBorders>
            <w:shd w:val="clear" w:color="auto" w:fill="auto"/>
          </w:tcPr>
          <w:p w14:paraId="3F226305" w14:textId="21F67594" w:rsidR="001D0391" w:rsidRPr="00AF022B" w:rsidRDefault="000A72C3" w:rsidP="00360DB1">
            <w:pPr>
              <w:pStyle w:val="DHHSbody"/>
            </w:pPr>
            <w:r w:rsidRPr="00AF022B">
              <w:t>p</w:t>
            </w:r>
            <w:r w:rsidR="001D0391" w:rsidRPr="00AF022B">
              <w:t xml:space="preserve">oints </w:t>
            </w:r>
          </w:p>
        </w:tc>
      </w:tr>
      <w:tr w:rsidR="001D0391" w:rsidRPr="00AF022B" w14:paraId="325428FB" w14:textId="77777777" w:rsidTr="00CA7935">
        <w:trPr>
          <w:trHeight w:val="295"/>
        </w:trPr>
        <w:tc>
          <w:tcPr>
            <w:tcW w:w="2520" w:type="dxa"/>
            <w:tcBorders>
              <w:bottom w:val="nil"/>
            </w:tcBorders>
            <w:shd w:val="clear" w:color="auto" w:fill="auto"/>
          </w:tcPr>
          <w:p w14:paraId="474A9E8A" w14:textId="77777777" w:rsidR="001D0391" w:rsidRPr="00AF022B" w:rsidRDefault="001D0391" w:rsidP="00CA7935">
            <w:pPr>
              <w:pStyle w:val="IMSTemplateelementheadings"/>
            </w:pPr>
          </w:p>
        </w:tc>
        <w:tc>
          <w:tcPr>
            <w:tcW w:w="1800" w:type="dxa"/>
            <w:tcBorders>
              <w:bottom w:val="nil"/>
            </w:tcBorders>
            <w:shd w:val="clear" w:color="auto" w:fill="auto"/>
          </w:tcPr>
          <w:p w14:paraId="14B0DD1E" w14:textId="77777777" w:rsidR="001D0391" w:rsidRPr="00AF022B" w:rsidRDefault="001D0391" w:rsidP="00360DB1">
            <w:pPr>
              <w:pStyle w:val="DHHSbody"/>
            </w:pPr>
            <w:r w:rsidRPr="00AF022B">
              <w:t>11</w:t>
            </w:r>
          </w:p>
        </w:tc>
        <w:tc>
          <w:tcPr>
            <w:tcW w:w="5400" w:type="dxa"/>
            <w:gridSpan w:val="2"/>
            <w:tcBorders>
              <w:bottom w:val="nil"/>
            </w:tcBorders>
            <w:shd w:val="clear" w:color="auto" w:fill="auto"/>
          </w:tcPr>
          <w:p w14:paraId="601F783A" w14:textId="113DF157" w:rsidR="001D0391" w:rsidRPr="00AF022B" w:rsidRDefault="000A72C3" w:rsidP="00360DB1">
            <w:pPr>
              <w:pStyle w:val="DHHSbody"/>
            </w:pPr>
            <w:r w:rsidRPr="00AF022B">
              <w:t>s</w:t>
            </w:r>
            <w:r w:rsidR="001D0391" w:rsidRPr="00AF022B">
              <w:t>trips</w:t>
            </w:r>
          </w:p>
        </w:tc>
      </w:tr>
      <w:tr w:rsidR="001D0391" w:rsidRPr="00AF022B" w14:paraId="5394B2E2" w14:textId="77777777" w:rsidTr="00CA7935">
        <w:trPr>
          <w:trHeight w:val="295"/>
        </w:trPr>
        <w:tc>
          <w:tcPr>
            <w:tcW w:w="2520" w:type="dxa"/>
            <w:tcBorders>
              <w:bottom w:val="nil"/>
            </w:tcBorders>
            <w:shd w:val="clear" w:color="auto" w:fill="auto"/>
          </w:tcPr>
          <w:p w14:paraId="61B4EBD7" w14:textId="77777777" w:rsidR="001D0391" w:rsidRPr="00AF022B" w:rsidRDefault="001D0391" w:rsidP="00CA7935">
            <w:pPr>
              <w:pStyle w:val="IMSTemplateelementheadings"/>
            </w:pPr>
          </w:p>
        </w:tc>
        <w:tc>
          <w:tcPr>
            <w:tcW w:w="1800" w:type="dxa"/>
            <w:tcBorders>
              <w:bottom w:val="nil"/>
            </w:tcBorders>
            <w:shd w:val="clear" w:color="auto" w:fill="auto"/>
          </w:tcPr>
          <w:p w14:paraId="74C87BF5" w14:textId="77777777" w:rsidR="001D0391" w:rsidRPr="00AF022B" w:rsidRDefault="001D0391" w:rsidP="00360DB1">
            <w:pPr>
              <w:pStyle w:val="DHHSbody"/>
            </w:pPr>
            <w:r w:rsidRPr="00AF022B">
              <w:t>12</w:t>
            </w:r>
          </w:p>
        </w:tc>
        <w:tc>
          <w:tcPr>
            <w:tcW w:w="5400" w:type="dxa"/>
            <w:gridSpan w:val="2"/>
            <w:tcBorders>
              <w:bottom w:val="nil"/>
            </w:tcBorders>
            <w:shd w:val="clear" w:color="auto" w:fill="auto"/>
          </w:tcPr>
          <w:p w14:paraId="4A485293" w14:textId="5B2BE099" w:rsidR="001D0391" w:rsidRPr="00AF022B" w:rsidRDefault="000A72C3" w:rsidP="00360DB1">
            <w:pPr>
              <w:pStyle w:val="DHHSbody"/>
            </w:pPr>
            <w:r w:rsidRPr="00AF022B">
              <w:t>s</w:t>
            </w:r>
            <w:r w:rsidR="001D0391" w:rsidRPr="00AF022B">
              <w:t>tandard drinks</w:t>
            </w:r>
          </w:p>
        </w:tc>
      </w:tr>
      <w:tr w:rsidR="001D0391" w:rsidRPr="00AF022B" w14:paraId="286FDDF4" w14:textId="77777777" w:rsidTr="00CA7935">
        <w:trPr>
          <w:trHeight w:val="295"/>
        </w:trPr>
        <w:tc>
          <w:tcPr>
            <w:tcW w:w="2520" w:type="dxa"/>
            <w:tcBorders>
              <w:bottom w:val="nil"/>
            </w:tcBorders>
            <w:shd w:val="clear" w:color="auto" w:fill="auto"/>
          </w:tcPr>
          <w:p w14:paraId="0A9F6E02" w14:textId="77777777" w:rsidR="001D0391" w:rsidRPr="00AF022B" w:rsidRDefault="001D0391" w:rsidP="00CA7935">
            <w:pPr>
              <w:pStyle w:val="IMSTemplateelementheadings"/>
            </w:pPr>
          </w:p>
        </w:tc>
        <w:tc>
          <w:tcPr>
            <w:tcW w:w="1800" w:type="dxa"/>
            <w:tcBorders>
              <w:bottom w:val="nil"/>
            </w:tcBorders>
            <w:shd w:val="clear" w:color="auto" w:fill="auto"/>
          </w:tcPr>
          <w:p w14:paraId="214BF767" w14:textId="77777777" w:rsidR="001D0391" w:rsidRPr="00AF022B" w:rsidRDefault="001D0391" w:rsidP="00360DB1">
            <w:pPr>
              <w:pStyle w:val="DHHSbody"/>
            </w:pPr>
            <w:r w:rsidRPr="00AF022B">
              <w:t>13</w:t>
            </w:r>
          </w:p>
        </w:tc>
        <w:tc>
          <w:tcPr>
            <w:tcW w:w="5400" w:type="dxa"/>
            <w:gridSpan w:val="2"/>
            <w:tcBorders>
              <w:bottom w:val="nil"/>
            </w:tcBorders>
            <w:shd w:val="clear" w:color="auto" w:fill="auto"/>
          </w:tcPr>
          <w:p w14:paraId="7A5EF87D" w14:textId="632DECBD" w:rsidR="001D0391" w:rsidRPr="00AF022B" w:rsidRDefault="000A72C3" w:rsidP="00360DB1">
            <w:pPr>
              <w:pStyle w:val="DHHSbody"/>
            </w:pPr>
            <w:r w:rsidRPr="00AF022B">
              <w:t>o</w:t>
            </w:r>
            <w:r w:rsidR="001D0391" w:rsidRPr="00AF022B">
              <w:t>ther</w:t>
            </w:r>
          </w:p>
        </w:tc>
      </w:tr>
      <w:tr w:rsidR="001D0391" w:rsidRPr="00AF022B" w14:paraId="31E4A600" w14:textId="77777777" w:rsidTr="00CA7935">
        <w:trPr>
          <w:trHeight w:val="295"/>
        </w:trPr>
        <w:tc>
          <w:tcPr>
            <w:tcW w:w="2520" w:type="dxa"/>
            <w:tcBorders>
              <w:bottom w:val="nil"/>
            </w:tcBorders>
            <w:shd w:val="clear" w:color="auto" w:fill="auto"/>
          </w:tcPr>
          <w:p w14:paraId="66A2ADEF"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9F790E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797FAB89" w14:textId="77777777" w:rsidR="001D0391" w:rsidRPr="00AF022B" w:rsidRDefault="001D0391" w:rsidP="00CA7935">
            <w:pPr>
              <w:pStyle w:val="IMSTemplateVDHeading"/>
            </w:pPr>
            <w:r w:rsidRPr="00AF022B">
              <w:t>Meaning</w:t>
            </w:r>
          </w:p>
        </w:tc>
      </w:tr>
      <w:tr w:rsidR="001D0391" w:rsidRPr="00AF022B" w14:paraId="3F3C7F98" w14:textId="77777777" w:rsidTr="00CA7935">
        <w:trPr>
          <w:trHeight w:val="294"/>
        </w:trPr>
        <w:tc>
          <w:tcPr>
            <w:tcW w:w="2520" w:type="dxa"/>
            <w:tcBorders>
              <w:top w:val="nil"/>
              <w:bottom w:val="single" w:sz="4" w:space="0" w:color="auto"/>
            </w:tcBorders>
            <w:shd w:val="clear" w:color="auto" w:fill="auto"/>
          </w:tcPr>
          <w:p w14:paraId="2BC111F6"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28DADA8B" w14:textId="77777777" w:rsidR="001D0391" w:rsidRPr="00AF022B" w:rsidRDefault="001D0391" w:rsidP="00360DB1">
            <w:pPr>
              <w:pStyle w:val="DHHSbody"/>
            </w:pPr>
            <w:r w:rsidRPr="00AF022B">
              <w:t>99</w:t>
            </w:r>
          </w:p>
        </w:tc>
        <w:tc>
          <w:tcPr>
            <w:tcW w:w="5400" w:type="dxa"/>
            <w:gridSpan w:val="2"/>
            <w:tcBorders>
              <w:top w:val="nil"/>
              <w:bottom w:val="single" w:sz="4" w:space="0" w:color="auto"/>
            </w:tcBorders>
            <w:shd w:val="clear" w:color="auto" w:fill="auto"/>
          </w:tcPr>
          <w:p w14:paraId="6EFEC79B" w14:textId="77777777" w:rsidR="001D0391" w:rsidRPr="00AF022B" w:rsidRDefault="001D0391" w:rsidP="00360DB1">
            <w:pPr>
              <w:pStyle w:val="DHHSbody"/>
            </w:pPr>
            <w:r w:rsidRPr="00AF022B">
              <w:t>not stated/inadequately described</w:t>
            </w:r>
          </w:p>
        </w:tc>
      </w:tr>
      <w:tr w:rsidR="00EB62B6" w:rsidRPr="00AF022B" w14:paraId="0F81B1EA" w14:textId="77777777" w:rsidTr="00473A57">
        <w:trPr>
          <w:trHeight w:val="295"/>
        </w:trPr>
        <w:tc>
          <w:tcPr>
            <w:tcW w:w="9720" w:type="dxa"/>
            <w:gridSpan w:val="4"/>
            <w:tcBorders>
              <w:top w:val="single" w:sz="4" w:space="0" w:color="auto"/>
            </w:tcBorders>
            <w:shd w:val="clear" w:color="auto" w:fill="auto"/>
          </w:tcPr>
          <w:p w14:paraId="33103302" w14:textId="77777777" w:rsidR="00EB62B6" w:rsidRPr="00AF022B" w:rsidRDefault="00EB62B6" w:rsidP="00473A57">
            <w:pPr>
              <w:pStyle w:val="IMSTemplateMainSectionHeading"/>
            </w:pPr>
            <w:r w:rsidRPr="00AF022B">
              <w:t>Data element attributes</w:t>
            </w:r>
          </w:p>
        </w:tc>
      </w:tr>
      <w:tr w:rsidR="00EB62B6" w:rsidRPr="00AF022B" w14:paraId="2DD12E36"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0FECDE62" w14:textId="77777777" w:rsidTr="00473A57">
              <w:trPr>
                <w:trHeight w:val="295"/>
              </w:trPr>
              <w:tc>
                <w:tcPr>
                  <w:tcW w:w="9720" w:type="dxa"/>
                  <w:gridSpan w:val="2"/>
                  <w:tcBorders>
                    <w:top w:val="nil"/>
                  </w:tcBorders>
                  <w:shd w:val="clear" w:color="auto" w:fill="auto"/>
                </w:tcPr>
                <w:p w14:paraId="7D931DD8" w14:textId="77777777" w:rsidR="00EB62B6" w:rsidRPr="00AF022B" w:rsidRDefault="00EB62B6" w:rsidP="00473A57">
                  <w:pPr>
                    <w:pStyle w:val="IMSTemplateSectionHeading"/>
                  </w:pPr>
                  <w:r w:rsidRPr="00AF022B">
                    <w:t xml:space="preserve">Reporting attributes </w:t>
                  </w:r>
                </w:p>
              </w:tc>
            </w:tr>
            <w:tr w:rsidR="00EB62B6" w:rsidRPr="00AF022B" w14:paraId="12DFB2B6" w14:textId="77777777" w:rsidTr="00473A57">
              <w:trPr>
                <w:trHeight w:val="294"/>
              </w:trPr>
              <w:tc>
                <w:tcPr>
                  <w:tcW w:w="2520" w:type="dxa"/>
                  <w:shd w:val="clear" w:color="auto" w:fill="auto"/>
                </w:tcPr>
                <w:p w14:paraId="0D1C1345" w14:textId="77777777" w:rsidR="00EB62B6" w:rsidRPr="00AF022B" w:rsidRDefault="00EB62B6" w:rsidP="00473A57">
                  <w:pPr>
                    <w:pStyle w:val="IMSTemplateelementheadings"/>
                  </w:pPr>
                  <w:r w:rsidRPr="00AF022B">
                    <w:t>Reporting requirements</w:t>
                  </w:r>
                </w:p>
              </w:tc>
              <w:tc>
                <w:tcPr>
                  <w:tcW w:w="7200" w:type="dxa"/>
                  <w:shd w:val="clear" w:color="auto" w:fill="auto"/>
                </w:tcPr>
                <w:p w14:paraId="091C045A" w14:textId="77777777" w:rsidR="00EB62B6" w:rsidRPr="00AF022B" w:rsidRDefault="00EB62B6" w:rsidP="00473A57">
                  <w:pPr>
                    <w:pStyle w:val="DHHSbody"/>
                    <w:rPr>
                      <w:sz w:val="18"/>
                    </w:rPr>
                  </w:pPr>
                  <w:r w:rsidRPr="00AF022B">
                    <w:t>Mandatory when drug of concern is related to client’s own alcohol and drug use</w:t>
                  </w:r>
                </w:p>
              </w:tc>
            </w:tr>
          </w:tbl>
          <w:p w14:paraId="2AD7A492" w14:textId="77777777" w:rsidR="00EB62B6" w:rsidRPr="00AF022B" w:rsidRDefault="00EB62B6" w:rsidP="00473A57">
            <w:pPr>
              <w:pStyle w:val="IMSTemplateSectionHeading"/>
            </w:pPr>
          </w:p>
        </w:tc>
      </w:tr>
      <w:tr w:rsidR="001D0391" w:rsidRPr="00AF022B" w14:paraId="5530D027" w14:textId="77777777" w:rsidTr="00CA7935">
        <w:trPr>
          <w:trHeight w:val="295"/>
        </w:trPr>
        <w:tc>
          <w:tcPr>
            <w:tcW w:w="9720" w:type="dxa"/>
            <w:gridSpan w:val="4"/>
            <w:tcBorders>
              <w:bottom w:val="nil"/>
            </w:tcBorders>
            <w:shd w:val="clear" w:color="auto" w:fill="auto"/>
          </w:tcPr>
          <w:p w14:paraId="63C69AE3" w14:textId="77777777" w:rsidR="001D0391" w:rsidRPr="00AF022B" w:rsidRDefault="001D0391" w:rsidP="00CA7935">
            <w:pPr>
              <w:pStyle w:val="IMSTemplateSectionHeading"/>
            </w:pPr>
            <w:r w:rsidRPr="00AF022B">
              <w:t>Collection and usage attributes</w:t>
            </w:r>
          </w:p>
        </w:tc>
      </w:tr>
      <w:tr w:rsidR="001D0391" w:rsidRPr="00AF022B" w14:paraId="11361F6D" w14:textId="77777777" w:rsidTr="00CA7935">
        <w:trPr>
          <w:trHeight w:val="295"/>
        </w:trPr>
        <w:tc>
          <w:tcPr>
            <w:tcW w:w="2520" w:type="dxa"/>
            <w:tcBorders>
              <w:top w:val="nil"/>
              <w:bottom w:val="single" w:sz="4" w:space="0" w:color="auto"/>
            </w:tcBorders>
            <w:shd w:val="clear" w:color="auto" w:fill="auto"/>
          </w:tcPr>
          <w:p w14:paraId="4CAE5244"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5696DC55" w14:textId="41CCF1A6" w:rsidR="001D0391" w:rsidRPr="00AF022B" w:rsidRDefault="001D0391" w:rsidP="0063096F">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w:t>
            </w:r>
            <w:r w:rsidR="00472A00" w:rsidRPr="00AF022B">
              <w:t>should not be collected.</w:t>
            </w:r>
          </w:p>
          <w:p w14:paraId="455A4034" w14:textId="77777777" w:rsidR="00EB62B6" w:rsidRPr="00AF022B" w:rsidRDefault="00EB62B6" w:rsidP="0063096F">
            <w:pPr>
              <w:pStyle w:val="DHHSbody"/>
            </w:pPr>
          </w:p>
          <w:p w14:paraId="447C11A4" w14:textId="23666A2B" w:rsidR="001D0391" w:rsidRPr="00AF022B" w:rsidRDefault="001D0391" w:rsidP="0063096F">
            <w:pPr>
              <w:pStyle w:val="DHHSbody"/>
            </w:pPr>
            <w:r w:rsidRPr="00AF022B">
              <w:t xml:space="preserve">Code 13             Should be used when Drug of Concern, </w:t>
            </w:r>
            <w:r w:rsidR="003D45A9" w:rsidRPr="00AF022B">
              <w:t>volume unit</w:t>
            </w:r>
            <w:r w:rsidRPr="00AF022B">
              <w:t xml:space="preserve"> to report is not listed in other categories.</w:t>
            </w:r>
          </w:p>
          <w:p w14:paraId="66BD8F7A" w14:textId="77777777" w:rsidR="001D0391" w:rsidRPr="00AF022B" w:rsidRDefault="001D0391" w:rsidP="00CA7935">
            <w:pPr>
              <w:pStyle w:val="IMSTemplatecontent"/>
            </w:pPr>
          </w:p>
        </w:tc>
      </w:tr>
      <w:tr w:rsidR="001D0391" w:rsidRPr="00AF022B" w14:paraId="61301A16" w14:textId="77777777" w:rsidTr="00CA7935">
        <w:trPr>
          <w:trHeight w:val="294"/>
        </w:trPr>
        <w:tc>
          <w:tcPr>
            <w:tcW w:w="9720" w:type="dxa"/>
            <w:gridSpan w:val="4"/>
            <w:tcBorders>
              <w:top w:val="single" w:sz="4" w:space="0" w:color="auto"/>
            </w:tcBorders>
            <w:shd w:val="clear" w:color="auto" w:fill="auto"/>
          </w:tcPr>
          <w:p w14:paraId="646065D9" w14:textId="77777777" w:rsidR="001D0391" w:rsidRPr="00AF022B" w:rsidRDefault="001D0391" w:rsidP="00CA7935">
            <w:pPr>
              <w:pStyle w:val="IMSTemplateSectionHeading"/>
            </w:pPr>
            <w:r w:rsidRPr="00AF022B">
              <w:t>Source and reference attributes</w:t>
            </w:r>
          </w:p>
        </w:tc>
      </w:tr>
      <w:tr w:rsidR="001D0391" w:rsidRPr="00AF022B" w14:paraId="0D8F7626" w14:textId="77777777" w:rsidTr="00CA7935">
        <w:trPr>
          <w:trHeight w:val="295"/>
        </w:trPr>
        <w:tc>
          <w:tcPr>
            <w:tcW w:w="2520" w:type="dxa"/>
            <w:shd w:val="clear" w:color="auto" w:fill="auto"/>
          </w:tcPr>
          <w:p w14:paraId="0D65992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0DB255BA" w14:textId="77777777" w:rsidR="001D0391" w:rsidRPr="00AF022B" w:rsidRDefault="001D0391" w:rsidP="0063096F">
            <w:pPr>
              <w:pStyle w:val="DHHSbody"/>
            </w:pPr>
            <w:r w:rsidRPr="00AF022B">
              <w:t>Department of Health and Human Services</w:t>
            </w:r>
          </w:p>
        </w:tc>
      </w:tr>
      <w:tr w:rsidR="001D0391" w:rsidRPr="00AF022B" w14:paraId="4B3A6ED4" w14:textId="77777777" w:rsidTr="00CA7935">
        <w:trPr>
          <w:trHeight w:val="295"/>
        </w:trPr>
        <w:tc>
          <w:tcPr>
            <w:tcW w:w="2520" w:type="dxa"/>
            <w:shd w:val="clear" w:color="auto" w:fill="auto"/>
          </w:tcPr>
          <w:p w14:paraId="53B43E69" w14:textId="77777777" w:rsidR="001D0391" w:rsidRPr="00AF022B" w:rsidRDefault="001D0391" w:rsidP="00CA7935">
            <w:pPr>
              <w:pStyle w:val="IMSTemplateelementheadings"/>
            </w:pPr>
            <w:r w:rsidRPr="00AF022B">
              <w:lastRenderedPageBreak/>
              <w:t>Definition source identifier</w:t>
            </w:r>
          </w:p>
        </w:tc>
        <w:tc>
          <w:tcPr>
            <w:tcW w:w="7200" w:type="dxa"/>
            <w:gridSpan w:val="3"/>
            <w:shd w:val="clear" w:color="auto" w:fill="auto"/>
          </w:tcPr>
          <w:p w14:paraId="3EE0A583" w14:textId="5FB0903C" w:rsidR="001D0391" w:rsidRPr="00AF022B" w:rsidRDefault="000D3841" w:rsidP="0063096F">
            <w:pPr>
              <w:pStyle w:val="DHHSbody"/>
            </w:pPr>
            <w:hyperlink r:id="rId50"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r w:rsidR="006E5600" w:rsidRPr="00AF022B" w:rsidDel="000E3083">
                <w:rPr>
                  <w:rStyle w:val="Hyperlink"/>
                </w:rPr>
                <w:t xml:space="preserve"> </w:t>
              </w:r>
            </w:hyperlink>
          </w:p>
        </w:tc>
      </w:tr>
      <w:tr w:rsidR="001D0391" w:rsidRPr="00AF022B" w14:paraId="633B503C" w14:textId="77777777" w:rsidTr="00CA7935">
        <w:trPr>
          <w:trHeight w:val="295"/>
        </w:trPr>
        <w:tc>
          <w:tcPr>
            <w:tcW w:w="2520" w:type="dxa"/>
            <w:tcBorders>
              <w:bottom w:val="nil"/>
            </w:tcBorders>
            <w:shd w:val="clear" w:color="auto" w:fill="auto"/>
          </w:tcPr>
          <w:p w14:paraId="1BBA857F"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5DA021BE" w14:textId="77777777" w:rsidR="001D0391" w:rsidRPr="00AF022B" w:rsidRDefault="001D0391" w:rsidP="0063096F">
            <w:pPr>
              <w:pStyle w:val="DHHSbody"/>
            </w:pPr>
            <w:r w:rsidRPr="00AF022B">
              <w:t>Department of Health and Human Services</w:t>
            </w:r>
          </w:p>
        </w:tc>
      </w:tr>
      <w:tr w:rsidR="001D0391" w:rsidRPr="00AF022B" w14:paraId="5C5F0414" w14:textId="77777777" w:rsidTr="00CA7935">
        <w:trPr>
          <w:trHeight w:val="295"/>
        </w:trPr>
        <w:tc>
          <w:tcPr>
            <w:tcW w:w="2520" w:type="dxa"/>
            <w:tcBorders>
              <w:top w:val="nil"/>
              <w:bottom w:val="single" w:sz="4" w:space="0" w:color="auto"/>
            </w:tcBorders>
            <w:shd w:val="clear" w:color="auto" w:fill="auto"/>
          </w:tcPr>
          <w:p w14:paraId="7582024F"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179F7BD9" w14:textId="20C90987" w:rsidR="001D0391" w:rsidRPr="00AF022B" w:rsidRDefault="001D0391" w:rsidP="0063096F">
            <w:pPr>
              <w:pStyle w:val="DHHSbody"/>
            </w:pPr>
            <w:r w:rsidRPr="00AF022B">
              <w:t xml:space="preserve">Based on </w:t>
            </w:r>
            <w:hyperlink r:id="rId51"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75AD52EA" w14:textId="77777777" w:rsidTr="00CA7935">
        <w:trPr>
          <w:trHeight w:val="295"/>
        </w:trPr>
        <w:tc>
          <w:tcPr>
            <w:tcW w:w="9720" w:type="dxa"/>
            <w:gridSpan w:val="4"/>
            <w:tcBorders>
              <w:top w:val="single" w:sz="4" w:space="0" w:color="auto"/>
            </w:tcBorders>
            <w:shd w:val="clear" w:color="auto" w:fill="auto"/>
          </w:tcPr>
          <w:p w14:paraId="442C61B6" w14:textId="77777777" w:rsidR="001D0391" w:rsidRPr="00AF022B" w:rsidRDefault="001D0391" w:rsidP="00CA7935">
            <w:pPr>
              <w:pStyle w:val="IMSTemplateSectionHeading"/>
            </w:pPr>
            <w:r w:rsidRPr="00AF022B">
              <w:t>Relational attributes</w:t>
            </w:r>
          </w:p>
        </w:tc>
      </w:tr>
      <w:tr w:rsidR="001D0391" w:rsidRPr="00AF022B" w14:paraId="732C7936" w14:textId="77777777" w:rsidTr="00CA7935">
        <w:trPr>
          <w:trHeight w:val="294"/>
        </w:trPr>
        <w:tc>
          <w:tcPr>
            <w:tcW w:w="2520" w:type="dxa"/>
            <w:shd w:val="clear" w:color="auto" w:fill="auto"/>
          </w:tcPr>
          <w:p w14:paraId="1552C60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382FCE4" w14:textId="77777777" w:rsidR="001D0391" w:rsidRPr="00AF022B" w:rsidRDefault="001D0391" w:rsidP="00B85285">
            <w:pPr>
              <w:pStyle w:val="DHHSbody"/>
            </w:pPr>
            <w:r w:rsidRPr="00AF022B">
              <w:t>Outcome</w:t>
            </w:r>
          </w:p>
        </w:tc>
      </w:tr>
      <w:tr w:rsidR="001D0391" w:rsidRPr="00AF022B" w14:paraId="1FB77759" w14:textId="77777777" w:rsidTr="00CA7935">
        <w:trPr>
          <w:cantSplit/>
          <w:trHeight w:val="295"/>
        </w:trPr>
        <w:tc>
          <w:tcPr>
            <w:tcW w:w="2520" w:type="dxa"/>
            <w:shd w:val="clear" w:color="auto" w:fill="auto"/>
          </w:tcPr>
          <w:p w14:paraId="0C330A47"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1D1DEA6F" w14:textId="77777777" w:rsidR="001D0391" w:rsidRPr="00AF022B" w:rsidRDefault="001D0391" w:rsidP="00B85285">
            <w:pPr>
              <w:pStyle w:val="DHHSbody"/>
            </w:pPr>
            <w:r w:rsidRPr="00AF022B">
              <w:t>Drug Concern-volume</w:t>
            </w:r>
          </w:p>
        </w:tc>
      </w:tr>
      <w:tr w:rsidR="0046593A" w:rsidRPr="00AF022B" w14:paraId="17D0FFF9" w14:textId="77777777" w:rsidTr="00CA7935">
        <w:trPr>
          <w:trHeight w:val="294"/>
        </w:trPr>
        <w:tc>
          <w:tcPr>
            <w:tcW w:w="2520" w:type="dxa"/>
            <w:shd w:val="clear" w:color="auto" w:fill="auto"/>
          </w:tcPr>
          <w:p w14:paraId="5C6A4EB2"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4B7C5C32" w14:textId="3E9F90AC" w:rsidR="000E0C09" w:rsidRPr="00AF022B" w:rsidRDefault="004E33EF" w:rsidP="000E0C09">
            <w:pPr>
              <w:pStyle w:val="DHHSbody"/>
            </w:pPr>
            <w:r>
              <w:t>AOD</w:t>
            </w:r>
            <w:r w:rsidR="000E0C09" w:rsidRPr="00AF022B">
              <w:t xml:space="preserve">0 value not in codeset for reporting period </w:t>
            </w:r>
          </w:p>
          <w:p w14:paraId="7559F9CC" w14:textId="1BBBBA5D" w:rsidR="0046593A" w:rsidRPr="00AF022B" w:rsidRDefault="004E33EF" w:rsidP="0046593A">
            <w:pPr>
              <w:pStyle w:val="DHHSbody"/>
            </w:pPr>
            <w:r>
              <w:t>AOD</w:t>
            </w:r>
            <w:r w:rsidR="0046593A" w:rsidRPr="00AF022B">
              <w:t>2 cannot be null</w:t>
            </w:r>
          </w:p>
        </w:tc>
      </w:tr>
      <w:tr w:rsidR="0046593A" w:rsidRPr="00AF022B" w14:paraId="0CF89630" w14:textId="77777777" w:rsidTr="00EB62B6">
        <w:trPr>
          <w:trHeight w:val="294"/>
        </w:trPr>
        <w:tc>
          <w:tcPr>
            <w:tcW w:w="2520" w:type="dxa"/>
            <w:tcBorders>
              <w:bottom w:val="single" w:sz="4" w:space="0" w:color="auto"/>
            </w:tcBorders>
            <w:shd w:val="clear" w:color="auto" w:fill="auto"/>
          </w:tcPr>
          <w:p w14:paraId="47F8A67C"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2917B146" w14:textId="0D2017D8" w:rsidR="0046593A" w:rsidRPr="00AF022B" w:rsidRDefault="004E33EF" w:rsidP="0046593A">
            <w:pPr>
              <w:pStyle w:val="DHHSbody"/>
            </w:pPr>
            <w:r>
              <w:t>AOD</w:t>
            </w:r>
            <w:r w:rsidR="0046593A" w:rsidRPr="00AF022B">
              <w:t>111 method of use and volume unit mismatch</w:t>
            </w:r>
          </w:p>
        </w:tc>
      </w:tr>
      <w:tr w:rsidR="001D0391" w:rsidRPr="00AF022B" w14:paraId="69A12242" w14:textId="77777777" w:rsidTr="00EB62B6">
        <w:trPr>
          <w:trHeight w:val="294"/>
        </w:trPr>
        <w:tc>
          <w:tcPr>
            <w:tcW w:w="2520" w:type="dxa"/>
            <w:tcBorders>
              <w:top w:val="single" w:sz="4" w:space="0" w:color="auto"/>
              <w:bottom w:val="nil"/>
            </w:tcBorders>
            <w:shd w:val="clear" w:color="auto" w:fill="auto"/>
          </w:tcPr>
          <w:p w14:paraId="066C04AA"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78FBA977" w14:textId="77777777" w:rsidR="001D0391" w:rsidRPr="00AF022B" w:rsidRDefault="001D0391" w:rsidP="00CA7935">
            <w:pPr>
              <w:pStyle w:val="IMSTemplatecontent"/>
            </w:pPr>
          </w:p>
        </w:tc>
      </w:tr>
    </w:tbl>
    <w:p w14:paraId="65AC23CD" w14:textId="77777777" w:rsidR="001D0391" w:rsidRPr="00AF022B" w:rsidRDefault="001D0391" w:rsidP="001D0391"/>
    <w:p w14:paraId="324CA6CE" w14:textId="41A7FF08" w:rsidR="001D0391" w:rsidRPr="00AF022B" w:rsidRDefault="0063096F" w:rsidP="001D0391">
      <w:r w:rsidRPr="00AF022B">
        <w:br w:type="page"/>
      </w:r>
    </w:p>
    <w:p w14:paraId="7D79BB79" w14:textId="13101B33" w:rsidR="001D0391" w:rsidRPr="00AF022B" w:rsidRDefault="001D0391" w:rsidP="001D0391">
      <w:pPr>
        <w:pStyle w:val="Heading2"/>
        <w:rPr>
          <w:w w:val="90"/>
        </w:rPr>
      </w:pPr>
      <w:bookmarkStart w:id="945" w:name="_Toc508639018"/>
      <w:bookmarkStart w:id="946" w:name="_Toc525122737"/>
      <w:bookmarkStart w:id="947" w:name="_Toc21959718"/>
      <w:bookmarkStart w:id="948" w:name="_Toc23503526"/>
      <w:r w:rsidRPr="00AF022B">
        <w:rPr>
          <w:w w:val="90"/>
        </w:rPr>
        <w:lastRenderedPageBreak/>
        <w:t>Event</w:t>
      </w:r>
      <w:bookmarkEnd w:id="945"/>
      <w:bookmarkEnd w:id="946"/>
      <w:bookmarkEnd w:id="947"/>
      <w:bookmarkEnd w:id="948"/>
    </w:p>
    <w:p w14:paraId="2D4BA921" w14:textId="77777777" w:rsidR="000B7388" w:rsidRPr="00AF022B" w:rsidRDefault="000B7388" w:rsidP="001A5EC6">
      <w:pPr>
        <w:pStyle w:val="Heading3"/>
        <w:rPr>
          <w:lang w:eastAsia="en-AU"/>
        </w:rPr>
      </w:pPr>
      <w:bookmarkStart w:id="949" w:name="_Toc525122738"/>
      <w:bookmarkStart w:id="950" w:name="_Toc21959719"/>
      <w:r w:rsidRPr="00AF022B">
        <w:rPr>
          <w:lang w:eastAsia="en-AU"/>
        </w:rPr>
        <w:t>Event—assessment completed date—DDMMYYYY</w:t>
      </w:r>
      <w:bookmarkEnd w:id="949"/>
      <w:bookmarkEnd w:id="95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0B7388" w:rsidRPr="00AF022B" w14:paraId="13297DC9" w14:textId="77777777" w:rsidTr="0010354F">
        <w:trPr>
          <w:trHeight w:val="295"/>
        </w:trPr>
        <w:tc>
          <w:tcPr>
            <w:tcW w:w="9720" w:type="dxa"/>
            <w:gridSpan w:val="4"/>
            <w:tcBorders>
              <w:top w:val="single" w:sz="4" w:space="0" w:color="auto"/>
              <w:bottom w:val="nil"/>
            </w:tcBorders>
            <w:shd w:val="clear" w:color="auto" w:fill="auto"/>
          </w:tcPr>
          <w:p w14:paraId="4AA410E8" w14:textId="77777777" w:rsidR="000B7388" w:rsidRPr="00AF022B" w:rsidRDefault="000B7388" w:rsidP="0010354F">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0B7388" w:rsidRPr="00AF022B" w14:paraId="7CDF1495" w14:textId="77777777" w:rsidTr="0010354F">
        <w:trPr>
          <w:trHeight w:val="294"/>
        </w:trPr>
        <w:tc>
          <w:tcPr>
            <w:tcW w:w="2520" w:type="dxa"/>
            <w:tcBorders>
              <w:top w:val="nil"/>
              <w:bottom w:val="single" w:sz="4" w:space="0" w:color="auto"/>
            </w:tcBorders>
            <w:shd w:val="clear" w:color="auto" w:fill="auto"/>
          </w:tcPr>
          <w:p w14:paraId="39CB31E8"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346595D" w14:textId="42FAE22F" w:rsidR="000B7388" w:rsidRPr="00AF022B" w:rsidRDefault="000B7388" w:rsidP="00511523">
            <w:pPr>
              <w:pStyle w:val="DHHSbody"/>
            </w:pPr>
            <w:r w:rsidRPr="00AF022B">
              <w:t xml:space="preserve">The date on which a client’s assessment was completed for </w:t>
            </w:r>
            <w:r w:rsidR="00FF0FC6" w:rsidRPr="00AF022B">
              <w:t xml:space="preserve">a treatment </w:t>
            </w:r>
            <w:r w:rsidRPr="00AF022B">
              <w:t>service event</w:t>
            </w:r>
          </w:p>
        </w:tc>
      </w:tr>
      <w:tr w:rsidR="000B7388" w:rsidRPr="00E3186F" w14:paraId="5B244B26" w14:textId="77777777" w:rsidTr="0010354F">
        <w:trPr>
          <w:trHeight w:val="295"/>
        </w:trPr>
        <w:tc>
          <w:tcPr>
            <w:tcW w:w="9720" w:type="dxa"/>
            <w:gridSpan w:val="4"/>
            <w:tcBorders>
              <w:top w:val="single" w:sz="4" w:space="0" w:color="auto"/>
            </w:tcBorders>
            <w:shd w:val="clear" w:color="auto" w:fill="auto"/>
          </w:tcPr>
          <w:p w14:paraId="15258321" w14:textId="77777777" w:rsidR="000B7388" w:rsidRPr="00E3186F" w:rsidRDefault="000B7388" w:rsidP="0010354F">
            <w:pPr>
              <w:keepNext/>
              <w:keepLines/>
              <w:spacing w:before="120"/>
              <w:rPr>
                <w:rFonts w:ascii="Verdana" w:hAnsi="Verdana"/>
                <w:b/>
                <w:bCs/>
                <w:sz w:val="24"/>
              </w:rPr>
            </w:pPr>
            <w:r w:rsidRPr="00E3186F">
              <w:rPr>
                <w:rFonts w:ascii="Verdana" w:hAnsi="Verdana"/>
                <w:b/>
                <w:bCs/>
                <w:sz w:val="24"/>
              </w:rPr>
              <w:t>Value domain attributes</w:t>
            </w:r>
          </w:p>
        </w:tc>
      </w:tr>
      <w:tr w:rsidR="000B7388" w:rsidRPr="00AF022B" w14:paraId="039DF3E2" w14:textId="77777777" w:rsidTr="0010354F">
        <w:trPr>
          <w:cantSplit/>
          <w:trHeight w:val="295"/>
        </w:trPr>
        <w:tc>
          <w:tcPr>
            <w:tcW w:w="9720" w:type="dxa"/>
            <w:gridSpan w:val="4"/>
            <w:shd w:val="clear" w:color="auto" w:fill="auto"/>
          </w:tcPr>
          <w:p w14:paraId="1A63D98F"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0B7388" w:rsidRPr="00AF022B" w14:paraId="45124119" w14:textId="77777777" w:rsidTr="0010354F">
        <w:trPr>
          <w:trHeight w:val="295"/>
        </w:trPr>
        <w:tc>
          <w:tcPr>
            <w:tcW w:w="2520" w:type="dxa"/>
            <w:shd w:val="clear" w:color="auto" w:fill="auto"/>
          </w:tcPr>
          <w:p w14:paraId="5DA1C9AA"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2C2712D" w14:textId="77777777" w:rsidR="000B7388" w:rsidRPr="00AF022B" w:rsidRDefault="000B7388" w:rsidP="0010354F">
            <w:pPr>
              <w:pStyle w:val="DHHSbody"/>
            </w:pPr>
            <w:r w:rsidRPr="00AF022B">
              <w:t>Date</w:t>
            </w:r>
          </w:p>
        </w:tc>
        <w:tc>
          <w:tcPr>
            <w:tcW w:w="2880" w:type="dxa"/>
            <w:shd w:val="clear" w:color="auto" w:fill="auto"/>
          </w:tcPr>
          <w:p w14:paraId="187C8CD6"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D33BE23" w14:textId="77777777" w:rsidR="000B7388" w:rsidRPr="00AF022B" w:rsidRDefault="000B7388" w:rsidP="0010354F">
            <w:pPr>
              <w:pStyle w:val="DHHSbody"/>
            </w:pPr>
            <w:r w:rsidRPr="00AF022B">
              <w:t>Date/time</w:t>
            </w:r>
          </w:p>
        </w:tc>
      </w:tr>
      <w:tr w:rsidR="000B7388" w:rsidRPr="00AF022B" w14:paraId="503D0256" w14:textId="77777777" w:rsidTr="0010354F">
        <w:trPr>
          <w:trHeight w:val="295"/>
        </w:trPr>
        <w:tc>
          <w:tcPr>
            <w:tcW w:w="2520" w:type="dxa"/>
            <w:shd w:val="clear" w:color="auto" w:fill="auto"/>
          </w:tcPr>
          <w:p w14:paraId="685823A3"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85C0FF7" w14:textId="77777777" w:rsidR="000B7388" w:rsidRPr="00AF022B" w:rsidRDefault="000B7388" w:rsidP="0010354F">
            <w:pPr>
              <w:pStyle w:val="DHHSbody"/>
            </w:pPr>
            <w:r w:rsidRPr="00AF022B">
              <w:t>DDMMYYYY</w:t>
            </w:r>
          </w:p>
        </w:tc>
        <w:tc>
          <w:tcPr>
            <w:tcW w:w="2880" w:type="dxa"/>
            <w:shd w:val="clear" w:color="auto" w:fill="auto"/>
          </w:tcPr>
          <w:p w14:paraId="1EDD31DA"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26CE37BD" w14:textId="77777777" w:rsidR="000B7388" w:rsidRPr="00AF022B" w:rsidRDefault="000B7388" w:rsidP="0010354F">
            <w:pPr>
              <w:pStyle w:val="DHHSbody"/>
            </w:pPr>
            <w:r w:rsidRPr="00AF022B">
              <w:t>8</w:t>
            </w:r>
          </w:p>
        </w:tc>
      </w:tr>
      <w:tr w:rsidR="000B7388" w:rsidRPr="00E3186F" w14:paraId="4C14E69B" w14:textId="77777777" w:rsidTr="0010354F">
        <w:trPr>
          <w:trHeight w:val="295"/>
        </w:trPr>
        <w:tc>
          <w:tcPr>
            <w:tcW w:w="9720" w:type="dxa"/>
            <w:gridSpan w:val="4"/>
            <w:tcBorders>
              <w:top w:val="single" w:sz="4" w:space="0" w:color="auto"/>
            </w:tcBorders>
            <w:shd w:val="clear" w:color="auto" w:fill="auto"/>
          </w:tcPr>
          <w:p w14:paraId="4F8F6B51" w14:textId="77777777" w:rsidR="000B7388" w:rsidRPr="00E3186F" w:rsidRDefault="000B7388" w:rsidP="0010354F">
            <w:pPr>
              <w:keepNext/>
              <w:keepLines/>
              <w:spacing w:before="120"/>
              <w:rPr>
                <w:rFonts w:ascii="Verdana" w:hAnsi="Verdana"/>
                <w:b/>
                <w:bCs/>
                <w:sz w:val="24"/>
              </w:rPr>
            </w:pPr>
            <w:r w:rsidRPr="00E3186F">
              <w:rPr>
                <w:rFonts w:ascii="Verdana" w:hAnsi="Verdana"/>
                <w:b/>
                <w:bCs/>
                <w:sz w:val="24"/>
              </w:rPr>
              <w:t>Data element attributes</w:t>
            </w:r>
          </w:p>
        </w:tc>
      </w:tr>
      <w:tr w:rsidR="000B7388" w:rsidRPr="00AF022B" w14:paraId="597E7B7C" w14:textId="77777777" w:rsidTr="0010354F">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0B7388" w:rsidRPr="00AF022B" w14:paraId="04127260" w14:textId="77777777" w:rsidTr="0010354F">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B7388" w:rsidRPr="00AF022B" w14:paraId="1584C72E" w14:textId="77777777" w:rsidTr="0010354F">
                    <w:trPr>
                      <w:trHeight w:val="295"/>
                    </w:trPr>
                    <w:tc>
                      <w:tcPr>
                        <w:tcW w:w="9720" w:type="dxa"/>
                        <w:gridSpan w:val="2"/>
                        <w:tcBorders>
                          <w:top w:val="nil"/>
                        </w:tcBorders>
                        <w:shd w:val="clear" w:color="auto" w:fill="auto"/>
                      </w:tcPr>
                      <w:p w14:paraId="58DF9C87"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0B7388" w:rsidRPr="00AF022B" w14:paraId="1FC5E10D" w14:textId="77777777" w:rsidTr="0010354F">
                    <w:trPr>
                      <w:trHeight w:val="294"/>
                    </w:trPr>
                    <w:tc>
                      <w:tcPr>
                        <w:tcW w:w="2520" w:type="dxa"/>
                        <w:shd w:val="clear" w:color="auto" w:fill="auto"/>
                      </w:tcPr>
                      <w:p w14:paraId="21D9E4EA" w14:textId="77777777" w:rsidR="000B7388" w:rsidRPr="00AF022B" w:rsidRDefault="000B7388" w:rsidP="0010354F">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2BEA083F" w14:textId="568D78AF" w:rsidR="001A0604" w:rsidRPr="00AF022B" w:rsidRDefault="000B7388" w:rsidP="00836DE3">
                        <w:pPr>
                          <w:pStyle w:val="DHHSbody"/>
                        </w:pPr>
                        <w:r w:rsidRPr="00AF022B">
                          <w:t>Conditional</w:t>
                        </w:r>
                        <w:r w:rsidR="00EB62B6" w:rsidRPr="00AF022B">
                          <w:t>-</w:t>
                        </w:r>
                      </w:p>
                      <w:p w14:paraId="3F2F9723" w14:textId="360A4A1B" w:rsidR="000B7388" w:rsidRPr="00AF022B" w:rsidRDefault="000B7388" w:rsidP="00836DE3">
                        <w:pPr>
                          <w:pStyle w:val="DHHSbody"/>
                        </w:pPr>
                        <w:r w:rsidRPr="00AF022B">
                          <w:t>Mandatory at Treatment</w:t>
                        </w:r>
                        <w:r w:rsidR="00836DE3" w:rsidRPr="00AF022B">
                          <w:t xml:space="preserve"> </w:t>
                        </w:r>
                        <w:r w:rsidRPr="00AF022B">
                          <w:t>service event</w:t>
                        </w:r>
                      </w:p>
                    </w:tc>
                  </w:tr>
                </w:tbl>
                <w:p w14:paraId="05576035" w14:textId="77777777" w:rsidR="000B7388" w:rsidRPr="00AF022B" w:rsidRDefault="000B7388" w:rsidP="0010354F">
                  <w:pPr>
                    <w:keepNext/>
                    <w:keepLines/>
                    <w:spacing w:before="120" w:after="60"/>
                    <w:rPr>
                      <w:bCs/>
                      <w:i/>
                      <w:color w:val="008080"/>
                      <w:spacing w:val="-4"/>
                      <w:w w:val="90"/>
                    </w:rPr>
                  </w:pPr>
                </w:p>
              </w:tc>
            </w:tr>
          </w:tbl>
          <w:p w14:paraId="52BA8B4A" w14:textId="77777777" w:rsidR="000B7388" w:rsidRPr="00AF022B" w:rsidRDefault="000B7388" w:rsidP="0010354F">
            <w:pPr>
              <w:keepNext/>
              <w:keepLines/>
              <w:spacing w:before="120" w:after="60"/>
              <w:rPr>
                <w:bCs/>
                <w:i/>
                <w:color w:val="008080"/>
                <w:spacing w:val="-4"/>
                <w:w w:val="90"/>
              </w:rPr>
            </w:pPr>
          </w:p>
        </w:tc>
      </w:tr>
      <w:tr w:rsidR="000B7388" w:rsidRPr="00AF022B" w14:paraId="0BCBCAF7" w14:textId="77777777" w:rsidTr="0010354F">
        <w:trPr>
          <w:trHeight w:val="295"/>
        </w:trPr>
        <w:tc>
          <w:tcPr>
            <w:tcW w:w="9720" w:type="dxa"/>
            <w:gridSpan w:val="4"/>
            <w:tcBorders>
              <w:bottom w:val="nil"/>
            </w:tcBorders>
            <w:shd w:val="clear" w:color="auto" w:fill="auto"/>
          </w:tcPr>
          <w:p w14:paraId="64542993"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0B7388" w:rsidRPr="00AF022B" w14:paraId="3BE67B82" w14:textId="77777777" w:rsidTr="0010354F">
        <w:trPr>
          <w:trHeight w:val="295"/>
        </w:trPr>
        <w:tc>
          <w:tcPr>
            <w:tcW w:w="2520" w:type="dxa"/>
            <w:tcBorders>
              <w:top w:val="nil"/>
              <w:bottom w:val="single" w:sz="4" w:space="0" w:color="auto"/>
            </w:tcBorders>
            <w:shd w:val="clear" w:color="auto" w:fill="auto"/>
          </w:tcPr>
          <w:p w14:paraId="2436220D" w14:textId="77777777" w:rsidR="000B7388" w:rsidRPr="00AF022B" w:rsidRDefault="000B7388" w:rsidP="0010354F">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0EA4795" w14:textId="679159BF" w:rsidR="000B7388" w:rsidRPr="00AF022B" w:rsidRDefault="00107B98" w:rsidP="0010354F">
            <w:pPr>
              <w:pStyle w:val="DHHSbody"/>
              <w:rPr>
                <w:color w:val="000000" w:themeColor="text1"/>
              </w:rPr>
            </w:pPr>
            <w:r w:rsidRPr="00AF022B">
              <w:t>The</w:t>
            </w:r>
            <w:r w:rsidR="000B7388" w:rsidRPr="00AF022B">
              <w:t xml:space="preserve"> </w:t>
            </w:r>
            <w:r w:rsidR="002F5893" w:rsidRPr="00AF022B">
              <w:t xml:space="preserve">end date of the </w:t>
            </w:r>
            <w:r w:rsidRPr="00AF022B">
              <w:t xml:space="preserve">client’s </w:t>
            </w:r>
            <w:r w:rsidR="002F5893" w:rsidRPr="00AF022B">
              <w:t>assessment</w:t>
            </w:r>
            <w:r w:rsidR="008229BB">
              <w:t xml:space="preserve"> </w:t>
            </w:r>
            <w:r w:rsidR="000B7388" w:rsidRPr="00AF022B">
              <w:t xml:space="preserve">for the </w:t>
            </w:r>
            <w:r w:rsidR="009B0D07" w:rsidRPr="00AF022B">
              <w:t>T</w:t>
            </w:r>
            <w:r w:rsidR="000B7388" w:rsidRPr="00AF022B">
              <w:t xml:space="preserve">reatment </w:t>
            </w:r>
            <w:r w:rsidR="009B0D07" w:rsidRPr="00AF022B">
              <w:t xml:space="preserve">Service Event </w:t>
            </w:r>
            <w:r w:rsidR="000B7388" w:rsidRPr="00AF022B">
              <w:t xml:space="preserve">being reported. </w:t>
            </w:r>
            <w:proofErr w:type="gramStart"/>
            <w:r w:rsidR="000B7388" w:rsidRPr="00AF022B">
              <w:t>In the event that</w:t>
            </w:r>
            <w:proofErr w:type="gramEnd"/>
            <w:r w:rsidR="000B7388" w:rsidRPr="00AF022B">
              <w:t xml:space="preserve"> there is no assessment for a client that is going through treatment, this date will be </w:t>
            </w:r>
            <w:r w:rsidR="000B7388" w:rsidRPr="00AF022B">
              <w:rPr>
                <w:color w:val="000000" w:themeColor="text1"/>
              </w:rPr>
              <w:t>01/01/1900</w:t>
            </w:r>
            <w:r w:rsidR="00EB62B6" w:rsidRPr="00AF022B">
              <w:rPr>
                <w:color w:val="000000" w:themeColor="text1"/>
              </w:rPr>
              <w:t>.</w:t>
            </w:r>
          </w:p>
          <w:p w14:paraId="22CB2BB2" w14:textId="1460FB32" w:rsidR="002F5893" w:rsidRPr="00AF022B" w:rsidRDefault="000B7388" w:rsidP="0010354F">
            <w:pPr>
              <w:pStyle w:val="DHHSbody"/>
            </w:pPr>
            <w:r w:rsidRPr="00AF022B">
              <w:t xml:space="preserve">If there are more than one </w:t>
            </w:r>
            <w:r w:rsidR="009B0D07" w:rsidRPr="00AF022B">
              <w:t>A</w:t>
            </w:r>
            <w:r w:rsidR="00BE5881" w:rsidRPr="00AF022B">
              <w:t xml:space="preserve">ssessment </w:t>
            </w:r>
            <w:r w:rsidR="009B0D07" w:rsidRPr="00AF022B">
              <w:t>Service E</w:t>
            </w:r>
            <w:r w:rsidR="00BE5881" w:rsidRPr="00AF022B">
              <w:t>vent</w:t>
            </w:r>
            <w:r w:rsidR="008229BB">
              <w:t xml:space="preserve">, </w:t>
            </w:r>
            <w:r w:rsidRPr="00AF022B">
              <w:t xml:space="preserve">this will be the date of the </w:t>
            </w:r>
            <w:r w:rsidR="009B0D07" w:rsidRPr="00AF022B">
              <w:t>most recent A</w:t>
            </w:r>
            <w:r w:rsidRPr="00AF022B">
              <w:t>ssessment</w:t>
            </w:r>
            <w:r w:rsidR="009B0D07" w:rsidRPr="00AF022B">
              <w:t xml:space="preserve"> Service Event.</w:t>
            </w:r>
            <w:r w:rsidR="008229BB">
              <w:t xml:space="preserve"> </w:t>
            </w:r>
            <w:r w:rsidR="002F5893" w:rsidRPr="00AF022B">
              <w:t>This date directly relates a client’s treatment to their assessment.</w:t>
            </w:r>
          </w:p>
          <w:p w14:paraId="16C91991" w14:textId="21AFD8B3" w:rsidR="000806A3" w:rsidRPr="00AF022B" w:rsidRDefault="004E33EF" w:rsidP="000806A3">
            <w:pPr>
              <w:pStyle w:val="DHHSbody"/>
            </w:pPr>
            <w:r>
              <w:t>Use</w:t>
            </w:r>
            <w:r w:rsidR="000806A3" w:rsidRPr="00AF022B">
              <w:t xml:space="preserve"> null for Presentation, Assessment, Support and Review Service Event Types</w:t>
            </w:r>
            <w:r w:rsidR="00EB62B6" w:rsidRPr="00AF022B">
              <w:t>.</w:t>
            </w:r>
          </w:p>
        </w:tc>
      </w:tr>
      <w:tr w:rsidR="000B7388" w:rsidRPr="00AF022B" w14:paraId="39B020A6" w14:textId="77777777" w:rsidTr="0010354F">
        <w:trPr>
          <w:trHeight w:val="294"/>
        </w:trPr>
        <w:tc>
          <w:tcPr>
            <w:tcW w:w="9720" w:type="dxa"/>
            <w:gridSpan w:val="4"/>
            <w:tcBorders>
              <w:top w:val="single" w:sz="4" w:space="0" w:color="auto"/>
            </w:tcBorders>
            <w:shd w:val="clear" w:color="auto" w:fill="auto"/>
          </w:tcPr>
          <w:p w14:paraId="141D0E09"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0B7388" w:rsidRPr="00AF022B" w14:paraId="4CD75BA7" w14:textId="77777777" w:rsidTr="0010354F">
        <w:trPr>
          <w:trHeight w:val="295"/>
        </w:trPr>
        <w:tc>
          <w:tcPr>
            <w:tcW w:w="2520" w:type="dxa"/>
            <w:shd w:val="clear" w:color="auto" w:fill="auto"/>
          </w:tcPr>
          <w:p w14:paraId="34E14EAE"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429442E6" w14:textId="2A9325FF" w:rsidR="000B7388" w:rsidRPr="00AF022B" w:rsidRDefault="009E35FE" w:rsidP="0010354F">
            <w:pPr>
              <w:pStyle w:val="DHHSbody"/>
            </w:pPr>
            <w:r w:rsidRPr="00AF022B">
              <w:t>METeOR</w:t>
            </w:r>
          </w:p>
        </w:tc>
      </w:tr>
      <w:tr w:rsidR="000B7388" w:rsidRPr="00AF022B" w14:paraId="35379893" w14:textId="77777777" w:rsidTr="0010354F">
        <w:trPr>
          <w:trHeight w:val="295"/>
        </w:trPr>
        <w:tc>
          <w:tcPr>
            <w:tcW w:w="2520" w:type="dxa"/>
            <w:shd w:val="clear" w:color="auto" w:fill="auto"/>
          </w:tcPr>
          <w:p w14:paraId="7CE3F74C"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0931273" w14:textId="77777777" w:rsidR="000B7388" w:rsidRPr="00AF022B" w:rsidRDefault="000B7388" w:rsidP="0010354F">
            <w:pPr>
              <w:pStyle w:val="DHHSbody"/>
            </w:pPr>
          </w:p>
        </w:tc>
      </w:tr>
      <w:tr w:rsidR="000B7388" w:rsidRPr="00AF022B" w14:paraId="162B56A1" w14:textId="77777777" w:rsidTr="0010354F">
        <w:trPr>
          <w:trHeight w:val="295"/>
        </w:trPr>
        <w:tc>
          <w:tcPr>
            <w:tcW w:w="2520" w:type="dxa"/>
            <w:tcBorders>
              <w:bottom w:val="nil"/>
            </w:tcBorders>
            <w:shd w:val="clear" w:color="auto" w:fill="auto"/>
          </w:tcPr>
          <w:p w14:paraId="30E50E3A"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E5FA434" w14:textId="39A330FD" w:rsidR="000B7388" w:rsidRPr="00AF022B" w:rsidRDefault="009E35FE" w:rsidP="0010354F">
            <w:pPr>
              <w:pStyle w:val="DHHSbody"/>
            </w:pPr>
            <w:r w:rsidRPr="00AF022B">
              <w:t>METeOR</w:t>
            </w:r>
          </w:p>
        </w:tc>
      </w:tr>
      <w:tr w:rsidR="000B7388" w:rsidRPr="00AF022B" w14:paraId="33697028" w14:textId="77777777" w:rsidTr="0010354F">
        <w:trPr>
          <w:trHeight w:val="295"/>
        </w:trPr>
        <w:tc>
          <w:tcPr>
            <w:tcW w:w="2520" w:type="dxa"/>
            <w:tcBorders>
              <w:top w:val="nil"/>
              <w:bottom w:val="single" w:sz="4" w:space="0" w:color="auto"/>
            </w:tcBorders>
            <w:shd w:val="clear" w:color="auto" w:fill="auto"/>
          </w:tcPr>
          <w:p w14:paraId="17A71C02"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0EA3114" w14:textId="77777777" w:rsidR="000B7388" w:rsidRPr="00AF022B" w:rsidRDefault="000D3841" w:rsidP="0010354F">
            <w:pPr>
              <w:pStyle w:val="DHHSbody"/>
            </w:pPr>
            <w:hyperlink r:id="rId52" w:history="1">
              <w:r w:rsidR="000B7388" w:rsidRPr="00AF022B">
                <w:t>Date DDMMYYYY - 270566</w:t>
              </w:r>
            </w:hyperlink>
          </w:p>
        </w:tc>
      </w:tr>
      <w:tr w:rsidR="000B7388" w:rsidRPr="00AF022B" w14:paraId="0285214D" w14:textId="77777777" w:rsidTr="0010354F">
        <w:trPr>
          <w:trHeight w:val="295"/>
        </w:trPr>
        <w:tc>
          <w:tcPr>
            <w:tcW w:w="9720" w:type="dxa"/>
            <w:gridSpan w:val="4"/>
            <w:tcBorders>
              <w:top w:val="single" w:sz="4" w:space="0" w:color="auto"/>
            </w:tcBorders>
            <w:shd w:val="clear" w:color="auto" w:fill="auto"/>
          </w:tcPr>
          <w:p w14:paraId="6F008898"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0B7388" w:rsidRPr="00AF022B" w14:paraId="31035C8C" w14:textId="77777777" w:rsidTr="0010354F">
        <w:trPr>
          <w:trHeight w:val="294"/>
        </w:trPr>
        <w:tc>
          <w:tcPr>
            <w:tcW w:w="2520" w:type="dxa"/>
            <w:shd w:val="clear" w:color="auto" w:fill="auto"/>
          </w:tcPr>
          <w:p w14:paraId="485B3C3F"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F231C58" w14:textId="77777777" w:rsidR="000B7388" w:rsidRPr="00AF022B" w:rsidRDefault="000B7388" w:rsidP="0010354F">
            <w:pPr>
              <w:pStyle w:val="DHHSbody"/>
            </w:pPr>
            <w:r w:rsidRPr="00AF022B">
              <w:t>Service event</w:t>
            </w:r>
          </w:p>
        </w:tc>
      </w:tr>
      <w:tr w:rsidR="000B7388" w:rsidRPr="00AF022B" w14:paraId="0401F97A" w14:textId="77777777" w:rsidTr="0010354F">
        <w:trPr>
          <w:cantSplit/>
          <w:trHeight w:val="295"/>
        </w:trPr>
        <w:tc>
          <w:tcPr>
            <w:tcW w:w="2520" w:type="dxa"/>
            <w:shd w:val="clear" w:color="auto" w:fill="auto"/>
          </w:tcPr>
          <w:p w14:paraId="69023502"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4B878E1" w14:textId="2F5FDAE5" w:rsidR="000B7388" w:rsidRPr="00AF022B" w:rsidRDefault="000B7388" w:rsidP="001A0604">
            <w:pPr>
              <w:pStyle w:val="DHHSbody"/>
            </w:pPr>
          </w:p>
        </w:tc>
      </w:tr>
      <w:tr w:rsidR="000B7388" w:rsidRPr="00AF022B" w14:paraId="31AB748A" w14:textId="77777777" w:rsidTr="0010354F">
        <w:trPr>
          <w:trHeight w:val="294"/>
        </w:trPr>
        <w:tc>
          <w:tcPr>
            <w:tcW w:w="2520" w:type="dxa"/>
            <w:shd w:val="clear" w:color="auto" w:fill="auto"/>
          </w:tcPr>
          <w:p w14:paraId="01F6B1A3"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0095915" w14:textId="517D2605" w:rsidR="000B7388" w:rsidRPr="00AF022B" w:rsidRDefault="004E33EF" w:rsidP="0010354F">
            <w:pPr>
              <w:pStyle w:val="DHHSbody"/>
            </w:pPr>
            <w:r>
              <w:t>AOD</w:t>
            </w:r>
            <w:r w:rsidR="000B7388" w:rsidRPr="00AF022B">
              <w:t xml:space="preserve">4 </w:t>
            </w:r>
            <w:r w:rsidR="00D95422" w:rsidRPr="00AF022B">
              <w:t>date must be in DDMMYYYY format</w:t>
            </w:r>
          </w:p>
        </w:tc>
      </w:tr>
      <w:tr w:rsidR="000B7388" w:rsidRPr="00AF022B" w14:paraId="2972B52A" w14:textId="77777777" w:rsidTr="0010354F">
        <w:trPr>
          <w:trHeight w:val="294"/>
        </w:trPr>
        <w:tc>
          <w:tcPr>
            <w:tcW w:w="2520" w:type="dxa"/>
            <w:shd w:val="clear" w:color="auto" w:fill="auto"/>
          </w:tcPr>
          <w:p w14:paraId="19A2B0EB" w14:textId="77777777" w:rsidR="000B7388" w:rsidRPr="00AF022B" w:rsidRDefault="000B7388" w:rsidP="0010354F">
            <w:pPr>
              <w:spacing w:before="40" w:after="40"/>
              <w:rPr>
                <w:b/>
                <w:w w:val="90"/>
                <w:sz w:val="18"/>
                <w:szCs w:val="18"/>
              </w:rPr>
            </w:pPr>
          </w:p>
        </w:tc>
        <w:tc>
          <w:tcPr>
            <w:tcW w:w="7200" w:type="dxa"/>
            <w:gridSpan w:val="3"/>
            <w:shd w:val="clear" w:color="auto" w:fill="auto"/>
          </w:tcPr>
          <w:p w14:paraId="1169F899" w14:textId="2DE3EC4B" w:rsidR="000B7388" w:rsidRPr="00AF022B" w:rsidRDefault="004E33EF" w:rsidP="0010354F">
            <w:pPr>
              <w:pStyle w:val="DHHSbody"/>
            </w:pPr>
            <w:r>
              <w:t>AOD</w:t>
            </w:r>
            <w:r w:rsidR="000B7388" w:rsidRPr="00AF022B">
              <w:t>5 date cannot be in the future</w:t>
            </w:r>
          </w:p>
        </w:tc>
      </w:tr>
      <w:tr w:rsidR="000B7388" w:rsidRPr="00AF022B" w14:paraId="55DB4659" w14:textId="77777777" w:rsidTr="0010354F">
        <w:trPr>
          <w:trHeight w:val="294"/>
        </w:trPr>
        <w:tc>
          <w:tcPr>
            <w:tcW w:w="2520" w:type="dxa"/>
            <w:shd w:val="clear" w:color="auto" w:fill="auto"/>
          </w:tcPr>
          <w:p w14:paraId="309CCCD9" w14:textId="77777777" w:rsidR="000B7388" w:rsidRPr="00AF022B" w:rsidRDefault="000B7388" w:rsidP="0010354F">
            <w:pPr>
              <w:spacing w:before="40" w:after="40"/>
              <w:rPr>
                <w:b/>
                <w:w w:val="90"/>
                <w:sz w:val="18"/>
                <w:szCs w:val="18"/>
              </w:rPr>
            </w:pPr>
          </w:p>
        </w:tc>
        <w:tc>
          <w:tcPr>
            <w:tcW w:w="7200" w:type="dxa"/>
            <w:gridSpan w:val="3"/>
            <w:shd w:val="clear" w:color="auto" w:fill="auto"/>
          </w:tcPr>
          <w:p w14:paraId="0A6B6A57" w14:textId="62743DD3" w:rsidR="000B7388" w:rsidRPr="00AF022B" w:rsidRDefault="004E33EF" w:rsidP="0010354F">
            <w:pPr>
              <w:pStyle w:val="DHHSbody"/>
            </w:pPr>
            <w:r>
              <w:t>AOD</w:t>
            </w:r>
            <w:r w:rsidR="000B7388" w:rsidRPr="00AF022B">
              <w:t>6 date earlier than client's date of birth</w:t>
            </w:r>
          </w:p>
        </w:tc>
      </w:tr>
      <w:tr w:rsidR="000B7388" w:rsidRPr="00AF022B" w14:paraId="06F742AF" w14:textId="77777777" w:rsidTr="0010354F">
        <w:trPr>
          <w:trHeight w:val="294"/>
        </w:trPr>
        <w:tc>
          <w:tcPr>
            <w:tcW w:w="2520" w:type="dxa"/>
            <w:shd w:val="clear" w:color="auto" w:fill="auto"/>
          </w:tcPr>
          <w:p w14:paraId="5826ADC1" w14:textId="77777777" w:rsidR="000B7388" w:rsidRPr="00AF022B" w:rsidRDefault="000B7388" w:rsidP="0010354F">
            <w:pPr>
              <w:spacing w:before="40" w:after="40"/>
              <w:rPr>
                <w:b/>
                <w:w w:val="90"/>
                <w:sz w:val="18"/>
                <w:szCs w:val="18"/>
              </w:rPr>
            </w:pPr>
          </w:p>
        </w:tc>
        <w:tc>
          <w:tcPr>
            <w:tcW w:w="7200" w:type="dxa"/>
            <w:gridSpan w:val="3"/>
            <w:shd w:val="clear" w:color="auto" w:fill="auto"/>
          </w:tcPr>
          <w:p w14:paraId="5EE4B4C1" w14:textId="38161168" w:rsidR="000B7388" w:rsidRPr="00AF022B" w:rsidRDefault="004E33EF" w:rsidP="00895E68">
            <w:pPr>
              <w:pStyle w:val="DHHSbody"/>
            </w:pPr>
            <w:r>
              <w:t>AOD</w:t>
            </w:r>
            <w:r w:rsidR="00895E68" w:rsidRPr="00AF022B">
              <w:t xml:space="preserve">30 </w:t>
            </w:r>
            <w:r w:rsidR="00FF0FC6" w:rsidRPr="00AF022B">
              <w:t>service event</w:t>
            </w:r>
            <w:r w:rsidR="000B7388" w:rsidRPr="00AF022B">
              <w:t xml:space="preserve"> mismatch, not treatment</w:t>
            </w:r>
          </w:p>
        </w:tc>
      </w:tr>
      <w:tr w:rsidR="000B7388" w:rsidRPr="00AF022B" w14:paraId="1090140C" w14:textId="77777777" w:rsidTr="00EB62B6">
        <w:trPr>
          <w:trHeight w:val="294"/>
        </w:trPr>
        <w:tc>
          <w:tcPr>
            <w:tcW w:w="2520" w:type="dxa"/>
            <w:tcBorders>
              <w:bottom w:val="single" w:sz="4" w:space="0" w:color="auto"/>
            </w:tcBorders>
            <w:shd w:val="clear" w:color="auto" w:fill="auto"/>
          </w:tcPr>
          <w:p w14:paraId="65D45AAB" w14:textId="77777777" w:rsidR="000B7388" w:rsidRPr="00AF022B" w:rsidRDefault="000B7388" w:rsidP="0010354F">
            <w:pPr>
              <w:spacing w:before="40" w:after="40"/>
              <w:rPr>
                <w:b/>
                <w:w w:val="90"/>
                <w:sz w:val="18"/>
                <w:szCs w:val="18"/>
              </w:rPr>
            </w:pPr>
          </w:p>
        </w:tc>
        <w:tc>
          <w:tcPr>
            <w:tcW w:w="7200" w:type="dxa"/>
            <w:gridSpan w:val="3"/>
            <w:tcBorders>
              <w:bottom w:val="single" w:sz="4" w:space="0" w:color="auto"/>
            </w:tcBorders>
            <w:shd w:val="clear" w:color="auto" w:fill="auto"/>
          </w:tcPr>
          <w:p w14:paraId="1EA73B06" w14:textId="310403BA" w:rsidR="000B7388" w:rsidRPr="00AF022B" w:rsidRDefault="004E33EF" w:rsidP="00A53AF5">
            <w:pPr>
              <w:pStyle w:val="DHHSbody"/>
            </w:pPr>
            <w:r>
              <w:t>AOD</w:t>
            </w:r>
            <w:r w:rsidR="00A53AF5" w:rsidRPr="00AF022B">
              <w:t xml:space="preserve">41 </w:t>
            </w:r>
            <w:r w:rsidR="000B7388" w:rsidRPr="00AF022B">
              <w:t>date later than event start date</w:t>
            </w:r>
          </w:p>
        </w:tc>
      </w:tr>
      <w:tr w:rsidR="000B7388" w:rsidRPr="00AF022B" w14:paraId="278845B5" w14:textId="77777777" w:rsidTr="00EB62B6">
        <w:trPr>
          <w:trHeight w:val="294"/>
        </w:trPr>
        <w:tc>
          <w:tcPr>
            <w:tcW w:w="2520" w:type="dxa"/>
            <w:tcBorders>
              <w:top w:val="single" w:sz="4" w:space="0" w:color="auto"/>
              <w:bottom w:val="nil"/>
            </w:tcBorders>
            <w:shd w:val="clear" w:color="auto" w:fill="auto"/>
          </w:tcPr>
          <w:p w14:paraId="025DD30D" w14:textId="77777777" w:rsidR="000B7388" w:rsidRPr="00AF022B" w:rsidRDefault="000B7388" w:rsidP="0010354F">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64764029" w14:textId="77777777" w:rsidR="000B7388" w:rsidRPr="00AF022B" w:rsidRDefault="000B7388" w:rsidP="0010354F">
            <w:pPr>
              <w:keepLines/>
              <w:spacing w:before="40" w:after="40"/>
              <w:rPr>
                <w:sz w:val="18"/>
              </w:rPr>
            </w:pPr>
          </w:p>
        </w:tc>
      </w:tr>
    </w:tbl>
    <w:p w14:paraId="309F642C" w14:textId="77777777" w:rsidR="001D0391" w:rsidRPr="00AF022B" w:rsidRDefault="001D0391" w:rsidP="001A5EC6">
      <w:pPr>
        <w:pStyle w:val="Heading3"/>
        <w:rPr>
          <w:lang w:eastAsia="en-AU"/>
        </w:rPr>
      </w:pPr>
      <w:bookmarkStart w:id="951" w:name="_Toc525122739"/>
      <w:bookmarkStart w:id="952" w:name="_Toc21959720"/>
      <w:bookmarkStart w:id="953" w:name="_Hlk19791113"/>
      <w:r w:rsidRPr="00AF022B">
        <w:rPr>
          <w:lang w:eastAsia="en-AU"/>
        </w:rPr>
        <w:lastRenderedPageBreak/>
        <w:t>Event—course length—N</w:t>
      </w:r>
      <w:bookmarkEnd w:id="951"/>
      <w:bookmarkEnd w:id="95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49160BAC" w14:textId="77777777" w:rsidTr="00CA7935">
        <w:trPr>
          <w:trHeight w:val="295"/>
        </w:trPr>
        <w:tc>
          <w:tcPr>
            <w:tcW w:w="9720" w:type="dxa"/>
            <w:gridSpan w:val="4"/>
            <w:tcBorders>
              <w:top w:val="single" w:sz="4" w:space="0" w:color="auto"/>
              <w:bottom w:val="nil"/>
            </w:tcBorders>
            <w:shd w:val="clear" w:color="auto" w:fill="auto"/>
          </w:tcPr>
          <w:p w14:paraId="6DD2BFD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D293B5F" w14:textId="77777777" w:rsidTr="00CA7935">
        <w:trPr>
          <w:trHeight w:val="294"/>
        </w:trPr>
        <w:tc>
          <w:tcPr>
            <w:tcW w:w="2520" w:type="dxa"/>
            <w:tcBorders>
              <w:top w:val="nil"/>
              <w:bottom w:val="single" w:sz="4" w:space="0" w:color="auto"/>
            </w:tcBorders>
            <w:shd w:val="clear" w:color="auto" w:fill="auto"/>
          </w:tcPr>
          <w:p w14:paraId="6DCA8F70"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EEDA03F" w14:textId="63C14D78" w:rsidR="001D0391" w:rsidRPr="00AF022B" w:rsidRDefault="001D0391" w:rsidP="00511523">
            <w:pPr>
              <w:pStyle w:val="DHHSbody"/>
            </w:pPr>
            <w:r w:rsidRPr="00AF022B">
              <w:t>The length of a treatment</w:t>
            </w:r>
            <w:r w:rsidR="00511523" w:rsidRPr="00AF022B">
              <w:t xml:space="preserve"> service event</w:t>
            </w:r>
          </w:p>
        </w:tc>
      </w:tr>
      <w:tr w:rsidR="001D0391" w:rsidRPr="008229BB" w14:paraId="04154005" w14:textId="77777777" w:rsidTr="00CA7935">
        <w:trPr>
          <w:trHeight w:val="295"/>
        </w:trPr>
        <w:tc>
          <w:tcPr>
            <w:tcW w:w="9720" w:type="dxa"/>
            <w:gridSpan w:val="4"/>
            <w:tcBorders>
              <w:top w:val="single" w:sz="4" w:space="0" w:color="auto"/>
            </w:tcBorders>
            <w:shd w:val="clear" w:color="auto" w:fill="auto"/>
          </w:tcPr>
          <w:p w14:paraId="41D784FA" w14:textId="77777777" w:rsidR="001D0391" w:rsidRPr="008229BB" w:rsidRDefault="001D0391" w:rsidP="00CA7935">
            <w:pPr>
              <w:keepNext/>
              <w:keepLines/>
              <w:spacing w:before="120"/>
              <w:rPr>
                <w:rFonts w:ascii="Verdana" w:hAnsi="Verdana"/>
                <w:b/>
                <w:bCs/>
                <w:sz w:val="24"/>
              </w:rPr>
            </w:pPr>
            <w:r w:rsidRPr="008229BB">
              <w:rPr>
                <w:rFonts w:ascii="Verdana" w:hAnsi="Verdana"/>
                <w:b/>
                <w:bCs/>
                <w:sz w:val="24"/>
              </w:rPr>
              <w:t>Value domain attributes</w:t>
            </w:r>
          </w:p>
        </w:tc>
      </w:tr>
      <w:tr w:rsidR="001D0391" w:rsidRPr="00AF022B" w14:paraId="10419559" w14:textId="77777777" w:rsidTr="00CA7935">
        <w:trPr>
          <w:cantSplit/>
          <w:trHeight w:val="295"/>
        </w:trPr>
        <w:tc>
          <w:tcPr>
            <w:tcW w:w="9720" w:type="dxa"/>
            <w:gridSpan w:val="4"/>
            <w:shd w:val="clear" w:color="auto" w:fill="auto"/>
          </w:tcPr>
          <w:p w14:paraId="3E45A116"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77931509" w14:textId="77777777" w:rsidTr="00CA7935">
        <w:trPr>
          <w:trHeight w:val="295"/>
        </w:trPr>
        <w:tc>
          <w:tcPr>
            <w:tcW w:w="2520" w:type="dxa"/>
            <w:shd w:val="clear" w:color="auto" w:fill="auto"/>
          </w:tcPr>
          <w:p w14:paraId="3F0B2E5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AFD32CB" w14:textId="77777777" w:rsidR="001D0391" w:rsidRPr="00AF022B" w:rsidRDefault="001D0391" w:rsidP="00081722">
            <w:pPr>
              <w:pStyle w:val="DHHSbody"/>
            </w:pPr>
            <w:r w:rsidRPr="00AF022B">
              <w:t>Code</w:t>
            </w:r>
          </w:p>
        </w:tc>
        <w:tc>
          <w:tcPr>
            <w:tcW w:w="2880" w:type="dxa"/>
            <w:shd w:val="clear" w:color="auto" w:fill="auto"/>
          </w:tcPr>
          <w:p w14:paraId="4E926D43"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276832C" w14:textId="77777777" w:rsidR="001D0391" w:rsidRPr="00AF022B" w:rsidRDefault="001D0391" w:rsidP="00081722">
            <w:pPr>
              <w:pStyle w:val="DHHSbody"/>
            </w:pPr>
            <w:r w:rsidRPr="00AF022B">
              <w:t>Number</w:t>
            </w:r>
          </w:p>
        </w:tc>
      </w:tr>
      <w:tr w:rsidR="001D0391" w:rsidRPr="00AF022B" w14:paraId="39C8FE4C" w14:textId="77777777" w:rsidTr="00CA7935">
        <w:trPr>
          <w:trHeight w:val="295"/>
        </w:trPr>
        <w:tc>
          <w:tcPr>
            <w:tcW w:w="2520" w:type="dxa"/>
            <w:shd w:val="clear" w:color="auto" w:fill="auto"/>
          </w:tcPr>
          <w:p w14:paraId="609AE33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310CADCC" w14:textId="77777777" w:rsidR="001D0391" w:rsidRPr="00AF022B" w:rsidRDefault="001D0391" w:rsidP="00081722">
            <w:pPr>
              <w:pStyle w:val="DHHSbody"/>
            </w:pPr>
            <w:r w:rsidRPr="00AF022B">
              <w:t>N</w:t>
            </w:r>
          </w:p>
        </w:tc>
        <w:tc>
          <w:tcPr>
            <w:tcW w:w="2880" w:type="dxa"/>
            <w:shd w:val="clear" w:color="auto" w:fill="auto"/>
          </w:tcPr>
          <w:p w14:paraId="4E7430A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5A7AF2FF" w14:textId="77777777" w:rsidR="001D0391" w:rsidRPr="00AF022B" w:rsidRDefault="001D0391" w:rsidP="00081722">
            <w:pPr>
              <w:pStyle w:val="DHHSbody"/>
            </w:pPr>
            <w:r w:rsidRPr="00AF022B">
              <w:t>1</w:t>
            </w:r>
          </w:p>
        </w:tc>
      </w:tr>
      <w:tr w:rsidR="001D0391" w:rsidRPr="00AF022B" w14:paraId="787ACA1D" w14:textId="77777777" w:rsidTr="00CA7935">
        <w:trPr>
          <w:trHeight w:val="294"/>
        </w:trPr>
        <w:tc>
          <w:tcPr>
            <w:tcW w:w="2520" w:type="dxa"/>
            <w:shd w:val="clear" w:color="auto" w:fill="auto"/>
          </w:tcPr>
          <w:p w14:paraId="6ED0856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09A6116"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D8B6A53"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BF96CBA" w14:textId="77777777" w:rsidTr="00CA7935">
        <w:trPr>
          <w:trHeight w:val="294"/>
        </w:trPr>
        <w:tc>
          <w:tcPr>
            <w:tcW w:w="2520" w:type="dxa"/>
            <w:shd w:val="clear" w:color="auto" w:fill="auto"/>
          </w:tcPr>
          <w:p w14:paraId="19A8C42E" w14:textId="77777777" w:rsidR="001D0391" w:rsidRPr="00AF022B" w:rsidRDefault="001D0391" w:rsidP="00CA7935">
            <w:pPr>
              <w:spacing w:before="40" w:after="40"/>
              <w:rPr>
                <w:b/>
                <w:w w:val="90"/>
                <w:sz w:val="18"/>
                <w:szCs w:val="18"/>
              </w:rPr>
            </w:pPr>
          </w:p>
        </w:tc>
        <w:tc>
          <w:tcPr>
            <w:tcW w:w="1800" w:type="dxa"/>
            <w:shd w:val="clear" w:color="auto" w:fill="auto"/>
          </w:tcPr>
          <w:p w14:paraId="7A7AE61C" w14:textId="77777777" w:rsidR="001D0391" w:rsidRPr="00AF022B" w:rsidRDefault="001D0391" w:rsidP="00081722">
            <w:pPr>
              <w:pStyle w:val="DHHSbody"/>
            </w:pPr>
            <w:r w:rsidRPr="00AF022B">
              <w:t xml:space="preserve">1 </w:t>
            </w:r>
          </w:p>
        </w:tc>
        <w:tc>
          <w:tcPr>
            <w:tcW w:w="5400" w:type="dxa"/>
            <w:gridSpan w:val="2"/>
            <w:shd w:val="clear" w:color="auto" w:fill="auto"/>
          </w:tcPr>
          <w:p w14:paraId="57DAB25D" w14:textId="7717A67A" w:rsidR="001D0391" w:rsidRPr="00AF022B" w:rsidRDefault="0025088F" w:rsidP="00081722">
            <w:pPr>
              <w:pStyle w:val="DHHSbody"/>
            </w:pPr>
            <w:r w:rsidRPr="00AF022B">
              <w:t>s</w:t>
            </w:r>
            <w:r w:rsidR="001D0391" w:rsidRPr="00AF022B">
              <w:t>tandard</w:t>
            </w:r>
          </w:p>
        </w:tc>
      </w:tr>
      <w:tr w:rsidR="001D0391" w:rsidRPr="00AF022B" w14:paraId="73408227" w14:textId="77777777" w:rsidTr="00CA7935">
        <w:trPr>
          <w:trHeight w:val="294"/>
        </w:trPr>
        <w:tc>
          <w:tcPr>
            <w:tcW w:w="2520" w:type="dxa"/>
            <w:shd w:val="clear" w:color="auto" w:fill="auto"/>
          </w:tcPr>
          <w:p w14:paraId="2ACD1EB2" w14:textId="77777777" w:rsidR="001D0391" w:rsidRPr="00AF022B" w:rsidRDefault="001D0391" w:rsidP="00CA7935">
            <w:pPr>
              <w:spacing w:before="40" w:after="40"/>
              <w:rPr>
                <w:b/>
                <w:w w:val="90"/>
                <w:sz w:val="18"/>
                <w:szCs w:val="18"/>
              </w:rPr>
            </w:pPr>
          </w:p>
        </w:tc>
        <w:tc>
          <w:tcPr>
            <w:tcW w:w="1800" w:type="dxa"/>
            <w:shd w:val="clear" w:color="auto" w:fill="auto"/>
          </w:tcPr>
          <w:p w14:paraId="1A1F67B6" w14:textId="77777777" w:rsidR="001D0391" w:rsidRPr="00AF022B" w:rsidRDefault="001D0391" w:rsidP="00081722">
            <w:pPr>
              <w:pStyle w:val="DHHSbody"/>
            </w:pPr>
            <w:r w:rsidRPr="00AF022B">
              <w:t>2</w:t>
            </w:r>
          </w:p>
        </w:tc>
        <w:tc>
          <w:tcPr>
            <w:tcW w:w="5400" w:type="dxa"/>
            <w:gridSpan w:val="2"/>
            <w:shd w:val="clear" w:color="auto" w:fill="auto"/>
          </w:tcPr>
          <w:p w14:paraId="41DA6AD0" w14:textId="6D302B8D" w:rsidR="001D0391" w:rsidRPr="00AF022B" w:rsidRDefault="00007DA0" w:rsidP="00081722">
            <w:pPr>
              <w:pStyle w:val="DHHSbody"/>
            </w:pPr>
            <w:r w:rsidRPr="00AF022B">
              <w:t>extended</w:t>
            </w:r>
          </w:p>
        </w:tc>
      </w:tr>
      <w:tr w:rsidR="001D0391" w:rsidRPr="00AF022B" w14:paraId="26E266F6" w14:textId="77777777" w:rsidTr="00A004D3">
        <w:trPr>
          <w:trHeight w:val="295"/>
        </w:trPr>
        <w:tc>
          <w:tcPr>
            <w:tcW w:w="2520" w:type="dxa"/>
            <w:tcBorders>
              <w:bottom w:val="nil"/>
            </w:tcBorders>
            <w:shd w:val="clear" w:color="auto" w:fill="auto"/>
          </w:tcPr>
          <w:p w14:paraId="0CCE1525"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590DF366"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73F6A6C"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DD03C0" w:rsidRPr="00AF022B" w14:paraId="3CEE6FFE" w14:textId="77777777" w:rsidTr="00A004D3">
        <w:trPr>
          <w:trHeight w:val="294"/>
        </w:trPr>
        <w:tc>
          <w:tcPr>
            <w:tcW w:w="2520" w:type="dxa"/>
            <w:tcBorders>
              <w:top w:val="nil"/>
              <w:bottom w:val="nil"/>
            </w:tcBorders>
            <w:shd w:val="clear" w:color="auto" w:fill="auto"/>
          </w:tcPr>
          <w:p w14:paraId="56531411" w14:textId="77777777" w:rsidR="00DD03C0" w:rsidRPr="00AF022B" w:rsidRDefault="00DD03C0" w:rsidP="00CA7935">
            <w:pPr>
              <w:spacing w:before="40" w:after="40"/>
              <w:rPr>
                <w:b/>
                <w:w w:val="90"/>
                <w:sz w:val="18"/>
                <w:szCs w:val="18"/>
              </w:rPr>
            </w:pPr>
          </w:p>
        </w:tc>
        <w:tc>
          <w:tcPr>
            <w:tcW w:w="1800" w:type="dxa"/>
            <w:tcBorders>
              <w:top w:val="nil"/>
              <w:bottom w:val="nil"/>
            </w:tcBorders>
            <w:shd w:val="clear" w:color="auto" w:fill="auto"/>
          </w:tcPr>
          <w:p w14:paraId="4C35BBD9" w14:textId="3B93F1C9" w:rsidR="00DD03C0" w:rsidRPr="00AF022B" w:rsidRDefault="00DD03C0" w:rsidP="00081722">
            <w:pPr>
              <w:pStyle w:val="DHHSbody"/>
            </w:pPr>
            <w:r w:rsidRPr="00AF022B">
              <w:t>8</w:t>
            </w:r>
          </w:p>
        </w:tc>
        <w:tc>
          <w:tcPr>
            <w:tcW w:w="5400" w:type="dxa"/>
            <w:gridSpan w:val="2"/>
            <w:tcBorders>
              <w:top w:val="nil"/>
              <w:bottom w:val="nil"/>
            </w:tcBorders>
            <w:shd w:val="clear" w:color="auto" w:fill="auto"/>
          </w:tcPr>
          <w:p w14:paraId="44744E58" w14:textId="499FF526" w:rsidR="00DD03C0" w:rsidRPr="00AF022B" w:rsidRDefault="009679F8" w:rsidP="009679F8">
            <w:pPr>
              <w:pStyle w:val="DHHSbody"/>
            </w:pPr>
            <w:r w:rsidRPr="00AF022B">
              <w:t>not applicable</w:t>
            </w:r>
          </w:p>
        </w:tc>
      </w:tr>
      <w:tr w:rsidR="001D0391" w:rsidRPr="00AF022B" w14:paraId="3E46FE5B" w14:textId="77777777" w:rsidTr="00A004D3">
        <w:trPr>
          <w:trHeight w:val="294"/>
        </w:trPr>
        <w:tc>
          <w:tcPr>
            <w:tcW w:w="2520" w:type="dxa"/>
            <w:tcBorders>
              <w:top w:val="nil"/>
              <w:bottom w:val="single" w:sz="4" w:space="0" w:color="auto"/>
            </w:tcBorders>
            <w:shd w:val="clear" w:color="auto" w:fill="auto"/>
          </w:tcPr>
          <w:p w14:paraId="5694A7E8"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1FFA667F" w14:textId="77777777" w:rsidR="001D0391" w:rsidRPr="00AF022B" w:rsidRDefault="001D0391" w:rsidP="00081722">
            <w:pPr>
              <w:pStyle w:val="DHHSbody"/>
            </w:pPr>
            <w:r w:rsidRPr="00AF022B">
              <w:t>9</w:t>
            </w:r>
          </w:p>
        </w:tc>
        <w:tc>
          <w:tcPr>
            <w:tcW w:w="5400" w:type="dxa"/>
            <w:gridSpan w:val="2"/>
            <w:tcBorders>
              <w:top w:val="nil"/>
              <w:bottom w:val="single" w:sz="4" w:space="0" w:color="auto"/>
            </w:tcBorders>
            <w:shd w:val="clear" w:color="auto" w:fill="auto"/>
          </w:tcPr>
          <w:p w14:paraId="643AC93C" w14:textId="77777777" w:rsidR="001D0391" w:rsidRPr="00AF022B" w:rsidRDefault="001D0391" w:rsidP="00081722">
            <w:pPr>
              <w:pStyle w:val="DHHSbody"/>
            </w:pPr>
            <w:r w:rsidRPr="00AF022B">
              <w:t>not stated/inadequately described</w:t>
            </w:r>
          </w:p>
        </w:tc>
      </w:tr>
      <w:tr w:rsidR="001D0391" w:rsidRPr="008229BB" w14:paraId="30BF42A7" w14:textId="77777777" w:rsidTr="00CA7935">
        <w:trPr>
          <w:trHeight w:val="295"/>
        </w:trPr>
        <w:tc>
          <w:tcPr>
            <w:tcW w:w="9720" w:type="dxa"/>
            <w:gridSpan w:val="4"/>
            <w:tcBorders>
              <w:top w:val="single" w:sz="4" w:space="0" w:color="auto"/>
            </w:tcBorders>
            <w:shd w:val="clear" w:color="auto" w:fill="auto"/>
          </w:tcPr>
          <w:p w14:paraId="4498B0B1" w14:textId="77777777" w:rsidR="001D0391" w:rsidRPr="008229BB" w:rsidRDefault="001D0391" w:rsidP="00CA7935">
            <w:pPr>
              <w:keepNext/>
              <w:keepLines/>
              <w:spacing w:before="120"/>
              <w:rPr>
                <w:rFonts w:ascii="Verdana" w:hAnsi="Verdana"/>
                <w:b/>
                <w:bCs/>
                <w:sz w:val="24"/>
              </w:rPr>
            </w:pPr>
            <w:r w:rsidRPr="008229BB">
              <w:rPr>
                <w:rFonts w:ascii="Verdana" w:hAnsi="Verdana"/>
                <w:b/>
                <w:bCs/>
                <w:sz w:val="24"/>
              </w:rPr>
              <w:t>Data element attributes</w:t>
            </w:r>
          </w:p>
        </w:tc>
      </w:tr>
      <w:tr w:rsidR="001D0391" w:rsidRPr="00AF022B" w14:paraId="2429ABFF"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3575A05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F8E98D2" w14:textId="77777777" w:rsidTr="00CA7935">
                    <w:trPr>
                      <w:trHeight w:val="295"/>
                    </w:trPr>
                    <w:tc>
                      <w:tcPr>
                        <w:tcW w:w="9720" w:type="dxa"/>
                        <w:gridSpan w:val="2"/>
                        <w:tcBorders>
                          <w:top w:val="nil"/>
                        </w:tcBorders>
                        <w:shd w:val="clear" w:color="auto" w:fill="auto"/>
                      </w:tcPr>
                      <w:p w14:paraId="346CDE0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192CF775" w14:textId="77777777" w:rsidTr="00CA7935">
                    <w:trPr>
                      <w:trHeight w:val="294"/>
                    </w:trPr>
                    <w:tc>
                      <w:tcPr>
                        <w:tcW w:w="2520" w:type="dxa"/>
                        <w:shd w:val="clear" w:color="auto" w:fill="auto"/>
                      </w:tcPr>
                      <w:p w14:paraId="2C8987CF"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32BC9AC" w14:textId="32FFB881" w:rsidR="001D0391" w:rsidRPr="00AF022B" w:rsidRDefault="001D0391" w:rsidP="00081722">
                        <w:pPr>
                          <w:pStyle w:val="DHHSbody"/>
                        </w:pPr>
                        <w:r w:rsidRPr="00AF022B">
                          <w:t>Conditional</w:t>
                        </w:r>
                        <w:r w:rsidR="00EB62B6" w:rsidRPr="00AF022B">
                          <w:t>-</w:t>
                        </w:r>
                      </w:p>
                      <w:p w14:paraId="27BBFFF6" w14:textId="1781FF4C" w:rsidR="001D0391" w:rsidRPr="00AF022B" w:rsidRDefault="001D0391" w:rsidP="00081722">
                        <w:pPr>
                          <w:pStyle w:val="DHHSbody"/>
                        </w:pPr>
                        <w:r w:rsidRPr="00AF022B">
                          <w:t xml:space="preserve">Mandatory </w:t>
                        </w:r>
                        <w:r w:rsidR="00081722" w:rsidRPr="00AF022B">
                          <w:t xml:space="preserve">for </w:t>
                        </w:r>
                        <w:r w:rsidRPr="00AF022B">
                          <w:t xml:space="preserve">Treatment </w:t>
                        </w:r>
                        <w:r w:rsidR="00081722" w:rsidRPr="00AF022B">
                          <w:t>service events</w:t>
                        </w:r>
                        <w:r w:rsidR="00295D4B" w:rsidRPr="00AF022B">
                          <w:t xml:space="preserve"> </w:t>
                        </w:r>
                        <w:r w:rsidR="000239DB" w:rsidRPr="00AF022B">
                          <w:t>with</w:t>
                        </w:r>
                        <w:r w:rsidR="00295D4B" w:rsidRPr="00AF022B">
                          <w:t xml:space="preserve"> service s</w:t>
                        </w:r>
                        <w:r w:rsidR="00511523" w:rsidRPr="00AF022B">
                          <w:t xml:space="preserve">tream </w:t>
                        </w:r>
                        <w:r w:rsidR="000239DB" w:rsidRPr="00AF022B">
                          <w:t>of</w:t>
                        </w:r>
                        <w:r w:rsidR="00511523" w:rsidRPr="00AF022B">
                          <w:t xml:space="preserve"> Counselling, </w:t>
                        </w:r>
                        <w:r w:rsidRPr="00AF022B">
                          <w:t xml:space="preserve"> Non-Residential Withdrawal, Residential Rehabilitation</w:t>
                        </w:r>
                        <w:r w:rsidR="002352C1" w:rsidRPr="00AF022B">
                          <w:t>,</w:t>
                        </w:r>
                        <w:r w:rsidRPr="00AF022B">
                          <w:t xml:space="preserve"> </w:t>
                        </w:r>
                        <w:r w:rsidR="008E4E25" w:rsidRPr="00AF022B">
                          <w:t xml:space="preserve">Therapeutic </w:t>
                        </w:r>
                        <w:r w:rsidR="00BB7E65" w:rsidRPr="00AF022B">
                          <w:t xml:space="preserve">Day Rehabilitation, </w:t>
                        </w:r>
                        <w:r w:rsidR="00295D4B" w:rsidRPr="00AF022B">
                          <w:t xml:space="preserve">Residential </w:t>
                        </w:r>
                        <w:r w:rsidRPr="00AF022B">
                          <w:t>Withdrawal</w:t>
                        </w:r>
                        <w:r w:rsidR="002B032A" w:rsidRPr="00AF022B">
                          <w:t xml:space="preserve"> or </w:t>
                        </w:r>
                        <w:r w:rsidR="002352C1" w:rsidRPr="00AF022B">
                          <w:t xml:space="preserve">Care </w:t>
                        </w:r>
                        <w:r w:rsidR="008E4E25" w:rsidRPr="00AF022B">
                          <w:t xml:space="preserve">and </w:t>
                        </w:r>
                        <w:r w:rsidR="002352C1" w:rsidRPr="00AF022B">
                          <w:t xml:space="preserve">Recovery Coordination </w:t>
                        </w:r>
                      </w:p>
                      <w:p w14:paraId="72574633" w14:textId="77777777" w:rsidR="001D0391" w:rsidRPr="00AF022B" w:rsidRDefault="001D0391" w:rsidP="00CA7935">
                        <w:pPr>
                          <w:tabs>
                            <w:tab w:val="left" w:pos="567"/>
                          </w:tabs>
                          <w:rPr>
                            <w:sz w:val="18"/>
                          </w:rPr>
                        </w:pPr>
                      </w:p>
                    </w:tc>
                  </w:tr>
                </w:tbl>
                <w:p w14:paraId="6D1E10C1" w14:textId="77777777" w:rsidR="001D0391" w:rsidRPr="00AF022B" w:rsidRDefault="001D0391" w:rsidP="00CA7935">
                  <w:pPr>
                    <w:keepNext/>
                    <w:keepLines/>
                    <w:spacing w:before="120" w:after="60"/>
                    <w:rPr>
                      <w:bCs/>
                      <w:i/>
                      <w:color w:val="008080"/>
                      <w:spacing w:val="-4"/>
                      <w:w w:val="90"/>
                    </w:rPr>
                  </w:pPr>
                </w:p>
              </w:tc>
            </w:tr>
          </w:tbl>
          <w:p w14:paraId="7C96117C" w14:textId="77777777" w:rsidR="001D0391" w:rsidRPr="00AF022B" w:rsidRDefault="001D0391" w:rsidP="00CA7935">
            <w:pPr>
              <w:keepNext/>
              <w:keepLines/>
              <w:spacing w:before="120" w:after="60"/>
              <w:rPr>
                <w:bCs/>
                <w:i/>
                <w:color w:val="008080"/>
                <w:spacing w:val="-4"/>
                <w:w w:val="90"/>
              </w:rPr>
            </w:pPr>
          </w:p>
        </w:tc>
      </w:tr>
      <w:tr w:rsidR="001D0391" w:rsidRPr="00AF022B" w14:paraId="4D1C3756" w14:textId="77777777" w:rsidTr="00CA7935">
        <w:trPr>
          <w:trHeight w:val="295"/>
        </w:trPr>
        <w:tc>
          <w:tcPr>
            <w:tcW w:w="9720" w:type="dxa"/>
            <w:gridSpan w:val="4"/>
            <w:tcBorders>
              <w:bottom w:val="nil"/>
            </w:tcBorders>
            <w:shd w:val="clear" w:color="auto" w:fill="auto"/>
          </w:tcPr>
          <w:p w14:paraId="6DB8297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5E4BBF8F" w14:textId="77777777" w:rsidTr="00CA7935">
        <w:trPr>
          <w:trHeight w:val="295"/>
        </w:trPr>
        <w:tc>
          <w:tcPr>
            <w:tcW w:w="2520" w:type="dxa"/>
            <w:tcBorders>
              <w:top w:val="nil"/>
              <w:bottom w:val="single" w:sz="4" w:space="0" w:color="auto"/>
            </w:tcBorders>
            <w:shd w:val="clear" w:color="auto" w:fill="auto"/>
          </w:tcPr>
          <w:p w14:paraId="4E83CE8F"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BA7A143" w14:textId="24E0FA4B" w:rsidR="0058336E" w:rsidRPr="00AF022B" w:rsidRDefault="0058336E" w:rsidP="00081722">
            <w:pPr>
              <w:pStyle w:val="DHHSbody"/>
            </w:pPr>
            <w:r w:rsidRPr="00AF022B">
              <w:t xml:space="preserve">Refer </w:t>
            </w:r>
            <w:r w:rsidR="002D53D7" w:rsidRPr="00AF022B">
              <w:t xml:space="preserve">to </w:t>
            </w:r>
            <w:r w:rsidRPr="00AF022B">
              <w:t xml:space="preserve">Table </w:t>
            </w:r>
            <w:r w:rsidR="002D53D7" w:rsidRPr="00AF022B">
              <w:t>4</w:t>
            </w:r>
            <w:r w:rsidR="00D6555D" w:rsidRPr="00AF022B">
              <w:t xml:space="preserve">, </w:t>
            </w:r>
            <w:r w:rsidRPr="00AF022B">
              <w:t>Section 4.2.</w:t>
            </w:r>
            <w:r w:rsidR="002D53D7" w:rsidRPr="00AF022B">
              <w:t>5</w:t>
            </w:r>
            <w:r w:rsidR="00D6555D" w:rsidRPr="00AF022B">
              <w:t>,</w:t>
            </w:r>
            <w:r w:rsidRPr="00AF022B">
              <w:t xml:space="preserve"> regarding inclusion/exclusion Service Streams</w:t>
            </w:r>
            <w:r w:rsidR="003B41A2" w:rsidRPr="00AF022B">
              <w:t>.</w:t>
            </w:r>
          </w:p>
          <w:p w14:paraId="0ACC9BBD" w14:textId="2B5EE2B1" w:rsidR="0058336E" w:rsidRPr="00AF022B" w:rsidRDefault="008229BB" w:rsidP="00081722">
            <w:pPr>
              <w:pStyle w:val="DHHSbody"/>
            </w:pPr>
            <w:r>
              <w:t>Use</w:t>
            </w:r>
            <w:r w:rsidR="00C26E2C" w:rsidRPr="00AF022B">
              <w:t xml:space="preserve"> null for Presentation, Assessment, Support and Review Service Event Types</w:t>
            </w:r>
            <w:r w:rsidR="003B41A2" w:rsidRPr="00AF022B">
              <w:t>.</w:t>
            </w:r>
          </w:p>
          <w:tbl>
            <w:tblPr>
              <w:tblW w:w="0" w:type="auto"/>
              <w:tblLayout w:type="fixed"/>
              <w:tblLook w:val="01E0" w:firstRow="1" w:lastRow="1" w:firstColumn="1" w:lastColumn="1" w:noHBand="0" w:noVBand="0"/>
            </w:tblPr>
            <w:tblGrid>
              <w:gridCol w:w="994"/>
              <w:gridCol w:w="6146"/>
            </w:tblGrid>
            <w:tr w:rsidR="001D0391" w:rsidRPr="00AF022B" w14:paraId="028A6D8C" w14:textId="77777777" w:rsidTr="00CA7935">
              <w:tc>
                <w:tcPr>
                  <w:tcW w:w="994" w:type="dxa"/>
                </w:tcPr>
                <w:p w14:paraId="3556AD90" w14:textId="77777777" w:rsidR="001D0391" w:rsidRPr="00AF022B" w:rsidRDefault="001D0391" w:rsidP="00081722">
                  <w:pPr>
                    <w:pStyle w:val="DHHSbody"/>
                  </w:pPr>
                  <w:r w:rsidRPr="00AF022B">
                    <w:t>Code 1</w:t>
                  </w:r>
                </w:p>
              </w:tc>
              <w:tc>
                <w:tcPr>
                  <w:tcW w:w="6146" w:type="dxa"/>
                </w:tcPr>
                <w:p w14:paraId="594D38D7" w14:textId="2EA37E0D" w:rsidR="001D0391" w:rsidRPr="00AF022B" w:rsidRDefault="001D0391" w:rsidP="00511523">
                  <w:pPr>
                    <w:pStyle w:val="DHHSbody"/>
                  </w:pPr>
                  <w:r w:rsidRPr="00AF022B">
                    <w:t xml:space="preserve">Should be used for short or “standard” </w:t>
                  </w:r>
                  <w:r w:rsidR="00511523" w:rsidRPr="00AF022B">
                    <w:t>length</w:t>
                  </w:r>
                </w:p>
              </w:tc>
            </w:tr>
            <w:tr w:rsidR="001D0391" w:rsidRPr="00AF022B" w14:paraId="4E6B7E10" w14:textId="77777777" w:rsidTr="00CA7935">
              <w:tc>
                <w:tcPr>
                  <w:tcW w:w="994" w:type="dxa"/>
                </w:tcPr>
                <w:p w14:paraId="13993462" w14:textId="77777777" w:rsidR="001D0391" w:rsidRPr="00AF022B" w:rsidRDefault="001D0391" w:rsidP="00081722">
                  <w:pPr>
                    <w:pStyle w:val="DHHSbody"/>
                  </w:pPr>
                  <w:r w:rsidRPr="00AF022B">
                    <w:t>Code 2</w:t>
                  </w:r>
                </w:p>
              </w:tc>
              <w:tc>
                <w:tcPr>
                  <w:tcW w:w="6146" w:type="dxa"/>
                </w:tcPr>
                <w:p w14:paraId="58328087" w14:textId="77777777" w:rsidR="001D0391" w:rsidRPr="00AF022B" w:rsidRDefault="001D0391" w:rsidP="00511523">
                  <w:pPr>
                    <w:pStyle w:val="DHHSbody"/>
                  </w:pPr>
                  <w:r w:rsidRPr="00AF022B">
                    <w:t xml:space="preserve">Should be used for long, or “complex” </w:t>
                  </w:r>
                  <w:r w:rsidR="00511523" w:rsidRPr="00AF022B">
                    <w:t>treatment</w:t>
                  </w:r>
                  <w:r w:rsidRPr="00AF022B">
                    <w:t xml:space="preserve"> that </w:t>
                  </w:r>
                  <w:r w:rsidR="00511523" w:rsidRPr="00AF022B">
                    <w:t>is</w:t>
                  </w:r>
                  <w:r w:rsidRPr="00AF022B">
                    <w:t xml:space="preserve"> extended past the standard length of </w:t>
                  </w:r>
                  <w:r w:rsidR="00511523" w:rsidRPr="00AF022B">
                    <w:t>treatment</w:t>
                  </w:r>
                </w:p>
                <w:p w14:paraId="280CAFC6" w14:textId="77777777" w:rsidR="00550280" w:rsidRPr="00AF022B" w:rsidRDefault="00550280" w:rsidP="00550280">
                  <w:pPr>
                    <w:pStyle w:val="DHHSbody"/>
                  </w:pPr>
                  <w:r w:rsidRPr="00AF022B">
                    <w:t>Includes where length of residential length of stay is:</w:t>
                  </w:r>
                </w:p>
                <w:p w14:paraId="09C007C3" w14:textId="77777777" w:rsidR="00550280" w:rsidRPr="00AF022B" w:rsidRDefault="00550280" w:rsidP="00550280">
                  <w:pPr>
                    <w:pStyle w:val="DHHSbody"/>
                  </w:pPr>
                  <w:r w:rsidRPr="00AF022B">
                    <w:t>&gt;10 days for funding source codes 119,120,121</w:t>
                  </w:r>
                </w:p>
                <w:p w14:paraId="26F68C99" w14:textId="28C2F933" w:rsidR="00550280" w:rsidRPr="00AF022B" w:rsidRDefault="00550280" w:rsidP="00550280">
                  <w:pPr>
                    <w:pStyle w:val="DHHSbody"/>
                  </w:pPr>
                  <w:r w:rsidRPr="00AF022B">
                    <w:t>&gt;</w:t>
                  </w:r>
                  <w:r w:rsidR="00CB7D3F">
                    <w:t xml:space="preserve"> </w:t>
                  </w:r>
                  <w:r w:rsidR="00802748" w:rsidRPr="00CB7D3F">
                    <w:t>90</w:t>
                  </w:r>
                  <w:r w:rsidR="00802748">
                    <w:t xml:space="preserve"> </w:t>
                  </w:r>
                  <w:r w:rsidRPr="00AF022B">
                    <w:t>days for funding source codes 126,127</w:t>
                  </w:r>
                </w:p>
                <w:p w14:paraId="777B40A2" w14:textId="5ADEE714" w:rsidR="00550280" w:rsidRPr="00AF022B" w:rsidRDefault="00550280" w:rsidP="00550280">
                  <w:pPr>
                    <w:pStyle w:val="DHHSbody"/>
                  </w:pPr>
                  <w:r w:rsidRPr="00AF022B">
                    <w:t>&gt;</w:t>
                  </w:r>
                  <w:r w:rsidR="00CB7D3F">
                    <w:t xml:space="preserve"> </w:t>
                  </w:r>
                  <w:r w:rsidR="00802748" w:rsidRPr="00CB7D3F">
                    <w:t>160</w:t>
                  </w:r>
                  <w:r w:rsidR="00802748">
                    <w:t xml:space="preserve"> </w:t>
                  </w:r>
                  <w:r w:rsidRPr="00AF022B">
                    <w:t>days for funding source codes 106,125,128</w:t>
                  </w:r>
                </w:p>
              </w:tc>
            </w:tr>
            <w:tr w:rsidR="00AC2901" w:rsidRPr="00AF022B" w14:paraId="07E02C8D" w14:textId="77777777" w:rsidTr="00CA7935">
              <w:tc>
                <w:tcPr>
                  <w:tcW w:w="994" w:type="dxa"/>
                </w:tcPr>
                <w:p w14:paraId="640C060C" w14:textId="3E19D352" w:rsidR="00AC2901" w:rsidRPr="00AF022B" w:rsidRDefault="00AC2901" w:rsidP="00081722">
                  <w:pPr>
                    <w:pStyle w:val="DHHSbody"/>
                  </w:pPr>
                  <w:r w:rsidRPr="00AF022B">
                    <w:t>Code 8</w:t>
                  </w:r>
                </w:p>
              </w:tc>
              <w:tc>
                <w:tcPr>
                  <w:tcW w:w="6146" w:type="dxa"/>
                </w:tcPr>
                <w:p w14:paraId="3C50EEA6" w14:textId="3513F34C" w:rsidR="00AC2901" w:rsidRPr="00AF022B" w:rsidRDefault="00EF2464" w:rsidP="00EF2464">
                  <w:pPr>
                    <w:pStyle w:val="DHHSbody"/>
                  </w:pPr>
                  <w:r w:rsidRPr="00AF022B">
                    <w:t xml:space="preserve">Should be used for service events which are not listed as requiring a course length attribute in </w:t>
                  </w:r>
                  <w:r w:rsidR="00D6555D" w:rsidRPr="00AF022B">
                    <w:t>Table 4, Section 4.2.5</w:t>
                  </w:r>
                </w:p>
              </w:tc>
            </w:tr>
            <w:tr w:rsidR="001D0391" w:rsidRPr="00AF022B" w14:paraId="3AD4A06F" w14:textId="77777777" w:rsidTr="00CA7935">
              <w:tc>
                <w:tcPr>
                  <w:tcW w:w="994" w:type="dxa"/>
                </w:tcPr>
                <w:p w14:paraId="0CD0055B" w14:textId="77777777" w:rsidR="001D0391" w:rsidRPr="00AF022B" w:rsidRDefault="001D0391" w:rsidP="00081722">
                  <w:pPr>
                    <w:pStyle w:val="DHHSbody"/>
                  </w:pPr>
                  <w:r w:rsidRPr="00AF022B">
                    <w:t xml:space="preserve">Code 9 </w:t>
                  </w:r>
                </w:p>
              </w:tc>
              <w:tc>
                <w:tcPr>
                  <w:tcW w:w="6146" w:type="dxa"/>
                </w:tcPr>
                <w:p w14:paraId="236A29DC" w14:textId="1222306D" w:rsidR="001D0391" w:rsidRPr="00AF022B" w:rsidRDefault="001D0391" w:rsidP="00104750">
                  <w:pPr>
                    <w:pStyle w:val="DHHSbody"/>
                  </w:pPr>
                  <w:r w:rsidRPr="00AF022B">
                    <w:t>Should be used i</w:t>
                  </w:r>
                  <w:r w:rsidR="00A93E59" w:rsidRPr="00AF022B">
                    <w:t xml:space="preserve">f course length is </w:t>
                  </w:r>
                  <w:r w:rsidR="00104750" w:rsidRPr="00AF022B">
                    <w:t xml:space="preserve">relevant to the service stream but is </w:t>
                  </w:r>
                  <w:r w:rsidR="00A93E59" w:rsidRPr="00AF022B">
                    <w:t>unknown</w:t>
                  </w:r>
                </w:p>
              </w:tc>
            </w:tr>
          </w:tbl>
          <w:p w14:paraId="0A1B8F0E" w14:textId="77777777" w:rsidR="001D0391" w:rsidRPr="00AF022B" w:rsidRDefault="001D0391" w:rsidP="00CA7935">
            <w:pPr>
              <w:keepLines/>
              <w:spacing w:before="40" w:after="40"/>
              <w:rPr>
                <w:sz w:val="18"/>
              </w:rPr>
            </w:pPr>
          </w:p>
        </w:tc>
      </w:tr>
      <w:tr w:rsidR="001D0391" w:rsidRPr="00AF022B" w14:paraId="082B44F1" w14:textId="77777777" w:rsidTr="00CA7935">
        <w:trPr>
          <w:trHeight w:val="294"/>
        </w:trPr>
        <w:tc>
          <w:tcPr>
            <w:tcW w:w="9720" w:type="dxa"/>
            <w:gridSpan w:val="4"/>
            <w:tcBorders>
              <w:top w:val="single" w:sz="4" w:space="0" w:color="auto"/>
            </w:tcBorders>
            <w:shd w:val="clear" w:color="auto" w:fill="auto"/>
          </w:tcPr>
          <w:p w14:paraId="1B00C8FD" w14:textId="667F5F2D"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0E0A0D65" w14:textId="77777777" w:rsidTr="00CA7935">
        <w:trPr>
          <w:trHeight w:val="295"/>
        </w:trPr>
        <w:tc>
          <w:tcPr>
            <w:tcW w:w="2520" w:type="dxa"/>
            <w:shd w:val="clear" w:color="auto" w:fill="auto"/>
          </w:tcPr>
          <w:p w14:paraId="7F00796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03EA342" w14:textId="77777777" w:rsidR="001D0391" w:rsidRPr="00AF022B" w:rsidRDefault="001D0391" w:rsidP="00081722">
            <w:pPr>
              <w:pStyle w:val="DHHSbody"/>
            </w:pPr>
            <w:r w:rsidRPr="00AF022B">
              <w:t>Department of Health and Human Services</w:t>
            </w:r>
          </w:p>
        </w:tc>
      </w:tr>
      <w:tr w:rsidR="001D0391" w:rsidRPr="00AF022B" w14:paraId="31AC0E31" w14:textId="77777777" w:rsidTr="00CA7935">
        <w:trPr>
          <w:trHeight w:val="295"/>
        </w:trPr>
        <w:tc>
          <w:tcPr>
            <w:tcW w:w="2520" w:type="dxa"/>
            <w:shd w:val="clear" w:color="auto" w:fill="auto"/>
          </w:tcPr>
          <w:p w14:paraId="32B09D2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lastRenderedPageBreak/>
              <w:t>Definition source identifier</w:t>
            </w:r>
          </w:p>
        </w:tc>
        <w:tc>
          <w:tcPr>
            <w:tcW w:w="7200" w:type="dxa"/>
            <w:gridSpan w:val="3"/>
            <w:shd w:val="clear" w:color="auto" w:fill="auto"/>
          </w:tcPr>
          <w:p w14:paraId="3C8ABE1C" w14:textId="77777777" w:rsidR="001D0391" w:rsidRPr="00AF022B" w:rsidRDefault="001D0391" w:rsidP="00081722">
            <w:pPr>
              <w:pStyle w:val="DHHSbody"/>
            </w:pPr>
          </w:p>
        </w:tc>
      </w:tr>
      <w:tr w:rsidR="001D0391" w:rsidRPr="00AF022B" w14:paraId="10E0F352" w14:textId="77777777" w:rsidTr="00CA7935">
        <w:trPr>
          <w:trHeight w:val="295"/>
        </w:trPr>
        <w:tc>
          <w:tcPr>
            <w:tcW w:w="2520" w:type="dxa"/>
            <w:tcBorders>
              <w:bottom w:val="nil"/>
            </w:tcBorders>
            <w:shd w:val="clear" w:color="auto" w:fill="auto"/>
          </w:tcPr>
          <w:p w14:paraId="30A9355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670CFCE" w14:textId="77777777" w:rsidR="001D0391" w:rsidRPr="00AF022B" w:rsidRDefault="001D0391" w:rsidP="00081722">
            <w:pPr>
              <w:pStyle w:val="DHHSbody"/>
            </w:pPr>
            <w:r w:rsidRPr="00AF022B">
              <w:t>Department of Health and Human Services</w:t>
            </w:r>
          </w:p>
        </w:tc>
      </w:tr>
      <w:tr w:rsidR="001D0391" w:rsidRPr="00AF022B" w14:paraId="0EAFF2AA" w14:textId="77777777" w:rsidTr="00CA7935">
        <w:trPr>
          <w:trHeight w:val="295"/>
        </w:trPr>
        <w:tc>
          <w:tcPr>
            <w:tcW w:w="2520" w:type="dxa"/>
            <w:tcBorders>
              <w:top w:val="nil"/>
              <w:bottom w:val="single" w:sz="4" w:space="0" w:color="auto"/>
            </w:tcBorders>
            <w:shd w:val="clear" w:color="auto" w:fill="auto"/>
          </w:tcPr>
          <w:p w14:paraId="20E3505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B8D818E" w14:textId="77777777" w:rsidR="001D0391" w:rsidRPr="00AF022B" w:rsidRDefault="001D0391" w:rsidP="00CA7935">
            <w:pPr>
              <w:keepLines/>
              <w:spacing w:before="40" w:after="40"/>
              <w:rPr>
                <w:sz w:val="18"/>
              </w:rPr>
            </w:pPr>
          </w:p>
        </w:tc>
      </w:tr>
      <w:tr w:rsidR="001D0391" w:rsidRPr="00AF022B" w14:paraId="1FFDD8A0" w14:textId="77777777" w:rsidTr="00CA7935">
        <w:trPr>
          <w:trHeight w:val="295"/>
        </w:trPr>
        <w:tc>
          <w:tcPr>
            <w:tcW w:w="9720" w:type="dxa"/>
            <w:gridSpan w:val="4"/>
            <w:tcBorders>
              <w:top w:val="single" w:sz="4" w:space="0" w:color="auto"/>
            </w:tcBorders>
            <w:shd w:val="clear" w:color="auto" w:fill="auto"/>
          </w:tcPr>
          <w:p w14:paraId="0EFD219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6981839A" w14:textId="77777777" w:rsidTr="00CA7935">
        <w:trPr>
          <w:trHeight w:val="294"/>
        </w:trPr>
        <w:tc>
          <w:tcPr>
            <w:tcW w:w="2520" w:type="dxa"/>
            <w:shd w:val="clear" w:color="auto" w:fill="auto"/>
          </w:tcPr>
          <w:p w14:paraId="686C2BE4"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8DCCBC2" w14:textId="77777777" w:rsidR="001D0391" w:rsidRPr="00AF022B" w:rsidRDefault="001D0391" w:rsidP="0025088F">
            <w:pPr>
              <w:pStyle w:val="DHHSbody"/>
            </w:pPr>
            <w:r w:rsidRPr="00AF022B">
              <w:t>Service event</w:t>
            </w:r>
          </w:p>
        </w:tc>
      </w:tr>
      <w:tr w:rsidR="001D0391" w:rsidRPr="00AF022B" w14:paraId="12858D82" w14:textId="77777777" w:rsidTr="00081722">
        <w:trPr>
          <w:cantSplit/>
          <w:trHeight w:val="117"/>
        </w:trPr>
        <w:tc>
          <w:tcPr>
            <w:tcW w:w="2520" w:type="dxa"/>
            <w:shd w:val="clear" w:color="auto" w:fill="auto"/>
          </w:tcPr>
          <w:p w14:paraId="60C0E14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28E920B" w14:textId="0445A33A" w:rsidR="001D0391" w:rsidRPr="00AF022B" w:rsidRDefault="00081722" w:rsidP="0025088F">
            <w:pPr>
              <w:pStyle w:val="DHHSbody"/>
            </w:pPr>
            <w:r w:rsidRPr="00AF022B">
              <w:t>Event-service stream</w:t>
            </w:r>
          </w:p>
        </w:tc>
      </w:tr>
      <w:tr w:rsidR="0046593A" w:rsidRPr="00AF022B" w14:paraId="4B7576B7" w14:textId="77777777" w:rsidTr="00CA7935">
        <w:trPr>
          <w:trHeight w:val="294"/>
        </w:trPr>
        <w:tc>
          <w:tcPr>
            <w:tcW w:w="2520" w:type="dxa"/>
            <w:shd w:val="clear" w:color="auto" w:fill="auto"/>
          </w:tcPr>
          <w:p w14:paraId="28928214"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CE9D7EE" w14:textId="3170B833" w:rsidR="000E0C09" w:rsidRPr="0024046B" w:rsidRDefault="004E33EF" w:rsidP="000E0C09">
            <w:pPr>
              <w:pStyle w:val="DHHSbody"/>
              <w:rPr>
                <w:rFonts w:cs="Arial"/>
              </w:rPr>
            </w:pPr>
            <w:r>
              <w:rPr>
                <w:rFonts w:cs="Arial"/>
              </w:rPr>
              <w:t>AOD</w:t>
            </w:r>
            <w:r w:rsidR="000E0C09" w:rsidRPr="0024046B">
              <w:rPr>
                <w:rFonts w:cs="Arial"/>
              </w:rPr>
              <w:t xml:space="preserve">0 value not in codeset for reporting period </w:t>
            </w:r>
          </w:p>
          <w:p w14:paraId="1795088B" w14:textId="4D09834A" w:rsidR="0046593A" w:rsidRPr="0024046B" w:rsidRDefault="004E33EF" w:rsidP="0046593A">
            <w:pPr>
              <w:pStyle w:val="DHHSbody"/>
              <w:rPr>
                <w:rFonts w:cs="Arial"/>
              </w:rPr>
            </w:pPr>
            <w:r>
              <w:rPr>
                <w:rFonts w:cs="Arial"/>
              </w:rPr>
              <w:t>AOD</w:t>
            </w:r>
            <w:r w:rsidR="0046593A" w:rsidRPr="0024046B">
              <w:rPr>
                <w:rFonts w:cs="Arial"/>
              </w:rPr>
              <w:t>30 event type mismatch, event type is not treatment</w:t>
            </w:r>
          </w:p>
        </w:tc>
      </w:tr>
      <w:tr w:rsidR="0046593A" w:rsidRPr="00AF022B" w14:paraId="2E0225CA" w14:textId="77777777" w:rsidTr="00CA7935">
        <w:trPr>
          <w:trHeight w:val="294"/>
        </w:trPr>
        <w:tc>
          <w:tcPr>
            <w:tcW w:w="2520" w:type="dxa"/>
            <w:shd w:val="clear" w:color="auto" w:fill="auto"/>
          </w:tcPr>
          <w:p w14:paraId="7458297D"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753C8689" w14:textId="405EADBB" w:rsidR="0046593A" w:rsidRPr="0024046B" w:rsidRDefault="004E33EF" w:rsidP="0046593A">
            <w:pPr>
              <w:pStyle w:val="DHHSbody"/>
              <w:rPr>
                <w:rFonts w:cs="Arial"/>
              </w:rPr>
            </w:pPr>
            <w:r>
              <w:rPr>
                <w:rFonts w:cs="Arial"/>
              </w:rPr>
              <w:t>AOD</w:t>
            </w:r>
            <w:r w:rsidR="0046593A" w:rsidRPr="0024046B">
              <w:rPr>
                <w:rFonts w:cs="Arial"/>
              </w:rPr>
              <w:t xml:space="preserve">37 course </w:t>
            </w:r>
            <w:r w:rsidR="0024046B" w:rsidRPr="00055CE3">
              <w:rPr>
                <w:rFonts w:cs="Arial"/>
              </w:rPr>
              <w:t>length but not required for combination of funding source and service stream</w:t>
            </w:r>
          </w:p>
        </w:tc>
      </w:tr>
      <w:tr w:rsidR="0046593A" w:rsidRPr="00AF022B" w14:paraId="44808F8E" w14:textId="77777777" w:rsidTr="00CA7935">
        <w:trPr>
          <w:trHeight w:val="294"/>
        </w:trPr>
        <w:tc>
          <w:tcPr>
            <w:tcW w:w="2520" w:type="dxa"/>
            <w:shd w:val="clear" w:color="auto" w:fill="auto"/>
          </w:tcPr>
          <w:p w14:paraId="23707F24"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2DCA49DE" w14:textId="0E713275" w:rsidR="0046593A" w:rsidRPr="0024046B" w:rsidRDefault="004E33EF" w:rsidP="0046593A">
            <w:pPr>
              <w:pStyle w:val="DHHSbody"/>
              <w:rPr>
                <w:rFonts w:cs="Arial"/>
              </w:rPr>
            </w:pPr>
            <w:r>
              <w:rPr>
                <w:rFonts w:cs="Arial"/>
              </w:rPr>
              <w:t>AOD</w:t>
            </w:r>
            <w:r w:rsidR="0046593A" w:rsidRPr="0024046B">
              <w:rPr>
                <w:rFonts w:cs="Arial"/>
              </w:rPr>
              <w:t xml:space="preserve">38 no </w:t>
            </w:r>
            <w:r w:rsidR="0024046B" w:rsidRPr="00055CE3">
              <w:rPr>
                <w:rFonts w:cs="Arial"/>
              </w:rPr>
              <w:t>course length for combination of funding unit and required service stream</w:t>
            </w:r>
          </w:p>
        </w:tc>
      </w:tr>
      <w:tr w:rsidR="00C26E2C" w:rsidRPr="00AF022B" w14:paraId="5B25BF1B" w14:textId="77777777" w:rsidTr="00CA7935">
        <w:trPr>
          <w:trHeight w:val="294"/>
        </w:trPr>
        <w:tc>
          <w:tcPr>
            <w:tcW w:w="2520" w:type="dxa"/>
            <w:shd w:val="clear" w:color="auto" w:fill="auto"/>
          </w:tcPr>
          <w:p w14:paraId="1310267C" w14:textId="77777777" w:rsidR="00C26E2C" w:rsidRPr="00AF022B" w:rsidRDefault="00C26E2C" w:rsidP="00CA7935">
            <w:pPr>
              <w:spacing w:before="40" w:after="40"/>
              <w:rPr>
                <w:b/>
                <w:w w:val="90"/>
                <w:sz w:val="18"/>
                <w:szCs w:val="18"/>
              </w:rPr>
            </w:pPr>
          </w:p>
        </w:tc>
        <w:tc>
          <w:tcPr>
            <w:tcW w:w="7200" w:type="dxa"/>
            <w:gridSpan w:val="3"/>
            <w:shd w:val="clear" w:color="auto" w:fill="auto"/>
          </w:tcPr>
          <w:p w14:paraId="6DA12C19" w14:textId="26A937A7" w:rsidR="00DA65D2" w:rsidRPr="0024046B" w:rsidRDefault="004E33EF" w:rsidP="008229BB">
            <w:pPr>
              <w:spacing w:after="240"/>
              <w:rPr>
                <w:rFonts w:ascii="Arial" w:hAnsi="Arial" w:cs="Arial"/>
              </w:rPr>
            </w:pPr>
            <w:r>
              <w:rPr>
                <w:rFonts w:ascii="Arial" w:eastAsia="Times" w:hAnsi="Arial" w:cs="Arial"/>
              </w:rPr>
              <w:t>AOD</w:t>
            </w:r>
            <w:r w:rsidR="003B41A2" w:rsidRPr="0024046B">
              <w:rPr>
                <w:rFonts w:ascii="Arial" w:eastAsia="Times" w:hAnsi="Arial" w:cs="Arial"/>
              </w:rPr>
              <w:t>170</w:t>
            </w:r>
            <w:r w:rsidR="00550280" w:rsidRPr="0024046B">
              <w:rPr>
                <w:rFonts w:ascii="Arial" w:eastAsia="Times" w:hAnsi="Arial" w:cs="Arial"/>
              </w:rPr>
              <w:t xml:space="preserve"> Residential withdrawal length of stay is over 10 days and the course length element </w:t>
            </w:r>
            <w:proofErr w:type="gramStart"/>
            <w:r w:rsidR="00550280" w:rsidRPr="0024046B">
              <w:rPr>
                <w:rFonts w:ascii="Arial" w:eastAsia="Times" w:hAnsi="Arial" w:cs="Arial"/>
              </w:rPr>
              <w:t>is</w:t>
            </w:r>
            <w:proofErr w:type="gramEnd"/>
            <w:r w:rsidR="00550280" w:rsidRPr="0024046B">
              <w:rPr>
                <w:rFonts w:ascii="Arial" w:eastAsia="Times" w:hAnsi="Arial" w:cs="Arial"/>
              </w:rPr>
              <w:t xml:space="preserve"> not reported as complex for applicable residential withdrawal funding source</w:t>
            </w:r>
          </w:p>
        </w:tc>
      </w:tr>
      <w:tr w:rsidR="00550280" w:rsidRPr="00AF022B" w14:paraId="240C5A66" w14:textId="77777777" w:rsidTr="00CA7935">
        <w:trPr>
          <w:trHeight w:val="294"/>
        </w:trPr>
        <w:tc>
          <w:tcPr>
            <w:tcW w:w="2520" w:type="dxa"/>
            <w:shd w:val="clear" w:color="auto" w:fill="auto"/>
          </w:tcPr>
          <w:p w14:paraId="525836FF" w14:textId="77777777" w:rsidR="00550280" w:rsidRPr="00AF022B" w:rsidRDefault="00550280" w:rsidP="00CA7935">
            <w:pPr>
              <w:spacing w:before="40" w:after="40"/>
              <w:rPr>
                <w:b/>
                <w:w w:val="90"/>
                <w:sz w:val="18"/>
                <w:szCs w:val="18"/>
              </w:rPr>
            </w:pPr>
          </w:p>
        </w:tc>
        <w:tc>
          <w:tcPr>
            <w:tcW w:w="7200" w:type="dxa"/>
            <w:gridSpan w:val="3"/>
            <w:shd w:val="clear" w:color="auto" w:fill="auto"/>
          </w:tcPr>
          <w:p w14:paraId="1D42BAFE" w14:textId="672FAC31" w:rsidR="00550280" w:rsidRPr="0024046B" w:rsidRDefault="004E33EF" w:rsidP="008229BB">
            <w:pPr>
              <w:spacing w:after="240"/>
              <w:rPr>
                <w:rFonts w:ascii="Arial" w:hAnsi="Arial" w:cs="Arial"/>
              </w:rPr>
            </w:pPr>
            <w:r>
              <w:rPr>
                <w:rFonts w:ascii="Arial" w:eastAsia="Times" w:hAnsi="Arial" w:cs="Arial"/>
              </w:rPr>
              <w:t>AOD</w:t>
            </w:r>
            <w:r w:rsidR="003B41A2" w:rsidRPr="0024046B">
              <w:rPr>
                <w:rFonts w:ascii="Arial" w:eastAsia="Times" w:hAnsi="Arial" w:cs="Arial"/>
              </w:rPr>
              <w:t>171</w:t>
            </w:r>
            <w:r w:rsidR="00550280" w:rsidRPr="0024046B">
              <w:rPr>
                <w:rFonts w:ascii="Arial" w:eastAsia="Times" w:hAnsi="Arial" w:cs="Arial"/>
              </w:rPr>
              <w:t xml:space="preserve"> Residential rehabilitation length of stay is over 90 days and the course length element </w:t>
            </w:r>
            <w:proofErr w:type="gramStart"/>
            <w:r w:rsidR="00550280" w:rsidRPr="0024046B">
              <w:rPr>
                <w:rFonts w:ascii="Arial" w:eastAsia="Times" w:hAnsi="Arial" w:cs="Arial"/>
              </w:rPr>
              <w:t>is</w:t>
            </w:r>
            <w:proofErr w:type="gramEnd"/>
            <w:r w:rsidR="00550280" w:rsidRPr="0024046B">
              <w:rPr>
                <w:rFonts w:ascii="Arial" w:eastAsia="Times" w:hAnsi="Arial" w:cs="Arial"/>
              </w:rPr>
              <w:t xml:space="preserve"> not complex for applicable residential rehabilitation funding source</w:t>
            </w:r>
          </w:p>
        </w:tc>
      </w:tr>
      <w:tr w:rsidR="00550280" w:rsidRPr="00AF022B" w14:paraId="18C13DD6" w14:textId="77777777" w:rsidTr="003B41A2">
        <w:trPr>
          <w:trHeight w:val="294"/>
        </w:trPr>
        <w:tc>
          <w:tcPr>
            <w:tcW w:w="2520" w:type="dxa"/>
            <w:tcBorders>
              <w:bottom w:val="single" w:sz="4" w:space="0" w:color="auto"/>
            </w:tcBorders>
            <w:shd w:val="clear" w:color="auto" w:fill="auto"/>
          </w:tcPr>
          <w:p w14:paraId="666326D6" w14:textId="77777777" w:rsidR="00550280" w:rsidRPr="00AF022B" w:rsidRDefault="00550280" w:rsidP="00CA7935">
            <w:pPr>
              <w:spacing w:before="40" w:after="40"/>
              <w:rPr>
                <w:b/>
                <w:w w:val="90"/>
                <w:sz w:val="18"/>
                <w:szCs w:val="18"/>
              </w:rPr>
            </w:pPr>
          </w:p>
        </w:tc>
        <w:tc>
          <w:tcPr>
            <w:tcW w:w="7200" w:type="dxa"/>
            <w:gridSpan w:val="3"/>
            <w:tcBorders>
              <w:bottom w:val="single" w:sz="4" w:space="0" w:color="auto"/>
            </w:tcBorders>
            <w:shd w:val="clear" w:color="auto" w:fill="auto"/>
          </w:tcPr>
          <w:p w14:paraId="04D5CA5E" w14:textId="7E2D9B96" w:rsidR="00550280" w:rsidRPr="0024046B" w:rsidRDefault="004E33EF" w:rsidP="00550280">
            <w:pPr>
              <w:rPr>
                <w:rFonts w:ascii="Arial" w:hAnsi="Arial" w:cs="Arial"/>
              </w:rPr>
            </w:pPr>
            <w:r>
              <w:rPr>
                <w:rFonts w:ascii="Arial" w:eastAsia="Times" w:hAnsi="Arial" w:cs="Arial"/>
              </w:rPr>
              <w:t>AOD</w:t>
            </w:r>
            <w:r w:rsidR="003B41A2" w:rsidRPr="0024046B">
              <w:rPr>
                <w:rFonts w:ascii="Arial" w:eastAsia="Times" w:hAnsi="Arial" w:cs="Arial"/>
              </w:rPr>
              <w:t>172</w:t>
            </w:r>
            <w:r w:rsidR="00550280" w:rsidRPr="0024046B">
              <w:rPr>
                <w:rFonts w:ascii="Arial" w:eastAsia="Times" w:hAnsi="Arial" w:cs="Arial"/>
              </w:rPr>
              <w:t xml:space="preserve"> Residential rehabilitation length of stay is over 160 days and the course length element </w:t>
            </w:r>
            <w:proofErr w:type="gramStart"/>
            <w:r w:rsidR="00550280" w:rsidRPr="0024046B">
              <w:rPr>
                <w:rFonts w:ascii="Arial" w:eastAsia="Times" w:hAnsi="Arial" w:cs="Arial"/>
              </w:rPr>
              <w:t>is</w:t>
            </w:r>
            <w:proofErr w:type="gramEnd"/>
            <w:r w:rsidR="00550280" w:rsidRPr="0024046B">
              <w:rPr>
                <w:rFonts w:ascii="Arial" w:eastAsia="Times" w:hAnsi="Arial" w:cs="Arial"/>
              </w:rPr>
              <w:t xml:space="preserve"> not complex for applicable residential rehabilitation funding source</w:t>
            </w:r>
          </w:p>
        </w:tc>
      </w:tr>
      <w:tr w:rsidR="00C26E2C" w:rsidRPr="00AF022B" w14:paraId="49897024" w14:textId="77777777" w:rsidTr="003B41A2">
        <w:trPr>
          <w:trHeight w:val="294"/>
        </w:trPr>
        <w:tc>
          <w:tcPr>
            <w:tcW w:w="2520" w:type="dxa"/>
            <w:tcBorders>
              <w:top w:val="single" w:sz="4" w:space="0" w:color="auto"/>
              <w:bottom w:val="nil"/>
            </w:tcBorders>
            <w:shd w:val="clear" w:color="auto" w:fill="auto"/>
          </w:tcPr>
          <w:p w14:paraId="76C01C84" w14:textId="77777777" w:rsidR="00C26E2C" w:rsidRPr="00AF022B" w:rsidRDefault="00C26E2C"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312F68E" w14:textId="77777777" w:rsidR="00C26E2C" w:rsidRPr="00AF022B" w:rsidRDefault="00C26E2C" w:rsidP="00CA7935">
            <w:pPr>
              <w:keepLines/>
              <w:spacing w:before="40" w:after="40"/>
              <w:rPr>
                <w:sz w:val="18"/>
              </w:rPr>
            </w:pPr>
          </w:p>
        </w:tc>
      </w:tr>
    </w:tbl>
    <w:p w14:paraId="0B4B9DB5" w14:textId="6EEDEC09" w:rsidR="00FF3077" w:rsidRPr="00AF022B" w:rsidRDefault="00FF3077">
      <w:r w:rsidRPr="00AF022B">
        <w:br w:type="page"/>
      </w:r>
    </w:p>
    <w:p w14:paraId="2082B8F4" w14:textId="72D9A081" w:rsidR="003C2AE8" w:rsidRPr="00AF022B" w:rsidRDefault="003C2AE8" w:rsidP="001A5EC6">
      <w:pPr>
        <w:pStyle w:val="Heading3"/>
        <w:rPr>
          <w:lang w:eastAsia="en-AU"/>
        </w:rPr>
      </w:pPr>
      <w:bookmarkStart w:id="954" w:name="_Toc525122740"/>
      <w:bookmarkStart w:id="955" w:name="_Toc21959721"/>
      <w:bookmarkEnd w:id="953"/>
      <w:r w:rsidRPr="00AF022B">
        <w:rPr>
          <w:lang w:eastAsia="en-AU"/>
        </w:rPr>
        <w:lastRenderedPageBreak/>
        <w:t>Event—did not attend</w:t>
      </w:r>
      <w:r w:rsidR="00796237">
        <w:rPr>
          <w:lang w:eastAsia="en-AU"/>
        </w:rPr>
        <w:t xml:space="preserve"> (DNA)</w:t>
      </w:r>
      <w:r w:rsidR="00796237" w:rsidRPr="00AF022B">
        <w:rPr>
          <w:lang w:eastAsia="en-AU"/>
        </w:rPr>
        <w:t>—</w:t>
      </w:r>
      <w:r w:rsidRPr="00AF022B">
        <w:rPr>
          <w:lang w:eastAsia="en-AU"/>
        </w:rPr>
        <w:t>N[N]</w:t>
      </w:r>
      <w:bookmarkEnd w:id="954"/>
      <w:bookmarkEnd w:id="955"/>
      <w:r w:rsidR="00796237">
        <w:rPr>
          <w:lang w:eastAsia="en-AU"/>
        </w:rPr>
        <w:t xml:space="preserve"> </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3C2AE8" w:rsidRPr="00AF022B" w14:paraId="1ED3E231" w14:textId="77777777" w:rsidTr="00B93C29">
        <w:trPr>
          <w:trHeight w:val="295"/>
        </w:trPr>
        <w:tc>
          <w:tcPr>
            <w:tcW w:w="9720" w:type="dxa"/>
            <w:gridSpan w:val="4"/>
            <w:tcBorders>
              <w:top w:val="single" w:sz="4" w:space="0" w:color="auto"/>
              <w:bottom w:val="nil"/>
            </w:tcBorders>
            <w:shd w:val="clear" w:color="auto" w:fill="auto"/>
          </w:tcPr>
          <w:p w14:paraId="51FE2B67" w14:textId="77777777" w:rsidR="003C2AE8" w:rsidRPr="00AF022B" w:rsidRDefault="003C2AE8" w:rsidP="00B93C29">
            <w:pPr>
              <w:keepNext/>
              <w:keepLines/>
              <w:spacing w:before="120" w:after="60"/>
              <w:rPr>
                <w:bCs/>
                <w:i/>
                <w:color w:val="008080"/>
                <w:spacing w:val="-4"/>
                <w:w w:val="90"/>
                <w:lang w:val="en-US"/>
              </w:rPr>
            </w:pPr>
            <w:r w:rsidRPr="00AF022B">
              <w:rPr>
                <w:rFonts w:ascii="Verdana" w:hAnsi="Verdana"/>
                <w:bCs/>
                <w:i/>
                <w:color w:val="008080"/>
                <w:spacing w:val="-4"/>
                <w:w w:val="90"/>
              </w:rPr>
              <w:t>Identifying and definitional attributes</w:t>
            </w:r>
          </w:p>
        </w:tc>
      </w:tr>
      <w:tr w:rsidR="003C2AE8" w:rsidRPr="00AF022B" w14:paraId="7904F476" w14:textId="77777777" w:rsidTr="00B93C29">
        <w:trPr>
          <w:trHeight w:val="294"/>
        </w:trPr>
        <w:tc>
          <w:tcPr>
            <w:tcW w:w="2520" w:type="dxa"/>
            <w:tcBorders>
              <w:top w:val="nil"/>
              <w:bottom w:val="single" w:sz="4" w:space="0" w:color="auto"/>
            </w:tcBorders>
            <w:shd w:val="clear" w:color="auto" w:fill="auto"/>
          </w:tcPr>
          <w:p w14:paraId="41992820" w14:textId="77777777" w:rsidR="003C2AE8" w:rsidRPr="00AF022B" w:rsidRDefault="003C2AE8" w:rsidP="00B93C29">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BA5218D" w14:textId="77777777" w:rsidR="003C2AE8" w:rsidRPr="00AF022B" w:rsidRDefault="003C2AE8" w:rsidP="00B93C29">
            <w:pPr>
              <w:pStyle w:val="DHHSbody"/>
            </w:pPr>
            <w:r w:rsidRPr="00AF022B">
              <w:t>A count of how many times a client did not attend</w:t>
            </w:r>
          </w:p>
        </w:tc>
      </w:tr>
      <w:tr w:rsidR="003C2AE8" w:rsidRPr="00640D27" w14:paraId="3C9B46AF" w14:textId="77777777" w:rsidTr="00B93C29">
        <w:trPr>
          <w:trHeight w:val="295"/>
        </w:trPr>
        <w:tc>
          <w:tcPr>
            <w:tcW w:w="9720" w:type="dxa"/>
            <w:gridSpan w:val="4"/>
            <w:tcBorders>
              <w:top w:val="single" w:sz="4" w:space="0" w:color="auto"/>
              <w:bottom w:val="nil"/>
            </w:tcBorders>
            <w:shd w:val="clear" w:color="auto" w:fill="auto"/>
          </w:tcPr>
          <w:p w14:paraId="4E2355B1" w14:textId="77777777" w:rsidR="003C2AE8" w:rsidRPr="00640D27" w:rsidRDefault="003C2AE8" w:rsidP="00B93C29">
            <w:pPr>
              <w:keepNext/>
              <w:keepLines/>
              <w:spacing w:before="120"/>
              <w:rPr>
                <w:rFonts w:ascii="Verdana" w:hAnsi="Verdana"/>
                <w:b/>
                <w:bCs/>
                <w:sz w:val="24"/>
              </w:rPr>
            </w:pPr>
            <w:r w:rsidRPr="00640D27">
              <w:rPr>
                <w:rFonts w:ascii="Verdana" w:hAnsi="Verdana"/>
                <w:b/>
                <w:bCs/>
                <w:sz w:val="24"/>
              </w:rPr>
              <w:t>Value domain attributes</w:t>
            </w:r>
          </w:p>
        </w:tc>
      </w:tr>
      <w:tr w:rsidR="003C2AE8" w:rsidRPr="00AF022B" w14:paraId="3908E20D" w14:textId="77777777" w:rsidTr="00B93C29">
        <w:trPr>
          <w:cantSplit/>
          <w:trHeight w:val="295"/>
        </w:trPr>
        <w:tc>
          <w:tcPr>
            <w:tcW w:w="9720" w:type="dxa"/>
            <w:gridSpan w:val="4"/>
            <w:tcBorders>
              <w:top w:val="nil"/>
            </w:tcBorders>
            <w:shd w:val="clear" w:color="auto" w:fill="auto"/>
          </w:tcPr>
          <w:p w14:paraId="2BF38A2E"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3C2AE8" w:rsidRPr="00AF022B" w14:paraId="444E9DAB" w14:textId="77777777" w:rsidTr="00B93C29">
        <w:trPr>
          <w:trHeight w:val="295"/>
        </w:trPr>
        <w:tc>
          <w:tcPr>
            <w:tcW w:w="2520" w:type="dxa"/>
            <w:shd w:val="clear" w:color="auto" w:fill="auto"/>
          </w:tcPr>
          <w:p w14:paraId="24D4D04F"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3483A66" w14:textId="77777777" w:rsidR="003C2AE8" w:rsidRPr="00AF022B" w:rsidRDefault="003C2AE8" w:rsidP="00B93C29">
            <w:pPr>
              <w:pStyle w:val="DHHSbody"/>
            </w:pPr>
            <w:r w:rsidRPr="00AF022B">
              <w:t>Count</w:t>
            </w:r>
          </w:p>
        </w:tc>
        <w:tc>
          <w:tcPr>
            <w:tcW w:w="2880" w:type="dxa"/>
            <w:shd w:val="clear" w:color="auto" w:fill="auto"/>
          </w:tcPr>
          <w:p w14:paraId="54F50A69"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79D3031" w14:textId="77777777" w:rsidR="003C2AE8" w:rsidRPr="00AF022B" w:rsidRDefault="003C2AE8" w:rsidP="00B93C29">
            <w:pPr>
              <w:pStyle w:val="DHHSbody"/>
            </w:pPr>
            <w:r w:rsidRPr="00AF022B">
              <w:t>Number</w:t>
            </w:r>
          </w:p>
        </w:tc>
      </w:tr>
      <w:tr w:rsidR="003C2AE8" w:rsidRPr="00AF022B" w14:paraId="5D2B0FA9" w14:textId="77777777" w:rsidTr="00B93C29">
        <w:trPr>
          <w:trHeight w:val="295"/>
        </w:trPr>
        <w:tc>
          <w:tcPr>
            <w:tcW w:w="2520" w:type="dxa"/>
            <w:shd w:val="clear" w:color="auto" w:fill="auto"/>
          </w:tcPr>
          <w:p w14:paraId="1703891B"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DAF9E6E" w14:textId="77777777" w:rsidR="003C2AE8" w:rsidRPr="00AF022B" w:rsidRDefault="003C2AE8" w:rsidP="00B93C29">
            <w:pPr>
              <w:pStyle w:val="DHHSbody"/>
            </w:pPr>
            <w:r w:rsidRPr="00AF022B">
              <w:t>N[N]</w:t>
            </w:r>
          </w:p>
        </w:tc>
        <w:tc>
          <w:tcPr>
            <w:tcW w:w="2880" w:type="dxa"/>
            <w:shd w:val="clear" w:color="auto" w:fill="auto"/>
          </w:tcPr>
          <w:p w14:paraId="555DE90E"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0EC2AB1C" w14:textId="77777777" w:rsidR="003C2AE8" w:rsidRPr="00AF022B" w:rsidRDefault="003C2AE8" w:rsidP="00B93C29">
            <w:pPr>
              <w:pStyle w:val="DHHSbody"/>
            </w:pPr>
            <w:r w:rsidRPr="00AF022B">
              <w:t>2</w:t>
            </w:r>
          </w:p>
        </w:tc>
      </w:tr>
      <w:tr w:rsidR="003C2AE8" w:rsidRPr="00AF022B" w14:paraId="456D8F77" w14:textId="77777777" w:rsidTr="00B93C29">
        <w:trPr>
          <w:trHeight w:val="295"/>
        </w:trPr>
        <w:tc>
          <w:tcPr>
            <w:tcW w:w="2520" w:type="dxa"/>
            <w:shd w:val="clear" w:color="auto" w:fill="auto"/>
          </w:tcPr>
          <w:p w14:paraId="5804B2F7"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47528F23"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 xml:space="preserve">Value      </w:t>
            </w:r>
          </w:p>
        </w:tc>
        <w:tc>
          <w:tcPr>
            <w:tcW w:w="5400" w:type="dxa"/>
            <w:gridSpan w:val="2"/>
            <w:shd w:val="clear" w:color="auto" w:fill="auto"/>
          </w:tcPr>
          <w:p w14:paraId="454A10A6"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Meaning</w:t>
            </w:r>
          </w:p>
        </w:tc>
      </w:tr>
      <w:tr w:rsidR="003C2AE8" w:rsidRPr="00AF022B" w14:paraId="0712B51B" w14:textId="77777777" w:rsidTr="00B93C29">
        <w:trPr>
          <w:trHeight w:val="294"/>
        </w:trPr>
        <w:tc>
          <w:tcPr>
            <w:tcW w:w="2520" w:type="dxa"/>
            <w:tcBorders>
              <w:bottom w:val="nil"/>
            </w:tcBorders>
            <w:shd w:val="clear" w:color="auto" w:fill="auto"/>
          </w:tcPr>
          <w:p w14:paraId="172595EF" w14:textId="77777777" w:rsidR="003C2AE8" w:rsidRPr="00AF022B" w:rsidRDefault="003C2AE8" w:rsidP="00B93C29">
            <w:pPr>
              <w:spacing w:before="40" w:after="40"/>
              <w:rPr>
                <w:b/>
                <w:w w:val="90"/>
                <w:sz w:val="18"/>
                <w:szCs w:val="18"/>
              </w:rPr>
            </w:pPr>
          </w:p>
        </w:tc>
        <w:tc>
          <w:tcPr>
            <w:tcW w:w="1800" w:type="dxa"/>
            <w:tcBorders>
              <w:bottom w:val="nil"/>
            </w:tcBorders>
            <w:shd w:val="clear" w:color="auto" w:fill="auto"/>
          </w:tcPr>
          <w:p w14:paraId="17F5B32A" w14:textId="101EBD9D" w:rsidR="003C2AE8" w:rsidRPr="00AF022B" w:rsidRDefault="003C2AE8" w:rsidP="00B93C29">
            <w:pPr>
              <w:pStyle w:val="DHHSbody"/>
              <w:rPr>
                <w:sz w:val="18"/>
              </w:rPr>
            </w:pPr>
            <w:r w:rsidRPr="00AF022B">
              <w:t>&gt;=0</w:t>
            </w:r>
            <w:r w:rsidR="00745CF1" w:rsidRPr="00AF022B">
              <w:t xml:space="preserve"> and &lt;99</w:t>
            </w:r>
          </w:p>
        </w:tc>
        <w:tc>
          <w:tcPr>
            <w:tcW w:w="5400" w:type="dxa"/>
            <w:gridSpan w:val="2"/>
            <w:tcBorders>
              <w:bottom w:val="nil"/>
            </w:tcBorders>
            <w:shd w:val="clear" w:color="auto" w:fill="auto"/>
          </w:tcPr>
          <w:p w14:paraId="47E714B8" w14:textId="5CD7EB33" w:rsidR="003C2AE8" w:rsidRPr="00AF022B" w:rsidRDefault="003C2AE8" w:rsidP="00B93C29">
            <w:pPr>
              <w:pStyle w:val="DHHSbody"/>
              <w:rPr>
                <w:sz w:val="18"/>
              </w:rPr>
            </w:pPr>
            <w:r w:rsidRPr="00AF022B">
              <w:t>value greater than or equal to zero</w:t>
            </w:r>
            <w:r w:rsidR="00745CF1" w:rsidRPr="00AF022B">
              <w:t xml:space="preserve"> and less than 99</w:t>
            </w:r>
          </w:p>
        </w:tc>
      </w:tr>
      <w:tr w:rsidR="003C2AE8" w:rsidRPr="00AF022B" w14:paraId="481E9957" w14:textId="77777777" w:rsidTr="00B93C29">
        <w:trPr>
          <w:trHeight w:val="295"/>
        </w:trPr>
        <w:tc>
          <w:tcPr>
            <w:tcW w:w="2520" w:type="dxa"/>
            <w:tcBorders>
              <w:top w:val="nil"/>
              <w:bottom w:val="nil"/>
            </w:tcBorders>
            <w:shd w:val="clear" w:color="auto" w:fill="auto"/>
          </w:tcPr>
          <w:p w14:paraId="73BA939D" w14:textId="77777777" w:rsidR="003C2AE8" w:rsidRPr="00AF022B" w:rsidRDefault="003C2AE8" w:rsidP="00B93C29">
            <w:pPr>
              <w:spacing w:before="40" w:after="40"/>
              <w:rPr>
                <w:b/>
                <w:w w:val="90"/>
                <w:sz w:val="18"/>
                <w:szCs w:val="18"/>
              </w:rPr>
            </w:pPr>
            <w:r w:rsidRPr="00AF022B">
              <w:rPr>
                <w:rFonts w:ascii="Verdana" w:hAnsi="Verdana"/>
                <w:b/>
                <w:w w:val="90"/>
                <w:sz w:val="18"/>
                <w:szCs w:val="18"/>
              </w:rPr>
              <w:t>Supplementary values</w:t>
            </w:r>
          </w:p>
        </w:tc>
        <w:tc>
          <w:tcPr>
            <w:tcW w:w="1800" w:type="dxa"/>
            <w:tcBorders>
              <w:top w:val="nil"/>
              <w:bottom w:val="nil"/>
            </w:tcBorders>
            <w:shd w:val="clear" w:color="auto" w:fill="auto"/>
          </w:tcPr>
          <w:p w14:paraId="57BDE0D3"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top w:val="nil"/>
              <w:bottom w:val="nil"/>
            </w:tcBorders>
            <w:shd w:val="clear" w:color="auto" w:fill="auto"/>
          </w:tcPr>
          <w:p w14:paraId="2A66E2FC"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Meaning</w:t>
            </w:r>
          </w:p>
        </w:tc>
      </w:tr>
      <w:tr w:rsidR="003C2AE8" w:rsidRPr="00AF022B" w14:paraId="611F808E" w14:textId="77777777" w:rsidTr="00B93C29">
        <w:trPr>
          <w:trHeight w:val="294"/>
        </w:trPr>
        <w:tc>
          <w:tcPr>
            <w:tcW w:w="2520" w:type="dxa"/>
            <w:tcBorders>
              <w:top w:val="nil"/>
              <w:bottom w:val="single" w:sz="4" w:space="0" w:color="auto"/>
            </w:tcBorders>
            <w:shd w:val="clear" w:color="auto" w:fill="auto"/>
          </w:tcPr>
          <w:p w14:paraId="58ED767F" w14:textId="77777777" w:rsidR="003C2AE8" w:rsidRPr="00AF022B" w:rsidRDefault="003C2AE8" w:rsidP="00B93C29">
            <w:pPr>
              <w:spacing w:before="40" w:after="40"/>
              <w:rPr>
                <w:b/>
                <w:w w:val="90"/>
                <w:sz w:val="18"/>
                <w:szCs w:val="18"/>
              </w:rPr>
            </w:pPr>
          </w:p>
        </w:tc>
        <w:tc>
          <w:tcPr>
            <w:tcW w:w="1800" w:type="dxa"/>
            <w:tcBorders>
              <w:top w:val="nil"/>
              <w:bottom w:val="single" w:sz="4" w:space="0" w:color="auto"/>
            </w:tcBorders>
            <w:shd w:val="clear" w:color="auto" w:fill="auto"/>
          </w:tcPr>
          <w:p w14:paraId="28E7C273" w14:textId="77777777" w:rsidR="003C2AE8" w:rsidRPr="00AF022B" w:rsidRDefault="003C2AE8" w:rsidP="00B93C29">
            <w:pPr>
              <w:pStyle w:val="DHHSbody"/>
            </w:pPr>
            <w:r w:rsidRPr="00AF022B">
              <w:t>99</w:t>
            </w:r>
          </w:p>
        </w:tc>
        <w:tc>
          <w:tcPr>
            <w:tcW w:w="5400" w:type="dxa"/>
            <w:gridSpan w:val="2"/>
            <w:tcBorders>
              <w:top w:val="nil"/>
              <w:bottom w:val="single" w:sz="4" w:space="0" w:color="auto"/>
            </w:tcBorders>
            <w:shd w:val="clear" w:color="auto" w:fill="auto"/>
          </w:tcPr>
          <w:p w14:paraId="5E1B8739" w14:textId="77777777" w:rsidR="003C2AE8" w:rsidRPr="00AF022B" w:rsidRDefault="003C2AE8" w:rsidP="00B93C29">
            <w:pPr>
              <w:pStyle w:val="DHHSbody"/>
            </w:pPr>
            <w:r w:rsidRPr="00AF022B">
              <w:t>not stated/inadequately described</w:t>
            </w:r>
          </w:p>
        </w:tc>
      </w:tr>
      <w:tr w:rsidR="003C2AE8" w:rsidRPr="00640D27" w14:paraId="0AC162FB" w14:textId="77777777" w:rsidTr="00B93C29">
        <w:trPr>
          <w:trHeight w:val="295"/>
        </w:trPr>
        <w:tc>
          <w:tcPr>
            <w:tcW w:w="9720" w:type="dxa"/>
            <w:gridSpan w:val="4"/>
            <w:tcBorders>
              <w:top w:val="single" w:sz="4" w:space="0" w:color="auto"/>
              <w:bottom w:val="nil"/>
            </w:tcBorders>
            <w:shd w:val="clear" w:color="auto" w:fill="auto"/>
          </w:tcPr>
          <w:p w14:paraId="1093A22D" w14:textId="77777777" w:rsidR="003C2AE8" w:rsidRPr="00640D27" w:rsidRDefault="003C2AE8" w:rsidP="00B93C29">
            <w:pPr>
              <w:keepNext/>
              <w:keepLines/>
              <w:spacing w:before="120"/>
              <w:rPr>
                <w:rFonts w:ascii="Verdana" w:hAnsi="Verdana"/>
                <w:b/>
                <w:bCs/>
                <w:sz w:val="24"/>
              </w:rPr>
            </w:pPr>
            <w:r w:rsidRPr="00640D27">
              <w:rPr>
                <w:rFonts w:ascii="Verdana" w:hAnsi="Verdana"/>
                <w:b/>
                <w:bCs/>
                <w:sz w:val="24"/>
              </w:rPr>
              <w:t>Data element attributes</w:t>
            </w:r>
          </w:p>
        </w:tc>
      </w:tr>
      <w:tr w:rsidR="003C2AE8" w:rsidRPr="00AF022B" w14:paraId="48FEACC2" w14:textId="77777777" w:rsidTr="00B93C29">
        <w:trPr>
          <w:trHeight w:val="295"/>
        </w:trPr>
        <w:tc>
          <w:tcPr>
            <w:tcW w:w="9720" w:type="dxa"/>
            <w:gridSpan w:val="4"/>
            <w:tcBorders>
              <w:top w:val="nil"/>
            </w:tcBorders>
            <w:shd w:val="clear" w:color="auto" w:fill="auto"/>
          </w:tcPr>
          <w:p w14:paraId="37FEE75D"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3C2AE8" w:rsidRPr="00AF022B" w14:paraId="309D3BF4" w14:textId="77777777" w:rsidTr="00B93C29">
        <w:trPr>
          <w:trHeight w:val="294"/>
        </w:trPr>
        <w:tc>
          <w:tcPr>
            <w:tcW w:w="2520" w:type="dxa"/>
            <w:shd w:val="clear" w:color="auto" w:fill="auto"/>
          </w:tcPr>
          <w:p w14:paraId="6D365D60" w14:textId="77777777" w:rsidR="003C2AE8" w:rsidRPr="00AF022B" w:rsidRDefault="003C2AE8" w:rsidP="00B93C29">
            <w:pPr>
              <w:spacing w:before="40" w:after="40"/>
              <w:rPr>
                <w:b/>
                <w:w w:val="90"/>
                <w:sz w:val="18"/>
                <w:szCs w:val="18"/>
              </w:rPr>
            </w:pPr>
            <w:r w:rsidRPr="00AF022B">
              <w:rPr>
                <w:rFonts w:ascii="Verdana" w:hAnsi="Verdana"/>
                <w:b/>
                <w:w w:val="90"/>
                <w:sz w:val="18"/>
                <w:szCs w:val="18"/>
              </w:rPr>
              <w:t>Reporting requirements</w:t>
            </w:r>
          </w:p>
        </w:tc>
        <w:tc>
          <w:tcPr>
            <w:tcW w:w="7200" w:type="dxa"/>
            <w:gridSpan w:val="3"/>
            <w:shd w:val="clear" w:color="auto" w:fill="auto"/>
          </w:tcPr>
          <w:p w14:paraId="59A90FFA" w14:textId="77777777" w:rsidR="003C2AE8" w:rsidRPr="00AF022B" w:rsidRDefault="003C2AE8" w:rsidP="00B93C29">
            <w:pPr>
              <w:pStyle w:val="DHHSbody"/>
            </w:pPr>
            <w:r w:rsidRPr="00AF022B">
              <w:t xml:space="preserve">Conditional – </w:t>
            </w:r>
          </w:p>
          <w:p w14:paraId="45D6DD6F" w14:textId="647C9C4B" w:rsidR="003C2AE8" w:rsidRPr="00AF022B" w:rsidRDefault="003C2AE8" w:rsidP="00B93C29">
            <w:pPr>
              <w:pStyle w:val="DHHSbody"/>
            </w:pPr>
            <w:r w:rsidRPr="00AF022B">
              <w:t xml:space="preserve">Mandatory </w:t>
            </w:r>
            <w:r w:rsidR="00030F2E" w:rsidRPr="00AF022B">
              <w:t xml:space="preserve">on end of Service events with event type of Assessment or </w:t>
            </w:r>
            <w:r w:rsidRPr="00AF022B">
              <w:t xml:space="preserve">Treatment </w:t>
            </w:r>
            <w:proofErr w:type="gramStart"/>
            <w:r w:rsidR="00F42BA1" w:rsidRPr="00AF022B">
              <w:t>with the exception of</w:t>
            </w:r>
            <w:proofErr w:type="gramEnd"/>
            <w:r w:rsidR="00F42BA1" w:rsidRPr="00AF022B">
              <w:t xml:space="preserve"> </w:t>
            </w:r>
            <w:r w:rsidR="00840A87" w:rsidRPr="00AF022B">
              <w:t>those with Residential service streams</w:t>
            </w:r>
            <w:r w:rsidR="00F42BA1" w:rsidRPr="00AF022B">
              <w:t>.</w:t>
            </w:r>
          </w:p>
          <w:p w14:paraId="60CB32EB" w14:textId="72767667" w:rsidR="00ED4E6D" w:rsidRPr="00AF022B" w:rsidRDefault="00ED4E6D" w:rsidP="00B93C29">
            <w:pPr>
              <w:pStyle w:val="DHHSbody"/>
            </w:pPr>
            <w:r w:rsidRPr="00AF022B">
              <w:t>Only report for Service Delivery settings where appointments are made e.g. not relevant to online screening and assessment tools</w:t>
            </w:r>
          </w:p>
          <w:p w14:paraId="5EF9CF94" w14:textId="77777777" w:rsidR="003C2AE8" w:rsidRPr="00AF022B" w:rsidRDefault="003C2AE8" w:rsidP="00B93C29">
            <w:pPr>
              <w:tabs>
                <w:tab w:val="left" w:pos="567"/>
              </w:tabs>
              <w:rPr>
                <w:sz w:val="18"/>
              </w:rPr>
            </w:pPr>
          </w:p>
        </w:tc>
      </w:tr>
      <w:tr w:rsidR="003C2AE8" w:rsidRPr="00AF022B" w14:paraId="1724719C" w14:textId="77777777" w:rsidTr="00B93C29">
        <w:trPr>
          <w:trHeight w:val="295"/>
        </w:trPr>
        <w:tc>
          <w:tcPr>
            <w:tcW w:w="9720" w:type="dxa"/>
            <w:gridSpan w:val="4"/>
            <w:tcBorders>
              <w:top w:val="nil"/>
            </w:tcBorders>
            <w:shd w:val="clear" w:color="auto" w:fill="auto"/>
          </w:tcPr>
          <w:p w14:paraId="1B11DBA8"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3C2AE8" w:rsidRPr="00AF022B" w14:paraId="2ECBFA6E" w14:textId="77777777" w:rsidTr="00B93C29">
        <w:trPr>
          <w:trHeight w:val="295"/>
        </w:trPr>
        <w:tc>
          <w:tcPr>
            <w:tcW w:w="2520" w:type="dxa"/>
            <w:tcBorders>
              <w:bottom w:val="single" w:sz="4" w:space="0" w:color="auto"/>
            </w:tcBorders>
            <w:shd w:val="clear" w:color="auto" w:fill="auto"/>
          </w:tcPr>
          <w:p w14:paraId="6C271C46" w14:textId="77777777" w:rsidR="003C2AE8" w:rsidRPr="00AF022B" w:rsidRDefault="003C2AE8" w:rsidP="00B93C29">
            <w:pPr>
              <w:spacing w:before="40" w:after="40"/>
              <w:rPr>
                <w:b/>
                <w:w w:val="90"/>
                <w:sz w:val="18"/>
                <w:szCs w:val="18"/>
              </w:rPr>
            </w:pPr>
            <w:r w:rsidRPr="00AF022B">
              <w:rPr>
                <w:rFonts w:ascii="Verdana" w:hAnsi="Verdana"/>
                <w:b/>
                <w:w w:val="90"/>
                <w:sz w:val="18"/>
                <w:szCs w:val="18"/>
              </w:rPr>
              <w:t>Guide for use</w:t>
            </w:r>
          </w:p>
        </w:tc>
        <w:tc>
          <w:tcPr>
            <w:tcW w:w="7200" w:type="dxa"/>
            <w:gridSpan w:val="3"/>
            <w:tcBorders>
              <w:bottom w:val="single" w:sz="4" w:space="0" w:color="auto"/>
            </w:tcBorders>
            <w:shd w:val="clear" w:color="auto" w:fill="auto"/>
          </w:tcPr>
          <w:p w14:paraId="3374A8E2" w14:textId="77777777" w:rsidR="003C2AE8" w:rsidRPr="00AF022B" w:rsidRDefault="003C2AE8" w:rsidP="00B93C29">
            <w:pPr>
              <w:pStyle w:val="DHHSbody"/>
            </w:pPr>
            <w:r w:rsidRPr="00AF022B">
              <w:t xml:space="preserve">On each occasion where a registered client does not present to a planned contact for a service event, this is counted as one. </w:t>
            </w:r>
          </w:p>
          <w:p w14:paraId="1D7FBEE5" w14:textId="77777777" w:rsidR="003C2AE8" w:rsidRPr="00AF022B" w:rsidRDefault="003C2AE8" w:rsidP="00B93C29">
            <w:pPr>
              <w:keepLines/>
              <w:spacing w:before="40" w:after="40"/>
              <w:rPr>
                <w:sz w:val="18"/>
              </w:rPr>
            </w:pPr>
          </w:p>
          <w:p w14:paraId="48CB1408" w14:textId="02FBF8CF" w:rsidR="003C2AE8" w:rsidRPr="00AF022B" w:rsidRDefault="003C2AE8" w:rsidP="00B93C29">
            <w:pPr>
              <w:pStyle w:val="DHHSbody"/>
            </w:pPr>
            <w:r w:rsidRPr="00AF022B">
              <w:t>The following non-attendances are not counted</w:t>
            </w:r>
            <w:r w:rsidR="002F32BF" w:rsidRPr="00AF022B">
              <w:t xml:space="preserve"> as did not attend</w:t>
            </w:r>
            <w:r w:rsidRPr="00AF022B">
              <w:t>:</w:t>
            </w:r>
          </w:p>
          <w:p w14:paraId="31CC63A1" w14:textId="79827738" w:rsidR="003C2AE8" w:rsidRPr="00AF022B" w:rsidRDefault="00A10CD2" w:rsidP="00B93C29">
            <w:pPr>
              <w:pStyle w:val="DHHSbullet1"/>
            </w:pPr>
            <w:r w:rsidRPr="00AF022B">
              <w:t>Appointment has been rescheduled and client has not been notified</w:t>
            </w:r>
          </w:p>
          <w:p w14:paraId="5F3A0ED0" w14:textId="0731851F" w:rsidR="00A10CD2" w:rsidRPr="00AF022B" w:rsidRDefault="00A10CD2" w:rsidP="00B93C29">
            <w:pPr>
              <w:pStyle w:val="DHHSbullet1"/>
            </w:pPr>
            <w:r w:rsidRPr="00AF022B">
              <w:t>Service Provider has ended the service prior to the planned appointment</w:t>
            </w:r>
          </w:p>
          <w:p w14:paraId="1515B9A7" w14:textId="77777777" w:rsidR="00C26E2C" w:rsidRPr="00AF022B" w:rsidRDefault="00C26E2C" w:rsidP="00C26E2C">
            <w:pPr>
              <w:rPr>
                <w:rFonts w:ascii="Arial" w:eastAsia="Times" w:hAnsi="Arial"/>
              </w:rPr>
            </w:pPr>
          </w:p>
          <w:p w14:paraId="06BC11B8" w14:textId="5BE12B1F" w:rsidR="00C26E2C" w:rsidRPr="00AF022B" w:rsidRDefault="004E33EF" w:rsidP="00C26E2C">
            <w:pPr>
              <w:rPr>
                <w:rFonts w:ascii="Arial" w:eastAsia="Times" w:hAnsi="Arial"/>
              </w:rPr>
            </w:pPr>
            <w:r>
              <w:rPr>
                <w:rFonts w:ascii="Arial" w:eastAsia="Times" w:hAnsi="Arial"/>
              </w:rPr>
              <w:t>Use</w:t>
            </w:r>
            <w:r w:rsidR="00C26E2C" w:rsidRPr="00AF022B">
              <w:rPr>
                <w:rFonts w:ascii="Arial" w:eastAsia="Times" w:hAnsi="Arial"/>
              </w:rPr>
              <w:t xml:space="preserve"> null for Presentation, Support and Review Service Event Types</w:t>
            </w:r>
          </w:p>
          <w:p w14:paraId="4DAE3249" w14:textId="77777777" w:rsidR="003C2AE8" w:rsidRPr="00AF022B" w:rsidRDefault="003C2AE8" w:rsidP="00A10CD2">
            <w:pPr>
              <w:pStyle w:val="DHHSbullet1"/>
              <w:numPr>
                <w:ilvl w:val="0"/>
                <w:numId w:val="0"/>
              </w:numPr>
              <w:rPr>
                <w:sz w:val="18"/>
              </w:rPr>
            </w:pPr>
          </w:p>
        </w:tc>
      </w:tr>
      <w:tr w:rsidR="003C2AE8" w:rsidRPr="00AF022B" w14:paraId="284AD641" w14:textId="77777777" w:rsidTr="00B93C29">
        <w:trPr>
          <w:trHeight w:val="294"/>
        </w:trPr>
        <w:tc>
          <w:tcPr>
            <w:tcW w:w="9720" w:type="dxa"/>
            <w:gridSpan w:val="4"/>
            <w:tcBorders>
              <w:top w:val="single" w:sz="4" w:space="0" w:color="auto"/>
              <w:bottom w:val="nil"/>
            </w:tcBorders>
            <w:shd w:val="clear" w:color="auto" w:fill="auto"/>
          </w:tcPr>
          <w:p w14:paraId="6253149E"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3C2AE8" w:rsidRPr="00AF022B" w14:paraId="5283E999" w14:textId="77777777" w:rsidTr="00B93C29">
        <w:trPr>
          <w:trHeight w:val="295"/>
        </w:trPr>
        <w:tc>
          <w:tcPr>
            <w:tcW w:w="2520" w:type="dxa"/>
            <w:tcBorders>
              <w:top w:val="nil"/>
            </w:tcBorders>
            <w:shd w:val="clear" w:color="auto" w:fill="auto"/>
          </w:tcPr>
          <w:p w14:paraId="5A0A41D2"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tcBorders>
              <w:top w:val="nil"/>
            </w:tcBorders>
            <w:shd w:val="clear" w:color="auto" w:fill="auto"/>
          </w:tcPr>
          <w:p w14:paraId="568BF6B2" w14:textId="77777777" w:rsidR="003C2AE8" w:rsidRPr="00AF022B" w:rsidRDefault="003C2AE8" w:rsidP="00B93C29">
            <w:pPr>
              <w:pStyle w:val="DHHSbody"/>
            </w:pPr>
            <w:r w:rsidRPr="00AF022B">
              <w:t>Department of Health and Human Services</w:t>
            </w:r>
          </w:p>
        </w:tc>
      </w:tr>
      <w:tr w:rsidR="003C2AE8" w:rsidRPr="00AF022B" w14:paraId="3FDDC7E8" w14:textId="77777777" w:rsidTr="00B93C29">
        <w:trPr>
          <w:trHeight w:val="295"/>
        </w:trPr>
        <w:tc>
          <w:tcPr>
            <w:tcW w:w="2520" w:type="dxa"/>
            <w:shd w:val="clear" w:color="auto" w:fill="auto"/>
          </w:tcPr>
          <w:p w14:paraId="29A571BE"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4B0953B9" w14:textId="77777777" w:rsidR="003C2AE8" w:rsidRPr="00AF022B" w:rsidRDefault="003C2AE8" w:rsidP="00B93C29">
            <w:pPr>
              <w:pStyle w:val="DHHSbody"/>
            </w:pPr>
          </w:p>
        </w:tc>
      </w:tr>
      <w:tr w:rsidR="003C2AE8" w:rsidRPr="00AF022B" w14:paraId="18E53359" w14:textId="77777777" w:rsidTr="00B93C29">
        <w:trPr>
          <w:trHeight w:val="295"/>
        </w:trPr>
        <w:tc>
          <w:tcPr>
            <w:tcW w:w="2520" w:type="dxa"/>
            <w:shd w:val="clear" w:color="auto" w:fill="auto"/>
          </w:tcPr>
          <w:p w14:paraId="3A4AF81B"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shd w:val="clear" w:color="auto" w:fill="auto"/>
          </w:tcPr>
          <w:p w14:paraId="691D0211" w14:textId="77777777" w:rsidR="003C2AE8" w:rsidRPr="00AF022B" w:rsidRDefault="003C2AE8" w:rsidP="00B93C29">
            <w:pPr>
              <w:pStyle w:val="DHHSbody"/>
            </w:pPr>
            <w:r w:rsidRPr="00AF022B">
              <w:t>Department of Health and Human Services</w:t>
            </w:r>
          </w:p>
        </w:tc>
      </w:tr>
      <w:tr w:rsidR="003C2AE8" w:rsidRPr="00AF022B" w14:paraId="39DECFFE" w14:textId="77777777" w:rsidTr="00B93C29">
        <w:trPr>
          <w:trHeight w:val="295"/>
        </w:trPr>
        <w:tc>
          <w:tcPr>
            <w:tcW w:w="2520" w:type="dxa"/>
            <w:tcBorders>
              <w:bottom w:val="single" w:sz="4" w:space="0" w:color="auto"/>
            </w:tcBorders>
            <w:shd w:val="clear" w:color="auto" w:fill="auto"/>
          </w:tcPr>
          <w:p w14:paraId="2BEFA9C3"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bottom w:val="single" w:sz="4" w:space="0" w:color="auto"/>
            </w:tcBorders>
            <w:shd w:val="clear" w:color="auto" w:fill="auto"/>
          </w:tcPr>
          <w:p w14:paraId="24505BCF" w14:textId="77777777" w:rsidR="003C2AE8" w:rsidRPr="00AF022B" w:rsidRDefault="003C2AE8" w:rsidP="00B93C29">
            <w:pPr>
              <w:keepLines/>
              <w:spacing w:before="40" w:after="40"/>
              <w:rPr>
                <w:sz w:val="18"/>
              </w:rPr>
            </w:pPr>
          </w:p>
        </w:tc>
      </w:tr>
      <w:tr w:rsidR="003C2AE8" w:rsidRPr="00AF022B" w14:paraId="6AC4F691" w14:textId="77777777" w:rsidTr="00B93C29">
        <w:trPr>
          <w:trHeight w:val="295"/>
        </w:trPr>
        <w:tc>
          <w:tcPr>
            <w:tcW w:w="9720" w:type="dxa"/>
            <w:gridSpan w:val="4"/>
            <w:tcBorders>
              <w:top w:val="single" w:sz="4" w:space="0" w:color="auto"/>
              <w:bottom w:val="nil"/>
            </w:tcBorders>
            <w:shd w:val="clear" w:color="auto" w:fill="auto"/>
          </w:tcPr>
          <w:p w14:paraId="33DE1B2A"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3C2AE8" w:rsidRPr="00AF022B" w14:paraId="142DBEA7" w14:textId="77777777" w:rsidTr="00B93C29">
        <w:trPr>
          <w:trHeight w:val="294"/>
        </w:trPr>
        <w:tc>
          <w:tcPr>
            <w:tcW w:w="2520" w:type="dxa"/>
            <w:tcBorders>
              <w:top w:val="nil"/>
            </w:tcBorders>
            <w:shd w:val="clear" w:color="auto" w:fill="auto"/>
          </w:tcPr>
          <w:p w14:paraId="2134107D"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tcBorders>
              <w:top w:val="nil"/>
            </w:tcBorders>
            <w:shd w:val="clear" w:color="auto" w:fill="auto"/>
          </w:tcPr>
          <w:p w14:paraId="65694FF8" w14:textId="77777777" w:rsidR="003C2AE8" w:rsidRPr="00AF022B" w:rsidRDefault="003C2AE8" w:rsidP="00B93C29">
            <w:pPr>
              <w:pStyle w:val="DHHSbody"/>
            </w:pPr>
            <w:r w:rsidRPr="00AF022B">
              <w:t>Service event</w:t>
            </w:r>
          </w:p>
        </w:tc>
      </w:tr>
      <w:tr w:rsidR="003C2AE8" w:rsidRPr="00AF022B" w14:paraId="40ADCB27" w14:textId="77777777" w:rsidTr="00B93C29">
        <w:trPr>
          <w:cantSplit/>
          <w:trHeight w:val="295"/>
        </w:trPr>
        <w:tc>
          <w:tcPr>
            <w:tcW w:w="2520" w:type="dxa"/>
            <w:shd w:val="clear" w:color="auto" w:fill="auto"/>
          </w:tcPr>
          <w:p w14:paraId="39F7D32D"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36D3C43" w14:textId="4606DB44" w:rsidR="003C2AE8" w:rsidRPr="00AF022B" w:rsidRDefault="003C2AE8" w:rsidP="00B93C29">
            <w:pPr>
              <w:pStyle w:val="DHHSbody"/>
            </w:pPr>
          </w:p>
        </w:tc>
      </w:tr>
      <w:tr w:rsidR="003C2AE8" w:rsidRPr="00AF022B" w14:paraId="3AB6CF63" w14:textId="77777777" w:rsidTr="00B93C29">
        <w:trPr>
          <w:trHeight w:val="294"/>
        </w:trPr>
        <w:tc>
          <w:tcPr>
            <w:tcW w:w="2520" w:type="dxa"/>
            <w:shd w:val="clear" w:color="auto" w:fill="auto"/>
          </w:tcPr>
          <w:p w14:paraId="665777E6" w14:textId="77777777" w:rsidR="003C2AE8" w:rsidRPr="00AF022B" w:rsidRDefault="003C2AE8" w:rsidP="00B93C29">
            <w:pPr>
              <w:spacing w:before="40" w:after="40"/>
              <w:rPr>
                <w:rFonts w:ascii="Verdana" w:hAnsi="Verdana"/>
                <w:b/>
                <w:w w:val="90"/>
                <w:sz w:val="18"/>
                <w:szCs w:val="18"/>
              </w:rPr>
            </w:pPr>
          </w:p>
        </w:tc>
        <w:tc>
          <w:tcPr>
            <w:tcW w:w="7200" w:type="dxa"/>
            <w:gridSpan w:val="3"/>
            <w:shd w:val="clear" w:color="auto" w:fill="auto"/>
          </w:tcPr>
          <w:p w14:paraId="449F9F80" w14:textId="77777777" w:rsidR="003C2AE8" w:rsidRPr="00AF022B" w:rsidRDefault="003C2AE8" w:rsidP="00B93C29">
            <w:pPr>
              <w:pStyle w:val="DHHSbody"/>
            </w:pPr>
            <w:r w:rsidRPr="00AF022B">
              <w:t>Event-end reason</w:t>
            </w:r>
          </w:p>
        </w:tc>
      </w:tr>
      <w:tr w:rsidR="00A25F20" w:rsidRPr="00AF022B" w14:paraId="29691740" w14:textId="77777777" w:rsidTr="00B93C29">
        <w:trPr>
          <w:trHeight w:val="294"/>
        </w:trPr>
        <w:tc>
          <w:tcPr>
            <w:tcW w:w="2520" w:type="dxa"/>
            <w:shd w:val="clear" w:color="auto" w:fill="auto"/>
          </w:tcPr>
          <w:p w14:paraId="123ED34C" w14:textId="77777777" w:rsidR="00A25F20" w:rsidRPr="00AF022B" w:rsidRDefault="00A25F20" w:rsidP="00A25F20">
            <w:pPr>
              <w:spacing w:before="40" w:after="40"/>
              <w:rPr>
                <w:rFonts w:ascii="Verdana" w:hAnsi="Verdana"/>
                <w:b/>
                <w:w w:val="90"/>
                <w:sz w:val="18"/>
                <w:szCs w:val="18"/>
              </w:rPr>
            </w:pPr>
            <w:r w:rsidRPr="00AF022B">
              <w:rPr>
                <w:rFonts w:ascii="Verdana" w:hAnsi="Verdana"/>
                <w:b/>
                <w:w w:val="90"/>
                <w:sz w:val="18"/>
                <w:szCs w:val="18"/>
              </w:rPr>
              <w:lastRenderedPageBreak/>
              <w:t>Edits/validation rules</w:t>
            </w:r>
          </w:p>
        </w:tc>
        <w:tc>
          <w:tcPr>
            <w:tcW w:w="7200" w:type="dxa"/>
            <w:gridSpan w:val="3"/>
            <w:shd w:val="clear" w:color="auto" w:fill="auto"/>
          </w:tcPr>
          <w:p w14:paraId="0F3CC548" w14:textId="1E89B639" w:rsidR="00A25F20" w:rsidRPr="00AF022B" w:rsidRDefault="004E33EF" w:rsidP="00A25F20">
            <w:pPr>
              <w:pStyle w:val="DHHSbody"/>
            </w:pPr>
            <w:r>
              <w:t>AOD</w:t>
            </w:r>
            <w:r w:rsidR="00A25F20" w:rsidRPr="00AF022B">
              <w:t>9 numeric only</w:t>
            </w:r>
          </w:p>
        </w:tc>
      </w:tr>
      <w:tr w:rsidR="00A25F20" w:rsidRPr="00AF022B" w14:paraId="5B771C15" w14:textId="77777777" w:rsidTr="00B93C29">
        <w:trPr>
          <w:trHeight w:val="294"/>
        </w:trPr>
        <w:tc>
          <w:tcPr>
            <w:tcW w:w="2520" w:type="dxa"/>
            <w:shd w:val="clear" w:color="auto" w:fill="auto"/>
          </w:tcPr>
          <w:p w14:paraId="3FADBFA7"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079E3580" w14:textId="09B69AA7" w:rsidR="00A25F20" w:rsidRPr="00AF022B" w:rsidRDefault="004E33EF" w:rsidP="00A25F20">
            <w:pPr>
              <w:pStyle w:val="DHHSbody"/>
            </w:pPr>
            <w:r>
              <w:t>AOD</w:t>
            </w:r>
            <w:r w:rsidR="00A25F20" w:rsidRPr="00AF022B">
              <w:t>31 event type mismatch, event type is not assessment or treatment</w:t>
            </w:r>
          </w:p>
        </w:tc>
      </w:tr>
      <w:tr w:rsidR="00A25F20" w:rsidRPr="00AF022B" w14:paraId="67CC869A" w14:textId="77777777" w:rsidTr="00B93C29">
        <w:trPr>
          <w:trHeight w:val="294"/>
        </w:trPr>
        <w:tc>
          <w:tcPr>
            <w:tcW w:w="2520" w:type="dxa"/>
            <w:shd w:val="clear" w:color="auto" w:fill="auto"/>
          </w:tcPr>
          <w:p w14:paraId="03B25869" w14:textId="77777777" w:rsidR="00A25F20" w:rsidRPr="00AF022B" w:rsidRDefault="00A25F20" w:rsidP="00A25F20">
            <w:pPr>
              <w:spacing w:before="40" w:after="40"/>
              <w:rPr>
                <w:rFonts w:ascii="Verdana" w:hAnsi="Verdana"/>
                <w:b/>
                <w:w w:val="90"/>
                <w:sz w:val="18"/>
                <w:szCs w:val="18"/>
              </w:rPr>
            </w:pPr>
          </w:p>
        </w:tc>
        <w:tc>
          <w:tcPr>
            <w:tcW w:w="7200" w:type="dxa"/>
            <w:gridSpan w:val="3"/>
            <w:shd w:val="clear" w:color="auto" w:fill="auto"/>
          </w:tcPr>
          <w:p w14:paraId="6BF66D50" w14:textId="690EE69E" w:rsidR="00A25F20" w:rsidRPr="00AF022B" w:rsidRDefault="004E33EF" w:rsidP="00A25F20">
            <w:pPr>
              <w:pStyle w:val="DHHSbody"/>
            </w:pPr>
            <w:r>
              <w:t>AOD</w:t>
            </w:r>
            <w:r w:rsidR="00A25F20" w:rsidRPr="00AF022B">
              <w:t>49 No Did not attend and assessment or treatment has ended</w:t>
            </w:r>
          </w:p>
        </w:tc>
      </w:tr>
      <w:tr w:rsidR="00A25F20" w:rsidRPr="00AF022B" w14:paraId="41986A07" w14:textId="77777777" w:rsidTr="003B41A2">
        <w:trPr>
          <w:trHeight w:val="294"/>
        </w:trPr>
        <w:tc>
          <w:tcPr>
            <w:tcW w:w="2520" w:type="dxa"/>
            <w:tcBorders>
              <w:bottom w:val="single" w:sz="4" w:space="0" w:color="auto"/>
            </w:tcBorders>
            <w:shd w:val="clear" w:color="auto" w:fill="auto"/>
          </w:tcPr>
          <w:p w14:paraId="6A69B22D" w14:textId="77777777" w:rsidR="00A25F20" w:rsidRPr="00AF022B" w:rsidRDefault="00A25F20" w:rsidP="00A25F20">
            <w:pPr>
              <w:spacing w:before="40" w:after="40"/>
              <w:rPr>
                <w:rFonts w:ascii="Verdana" w:hAnsi="Verdana"/>
                <w:b/>
                <w:w w:val="90"/>
                <w:sz w:val="18"/>
                <w:szCs w:val="18"/>
              </w:rPr>
            </w:pPr>
          </w:p>
        </w:tc>
        <w:tc>
          <w:tcPr>
            <w:tcW w:w="7200" w:type="dxa"/>
            <w:gridSpan w:val="3"/>
            <w:tcBorders>
              <w:bottom w:val="single" w:sz="4" w:space="0" w:color="auto"/>
            </w:tcBorders>
            <w:shd w:val="clear" w:color="auto" w:fill="auto"/>
          </w:tcPr>
          <w:p w14:paraId="7FE58A08" w14:textId="7D804D51" w:rsidR="00A25F20" w:rsidRDefault="004E33EF" w:rsidP="00A25F20">
            <w:pPr>
              <w:pStyle w:val="DHHSbody"/>
            </w:pPr>
            <w:r>
              <w:t>AOD</w:t>
            </w:r>
            <w:r w:rsidR="00A25F20" w:rsidRPr="00AF022B">
              <w:t>50 Did not attend and assessment or treatment has not ended</w:t>
            </w:r>
          </w:p>
          <w:p w14:paraId="7FEA8E9B" w14:textId="6139BED3" w:rsidR="00497684" w:rsidRDefault="004E33EF" w:rsidP="00A25F20">
            <w:pPr>
              <w:pStyle w:val="DHHSbody"/>
            </w:pPr>
            <w:r>
              <w:t>AOD</w:t>
            </w:r>
            <w:r w:rsidR="00497684" w:rsidRPr="00AF022B">
              <w:t>51 service stream mismatch, service stream is bed based</w:t>
            </w:r>
          </w:p>
          <w:p w14:paraId="73E55FC8" w14:textId="4F15098A" w:rsidR="00497684" w:rsidRPr="00AF022B" w:rsidRDefault="004E33EF" w:rsidP="00A25F20">
            <w:pPr>
              <w:pStyle w:val="DHHSbody"/>
            </w:pPr>
            <w:r>
              <w:t>AOD</w:t>
            </w:r>
            <w:r w:rsidR="00497684">
              <w:t>154 value must be 0 to 99</w:t>
            </w:r>
          </w:p>
        </w:tc>
      </w:tr>
      <w:tr w:rsidR="003C2AE8" w:rsidRPr="00AF022B" w14:paraId="0F4D8474" w14:textId="77777777" w:rsidTr="003B41A2">
        <w:trPr>
          <w:trHeight w:val="294"/>
        </w:trPr>
        <w:tc>
          <w:tcPr>
            <w:tcW w:w="2520" w:type="dxa"/>
            <w:tcBorders>
              <w:top w:val="single" w:sz="4" w:space="0" w:color="auto"/>
              <w:bottom w:val="nil"/>
            </w:tcBorders>
            <w:shd w:val="clear" w:color="auto" w:fill="auto"/>
          </w:tcPr>
          <w:p w14:paraId="261D0CDB" w14:textId="77777777" w:rsidR="003C2AE8" w:rsidRPr="00AF022B" w:rsidRDefault="003C2AE8" w:rsidP="00B93C29">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382E30F" w14:textId="77777777" w:rsidR="003C2AE8" w:rsidRPr="00AF022B" w:rsidRDefault="003C2AE8" w:rsidP="00B93C29">
            <w:pPr>
              <w:keepLines/>
              <w:spacing w:before="40" w:after="40"/>
              <w:rPr>
                <w:sz w:val="18"/>
              </w:rPr>
            </w:pPr>
          </w:p>
        </w:tc>
      </w:tr>
    </w:tbl>
    <w:p w14:paraId="2BDF0CFD" w14:textId="77777777" w:rsidR="003C2AE8" w:rsidRPr="00AF022B" w:rsidRDefault="003C2AE8" w:rsidP="003C2AE8"/>
    <w:p w14:paraId="27021E41" w14:textId="77777777" w:rsidR="003C2AE8" w:rsidRPr="00AF022B" w:rsidRDefault="003C2AE8" w:rsidP="003C2AE8">
      <w:r w:rsidRPr="00AF022B">
        <w:br w:type="page"/>
      </w:r>
    </w:p>
    <w:p w14:paraId="6913B0C2" w14:textId="77777777" w:rsidR="001D0391" w:rsidRPr="00AF022B" w:rsidRDefault="001D0391" w:rsidP="001A5EC6">
      <w:pPr>
        <w:pStyle w:val="Heading3"/>
        <w:rPr>
          <w:lang w:eastAsia="en-AU"/>
        </w:rPr>
      </w:pPr>
      <w:bookmarkStart w:id="956" w:name="_Toc525122741"/>
      <w:bookmarkStart w:id="957" w:name="_Toc21959722"/>
      <w:r w:rsidRPr="00AF022B">
        <w:rPr>
          <w:lang w:eastAsia="en-AU"/>
        </w:rPr>
        <w:lastRenderedPageBreak/>
        <w:t>Event—end date—DDMMYYYY</w:t>
      </w:r>
      <w:bookmarkEnd w:id="956"/>
      <w:bookmarkEnd w:id="95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FCE926A" w14:textId="77777777" w:rsidTr="00CA7935">
        <w:trPr>
          <w:trHeight w:val="295"/>
        </w:trPr>
        <w:tc>
          <w:tcPr>
            <w:tcW w:w="9720" w:type="dxa"/>
            <w:gridSpan w:val="4"/>
            <w:tcBorders>
              <w:top w:val="single" w:sz="4" w:space="0" w:color="auto"/>
              <w:bottom w:val="nil"/>
            </w:tcBorders>
            <w:shd w:val="clear" w:color="auto" w:fill="auto"/>
          </w:tcPr>
          <w:p w14:paraId="3370F75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2B8C780A" w14:textId="77777777" w:rsidTr="00CA7935">
        <w:trPr>
          <w:trHeight w:val="294"/>
        </w:trPr>
        <w:tc>
          <w:tcPr>
            <w:tcW w:w="2520" w:type="dxa"/>
            <w:tcBorders>
              <w:top w:val="nil"/>
              <w:bottom w:val="single" w:sz="4" w:space="0" w:color="auto"/>
            </w:tcBorders>
            <w:shd w:val="clear" w:color="auto" w:fill="auto"/>
          </w:tcPr>
          <w:p w14:paraId="02D3A801"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CE0EA62" w14:textId="77777777" w:rsidR="001D0391" w:rsidRPr="00AF022B" w:rsidRDefault="001D0391" w:rsidP="00081722">
            <w:pPr>
              <w:pStyle w:val="DHHSbody"/>
            </w:pPr>
            <w:r w:rsidRPr="00AF022B">
              <w:t>The date on which a service event ended</w:t>
            </w:r>
          </w:p>
        </w:tc>
      </w:tr>
      <w:tr w:rsidR="001D0391" w:rsidRPr="0010088E" w14:paraId="7AA4703C" w14:textId="77777777" w:rsidTr="00CA7935">
        <w:trPr>
          <w:trHeight w:val="295"/>
        </w:trPr>
        <w:tc>
          <w:tcPr>
            <w:tcW w:w="9720" w:type="dxa"/>
            <w:gridSpan w:val="4"/>
            <w:tcBorders>
              <w:top w:val="single" w:sz="4" w:space="0" w:color="auto"/>
            </w:tcBorders>
            <w:shd w:val="clear" w:color="auto" w:fill="auto"/>
          </w:tcPr>
          <w:p w14:paraId="46E5D836" w14:textId="77777777" w:rsidR="001D0391" w:rsidRPr="0010088E" w:rsidRDefault="001D0391" w:rsidP="00CA7935">
            <w:pPr>
              <w:keepNext/>
              <w:keepLines/>
              <w:spacing w:before="120"/>
              <w:rPr>
                <w:rFonts w:ascii="Verdana" w:hAnsi="Verdana"/>
                <w:b/>
                <w:bCs/>
                <w:sz w:val="24"/>
              </w:rPr>
            </w:pPr>
            <w:r w:rsidRPr="0010088E">
              <w:rPr>
                <w:rFonts w:ascii="Verdana" w:hAnsi="Verdana"/>
                <w:b/>
                <w:bCs/>
                <w:sz w:val="24"/>
              </w:rPr>
              <w:t>Value domain attributes</w:t>
            </w:r>
          </w:p>
        </w:tc>
      </w:tr>
      <w:tr w:rsidR="001D0391" w:rsidRPr="00AF022B" w14:paraId="75F4BA0E" w14:textId="77777777" w:rsidTr="00CA7935">
        <w:trPr>
          <w:cantSplit/>
          <w:trHeight w:val="295"/>
        </w:trPr>
        <w:tc>
          <w:tcPr>
            <w:tcW w:w="9720" w:type="dxa"/>
            <w:gridSpan w:val="4"/>
            <w:shd w:val="clear" w:color="auto" w:fill="auto"/>
          </w:tcPr>
          <w:p w14:paraId="1172A37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405D56B0" w14:textId="77777777" w:rsidTr="00081722">
        <w:trPr>
          <w:trHeight w:val="80"/>
        </w:trPr>
        <w:tc>
          <w:tcPr>
            <w:tcW w:w="2520" w:type="dxa"/>
            <w:shd w:val="clear" w:color="auto" w:fill="auto"/>
          </w:tcPr>
          <w:p w14:paraId="4892980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ADF48F1" w14:textId="77777777" w:rsidR="001D0391" w:rsidRPr="00AF022B" w:rsidRDefault="001D0391" w:rsidP="00081722">
            <w:pPr>
              <w:pStyle w:val="DHHSbody"/>
            </w:pPr>
            <w:r w:rsidRPr="00AF022B">
              <w:t>Date</w:t>
            </w:r>
          </w:p>
        </w:tc>
        <w:tc>
          <w:tcPr>
            <w:tcW w:w="2880" w:type="dxa"/>
            <w:shd w:val="clear" w:color="auto" w:fill="auto"/>
          </w:tcPr>
          <w:p w14:paraId="22FE1DD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9CAB3B8" w14:textId="77777777" w:rsidR="001D0391" w:rsidRPr="00AF022B" w:rsidRDefault="001D0391" w:rsidP="00081722">
            <w:pPr>
              <w:pStyle w:val="DHHSbody"/>
            </w:pPr>
            <w:r w:rsidRPr="00AF022B">
              <w:t>Date/time</w:t>
            </w:r>
          </w:p>
        </w:tc>
      </w:tr>
      <w:tr w:rsidR="001D0391" w:rsidRPr="00AF022B" w14:paraId="322F6D3A" w14:textId="77777777" w:rsidTr="00CA7935">
        <w:trPr>
          <w:trHeight w:val="295"/>
        </w:trPr>
        <w:tc>
          <w:tcPr>
            <w:tcW w:w="2520" w:type="dxa"/>
            <w:shd w:val="clear" w:color="auto" w:fill="auto"/>
          </w:tcPr>
          <w:p w14:paraId="57D3644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3BB8096" w14:textId="77777777" w:rsidR="001D0391" w:rsidRPr="00AF022B" w:rsidRDefault="001D0391" w:rsidP="00081722">
            <w:pPr>
              <w:pStyle w:val="DHHSbody"/>
            </w:pPr>
            <w:r w:rsidRPr="00AF022B">
              <w:t>DDMMYYYY</w:t>
            </w:r>
          </w:p>
        </w:tc>
        <w:tc>
          <w:tcPr>
            <w:tcW w:w="2880" w:type="dxa"/>
            <w:shd w:val="clear" w:color="auto" w:fill="auto"/>
          </w:tcPr>
          <w:p w14:paraId="2B40F78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66595C4" w14:textId="77777777" w:rsidR="001D0391" w:rsidRPr="00AF022B" w:rsidRDefault="001D0391" w:rsidP="00081722">
            <w:pPr>
              <w:pStyle w:val="DHHSbody"/>
            </w:pPr>
            <w:r w:rsidRPr="00AF022B">
              <w:t>8</w:t>
            </w:r>
          </w:p>
        </w:tc>
      </w:tr>
      <w:tr w:rsidR="001D0391" w:rsidRPr="0010088E" w14:paraId="5E1E2264" w14:textId="77777777" w:rsidTr="00CA7935">
        <w:trPr>
          <w:trHeight w:val="295"/>
        </w:trPr>
        <w:tc>
          <w:tcPr>
            <w:tcW w:w="9720" w:type="dxa"/>
            <w:gridSpan w:val="4"/>
            <w:tcBorders>
              <w:top w:val="single" w:sz="4" w:space="0" w:color="auto"/>
            </w:tcBorders>
            <w:shd w:val="clear" w:color="auto" w:fill="auto"/>
          </w:tcPr>
          <w:p w14:paraId="607E08A2" w14:textId="77777777" w:rsidR="001D0391" w:rsidRPr="0010088E" w:rsidRDefault="001D0391" w:rsidP="00CA7935">
            <w:pPr>
              <w:keepNext/>
              <w:keepLines/>
              <w:spacing w:before="120"/>
              <w:rPr>
                <w:rFonts w:ascii="Verdana" w:hAnsi="Verdana"/>
                <w:b/>
                <w:bCs/>
                <w:sz w:val="24"/>
              </w:rPr>
            </w:pPr>
            <w:r w:rsidRPr="0010088E">
              <w:rPr>
                <w:rFonts w:ascii="Verdana" w:hAnsi="Verdana"/>
                <w:b/>
                <w:bCs/>
                <w:sz w:val="24"/>
              </w:rPr>
              <w:t>Data element attributes</w:t>
            </w:r>
          </w:p>
        </w:tc>
      </w:tr>
      <w:tr w:rsidR="001D0391" w:rsidRPr="00AF022B" w14:paraId="722BFB1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35B9F71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193AED59" w14:textId="77777777" w:rsidTr="00CA7935">
                    <w:trPr>
                      <w:trHeight w:val="295"/>
                    </w:trPr>
                    <w:tc>
                      <w:tcPr>
                        <w:tcW w:w="9720" w:type="dxa"/>
                        <w:gridSpan w:val="2"/>
                        <w:tcBorders>
                          <w:top w:val="nil"/>
                        </w:tcBorders>
                        <w:shd w:val="clear" w:color="auto" w:fill="auto"/>
                      </w:tcPr>
                      <w:p w14:paraId="451A339D"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7D8AE248" w14:textId="77777777" w:rsidTr="00CA7935">
                    <w:trPr>
                      <w:trHeight w:val="294"/>
                    </w:trPr>
                    <w:tc>
                      <w:tcPr>
                        <w:tcW w:w="2520" w:type="dxa"/>
                        <w:shd w:val="clear" w:color="auto" w:fill="auto"/>
                      </w:tcPr>
                      <w:p w14:paraId="04B0249C"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4792DC4" w14:textId="77777777" w:rsidR="001D0391" w:rsidRPr="00AF022B" w:rsidRDefault="001D0391" w:rsidP="00081722">
                        <w:pPr>
                          <w:pStyle w:val="DHHSbody"/>
                        </w:pPr>
                        <w:r w:rsidRPr="00AF022B">
                          <w:t xml:space="preserve">Conditional – </w:t>
                        </w:r>
                      </w:p>
                      <w:p w14:paraId="1A99136C" w14:textId="67BBBA6D" w:rsidR="001D0391" w:rsidRPr="00AF022B" w:rsidRDefault="001D0391" w:rsidP="00FF3077">
                        <w:pPr>
                          <w:pStyle w:val="DHHSbody"/>
                        </w:pPr>
                        <w:r w:rsidRPr="00AF022B">
                          <w:t xml:space="preserve">Mandatory </w:t>
                        </w:r>
                        <w:r w:rsidR="000239DB" w:rsidRPr="00AF022B">
                          <w:t>when Service e</w:t>
                        </w:r>
                        <w:r w:rsidRPr="00AF022B">
                          <w:t>vent has ended</w:t>
                        </w:r>
                      </w:p>
                    </w:tc>
                  </w:tr>
                </w:tbl>
                <w:p w14:paraId="5417F25F" w14:textId="77777777" w:rsidR="001D0391" w:rsidRPr="00AF022B" w:rsidRDefault="001D0391" w:rsidP="00CA7935">
                  <w:pPr>
                    <w:keepNext/>
                    <w:keepLines/>
                    <w:spacing w:before="120" w:after="60"/>
                    <w:rPr>
                      <w:bCs/>
                      <w:i/>
                      <w:color w:val="008080"/>
                      <w:spacing w:val="-4"/>
                      <w:w w:val="90"/>
                    </w:rPr>
                  </w:pPr>
                </w:p>
              </w:tc>
            </w:tr>
          </w:tbl>
          <w:p w14:paraId="3A47DE67" w14:textId="77777777" w:rsidR="001D0391" w:rsidRPr="00AF022B" w:rsidRDefault="001D0391" w:rsidP="00CA7935">
            <w:pPr>
              <w:keepNext/>
              <w:keepLines/>
              <w:spacing w:before="120" w:after="60"/>
              <w:rPr>
                <w:bCs/>
                <w:i/>
                <w:color w:val="008080"/>
                <w:spacing w:val="-4"/>
                <w:w w:val="90"/>
              </w:rPr>
            </w:pPr>
          </w:p>
        </w:tc>
      </w:tr>
      <w:tr w:rsidR="001D0391" w:rsidRPr="00AF022B" w14:paraId="45AA7C6B" w14:textId="77777777" w:rsidTr="00CA7935">
        <w:trPr>
          <w:trHeight w:val="295"/>
        </w:trPr>
        <w:tc>
          <w:tcPr>
            <w:tcW w:w="9720" w:type="dxa"/>
            <w:gridSpan w:val="4"/>
            <w:tcBorders>
              <w:bottom w:val="nil"/>
            </w:tcBorders>
            <w:shd w:val="clear" w:color="auto" w:fill="auto"/>
          </w:tcPr>
          <w:p w14:paraId="1C4CB43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109F8B05" w14:textId="77777777" w:rsidTr="00CA7935">
        <w:trPr>
          <w:trHeight w:val="295"/>
        </w:trPr>
        <w:tc>
          <w:tcPr>
            <w:tcW w:w="2520" w:type="dxa"/>
            <w:tcBorders>
              <w:top w:val="nil"/>
              <w:bottom w:val="single" w:sz="4" w:space="0" w:color="auto"/>
            </w:tcBorders>
            <w:shd w:val="clear" w:color="auto" w:fill="auto"/>
          </w:tcPr>
          <w:p w14:paraId="3873F7ED"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67019E7" w14:textId="77777777" w:rsidR="0082392E" w:rsidRDefault="001D0391" w:rsidP="00081722">
            <w:pPr>
              <w:pStyle w:val="DHHSbody"/>
            </w:pPr>
            <w:r w:rsidRPr="00AF022B">
              <w:t>If the event starts and ends on the same day, the end date will be identical to the Event-</w:t>
            </w:r>
            <w:r w:rsidR="00081722" w:rsidRPr="00AF022B">
              <w:t>start</w:t>
            </w:r>
            <w:r w:rsidRPr="00AF022B">
              <w:t xml:space="preserve"> date.</w:t>
            </w:r>
            <w:r w:rsidR="001B14E7" w:rsidRPr="00AF022B">
              <w:t xml:space="preserve"> </w:t>
            </w:r>
          </w:p>
          <w:p w14:paraId="2790C151" w14:textId="77777777" w:rsidR="00A012A3" w:rsidRDefault="001B14E7" w:rsidP="00081722">
            <w:pPr>
              <w:pStyle w:val="DHHSbody"/>
            </w:pPr>
            <w:r w:rsidRPr="00AF022B">
              <w:t xml:space="preserve">Outcomes collected for the service event must be </w:t>
            </w:r>
            <w:r w:rsidR="00104750" w:rsidRPr="00AF022B">
              <w:t xml:space="preserve">on or </w:t>
            </w:r>
            <w:r w:rsidRPr="00AF022B">
              <w:t>before the event end date.</w:t>
            </w:r>
            <w:r w:rsidR="0010088E">
              <w:t xml:space="preserve">  </w:t>
            </w:r>
          </w:p>
          <w:p w14:paraId="63B63852" w14:textId="4B30BB5D" w:rsidR="001D0391" w:rsidRPr="00AF022B" w:rsidRDefault="001D0391" w:rsidP="00081722">
            <w:pPr>
              <w:pStyle w:val="DHHSbody"/>
            </w:pPr>
            <w:r w:rsidRPr="00AF022B">
              <w:t xml:space="preserve">If the event spans over multiple days, this will be the date of the last contact </w:t>
            </w:r>
            <w:r w:rsidR="00E21BAD" w:rsidRPr="00AF022B">
              <w:t xml:space="preserve">or </w:t>
            </w:r>
            <w:r w:rsidR="00D65EC7" w:rsidRPr="00AF022B">
              <w:t xml:space="preserve">occupied </w:t>
            </w:r>
            <w:r w:rsidR="00E21BAD" w:rsidRPr="00AF022B">
              <w:t>bed</w:t>
            </w:r>
            <w:r w:rsidR="00D65EC7" w:rsidRPr="00AF022B">
              <w:t xml:space="preserve"> day </w:t>
            </w:r>
            <w:r w:rsidRPr="00AF022B">
              <w:t>associated with this event.</w:t>
            </w:r>
          </w:p>
          <w:p w14:paraId="0B1BEBE0" w14:textId="77777777" w:rsidR="0010088E" w:rsidRDefault="001D0391" w:rsidP="000172B3">
            <w:pPr>
              <w:pStyle w:val="DHHSbody"/>
            </w:pPr>
            <w:r w:rsidRPr="00AF022B">
              <w:t>In situations where the client has had no contact with the service provider for three months, nor is there a plan in place for further contact, the date of last service contact should be used.</w:t>
            </w:r>
            <w:r w:rsidR="000172B3">
              <w:t xml:space="preserve"> </w:t>
            </w:r>
          </w:p>
          <w:p w14:paraId="02D3C0FE" w14:textId="20D79FD8" w:rsidR="00C26E2C" w:rsidRPr="00AF022B" w:rsidRDefault="0010088E" w:rsidP="000172B3">
            <w:pPr>
              <w:pStyle w:val="DHHSbody"/>
            </w:pPr>
            <w:r>
              <w:t>Use</w:t>
            </w:r>
            <w:r w:rsidR="00C26E2C" w:rsidRPr="00AF022B">
              <w:t xml:space="preserve"> null when Service Event has not ended</w:t>
            </w:r>
            <w:r w:rsidR="000172B3">
              <w:t>.</w:t>
            </w:r>
          </w:p>
        </w:tc>
      </w:tr>
      <w:tr w:rsidR="001D0391" w:rsidRPr="00AF022B" w14:paraId="7C45F505" w14:textId="77777777" w:rsidTr="00CA7935">
        <w:trPr>
          <w:trHeight w:val="294"/>
        </w:trPr>
        <w:tc>
          <w:tcPr>
            <w:tcW w:w="9720" w:type="dxa"/>
            <w:gridSpan w:val="4"/>
            <w:tcBorders>
              <w:top w:val="single" w:sz="4" w:space="0" w:color="auto"/>
            </w:tcBorders>
            <w:shd w:val="clear" w:color="auto" w:fill="auto"/>
          </w:tcPr>
          <w:p w14:paraId="53A501E1"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158D75EE" w14:textId="77777777" w:rsidTr="00CA7935">
        <w:trPr>
          <w:trHeight w:val="295"/>
        </w:trPr>
        <w:tc>
          <w:tcPr>
            <w:tcW w:w="2520" w:type="dxa"/>
            <w:shd w:val="clear" w:color="auto" w:fill="auto"/>
          </w:tcPr>
          <w:p w14:paraId="22D5AA51"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9F3B5AC" w14:textId="757971B0" w:rsidR="001D0391" w:rsidRPr="00AF022B" w:rsidRDefault="009E35FE" w:rsidP="00081722">
            <w:pPr>
              <w:pStyle w:val="DHHSbody"/>
            </w:pPr>
            <w:r w:rsidRPr="00AF022B">
              <w:t>METeOR</w:t>
            </w:r>
          </w:p>
        </w:tc>
      </w:tr>
      <w:tr w:rsidR="001D0391" w:rsidRPr="00AF022B" w14:paraId="38E8F5EA" w14:textId="77777777" w:rsidTr="00CA7935">
        <w:trPr>
          <w:trHeight w:val="295"/>
        </w:trPr>
        <w:tc>
          <w:tcPr>
            <w:tcW w:w="2520" w:type="dxa"/>
            <w:shd w:val="clear" w:color="auto" w:fill="auto"/>
          </w:tcPr>
          <w:p w14:paraId="6EF1FB6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446BDB7" w14:textId="77777777" w:rsidR="001D0391" w:rsidRPr="00AF022B" w:rsidRDefault="001D0391" w:rsidP="00081722">
            <w:pPr>
              <w:pStyle w:val="DHHSbody"/>
            </w:pPr>
            <w:r w:rsidRPr="00AF022B">
              <w:rPr>
                <w:sz w:val="19"/>
                <w:szCs w:val="19"/>
              </w:rPr>
              <w:t>498709</w:t>
            </w:r>
            <w:r w:rsidRPr="00AF022B">
              <w:t xml:space="preserve"> Service </w:t>
            </w:r>
            <w:proofErr w:type="gramStart"/>
            <w:r w:rsidRPr="00AF022B">
              <w:t>event</w:t>
            </w:r>
            <w:proofErr w:type="gramEnd"/>
            <w:r w:rsidRPr="00AF022B">
              <w:t>—service end date, DDMMYYYY</w:t>
            </w:r>
          </w:p>
        </w:tc>
      </w:tr>
      <w:tr w:rsidR="001D0391" w:rsidRPr="00AF022B" w14:paraId="28838A0C" w14:textId="77777777" w:rsidTr="00CA7935">
        <w:trPr>
          <w:trHeight w:val="295"/>
        </w:trPr>
        <w:tc>
          <w:tcPr>
            <w:tcW w:w="2520" w:type="dxa"/>
            <w:tcBorders>
              <w:bottom w:val="nil"/>
            </w:tcBorders>
            <w:shd w:val="clear" w:color="auto" w:fill="auto"/>
          </w:tcPr>
          <w:p w14:paraId="5C2EE31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0DCA64A3" w14:textId="004ABF2A" w:rsidR="001D0391" w:rsidRPr="00AF022B" w:rsidRDefault="009E35FE" w:rsidP="00081722">
            <w:pPr>
              <w:pStyle w:val="DHHSbody"/>
            </w:pPr>
            <w:r w:rsidRPr="00AF022B">
              <w:t>METeOR</w:t>
            </w:r>
          </w:p>
        </w:tc>
      </w:tr>
      <w:tr w:rsidR="001D0391" w:rsidRPr="00AF022B" w14:paraId="79C114D8" w14:textId="77777777" w:rsidTr="00CA7935">
        <w:trPr>
          <w:trHeight w:val="295"/>
        </w:trPr>
        <w:tc>
          <w:tcPr>
            <w:tcW w:w="2520" w:type="dxa"/>
            <w:tcBorders>
              <w:top w:val="nil"/>
              <w:bottom w:val="single" w:sz="4" w:space="0" w:color="auto"/>
            </w:tcBorders>
            <w:shd w:val="clear" w:color="auto" w:fill="auto"/>
          </w:tcPr>
          <w:p w14:paraId="5953B71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BA4BBAF" w14:textId="77777777" w:rsidR="001D0391" w:rsidRPr="00AF022B" w:rsidRDefault="000D3841" w:rsidP="00081722">
            <w:pPr>
              <w:pStyle w:val="DHHSbody"/>
            </w:pPr>
            <w:hyperlink r:id="rId53" w:history="1">
              <w:r w:rsidR="001D0391" w:rsidRPr="00AF022B">
                <w:t>Date DDMMYYYY - 270566</w:t>
              </w:r>
            </w:hyperlink>
          </w:p>
        </w:tc>
      </w:tr>
      <w:tr w:rsidR="001D0391" w:rsidRPr="00AF022B" w14:paraId="43EA5526" w14:textId="77777777" w:rsidTr="00CA7935">
        <w:trPr>
          <w:trHeight w:val="295"/>
        </w:trPr>
        <w:tc>
          <w:tcPr>
            <w:tcW w:w="9720" w:type="dxa"/>
            <w:gridSpan w:val="4"/>
            <w:tcBorders>
              <w:top w:val="single" w:sz="4" w:space="0" w:color="auto"/>
            </w:tcBorders>
            <w:shd w:val="clear" w:color="auto" w:fill="auto"/>
          </w:tcPr>
          <w:p w14:paraId="7F498E7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6B54E595" w14:textId="77777777" w:rsidTr="00CA7935">
        <w:trPr>
          <w:trHeight w:val="294"/>
        </w:trPr>
        <w:tc>
          <w:tcPr>
            <w:tcW w:w="2520" w:type="dxa"/>
            <w:shd w:val="clear" w:color="auto" w:fill="auto"/>
          </w:tcPr>
          <w:p w14:paraId="0FD1736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71447BF9" w14:textId="77777777" w:rsidR="001D0391" w:rsidRPr="00AF022B" w:rsidRDefault="001D0391" w:rsidP="00081722">
            <w:pPr>
              <w:pStyle w:val="DHHSbody"/>
            </w:pPr>
            <w:r w:rsidRPr="00AF022B">
              <w:t>Service event</w:t>
            </w:r>
          </w:p>
        </w:tc>
      </w:tr>
      <w:tr w:rsidR="001D0391" w:rsidRPr="00AF022B" w14:paraId="6D698519" w14:textId="77777777" w:rsidTr="00CA7935">
        <w:trPr>
          <w:cantSplit/>
          <w:trHeight w:val="295"/>
        </w:trPr>
        <w:tc>
          <w:tcPr>
            <w:tcW w:w="2520" w:type="dxa"/>
            <w:shd w:val="clear" w:color="auto" w:fill="auto"/>
          </w:tcPr>
          <w:p w14:paraId="32F8752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0B2FB90" w14:textId="77777777" w:rsidR="001D0391" w:rsidRPr="00AF022B" w:rsidRDefault="001D0391" w:rsidP="00081722">
            <w:pPr>
              <w:pStyle w:val="DHHSbody"/>
            </w:pPr>
            <w:r w:rsidRPr="00AF022B">
              <w:t>Event-start date</w:t>
            </w:r>
          </w:p>
        </w:tc>
      </w:tr>
      <w:tr w:rsidR="001D0391" w:rsidRPr="00AF022B" w14:paraId="3635C03B" w14:textId="77777777" w:rsidTr="00CA7935">
        <w:trPr>
          <w:trHeight w:val="294"/>
        </w:trPr>
        <w:tc>
          <w:tcPr>
            <w:tcW w:w="2520" w:type="dxa"/>
            <w:shd w:val="clear" w:color="auto" w:fill="auto"/>
          </w:tcPr>
          <w:p w14:paraId="0423FC5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8810CB3" w14:textId="2AEF328E" w:rsidR="00246B3C" w:rsidRDefault="00246B3C" w:rsidP="00081722">
            <w:pPr>
              <w:pStyle w:val="DHHSbody"/>
            </w:pPr>
            <w:r w:rsidRPr="00CB7D3F">
              <w:t>AOD4 date must be in DDMMYYY format</w:t>
            </w:r>
          </w:p>
          <w:p w14:paraId="73950034" w14:textId="35354ABD" w:rsidR="001D0391" w:rsidRPr="00AF022B" w:rsidRDefault="004E33EF" w:rsidP="00081722">
            <w:pPr>
              <w:pStyle w:val="DHHSbody"/>
            </w:pPr>
            <w:r>
              <w:t>AOD</w:t>
            </w:r>
            <w:r w:rsidR="001D0391" w:rsidRPr="00AF022B">
              <w:t>5 date cannot be in the future</w:t>
            </w:r>
          </w:p>
        </w:tc>
      </w:tr>
      <w:tr w:rsidR="001D0391" w:rsidRPr="00AF022B" w14:paraId="6F005972" w14:textId="77777777" w:rsidTr="00CA7935">
        <w:trPr>
          <w:trHeight w:val="294"/>
        </w:trPr>
        <w:tc>
          <w:tcPr>
            <w:tcW w:w="2520" w:type="dxa"/>
            <w:shd w:val="clear" w:color="auto" w:fill="auto"/>
          </w:tcPr>
          <w:p w14:paraId="471C5C4B"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260D8051" w14:textId="7D1A0D58" w:rsidR="001D0391" w:rsidRPr="00AF022B" w:rsidRDefault="004E33EF" w:rsidP="00081722">
            <w:pPr>
              <w:pStyle w:val="DHHSbody"/>
            </w:pPr>
            <w:r>
              <w:t>AOD</w:t>
            </w:r>
            <w:r w:rsidR="001D0391" w:rsidRPr="00AF022B">
              <w:t>6 date earlier than client's date of birth</w:t>
            </w:r>
          </w:p>
        </w:tc>
      </w:tr>
      <w:tr w:rsidR="001D0391" w:rsidRPr="00AF022B" w14:paraId="299B0D15" w14:textId="77777777" w:rsidTr="00CA7935">
        <w:trPr>
          <w:trHeight w:val="294"/>
        </w:trPr>
        <w:tc>
          <w:tcPr>
            <w:tcW w:w="2520" w:type="dxa"/>
            <w:shd w:val="clear" w:color="auto" w:fill="auto"/>
          </w:tcPr>
          <w:p w14:paraId="7B746930"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3BF46387" w14:textId="7F598801" w:rsidR="001D0391" w:rsidRPr="00AF022B" w:rsidRDefault="004E33EF" w:rsidP="00081722">
            <w:pPr>
              <w:pStyle w:val="DHHSbody"/>
            </w:pPr>
            <w:r>
              <w:t>AOD</w:t>
            </w:r>
            <w:r w:rsidR="001D0391" w:rsidRPr="00AF022B">
              <w:t>7 date earlier than event start date</w:t>
            </w:r>
          </w:p>
        </w:tc>
      </w:tr>
      <w:tr w:rsidR="0088457B" w:rsidRPr="00AF022B" w14:paraId="7D303F85" w14:textId="77777777" w:rsidTr="00CA7935">
        <w:trPr>
          <w:trHeight w:val="294"/>
        </w:trPr>
        <w:tc>
          <w:tcPr>
            <w:tcW w:w="2520" w:type="dxa"/>
            <w:shd w:val="clear" w:color="auto" w:fill="auto"/>
          </w:tcPr>
          <w:p w14:paraId="7BC85132" w14:textId="77777777" w:rsidR="0088457B" w:rsidRPr="00AF022B" w:rsidRDefault="0088457B" w:rsidP="00CA7935">
            <w:pPr>
              <w:spacing w:before="40" w:after="40"/>
              <w:rPr>
                <w:b/>
                <w:w w:val="90"/>
                <w:sz w:val="18"/>
                <w:szCs w:val="18"/>
              </w:rPr>
            </w:pPr>
          </w:p>
        </w:tc>
        <w:tc>
          <w:tcPr>
            <w:tcW w:w="7200" w:type="dxa"/>
            <w:gridSpan w:val="3"/>
            <w:shd w:val="clear" w:color="auto" w:fill="auto"/>
          </w:tcPr>
          <w:p w14:paraId="4EDFDD0E" w14:textId="6EDFBDD6" w:rsidR="0088457B" w:rsidRPr="00AF022B" w:rsidDel="0088457B" w:rsidRDefault="004E33EF" w:rsidP="0088457B">
            <w:pPr>
              <w:pStyle w:val="DHHSbody"/>
            </w:pPr>
            <w:r>
              <w:t>AOD</w:t>
            </w:r>
            <w:r w:rsidR="0088457B" w:rsidRPr="00AF022B">
              <w:t>33 end reason but treatment not ended</w:t>
            </w:r>
          </w:p>
        </w:tc>
      </w:tr>
      <w:tr w:rsidR="001D0391" w:rsidRPr="00AF022B" w14:paraId="71E962E7" w14:textId="77777777" w:rsidTr="00CA7935">
        <w:trPr>
          <w:trHeight w:val="294"/>
        </w:trPr>
        <w:tc>
          <w:tcPr>
            <w:tcW w:w="2520" w:type="dxa"/>
            <w:shd w:val="clear" w:color="auto" w:fill="auto"/>
          </w:tcPr>
          <w:p w14:paraId="704DBF2D"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71AC1688" w14:textId="69F74B7C" w:rsidR="001D0391" w:rsidRPr="00AF022B" w:rsidRDefault="004E33EF" w:rsidP="0088457B">
            <w:pPr>
              <w:pStyle w:val="DHHSbody"/>
            </w:pPr>
            <w:r>
              <w:t>AOD</w:t>
            </w:r>
            <w:r w:rsidR="0088457B" w:rsidRPr="00AF022B">
              <w:t xml:space="preserve">34 </w:t>
            </w:r>
            <w:r w:rsidR="001D0391" w:rsidRPr="00AF022B">
              <w:t>end date and no end reason</w:t>
            </w:r>
          </w:p>
        </w:tc>
      </w:tr>
      <w:tr w:rsidR="001D0391" w:rsidRPr="00AF022B" w14:paraId="7F690C54" w14:textId="77777777" w:rsidTr="000E0C09">
        <w:trPr>
          <w:trHeight w:val="294"/>
        </w:trPr>
        <w:tc>
          <w:tcPr>
            <w:tcW w:w="2520" w:type="dxa"/>
            <w:tcBorders>
              <w:bottom w:val="single" w:sz="4" w:space="0" w:color="auto"/>
            </w:tcBorders>
            <w:shd w:val="clear" w:color="auto" w:fill="auto"/>
          </w:tcPr>
          <w:p w14:paraId="21842FBB" w14:textId="77777777" w:rsidR="001D0391" w:rsidRPr="00AF022B" w:rsidRDefault="001D0391" w:rsidP="00CA7935">
            <w:pPr>
              <w:spacing w:before="40" w:after="40"/>
              <w:rPr>
                <w:b/>
                <w:w w:val="90"/>
                <w:sz w:val="18"/>
                <w:szCs w:val="18"/>
              </w:rPr>
            </w:pPr>
          </w:p>
        </w:tc>
        <w:tc>
          <w:tcPr>
            <w:tcW w:w="7200" w:type="dxa"/>
            <w:gridSpan w:val="3"/>
            <w:tcBorders>
              <w:bottom w:val="single" w:sz="4" w:space="0" w:color="auto"/>
            </w:tcBorders>
            <w:shd w:val="clear" w:color="auto" w:fill="auto"/>
          </w:tcPr>
          <w:p w14:paraId="5A8DE1CA" w14:textId="5D25B03A" w:rsidR="001D0391" w:rsidRDefault="004E33EF" w:rsidP="0088457B">
            <w:pPr>
              <w:pStyle w:val="DHHSbody"/>
            </w:pPr>
            <w:r>
              <w:t>AOD</w:t>
            </w:r>
            <w:r w:rsidR="009B74F6" w:rsidRPr="00AF022B">
              <w:t>40 date earlier than client date first registered</w:t>
            </w:r>
          </w:p>
          <w:p w14:paraId="6727DD7E" w14:textId="6BD4D97E" w:rsidR="000172B3" w:rsidRPr="00AF022B" w:rsidRDefault="004E33EF" w:rsidP="0088457B">
            <w:pPr>
              <w:pStyle w:val="DHHSbody"/>
            </w:pPr>
            <w:r>
              <w:t>AOD</w:t>
            </w:r>
            <w:r w:rsidR="000172B3">
              <w:t>160 end date must be in reporting period</w:t>
            </w:r>
          </w:p>
        </w:tc>
      </w:tr>
      <w:tr w:rsidR="001D0391" w:rsidRPr="00AF022B" w14:paraId="01AB8310" w14:textId="77777777" w:rsidTr="000E0C09">
        <w:trPr>
          <w:trHeight w:val="294"/>
        </w:trPr>
        <w:tc>
          <w:tcPr>
            <w:tcW w:w="2520" w:type="dxa"/>
            <w:tcBorders>
              <w:top w:val="single" w:sz="4" w:space="0" w:color="auto"/>
              <w:bottom w:val="nil"/>
            </w:tcBorders>
            <w:shd w:val="clear" w:color="auto" w:fill="auto"/>
          </w:tcPr>
          <w:p w14:paraId="190C2EA5"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3662BD0" w14:textId="77777777" w:rsidR="001D0391" w:rsidRPr="00AF022B" w:rsidRDefault="001D0391" w:rsidP="00CA7935">
            <w:pPr>
              <w:keepLines/>
              <w:spacing w:before="40" w:after="40"/>
              <w:rPr>
                <w:sz w:val="18"/>
              </w:rPr>
            </w:pPr>
          </w:p>
        </w:tc>
      </w:tr>
    </w:tbl>
    <w:p w14:paraId="2BCFAEA4" w14:textId="18DE630B" w:rsidR="00F85E07" w:rsidRDefault="00F85E07" w:rsidP="001D0391"/>
    <w:p w14:paraId="268A62D5" w14:textId="77777777" w:rsidR="00F85E07" w:rsidRDefault="00F85E07">
      <w:r>
        <w:br w:type="page"/>
      </w:r>
    </w:p>
    <w:p w14:paraId="10359663" w14:textId="77777777" w:rsidR="001D0391" w:rsidRPr="00AF022B" w:rsidRDefault="001D0391" w:rsidP="001A5EC6">
      <w:pPr>
        <w:pStyle w:val="Heading3"/>
        <w:rPr>
          <w:lang w:eastAsia="en-AU"/>
        </w:rPr>
      </w:pPr>
      <w:bookmarkStart w:id="958" w:name="_Toc525122742"/>
      <w:bookmarkStart w:id="959" w:name="_Toc21959723"/>
      <w:r w:rsidRPr="00AF022B">
        <w:rPr>
          <w:lang w:eastAsia="en-AU"/>
        </w:rPr>
        <w:lastRenderedPageBreak/>
        <w:t>Event—end reason—N[N]</w:t>
      </w:r>
      <w:bookmarkEnd w:id="958"/>
      <w:bookmarkEnd w:id="95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3FAF7B6E" w14:textId="77777777" w:rsidTr="00CA7935">
        <w:trPr>
          <w:trHeight w:val="295"/>
        </w:trPr>
        <w:tc>
          <w:tcPr>
            <w:tcW w:w="9720" w:type="dxa"/>
            <w:gridSpan w:val="4"/>
            <w:tcBorders>
              <w:top w:val="single" w:sz="4" w:space="0" w:color="auto"/>
              <w:bottom w:val="nil"/>
            </w:tcBorders>
            <w:shd w:val="clear" w:color="auto" w:fill="auto"/>
          </w:tcPr>
          <w:p w14:paraId="72D710E1"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67A9D971" w14:textId="77777777" w:rsidTr="00CA7935">
        <w:trPr>
          <w:trHeight w:val="294"/>
        </w:trPr>
        <w:tc>
          <w:tcPr>
            <w:tcW w:w="2520" w:type="dxa"/>
            <w:tcBorders>
              <w:top w:val="nil"/>
              <w:bottom w:val="single" w:sz="4" w:space="0" w:color="auto"/>
            </w:tcBorders>
            <w:shd w:val="clear" w:color="auto" w:fill="auto"/>
          </w:tcPr>
          <w:p w14:paraId="4A1EEFD2"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1FE3225C" w14:textId="44B31C0C" w:rsidR="001D0391" w:rsidRPr="00AF022B" w:rsidRDefault="001D0391" w:rsidP="00A053CF">
            <w:pPr>
              <w:pStyle w:val="DHHSbody"/>
            </w:pPr>
            <w:r w:rsidRPr="00AF022B">
              <w:t>The reason fo</w:t>
            </w:r>
            <w:r w:rsidR="00A053CF" w:rsidRPr="00AF022B">
              <w:t>r ending the client’s treatment</w:t>
            </w:r>
          </w:p>
        </w:tc>
      </w:tr>
      <w:tr w:rsidR="001D0391" w:rsidRPr="00640D27" w14:paraId="16CA25BF" w14:textId="77777777" w:rsidTr="00CA7935">
        <w:trPr>
          <w:trHeight w:val="295"/>
        </w:trPr>
        <w:tc>
          <w:tcPr>
            <w:tcW w:w="9720" w:type="dxa"/>
            <w:gridSpan w:val="4"/>
            <w:tcBorders>
              <w:top w:val="single" w:sz="4" w:space="0" w:color="auto"/>
            </w:tcBorders>
            <w:shd w:val="clear" w:color="auto" w:fill="auto"/>
          </w:tcPr>
          <w:p w14:paraId="7A07C2D4" w14:textId="77777777" w:rsidR="001D0391" w:rsidRPr="00640D27" w:rsidRDefault="001D0391" w:rsidP="00CA7935">
            <w:pPr>
              <w:keepNext/>
              <w:keepLines/>
              <w:spacing w:before="120"/>
              <w:rPr>
                <w:rFonts w:ascii="Verdana" w:hAnsi="Verdana"/>
                <w:b/>
                <w:bCs/>
                <w:sz w:val="24"/>
              </w:rPr>
            </w:pPr>
            <w:r w:rsidRPr="00640D27">
              <w:rPr>
                <w:rFonts w:ascii="Verdana" w:hAnsi="Verdana"/>
                <w:b/>
                <w:bCs/>
                <w:sz w:val="24"/>
              </w:rPr>
              <w:t>Value domain attributes</w:t>
            </w:r>
          </w:p>
        </w:tc>
      </w:tr>
      <w:tr w:rsidR="001D0391" w:rsidRPr="00AF022B" w14:paraId="5892C4E3" w14:textId="77777777" w:rsidTr="00CA7935">
        <w:trPr>
          <w:cantSplit/>
          <w:trHeight w:val="295"/>
        </w:trPr>
        <w:tc>
          <w:tcPr>
            <w:tcW w:w="9720" w:type="dxa"/>
            <w:gridSpan w:val="4"/>
            <w:shd w:val="clear" w:color="auto" w:fill="auto"/>
          </w:tcPr>
          <w:p w14:paraId="6416C50F"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004CBB4E" w14:textId="77777777" w:rsidTr="00CA7935">
        <w:trPr>
          <w:trHeight w:val="295"/>
        </w:trPr>
        <w:tc>
          <w:tcPr>
            <w:tcW w:w="2520" w:type="dxa"/>
            <w:shd w:val="clear" w:color="auto" w:fill="auto"/>
          </w:tcPr>
          <w:p w14:paraId="11981CA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38FBA2A" w14:textId="77777777" w:rsidR="001D0391" w:rsidRPr="00AF022B" w:rsidRDefault="001D0391" w:rsidP="00A053CF">
            <w:pPr>
              <w:pStyle w:val="DHHSbody"/>
            </w:pPr>
            <w:r w:rsidRPr="00AF022B">
              <w:t>Code</w:t>
            </w:r>
          </w:p>
        </w:tc>
        <w:tc>
          <w:tcPr>
            <w:tcW w:w="2880" w:type="dxa"/>
            <w:shd w:val="clear" w:color="auto" w:fill="auto"/>
          </w:tcPr>
          <w:p w14:paraId="0BE5970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1DFC31C" w14:textId="77777777" w:rsidR="001D0391" w:rsidRPr="00AF022B" w:rsidRDefault="001D0391" w:rsidP="00A053CF">
            <w:pPr>
              <w:pStyle w:val="DHHSbody"/>
            </w:pPr>
            <w:r w:rsidRPr="00AF022B">
              <w:t>Number</w:t>
            </w:r>
          </w:p>
        </w:tc>
      </w:tr>
      <w:tr w:rsidR="001D0391" w:rsidRPr="00AF022B" w14:paraId="34947253" w14:textId="77777777" w:rsidTr="00CA7935">
        <w:trPr>
          <w:trHeight w:val="295"/>
        </w:trPr>
        <w:tc>
          <w:tcPr>
            <w:tcW w:w="2520" w:type="dxa"/>
            <w:shd w:val="clear" w:color="auto" w:fill="auto"/>
          </w:tcPr>
          <w:p w14:paraId="1ABA404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641DE2C" w14:textId="78AF4A31" w:rsidR="001D0391" w:rsidRPr="00AF022B" w:rsidRDefault="001D0391" w:rsidP="00A053CF">
            <w:pPr>
              <w:pStyle w:val="DHHSbody"/>
            </w:pPr>
            <w:r w:rsidRPr="00AF022B">
              <w:t>N</w:t>
            </w:r>
            <w:r w:rsidR="000117BF" w:rsidRPr="00AF022B">
              <w:t>[N]</w:t>
            </w:r>
          </w:p>
        </w:tc>
        <w:tc>
          <w:tcPr>
            <w:tcW w:w="2880" w:type="dxa"/>
            <w:shd w:val="clear" w:color="auto" w:fill="auto"/>
          </w:tcPr>
          <w:p w14:paraId="57F538D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593724A" w14:textId="77777777" w:rsidR="001D0391" w:rsidRPr="00AF022B" w:rsidRDefault="001D0391" w:rsidP="00A053CF">
            <w:pPr>
              <w:pStyle w:val="DHHSbody"/>
            </w:pPr>
            <w:r w:rsidRPr="00AF022B">
              <w:t>2</w:t>
            </w:r>
          </w:p>
        </w:tc>
      </w:tr>
      <w:tr w:rsidR="001D0391" w:rsidRPr="00AF022B" w14:paraId="7814705E" w14:textId="77777777" w:rsidTr="00CA7935">
        <w:trPr>
          <w:trHeight w:val="294"/>
        </w:trPr>
        <w:tc>
          <w:tcPr>
            <w:tcW w:w="2520" w:type="dxa"/>
            <w:shd w:val="clear" w:color="auto" w:fill="auto"/>
          </w:tcPr>
          <w:p w14:paraId="3DF2B44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2FB686E"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21E20CDE"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14D1D67D" w14:textId="77777777" w:rsidTr="00CA7935">
        <w:trPr>
          <w:trHeight w:val="294"/>
        </w:trPr>
        <w:tc>
          <w:tcPr>
            <w:tcW w:w="2520" w:type="dxa"/>
            <w:shd w:val="clear" w:color="auto" w:fill="auto"/>
          </w:tcPr>
          <w:p w14:paraId="659A2E8F" w14:textId="77777777" w:rsidR="001D0391" w:rsidRPr="00AF022B" w:rsidRDefault="001D0391" w:rsidP="00CA7935">
            <w:pPr>
              <w:spacing w:before="40" w:after="40"/>
              <w:rPr>
                <w:b/>
                <w:w w:val="90"/>
                <w:sz w:val="18"/>
                <w:szCs w:val="18"/>
              </w:rPr>
            </w:pPr>
          </w:p>
        </w:tc>
        <w:tc>
          <w:tcPr>
            <w:tcW w:w="1800" w:type="dxa"/>
            <w:shd w:val="clear" w:color="auto" w:fill="auto"/>
          </w:tcPr>
          <w:p w14:paraId="66F910F8" w14:textId="77777777" w:rsidR="001D0391" w:rsidRPr="00AF022B" w:rsidRDefault="001D0391" w:rsidP="00A053CF">
            <w:pPr>
              <w:pStyle w:val="DHHSbody"/>
            </w:pPr>
            <w:r w:rsidRPr="00AF022B">
              <w:t>1</w:t>
            </w:r>
          </w:p>
        </w:tc>
        <w:tc>
          <w:tcPr>
            <w:tcW w:w="5400" w:type="dxa"/>
            <w:gridSpan w:val="2"/>
            <w:shd w:val="clear" w:color="auto" w:fill="auto"/>
          </w:tcPr>
          <w:p w14:paraId="7C0CDEF2" w14:textId="62A8B781" w:rsidR="001D0391" w:rsidRPr="00AF022B" w:rsidRDefault="0025088F" w:rsidP="00A053CF">
            <w:pPr>
              <w:pStyle w:val="DHHSbody"/>
            </w:pPr>
            <w:r w:rsidRPr="00AF022B">
              <w:t>completed t</w:t>
            </w:r>
            <w:r w:rsidR="001D0391" w:rsidRPr="00AF022B">
              <w:t>reatment</w:t>
            </w:r>
          </w:p>
        </w:tc>
      </w:tr>
      <w:tr w:rsidR="001D0391" w:rsidRPr="00AF022B" w14:paraId="725668B7" w14:textId="77777777" w:rsidTr="00CA7935">
        <w:trPr>
          <w:trHeight w:val="294"/>
        </w:trPr>
        <w:tc>
          <w:tcPr>
            <w:tcW w:w="2520" w:type="dxa"/>
            <w:shd w:val="clear" w:color="auto" w:fill="auto"/>
          </w:tcPr>
          <w:p w14:paraId="511E3487" w14:textId="77777777" w:rsidR="001D0391" w:rsidRPr="00AF022B" w:rsidRDefault="001D0391" w:rsidP="00CA7935">
            <w:pPr>
              <w:spacing w:before="40" w:after="40"/>
              <w:rPr>
                <w:b/>
                <w:w w:val="90"/>
                <w:sz w:val="18"/>
                <w:szCs w:val="18"/>
              </w:rPr>
            </w:pPr>
          </w:p>
        </w:tc>
        <w:tc>
          <w:tcPr>
            <w:tcW w:w="1800" w:type="dxa"/>
            <w:shd w:val="clear" w:color="auto" w:fill="auto"/>
          </w:tcPr>
          <w:p w14:paraId="0ED204F3" w14:textId="77777777" w:rsidR="001D0391" w:rsidRPr="00AF022B" w:rsidRDefault="001D0391" w:rsidP="00A053CF">
            <w:pPr>
              <w:pStyle w:val="DHHSbody"/>
            </w:pPr>
            <w:r w:rsidRPr="00AF022B">
              <w:t>2</w:t>
            </w:r>
          </w:p>
        </w:tc>
        <w:tc>
          <w:tcPr>
            <w:tcW w:w="5400" w:type="dxa"/>
            <w:gridSpan w:val="2"/>
            <w:shd w:val="clear" w:color="auto" w:fill="auto"/>
          </w:tcPr>
          <w:p w14:paraId="2A1492F4" w14:textId="13671A46" w:rsidR="001D0391" w:rsidRPr="00AF022B" w:rsidRDefault="0025088F" w:rsidP="00A053CF">
            <w:pPr>
              <w:pStyle w:val="DHHSbody"/>
            </w:pPr>
            <w:r w:rsidRPr="00AF022B">
              <w:t>c</w:t>
            </w:r>
            <w:r w:rsidR="001D0391" w:rsidRPr="00AF022B">
              <w:t>hange in main treatment type</w:t>
            </w:r>
          </w:p>
        </w:tc>
      </w:tr>
      <w:tr w:rsidR="001D0391" w:rsidRPr="00AF022B" w14:paraId="744C18F1" w14:textId="77777777" w:rsidTr="00CA7935">
        <w:trPr>
          <w:trHeight w:val="294"/>
        </w:trPr>
        <w:tc>
          <w:tcPr>
            <w:tcW w:w="2520" w:type="dxa"/>
            <w:shd w:val="clear" w:color="auto" w:fill="auto"/>
          </w:tcPr>
          <w:p w14:paraId="77FC18A8" w14:textId="77777777" w:rsidR="001D0391" w:rsidRPr="00AF022B" w:rsidRDefault="001D0391" w:rsidP="00CA7935">
            <w:pPr>
              <w:spacing w:before="40" w:after="40"/>
              <w:rPr>
                <w:b/>
                <w:w w:val="90"/>
                <w:sz w:val="18"/>
                <w:szCs w:val="18"/>
              </w:rPr>
            </w:pPr>
          </w:p>
        </w:tc>
        <w:tc>
          <w:tcPr>
            <w:tcW w:w="1800" w:type="dxa"/>
            <w:shd w:val="clear" w:color="auto" w:fill="auto"/>
          </w:tcPr>
          <w:p w14:paraId="1D4ADFB1" w14:textId="77777777" w:rsidR="001D0391" w:rsidRPr="00AF022B" w:rsidRDefault="001D0391" w:rsidP="00A053CF">
            <w:pPr>
              <w:pStyle w:val="DHHSbody"/>
            </w:pPr>
            <w:r w:rsidRPr="00AF022B">
              <w:t>3</w:t>
            </w:r>
          </w:p>
        </w:tc>
        <w:tc>
          <w:tcPr>
            <w:tcW w:w="5400" w:type="dxa"/>
            <w:gridSpan w:val="2"/>
            <w:shd w:val="clear" w:color="auto" w:fill="auto"/>
          </w:tcPr>
          <w:p w14:paraId="5C744A1D" w14:textId="27A75B81" w:rsidR="001D0391" w:rsidRPr="00AF022B" w:rsidRDefault="0025088F" w:rsidP="00A053CF">
            <w:pPr>
              <w:pStyle w:val="DHHSbody"/>
            </w:pPr>
            <w:r w:rsidRPr="00AF022B">
              <w:t>c</w:t>
            </w:r>
            <w:r w:rsidR="001D0391" w:rsidRPr="00AF022B">
              <w:t>hange in the delivery setting</w:t>
            </w:r>
          </w:p>
        </w:tc>
      </w:tr>
      <w:tr w:rsidR="001D0391" w:rsidRPr="00AF022B" w14:paraId="6D3D4C78" w14:textId="77777777" w:rsidTr="00CA7935">
        <w:trPr>
          <w:trHeight w:val="294"/>
        </w:trPr>
        <w:tc>
          <w:tcPr>
            <w:tcW w:w="2520" w:type="dxa"/>
            <w:shd w:val="clear" w:color="auto" w:fill="auto"/>
          </w:tcPr>
          <w:p w14:paraId="2665D0A9" w14:textId="77777777" w:rsidR="001D0391" w:rsidRPr="00AF022B" w:rsidRDefault="001D0391" w:rsidP="00CA7935">
            <w:pPr>
              <w:spacing w:before="40" w:after="40"/>
              <w:rPr>
                <w:b/>
                <w:w w:val="90"/>
                <w:sz w:val="18"/>
                <w:szCs w:val="18"/>
              </w:rPr>
            </w:pPr>
          </w:p>
        </w:tc>
        <w:tc>
          <w:tcPr>
            <w:tcW w:w="1800" w:type="dxa"/>
            <w:shd w:val="clear" w:color="auto" w:fill="auto"/>
          </w:tcPr>
          <w:p w14:paraId="2B02A7A8" w14:textId="77777777" w:rsidR="001D0391" w:rsidRPr="00AF022B" w:rsidRDefault="001D0391" w:rsidP="00A053CF">
            <w:pPr>
              <w:pStyle w:val="DHHSbody"/>
            </w:pPr>
            <w:r w:rsidRPr="00AF022B">
              <w:t>4</w:t>
            </w:r>
          </w:p>
        </w:tc>
        <w:tc>
          <w:tcPr>
            <w:tcW w:w="5400" w:type="dxa"/>
            <w:gridSpan w:val="2"/>
            <w:shd w:val="clear" w:color="auto" w:fill="auto"/>
          </w:tcPr>
          <w:p w14:paraId="1FE69DB8" w14:textId="504DCA91" w:rsidR="001D0391" w:rsidRPr="00AF022B" w:rsidRDefault="0025088F" w:rsidP="00A053CF">
            <w:pPr>
              <w:pStyle w:val="DHHSbody"/>
            </w:pPr>
            <w:r w:rsidRPr="00AF022B">
              <w:t>c</w:t>
            </w:r>
            <w:r w:rsidR="001D0391" w:rsidRPr="00AF022B">
              <w:t>hange in principal drug of concern</w:t>
            </w:r>
          </w:p>
        </w:tc>
      </w:tr>
      <w:tr w:rsidR="001D0391" w:rsidRPr="00AF022B" w14:paraId="41AC169F" w14:textId="77777777" w:rsidTr="00CA7935">
        <w:trPr>
          <w:trHeight w:val="295"/>
        </w:trPr>
        <w:tc>
          <w:tcPr>
            <w:tcW w:w="2520" w:type="dxa"/>
            <w:tcBorders>
              <w:bottom w:val="nil"/>
            </w:tcBorders>
            <w:shd w:val="clear" w:color="auto" w:fill="auto"/>
          </w:tcPr>
          <w:p w14:paraId="63AB9360"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4841A669" w14:textId="77777777" w:rsidR="001D0391" w:rsidRPr="00AF022B" w:rsidRDefault="001D0391" w:rsidP="00A053CF">
            <w:pPr>
              <w:pStyle w:val="DHHSbody"/>
            </w:pPr>
            <w:r w:rsidRPr="00AF022B">
              <w:t>5</w:t>
            </w:r>
          </w:p>
        </w:tc>
        <w:tc>
          <w:tcPr>
            <w:tcW w:w="5400" w:type="dxa"/>
            <w:gridSpan w:val="2"/>
            <w:tcBorders>
              <w:bottom w:val="nil"/>
            </w:tcBorders>
            <w:shd w:val="clear" w:color="auto" w:fill="auto"/>
          </w:tcPr>
          <w:p w14:paraId="1999F080" w14:textId="48068CD6" w:rsidR="001D0391" w:rsidRPr="00AF022B" w:rsidRDefault="0025088F" w:rsidP="00A053CF">
            <w:pPr>
              <w:pStyle w:val="DHHSbody"/>
            </w:pPr>
            <w:r w:rsidRPr="00AF022B">
              <w:t>t</w:t>
            </w:r>
            <w:r w:rsidR="001D0391" w:rsidRPr="00AF022B">
              <w:t>ransferred to another service provider</w:t>
            </w:r>
          </w:p>
        </w:tc>
      </w:tr>
      <w:tr w:rsidR="001D0391" w:rsidRPr="00AF022B" w14:paraId="403ED1C1" w14:textId="77777777" w:rsidTr="00CA7935">
        <w:trPr>
          <w:trHeight w:val="295"/>
        </w:trPr>
        <w:tc>
          <w:tcPr>
            <w:tcW w:w="2520" w:type="dxa"/>
            <w:tcBorders>
              <w:bottom w:val="nil"/>
            </w:tcBorders>
            <w:shd w:val="clear" w:color="auto" w:fill="auto"/>
          </w:tcPr>
          <w:p w14:paraId="01ECAD7A"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6FC7E162" w14:textId="77777777" w:rsidR="001D0391" w:rsidRPr="00AF022B" w:rsidRDefault="001D0391" w:rsidP="00A053CF">
            <w:pPr>
              <w:pStyle w:val="DHHSbody"/>
            </w:pPr>
            <w:r w:rsidRPr="00AF022B">
              <w:t>51</w:t>
            </w:r>
          </w:p>
        </w:tc>
        <w:tc>
          <w:tcPr>
            <w:tcW w:w="5400" w:type="dxa"/>
            <w:gridSpan w:val="2"/>
            <w:tcBorders>
              <w:bottom w:val="nil"/>
            </w:tcBorders>
            <w:shd w:val="clear" w:color="auto" w:fill="auto"/>
          </w:tcPr>
          <w:p w14:paraId="621E520E" w14:textId="74E14B48" w:rsidR="001D0391" w:rsidRPr="00AF022B" w:rsidRDefault="0025088F" w:rsidP="00A053CF">
            <w:pPr>
              <w:pStyle w:val="DHHSbody"/>
            </w:pPr>
            <w:r w:rsidRPr="00AF022B">
              <w:t>h</w:t>
            </w:r>
            <w:r w:rsidR="003F2014" w:rsidRPr="00AF022B">
              <w:t>ospitalised/m</w:t>
            </w:r>
            <w:r w:rsidR="001D0391" w:rsidRPr="00AF022B">
              <w:t xml:space="preserve">edical </w:t>
            </w:r>
            <w:r w:rsidR="003F2014" w:rsidRPr="00AF022B">
              <w:t>c</w:t>
            </w:r>
            <w:r w:rsidR="001D0391" w:rsidRPr="00AF022B">
              <w:t>ondition</w:t>
            </w:r>
          </w:p>
        </w:tc>
      </w:tr>
      <w:tr w:rsidR="001D0391" w:rsidRPr="00AF022B" w14:paraId="5059C7EB" w14:textId="77777777" w:rsidTr="00CA7935">
        <w:trPr>
          <w:trHeight w:val="295"/>
        </w:trPr>
        <w:tc>
          <w:tcPr>
            <w:tcW w:w="2520" w:type="dxa"/>
            <w:tcBorders>
              <w:bottom w:val="nil"/>
            </w:tcBorders>
            <w:shd w:val="clear" w:color="auto" w:fill="auto"/>
          </w:tcPr>
          <w:p w14:paraId="4501BDD1"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6EDBD98F" w14:textId="77777777" w:rsidR="001D0391" w:rsidRPr="00AF022B" w:rsidRDefault="001D0391" w:rsidP="00A053CF">
            <w:pPr>
              <w:pStyle w:val="DHHSbody"/>
            </w:pPr>
            <w:r w:rsidRPr="00AF022B">
              <w:t>6</w:t>
            </w:r>
          </w:p>
        </w:tc>
        <w:tc>
          <w:tcPr>
            <w:tcW w:w="5400" w:type="dxa"/>
            <w:gridSpan w:val="2"/>
            <w:tcBorders>
              <w:bottom w:val="nil"/>
            </w:tcBorders>
            <w:shd w:val="clear" w:color="auto" w:fill="auto"/>
          </w:tcPr>
          <w:p w14:paraId="03362C9A" w14:textId="735E40A0" w:rsidR="001D0391" w:rsidRPr="00AF022B" w:rsidRDefault="0025088F" w:rsidP="00A053CF">
            <w:pPr>
              <w:pStyle w:val="DHHSbody"/>
            </w:pPr>
            <w:r w:rsidRPr="00AF022B">
              <w:t>c</w:t>
            </w:r>
            <w:r w:rsidR="001D0391" w:rsidRPr="00AF022B">
              <w:t>eased to participate against advice</w:t>
            </w:r>
          </w:p>
        </w:tc>
      </w:tr>
      <w:tr w:rsidR="001D0391" w:rsidRPr="00AF022B" w14:paraId="66E0C484" w14:textId="77777777" w:rsidTr="00CA7935">
        <w:trPr>
          <w:trHeight w:val="295"/>
        </w:trPr>
        <w:tc>
          <w:tcPr>
            <w:tcW w:w="2520" w:type="dxa"/>
            <w:tcBorders>
              <w:bottom w:val="nil"/>
            </w:tcBorders>
            <w:shd w:val="clear" w:color="auto" w:fill="auto"/>
          </w:tcPr>
          <w:p w14:paraId="1F575027"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73AAA11C" w14:textId="77777777" w:rsidR="001D0391" w:rsidRPr="00AF022B" w:rsidRDefault="001D0391" w:rsidP="00A053CF">
            <w:pPr>
              <w:pStyle w:val="DHHSbody"/>
            </w:pPr>
            <w:r w:rsidRPr="00AF022B">
              <w:t>7</w:t>
            </w:r>
          </w:p>
        </w:tc>
        <w:tc>
          <w:tcPr>
            <w:tcW w:w="5400" w:type="dxa"/>
            <w:gridSpan w:val="2"/>
            <w:tcBorders>
              <w:bottom w:val="nil"/>
            </w:tcBorders>
            <w:shd w:val="clear" w:color="auto" w:fill="auto"/>
          </w:tcPr>
          <w:p w14:paraId="73F3B12B" w14:textId="5B32C4BC" w:rsidR="001D0391" w:rsidRPr="00AF022B" w:rsidRDefault="0025088F" w:rsidP="00A053CF">
            <w:pPr>
              <w:pStyle w:val="DHHSbody"/>
            </w:pPr>
            <w:r w:rsidRPr="00AF022B">
              <w:t>c</w:t>
            </w:r>
            <w:r w:rsidR="001D0391" w:rsidRPr="00AF022B">
              <w:t>eased to participate without notice</w:t>
            </w:r>
          </w:p>
        </w:tc>
      </w:tr>
      <w:tr w:rsidR="001D0391" w:rsidRPr="00AF022B" w14:paraId="11833E36" w14:textId="77777777" w:rsidTr="00CA7935">
        <w:trPr>
          <w:trHeight w:val="295"/>
        </w:trPr>
        <w:tc>
          <w:tcPr>
            <w:tcW w:w="2520" w:type="dxa"/>
            <w:tcBorders>
              <w:bottom w:val="nil"/>
            </w:tcBorders>
            <w:shd w:val="clear" w:color="auto" w:fill="auto"/>
          </w:tcPr>
          <w:p w14:paraId="57DFEC92"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4483771A" w14:textId="77777777" w:rsidR="001D0391" w:rsidRPr="00AF022B" w:rsidRDefault="001D0391" w:rsidP="00A053CF">
            <w:pPr>
              <w:pStyle w:val="DHHSbody"/>
            </w:pPr>
            <w:r w:rsidRPr="00AF022B">
              <w:t>8</w:t>
            </w:r>
          </w:p>
        </w:tc>
        <w:tc>
          <w:tcPr>
            <w:tcW w:w="5400" w:type="dxa"/>
            <w:gridSpan w:val="2"/>
            <w:tcBorders>
              <w:bottom w:val="nil"/>
            </w:tcBorders>
            <w:shd w:val="clear" w:color="auto" w:fill="auto"/>
          </w:tcPr>
          <w:p w14:paraId="027D0707" w14:textId="63530388" w:rsidR="001D0391" w:rsidRPr="00AF022B" w:rsidRDefault="0025088F" w:rsidP="00A053CF">
            <w:pPr>
              <w:pStyle w:val="DHHSbody"/>
            </w:pPr>
            <w:r w:rsidRPr="00AF022B">
              <w:t>c</w:t>
            </w:r>
            <w:r w:rsidR="001D0391" w:rsidRPr="00AF022B">
              <w:t>eased to participate involuntary (service requested they leave)</w:t>
            </w:r>
          </w:p>
        </w:tc>
      </w:tr>
      <w:tr w:rsidR="001D0391" w:rsidRPr="00AF022B" w14:paraId="6BD7910F" w14:textId="77777777" w:rsidTr="00CA7935">
        <w:trPr>
          <w:trHeight w:val="295"/>
        </w:trPr>
        <w:tc>
          <w:tcPr>
            <w:tcW w:w="2520" w:type="dxa"/>
            <w:tcBorders>
              <w:bottom w:val="nil"/>
            </w:tcBorders>
            <w:shd w:val="clear" w:color="auto" w:fill="auto"/>
          </w:tcPr>
          <w:p w14:paraId="72F6469A"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6CFF807F" w14:textId="77777777" w:rsidR="001D0391" w:rsidRPr="00AF022B" w:rsidRDefault="001D0391" w:rsidP="00A053CF">
            <w:pPr>
              <w:pStyle w:val="DHHSbody"/>
            </w:pPr>
            <w:r w:rsidRPr="00AF022B">
              <w:t>9</w:t>
            </w:r>
          </w:p>
        </w:tc>
        <w:tc>
          <w:tcPr>
            <w:tcW w:w="5400" w:type="dxa"/>
            <w:gridSpan w:val="2"/>
            <w:tcBorders>
              <w:bottom w:val="nil"/>
            </w:tcBorders>
            <w:shd w:val="clear" w:color="auto" w:fill="auto"/>
          </w:tcPr>
          <w:p w14:paraId="20F18066" w14:textId="6ABEA4FC" w:rsidR="001D0391" w:rsidRPr="00AF022B" w:rsidRDefault="0025088F" w:rsidP="00A053CF">
            <w:pPr>
              <w:pStyle w:val="DHHSbody"/>
            </w:pPr>
            <w:r w:rsidRPr="00AF022B">
              <w:t>c</w:t>
            </w:r>
            <w:r w:rsidR="001D0391" w:rsidRPr="00AF022B">
              <w:t>eased to participate at expiation</w:t>
            </w:r>
          </w:p>
        </w:tc>
      </w:tr>
      <w:tr w:rsidR="001D0391" w:rsidRPr="00AF022B" w14:paraId="0B8234D6" w14:textId="77777777" w:rsidTr="00CA7935">
        <w:trPr>
          <w:trHeight w:val="295"/>
        </w:trPr>
        <w:tc>
          <w:tcPr>
            <w:tcW w:w="2520" w:type="dxa"/>
            <w:tcBorders>
              <w:bottom w:val="nil"/>
            </w:tcBorders>
            <w:shd w:val="clear" w:color="auto" w:fill="auto"/>
          </w:tcPr>
          <w:p w14:paraId="47E4DBA5"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31CB11B3" w14:textId="77777777" w:rsidR="001D0391" w:rsidRPr="00AF022B" w:rsidRDefault="001D0391" w:rsidP="00A053CF">
            <w:pPr>
              <w:pStyle w:val="DHHSbody"/>
            </w:pPr>
            <w:r w:rsidRPr="00AF022B">
              <w:t>10</w:t>
            </w:r>
          </w:p>
        </w:tc>
        <w:tc>
          <w:tcPr>
            <w:tcW w:w="5400" w:type="dxa"/>
            <w:gridSpan w:val="2"/>
            <w:tcBorders>
              <w:bottom w:val="nil"/>
            </w:tcBorders>
            <w:shd w:val="clear" w:color="auto" w:fill="auto"/>
          </w:tcPr>
          <w:p w14:paraId="5672C1D0" w14:textId="6B3C03E1" w:rsidR="001D0391" w:rsidRPr="00AF022B" w:rsidRDefault="0025088F" w:rsidP="00A053CF">
            <w:pPr>
              <w:pStyle w:val="DHHSbody"/>
            </w:pPr>
            <w:r w:rsidRPr="00AF022B">
              <w:t>c</w:t>
            </w:r>
            <w:r w:rsidR="001D0391" w:rsidRPr="00AF022B">
              <w:t>eased to participate by mutual agreement</w:t>
            </w:r>
          </w:p>
        </w:tc>
      </w:tr>
      <w:tr w:rsidR="001D0391" w:rsidRPr="00AF022B" w14:paraId="6858CA8F" w14:textId="77777777" w:rsidTr="00CA7935">
        <w:trPr>
          <w:trHeight w:val="295"/>
        </w:trPr>
        <w:tc>
          <w:tcPr>
            <w:tcW w:w="2520" w:type="dxa"/>
            <w:tcBorders>
              <w:bottom w:val="nil"/>
            </w:tcBorders>
            <w:shd w:val="clear" w:color="auto" w:fill="auto"/>
          </w:tcPr>
          <w:p w14:paraId="1D31BB47"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17EA5BDA" w14:textId="77777777" w:rsidR="001D0391" w:rsidRPr="00AF022B" w:rsidRDefault="001D0391" w:rsidP="00A053CF">
            <w:pPr>
              <w:pStyle w:val="DHHSbody"/>
            </w:pPr>
            <w:r w:rsidRPr="00AF022B">
              <w:t>11</w:t>
            </w:r>
          </w:p>
        </w:tc>
        <w:tc>
          <w:tcPr>
            <w:tcW w:w="5400" w:type="dxa"/>
            <w:gridSpan w:val="2"/>
            <w:tcBorders>
              <w:bottom w:val="nil"/>
            </w:tcBorders>
            <w:shd w:val="clear" w:color="auto" w:fill="auto"/>
          </w:tcPr>
          <w:p w14:paraId="14D2717F" w14:textId="23AC5323" w:rsidR="001D0391" w:rsidRPr="00AF022B" w:rsidRDefault="0025088F" w:rsidP="00A053CF">
            <w:pPr>
              <w:pStyle w:val="DHHSbody"/>
            </w:pPr>
            <w:r w:rsidRPr="00AF022B">
              <w:t>d</w:t>
            </w:r>
            <w:r w:rsidR="001D0391" w:rsidRPr="00AF022B">
              <w:t>rug court and/or sanctioned by court diversion service</w:t>
            </w:r>
          </w:p>
        </w:tc>
      </w:tr>
      <w:tr w:rsidR="001D0391" w:rsidRPr="00AF022B" w14:paraId="4FFD2178" w14:textId="77777777" w:rsidTr="00CA7935">
        <w:trPr>
          <w:trHeight w:val="295"/>
        </w:trPr>
        <w:tc>
          <w:tcPr>
            <w:tcW w:w="2520" w:type="dxa"/>
            <w:tcBorders>
              <w:bottom w:val="nil"/>
            </w:tcBorders>
            <w:shd w:val="clear" w:color="auto" w:fill="auto"/>
          </w:tcPr>
          <w:p w14:paraId="315FBD59"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40EFBA4D" w14:textId="77777777" w:rsidR="001D0391" w:rsidRPr="00AF022B" w:rsidRDefault="001D0391" w:rsidP="00A053CF">
            <w:pPr>
              <w:pStyle w:val="DHHSbody"/>
            </w:pPr>
            <w:r w:rsidRPr="00AF022B">
              <w:t>12</w:t>
            </w:r>
          </w:p>
        </w:tc>
        <w:tc>
          <w:tcPr>
            <w:tcW w:w="5400" w:type="dxa"/>
            <w:gridSpan w:val="2"/>
            <w:tcBorders>
              <w:bottom w:val="nil"/>
            </w:tcBorders>
            <w:shd w:val="clear" w:color="auto" w:fill="auto"/>
          </w:tcPr>
          <w:p w14:paraId="47CAF3F0" w14:textId="43D13632" w:rsidR="001D0391" w:rsidRPr="00AF022B" w:rsidRDefault="0025088F" w:rsidP="00A053CF">
            <w:pPr>
              <w:pStyle w:val="DHHSbody"/>
            </w:pPr>
            <w:r w:rsidRPr="00AF022B">
              <w:t>i</w:t>
            </w:r>
            <w:r w:rsidR="001D0391" w:rsidRPr="00AF022B">
              <w:t>mprisoned, other than drug court sanctioned</w:t>
            </w:r>
          </w:p>
        </w:tc>
      </w:tr>
      <w:tr w:rsidR="001D0391" w:rsidRPr="00AF022B" w14:paraId="3229BDE8" w14:textId="77777777" w:rsidTr="00CA7935">
        <w:trPr>
          <w:trHeight w:val="295"/>
        </w:trPr>
        <w:tc>
          <w:tcPr>
            <w:tcW w:w="2520" w:type="dxa"/>
            <w:tcBorders>
              <w:bottom w:val="nil"/>
            </w:tcBorders>
            <w:shd w:val="clear" w:color="auto" w:fill="auto"/>
          </w:tcPr>
          <w:p w14:paraId="3CF9C5EC"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552AB398" w14:textId="77777777" w:rsidR="001D0391" w:rsidRPr="00AF022B" w:rsidRDefault="001D0391" w:rsidP="00A053CF">
            <w:pPr>
              <w:pStyle w:val="DHHSbody"/>
            </w:pPr>
            <w:r w:rsidRPr="00AF022B">
              <w:t>13</w:t>
            </w:r>
          </w:p>
        </w:tc>
        <w:tc>
          <w:tcPr>
            <w:tcW w:w="5400" w:type="dxa"/>
            <w:gridSpan w:val="2"/>
            <w:tcBorders>
              <w:bottom w:val="nil"/>
            </w:tcBorders>
            <w:shd w:val="clear" w:color="auto" w:fill="auto"/>
          </w:tcPr>
          <w:p w14:paraId="6238A549" w14:textId="75490E88" w:rsidR="001D0391" w:rsidRPr="00AF022B" w:rsidRDefault="0025088F" w:rsidP="00A053CF">
            <w:pPr>
              <w:pStyle w:val="DHHSbody"/>
            </w:pPr>
            <w:r w:rsidRPr="00AF022B">
              <w:t>d</w:t>
            </w:r>
            <w:r w:rsidR="001D0391" w:rsidRPr="00AF022B">
              <w:t>ied</w:t>
            </w:r>
          </w:p>
        </w:tc>
      </w:tr>
      <w:tr w:rsidR="001D0391" w:rsidRPr="00AF022B" w14:paraId="33B1BE90" w14:textId="77777777" w:rsidTr="00CA7935">
        <w:trPr>
          <w:trHeight w:val="295"/>
        </w:trPr>
        <w:tc>
          <w:tcPr>
            <w:tcW w:w="2520" w:type="dxa"/>
            <w:tcBorders>
              <w:bottom w:val="nil"/>
            </w:tcBorders>
            <w:shd w:val="clear" w:color="auto" w:fill="auto"/>
          </w:tcPr>
          <w:p w14:paraId="45B2DBFF"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79AE997A"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3A42E757"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2B0C4D" w:rsidRPr="00AF022B" w14:paraId="645CBBC9" w14:textId="77777777" w:rsidTr="00CA7935">
        <w:trPr>
          <w:trHeight w:val="295"/>
        </w:trPr>
        <w:tc>
          <w:tcPr>
            <w:tcW w:w="2520" w:type="dxa"/>
            <w:tcBorders>
              <w:bottom w:val="nil"/>
            </w:tcBorders>
            <w:shd w:val="clear" w:color="auto" w:fill="auto"/>
          </w:tcPr>
          <w:p w14:paraId="4A0416EA" w14:textId="77777777" w:rsidR="002B0C4D" w:rsidRPr="00AF022B" w:rsidRDefault="002B0C4D" w:rsidP="00CA7935">
            <w:pPr>
              <w:spacing w:before="40" w:after="40"/>
              <w:rPr>
                <w:rFonts w:ascii="Verdana" w:hAnsi="Verdana"/>
                <w:b/>
                <w:w w:val="90"/>
                <w:sz w:val="18"/>
                <w:szCs w:val="18"/>
              </w:rPr>
            </w:pPr>
          </w:p>
        </w:tc>
        <w:tc>
          <w:tcPr>
            <w:tcW w:w="1800" w:type="dxa"/>
            <w:tcBorders>
              <w:bottom w:val="nil"/>
            </w:tcBorders>
            <w:shd w:val="clear" w:color="auto" w:fill="auto"/>
          </w:tcPr>
          <w:p w14:paraId="19EFF164" w14:textId="42EF1F7D" w:rsidR="002B0C4D" w:rsidRPr="00AF022B" w:rsidRDefault="002B0C4D" w:rsidP="00081722">
            <w:pPr>
              <w:spacing w:before="40" w:after="40"/>
              <w:rPr>
                <w:rFonts w:ascii="Verdana" w:hAnsi="Verdana"/>
                <w:b/>
                <w:i/>
                <w:w w:val="90"/>
                <w:sz w:val="18"/>
                <w:szCs w:val="18"/>
              </w:rPr>
            </w:pPr>
            <w:r w:rsidRPr="00AF022B">
              <w:rPr>
                <w:rFonts w:ascii="Arial" w:eastAsia="Times" w:hAnsi="Arial"/>
              </w:rPr>
              <w:t>98</w:t>
            </w:r>
          </w:p>
        </w:tc>
        <w:tc>
          <w:tcPr>
            <w:tcW w:w="5400" w:type="dxa"/>
            <w:gridSpan w:val="2"/>
            <w:tcBorders>
              <w:bottom w:val="nil"/>
            </w:tcBorders>
            <w:shd w:val="clear" w:color="auto" w:fill="auto"/>
          </w:tcPr>
          <w:p w14:paraId="250C4FC3" w14:textId="6A97D5D9" w:rsidR="002B0C4D" w:rsidRPr="00AF022B" w:rsidRDefault="002B0C4D" w:rsidP="00081722">
            <w:pPr>
              <w:spacing w:before="40" w:after="40"/>
              <w:rPr>
                <w:rFonts w:ascii="Verdana" w:hAnsi="Verdana"/>
                <w:b/>
                <w:i/>
                <w:w w:val="90"/>
                <w:sz w:val="18"/>
                <w:szCs w:val="18"/>
              </w:rPr>
            </w:pPr>
            <w:r w:rsidRPr="00AF022B">
              <w:rPr>
                <w:rFonts w:ascii="Arial" w:eastAsia="Times" w:hAnsi="Arial"/>
              </w:rPr>
              <w:t>other</w:t>
            </w:r>
          </w:p>
        </w:tc>
      </w:tr>
      <w:tr w:rsidR="002B0C4D" w:rsidRPr="00AF022B" w14:paraId="189B5D8B" w14:textId="77777777" w:rsidTr="00CA7935">
        <w:trPr>
          <w:trHeight w:val="294"/>
        </w:trPr>
        <w:tc>
          <w:tcPr>
            <w:tcW w:w="2520" w:type="dxa"/>
            <w:tcBorders>
              <w:top w:val="nil"/>
              <w:bottom w:val="single" w:sz="4" w:space="0" w:color="auto"/>
            </w:tcBorders>
            <w:shd w:val="clear" w:color="auto" w:fill="auto"/>
          </w:tcPr>
          <w:p w14:paraId="44E85881" w14:textId="77777777" w:rsidR="002B0C4D" w:rsidRPr="00AF022B" w:rsidRDefault="002B0C4D" w:rsidP="00CA7935">
            <w:pPr>
              <w:spacing w:before="40" w:after="40"/>
              <w:rPr>
                <w:b/>
                <w:w w:val="90"/>
                <w:sz w:val="18"/>
                <w:szCs w:val="18"/>
              </w:rPr>
            </w:pPr>
          </w:p>
        </w:tc>
        <w:tc>
          <w:tcPr>
            <w:tcW w:w="1800" w:type="dxa"/>
            <w:tcBorders>
              <w:top w:val="nil"/>
              <w:bottom w:val="single" w:sz="4" w:space="0" w:color="auto"/>
            </w:tcBorders>
            <w:shd w:val="clear" w:color="auto" w:fill="auto"/>
          </w:tcPr>
          <w:p w14:paraId="20981D90" w14:textId="77777777" w:rsidR="002B0C4D" w:rsidRPr="00AF022B" w:rsidRDefault="002B0C4D" w:rsidP="00A053CF">
            <w:pPr>
              <w:pStyle w:val="DHHSbody"/>
            </w:pPr>
            <w:r w:rsidRPr="00AF022B">
              <w:t>99</w:t>
            </w:r>
          </w:p>
        </w:tc>
        <w:tc>
          <w:tcPr>
            <w:tcW w:w="5400" w:type="dxa"/>
            <w:gridSpan w:val="2"/>
            <w:tcBorders>
              <w:top w:val="nil"/>
              <w:bottom w:val="single" w:sz="4" w:space="0" w:color="auto"/>
            </w:tcBorders>
            <w:shd w:val="clear" w:color="auto" w:fill="auto"/>
          </w:tcPr>
          <w:p w14:paraId="06B2E8D8" w14:textId="77777777" w:rsidR="002B0C4D" w:rsidRPr="00AF022B" w:rsidRDefault="002B0C4D" w:rsidP="00A053CF">
            <w:pPr>
              <w:pStyle w:val="DHHSbody"/>
            </w:pPr>
            <w:r w:rsidRPr="00AF022B">
              <w:t>not stated/inadequately described</w:t>
            </w:r>
          </w:p>
        </w:tc>
      </w:tr>
      <w:tr w:rsidR="002B0C4D" w:rsidRPr="005D3944" w14:paraId="5BF7B0A2" w14:textId="77777777" w:rsidTr="00CA7935">
        <w:trPr>
          <w:trHeight w:val="295"/>
        </w:trPr>
        <w:tc>
          <w:tcPr>
            <w:tcW w:w="9720" w:type="dxa"/>
            <w:gridSpan w:val="4"/>
            <w:tcBorders>
              <w:top w:val="single" w:sz="4" w:space="0" w:color="auto"/>
            </w:tcBorders>
            <w:shd w:val="clear" w:color="auto" w:fill="auto"/>
          </w:tcPr>
          <w:p w14:paraId="1B606461" w14:textId="77777777" w:rsidR="002B0C4D" w:rsidRPr="005D3944" w:rsidRDefault="002B0C4D" w:rsidP="00CA7935">
            <w:pPr>
              <w:keepNext/>
              <w:keepLines/>
              <w:spacing w:before="120"/>
              <w:rPr>
                <w:rFonts w:ascii="Verdana" w:hAnsi="Verdana"/>
                <w:b/>
                <w:bCs/>
                <w:sz w:val="24"/>
              </w:rPr>
            </w:pPr>
            <w:r w:rsidRPr="005D3944">
              <w:rPr>
                <w:rFonts w:ascii="Verdana" w:hAnsi="Verdana"/>
                <w:b/>
                <w:bCs/>
                <w:sz w:val="24"/>
              </w:rPr>
              <w:t>Data element attributes</w:t>
            </w:r>
          </w:p>
        </w:tc>
      </w:tr>
      <w:tr w:rsidR="002B0C4D" w:rsidRPr="00AF022B" w14:paraId="42E6B3F5"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2B0C4D" w:rsidRPr="00AF022B" w14:paraId="3FCBE88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2B0C4D" w:rsidRPr="00AF022B" w14:paraId="5DC17CFA" w14:textId="77777777" w:rsidTr="00CA7935">
                    <w:trPr>
                      <w:trHeight w:val="295"/>
                    </w:trPr>
                    <w:tc>
                      <w:tcPr>
                        <w:tcW w:w="9720" w:type="dxa"/>
                        <w:gridSpan w:val="2"/>
                        <w:tcBorders>
                          <w:top w:val="nil"/>
                        </w:tcBorders>
                        <w:shd w:val="clear" w:color="auto" w:fill="auto"/>
                      </w:tcPr>
                      <w:p w14:paraId="4840170F"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2B0C4D" w:rsidRPr="00AF022B" w14:paraId="5D7D46A8" w14:textId="77777777" w:rsidTr="00CA7935">
                    <w:trPr>
                      <w:trHeight w:val="294"/>
                    </w:trPr>
                    <w:tc>
                      <w:tcPr>
                        <w:tcW w:w="2520" w:type="dxa"/>
                        <w:shd w:val="clear" w:color="auto" w:fill="auto"/>
                      </w:tcPr>
                      <w:p w14:paraId="62E47D8D" w14:textId="77777777" w:rsidR="002B0C4D" w:rsidRPr="00AF022B" w:rsidRDefault="002B0C4D"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2B1784A" w14:textId="5BFC83D4" w:rsidR="002B0C4D" w:rsidRPr="00AF022B" w:rsidRDefault="002B0C4D" w:rsidP="00A053CF">
                        <w:pPr>
                          <w:pStyle w:val="DHHSbody"/>
                        </w:pPr>
                        <w:r w:rsidRPr="00AF022B">
                          <w:t xml:space="preserve">Conditional </w:t>
                        </w:r>
                        <w:r w:rsidR="003020C6">
                          <w:t>-</w:t>
                        </w:r>
                      </w:p>
                      <w:p w14:paraId="202F9BEB" w14:textId="64D8ED3D" w:rsidR="002B0C4D" w:rsidRPr="00AF022B" w:rsidRDefault="002B0C4D" w:rsidP="0005553D">
                        <w:pPr>
                          <w:pStyle w:val="DHHSbody"/>
                        </w:pPr>
                        <w:r w:rsidRPr="00AF022B">
                          <w:t>Mandatory for Treatment service events on end</w:t>
                        </w:r>
                      </w:p>
                    </w:tc>
                  </w:tr>
                </w:tbl>
                <w:p w14:paraId="2A0C9564" w14:textId="77777777" w:rsidR="002B0C4D" w:rsidRPr="00AF022B" w:rsidRDefault="002B0C4D" w:rsidP="00CA7935">
                  <w:pPr>
                    <w:keepNext/>
                    <w:keepLines/>
                    <w:spacing w:before="120" w:after="60"/>
                    <w:rPr>
                      <w:bCs/>
                      <w:i/>
                      <w:color w:val="008080"/>
                      <w:spacing w:val="-4"/>
                      <w:w w:val="90"/>
                    </w:rPr>
                  </w:pPr>
                </w:p>
              </w:tc>
            </w:tr>
          </w:tbl>
          <w:p w14:paraId="0CA57784" w14:textId="77777777" w:rsidR="002B0C4D" w:rsidRPr="00AF022B" w:rsidRDefault="002B0C4D" w:rsidP="00CA7935">
            <w:pPr>
              <w:keepNext/>
              <w:keepLines/>
              <w:spacing w:before="120" w:after="60"/>
              <w:rPr>
                <w:bCs/>
                <w:i/>
                <w:color w:val="008080"/>
                <w:spacing w:val="-4"/>
                <w:w w:val="90"/>
              </w:rPr>
            </w:pPr>
          </w:p>
        </w:tc>
      </w:tr>
      <w:tr w:rsidR="002B0C4D" w:rsidRPr="00AF022B" w14:paraId="3CA758DA" w14:textId="77777777" w:rsidTr="00CA7935">
        <w:trPr>
          <w:trHeight w:val="295"/>
        </w:trPr>
        <w:tc>
          <w:tcPr>
            <w:tcW w:w="9720" w:type="dxa"/>
            <w:gridSpan w:val="4"/>
            <w:tcBorders>
              <w:bottom w:val="nil"/>
            </w:tcBorders>
            <w:shd w:val="clear" w:color="auto" w:fill="auto"/>
          </w:tcPr>
          <w:p w14:paraId="27928FE7"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2B0C4D" w:rsidRPr="00AF022B" w14:paraId="505A04B0" w14:textId="77777777" w:rsidTr="00CA7935">
        <w:trPr>
          <w:trHeight w:val="295"/>
        </w:trPr>
        <w:tc>
          <w:tcPr>
            <w:tcW w:w="2520" w:type="dxa"/>
            <w:tcBorders>
              <w:top w:val="nil"/>
              <w:bottom w:val="single" w:sz="4" w:space="0" w:color="auto"/>
            </w:tcBorders>
            <w:shd w:val="clear" w:color="auto" w:fill="auto"/>
          </w:tcPr>
          <w:p w14:paraId="7B08650E" w14:textId="77777777" w:rsidR="002B0C4D" w:rsidRPr="00AF022B" w:rsidRDefault="002B0C4D"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tbl>
            <w:tblPr>
              <w:tblW w:w="13286" w:type="dxa"/>
              <w:tblLayout w:type="fixed"/>
              <w:tblLook w:val="01E0" w:firstRow="1" w:lastRow="1" w:firstColumn="1" w:lastColumn="1" w:noHBand="0" w:noVBand="0"/>
            </w:tblPr>
            <w:tblGrid>
              <w:gridCol w:w="994"/>
              <w:gridCol w:w="6146"/>
              <w:gridCol w:w="6146"/>
            </w:tblGrid>
            <w:tr w:rsidR="00C26E2C" w:rsidRPr="00AF022B" w14:paraId="3A1333A2" w14:textId="77777777" w:rsidTr="00794482">
              <w:trPr>
                <w:gridAfter w:val="1"/>
                <w:wAfter w:w="6146" w:type="dxa"/>
              </w:trPr>
              <w:tc>
                <w:tcPr>
                  <w:tcW w:w="7140" w:type="dxa"/>
                  <w:gridSpan w:val="2"/>
                </w:tcPr>
                <w:p w14:paraId="3A26A9F0" w14:textId="71B3C3D0" w:rsidR="00C26E2C" w:rsidRPr="00AF022B" w:rsidRDefault="0010088E" w:rsidP="00C26E2C">
                  <w:pPr>
                    <w:rPr>
                      <w:rFonts w:ascii="Arial" w:eastAsia="Times" w:hAnsi="Arial"/>
                    </w:rPr>
                  </w:pPr>
                  <w:r>
                    <w:rPr>
                      <w:rFonts w:ascii="Arial" w:eastAsia="Times" w:hAnsi="Arial"/>
                    </w:rPr>
                    <w:t>Use</w:t>
                  </w:r>
                  <w:r w:rsidR="00C26E2C" w:rsidRPr="00AF022B">
                    <w:rPr>
                      <w:rFonts w:ascii="Arial" w:eastAsia="Times" w:hAnsi="Arial"/>
                    </w:rPr>
                    <w:t xml:space="preserve"> null for Presentation, Assessment, Support and Review Service Event Types </w:t>
                  </w:r>
                  <w:r w:rsidR="008D2631" w:rsidRPr="00AF022B">
                    <w:rPr>
                      <w:rFonts w:ascii="Arial" w:eastAsia="Times" w:hAnsi="Arial"/>
                    </w:rPr>
                    <w:t xml:space="preserve">or </w:t>
                  </w:r>
                  <w:r w:rsidR="00C26E2C" w:rsidRPr="00AF022B">
                    <w:rPr>
                      <w:rFonts w:ascii="Arial" w:eastAsia="Times" w:hAnsi="Arial"/>
                    </w:rPr>
                    <w:t xml:space="preserve">when Service Event </w:t>
                  </w:r>
                  <w:r w:rsidR="008D2631" w:rsidRPr="00AF022B">
                    <w:rPr>
                      <w:rFonts w:ascii="Arial" w:eastAsia="Times" w:hAnsi="Arial"/>
                    </w:rPr>
                    <w:t xml:space="preserve">Type is Treatment and Service Event </w:t>
                  </w:r>
                  <w:r w:rsidR="00C26E2C" w:rsidRPr="00AF022B">
                    <w:rPr>
                      <w:rFonts w:ascii="Arial" w:eastAsia="Times" w:hAnsi="Arial"/>
                    </w:rPr>
                    <w:t>has not ended</w:t>
                  </w:r>
                  <w:r w:rsidR="00094EC1">
                    <w:rPr>
                      <w:rFonts w:ascii="Arial" w:eastAsia="Times" w:hAnsi="Arial"/>
                    </w:rPr>
                    <w:t>.</w:t>
                  </w:r>
                </w:p>
                <w:p w14:paraId="52810114" w14:textId="7BC33AE7" w:rsidR="00C26E2C" w:rsidRPr="00AF022B" w:rsidRDefault="00C26E2C" w:rsidP="00C26E2C">
                  <w:pPr>
                    <w:pStyle w:val="DHHSbody"/>
                    <w:rPr>
                      <w:rFonts w:eastAsia="Calibri" w:cs="Verdana"/>
                    </w:rPr>
                  </w:pPr>
                </w:p>
              </w:tc>
            </w:tr>
            <w:tr w:rsidR="00C26E2C" w:rsidRPr="00AF022B" w14:paraId="6A3D0B6F" w14:textId="77777777" w:rsidTr="00A053CF">
              <w:trPr>
                <w:gridAfter w:val="1"/>
                <w:wAfter w:w="6146" w:type="dxa"/>
              </w:trPr>
              <w:tc>
                <w:tcPr>
                  <w:tcW w:w="994" w:type="dxa"/>
                </w:tcPr>
                <w:p w14:paraId="0DB09FC0" w14:textId="1D5A5023" w:rsidR="00C26E2C" w:rsidRPr="00AF022B" w:rsidRDefault="00C26E2C" w:rsidP="00A053CF">
                  <w:pPr>
                    <w:pStyle w:val="DHHSbody"/>
                  </w:pPr>
                  <w:r w:rsidRPr="00AF022B">
                    <w:t>Code 1</w:t>
                  </w:r>
                </w:p>
              </w:tc>
              <w:tc>
                <w:tcPr>
                  <w:tcW w:w="6146" w:type="dxa"/>
                </w:tcPr>
                <w:p w14:paraId="4BED50AE" w14:textId="726C9005" w:rsidR="00C26E2C" w:rsidRPr="00AF022B" w:rsidRDefault="00C26E2C" w:rsidP="0005553D">
                  <w:pPr>
                    <w:pStyle w:val="DHHSbody"/>
                  </w:pPr>
                  <w:r w:rsidRPr="00AF022B">
                    <w:rPr>
                      <w:rFonts w:eastAsia="Calibri" w:cs="Verdana"/>
                    </w:rPr>
                    <w:t xml:space="preserve">To be used when </w:t>
                  </w:r>
                  <w:proofErr w:type="gramStart"/>
                  <w:r w:rsidRPr="00AF022B">
                    <w:rPr>
                      <w:rFonts w:eastAsia="Calibri" w:cs="Verdana"/>
                    </w:rPr>
                    <w:t>all of</w:t>
                  </w:r>
                  <w:proofErr w:type="gramEnd"/>
                  <w:r w:rsidRPr="00AF022B">
                    <w:rPr>
                      <w:rFonts w:eastAsia="Calibri" w:cs="Verdana"/>
                    </w:rPr>
                    <w:t xml:space="preserve"> the immediate goals of the Individual Treatment Plan (ITP) have been fulfilled</w:t>
                  </w:r>
                </w:p>
              </w:tc>
            </w:tr>
            <w:tr w:rsidR="00C26E2C" w:rsidRPr="00AF022B" w14:paraId="36037BC9" w14:textId="722B90D1" w:rsidTr="00A053CF">
              <w:tc>
                <w:tcPr>
                  <w:tcW w:w="994" w:type="dxa"/>
                </w:tcPr>
                <w:p w14:paraId="42EC9490" w14:textId="476C80D3" w:rsidR="00C26E2C" w:rsidRPr="00AF022B" w:rsidRDefault="00C26E2C" w:rsidP="00A053CF">
                  <w:pPr>
                    <w:pStyle w:val="DHHSbody"/>
                  </w:pPr>
                  <w:r w:rsidRPr="00AF022B">
                    <w:lastRenderedPageBreak/>
                    <w:t>Code 2</w:t>
                  </w:r>
                </w:p>
              </w:tc>
              <w:tc>
                <w:tcPr>
                  <w:tcW w:w="6146" w:type="dxa"/>
                </w:tcPr>
                <w:p w14:paraId="090C4018" w14:textId="36082B29" w:rsidR="00C26E2C" w:rsidRPr="00AF022B" w:rsidRDefault="00C26E2C" w:rsidP="008052FA">
                  <w:pPr>
                    <w:pStyle w:val="DHHSbody"/>
                  </w:pPr>
                  <w:r w:rsidRPr="00AF022B">
                    <w:t>A treatment service event will end if, prior to the completion of the existing treatment, there is a change in the main treatment type for alcohol and other drugs</w:t>
                  </w:r>
                </w:p>
              </w:tc>
              <w:tc>
                <w:tcPr>
                  <w:tcW w:w="6146" w:type="dxa"/>
                </w:tcPr>
                <w:p w14:paraId="0C5F95B2" w14:textId="6DA51B45" w:rsidR="00C26E2C" w:rsidRPr="00AF022B" w:rsidRDefault="00C26E2C" w:rsidP="00A053CF"/>
              </w:tc>
            </w:tr>
            <w:tr w:rsidR="00C26E2C" w:rsidRPr="00AF022B" w14:paraId="3CB36C2C" w14:textId="77777777" w:rsidTr="00A053CF">
              <w:trPr>
                <w:gridAfter w:val="1"/>
                <w:wAfter w:w="6146" w:type="dxa"/>
              </w:trPr>
              <w:tc>
                <w:tcPr>
                  <w:tcW w:w="994" w:type="dxa"/>
                </w:tcPr>
                <w:p w14:paraId="3EB0A829" w14:textId="48AA3333" w:rsidR="00C26E2C" w:rsidRPr="00AF022B" w:rsidRDefault="00C26E2C" w:rsidP="00A053CF">
                  <w:pPr>
                    <w:pStyle w:val="DHHSbody"/>
                  </w:pPr>
                  <w:r w:rsidRPr="00AF022B">
                    <w:t>Code 3</w:t>
                  </w:r>
                </w:p>
              </w:tc>
              <w:tc>
                <w:tcPr>
                  <w:tcW w:w="6146" w:type="dxa"/>
                </w:tcPr>
                <w:p w14:paraId="1A2FF414" w14:textId="0526C787" w:rsidR="00C26E2C" w:rsidRPr="00AF022B" w:rsidRDefault="00C26E2C" w:rsidP="0005553D">
                  <w:pPr>
                    <w:pStyle w:val="DHHSbody"/>
                  </w:pPr>
                  <w:r w:rsidRPr="00AF022B">
                    <w:t xml:space="preserve">A treatment service event may end if, prior to the completion of the existing treatment, there is a change in the service delivery setting for alcohol and other drugs (see </w:t>
                  </w:r>
                  <w:r w:rsidRPr="00AF022B">
                    <w:fldChar w:fldCharType="begin"/>
                  </w:r>
                  <w:r w:rsidRPr="00AF022B">
                    <w:instrText xml:space="preserve"> REF _Ref463347424 \r \h </w:instrText>
                  </w:r>
                  <w:r w:rsidR="00AF022B">
                    <w:instrText xml:space="preserve"> \* MERGEFORMAT </w:instrText>
                  </w:r>
                  <w:r w:rsidRPr="00AF022B">
                    <w:fldChar w:fldCharType="separate"/>
                  </w:r>
                  <w:r w:rsidR="0085332E">
                    <w:t>5.4.13</w:t>
                  </w:r>
                  <w:r w:rsidRPr="00AF022B">
                    <w:fldChar w:fldCharType="end"/>
                  </w:r>
                  <w:r w:rsidRPr="00AF022B">
                    <w:t>)</w:t>
                  </w:r>
                </w:p>
              </w:tc>
            </w:tr>
            <w:tr w:rsidR="00C26E2C" w:rsidRPr="00AF022B" w14:paraId="45152D59" w14:textId="77777777" w:rsidTr="00A053CF">
              <w:trPr>
                <w:gridAfter w:val="1"/>
                <w:wAfter w:w="6146" w:type="dxa"/>
              </w:trPr>
              <w:tc>
                <w:tcPr>
                  <w:tcW w:w="994" w:type="dxa"/>
                </w:tcPr>
                <w:p w14:paraId="4A49A3B5" w14:textId="61126605" w:rsidR="00C26E2C" w:rsidRPr="00AF022B" w:rsidRDefault="00C26E2C" w:rsidP="00A053CF">
                  <w:pPr>
                    <w:pStyle w:val="DHHSbody"/>
                  </w:pPr>
                  <w:r w:rsidRPr="00AF022B">
                    <w:t>Code 4</w:t>
                  </w:r>
                </w:p>
              </w:tc>
              <w:tc>
                <w:tcPr>
                  <w:tcW w:w="6146" w:type="dxa"/>
                </w:tcPr>
                <w:p w14:paraId="374DF74E" w14:textId="35D7A392" w:rsidR="00C26E2C" w:rsidRPr="00AF022B" w:rsidRDefault="00C26E2C" w:rsidP="00A053CF">
                  <w:pPr>
                    <w:pStyle w:val="DHHSbody"/>
                  </w:pPr>
                  <w:r w:rsidRPr="00AF022B">
                    <w:t>A treatment service event will end if, prior to the completion of the existing treatment, there is a change in the principal drug of concern</w:t>
                  </w:r>
                </w:p>
              </w:tc>
            </w:tr>
            <w:tr w:rsidR="00C26E2C" w:rsidRPr="00AF022B" w14:paraId="54EE1D00" w14:textId="77777777" w:rsidTr="00A053CF">
              <w:trPr>
                <w:gridAfter w:val="1"/>
                <w:wAfter w:w="6146" w:type="dxa"/>
              </w:trPr>
              <w:tc>
                <w:tcPr>
                  <w:tcW w:w="994" w:type="dxa"/>
                </w:tcPr>
                <w:p w14:paraId="58798A25" w14:textId="0FBDAD29" w:rsidR="00C26E2C" w:rsidRPr="00AF022B" w:rsidRDefault="00C26E2C" w:rsidP="00A053CF">
                  <w:pPr>
                    <w:pStyle w:val="DHHSbody"/>
                  </w:pPr>
                  <w:r w:rsidRPr="00AF022B">
                    <w:t>Code 5</w:t>
                  </w:r>
                </w:p>
              </w:tc>
              <w:tc>
                <w:tcPr>
                  <w:tcW w:w="6146" w:type="dxa"/>
                </w:tcPr>
                <w:p w14:paraId="49B58CFA" w14:textId="0EB0F5F0" w:rsidR="00C26E2C" w:rsidRPr="00AF022B" w:rsidRDefault="00C26E2C" w:rsidP="00A053CF">
                  <w:pPr>
                    <w:pStyle w:val="DHHSbody"/>
                  </w:pPr>
                  <w:r w:rsidRPr="00AF022B">
                    <w:t>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C26E2C" w:rsidRPr="00AF022B" w14:paraId="1BB5A886" w14:textId="77777777" w:rsidTr="00A053CF">
              <w:trPr>
                <w:gridAfter w:val="1"/>
                <w:wAfter w:w="6146" w:type="dxa"/>
              </w:trPr>
              <w:tc>
                <w:tcPr>
                  <w:tcW w:w="994" w:type="dxa"/>
                </w:tcPr>
                <w:p w14:paraId="4DDB5C18" w14:textId="0D79E14C" w:rsidR="00C26E2C" w:rsidRPr="00AF022B" w:rsidRDefault="00C26E2C" w:rsidP="00A053CF">
                  <w:pPr>
                    <w:pStyle w:val="DHHSbody"/>
                  </w:pPr>
                  <w:r w:rsidRPr="00AF022B">
                    <w:t>Code 51</w:t>
                  </w:r>
                </w:p>
              </w:tc>
              <w:tc>
                <w:tcPr>
                  <w:tcW w:w="6146" w:type="dxa"/>
                </w:tcPr>
                <w:p w14:paraId="7368EF6A" w14:textId="74918BE6" w:rsidR="00C26E2C" w:rsidRPr="00AF022B" w:rsidRDefault="00C26E2C" w:rsidP="00A053CF">
                  <w:pPr>
                    <w:pStyle w:val="DHHSbody"/>
                  </w:pPr>
                  <w:r w:rsidRPr="00AF022B">
                    <w:t>The client ceases to receive treatment because of a medical condition or hospitalisation</w:t>
                  </w:r>
                </w:p>
              </w:tc>
            </w:tr>
            <w:tr w:rsidR="00C26E2C" w:rsidRPr="00AF022B" w14:paraId="4D813E5C" w14:textId="77777777" w:rsidTr="00A053CF">
              <w:trPr>
                <w:gridAfter w:val="1"/>
                <w:wAfter w:w="6146" w:type="dxa"/>
              </w:trPr>
              <w:tc>
                <w:tcPr>
                  <w:tcW w:w="994" w:type="dxa"/>
                </w:tcPr>
                <w:p w14:paraId="230EEFA1" w14:textId="12F4207F" w:rsidR="00C26E2C" w:rsidRPr="00AF022B" w:rsidRDefault="00C26E2C" w:rsidP="00A053CF">
                  <w:pPr>
                    <w:pStyle w:val="DHHSbody"/>
                  </w:pPr>
                  <w:r w:rsidRPr="00AF022B">
                    <w:t>Code 6</w:t>
                  </w:r>
                </w:p>
              </w:tc>
              <w:tc>
                <w:tcPr>
                  <w:tcW w:w="6146" w:type="dxa"/>
                </w:tcPr>
                <w:p w14:paraId="0F0BA9E4" w14:textId="5FD474CB" w:rsidR="00C26E2C" w:rsidRPr="00AF022B" w:rsidRDefault="00C26E2C" w:rsidP="00A053CF">
                  <w:pPr>
                    <w:pStyle w:val="DHHSbody"/>
                  </w:pPr>
                  <w:r w:rsidRPr="00AF022B">
                    <w:t>The client ceases to participate in the treatment despite advice from staff that such an action is against the client’s best interest</w:t>
                  </w:r>
                </w:p>
              </w:tc>
            </w:tr>
            <w:tr w:rsidR="00C26E2C" w:rsidRPr="00AF022B" w14:paraId="1DE5CED1" w14:textId="77777777" w:rsidTr="00A053CF">
              <w:trPr>
                <w:gridAfter w:val="1"/>
                <w:wAfter w:w="6146" w:type="dxa"/>
              </w:trPr>
              <w:tc>
                <w:tcPr>
                  <w:tcW w:w="994" w:type="dxa"/>
                </w:tcPr>
                <w:p w14:paraId="7242218A" w14:textId="375366BF" w:rsidR="00C26E2C" w:rsidRPr="00AF022B" w:rsidRDefault="00C26E2C" w:rsidP="00A053CF">
                  <w:pPr>
                    <w:pStyle w:val="DHHSbody"/>
                  </w:pPr>
                  <w:r w:rsidRPr="00AF022B">
                    <w:t>Code 7</w:t>
                  </w:r>
                </w:p>
              </w:tc>
              <w:tc>
                <w:tcPr>
                  <w:tcW w:w="6146" w:type="dxa"/>
                </w:tcPr>
                <w:p w14:paraId="6E0DAE54" w14:textId="522490D1" w:rsidR="00C26E2C" w:rsidRPr="00AF022B" w:rsidRDefault="00C26E2C" w:rsidP="00A053CF">
                  <w:pPr>
                    <w:pStyle w:val="DHHSbody"/>
                  </w:pPr>
                  <w:r w:rsidRPr="00AF022B">
                    <w:t>The client ceases to receive treatment without notifying the service provider of their intention to no longer participate</w:t>
                  </w:r>
                </w:p>
              </w:tc>
            </w:tr>
            <w:tr w:rsidR="00C26E2C" w:rsidRPr="00AF022B" w14:paraId="19E12AC4" w14:textId="77777777" w:rsidTr="00A053CF">
              <w:trPr>
                <w:gridAfter w:val="1"/>
                <w:wAfter w:w="6146" w:type="dxa"/>
              </w:trPr>
              <w:tc>
                <w:tcPr>
                  <w:tcW w:w="994" w:type="dxa"/>
                </w:tcPr>
                <w:p w14:paraId="143BFCF9" w14:textId="742AB2D9" w:rsidR="00C26E2C" w:rsidRPr="00AF022B" w:rsidRDefault="00C26E2C" w:rsidP="00A053CF">
                  <w:pPr>
                    <w:pStyle w:val="DHHSbody"/>
                  </w:pPr>
                  <w:r w:rsidRPr="00AF022B">
                    <w:t>Code 8</w:t>
                  </w:r>
                </w:p>
              </w:tc>
              <w:tc>
                <w:tcPr>
                  <w:tcW w:w="6146" w:type="dxa"/>
                </w:tcPr>
                <w:p w14:paraId="5C649627" w14:textId="4500FE32" w:rsidR="00C26E2C" w:rsidRPr="00AF022B" w:rsidRDefault="00C26E2C" w:rsidP="00A053CF">
                  <w:pPr>
                    <w:pStyle w:val="DHHSbody"/>
                  </w:pPr>
                  <w:r w:rsidRPr="00AF022B">
                    <w:t>The client’s participation is ceased by the service provider due to non-compliance with the rules or conditions of the program</w:t>
                  </w:r>
                </w:p>
              </w:tc>
            </w:tr>
            <w:tr w:rsidR="00C26E2C" w:rsidRPr="00AF022B" w14:paraId="07DCCD86" w14:textId="77777777" w:rsidTr="00A053CF">
              <w:trPr>
                <w:gridAfter w:val="1"/>
                <w:wAfter w:w="6146" w:type="dxa"/>
              </w:trPr>
              <w:tc>
                <w:tcPr>
                  <w:tcW w:w="994" w:type="dxa"/>
                </w:tcPr>
                <w:p w14:paraId="6E325773" w14:textId="648EF734" w:rsidR="00C26E2C" w:rsidRPr="00AF022B" w:rsidRDefault="00C26E2C" w:rsidP="00A053CF">
                  <w:pPr>
                    <w:pStyle w:val="DHHSbody"/>
                  </w:pPr>
                  <w:r w:rsidRPr="00AF022B">
                    <w:t>Code 9</w:t>
                  </w:r>
                </w:p>
              </w:tc>
              <w:tc>
                <w:tcPr>
                  <w:tcW w:w="6146" w:type="dxa"/>
                </w:tcPr>
                <w:p w14:paraId="1C51C41A" w14:textId="2B0A4B8C" w:rsidR="00C26E2C" w:rsidRPr="00AF022B" w:rsidRDefault="00C26E2C" w:rsidP="00A053CF">
                  <w:pPr>
                    <w:pStyle w:val="DHHSbody"/>
                  </w:pPr>
                  <w:r w:rsidRPr="00AF022B">
                    <w:t>The client has fulfilled their obligation to satisfy expiation requirements as part of a police diversion scheme and chooses not to continue with the treatment program</w:t>
                  </w:r>
                </w:p>
              </w:tc>
            </w:tr>
            <w:tr w:rsidR="00C26E2C" w:rsidRPr="00AF022B" w14:paraId="0E7C1DD6" w14:textId="77777777" w:rsidTr="00A053CF">
              <w:trPr>
                <w:gridAfter w:val="1"/>
                <w:wAfter w:w="6146" w:type="dxa"/>
              </w:trPr>
              <w:tc>
                <w:tcPr>
                  <w:tcW w:w="994" w:type="dxa"/>
                </w:tcPr>
                <w:p w14:paraId="3CC54A5F" w14:textId="4DD50A58" w:rsidR="00C26E2C" w:rsidRPr="00AF022B" w:rsidRDefault="00C26E2C" w:rsidP="00A053CF">
                  <w:pPr>
                    <w:pStyle w:val="DHHSbody"/>
                  </w:pPr>
                  <w:r w:rsidRPr="00AF022B">
                    <w:t>Code 10</w:t>
                  </w:r>
                </w:p>
              </w:tc>
              <w:tc>
                <w:tcPr>
                  <w:tcW w:w="6146" w:type="dxa"/>
                </w:tcPr>
                <w:p w14:paraId="77C2FD4B" w14:textId="44A28D0F" w:rsidR="00C26E2C" w:rsidRPr="00AF022B" w:rsidRDefault="00C26E2C" w:rsidP="00A053CF">
                  <w:pPr>
                    <w:pStyle w:val="DHHSbody"/>
                  </w:pPr>
                  <w:r w:rsidRPr="00AF022B">
                    <w:t>The client ceases to participate by mutual agreement with the service provider even though the ITP has not been completed. This may include situations where the client has moved out of the area</w:t>
                  </w:r>
                </w:p>
              </w:tc>
            </w:tr>
            <w:tr w:rsidR="00C26E2C" w:rsidRPr="00AF022B" w14:paraId="3624CC87" w14:textId="77777777" w:rsidTr="00A053CF">
              <w:trPr>
                <w:gridAfter w:val="1"/>
                <w:wAfter w:w="6146" w:type="dxa"/>
              </w:trPr>
              <w:tc>
                <w:tcPr>
                  <w:tcW w:w="994" w:type="dxa"/>
                </w:tcPr>
                <w:p w14:paraId="4A914A52" w14:textId="6443720B" w:rsidR="00C26E2C" w:rsidRPr="00AF022B" w:rsidRDefault="00C26E2C" w:rsidP="00A053CF">
                  <w:pPr>
                    <w:pStyle w:val="DHHSbody"/>
                  </w:pPr>
                  <w:r w:rsidRPr="00AF022B">
                    <w:t>Code 11</w:t>
                  </w:r>
                </w:p>
              </w:tc>
              <w:tc>
                <w:tcPr>
                  <w:tcW w:w="6146" w:type="dxa"/>
                </w:tcPr>
                <w:p w14:paraId="42DD12BE" w14:textId="5050BE54" w:rsidR="00C26E2C" w:rsidRPr="00AF022B" w:rsidRDefault="00C26E2C" w:rsidP="00A053CF">
                  <w:pPr>
                    <w:pStyle w:val="DHHSbody"/>
                  </w:pPr>
                  <w:r w:rsidRPr="00AF022B">
                    <w:t>Applies to drug court and/or court diversion service clients who are sanctioned back into jail for non-compliance with the program</w:t>
                  </w:r>
                </w:p>
              </w:tc>
            </w:tr>
            <w:tr w:rsidR="00C26E2C" w:rsidRPr="00AF022B" w14:paraId="489CE7B7" w14:textId="77777777" w:rsidTr="00A053CF">
              <w:trPr>
                <w:gridAfter w:val="1"/>
                <w:wAfter w:w="6146" w:type="dxa"/>
              </w:trPr>
              <w:tc>
                <w:tcPr>
                  <w:tcW w:w="994" w:type="dxa"/>
                </w:tcPr>
                <w:p w14:paraId="3CC73827" w14:textId="574F1381" w:rsidR="00C26E2C" w:rsidRPr="00AF022B" w:rsidRDefault="00C26E2C" w:rsidP="00A053CF">
                  <w:pPr>
                    <w:pStyle w:val="DHHSbody"/>
                  </w:pPr>
                  <w:r w:rsidRPr="00AF022B">
                    <w:t>Code 12</w:t>
                  </w:r>
                </w:p>
              </w:tc>
              <w:tc>
                <w:tcPr>
                  <w:tcW w:w="6146" w:type="dxa"/>
                </w:tcPr>
                <w:p w14:paraId="41C1F33B" w14:textId="0696553D" w:rsidR="00C26E2C" w:rsidRPr="00AF022B" w:rsidRDefault="00C26E2C" w:rsidP="00A053CF">
                  <w:pPr>
                    <w:pStyle w:val="DHHSbody"/>
                  </w:pPr>
                  <w:r w:rsidRPr="00AF022B">
                    <w:t>Applies to clients who are imprisoned for reasons other than Code 11</w:t>
                  </w:r>
                </w:p>
              </w:tc>
            </w:tr>
            <w:tr w:rsidR="00C26E2C" w:rsidRPr="00AF022B" w14:paraId="13453D4D" w14:textId="77777777" w:rsidTr="00A053CF">
              <w:trPr>
                <w:gridAfter w:val="1"/>
                <w:wAfter w:w="6146" w:type="dxa"/>
              </w:trPr>
              <w:tc>
                <w:tcPr>
                  <w:tcW w:w="994" w:type="dxa"/>
                </w:tcPr>
                <w:p w14:paraId="23CFC000" w14:textId="6C81B422" w:rsidR="00C26E2C" w:rsidRPr="00AF022B" w:rsidRDefault="00C26E2C" w:rsidP="00A053CF">
                  <w:pPr>
                    <w:pStyle w:val="DHHSbody"/>
                  </w:pPr>
                  <w:r w:rsidRPr="00AF022B">
                    <w:t>Code 13</w:t>
                  </w:r>
                </w:p>
              </w:tc>
              <w:tc>
                <w:tcPr>
                  <w:tcW w:w="6146" w:type="dxa"/>
                </w:tcPr>
                <w:p w14:paraId="74058827" w14:textId="0F79292D" w:rsidR="00C26E2C" w:rsidRPr="00AF022B" w:rsidRDefault="00C26E2C" w:rsidP="00A053CF">
                  <w:pPr>
                    <w:pStyle w:val="DHHSbody"/>
                  </w:pPr>
                  <w:r w:rsidRPr="00AF022B">
                    <w:t>The client was deceased</w:t>
                  </w:r>
                </w:p>
              </w:tc>
            </w:tr>
            <w:tr w:rsidR="00C26E2C" w:rsidRPr="00AF022B" w14:paraId="7C18884E" w14:textId="77777777" w:rsidTr="00A053CF">
              <w:trPr>
                <w:gridAfter w:val="1"/>
                <w:wAfter w:w="6146" w:type="dxa"/>
              </w:trPr>
              <w:tc>
                <w:tcPr>
                  <w:tcW w:w="994" w:type="dxa"/>
                </w:tcPr>
                <w:p w14:paraId="6C0D7377" w14:textId="77777777" w:rsidR="00C26E2C" w:rsidRPr="00AF022B" w:rsidRDefault="00C26E2C" w:rsidP="00794482">
                  <w:pPr>
                    <w:pStyle w:val="DHHSbody"/>
                  </w:pPr>
                  <w:r w:rsidRPr="00AF022B">
                    <w:t xml:space="preserve">Code 98             </w:t>
                  </w:r>
                </w:p>
                <w:p w14:paraId="03DC1B16" w14:textId="77777777" w:rsidR="00C26E2C" w:rsidRPr="00AF022B" w:rsidRDefault="00C26E2C" w:rsidP="00A053CF">
                  <w:pPr>
                    <w:pStyle w:val="DHHSbody"/>
                  </w:pPr>
                </w:p>
              </w:tc>
              <w:tc>
                <w:tcPr>
                  <w:tcW w:w="6146" w:type="dxa"/>
                </w:tcPr>
                <w:p w14:paraId="2E07CB8C" w14:textId="362D655C" w:rsidR="00C26E2C" w:rsidRPr="00AF022B" w:rsidRDefault="00C26E2C" w:rsidP="00A053CF">
                  <w:pPr>
                    <w:pStyle w:val="DHHSbody"/>
                  </w:pPr>
                  <w:r w:rsidRPr="00AF022B">
                    <w:t>Other than one of the categories provided here</w:t>
                  </w:r>
                </w:p>
              </w:tc>
            </w:tr>
          </w:tbl>
          <w:p w14:paraId="624D73A2" w14:textId="77777777" w:rsidR="002B0C4D" w:rsidRPr="00AF022B" w:rsidRDefault="002B0C4D" w:rsidP="00CA7935">
            <w:pPr>
              <w:keepLines/>
              <w:spacing w:before="40" w:after="40"/>
              <w:rPr>
                <w:sz w:val="18"/>
              </w:rPr>
            </w:pPr>
          </w:p>
        </w:tc>
      </w:tr>
      <w:tr w:rsidR="002B0C4D" w:rsidRPr="00AF022B" w14:paraId="52FA3788" w14:textId="77777777" w:rsidTr="00CA7935">
        <w:trPr>
          <w:trHeight w:val="294"/>
        </w:trPr>
        <w:tc>
          <w:tcPr>
            <w:tcW w:w="9720" w:type="dxa"/>
            <w:gridSpan w:val="4"/>
            <w:tcBorders>
              <w:top w:val="single" w:sz="4" w:space="0" w:color="auto"/>
            </w:tcBorders>
            <w:shd w:val="clear" w:color="auto" w:fill="auto"/>
          </w:tcPr>
          <w:p w14:paraId="2872B0ED"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2B0C4D" w:rsidRPr="00AF022B" w14:paraId="24A294AA" w14:textId="77777777" w:rsidTr="00CA7935">
        <w:trPr>
          <w:trHeight w:val="295"/>
        </w:trPr>
        <w:tc>
          <w:tcPr>
            <w:tcW w:w="2520" w:type="dxa"/>
            <w:shd w:val="clear" w:color="auto" w:fill="auto"/>
          </w:tcPr>
          <w:p w14:paraId="64314887"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1B84101" w14:textId="2A823CFC" w:rsidR="002B0C4D" w:rsidRPr="00AF022B" w:rsidRDefault="002B0C4D" w:rsidP="00A053CF">
            <w:pPr>
              <w:pStyle w:val="DHHSbody"/>
            </w:pPr>
            <w:r w:rsidRPr="00AF022B">
              <w:t>METeOR</w:t>
            </w:r>
          </w:p>
        </w:tc>
      </w:tr>
      <w:tr w:rsidR="002B0C4D" w:rsidRPr="00AF022B" w14:paraId="220B3681" w14:textId="77777777" w:rsidTr="00CA7935">
        <w:trPr>
          <w:trHeight w:val="295"/>
        </w:trPr>
        <w:tc>
          <w:tcPr>
            <w:tcW w:w="2520" w:type="dxa"/>
            <w:shd w:val="clear" w:color="auto" w:fill="auto"/>
          </w:tcPr>
          <w:p w14:paraId="0C2DF44F"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A02372A" w14:textId="373F6989" w:rsidR="002B0C4D" w:rsidRPr="00AF022B" w:rsidRDefault="002B0C4D" w:rsidP="00A053CF">
            <w:pPr>
              <w:pStyle w:val="DHHSbody"/>
            </w:pPr>
            <w:r w:rsidRPr="00AF022B">
              <w:t>Based on Episode of treatment for alcohol and other drugs–cessation reason, code N[N] - 270011</w:t>
            </w:r>
          </w:p>
        </w:tc>
      </w:tr>
      <w:tr w:rsidR="002B0C4D" w:rsidRPr="00AF022B" w14:paraId="2C3510B8" w14:textId="77777777" w:rsidTr="00CA7935">
        <w:trPr>
          <w:trHeight w:val="295"/>
        </w:trPr>
        <w:tc>
          <w:tcPr>
            <w:tcW w:w="2520" w:type="dxa"/>
            <w:tcBorders>
              <w:bottom w:val="nil"/>
            </w:tcBorders>
            <w:shd w:val="clear" w:color="auto" w:fill="auto"/>
          </w:tcPr>
          <w:p w14:paraId="2336AA16"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0327E2D1" w14:textId="4823861D" w:rsidR="002B0C4D" w:rsidRPr="00AF022B" w:rsidRDefault="002B0C4D" w:rsidP="00A053CF">
            <w:pPr>
              <w:pStyle w:val="DHHSbody"/>
            </w:pPr>
            <w:r w:rsidRPr="00AF022B">
              <w:t>METeOR</w:t>
            </w:r>
          </w:p>
        </w:tc>
      </w:tr>
      <w:tr w:rsidR="002B0C4D" w:rsidRPr="00AF022B" w14:paraId="66A9612A" w14:textId="77777777" w:rsidTr="00CA7935">
        <w:trPr>
          <w:trHeight w:val="295"/>
        </w:trPr>
        <w:tc>
          <w:tcPr>
            <w:tcW w:w="2520" w:type="dxa"/>
            <w:tcBorders>
              <w:top w:val="nil"/>
              <w:bottom w:val="single" w:sz="4" w:space="0" w:color="auto"/>
            </w:tcBorders>
            <w:shd w:val="clear" w:color="auto" w:fill="auto"/>
          </w:tcPr>
          <w:p w14:paraId="0ACF1D72"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lastRenderedPageBreak/>
              <w:t>Value domain identifier</w:t>
            </w:r>
          </w:p>
        </w:tc>
        <w:tc>
          <w:tcPr>
            <w:tcW w:w="7200" w:type="dxa"/>
            <w:gridSpan w:val="3"/>
            <w:tcBorders>
              <w:top w:val="nil"/>
              <w:bottom w:val="single" w:sz="4" w:space="0" w:color="auto"/>
            </w:tcBorders>
            <w:shd w:val="clear" w:color="auto" w:fill="auto"/>
          </w:tcPr>
          <w:p w14:paraId="46A9442E" w14:textId="16C081F7" w:rsidR="002B0C4D" w:rsidRPr="00AF022B" w:rsidRDefault="002B0C4D" w:rsidP="00A053CF">
            <w:pPr>
              <w:pStyle w:val="DHHSbody"/>
            </w:pPr>
            <w:r w:rsidRPr="00AF022B">
              <w:t xml:space="preserve">Based on </w:t>
            </w:r>
            <w:hyperlink r:id="rId54" w:history="1">
              <w:r w:rsidRPr="00AF022B">
                <w:t>Reason for episode of treatment for alcohol and other drugs cessation code N[N] - 270637</w:t>
              </w:r>
            </w:hyperlink>
          </w:p>
        </w:tc>
      </w:tr>
      <w:tr w:rsidR="002B0C4D" w:rsidRPr="00AF022B" w14:paraId="52D49FF2" w14:textId="77777777" w:rsidTr="00CA7935">
        <w:trPr>
          <w:trHeight w:val="295"/>
        </w:trPr>
        <w:tc>
          <w:tcPr>
            <w:tcW w:w="9720" w:type="dxa"/>
            <w:gridSpan w:val="4"/>
            <w:tcBorders>
              <w:top w:val="single" w:sz="4" w:space="0" w:color="auto"/>
            </w:tcBorders>
            <w:shd w:val="clear" w:color="auto" w:fill="auto"/>
          </w:tcPr>
          <w:p w14:paraId="0B017AE7"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2B0C4D" w:rsidRPr="00AF022B" w14:paraId="6483EB3E" w14:textId="77777777" w:rsidTr="00CA7935">
        <w:trPr>
          <w:trHeight w:val="294"/>
        </w:trPr>
        <w:tc>
          <w:tcPr>
            <w:tcW w:w="2520" w:type="dxa"/>
            <w:shd w:val="clear" w:color="auto" w:fill="auto"/>
          </w:tcPr>
          <w:p w14:paraId="4208F150"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C1E6134" w14:textId="77777777" w:rsidR="002B0C4D" w:rsidRPr="00AF022B" w:rsidRDefault="002B0C4D" w:rsidP="00A053CF">
            <w:pPr>
              <w:pStyle w:val="DHHSbody"/>
            </w:pPr>
            <w:r w:rsidRPr="00AF022B">
              <w:t>Service event</w:t>
            </w:r>
          </w:p>
        </w:tc>
      </w:tr>
      <w:tr w:rsidR="002B0C4D" w:rsidRPr="00AF022B" w14:paraId="25A459C9" w14:textId="77777777" w:rsidTr="00CA7935">
        <w:trPr>
          <w:cantSplit/>
          <w:trHeight w:val="295"/>
        </w:trPr>
        <w:tc>
          <w:tcPr>
            <w:tcW w:w="2520" w:type="dxa"/>
            <w:shd w:val="clear" w:color="auto" w:fill="auto"/>
          </w:tcPr>
          <w:p w14:paraId="33E4A455"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5811F8D" w14:textId="77777777" w:rsidR="002B0C4D" w:rsidRPr="00AF022B" w:rsidRDefault="002B0C4D" w:rsidP="00A053CF">
            <w:pPr>
              <w:pStyle w:val="DHHSbody"/>
            </w:pPr>
            <w:r w:rsidRPr="00AF022B">
              <w:t>Event-end date</w:t>
            </w:r>
          </w:p>
        </w:tc>
      </w:tr>
      <w:tr w:rsidR="002B0C4D" w:rsidRPr="00AF022B" w14:paraId="0E5ADCF1" w14:textId="77777777" w:rsidTr="00CA7935">
        <w:trPr>
          <w:trHeight w:val="294"/>
        </w:trPr>
        <w:tc>
          <w:tcPr>
            <w:tcW w:w="2520" w:type="dxa"/>
            <w:shd w:val="clear" w:color="auto" w:fill="auto"/>
          </w:tcPr>
          <w:p w14:paraId="2D154DA3"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20DC9A3" w14:textId="64BD1AF2" w:rsidR="000E0C09" w:rsidRPr="00AF022B" w:rsidRDefault="004E33EF" w:rsidP="000E0C09">
            <w:pPr>
              <w:pStyle w:val="DHHSbody"/>
            </w:pPr>
            <w:r>
              <w:t>AOD</w:t>
            </w:r>
            <w:r w:rsidR="000E0C09" w:rsidRPr="00AF022B">
              <w:t xml:space="preserve">0 value not in codeset for reporting period </w:t>
            </w:r>
          </w:p>
          <w:p w14:paraId="255022FC" w14:textId="6239C26E" w:rsidR="002B0C4D" w:rsidRPr="00AF022B" w:rsidRDefault="004E33EF" w:rsidP="006A44BD">
            <w:pPr>
              <w:pStyle w:val="DHHSbody"/>
            </w:pPr>
            <w:r>
              <w:t>AOD</w:t>
            </w:r>
            <w:r w:rsidR="002B0C4D" w:rsidRPr="00AF022B">
              <w:t>30 event type mismatch, event type is not treatment</w:t>
            </w:r>
          </w:p>
        </w:tc>
      </w:tr>
      <w:tr w:rsidR="002B0C4D" w:rsidRPr="00AF022B" w14:paraId="2D97D0F5" w14:textId="77777777" w:rsidTr="00CA7935">
        <w:trPr>
          <w:trHeight w:val="294"/>
        </w:trPr>
        <w:tc>
          <w:tcPr>
            <w:tcW w:w="2520" w:type="dxa"/>
            <w:shd w:val="clear" w:color="auto" w:fill="auto"/>
          </w:tcPr>
          <w:p w14:paraId="4EDAB04A" w14:textId="77777777" w:rsidR="002B0C4D" w:rsidRPr="00AF022B" w:rsidRDefault="002B0C4D" w:rsidP="00CA7935">
            <w:pPr>
              <w:spacing w:before="40" w:after="40"/>
              <w:rPr>
                <w:b/>
                <w:w w:val="90"/>
                <w:sz w:val="18"/>
                <w:szCs w:val="18"/>
              </w:rPr>
            </w:pPr>
          </w:p>
        </w:tc>
        <w:tc>
          <w:tcPr>
            <w:tcW w:w="7200" w:type="dxa"/>
            <w:gridSpan w:val="3"/>
            <w:shd w:val="clear" w:color="auto" w:fill="auto"/>
          </w:tcPr>
          <w:p w14:paraId="36A9DD33" w14:textId="516398E0" w:rsidR="002B0C4D" w:rsidRPr="00AF022B" w:rsidRDefault="004E33EF" w:rsidP="00EA72C6">
            <w:pPr>
              <w:pStyle w:val="DHHSbody"/>
            </w:pPr>
            <w:r>
              <w:t>AOD</w:t>
            </w:r>
            <w:r w:rsidR="002B0C4D" w:rsidRPr="00AF022B">
              <w:t>33 end reason but treatment not ended</w:t>
            </w:r>
          </w:p>
        </w:tc>
      </w:tr>
      <w:tr w:rsidR="002B0C4D" w:rsidRPr="00AF022B" w14:paraId="2E87AA64" w14:textId="77777777" w:rsidTr="000E0C09">
        <w:trPr>
          <w:trHeight w:val="294"/>
        </w:trPr>
        <w:tc>
          <w:tcPr>
            <w:tcW w:w="2520" w:type="dxa"/>
            <w:tcBorders>
              <w:bottom w:val="single" w:sz="4" w:space="0" w:color="auto"/>
            </w:tcBorders>
            <w:shd w:val="clear" w:color="auto" w:fill="auto"/>
          </w:tcPr>
          <w:p w14:paraId="34382245" w14:textId="77777777" w:rsidR="002B0C4D" w:rsidRPr="00AF022B" w:rsidRDefault="002B0C4D" w:rsidP="00CA7935">
            <w:pPr>
              <w:spacing w:before="40" w:after="40"/>
              <w:rPr>
                <w:b/>
                <w:w w:val="90"/>
                <w:sz w:val="18"/>
                <w:szCs w:val="18"/>
              </w:rPr>
            </w:pPr>
          </w:p>
        </w:tc>
        <w:tc>
          <w:tcPr>
            <w:tcW w:w="7200" w:type="dxa"/>
            <w:gridSpan w:val="3"/>
            <w:tcBorders>
              <w:bottom w:val="single" w:sz="4" w:space="0" w:color="auto"/>
            </w:tcBorders>
            <w:shd w:val="clear" w:color="auto" w:fill="auto"/>
          </w:tcPr>
          <w:p w14:paraId="68876DAE" w14:textId="37CAC94C" w:rsidR="002B0C4D" w:rsidRPr="00AF022B" w:rsidRDefault="004E33EF" w:rsidP="00895E68">
            <w:pPr>
              <w:pStyle w:val="DHHSbody"/>
            </w:pPr>
            <w:r>
              <w:t>AOD</w:t>
            </w:r>
            <w:r w:rsidR="002B0C4D" w:rsidRPr="00AF022B">
              <w:t>34 end date and no end reason</w:t>
            </w:r>
          </w:p>
        </w:tc>
      </w:tr>
      <w:tr w:rsidR="002B0C4D" w:rsidRPr="00AF022B" w14:paraId="7E9BFA99" w14:textId="77777777" w:rsidTr="000E0C09">
        <w:trPr>
          <w:trHeight w:val="294"/>
        </w:trPr>
        <w:tc>
          <w:tcPr>
            <w:tcW w:w="2520" w:type="dxa"/>
            <w:tcBorders>
              <w:top w:val="single" w:sz="4" w:space="0" w:color="auto"/>
              <w:bottom w:val="nil"/>
            </w:tcBorders>
            <w:shd w:val="clear" w:color="auto" w:fill="auto"/>
          </w:tcPr>
          <w:p w14:paraId="4D9ECB2D" w14:textId="77777777" w:rsidR="002B0C4D" w:rsidRPr="00AF022B" w:rsidRDefault="002B0C4D"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5FE5668C" w14:textId="77777777" w:rsidR="002B0C4D" w:rsidRPr="00AF022B" w:rsidRDefault="002B0C4D" w:rsidP="00CA7935">
            <w:pPr>
              <w:keepLines/>
              <w:spacing w:before="40" w:after="40"/>
              <w:rPr>
                <w:sz w:val="18"/>
              </w:rPr>
            </w:pPr>
          </w:p>
        </w:tc>
      </w:tr>
    </w:tbl>
    <w:p w14:paraId="40E9B572" w14:textId="718D17C3" w:rsidR="007B5598" w:rsidRPr="00AF022B" w:rsidRDefault="007B5598" w:rsidP="001D0391"/>
    <w:p w14:paraId="4CD59504" w14:textId="068A570D" w:rsidR="004D3EA2" w:rsidRPr="00AF022B" w:rsidRDefault="004D3EA2">
      <w:r w:rsidRPr="00AF022B">
        <w:br w:type="page"/>
      </w:r>
    </w:p>
    <w:p w14:paraId="03955E80" w14:textId="77777777" w:rsidR="007B5598" w:rsidRPr="00AF022B" w:rsidRDefault="007B5598" w:rsidP="001A5EC6">
      <w:pPr>
        <w:pStyle w:val="Heading3"/>
        <w:rPr>
          <w:lang w:eastAsia="en-AU"/>
        </w:rPr>
      </w:pPr>
      <w:bookmarkStart w:id="960" w:name="_Toc525122743"/>
      <w:bookmarkStart w:id="961" w:name="_Toc21959724"/>
      <w:r w:rsidRPr="00AF022B">
        <w:rPr>
          <w:lang w:eastAsia="en-AU"/>
        </w:rPr>
        <w:lastRenderedPageBreak/>
        <w:t>Event—event type-N</w:t>
      </w:r>
      <w:bookmarkEnd w:id="960"/>
      <w:bookmarkEnd w:id="96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7B5598" w:rsidRPr="00AF022B" w14:paraId="68A64154" w14:textId="77777777" w:rsidTr="0010354F">
        <w:trPr>
          <w:trHeight w:val="295"/>
        </w:trPr>
        <w:tc>
          <w:tcPr>
            <w:tcW w:w="9720" w:type="dxa"/>
            <w:gridSpan w:val="4"/>
            <w:tcBorders>
              <w:top w:val="single" w:sz="4" w:space="0" w:color="auto"/>
              <w:bottom w:val="nil"/>
            </w:tcBorders>
            <w:shd w:val="clear" w:color="auto" w:fill="auto"/>
          </w:tcPr>
          <w:p w14:paraId="1456FFF6"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7B5598" w:rsidRPr="00AF022B" w14:paraId="669D6351" w14:textId="77777777" w:rsidTr="0010354F">
        <w:trPr>
          <w:trHeight w:val="294"/>
        </w:trPr>
        <w:tc>
          <w:tcPr>
            <w:tcW w:w="2520" w:type="dxa"/>
            <w:tcBorders>
              <w:top w:val="nil"/>
              <w:bottom w:val="single" w:sz="4" w:space="0" w:color="auto"/>
            </w:tcBorders>
            <w:shd w:val="clear" w:color="auto" w:fill="auto"/>
          </w:tcPr>
          <w:p w14:paraId="4D251FDD" w14:textId="77777777" w:rsidR="007B5598" w:rsidRPr="00AF022B" w:rsidRDefault="007B5598" w:rsidP="0010354F">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4442DCA" w14:textId="5EDD0E54" w:rsidR="007B5598" w:rsidRPr="00AF022B" w:rsidRDefault="007B5598" w:rsidP="007B5598">
            <w:pPr>
              <w:pStyle w:val="DHHSbody"/>
              <w:rPr>
                <w:sz w:val="18"/>
              </w:rPr>
            </w:pPr>
            <w:r w:rsidRPr="00AF022B">
              <w:t>The event type of the service event provided to the client/potential client</w:t>
            </w:r>
          </w:p>
        </w:tc>
      </w:tr>
      <w:tr w:rsidR="007B5598" w:rsidRPr="00640D27" w14:paraId="4A039F22" w14:textId="77777777" w:rsidTr="0010354F">
        <w:trPr>
          <w:trHeight w:val="295"/>
        </w:trPr>
        <w:tc>
          <w:tcPr>
            <w:tcW w:w="9720" w:type="dxa"/>
            <w:gridSpan w:val="4"/>
            <w:tcBorders>
              <w:top w:val="single" w:sz="4" w:space="0" w:color="auto"/>
            </w:tcBorders>
            <w:shd w:val="clear" w:color="auto" w:fill="auto"/>
          </w:tcPr>
          <w:p w14:paraId="3EF7F876" w14:textId="77777777" w:rsidR="007B5598" w:rsidRPr="00640D27" w:rsidRDefault="007B5598" w:rsidP="0010354F">
            <w:pPr>
              <w:keepNext/>
              <w:keepLines/>
              <w:spacing w:before="120"/>
              <w:rPr>
                <w:rFonts w:ascii="Verdana" w:hAnsi="Verdana"/>
                <w:b/>
                <w:bCs/>
                <w:sz w:val="24"/>
              </w:rPr>
            </w:pPr>
            <w:r w:rsidRPr="00640D27">
              <w:rPr>
                <w:rFonts w:ascii="Verdana" w:hAnsi="Verdana"/>
                <w:b/>
                <w:bCs/>
                <w:sz w:val="24"/>
              </w:rPr>
              <w:t>Value domain attributes</w:t>
            </w:r>
          </w:p>
        </w:tc>
      </w:tr>
      <w:tr w:rsidR="007B5598" w:rsidRPr="00AF022B" w14:paraId="0497AC4A" w14:textId="77777777" w:rsidTr="0010354F">
        <w:trPr>
          <w:cantSplit/>
          <w:trHeight w:val="295"/>
        </w:trPr>
        <w:tc>
          <w:tcPr>
            <w:tcW w:w="9720" w:type="dxa"/>
            <w:gridSpan w:val="4"/>
            <w:shd w:val="clear" w:color="auto" w:fill="auto"/>
          </w:tcPr>
          <w:p w14:paraId="07FCB425"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7B5598" w:rsidRPr="00AF022B" w14:paraId="3A0B07DE" w14:textId="77777777" w:rsidTr="004F7EEE">
        <w:trPr>
          <w:trHeight w:val="295"/>
        </w:trPr>
        <w:tc>
          <w:tcPr>
            <w:tcW w:w="2520" w:type="dxa"/>
            <w:shd w:val="clear" w:color="auto" w:fill="auto"/>
          </w:tcPr>
          <w:p w14:paraId="49B932E0"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60E1AAB7" w14:textId="77777777" w:rsidR="007B5598" w:rsidRPr="00AF022B" w:rsidRDefault="007B5598" w:rsidP="007B5598">
            <w:pPr>
              <w:pStyle w:val="DHHSbody"/>
            </w:pPr>
            <w:r w:rsidRPr="00AF022B">
              <w:t>Code</w:t>
            </w:r>
          </w:p>
        </w:tc>
        <w:tc>
          <w:tcPr>
            <w:tcW w:w="2835" w:type="dxa"/>
            <w:shd w:val="clear" w:color="auto" w:fill="auto"/>
          </w:tcPr>
          <w:p w14:paraId="4C5F2B89"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A1606AD" w14:textId="77777777" w:rsidR="007B5598" w:rsidRPr="00AF022B" w:rsidRDefault="007B5598" w:rsidP="007B5598">
            <w:pPr>
              <w:pStyle w:val="DHHSbody"/>
            </w:pPr>
            <w:r w:rsidRPr="00AF022B">
              <w:t>Number</w:t>
            </w:r>
          </w:p>
        </w:tc>
      </w:tr>
      <w:tr w:rsidR="007B5598" w:rsidRPr="00AF022B" w14:paraId="11B57B5D" w14:textId="77777777" w:rsidTr="004F7EEE">
        <w:trPr>
          <w:trHeight w:val="295"/>
        </w:trPr>
        <w:tc>
          <w:tcPr>
            <w:tcW w:w="2520" w:type="dxa"/>
            <w:shd w:val="clear" w:color="auto" w:fill="auto"/>
          </w:tcPr>
          <w:p w14:paraId="5439B493"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44D15EF1" w14:textId="77777777" w:rsidR="007B5598" w:rsidRPr="00AF022B" w:rsidRDefault="007B5598" w:rsidP="007B5598">
            <w:pPr>
              <w:pStyle w:val="DHHSbody"/>
            </w:pPr>
            <w:r w:rsidRPr="00AF022B">
              <w:t>N</w:t>
            </w:r>
          </w:p>
        </w:tc>
        <w:tc>
          <w:tcPr>
            <w:tcW w:w="2835" w:type="dxa"/>
            <w:shd w:val="clear" w:color="auto" w:fill="auto"/>
          </w:tcPr>
          <w:p w14:paraId="2F3420D6"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DDC910C" w14:textId="77777777" w:rsidR="007B5598" w:rsidRPr="00AF022B" w:rsidRDefault="007B5598" w:rsidP="007B5598">
            <w:pPr>
              <w:pStyle w:val="DHHSbody"/>
            </w:pPr>
            <w:r w:rsidRPr="00AF022B">
              <w:t>1</w:t>
            </w:r>
          </w:p>
        </w:tc>
      </w:tr>
      <w:tr w:rsidR="007B5598" w:rsidRPr="00AF022B" w14:paraId="35C5FE52" w14:textId="77777777" w:rsidTr="004F7EEE">
        <w:trPr>
          <w:trHeight w:val="294"/>
        </w:trPr>
        <w:tc>
          <w:tcPr>
            <w:tcW w:w="2520" w:type="dxa"/>
            <w:shd w:val="clear" w:color="auto" w:fill="auto"/>
          </w:tcPr>
          <w:p w14:paraId="7A4A57F4" w14:textId="77777777" w:rsidR="007B5598" w:rsidRPr="00AF022B" w:rsidRDefault="007B5598" w:rsidP="0010354F">
            <w:pPr>
              <w:spacing w:before="40" w:after="40"/>
              <w:rPr>
                <w:b/>
                <w:w w:val="90"/>
                <w:sz w:val="18"/>
                <w:szCs w:val="18"/>
              </w:rPr>
            </w:pPr>
            <w:r w:rsidRPr="00AF022B">
              <w:rPr>
                <w:rFonts w:ascii="Verdana" w:hAnsi="Verdana"/>
                <w:b/>
                <w:w w:val="90"/>
                <w:sz w:val="18"/>
                <w:szCs w:val="18"/>
              </w:rPr>
              <w:t>Permissible values</w:t>
            </w:r>
          </w:p>
        </w:tc>
        <w:tc>
          <w:tcPr>
            <w:tcW w:w="1845" w:type="dxa"/>
            <w:shd w:val="clear" w:color="auto" w:fill="auto"/>
          </w:tcPr>
          <w:p w14:paraId="111D1C30" w14:textId="77777777" w:rsidR="007B5598" w:rsidRPr="00AF022B" w:rsidRDefault="007B5598" w:rsidP="007B5598">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24CF0A2C" w14:textId="77777777" w:rsidR="007B5598" w:rsidRPr="00AF022B" w:rsidRDefault="007B5598" w:rsidP="007B5598">
            <w:pPr>
              <w:spacing w:before="40" w:after="40"/>
              <w:rPr>
                <w:rFonts w:ascii="Verdana" w:hAnsi="Verdana"/>
                <w:b/>
                <w:i/>
                <w:w w:val="90"/>
                <w:sz w:val="18"/>
                <w:szCs w:val="18"/>
              </w:rPr>
            </w:pPr>
            <w:r w:rsidRPr="00AF022B">
              <w:rPr>
                <w:rFonts w:ascii="Verdana" w:hAnsi="Verdana"/>
                <w:b/>
                <w:i/>
                <w:w w:val="90"/>
                <w:sz w:val="18"/>
                <w:szCs w:val="18"/>
              </w:rPr>
              <w:t>Meaning</w:t>
            </w:r>
          </w:p>
        </w:tc>
      </w:tr>
      <w:tr w:rsidR="007B5598" w:rsidRPr="00AF022B" w14:paraId="7692F00E" w14:textId="77777777" w:rsidTr="004F7EEE">
        <w:trPr>
          <w:trHeight w:val="294"/>
        </w:trPr>
        <w:tc>
          <w:tcPr>
            <w:tcW w:w="2520" w:type="dxa"/>
            <w:shd w:val="clear" w:color="auto" w:fill="auto"/>
          </w:tcPr>
          <w:p w14:paraId="07BA5C72" w14:textId="77777777" w:rsidR="007B5598" w:rsidRPr="00AF022B" w:rsidRDefault="007B5598" w:rsidP="0010354F">
            <w:pPr>
              <w:spacing w:before="40" w:after="40"/>
              <w:rPr>
                <w:b/>
                <w:w w:val="90"/>
                <w:sz w:val="18"/>
                <w:szCs w:val="18"/>
              </w:rPr>
            </w:pPr>
          </w:p>
        </w:tc>
        <w:tc>
          <w:tcPr>
            <w:tcW w:w="1845" w:type="dxa"/>
            <w:shd w:val="clear" w:color="auto" w:fill="auto"/>
          </w:tcPr>
          <w:p w14:paraId="13792DED" w14:textId="77777777" w:rsidR="007B5598" w:rsidRPr="00AF022B" w:rsidRDefault="007B5598" w:rsidP="007B5598">
            <w:pPr>
              <w:pStyle w:val="DHHSbody"/>
            </w:pPr>
            <w:r w:rsidRPr="00AF022B">
              <w:t>1</w:t>
            </w:r>
          </w:p>
        </w:tc>
        <w:tc>
          <w:tcPr>
            <w:tcW w:w="5355" w:type="dxa"/>
            <w:gridSpan w:val="2"/>
            <w:shd w:val="clear" w:color="auto" w:fill="auto"/>
          </w:tcPr>
          <w:p w14:paraId="2AE38C87" w14:textId="0CC6FF05" w:rsidR="007B5598" w:rsidRPr="00AF022B" w:rsidRDefault="00D93B93" w:rsidP="007B5598">
            <w:pPr>
              <w:pStyle w:val="DHHSbody"/>
            </w:pPr>
            <w:r w:rsidRPr="00AF022B">
              <w:t>presentation</w:t>
            </w:r>
          </w:p>
        </w:tc>
      </w:tr>
      <w:tr w:rsidR="007B5598" w:rsidRPr="00AF022B" w14:paraId="6FD5EDE8" w14:textId="77777777" w:rsidTr="004F7EEE">
        <w:trPr>
          <w:trHeight w:val="294"/>
        </w:trPr>
        <w:tc>
          <w:tcPr>
            <w:tcW w:w="2520" w:type="dxa"/>
            <w:shd w:val="clear" w:color="auto" w:fill="auto"/>
          </w:tcPr>
          <w:p w14:paraId="7E104131" w14:textId="77777777" w:rsidR="007B5598" w:rsidRPr="00AF022B" w:rsidRDefault="007B5598" w:rsidP="0010354F">
            <w:pPr>
              <w:spacing w:before="40" w:after="40"/>
              <w:rPr>
                <w:b/>
                <w:w w:val="90"/>
                <w:sz w:val="18"/>
                <w:szCs w:val="18"/>
              </w:rPr>
            </w:pPr>
          </w:p>
        </w:tc>
        <w:tc>
          <w:tcPr>
            <w:tcW w:w="1845" w:type="dxa"/>
            <w:shd w:val="clear" w:color="auto" w:fill="auto"/>
          </w:tcPr>
          <w:p w14:paraId="50A1FB99" w14:textId="77777777" w:rsidR="007B5598" w:rsidRPr="00AF022B" w:rsidRDefault="007B5598" w:rsidP="007B5598">
            <w:pPr>
              <w:pStyle w:val="DHHSbody"/>
            </w:pPr>
            <w:r w:rsidRPr="00AF022B">
              <w:t>2</w:t>
            </w:r>
          </w:p>
        </w:tc>
        <w:tc>
          <w:tcPr>
            <w:tcW w:w="5355" w:type="dxa"/>
            <w:gridSpan w:val="2"/>
            <w:shd w:val="clear" w:color="auto" w:fill="auto"/>
          </w:tcPr>
          <w:p w14:paraId="713DEDBA" w14:textId="77777777" w:rsidR="007B5598" w:rsidRPr="00AF022B" w:rsidRDefault="007B5598" w:rsidP="007B5598">
            <w:pPr>
              <w:pStyle w:val="DHHSbody"/>
            </w:pPr>
            <w:r w:rsidRPr="00AF022B">
              <w:t>assessment</w:t>
            </w:r>
          </w:p>
        </w:tc>
      </w:tr>
      <w:tr w:rsidR="007B5598" w:rsidRPr="00AF022B" w14:paraId="3E0B5F9B" w14:textId="77777777" w:rsidTr="004F7EEE">
        <w:trPr>
          <w:trHeight w:val="294"/>
        </w:trPr>
        <w:tc>
          <w:tcPr>
            <w:tcW w:w="2520" w:type="dxa"/>
            <w:shd w:val="clear" w:color="auto" w:fill="auto"/>
          </w:tcPr>
          <w:p w14:paraId="7D14C85A" w14:textId="77777777" w:rsidR="007B5598" w:rsidRPr="00AF022B" w:rsidRDefault="007B5598" w:rsidP="0010354F">
            <w:pPr>
              <w:spacing w:before="40" w:after="40"/>
              <w:rPr>
                <w:b/>
                <w:w w:val="90"/>
                <w:sz w:val="18"/>
                <w:szCs w:val="18"/>
              </w:rPr>
            </w:pPr>
          </w:p>
        </w:tc>
        <w:tc>
          <w:tcPr>
            <w:tcW w:w="1845" w:type="dxa"/>
            <w:shd w:val="clear" w:color="auto" w:fill="auto"/>
          </w:tcPr>
          <w:p w14:paraId="21571444" w14:textId="77777777" w:rsidR="007B5598" w:rsidRPr="00AF022B" w:rsidRDefault="007B5598" w:rsidP="007B5598">
            <w:pPr>
              <w:pStyle w:val="DHHSbody"/>
            </w:pPr>
            <w:r w:rsidRPr="00AF022B">
              <w:t>3</w:t>
            </w:r>
          </w:p>
        </w:tc>
        <w:tc>
          <w:tcPr>
            <w:tcW w:w="5355" w:type="dxa"/>
            <w:gridSpan w:val="2"/>
            <w:shd w:val="clear" w:color="auto" w:fill="auto"/>
          </w:tcPr>
          <w:p w14:paraId="24B13A04" w14:textId="64941FD6" w:rsidR="007B5598" w:rsidRPr="00AF022B" w:rsidRDefault="0088424B" w:rsidP="007B5598">
            <w:pPr>
              <w:pStyle w:val="DHHSbody"/>
            </w:pPr>
            <w:r w:rsidRPr="00AF022B">
              <w:t>treatment</w:t>
            </w:r>
          </w:p>
        </w:tc>
      </w:tr>
      <w:tr w:rsidR="007B5598" w:rsidRPr="00AF022B" w14:paraId="3B362353" w14:textId="77777777" w:rsidTr="004F7EEE">
        <w:trPr>
          <w:trHeight w:val="294"/>
        </w:trPr>
        <w:tc>
          <w:tcPr>
            <w:tcW w:w="2520" w:type="dxa"/>
            <w:shd w:val="clear" w:color="auto" w:fill="auto"/>
          </w:tcPr>
          <w:p w14:paraId="555F80F8" w14:textId="77777777" w:rsidR="007B5598" w:rsidRPr="00AF022B" w:rsidRDefault="007B5598" w:rsidP="0010354F">
            <w:pPr>
              <w:spacing w:before="40" w:after="40"/>
              <w:rPr>
                <w:b/>
                <w:w w:val="90"/>
                <w:sz w:val="18"/>
                <w:szCs w:val="18"/>
              </w:rPr>
            </w:pPr>
          </w:p>
        </w:tc>
        <w:tc>
          <w:tcPr>
            <w:tcW w:w="1845" w:type="dxa"/>
            <w:shd w:val="clear" w:color="auto" w:fill="auto"/>
          </w:tcPr>
          <w:p w14:paraId="4BE384C2" w14:textId="77777777" w:rsidR="007B5598" w:rsidRPr="00AF022B" w:rsidRDefault="007B5598" w:rsidP="007B5598">
            <w:pPr>
              <w:pStyle w:val="DHHSbody"/>
            </w:pPr>
            <w:r w:rsidRPr="00AF022B">
              <w:t>4</w:t>
            </w:r>
          </w:p>
        </w:tc>
        <w:tc>
          <w:tcPr>
            <w:tcW w:w="5355" w:type="dxa"/>
            <w:gridSpan w:val="2"/>
            <w:shd w:val="clear" w:color="auto" w:fill="auto"/>
          </w:tcPr>
          <w:p w14:paraId="7268D812" w14:textId="77777777" w:rsidR="007B5598" w:rsidRPr="00AF022B" w:rsidRDefault="007B5598" w:rsidP="007B5598">
            <w:pPr>
              <w:pStyle w:val="DHHSbody"/>
            </w:pPr>
            <w:r w:rsidRPr="00AF022B">
              <w:t>support</w:t>
            </w:r>
          </w:p>
        </w:tc>
      </w:tr>
      <w:tr w:rsidR="007B5598" w:rsidRPr="00AF022B" w14:paraId="394C5C49" w14:textId="77777777" w:rsidTr="004F7EEE">
        <w:trPr>
          <w:trHeight w:val="294"/>
        </w:trPr>
        <w:tc>
          <w:tcPr>
            <w:tcW w:w="2520" w:type="dxa"/>
            <w:shd w:val="clear" w:color="auto" w:fill="auto"/>
          </w:tcPr>
          <w:p w14:paraId="26F5F980" w14:textId="77777777" w:rsidR="007B5598" w:rsidRPr="00AF022B" w:rsidRDefault="007B5598" w:rsidP="0010354F">
            <w:pPr>
              <w:spacing w:before="40" w:after="40"/>
              <w:rPr>
                <w:b/>
                <w:w w:val="90"/>
                <w:sz w:val="18"/>
                <w:szCs w:val="18"/>
              </w:rPr>
            </w:pPr>
          </w:p>
        </w:tc>
        <w:tc>
          <w:tcPr>
            <w:tcW w:w="1845" w:type="dxa"/>
            <w:shd w:val="clear" w:color="auto" w:fill="auto"/>
          </w:tcPr>
          <w:p w14:paraId="45716EE1" w14:textId="77777777" w:rsidR="007B5598" w:rsidRPr="00AF022B" w:rsidRDefault="007B5598" w:rsidP="007B5598">
            <w:pPr>
              <w:pStyle w:val="DHHSbody"/>
            </w:pPr>
            <w:r w:rsidRPr="00AF022B">
              <w:t>5</w:t>
            </w:r>
          </w:p>
        </w:tc>
        <w:tc>
          <w:tcPr>
            <w:tcW w:w="5355" w:type="dxa"/>
            <w:gridSpan w:val="2"/>
            <w:shd w:val="clear" w:color="auto" w:fill="auto"/>
          </w:tcPr>
          <w:p w14:paraId="2BB77D3D" w14:textId="0360AFF4" w:rsidR="007B5598" w:rsidRPr="00AF022B" w:rsidRDefault="009D4205" w:rsidP="007B5598">
            <w:pPr>
              <w:pStyle w:val="DHHSbody"/>
            </w:pPr>
            <w:r w:rsidRPr="00AF022B">
              <w:t>review</w:t>
            </w:r>
          </w:p>
        </w:tc>
      </w:tr>
      <w:tr w:rsidR="007B5598" w:rsidRPr="00640D27" w14:paraId="7A874581" w14:textId="77777777" w:rsidTr="0010354F">
        <w:trPr>
          <w:trHeight w:val="295"/>
        </w:trPr>
        <w:tc>
          <w:tcPr>
            <w:tcW w:w="9720" w:type="dxa"/>
            <w:gridSpan w:val="4"/>
            <w:tcBorders>
              <w:top w:val="single" w:sz="4" w:space="0" w:color="auto"/>
            </w:tcBorders>
            <w:shd w:val="clear" w:color="auto" w:fill="auto"/>
          </w:tcPr>
          <w:p w14:paraId="417D2F2A" w14:textId="77777777" w:rsidR="007B5598" w:rsidRPr="00640D27" w:rsidRDefault="007B5598" w:rsidP="0010354F">
            <w:pPr>
              <w:keepNext/>
              <w:keepLines/>
              <w:spacing w:before="120"/>
              <w:rPr>
                <w:rFonts w:ascii="Verdana" w:hAnsi="Verdana"/>
                <w:b/>
                <w:bCs/>
                <w:sz w:val="24"/>
              </w:rPr>
            </w:pPr>
            <w:r w:rsidRPr="00640D27">
              <w:rPr>
                <w:rFonts w:ascii="Verdana" w:hAnsi="Verdana"/>
                <w:b/>
                <w:bCs/>
                <w:sz w:val="24"/>
              </w:rPr>
              <w:t>Data element attributes</w:t>
            </w:r>
          </w:p>
        </w:tc>
      </w:tr>
      <w:tr w:rsidR="007B5598" w:rsidRPr="00AF022B" w14:paraId="2024921D" w14:textId="77777777" w:rsidTr="0010354F">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B5598" w:rsidRPr="00AF022B" w14:paraId="514D1801" w14:textId="77777777" w:rsidTr="0010354F">
              <w:trPr>
                <w:trHeight w:val="295"/>
              </w:trPr>
              <w:tc>
                <w:tcPr>
                  <w:tcW w:w="9720" w:type="dxa"/>
                  <w:gridSpan w:val="2"/>
                  <w:tcBorders>
                    <w:top w:val="nil"/>
                  </w:tcBorders>
                  <w:shd w:val="clear" w:color="auto" w:fill="auto"/>
                </w:tcPr>
                <w:p w14:paraId="3282719B"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7B5598" w:rsidRPr="00AF022B" w14:paraId="27BC05B5" w14:textId="77777777" w:rsidTr="0010354F">
              <w:trPr>
                <w:trHeight w:val="294"/>
              </w:trPr>
              <w:tc>
                <w:tcPr>
                  <w:tcW w:w="2520" w:type="dxa"/>
                  <w:shd w:val="clear" w:color="auto" w:fill="auto"/>
                </w:tcPr>
                <w:p w14:paraId="159ED042" w14:textId="77777777" w:rsidR="007B5598" w:rsidRPr="00AF022B" w:rsidRDefault="007B5598" w:rsidP="0010354F">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08A82B0D" w14:textId="77777777" w:rsidR="007B5598" w:rsidRPr="00AF022B" w:rsidRDefault="007B5598" w:rsidP="007B5598">
                  <w:pPr>
                    <w:pStyle w:val="DHHSbody"/>
                  </w:pPr>
                  <w:r w:rsidRPr="00AF022B">
                    <w:t>Mandatory</w:t>
                  </w:r>
                </w:p>
                <w:p w14:paraId="3688589B" w14:textId="77777777" w:rsidR="007B5598" w:rsidRPr="00AF022B" w:rsidRDefault="007B5598" w:rsidP="0010354F">
                  <w:pPr>
                    <w:tabs>
                      <w:tab w:val="left" w:pos="567"/>
                    </w:tabs>
                    <w:rPr>
                      <w:sz w:val="18"/>
                    </w:rPr>
                  </w:pPr>
                </w:p>
              </w:tc>
            </w:tr>
          </w:tbl>
          <w:p w14:paraId="7333AA99" w14:textId="77777777" w:rsidR="007B5598" w:rsidRPr="00AF022B" w:rsidRDefault="007B5598" w:rsidP="0010354F">
            <w:pPr>
              <w:keepNext/>
              <w:keepLines/>
              <w:spacing w:before="120" w:after="60"/>
              <w:rPr>
                <w:bCs/>
                <w:i/>
                <w:color w:val="008080"/>
                <w:spacing w:val="-4"/>
                <w:w w:val="90"/>
              </w:rPr>
            </w:pPr>
          </w:p>
        </w:tc>
      </w:tr>
      <w:tr w:rsidR="007B5598" w:rsidRPr="00AF022B" w14:paraId="277809DC" w14:textId="77777777" w:rsidTr="0010354F">
        <w:trPr>
          <w:trHeight w:val="295"/>
        </w:trPr>
        <w:tc>
          <w:tcPr>
            <w:tcW w:w="9720" w:type="dxa"/>
            <w:gridSpan w:val="4"/>
            <w:tcBorders>
              <w:bottom w:val="nil"/>
            </w:tcBorders>
            <w:shd w:val="clear" w:color="auto" w:fill="auto"/>
          </w:tcPr>
          <w:p w14:paraId="360636FB"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7B5598" w:rsidRPr="00AF022B" w14:paraId="23BA92DF" w14:textId="77777777" w:rsidTr="0010354F">
        <w:trPr>
          <w:trHeight w:val="295"/>
        </w:trPr>
        <w:tc>
          <w:tcPr>
            <w:tcW w:w="2520" w:type="dxa"/>
            <w:tcBorders>
              <w:top w:val="nil"/>
              <w:bottom w:val="single" w:sz="4" w:space="0" w:color="auto"/>
            </w:tcBorders>
            <w:shd w:val="clear" w:color="auto" w:fill="auto"/>
          </w:tcPr>
          <w:p w14:paraId="431F0C1F" w14:textId="77777777" w:rsidR="007B5598" w:rsidRPr="00AF022B" w:rsidRDefault="007B5598" w:rsidP="0010354F">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7F2D07F" w14:textId="77777777" w:rsidR="00D93B93" w:rsidRPr="00AF022B" w:rsidRDefault="007B5598" w:rsidP="007B5598">
            <w:pPr>
              <w:pStyle w:val="DHHSbody"/>
            </w:pPr>
            <w:r w:rsidRPr="00AF022B">
              <w:t xml:space="preserve">The event type should correspond to the </w:t>
            </w:r>
            <w:r w:rsidR="00D93B93" w:rsidRPr="00AF022B">
              <w:t xml:space="preserve">phase of the client journey that the client is currently in. </w:t>
            </w:r>
          </w:p>
          <w:tbl>
            <w:tblPr>
              <w:tblpPr w:leftFromText="180" w:rightFromText="180" w:vertAnchor="page" w:horzAnchor="margin" w:tblpY="1456"/>
              <w:tblOverlap w:val="never"/>
              <w:tblW w:w="0" w:type="auto"/>
              <w:tblLayout w:type="fixed"/>
              <w:tblLook w:val="01E0" w:firstRow="1" w:lastRow="1" w:firstColumn="1" w:lastColumn="1" w:noHBand="0" w:noVBand="0"/>
            </w:tblPr>
            <w:tblGrid>
              <w:gridCol w:w="994"/>
              <w:gridCol w:w="6146"/>
            </w:tblGrid>
            <w:tr w:rsidR="00226A89" w:rsidRPr="00AF022B" w14:paraId="5784D350" w14:textId="77777777" w:rsidTr="00226A89">
              <w:tc>
                <w:tcPr>
                  <w:tcW w:w="994" w:type="dxa"/>
                </w:tcPr>
                <w:p w14:paraId="792E7C59" w14:textId="77777777" w:rsidR="00226A89" w:rsidRPr="00AF022B" w:rsidRDefault="00226A89" w:rsidP="00226A89">
                  <w:pPr>
                    <w:pStyle w:val="DHHSbody"/>
                  </w:pPr>
                  <w:r w:rsidRPr="00AF022B">
                    <w:t>Code 1</w:t>
                  </w:r>
                </w:p>
              </w:tc>
              <w:tc>
                <w:tcPr>
                  <w:tcW w:w="6146" w:type="dxa"/>
                </w:tcPr>
                <w:p w14:paraId="0765629D" w14:textId="660EAAB5" w:rsidR="00226A89" w:rsidRPr="00AF022B" w:rsidRDefault="00226A89" w:rsidP="00007DA0">
                  <w:pPr>
                    <w:pStyle w:val="DHHSbody"/>
                  </w:pPr>
                  <w:r w:rsidRPr="00AF022B">
                    <w:t>Presentation. The first presentation with the client or potential client to the service provider</w:t>
                  </w:r>
                  <w:r w:rsidR="00FA5865" w:rsidRPr="00AF022B">
                    <w:t xml:space="preserve"> where the client is not </w:t>
                  </w:r>
                  <w:r w:rsidR="00007DA0" w:rsidRPr="00AF022B">
                    <w:t xml:space="preserve">already </w:t>
                  </w:r>
                  <w:r w:rsidR="00FA5865" w:rsidRPr="00AF022B">
                    <w:t>receiving treatment or support</w:t>
                  </w:r>
                  <w:r w:rsidRPr="00AF022B">
                    <w:t xml:space="preserve">, </w:t>
                  </w:r>
                  <w:r w:rsidR="00007DA0" w:rsidRPr="00AF022B">
                    <w:t xml:space="preserve">and </w:t>
                  </w:r>
                  <w:r w:rsidRPr="00AF022B">
                    <w:t>a</w:t>
                  </w:r>
                  <w:r w:rsidR="00534618" w:rsidRPr="00AF022B">
                    <w:t>n intake</w:t>
                  </w:r>
                  <w:r w:rsidRPr="00AF022B">
                    <w:t xml:space="preserve"> service is provided</w:t>
                  </w:r>
                </w:p>
              </w:tc>
            </w:tr>
            <w:tr w:rsidR="00226A89" w:rsidRPr="00AF022B" w14:paraId="68FFB6EA" w14:textId="77777777" w:rsidTr="00226A89">
              <w:tc>
                <w:tcPr>
                  <w:tcW w:w="994" w:type="dxa"/>
                </w:tcPr>
                <w:p w14:paraId="1DAB7955" w14:textId="77777777" w:rsidR="00226A89" w:rsidRPr="00AF022B" w:rsidRDefault="00226A89" w:rsidP="00226A89">
                  <w:pPr>
                    <w:pStyle w:val="DHHSbody"/>
                  </w:pPr>
                  <w:r w:rsidRPr="00AF022B">
                    <w:t>Code 2</w:t>
                  </w:r>
                </w:p>
              </w:tc>
              <w:tc>
                <w:tcPr>
                  <w:tcW w:w="6146" w:type="dxa"/>
                </w:tcPr>
                <w:p w14:paraId="565A807A" w14:textId="43BA8860" w:rsidR="00226A89" w:rsidRPr="00AF022B" w:rsidRDefault="00226A89" w:rsidP="00226A89">
                  <w:pPr>
                    <w:pStyle w:val="DHHSbody"/>
                  </w:pPr>
                  <w:r w:rsidRPr="00AF022B">
                    <w:t xml:space="preserve">Assessment. The client is </w:t>
                  </w:r>
                  <w:r w:rsidR="000239DB" w:rsidRPr="00AF022B">
                    <w:t xml:space="preserve">currently </w:t>
                  </w:r>
                  <w:r w:rsidRPr="00AF022B">
                    <w:t>undergoing assessment by the service provider</w:t>
                  </w:r>
                </w:p>
              </w:tc>
            </w:tr>
            <w:tr w:rsidR="00226A89" w:rsidRPr="00AF022B" w14:paraId="3F393691" w14:textId="77777777" w:rsidTr="00226A89">
              <w:tc>
                <w:tcPr>
                  <w:tcW w:w="994" w:type="dxa"/>
                </w:tcPr>
                <w:p w14:paraId="35190CBE" w14:textId="77777777" w:rsidR="00226A89" w:rsidRPr="00AF022B" w:rsidRDefault="00226A89" w:rsidP="00226A89">
                  <w:pPr>
                    <w:pStyle w:val="DHHSbody"/>
                  </w:pPr>
                  <w:r w:rsidRPr="00AF022B">
                    <w:t>Code 3</w:t>
                  </w:r>
                </w:p>
              </w:tc>
              <w:tc>
                <w:tcPr>
                  <w:tcW w:w="6146" w:type="dxa"/>
                </w:tcPr>
                <w:p w14:paraId="1D0AB7C8" w14:textId="63F0BB09" w:rsidR="00226A89" w:rsidRPr="00AF022B" w:rsidRDefault="00226A89" w:rsidP="00226A89">
                  <w:pPr>
                    <w:pStyle w:val="DHHSbody"/>
                  </w:pPr>
                  <w:r w:rsidRPr="00AF022B">
                    <w:t xml:space="preserve">Treatment. The client is receiving treatment by the service provider. </w:t>
                  </w:r>
                  <w:r w:rsidRPr="00AF022B">
                    <w:rPr>
                      <w:lang w:eastAsia="en-AU"/>
                    </w:rPr>
                    <w:t>Treatment is defined as any service which is provided to a client that is intended to improve or cure a presenting problem and/or diagnosed condition</w:t>
                  </w:r>
                </w:p>
              </w:tc>
            </w:tr>
            <w:tr w:rsidR="00226A89" w:rsidRPr="00AF022B" w14:paraId="394C1909" w14:textId="77777777" w:rsidTr="00226A89">
              <w:tc>
                <w:tcPr>
                  <w:tcW w:w="994" w:type="dxa"/>
                </w:tcPr>
                <w:p w14:paraId="10EF3A63" w14:textId="77777777" w:rsidR="00226A89" w:rsidRPr="00AF022B" w:rsidRDefault="00226A89" w:rsidP="00226A89">
                  <w:pPr>
                    <w:pStyle w:val="DHHSbody"/>
                  </w:pPr>
                  <w:r w:rsidRPr="00AF022B">
                    <w:t>Code 4</w:t>
                  </w:r>
                </w:p>
              </w:tc>
              <w:tc>
                <w:tcPr>
                  <w:tcW w:w="6146" w:type="dxa"/>
                </w:tcPr>
                <w:p w14:paraId="449F960C" w14:textId="647E7F91" w:rsidR="00226A89" w:rsidRPr="00AF022B" w:rsidRDefault="00226A89" w:rsidP="00226A89">
                  <w:pPr>
                    <w:pStyle w:val="DHHSbody"/>
                  </w:pPr>
                  <w:r w:rsidRPr="00AF022B">
                    <w:t>Support is used when the client is receiving support, and may be pre or post other event types</w:t>
                  </w:r>
                </w:p>
              </w:tc>
            </w:tr>
            <w:tr w:rsidR="00226A89" w:rsidRPr="00AF022B" w14:paraId="3F901A62" w14:textId="77777777" w:rsidTr="00226A89">
              <w:tc>
                <w:tcPr>
                  <w:tcW w:w="994" w:type="dxa"/>
                </w:tcPr>
                <w:p w14:paraId="37693D78" w14:textId="77777777" w:rsidR="00226A89" w:rsidRPr="00AF022B" w:rsidRDefault="00226A89" w:rsidP="00226A89">
                  <w:pPr>
                    <w:pStyle w:val="DHHSbody"/>
                  </w:pPr>
                  <w:r w:rsidRPr="00AF022B">
                    <w:t>Code 5</w:t>
                  </w:r>
                </w:p>
              </w:tc>
              <w:tc>
                <w:tcPr>
                  <w:tcW w:w="6146" w:type="dxa"/>
                </w:tcPr>
                <w:p w14:paraId="5B67FE35" w14:textId="42D7B47C" w:rsidR="00226A89" w:rsidRPr="00AF022B" w:rsidRDefault="009D4205" w:rsidP="009D4205">
                  <w:pPr>
                    <w:pStyle w:val="DHHSbody"/>
                  </w:pPr>
                  <w:r w:rsidRPr="00AF022B">
                    <w:t>Review</w:t>
                  </w:r>
                  <w:r w:rsidR="00226A89" w:rsidRPr="00AF022B">
                    <w:t xml:space="preserve">. The client </w:t>
                  </w:r>
                  <w:r w:rsidR="000239DB" w:rsidRPr="00AF022B">
                    <w:t>is</w:t>
                  </w:r>
                  <w:r w:rsidR="00226A89" w:rsidRPr="00AF022B">
                    <w:t xml:space="preserve"> </w:t>
                  </w:r>
                  <w:r w:rsidRPr="00AF022B">
                    <w:t>being reviewed in relation</w:t>
                  </w:r>
                  <w:r w:rsidR="00226A89" w:rsidRPr="00AF022B">
                    <w:t xml:space="preserve"> to </w:t>
                  </w:r>
                  <w:r w:rsidRPr="00AF022B">
                    <w:t>a service that has been provided</w:t>
                  </w:r>
                </w:p>
              </w:tc>
            </w:tr>
          </w:tbl>
          <w:p w14:paraId="4F3447FD" w14:textId="5B8A460D" w:rsidR="00226A89" w:rsidRPr="00AF022B" w:rsidRDefault="000239DB" w:rsidP="00226A89">
            <w:pPr>
              <w:pStyle w:val="DHHSbody"/>
            </w:pPr>
            <w:r w:rsidRPr="00AF022B">
              <w:t>Note: This does not dictate the order with which a client receives service events but merely indicates what phase the current service event is for.</w:t>
            </w:r>
          </w:p>
        </w:tc>
      </w:tr>
      <w:tr w:rsidR="007B5598" w:rsidRPr="00AF022B" w14:paraId="1113219D" w14:textId="77777777" w:rsidTr="0010354F">
        <w:trPr>
          <w:trHeight w:val="294"/>
        </w:trPr>
        <w:tc>
          <w:tcPr>
            <w:tcW w:w="9720" w:type="dxa"/>
            <w:gridSpan w:val="4"/>
            <w:tcBorders>
              <w:top w:val="single" w:sz="4" w:space="0" w:color="auto"/>
            </w:tcBorders>
            <w:shd w:val="clear" w:color="auto" w:fill="auto"/>
          </w:tcPr>
          <w:p w14:paraId="47A1464F"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7B5598" w:rsidRPr="00AF022B" w14:paraId="465F7C9C" w14:textId="77777777" w:rsidTr="0010354F">
        <w:trPr>
          <w:trHeight w:val="295"/>
        </w:trPr>
        <w:tc>
          <w:tcPr>
            <w:tcW w:w="2520" w:type="dxa"/>
            <w:shd w:val="clear" w:color="auto" w:fill="auto"/>
          </w:tcPr>
          <w:p w14:paraId="25FD4081"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FA05EBD" w14:textId="77777777" w:rsidR="007B5598" w:rsidRPr="00AF022B" w:rsidRDefault="007B5598" w:rsidP="007B5598">
            <w:pPr>
              <w:pStyle w:val="DHHSbody"/>
              <w:rPr>
                <w:sz w:val="18"/>
              </w:rPr>
            </w:pPr>
            <w:r w:rsidRPr="00AF022B">
              <w:t>Department of Health and Human Services</w:t>
            </w:r>
          </w:p>
        </w:tc>
      </w:tr>
      <w:tr w:rsidR="007B5598" w:rsidRPr="00AF022B" w14:paraId="59CC53F2" w14:textId="77777777" w:rsidTr="0010354F">
        <w:trPr>
          <w:trHeight w:val="295"/>
        </w:trPr>
        <w:tc>
          <w:tcPr>
            <w:tcW w:w="2520" w:type="dxa"/>
            <w:shd w:val="clear" w:color="auto" w:fill="auto"/>
          </w:tcPr>
          <w:p w14:paraId="583C4191"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AAC29CD" w14:textId="77777777" w:rsidR="007B5598" w:rsidRPr="00AF022B" w:rsidRDefault="007B5598" w:rsidP="0010354F">
            <w:pPr>
              <w:keepLines/>
              <w:spacing w:before="40" w:after="40"/>
              <w:rPr>
                <w:sz w:val="18"/>
              </w:rPr>
            </w:pPr>
          </w:p>
        </w:tc>
      </w:tr>
      <w:tr w:rsidR="007B5598" w:rsidRPr="00AF022B" w14:paraId="569E3075" w14:textId="77777777" w:rsidTr="0010354F">
        <w:trPr>
          <w:trHeight w:val="295"/>
        </w:trPr>
        <w:tc>
          <w:tcPr>
            <w:tcW w:w="2520" w:type="dxa"/>
            <w:tcBorders>
              <w:bottom w:val="nil"/>
            </w:tcBorders>
            <w:shd w:val="clear" w:color="auto" w:fill="auto"/>
          </w:tcPr>
          <w:p w14:paraId="0EBD46C8"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lastRenderedPageBreak/>
              <w:t>Value domain source</w:t>
            </w:r>
          </w:p>
        </w:tc>
        <w:tc>
          <w:tcPr>
            <w:tcW w:w="7200" w:type="dxa"/>
            <w:gridSpan w:val="3"/>
            <w:tcBorders>
              <w:bottom w:val="nil"/>
            </w:tcBorders>
            <w:shd w:val="clear" w:color="auto" w:fill="auto"/>
          </w:tcPr>
          <w:p w14:paraId="0E510E4C" w14:textId="5AE1FD3D" w:rsidR="007B5598" w:rsidRPr="00AF022B" w:rsidRDefault="007B5598" w:rsidP="007B5598">
            <w:pPr>
              <w:pStyle w:val="DHHSbody"/>
              <w:rPr>
                <w:sz w:val="18"/>
              </w:rPr>
            </w:pPr>
            <w:r w:rsidRPr="00AF022B">
              <w:t>Department of Health and Human Services</w:t>
            </w:r>
          </w:p>
        </w:tc>
      </w:tr>
      <w:tr w:rsidR="007B5598" w:rsidRPr="00AF022B" w14:paraId="60096627" w14:textId="77777777" w:rsidTr="0010354F">
        <w:trPr>
          <w:trHeight w:val="295"/>
        </w:trPr>
        <w:tc>
          <w:tcPr>
            <w:tcW w:w="2520" w:type="dxa"/>
            <w:tcBorders>
              <w:top w:val="nil"/>
              <w:bottom w:val="single" w:sz="4" w:space="0" w:color="auto"/>
            </w:tcBorders>
            <w:shd w:val="clear" w:color="auto" w:fill="auto"/>
          </w:tcPr>
          <w:p w14:paraId="0DB5D0D9"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1319CE3B" w14:textId="77777777" w:rsidR="007B5598" w:rsidRPr="00AF022B" w:rsidRDefault="007B5598" w:rsidP="0010354F">
            <w:pPr>
              <w:keepLines/>
              <w:spacing w:before="40" w:after="40"/>
              <w:rPr>
                <w:sz w:val="18"/>
              </w:rPr>
            </w:pPr>
          </w:p>
        </w:tc>
      </w:tr>
      <w:tr w:rsidR="007B5598" w:rsidRPr="00AF022B" w14:paraId="2BD59D2A" w14:textId="77777777" w:rsidTr="0010354F">
        <w:trPr>
          <w:trHeight w:val="295"/>
        </w:trPr>
        <w:tc>
          <w:tcPr>
            <w:tcW w:w="9720" w:type="dxa"/>
            <w:gridSpan w:val="4"/>
            <w:tcBorders>
              <w:top w:val="single" w:sz="4" w:space="0" w:color="auto"/>
            </w:tcBorders>
            <w:shd w:val="clear" w:color="auto" w:fill="auto"/>
          </w:tcPr>
          <w:p w14:paraId="63A0D343"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7B5598" w:rsidRPr="00AF022B" w14:paraId="7C8A1429" w14:textId="77777777" w:rsidTr="0010354F">
        <w:trPr>
          <w:trHeight w:val="294"/>
        </w:trPr>
        <w:tc>
          <w:tcPr>
            <w:tcW w:w="2520" w:type="dxa"/>
            <w:shd w:val="clear" w:color="auto" w:fill="auto"/>
          </w:tcPr>
          <w:p w14:paraId="3CFB1658"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7950FC1" w14:textId="77777777" w:rsidR="007B5598" w:rsidRPr="00AF022B" w:rsidRDefault="007B5598" w:rsidP="007B5598">
            <w:pPr>
              <w:pStyle w:val="DHHSbody"/>
            </w:pPr>
            <w:r w:rsidRPr="00AF022B">
              <w:t>Service event</w:t>
            </w:r>
          </w:p>
        </w:tc>
      </w:tr>
      <w:tr w:rsidR="007B5598" w:rsidRPr="00AF022B" w14:paraId="4F2004AD" w14:textId="77777777" w:rsidTr="0010354F">
        <w:trPr>
          <w:cantSplit/>
          <w:trHeight w:val="295"/>
        </w:trPr>
        <w:tc>
          <w:tcPr>
            <w:tcW w:w="2520" w:type="dxa"/>
            <w:shd w:val="clear" w:color="auto" w:fill="auto"/>
          </w:tcPr>
          <w:p w14:paraId="583459CF"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B665035" w14:textId="3B3C3C87" w:rsidR="007B5598" w:rsidRPr="00AF022B" w:rsidRDefault="007B5598" w:rsidP="00470ABC">
            <w:pPr>
              <w:pStyle w:val="DHHSbody"/>
            </w:pPr>
            <w:r w:rsidRPr="00AF022B">
              <w:t>Event-</w:t>
            </w:r>
            <w:r w:rsidR="00470ABC" w:rsidRPr="00AF022B">
              <w:t>service stream</w:t>
            </w:r>
          </w:p>
        </w:tc>
      </w:tr>
      <w:tr w:rsidR="0046593A" w:rsidRPr="00AF022B" w14:paraId="2031239B" w14:textId="77777777" w:rsidTr="0010354F">
        <w:trPr>
          <w:trHeight w:val="294"/>
        </w:trPr>
        <w:tc>
          <w:tcPr>
            <w:tcW w:w="2520" w:type="dxa"/>
            <w:shd w:val="clear" w:color="auto" w:fill="auto"/>
          </w:tcPr>
          <w:p w14:paraId="1A60519E"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4A25C370" w14:textId="05526194" w:rsidR="000E0C09" w:rsidRPr="00AF022B" w:rsidRDefault="004E33EF" w:rsidP="000E0C09">
            <w:pPr>
              <w:pStyle w:val="DHHSbody"/>
            </w:pPr>
            <w:r>
              <w:t>AOD</w:t>
            </w:r>
            <w:r w:rsidR="000E0C09" w:rsidRPr="00AF022B">
              <w:t xml:space="preserve">0 value not in codeset for reporting period </w:t>
            </w:r>
          </w:p>
          <w:p w14:paraId="77464786" w14:textId="00A716E4" w:rsidR="0046593A" w:rsidRDefault="004E33EF" w:rsidP="0046593A">
            <w:pPr>
              <w:pStyle w:val="DHHSbody"/>
            </w:pPr>
            <w:r>
              <w:t>AOD</w:t>
            </w:r>
            <w:r w:rsidR="0046593A" w:rsidRPr="00AF022B">
              <w:t>2 cannot be null</w:t>
            </w:r>
          </w:p>
          <w:p w14:paraId="6F058251" w14:textId="3984225F" w:rsidR="00815916" w:rsidRDefault="004E33EF" w:rsidP="0046593A">
            <w:pPr>
              <w:pStyle w:val="DHHSbody"/>
            </w:pPr>
            <w:r>
              <w:t>AOD</w:t>
            </w:r>
            <w:r w:rsidR="00815916">
              <w:t>28 presenting drug of concern but no presentation</w:t>
            </w:r>
          </w:p>
          <w:p w14:paraId="1C3EAECA" w14:textId="0ADEE790" w:rsidR="00815916" w:rsidRDefault="004E33EF" w:rsidP="0046593A">
            <w:pPr>
              <w:pStyle w:val="DHHSbody"/>
              <w:rPr>
                <w:rFonts w:cs="Arial"/>
              </w:rPr>
            </w:pPr>
            <w:r>
              <w:t>AOD</w:t>
            </w:r>
            <w:r w:rsidR="00815916">
              <w:t xml:space="preserve">30 event </w:t>
            </w:r>
            <w:r w:rsidR="00815916" w:rsidRPr="00055CE3">
              <w:rPr>
                <w:rFonts w:cs="Arial"/>
              </w:rPr>
              <w:t>type mismatch, event type is not treatment</w:t>
            </w:r>
          </w:p>
          <w:p w14:paraId="7C27DC08" w14:textId="7F8F02DD" w:rsidR="00815916" w:rsidRPr="00AF022B" w:rsidRDefault="004E33EF" w:rsidP="0046593A">
            <w:pPr>
              <w:pStyle w:val="DHHSbody"/>
            </w:pPr>
            <w:r>
              <w:t>AOD</w:t>
            </w:r>
            <w:r w:rsidR="00815916">
              <w:t xml:space="preserve">31 event </w:t>
            </w:r>
            <w:r w:rsidR="00815916" w:rsidRPr="00055CE3">
              <w:rPr>
                <w:rFonts w:cs="Arial"/>
              </w:rPr>
              <w:t>type mismatch, event type is not assessment or treatment</w:t>
            </w:r>
          </w:p>
        </w:tc>
      </w:tr>
      <w:tr w:rsidR="009B74F6" w:rsidRPr="00AF022B" w14:paraId="7FADED33" w14:textId="77777777" w:rsidTr="0010354F">
        <w:trPr>
          <w:trHeight w:val="294"/>
        </w:trPr>
        <w:tc>
          <w:tcPr>
            <w:tcW w:w="2520" w:type="dxa"/>
            <w:shd w:val="clear" w:color="auto" w:fill="auto"/>
          </w:tcPr>
          <w:p w14:paraId="182FBF29" w14:textId="77777777" w:rsidR="009B74F6" w:rsidRPr="00AF022B" w:rsidRDefault="009B74F6" w:rsidP="009B74F6">
            <w:pPr>
              <w:spacing w:before="40" w:after="40"/>
              <w:rPr>
                <w:b/>
                <w:w w:val="90"/>
                <w:sz w:val="18"/>
                <w:szCs w:val="18"/>
              </w:rPr>
            </w:pPr>
          </w:p>
        </w:tc>
        <w:tc>
          <w:tcPr>
            <w:tcW w:w="7200" w:type="dxa"/>
            <w:gridSpan w:val="3"/>
            <w:shd w:val="clear" w:color="auto" w:fill="auto"/>
          </w:tcPr>
          <w:p w14:paraId="7AC5572A" w14:textId="0A2BA6C9" w:rsidR="009B74F6" w:rsidRPr="00AF022B" w:rsidRDefault="004E33EF" w:rsidP="009B74F6">
            <w:pPr>
              <w:pStyle w:val="DHHSbody"/>
            </w:pPr>
            <w:r>
              <w:t>AOD</w:t>
            </w:r>
            <w:r w:rsidR="009B74F6" w:rsidRPr="00AF022B">
              <w:t>43 duplicate concurrent assessment event types</w:t>
            </w:r>
          </w:p>
        </w:tc>
      </w:tr>
      <w:tr w:rsidR="009B74F6" w:rsidRPr="00AF022B" w14:paraId="46AF11F2" w14:textId="77777777" w:rsidTr="000E0C09">
        <w:trPr>
          <w:trHeight w:val="294"/>
        </w:trPr>
        <w:tc>
          <w:tcPr>
            <w:tcW w:w="2520" w:type="dxa"/>
            <w:tcBorders>
              <w:bottom w:val="single" w:sz="4" w:space="0" w:color="auto"/>
            </w:tcBorders>
            <w:shd w:val="clear" w:color="auto" w:fill="auto"/>
          </w:tcPr>
          <w:p w14:paraId="34E56056" w14:textId="77777777" w:rsidR="009B74F6" w:rsidRPr="00AF022B" w:rsidRDefault="009B74F6" w:rsidP="009B74F6">
            <w:pPr>
              <w:spacing w:before="40" w:after="40"/>
              <w:rPr>
                <w:b/>
                <w:w w:val="90"/>
                <w:sz w:val="18"/>
                <w:szCs w:val="18"/>
              </w:rPr>
            </w:pPr>
          </w:p>
        </w:tc>
        <w:tc>
          <w:tcPr>
            <w:tcW w:w="7200" w:type="dxa"/>
            <w:gridSpan w:val="3"/>
            <w:tcBorders>
              <w:bottom w:val="single" w:sz="4" w:space="0" w:color="auto"/>
            </w:tcBorders>
            <w:shd w:val="clear" w:color="auto" w:fill="auto"/>
          </w:tcPr>
          <w:p w14:paraId="5FE06E6D" w14:textId="65401336" w:rsidR="009B74F6" w:rsidRDefault="004E33EF" w:rsidP="009B74F6">
            <w:pPr>
              <w:pStyle w:val="DHHSbody"/>
            </w:pPr>
            <w:r>
              <w:t>AOD</w:t>
            </w:r>
            <w:r w:rsidR="009B74F6" w:rsidRPr="00AF022B">
              <w:t>48 event type mismatch</w:t>
            </w:r>
          </w:p>
          <w:p w14:paraId="5EADA566" w14:textId="0AC4106D" w:rsidR="00A51DB0" w:rsidRPr="00AF022B" w:rsidRDefault="004E33EF" w:rsidP="009B74F6">
            <w:pPr>
              <w:pStyle w:val="DHHSbody"/>
            </w:pPr>
            <w:r>
              <w:t>AOD</w:t>
            </w:r>
            <w:r w:rsidR="00A51DB0">
              <w:t>159 presentation but no presenting drug of concern</w:t>
            </w:r>
          </w:p>
        </w:tc>
      </w:tr>
      <w:tr w:rsidR="007B5598" w:rsidRPr="00AF022B" w14:paraId="24F38599" w14:textId="77777777" w:rsidTr="000E0C09">
        <w:trPr>
          <w:trHeight w:val="294"/>
        </w:trPr>
        <w:tc>
          <w:tcPr>
            <w:tcW w:w="2520" w:type="dxa"/>
            <w:tcBorders>
              <w:top w:val="single" w:sz="4" w:space="0" w:color="auto"/>
              <w:bottom w:val="nil"/>
            </w:tcBorders>
            <w:shd w:val="clear" w:color="auto" w:fill="auto"/>
          </w:tcPr>
          <w:p w14:paraId="010ED011" w14:textId="77777777" w:rsidR="007B5598" w:rsidRPr="00AF022B" w:rsidRDefault="007B5598" w:rsidP="0010354F">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050C071" w14:textId="77777777" w:rsidR="007B5598" w:rsidRPr="00AF022B" w:rsidRDefault="007B5598" w:rsidP="0010354F">
            <w:pPr>
              <w:keepLines/>
              <w:spacing w:before="40" w:after="40"/>
              <w:rPr>
                <w:sz w:val="18"/>
              </w:rPr>
            </w:pPr>
          </w:p>
        </w:tc>
      </w:tr>
    </w:tbl>
    <w:p w14:paraId="2D58F5B1" w14:textId="77777777" w:rsidR="007B5598" w:rsidRPr="00AF022B" w:rsidRDefault="007B5598" w:rsidP="007B5598"/>
    <w:p w14:paraId="48D664D9" w14:textId="77777777" w:rsidR="007B5598" w:rsidRPr="00AF022B" w:rsidRDefault="007B5598" w:rsidP="007B5598"/>
    <w:p w14:paraId="63E7BD59" w14:textId="77777777" w:rsidR="007B5598" w:rsidRPr="00AF022B" w:rsidRDefault="007B5598" w:rsidP="007B5598"/>
    <w:p w14:paraId="60E2A59D" w14:textId="75D8C49D" w:rsidR="00FF3077" w:rsidRPr="00AF022B" w:rsidRDefault="00FF3077">
      <w:r w:rsidRPr="00AF022B">
        <w:br w:type="page"/>
      </w:r>
    </w:p>
    <w:p w14:paraId="43F2EF26" w14:textId="77777777" w:rsidR="00BA1FF3" w:rsidRPr="00AF022B" w:rsidRDefault="00BA1FF3" w:rsidP="00096EC1">
      <w:pPr>
        <w:pStyle w:val="Heading3"/>
        <w:rPr>
          <w:lang w:eastAsia="en-AU"/>
        </w:rPr>
      </w:pPr>
      <w:bookmarkStart w:id="962" w:name="_Toc525122744"/>
      <w:bookmarkStart w:id="963" w:name="_Toc536080955"/>
      <w:bookmarkStart w:id="964" w:name="_Toc21959725"/>
      <w:r w:rsidRPr="00AF022B">
        <w:rPr>
          <w:lang w:eastAsia="en-AU"/>
        </w:rPr>
        <w:lastRenderedPageBreak/>
        <w:t>Event—forensic type—N[N]</w:t>
      </w:r>
      <w:bookmarkEnd w:id="962"/>
      <w:bookmarkEnd w:id="963"/>
      <w:bookmarkEnd w:id="964"/>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
        <w:gridCol w:w="2490"/>
        <w:gridCol w:w="1800"/>
        <w:gridCol w:w="2880"/>
        <w:gridCol w:w="2520"/>
        <w:gridCol w:w="30"/>
      </w:tblGrid>
      <w:tr w:rsidR="00BA1FF3" w:rsidRPr="00AF022B" w14:paraId="34A3C969" w14:textId="77777777" w:rsidTr="00550280">
        <w:trPr>
          <w:gridBefore w:val="1"/>
          <w:wBefore w:w="30" w:type="dxa"/>
          <w:trHeight w:val="295"/>
        </w:trPr>
        <w:tc>
          <w:tcPr>
            <w:tcW w:w="9720" w:type="dxa"/>
            <w:gridSpan w:val="5"/>
            <w:tcBorders>
              <w:top w:val="single" w:sz="4" w:space="0" w:color="auto"/>
              <w:bottom w:val="nil"/>
            </w:tcBorders>
            <w:shd w:val="clear" w:color="auto" w:fill="auto"/>
          </w:tcPr>
          <w:p w14:paraId="59CD50DB" w14:textId="77777777" w:rsidR="00BA1FF3" w:rsidRPr="00AF022B" w:rsidRDefault="00BA1FF3" w:rsidP="00550280">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BA1FF3" w:rsidRPr="00AF022B" w14:paraId="6D982A82" w14:textId="77777777" w:rsidTr="00550280">
        <w:trPr>
          <w:gridAfter w:val="1"/>
          <w:wAfter w:w="30" w:type="dxa"/>
          <w:trHeight w:val="294"/>
        </w:trPr>
        <w:tc>
          <w:tcPr>
            <w:tcW w:w="2520" w:type="dxa"/>
            <w:gridSpan w:val="2"/>
            <w:tcBorders>
              <w:top w:val="nil"/>
              <w:bottom w:val="single" w:sz="4" w:space="0" w:color="auto"/>
            </w:tcBorders>
            <w:shd w:val="clear" w:color="auto" w:fill="auto"/>
          </w:tcPr>
          <w:p w14:paraId="0A72918C" w14:textId="77777777" w:rsidR="00BA1FF3" w:rsidRPr="00AF022B" w:rsidRDefault="00BA1FF3" w:rsidP="00550280">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8465783" w14:textId="77777777" w:rsidR="00BA1FF3" w:rsidRPr="00AF022B" w:rsidRDefault="00BA1FF3" w:rsidP="00550280">
            <w:pPr>
              <w:pStyle w:val="DHHSbody"/>
            </w:pPr>
            <w:r w:rsidRPr="00AF022B">
              <w:t>Specifies the type of order or notice a client is under for an associated event</w:t>
            </w:r>
          </w:p>
        </w:tc>
      </w:tr>
      <w:tr w:rsidR="00BA1FF3" w:rsidRPr="00640D27" w14:paraId="7E963A16" w14:textId="77777777" w:rsidTr="00550280">
        <w:trPr>
          <w:gridAfter w:val="1"/>
          <w:wAfter w:w="30" w:type="dxa"/>
          <w:trHeight w:val="295"/>
        </w:trPr>
        <w:tc>
          <w:tcPr>
            <w:tcW w:w="9720" w:type="dxa"/>
            <w:gridSpan w:val="5"/>
            <w:tcBorders>
              <w:top w:val="single" w:sz="4" w:space="0" w:color="auto"/>
            </w:tcBorders>
            <w:shd w:val="clear" w:color="auto" w:fill="auto"/>
          </w:tcPr>
          <w:p w14:paraId="01A3A8FA" w14:textId="77777777" w:rsidR="00BA1FF3" w:rsidRPr="00640D27" w:rsidRDefault="00BA1FF3" w:rsidP="00550280">
            <w:pPr>
              <w:keepNext/>
              <w:keepLines/>
              <w:spacing w:before="120"/>
              <w:rPr>
                <w:rFonts w:ascii="Verdana" w:hAnsi="Verdana"/>
                <w:b/>
                <w:bCs/>
                <w:sz w:val="24"/>
              </w:rPr>
            </w:pPr>
            <w:r w:rsidRPr="00640D27">
              <w:rPr>
                <w:rFonts w:ascii="Verdana" w:hAnsi="Verdana"/>
                <w:b/>
                <w:bCs/>
                <w:sz w:val="24"/>
              </w:rPr>
              <w:t>Value domain attributes</w:t>
            </w:r>
          </w:p>
        </w:tc>
      </w:tr>
      <w:tr w:rsidR="00BA1FF3" w:rsidRPr="00AF022B" w14:paraId="6C3336B6" w14:textId="77777777" w:rsidTr="00550280">
        <w:trPr>
          <w:gridAfter w:val="1"/>
          <w:wAfter w:w="30" w:type="dxa"/>
          <w:cantSplit/>
          <w:trHeight w:val="295"/>
        </w:trPr>
        <w:tc>
          <w:tcPr>
            <w:tcW w:w="9720" w:type="dxa"/>
            <w:gridSpan w:val="5"/>
            <w:shd w:val="clear" w:color="auto" w:fill="auto"/>
          </w:tcPr>
          <w:p w14:paraId="643F51D5"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A1FF3" w:rsidRPr="00AF022B" w14:paraId="7A48A161" w14:textId="77777777" w:rsidTr="00550280">
        <w:trPr>
          <w:gridAfter w:val="1"/>
          <w:wAfter w:w="30" w:type="dxa"/>
          <w:trHeight w:val="295"/>
        </w:trPr>
        <w:tc>
          <w:tcPr>
            <w:tcW w:w="2520" w:type="dxa"/>
            <w:gridSpan w:val="2"/>
            <w:shd w:val="clear" w:color="auto" w:fill="auto"/>
          </w:tcPr>
          <w:p w14:paraId="03C6D843"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7E63246E" w14:textId="77777777" w:rsidR="00BA1FF3" w:rsidRPr="00AF022B" w:rsidRDefault="00BA1FF3" w:rsidP="00550280">
            <w:pPr>
              <w:pStyle w:val="DHHSbody"/>
            </w:pPr>
            <w:r w:rsidRPr="00AF022B">
              <w:t>Code</w:t>
            </w:r>
          </w:p>
        </w:tc>
        <w:tc>
          <w:tcPr>
            <w:tcW w:w="2880" w:type="dxa"/>
            <w:shd w:val="clear" w:color="auto" w:fill="auto"/>
          </w:tcPr>
          <w:p w14:paraId="3C79829A"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C94247D" w14:textId="77777777" w:rsidR="00BA1FF3" w:rsidRPr="00AF022B" w:rsidRDefault="00BA1FF3" w:rsidP="00550280">
            <w:pPr>
              <w:pStyle w:val="DHHSbody"/>
            </w:pPr>
            <w:r w:rsidRPr="00AF022B">
              <w:t>Number</w:t>
            </w:r>
          </w:p>
        </w:tc>
      </w:tr>
      <w:tr w:rsidR="00BA1FF3" w:rsidRPr="00AF022B" w14:paraId="09C68449" w14:textId="77777777" w:rsidTr="00550280">
        <w:trPr>
          <w:gridAfter w:val="1"/>
          <w:wAfter w:w="30" w:type="dxa"/>
          <w:trHeight w:val="295"/>
        </w:trPr>
        <w:tc>
          <w:tcPr>
            <w:tcW w:w="2520" w:type="dxa"/>
            <w:gridSpan w:val="2"/>
            <w:shd w:val="clear" w:color="auto" w:fill="auto"/>
          </w:tcPr>
          <w:p w14:paraId="4F63FB80"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9B441AE" w14:textId="77777777" w:rsidR="00BA1FF3" w:rsidRPr="00AF022B" w:rsidRDefault="00BA1FF3" w:rsidP="00550280">
            <w:pPr>
              <w:pStyle w:val="DHHSbody"/>
            </w:pPr>
            <w:r w:rsidRPr="00AF022B">
              <w:t>N[N]</w:t>
            </w:r>
          </w:p>
        </w:tc>
        <w:tc>
          <w:tcPr>
            <w:tcW w:w="2880" w:type="dxa"/>
            <w:shd w:val="clear" w:color="auto" w:fill="auto"/>
          </w:tcPr>
          <w:p w14:paraId="2348846F"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00D5018" w14:textId="77777777" w:rsidR="00BA1FF3" w:rsidRPr="00AF022B" w:rsidRDefault="00BA1FF3" w:rsidP="00550280">
            <w:pPr>
              <w:pStyle w:val="DHHSbody"/>
            </w:pPr>
            <w:r w:rsidRPr="00AF022B">
              <w:t>2</w:t>
            </w:r>
          </w:p>
        </w:tc>
      </w:tr>
      <w:tr w:rsidR="00BA1FF3" w:rsidRPr="00AF022B" w14:paraId="13BFC7EF" w14:textId="77777777" w:rsidTr="00550280">
        <w:trPr>
          <w:gridAfter w:val="1"/>
          <w:wAfter w:w="30" w:type="dxa"/>
          <w:trHeight w:val="294"/>
        </w:trPr>
        <w:tc>
          <w:tcPr>
            <w:tcW w:w="2520" w:type="dxa"/>
            <w:gridSpan w:val="2"/>
            <w:shd w:val="clear" w:color="auto" w:fill="auto"/>
          </w:tcPr>
          <w:p w14:paraId="1FCD96A6"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D1925A3"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8C5B50F"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771B2DB4" w14:textId="77777777" w:rsidTr="00550280">
        <w:trPr>
          <w:gridAfter w:val="1"/>
          <w:wAfter w:w="30" w:type="dxa"/>
          <w:trHeight w:val="294"/>
        </w:trPr>
        <w:tc>
          <w:tcPr>
            <w:tcW w:w="2520" w:type="dxa"/>
            <w:gridSpan w:val="2"/>
            <w:shd w:val="clear" w:color="auto" w:fill="auto"/>
          </w:tcPr>
          <w:p w14:paraId="3F65DA3D" w14:textId="77777777" w:rsidR="00BA1FF3" w:rsidRPr="00AF022B" w:rsidRDefault="00BA1FF3" w:rsidP="00550280">
            <w:pPr>
              <w:spacing w:before="40" w:after="40"/>
              <w:rPr>
                <w:b/>
                <w:w w:val="90"/>
                <w:sz w:val="18"/>
                <w:szCs w:val="18"/>
              </w:rPr>
            </w:pPr>
          </w:p>
        </w:tc>
        <w:tc>
          <w:tcPr>
            <w:tcW w:w="1800" w:type="dxa"/>
            <w:shd w:val="clear" w:color="auto" w:fill="auto"/>
          </w:tcPr>
          <w:p w14:paraId="41723BC3" w14:textId="77777777" w:rsidR="00BA1FF3" w:rsidRPr="00AF022B" w:rsidRDefault="00BA1FF3" w:rsidP="00550280">
            <w:pPr>
              <w:pStyle w:val="DHHSbody"/>
            </w:pPr>
            <w:r w:rsidRPr="00AF022B">
              <w:t>0</w:t>
            </w:r>
          </w:p>
        </w:tc>
        <w:tc>
          <w:tcPr>
            <w:tcW w:w="5400" w:type="dxa"/>
            <w:gridSpan w:val="2"/>
            <w:shd w:val="clear" w:color="auto" w:fill="auto"/>
          </w:tcPr>
          <w:p w14:paraId="566B8D5E" w14:textId="77777777" w:rsidR="00BA1FF3" w:rsidRPr="00AF022B" w:rsidRDefault="00BA1FF3" w:rsidP="00550280">
            <w:pPr>
              <w:pStyle w:val="DHHSbody"/>
            </w:pPr>
            <w:r w:rsidRPr="00AF022B">
              <w:t>none</w:t>
            </w:r>
          </w:p>
        </w:tc>
      </w:tr>
      <w:tr w:rsidR="00BA1FF3" w:rsidRPr="00AF022B" w14:paraId="30F9FA63" w14:textId="77777777" w:rsidTr="00550280">
        <w:trPr>
          <w:gridAfter w:val="1"/>
          <w:wAfter w:w="30" w:type="dxa"/>
          <w:trHeight w:val="294"/>
        </w:trPr>
        <w:tc>
          <w:tcPr>
            <w:tcW w:w="2520" w:type="dxa"/>
            <w:gridSpan w:val="2"/>
            <w:shd w:val="clear" w:color="auto" w:fill="auto"/>
          </w:tcPr>
          <w:p w14:paraId="68B55B6F" w14:textId="77777777" w:rsidR="00BA1FF3" w:rsidRPr="00AF022B" w:rsidRDefault="00BA1FF3" w:rsidP="00550280">
            <w:pPr>
              <w:spacing w:before="40" w:after="40"/>
              <w:rPr>
                <w:b/>
                <w:w w:val="90"/>
                <w:sz w:val="18"/>
                <w:szCs w:val="18"/>
              </w:rPr>
            </w:pPr>
          </w:p>
        </w:tc>
        <w:tc>
          <w:tcPr>
            <w:tcW w:w="1800" w:type="dxa"/>
            <w:shd w:val="clear" w:color="auto" w:fill="auto"/>
          </w:tcPr>
          <w:p w14:paraId="108193B5" w14:textId="77777777" w:rsidR="00BA1FF3" w:rsidRPr="00AF022B" w:rsidRDefault="00BA1FF3" w:rsidP="00550280">
            <w:pPr>
              <w:pStyle w:val="DHHSbody"/>
            </w:pPr>
            <w:r w:rsidRPr="00AF022B">
              <w:t>1</w:t>
            </w:r>
          </w:p>
        </w:tc>
        <w:tc>
          <w:tcPr>
            <w:tcW w:w="5400" w:type="dxa"/>
            <w:gridSpan w:val="2"/>
            <w:shd w:val="clear" w:color="auto" w:fill="auto"/>
          </w:tcPr>
          <w:p w14:paraId="560C4D2F" w14:textId="77777777" w:rsidR="00BA1FF3" w:rsidRPr="00AF022B" w:rsidRDefault="00BA1FF3" w:rsidP="00550280">
            <w:pPr>
              <w:pStyle w:val="DHHSbody"/>
            </w:pPr>
            <w:r w:rsidRPr="00AF022B">
              <w:t xml:space="preserve">bail </w:t>
            </w:r>
          </w:p>
        </w:tc>
      </w:tr>
      <w:tr w:rsidR="00BA1FF3" w:rsidRPr="00AF022B" w14:paraId="1D9B5C76" w14:textId="77777777" w:rsidTr="00550280">
        <w:trPr>
          <w:gridAfter w:val="1"/>
          <w:wAfter w:w="30" w:type="dxa"/>
          <w:trHeight w:val="294"/>
        </w:trPr>
        <w:tc>
          <w:tcPr>
            <w:tcW w:w="2520" w:type="dxa"/>
            <w:gridSpan w:val="2"/>
            <w:shd w:val="clear" w:color="auto" w:fill="auto"/>
          </w:tcPr>
          <w:p w14:paraId="01077A8A" w14:textId="77777777" w:rsidR="00BA1FF3" w:rsidRPr="00AF022B" w:rsidRDefault="00BA1FF3" w:rsidP="00550280">
            <w:pPr>
              <w:spacing w:before="40" w:after="40"/>
              <w:rPr>
                <w:b/>
                <w:w w:val="90"/>
                <w:sz w:val="18"/>
                <w:szCs w:val="18"/>
              </w:rPr>
            </w:pPr>
          </w:p>
        </w:tc>
        <w:tc>
          <w:tcPr>
            <w:tcW w:w="1800" w:type="dxa"/>
            <w:shd w:val="clear" w:color="auto" w:fill="auto"/>
          </w:tcPr>
          <w:p w14:paraId="16F4BA0E" w14:textId="77777777" w:rsidR="00BA1FF3" w:rsidRPr="00AF022B" w:rsidRDefault="00BA1FF3" w:rsidP="00550280">
            <w:pPr>
              <w:pStyle w:val="DHHSbody"/>
            </w:pPr>
            <w:r w:rsidRPr="00AF022B">
              <w:t>2</w:t>
            </w:r>
          </w:p>
        </w:tc>
        <w:tc>
          <w:tcPr>
            <w:tcW w:w="5400" w:type="dxa"/>
            <w:gridSpan w:val="2"/>
            <w:shd w:val="clear" w:color="auto" w:fill="auto"/>
          </w:tcPr>
          <w:p w14:paraId="45926E39" w14:textId="77777777" w:rsidR="00BA1FF3" w:rsidRPr="00AF022B" w:rsidRDefault="00BA1FF3" w:rsidP="00550280">
            <w:pPr>
              <w:pStyle w:val="DHHSbody"/>
            </w:pPr>
            <w:r w:rsidRPr="00AF022B">
              <w:t>community correction order (CCO)</w:t>
            </w:r>
          </w:p>
        </w:tc>
      </w:tr>
      <w:tr w:rsidR="00BA1FF3" w:rsidRPr="00AF022B" w14:paraId="6FC60AE0" w14:textId="77777777" w:rsidTr="00550280">
        <w:trPr>
          <w:gridAfter w:val="1"/>
          <w:wAfter w:w="30" w:type="dxa"/>
          <w:trHeight w:val="294"/>
        </w:trPr>
        <w:tc>
          <w:tcPr>
            <w:tcW w:w="2520" w:type="dxa"/>
            <w:gridSpan w:val="2"/>
            <w:shd w:val="clear" w:color="auto" w:fill="auto"/>
          </w:tcPr>
          <w:p w14:paraId="6C36CB45" w14:textId="77777777" w:rsidR="00BA1FF3" w:rsidRPr="00AF022B" w:rsidRDefault="00BA1FF3" w:rsidP="00550280">
            <w:pPr>
              <w:spacing w:before="40" w:after="40"/>
              <w:rPr>
                <w:b/>
                <w:w w:val="90"/>
                <w:sz w:val="18"/>
                <w:szCs w:val="18"/>
              </w:rPr>
            </w:pPr>
          </w:p>
        </w:tc>
        <w:tc>
          <w:tcPr>
            <w:tcW w:w="1800" w:type="dxa"/>
            <w:shd w:val="clear" w:color="auto" w:fill="auto"/>
          </w:tcPr>
          <w:p w14:paraId="0D20FCF2" w14:textId="77777777" w:rsidR="00BA1FF3" w:rsidRPr="00AF022B" w:rsidRDefault="00BA1FF3" w:rsidP="00550280">
            <w:pPr>
              <w:pStyle w:val="DHHSbody"/>
            </w:pPr>
            <w:r w:rsidRPr="00AF022B">
              <w:t>3</w:t>
            </w:r>
          </w:p>
        </w:tc>
        <w:tc>
          <w:tcPr>
            <w:tcW w:w="5400" w:type="dxa"/>
            <w:gridSpan w:val="2"/>
            <w:shd w:val="clear" w:color="auto" w:fill="auto"/>
          </w:tcPr>
          <w:p w14:paraId="45949286" w14:textId="77777777" w:rsidR="00BA1FF3" w:rsidRPr="00AF022B" w:rsidRDefault="00BA1FF3" w:rsidP="00550280">
            <w:pPr>
              <w:pStyle w:val="DHHSbody"/>
            </w:pPr>
            <w:r w:rsidRPr="00AF022B">
              <w:t>court diversion</w:t>
            </w:r>
          </w:p>
        </w:tc>
      </w:tr>
      <w:tr w:rsidR="00BA1FF3" w:rsidRPr="00AF022B" w14:paraId="19463D94" w14:textId="77777777" w:rsidTr="00550280">
        <w:trPr>
          <w:gridAfter w:val="1"/>
          <w:wAfter w:w="30" w:type="dxa"/>
          <w:trHeight w:val="294"/>
        </w:trPr>
        <w:tc>
          <w:tcPr>
            <w:tcW w:w="2520" w:type="dxa"/>
            <w:gridSpan w:val="2"/>
            <w:shd w:val="clear" w:color="auto" w:fill="auto"/>
          </w:tcPr>
          <w:p w14:paraId="1B9C184E" w14:textId="77777777" w:rsidR="00BA1FF3" w:rsidRPr="00AF022B" w:rsidRDefault="00BA1FF3" w:rsidP="00550280">
            <w:pPr>
              <w:spacing w:before="40" w:after="40"/>
              <w:rPr>
                <w:b/>
                <w:w w:val="90"/>
                <w:sz w:val="18"/>
                <w:szCs w:val="18"/>
              </w:rPr>
            </w:pPr>
          </w:p>
        </w:tc>
        <w:tc>
          <w:tcPr>
            <w:tcW w:w="1800" w:type="dxa"/>
            <w:shd w:val="clear" w:color="auto" w:fill="auto"/>
          </w:tcPr>
          <w:p w14:paraId="4E5D3596" w14:textId="77777777" w:rsidR="00BA1FF3" w:rsidRPr="00AF022B" w:rsidRDefault="00BA1FF3" w:rsidP="00550280">
            <w:pPr>
              <w:pStyle w:val="DHHSbody"/>
            </w:pPr>
            <w:r w:rsidRPr="00AF022B">
              <w:t>4</w:t>
            </w:r>
          </w:p>
        </w:tc>
        <w:tc>
          <w:tcPr>
            <w:tcW w:w="5400" w:type="dxa"/>
            <w:gridSpan w:val="2"/>
            <w:shd w:val="clear" w:color="auto" w:fill="auto"/>
          </w:tcPr>
          <w:p w14:paraId="68DD9FBE" w14:textId="77777777" w:rsidR="00BA1FF3" w:rsidRPr="00AF022B" w:rsidRDefault="00BA1FF3" w:rsidP="00550280">
            <w:pPr>
              <w:pStyle w:val="DHHSbody"/>
            </w:pPr>
            <w:r w:rsidRPr="00AF022B">
              <w:t>drug treatment order (DTO) – Drug Court</w:t>
            </w:r>
          </w:p>
        </w:tc>
      </w:tr>
      <w:tr w:rsidR="00BA1FF3" w:rsidRPr="00AF022B" w14:paraId="1075F4B2" w14:textId="77777777" w:rsidTr="00550280">
        <w:trPr>
          <w:gridAfter w:val="1"/>
          <w:wAfter w:w="30" w:type="dxa"/>
          <w:trHeight w:val="294"/>
        </w:trPr>
        <w:tc>
          <w:tcPr>
            <w:tcW w:w="2520" w:type="dxa"/>
            <w:gridSpan w:val="2"/>
            <w:shd w:val="clear" w:color="auto" w:fill="auto"/>
          </w:tcPr>
          <w:p w14:paraId="36B50C6A" w14:textId="77777777" w:rsidR="00BA1FF3" w:rsidRPr="00AF022B" w:rsidRDefault="00BA1FF3" w:rsidP="00550280">
            <w:pPr>
              <w:spacing w:before="40" w:after="40"/>
              <w:rPr>
                <w:b/>
                <w:w w:val="90"/>
                <w:sz w:val="18"/>
                <w:szCs w:val="18"/>
              </w:rPr>
            </w:pPr>
          </w:p>
        </w:tc>
        <w:tc>
          <w:tcPr>
            <w:tcW w:w="1800" w:type="dxa"/>
            <w:shd w:val="clear" w:color="auto" w:fill="auto"/>
          </w:tcPr>
          <w:p w14:paraId="5AAA1A72" w14:textId="77777777" w:rsidR="00BA1FF3" w:rsidRPr="00AF022B" w:rsidRDefault="00BA1FF3" w:rsidP="00550280">
            <w:pPr>
              <w:pStyle w:val="DHHSbody"/>
            </w:pPr>
            <w:r w:rsidRPr="00AF022B">
              <w:t>5</w:t>
            </w:r>
          </w:p>
        </w:tc>
        <w:tc>
          <w:tcPr>
            <w:tcW w:w="5400" w:type="dxa"/>
            <w:gridSpan w:val="2"/>
            <w:shd w:val="clear" w:color="auto" w:fill="auto"/>
          </w:tcPr>
          <w:p w14:paraId="4AC55C62" w14:textId="77777777" w:rsidR="00BA1FF3" w:rsidRPr="00AF022B" w:rsidRDefault="00BA1FF3" w:rsidP="00550280">
            <w:pPr>
              <w:pStyle w:val="DHHSbody"/>
            </w:pPr>
            <w:r w:rsidRPr="00AF022B">
              <w:t>detention and treatment order – severe substance dependence – Magistrates Court</w:t>
            </w:r>
          </w:p>
        </w:tc>
      </w:tr>
      <w:tr w:rsidR="00BA1FF3" w:rsidRPr="00AF022B" w14:paraId="42B9BD43" w14:textId="77777777" w:rsidTr="00550280">
        <w:trPr>
          <w:gridAfter w:val="1"/>
          <w:wAfter w:w="30" w:type="dxa"/>
          <w:trHeight w:val="294"/>
        </w:trPr>
        <w:tc>
          <w:tcPr>
            <w:tcW w:w="2520" w:type="dxa"/>
            <w:gridSpan w:val="2"/>
            <w:shd w:val="clear" w:color="auto" w:fill="auto"/>
          </w:tcPr>
          <w:p w14:paraId="18390305" w14:textId="77777777" w:rsidR="00BA1FF3" w:rsidRPr="00AF022B" w:rsidRDefault="00BA1FF3" w:rsidP="00550280">
            <w:pPr>
              <w:spacing w:before="40" w:after="40"/>
              <w:rPr>
                <w:b/>
                <w:w w:val="90"/>
                <w:sz w:val="18"/>
                <w:szCs w:val="18"/>
              </w:rPr>
            </w:pPr>
          </w:p>
        </w:tc>
        <w:tc>
          <w:tcPr>
            <w:tcW w:w="1800" w:type="dxa"/>
            <w:shd w:val="clear" w:color="auto" w:fill="auto"/>
          </w:tcPr>
          <w:p w14:paraId="5E358CB0" w14:textId="77777777" w:rsidR="00BA1FF3" w:rsidRPr="00AF022B" w:rsidRDefault="00BA1FF3" w:rsidP="00550280">
            <w:pPr>
              <w:pStyle w:val="DHHSbody"/>
            </w:pPr>
            <w:r w:rsidRPr="00AF022B">
              <w:t>6</w:t>
            </w:r>
          </w:p>
        </w:tc>
        <w:tc>
          <w:tcPr>
            <w:tcW w:w="5400" w:type="dxa"/>
            <w:gridSpan w:val="2"/>
            <w:shd w:val="clear" w:color="auto" w:fill="auto"/>
          </w:tcPr>
          <w:p w14:paraId="47632CC8" w14:textId="77777777" w:rsidR="00BA1FF3" w:rsidRPr="00AF022B" w:rsidRDefault="00BA1FF3" w:rsidP="00550280">
            <w:pPr>
              <w:pStyle w:val="DHHSbody"/>
            </w:pPr>
            <w:r w:rsidRPr="00AF022B">
              <w:t>imprisonment</w:t>
            </w:r>
          </w:p>
        </w:tc>
      </w:tr>
      <w:tr w:rsidR="00BA1FF3" w:rsidRPr="00AF022B" w14:paraId="5EF97E83" w14:textId="77777777" w:rsidTr="00550280">
        <w:trPr>
          <w:gridAfter w:val="1"/>
          <w:wAfter w:w="30" w:type="dxa"/>
          <w:trHeight w:val="294"/>
        </w:trPr>
        <w:tc>
          <w:tcPr>
            <w:tcW w:w="2520" w:type="dxa"/>
            <w:gridSpan w:val="2"/>
            <w:shd w:val="clear" w:color="auto" w:fill="auto"/>
          </w:tcPr>
          <w:p w14:paraId="6A9E8D8D" w14:textId="77777777" w:rsidR="00BA1FF3" w:rsidRPr="00AF022B" w:rsidRDefault="00BA1FF3" w:rsidP="00550280">
            <w:pPr>
              <w:spacing w:before="40" w:after="40"/>
              <w:rPr>
                <w:b/>
                <w:w w:val="90"/>
                <w:sz w:val="18"/>
                <w:szCs w:val="18"/>
              </w:rPr>
            </w:pPr>
          </w:p>
        </w:tc>
        <w:tc>
          <w:tcPr>
            <w:tcW w:w="1800" w:type="dxa"/>
            <w:shd w:val="clear" w:color="auto" w:fill="auto"/>
          </w:tcPr>
          <w:p w14:paraId="5FA94EBC" w14:textId="77777777" w:rsidR="00BA1FF3" w:rsidRPr="00AF022B" w:rsidRDefault="00BA1FF3" w:rsidP="00550280">
            <w:pPr>
              <w:pStyle w:val="DHHSbody"/>
            </w:pPr>
            <w:r w:rsidRPr="00AF022B">
              <w:t>7</w:t>
            </w:r>
          </w:p>
        </w:tc>
        <w:tc>
          <w:tcPr>
            <w:tcW w:w="5400" w:type="dxa"/>
            <w:gridSpan w:val="2"/>
            <w:shd w:val="clear" w:color="auto" w:fill="auto"/>
          </w:tcPr>
          <w:p w14:paraId="7D3E6D71" w14:textId="77777777" w:rsidR="00BA1FF3" w:rsidRPr="00AF022B" w:rsidRDefault="00BA1FF3" w:rsidP="00550280">
            <w:pPr>
              <w:pStyle w:val="DHHSbody"/>
            </w:pPr>
            <w:r w:rsidRPr="00AF022B">
              <w:t>non-parole (released from prison)</w:t>
            </w:r>
          </w:p>
        </w:tc>
      </w:tr>
      <w:tr w:rsidR="00BA1FF3" w:rsidRPr="00AF022B" w14:paraId="761DA4FF" w14:textId="77777777" w:rsidTr="00550280">
        <w:trPr>
          <w:gridAfter w:val="1"/>
          <w:wAfter w:w="30" w:type="dxa"/>
          <w:trHeight w:val="294"/>
        </w:trPr>
        <w:tc>
          <w:tcPr>
            <w:tcW w:w="2520" w:type="dxa"/>
            <w:gridSpan w:val="2"/>
            <w:shd w:val="clear" w:color="auto" w:fill="auto"/>
          </w:tcPr>
          <w:p w14:paraId="2477482D" w14:textId="77777777" w:rsidR="00BA1FF3" w:rsidRPr="00AF022B" w:rsidRDefault="00BA1FF3" w:rsidP="00550280">
            <w:pPr>
              <w:spacing w:before="40" w:after="40"/>
              <w:rPr>
                <w:b/>
                <w:w w:val="90"/>
                <w:sz w:val="18"/>
                <w:szCs w:val="18"/>
              </w:rPr>
            </w:pPr>
          </w:p>
        </w:tc>
        <w:tc>
          <w:tcPr>
            <w:tcW w:w="1800" w:type="dxa"/>
            <w:shd w:val="clear" w:color="auto" w:fill="auto"/>
          </w:tcPr>
          <w:p w14:paraId="0F189EFF" w14:textId="77777777" w:rsidR="00BA1FF3" w:rsidRPr="00AF022B" w:rsidRDefault="00BA1FF3" w:rsidP="00550280">
            <w:pPr>
              <w:pStyle w:val="DHHSbody"/>
            </w:pPr>
            <w:r w:rsidRPr="00AF022B">
              <w:t>8</w:t>
            </w:r>
          </w:p>
        </w:tc>
        <w:tc>
          <w:tcPr>
            <w:tcW w:w="5400" w:type="dxa"/>
            <w:gridSpan w:val="2"/>
            <w:shd w:val="clear" w:color="auto" w:fill="auto"/>
          </w:tcPr>
          <w:p w14:paraId="3E985C67" w14:textId="77777777" w:rsidR="00BA1FF3" w:rsidRPr="00AF022B" w:rsidRDefault="00BA1FF3" w:rsidP="00550280">
            <w:pPr>
              <w:pStyle w:val="DHHSbody"/>
            </w:pPr>
            <w:r w:rsidRPr="00AF022B">
              <w:t>parole (adult only)</w:t>
            </w:r>
          </w:p>
        </w:tc>
      </w:tr>
      <w:tr w:rsidR="00BA1FF3" w:rsidRPr="00AF022B" w14:paraId="4BB2B266" w14:textId="77777777" w:rsidTr="00550280">
        <w:trPr>
          <w:gridAfter w:val="1"/>
          <w:wAfter w:w="30" w:type="dxa"/>
          <w:trHeight w:val="294"/>
        </w:trPr>
        <w:tc>
          <w:tcPr>
            <w:tcW w:w="2520" w:type="dxa"/>
            <w:gridSpan w:val="2"/>
            <w:shd w:val="clear" w:color="auto" w:fill="auto"/>
          </w:tcPr>
          <w:p w14:paraId="6A4FB2B6" w14:textId="77777777" w:rsidR="00BA1FF3" w:rsidRPr="00AF022B" w:rsidRDefault="00BA1FF3" w:rsidP="00550280">
            <w:pPr>
              <w:spacing w:before="40" w:after="40"/>
              <w:rPr>
                <w:b/>
                <w:w w:val="90"/>
                <w:sz w:val="18"/>
                <w:szCs w:val="18"/>
              </w:rPr>
            </w:pPr>
          </w:p>
        </w:tc>
        <w:tc>
          <w:tcPr>
            <w:tcW w:w="1800" w:type="dxa"/>
            <w:shd w:val="clear" w:color="auto" w:fill="auto"/>
          </w:tcPr>
          <w:p w14:paraId="0E87D580" w14:textId="77777777" w:rsidR="00BA1FF3" w:rsidRPr="00AF022B" w:rsidRDefault="00BA1FF3" w:rsidP="00550280">
            <w:pPr>
              <w:pStyle w:val="DHHSbody"/>
            </w:pPr>
            <w:r w:rsidRPr="00AF022B">
              <w:t>9</w:t>
            </w:r>
          </w:p>
        </w:tc>
        <w:tc>
          <w:tcPr>
            <w:tcW w:w="5400" w:type="dxa"/>
            <w:gridSpan w:val="2"/>
            <w:shd w:val="clear" w:color="auto" w:fill="auto"/>
          </w:tcPr>
          <w:p w14:paraId="0C1639C3" w14:textId="2466B02F" w:rsidR="00BA1FF3" w:rsidRPr="00AF022B" w:rsidRDefault="00BA1FF3" w:rsidP="00550280">
            <w:pPr>
              <w:pStyle w:val="DHHSbody"/>
            </w:pPr>
            <w:r w:rsidRPr="00AF022B">
              <w:t xml:space="preserve">personal safety intervention order (PSIO) – </w:t>
            </w:r>
            <w:r w:rsidR="00F71CC2" w:rsidRPr="00AF022B">
              <w:t>non-family</w:t>
            </w:r>
            <w:r w:rsidRPr="00AF022B">
              <w:t xml:space="preserve"> members</w:t>
            </w:r>
          </w:p>
        </w:tc>
      </w:tr>
      <w:tr w:rsidR="00BA1FF3" w:rsidRPr="00AF022B" w14:paraId="1DF168F6" w14:textId="77777777" w:rsidTr="00550280">
        <w:trPr>
          <w:gridAfter w:val="1"/>
          <w:wAfter w:w="30" w:type="dxa"/>
          <w:trHeight w:val="294"/>
        </w:trPr>
        <w:tc>
          <w:tcPr>
            <w:tcW w:w="2520" w:type="dxa"/>
            <w:gridSpan w:val="2"/>
            <w:shd w:val="clear" w:color="auto" w:fill="auto"/>
          </w:tcPr>
          <w:p w14:paraId="2172D49D" w14:textId="77777777" w:rsidR="00BA1FF3" w:rsidRPr="00AF022B" w:rsidRDefault="00BA1FF3" w:rsidP="00550280">
            <w:pPr>
              <w:spacing w:before="40" w:after="40"/>
              <w:rPr>
                <w:b/>
                <w:w w:val="90"/>
                <w:sz w:val="18"/>
                <w:szCs w:val="18"/>
              </w:rPr>
            </w:pPr>
          </w:p>
        </w:tc>
        <w:tc>
          <w:tcPr>
            <w:tcW w:w="1800" w:type="dxa"/>
            <w:shd w:val="clear" w:color="auto" w:fill="auto"/>
          </w:tcPr>
          <w:p w14:paraId="4D53518B" w14:textId="77777777" w:rsidR="00BA1FF3" w:rsidRPr="00AF022B" w:rsidRDefault="00BA1FF3" w:rsidP="00550280">
            <w:pPr>
              <w:pStyle w:val="DHHSbody"/>
            </w:pPr>
            <w:r w:rsidRPr="00AF022B">
              <w:t>10</w:t>
            </w:r>
          </w:p>
        </w:tc>
        <w:tc>
          <w:tcPr>
            <w:tcW w:w="5400" w:type="dxa"/>
            <w:gridSpan w:val="2"/>
            <w:shd w:val="clear" w:color="auto" w:fill="auto"/>
          </w:tcPr>
          <w:p w14:paraId="106C186B" w14:textId="77777777" w:rsidR="00BA1FF3" w:rsidRPr="00AF022B" w:rsidRDefault="00BA1FF3" w:rsidP="00550280">
            <w:pPr>
              <w:pStyle w:val="DHHSbody"/>
            </w:pPr>
            <w:r w:rsidRPr="00AF022B">
              <w:t>police custody – Pre-sentence, Remand, or sentence (adult only)</w:t>
            </w:r>
          </w:p>
        </w:tc>
      </w:tr>
      <w:tr w:rsidR="00BA1FF3" w:rsidRPr="00AF022B" w14:paraId="58643A45" w14:textId="77777777" w:rsidTr="00550280">
        <w:trPr>
          <w:gridAfter w:val="1"/>
          <w:wAfter w:w="30" w:type="dxa"/>
          <w:trHeight w:val="294"/>
        </w:trPr>
        <w:tc>
          <w:tcPr>
            <w:tcW w:w="2520" w:type="dxa"/>
            <w:gridSpan w:val="2"/>
            <w:shd w:val="clear" w:color="auto" w:fill="auto"/>
          </w:tcPr>
          <w:p w14:paraId="51545FA9" w14:textId="77777777" w:rsidR="00BA1FF3" w:rsidRPr="00AF022B" w:rsidRDefault="00BA1FF3" w:rsidP="00550280">
            <w:pPr>
              <w:spacing w:before="40" w:after="40"/>
              <w:rPr>
                <w:b/>
                <w:w w:val="90"/>
                <w:sz w:val="18"/>
                <w:szCs w:val="18"/>
              </w:rPr>
            </w:pPr>
          </w:p>
        </w:tc>
        <w:tc>
          <w:tcPr>
            <w:tcW w:w="1800" w:type="dxa"/>
            <w:shd w:val="clear" w:color="auto" w:fill="auto"/>
          </w:tcPr>
          <w:p w14:paraId="2CE6BC60" w14:textId="77777777" w:rsidR="00BA1FF3" w:rsidRPr="00AF022B" w:rsidRDefault="00BA1FF3" w:rsidP="00550280">
            <w:pPr>
              <w:pStyle w:val="DHHSbody"/>
            </w:pPr>
            <w:r w:rsidRPr="00AF022B">
              <w:t>11</w:t>
            </w:r>
          </w:p>
        </w:tc>
        <w:tc>
          <w:tcPr>
            <w:tcW w:w="5400" w:type="dxa"/>
            <w:gridSpan w:val="2"/>
            <w:shd w:val="clear" w:color="auto" w:fill="auto"/>
          </w:tcPr>
          <w:p w14:paraId="2AD56A85" w14:textId="77777777" w:rsidR="00BA1FF3" w:rsidRPr="00AF022B" w:rsidRDefault="00BA1FF3" w:rsidP="00550280">
            <w:pPr>
              <w:pStyle w:val="DHHSbody"/>
            </w:pPr>
            <w:r w:rsidRPr="00AF022B">
              <w:t>supervision order (adult only)</w:t>
            </w:r>
          </w:p>
        </w:tc>
      </w:tr>
      <w:tr w:rsidR="00BA1FF3" w:rsidRPr="00AF022B" w14:paraId="3FD89721" w14:textId="77777777" w:rsidTr="00550280">
        <w:trPr>
          <w:gridAfter w:val="1"/>
          <w:wAfter w:w="30" w:type="dxa"/>
          <w:trHeight w:val="294"/>
        </w:trPr>
        <w:tc>
          <w:tcPr>
            <w:tcW w:w="2520" w:type="dxa"/>
            <w:gridSpan w:val="2"/>
            <w:shd w:val="clear" w:color="auto" w:fill="auto"/>
          </w:tcPr>
          <w:p w14:paraId="181C4D9F" w14:textId="77777777" w:rsidR="00BA1FF3" w:rsidRPr="00AF022B" w:rsidRDefault="00BA1FF3" w:rsidP="00550280">
            <w:pPr>
              <w:spacing w:before="40" w:after="40"/>
              <w:rPr>
                <w:b/>
                <w:w w:val="90"/>
                <w:sz w:val="18"/>
                <w:szCs w:val="18"/>
              </w:rPr>
            </w:pPr>
          </w:p>
        </w:tc>
        <w:tc>
          <w:tcPr>
            <w:tcW w:w="1800" w:type="dxa"/>
            <w:shd w:val="clear" w:color="auto" w:fill="auto"/>
          </w:tcPr>
          <w:p w14:paraId="10DA9D76" w14:textId="77777777" w:rsidR="00BA1FF3" w:rsidRPr="00AF022B" w:rsidRDefault="00BA1FF3" w:rsidP="00550280">
            <w:pPr>
              <w:pStyle w:val="DHHSbody"/>
            </w:pPr>
            <w:r w:rsidRPr="00AF022B">
              <w:t>12</w:t>
            </w:r>
          </w:p>
        </w:tc>
        <w:tc>
          <w:tcPr>
            <w:tcW w:w="5400" w:type="dxa"/>
            <w:gridSpan w:val="2"/>
            <w:shd w:val="clear" w:color="auto" w:fill="auto"/>
          </w:tcPr>
          <w:p w14:paraId="2DD78365" w14:textId="7E2924E0" w:rsidR="00BA1FF3" w:rsidRPr="00AF022B" w:rsidRDefault="000E0C09" w:rsidP="00550280">
            <w:pPr>
              <w:pStyle w:val="DHHSbody"/>
            </w:pPr>
            <w:r w:rsidRPr="00AF022B">
              <w:t>V</w:t>
            </w:r>
            <w:r w:rsidR="00BA1FF3" w:rsidRPr="00AF022B">
              <w:t xml:space="preserve">ictorian </w:t>
            </w:r>
            <w:r w:rsidRPr="00AF022B">
              <w:t>p</w:t>
            </w:r>
            <w:r w:rsidR="00BA1FF3" w:rsidRPr="00AF022B">
              <w:t>olice diversion</w:t>
            </w:r>
          </w:p>
        </w:tc>
      </w:tr>
      <w:tr w:rsidR="00BA1FF3" w:rsidRPr="00AF022B" w14:paraId="16ABBA50" w14:textId="77777777" w:rsidTr="00550280">
        <w:trPr>
          <w:gridAfter w:val="1"/>
          <w:wAfter w:w="30" w:type="dxa"/>
          <w:trHeight w:val="294"/>
        </w:trPr>
        <w:tc>
          <w:tcPr>
            <w:tcW w:w="2520" w:type="dxa"/>
            <w:gridSpan w:val="2"/>
            <w:shd w:val="clear" w:color="auto" w:fill="auto"/>
          </w:tcPr>
          <w:p w14:paraId="732A93DE" w14:textId="77777777" w:rsidR="00BA1FF3" w:rsidRPr="00AF022B" w:rsidRDefault="00BA1FF3" w:rsidP="00550280">
            <w:pPr>
              <w:spacing w:before="40" w:after="40"/>
              <w:rPr>
                <w:b/>
                <w:w w:val="90"/>
                <w:sz w:val="18"/>
                <w:szCs w:val="18"/>
              </w:rPr>
            </w:pPr>
          </w:p>
        </w:tc>
        <w:tc>
          <w:tcPr>
            <w:tcW w:w="1800" w:type="dxa"/>
            <w:shd w:val="clear" w:color="auto" w:fill="auto"/>
          </w:tcPr>
          <w:p w14:paraId="4377A568" w14:textId="77777777" w:rsidR="00BA1FF3" w:rsidRPr="00AF022B" w:rsidDel="002A6EB2" w:rsidRDefault="00BA1FF3" w:rsidP="00550280">
            <w:pPr>
              <w:pStyle w:val="DHHSbody"/>
            </w:pPr>
            <w:r w:rsidRPr="00AF022B">
              <w:t>13</w:t>
            </w:r>
          </w:p>
        </w:tc>
        <w:tc>
          <w:tcPr>
            <w:tcW w:w="5400" w:type="dxa"/>
            <w:gridSpan w:val="2"/>
            <w:shd w:val="clear" w:color="auto" w:fill="auto"/>
          </w:tcPr>
          <w:p w14:paraId="60116710" w14:textId="77777777" w:rsidR="00BA1FF3" w:rsidRPr="00AF022B" w:rsidDel="002A6EB2" w:rsidRDefault="00BA1FF3" w:rsidP="00550280">
            <w:pPr>
              <w:pStyle w:val="DHHSbody"/>
            </w:pPr>
            <w:r w:rsidRPr="00AF022B">
              <w:t>youth justice (incl. supervision, detention orders)</w:t>
            </w:r>
          </w:p>
        </w:tc>
      </w:tr>
      <w:tr w:rsidR="00BA1FF3" w:rsidRPr="00AF022B" w14:paraId="6DD3A63B" w14:textId="77777777" w:rsidTr="00550280">
        <w:trPr>
          <w:gridAfter w:val="1"/>
          <w:wAfter w:w="30" w:type="dxa"/>
          <w:trHeight w:val="295"/>
        </w:trPr>
        <w:tc>
          <w:tcPr>
            <w:tcW w:w="2520" w:type="dxa"/>
            <w:gridSpan w:val="2"/>
            <w:tcBorders>
              <w:bottom w:val="nil"/>
            </w:tcBorders>
            <w:shd w:val="clear" w:color="auto" w:fill="auto"/>
          </w:tcPr>
          <w:p w14:paraId="55175F4F" w14:textId="77777777" w:rsidR="00BA1FF3" w:rsidRPr="00AF022B" w:rsidRDefault="00BA1FF3" w:rsidP="00550280">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7CB04824"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1CC833E"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7F88526F" w14:textId="77777777" w:rsidTr="00550280">
        <w:trPr>
          <w:gridAfter w:val="1"/>
          <w:wAfter w:w="30" w:type="dxa"/>
          <w:trHeight w:val="294"/>
        </w:trPr>
        <w:tc>
          <w:tcPr>
            <w:tcW w:w="2520" w:type="dxa"/>
            <w:gridSpan w:val="2"/>
            <w:tcBorders>
              <w:top w:val="nil"/>
              <w:bottom w:val="nil"/>
            </w:tcBorders>
            <w:shd w:val="clear" w:color="auto" w:fill="auto"/>
          </w:tcPr>
          <w:p w14:paraId="6B9D14ED" w14:textId="77777777" w:rsidR="00BA1FF3" w:rsidRPr="00AF022B" w:rsidRDefault="00BA1FF3" w:rsidP="00550280">
            <w:pPr>
              <w:spacing w:before="40" w:after="40"/>
              <w:rPr>
                <w:b/>
                <w:w w:val="90"/>
                <w:sz w:val="18"/>
                <w:szCs w:val="18"/>
              </w:rPr>
            </w:pPr>
          </w:p>
        </w:tc>
        <w:tc>
          <w:tcPr>
            <w:tcW w:w="1800" w:type="dxa"/>
            <w:tcBorders>
              <w:top w:val="nil"/>
              <w:bottom w:val="nil"/>
            </w:tcBorders>
            <w:shd w:val="clear" w:color="auto" w:fill="auto"/>
          </w:tcPr>
          <w:p w14:paraId="0438ACBB" w14:textId="77777777" w:rsidR="00BA1FF3" w:rsidRPr="00AF022B" w:rsidRDefault="00BA1FF3" w:rsidP="00550280">
            <w:pPr>
              <w:pStyle w:val="DHHSbody"/>
            </w:pPr>
            <w:r w:rsidRPr="00AF022B">
              <w:t>98</w:t>
            </w:r>
          </w:p>
        </w:tc>
        <w:tc>
          <w:tcPr>
            <w:tcW w:w="5400" w:type="dxa"/>
            <w:gridSpan w:val="2"/>
            <w:tcBorders>
              <w:top w:val="nil"/>
              <w:bottom w:val="nil"/>
            </w:tcBorders>
            <w:shd w:val="clear" w:color="auto" w:fill="auto"/>
          </w:tcPr>
          <w:p w14:paraId="0D473351" w14:textId="77777777" w:rsidR="00BA1FF3" w:rsidRPr="00AF022B" w:rsidRDefault="00BA1FF3" w:rsidP="00550280">
            <w:pPr>
              <w:pStyle w:val="DHHSbody"/>
            </w:pPr>
            <w:r w:rsidRPr="00AF022B">
              <w:t>other</w:t>
            </w:r>
          </w:p>
        </w:tc>
      </w:tr>
      <w:tr w:rsidR="00BA1FF3" w:rsidRPr="00AF022B" w14:paraId="6CF69BB8" w14:textId="77777777" w:rsidTr="00550280">
        <w:trPr>
          <w:gridAfter w:val="1"/>
          <w:wAfter w:w="30" w:type="dxa"/>
          <w:trHeight w:val="294"/>
        </w:trPr>
        <w:tc>
          <w:tcPr>
            <w:tcW w:w="2520" w:type="dxa"/>
            <w:gridSpan w:val="2"/>
            <w:tcBorders>
              <w:top w:val="nil"/>
              <w:bottom w:val="nil"/>
            </w:tcBorders>
            <w:shd w:val="clear" w:color="auto" w:fill="auto"/>
          </w:tcPr>
          <w:p w14:paraId="2BCF6C61" w14:textId="77777777" w:rsidR="00BA1FF3" w:rsidRPr="00AF022B" w:rsidRDefault="00BA1FF3" w:rsidP="00550280">
            <w:pPr>
              <w:spacing w:before="40" w:after="40"/>
              <w:rPr>
                <w:b/>
                <w:w w:val="90"/>
                <w:sz w:val="18"/>
                <w:szCs w:val="18"/>
              </w:rPr>
            </w:pPr>
          </w:p>
        </w:tc>
        <w:tc>
          <w:tcPr>
            <w:tcW w:w="1800" w:type="dxa"/>
            <w:tcBorders>
              <w:top w:val="nil"/>
              <w:bottom w:val="nil"/>
            </w:tcBorders>
            <w:shd w:val="clear" w:color="auto" w:fill="auto"/>
          </w:tcPr>
          <w:p w14:paraId="4F7D890C" w14:textId="77777777" w:rsidR="00BA1FF3" w:rsidRPr="00AF022B" w:rsidRDefault="00BA1FF3" w:rsidP="00550280">
            <w:pPr>
              <w:pStyle w:val="DHHSbody"/>
            </w:pPr>
            <w:r w:rsidRPr="00AF022B">
              <w:t>99</w:t>
            </w:r>
          </w:p>
        </w:tc>
        <w:tc>
          <w:tcPr>
            <w:tcW w:w="5400" w:type="dxa"/>
            <w:gridSpan w:val="2"/>
            <w:tcBorders>
              <w:top w:val="nil"/>
              <w:bottom w:val="nil"/>
            </w:tcBorders>
            <w:shd w:val="clear" w:color="auto" w:fill="auto"/>
          </w:tcPr>
          <w:p w14:paraId="1DFF79F6" w14:textId="77777777" w:rsidR="00BA1FF3" w:rsidRPr="00AF022B" w:rsidRDefault="00BA1FF3" w:rsidP="00550280">
            <w:pPr>
              <w:pStyle w:val="DHHSbody"/>
            </w:pPr>
            <w:r w:rsidRPr="00AF022B">
              <w:t>not stated /inadequately described</w:t>
            </w:r>
          </w:p>
        </w:tc>
      </w:tr>
      <w:tr w:rsidR="00BA1FF3" w:rsidRPr="00640D27" w14:paraId="40ACE3B1" w14:textId="77777777" w:rsidTr="00550280">
        <w:trPr>
          <w:gridAfter w:val="1"/>
          <w:wAfter w:w="30" w:type="dxa"/>
          <w:trHeight w:val="295"/>
        </w:trPr>
        <w:tc>
          <w:tcPr>
            <w:tcW w:w="9720" w:type="dxa"/>
            <w:gridSpan w:val="5"/>
            <w:tcBorders>
              <w:top w:val="nil"/>
            </w:tcBorders>
            <w:shd w:val="clear" w:color="auto" w:fill="auto"/>
          </w:tcPr>
          <w:p w14:paraId="4BC0DB61" w14:textId="77777777" w:rsidR="00BA1FF3" w:rsidRPr="00640D27" w:rsidRDefault="00BA1FF3" w:rsidP="00550280">
            <w:pPr>
              <w:keepNext/>
              <w:keepLines/>
              <w:spacing w:before="120"/>
              <w:rPr>
                <w:rFonts w:ascii="Verdana" w:hAnsi="Verdana"/>
                <w:b/>
                <w:bCs/>
                <w:sz w:val="24"/>
              </w:rPr>
            </w:pPr>
            <w:r w:rsidRPr="00640D27">
              <w:rPr>
                <w:rFonts w:ascii="Verdana" w:hAnsi="Verdana"/>
                <w:b/>
                <w:bCs/>
                <w:sz w:val="24"/>
              </w:rPr>
              <w:t>Data element attributes</w:t>
            </w:r>
          </w:p>
        </w:tc>
      </w:tr>
      <w:tr w:rsidR="00BA1FF3" w:rsidRPr="00AF022B" w14:paraId="2EBBAFBC" w14:textId="77777777" w:rsidTr="00550280">
        <w:trPr>
          <w:gridAfter w:val="1"/>
          <w:wAfter w:w="30" w:type="dxa"/>
          <w:trHeight w:val="295"/>
        </w:trPr>
        <w:tc>
          <w:tcPr>
            <w:tcW w:w="9720"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A1FF3" w:rsidRPr="00AF022B" w14:paraId="565789D1" w14:textId="77777777" w:rsidTr="0055028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A1FF3" w:rsidRPr="00AF022B" w14:paraId="1873F793" w14:textId="77777777" w:rsidTr="00550280">
                    <w:trPr>
                      <w:trHeight w:val="295"/>
                    </w:trPr>
                    <w:tc>
                      <w:tcPr>
                        <w:tcW w:w="9720" w:type="dxa"/>
                        <w:gridSpan w:val="2"/>
                        <w:tcBorders>
                          <w:top w:val="nil"/>
                        </w:tcBorders>
                        <w:shd w:val="clear" w:color="auto" w:fill="auto"/>
                      </w:tcPr>
                      <w:p w14:paraId="43A7D3C5"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A1FF3" w:rsidRPr="00AF022B" w14:paraId="663ACE8A" w14:textId="77777777" w:rsidTr="00550280">
                    <w:trPr>
                      <w:trHeight w:val="294"/>
                    </w:trPr>
                    <w:tc>
                      <w:tcPr>
                        <w:tcW w:w="2520" w:type="dxa"/>
                        <w:shd w:val="clear" w:color="auto" w:fill="auto"/>
                      </w:tcPr>
                      <w:p w14:paraId="33ED6F10" w14:textId="77777777" w:rsidR="00BA1FF3" w:rsidRPr="00AF022B" w:rsidRDefault="00BA1FF3" w:rsidP="0055028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6CA762E" w14:textId="77777777" w:rsidR="00BA1FF3" w:rsidRPr="00AF022B" w:rsidRDefault="00BA1FF3" w:rsidP="00550280">
                        <w:pPr>
                          <w:pStyle w:val="DHHSbody"/>
                        </w:pPr>
                        <w:r w:rsidRPr="00AF022B">
                          <w:t>Mandatory</w:t>
                        </w:r>
                      </w:p>
                      <w:p w14:paraId="1024937D" w14:textId="77777777" w:rsidR="00BA1FF3" w:rsidRPr="00AF022B" w:rsidRDefault="00BA1FF3" w:rsidP="00550280">
                        <w:pPr>
                          <w:tabs>
                            <w:tab w:val="left" w:pos="567"/>
                          </w:tabs>
                          <w:rPr>
                            <w:sz w:val="18"/>
                          </w:rPr>
                        </w:pPr>
                      </w:p>
                    </w:tc>
                  </w:tr>
                </w:tbl>
                <w:p w14:paraId="791283CF" w14:textId="77777777" w:rsidR="00BA1FF3" w:rsidRPr="00AF022B" w:rsidRDefault="00BA1FF3" w:rsidP="00550280">
                  <w:pPr>
                    <w:keepNext/>
                    <w:keepLines/>
                    <w:spacing w:before="120" w:after="60"/>
                    <w:rPr>
                      <w:bCs/>
                      <w:i/>
                      <w:color w:val="008080"/>
                      <w:spacing w:val="-4"/>
                      <w:w w:val="90"/>
                    </w:rPr>
                  </w:pPr>
                </w:p>
              </w:tc>
            </w:tr>
          </w:tbl>
          <w:p w14:paraId="774F0D3C" w14:textId="77777777" w:rsidR="00BA1FF3" w:rsidRPr="00AF022B" w:rsidRDefault="00BA1FF3" w:rsidP="00550280">
            <w:pPr>
              <w:keepNext/>
              <w:keepLines/>
              <w:spacing w:before="120" w:after="60"/>
              <w:rPr>
                <w:bCs/>
                <w:i/>
                <w:color w:val="008080"/>
                <w:spacing w:val="-4"/>
                <w:w w:val="90"/>
              </w:rPr>
            </w:pPr>
          </w:p>
        </w:tc>
      </w:tr>
      <w:tr w:rsidR="00BA1FF3" w:rsidRPr="00AF022B" w14:paraId="5DA9DC38" w14:textId="77777777" w:rsidTr="00550280">
        <w:trPr>
          <w:gridAfter w:val="1"/>
          <w:wAfter w:w="30" w:type="dxa"/>
          <w:trHeight w:val="295"/>
        </w:trPr>
        <w:tc>
          <w:tcPr>
            <w:tcW w:w="9720" w:type="dxa"/>
            <w:gridSpan w:val="5"/>
            <w:tcBorders>
              <w:bottom w:val="nil"/>
            </w:tcBorders>
            <w:shd w:val="clear" w:color="auto" w:fill="auto"/>
          </w:tcPr>
          <w:p w14:paraId="7151795D"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A1FF3" w:rsidRPr="00AF022B" w14:paraId="2FC04A32" w14:textId="77777777" w:rsidTr="00550280">
        <w:trPr>
          <w:gridAfter w:val="1"/>
          <w:wAfter w:w="30" w:type="dxa"/>
          <w:trHeight w:val="295"/>
        </w:trPr>
        <w:tc>
          <w:tcPr>
            <w:tcW w:w="2520" w:type="dxa"/>
            <w:gridSpan w:val="2"/>
            <w:tcBorders>
              <w:top w:val="nil"/>
              <w:bottom w:val="single" w:sz="4" w:space="0" w:color="auto"/>
            </w:tcBorders>
            <w:shd w:val="clear" w:color="auto" w:fill="auto"/>
          </w:tcPr>
          <w:p w14:paraId="58723EDD" w14:textId="77777777" w:rsidR="00BA1FF3" w:rsidRPr="00AF022B" w:rsidRDefault="00BA1FF3" w:rsidP="00550280">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1E27B0E" w14:textId="77777777" w:rsidR="00BA1FF3" w:rsidRPr="00AF022B" w:rsidRDefault="00BA1FF3" w:rsidP="00550280">
            <w:pPr>
              <w:pStyle w:val="DHHSbody"/>
            </w:pPr>
          </w:p>
          <w:tbl>
            <w:tblPr>
              <w:tblpPr w:leftFromText="180" w:rightFromText="180" w:vertAnchor="page" w:horzAnchor="margin" w:tblpY="61"/>
              <w:tblOverlap w:val="never"/>
              <w:tblW w:w="0" w:type="auto"/>
              <w:tblLayout w:type="fixed"/>
              <w:tblLook w:val="01E0" w:firstRow="1" w:lastRow="1" w:firstColumn="1" w:lastColumn="1" w:noHBand="0" w:noVBand="0"/>
            </w:tblPr>
            <w:tblGrid>
              <w:gridCol w:w="994"/>
              <w:gridCol w:w="6146"/>
            </w:tblGrid>
            <w:tr w:rsidR="00BA1FF3" w:rsidRPr="00AF022B" w14:paraId="61B89309" w14:textId="77777777" w:rsidTr="00550280">
              <w:trPr>
                <w:trHeight w:val="3253"/>
              </w:trPr>
              <w:tc>
                <w:tcPr>
                  <w:tcW w:w="994" w:type="dxa"/>
                </w:tcPr>
                <w:p w14:paraId="58978899" w14:textId="77777777" w:rsidR="00BA1FF3" w:rsidRPr="00AF022B" w:rsidRDefault="00BA1FF3" w:rsidP="00550280">
                  <w:pPr>
                    <w:pStyle w:val="DHHSbody"/>
                  </w:pPr>
                  <w:r w:rsidRPr="00AF022B">
                    <w:lastRenderedPageBreak/>
                    <w:t>Code 0</w:t>
                  </w:r>
                </w:p>
              </w:tc>
              <w:tc>
                <w:tcPr>
                  <w:tcW w:w="6146" w:type="dxa"/>
                </w:tcPr>
                <w:p w14:paraId="48603E7B" w14:textId="6D88BFE1" w:rsidR="00BA1FF3" w:rsidRPr="00AF022B" w:rsidRDefault="00BA1FF3" w:rsidP="00550280">
                  <w:pPr>
                    <w:pStyle w:val="DHHSbody"/>
                  </w:pPr>
                  <w:r w:rsidRPr="00AF022B">
                    <w:t xml:space="preserve">The forensic type should be recorded as None if the event is for a non-forensic client. Forensic types can include Court Orders </w:t>
                  </w:r>
                  <w:proofErr w:type="gramStart"/>
                  <w:r w:rsidRPr="00AF022B">
                    <w:t>and also</w:t>
                  </w:r>
                  <w:proofErr w:type="gramEnd"/>
                  <w:r w:rsidRPr="00AF022B">
                    <w:t xml:space="preserve"> Police notices e.g. DDAL is an example of a caution notice via Victorian Police</w:t>
                  </w:r>
                  <w:r w:rsidR="00893068">
                    <w:t>.</w:t>
                  </w:r>
                </w:p>
                <w:p w14:paraId="2F49D9EA" w14:textId="77777777" w:rsidR="00BA1FF3" w:rsidRPr="00AF022B" w:rsidRDefault="00BA1FF3" w:rsidP="00550280">
                  <w:pPr>
                    <w:pStyle w:val="DHHSbody"/>
                  </w:pPr>
                  <w:r w:rsidRPr="00AF022B">
                    <w:t>Where a client is on more than one order, the reported order should be the one considered most dominant.</w:t>
                  </w:r>
                </w:p>
                <w:p w14:paraId="3F39A8B2" w14:textId="1366E5C0" w:rsidR="00BA1FF3" w:rsidRPr="00AF022B" w:rsidRDefault="00BA1FF3" w:rsidP="00550280">
                  <w:pPr>
                    <w:pStyle w:val="DHHSbody"/>
                  </w:pPr>
                  <w:r w:rsidRPr="00AF022B">
                    <w:t>Should be reported as ‘99’ when Client is known to be under Order, however, type is unknown</w:t>
                  </w:r>
                  <w:r w:rsidR="00893068">
                    <w:t>.</w:t>
                  </w:r>
                </w:p>
                <w:p w14:paraId="22098178" w14:textId="77777777" w:rsidR="00BA1FF3" w:rsidRPr="00AF022B" w:rsidRDefault="00BA1FF3" w:rsidP="00550280">
                  <w:pPr>
                    <w:pStyle w:val="DHHSbody"/>
                  </w:pPr>
                  <w:r w:rsidRPr="00AF022B">
                    <w:t>Where the client has an order listed under exclusion list of Code 98 and does not have another order, use this code.</w:t>
                  </w:r>
                </w:p>
              </w:tc>
            </w:tr>
            <w:tr w:rsidR="00BA1FF3" w:rsidRPr="00AF022B" w14:paraId="69C52ACF" w14:textId="77777777" w:rsidTr="00550280">
              <w:tc>
                <w:tcPr>
                  <w:tcW w:w="994" w:type="dxa"/>
                </w:tcPr>
                <w:p w14:paraId="00EDB430" w14:textId="77777777" w:rsidR="00BA1FF3" w:rsidRPr="00AF022B" w:rsidRDefault="00BA1FF3" w:rsidP="00550280">
                  <w:pPr>
                    <w:pStyle w:val="DHHSbody"/>
                  </w:pPr>
                  <w:r w:rsidRPr="00AF022B">
                    <w:t>Code 2</w:t>
                  </w:r>
                </w:p>
              </w:tc>
              <w:tc>
                <w:tcPr>
                  <w:tcW w:w="6146" w:type="dxa"/>
                </w:tcPr>
                <w:p w14:paraId="3A2648D7" w14:textId="7A97FF19" w:rsidR="00BA1FF3" w:rsidRPr="00AF022B" w:rsidRDefault="00BA1FF3" w:rsidP="00550280">
                  <w:pPr>
                    <w:pStyle w:val="DHHSbody"/>
                  </w:pPr>
                  <w:r w:rsidRPr="00AF022B">
                    <w:t xml:space="preserve">A community correction order (CCO) is a flexible sentencing order served in the community. The order can be imposed by itself or in addition to imprisonment or a fine. This replaced Intensive correction orders, home detention and </w:t>
                  </w:r>
                  <w:r w:rsidR="00F71CC2" w:rsidRPr="00AF022B">
                    <w:t>correction-based</w:t>
                  </w:r>
                  <w:r w:rsidRPr="00AF022B">
                    <w:t xml:space="preserve"> orders in 2012.</w:t>
                  </w:r>
                </w:p>
              </w:tc>
            </w:tr>
            <w:tr w:rsidR="00BA1FF3" w:rsidRPr="00AF022B" w14:paraId="64A06DA3" w14:textId="77777777" w:rsidTr="00550280">
              <w:tc>
                <w:tcPr>
                  <w:tcW w:w="994" w:type="dxa"/>
                </w:tcPr>
                <w:p w14:paraId="4C08302C" w14:textId="77777777" w:rsidR="00BA1FF3" w:rsidRPr="00AF022B" w:rsidRDefault="00BA1FF3" w:rsidP="00550280">
                  <w:pPr>
                    <w:pStyle w:val="DHHSbody"/>
                  </w:pPr>
                  <w:r w:rsidRPr="00AF022B">
                    <w:t>Code 3</w:t>
                  </w:r>
                </w:p>
              </w:tc>
              <w:tc>
                <w:tcPr>
                  <w:tcW w:w="6146" w:type="dxa"/>
                </w:tcPr>
                <w:p w14:paraId="712CF42E" w14:textId="676AA2CE" w:rsidR="00BA1FF3" w:rsidRPr="00AF022B" w:rsidRDefault="00BA1FF3" w:rsidP="00550280">
                  <w:pPr>
                    <w:pStyle w:val="DHHSbody"/>
                  </w:pPr>
                  <w:r w:rsidRPr="00AF022B">
                    <w:t xml:space="preserve">Court diversion is a specialised program aimed at diverting minor drug offenders from the criminal justice system. Offenders who plead guilty to eligible drug charges in a Magistrates Court or a Children’s Court (Magistrates Court) can be referred by the magistrate to an </w:t>
                  </w:r>
                  <w:r w:rsidR="004E33EF">
                    <w:t>AOD</w:t>
                  </w:r>
                  <w:r w:rsidRPr="00AF022B">
                    <w:t>T program as part of their order rather than having a traditional penalty like a fine or probation order imposed upon them. Court diversion includes court orders.</w:t>
                  </w:r>
                </w:p>
              </w:tc>
            </w:tr>
            <w:tr w:rsidR="00BA1FF3" w:rsidRPr="00AF022B" w14:paraId="46E91867" w14:textId="77777777" w:rsidTr="00550280">
              <w:tc>
                <w:tcPr>
                  <w:tcW w:w="994" w:type="dxa"/>
                </w:tcPr>
                <w:p w14:paraId="799AF9D3" w14:textId="77777777" w:rsidR="00BA1FF3" w:rsidRPr="00AF022B" w:rsidRDefault="00BA1FF3" w:rsidP="00550280">
                  <w:pPr>
                    <w:pStyle w:val="DHHSbody"/>
                  </w:pPr>
                  <w:r w:rsidRPr="00AF022B">
                    <w:t>Code 4</w:t>
                  </w:r>
                </w:p>
              </w:tc>
              <w:tc>
                <w:tcPr>
                  <w:tcW w:w="6146" w:type="dxa"/>
                </w:tcPr>
                <w:p w14:paraId="496F1E45" w14:textId="77777777" w:rsidR="00BA1FF3" w:rsidRPr="00AF022B" w:rsidRDefault="00BA1FF3" w:rsidP="00550280">
                  <w:pPr>
                    <w:pStyle w:val="DHHSbody"/>
                  </w:pPr>
                  <w:r w:rsidRPr="00AF022B">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BA1FF3" w:rsidRPr="00AF022B" w14:paraId="55CE3243" w14:textId="77777777" w:rsidTr="00550280">
              <w:tc>
                <w:tcPr>
                  <w:tcW w:w="994" w:type="dxa"/>
                </w:tcPr>
                <w:p w14:paraId="775A115D" w14:textId="77777777" w:rsidR="00BA1FF3" w:rsidRPr="00AF022B" w:rsidRDefault="00BA1FF3" w:rsidP="00550280">
                  <w:pPr>
                    <w:pStyle w:val="DHHSbody"/>
                  </w:pPr>
                  <w:r w:rsidRPr="00AF022B">
                    <w:t>Code 5</w:t>
                  </w:r>
                </w:p>
              </w:tc>
              <w:tc>
                <w:tcPr>
                  <w:tcW w:w="6146" w:type="dxa"/>
                </w:tcPr>
                <w:p w14:paraId="555916D8" w14:textId="77777777" w:rsidR="00BA1FF3" w:rsidRPr="00AF022B" w:rsidRDefault="00BA1FF3" w:rsidP="00550280">
                  <w:pPr>
                    <w:pStyle w:val="DHHSbody"/>
                  </w:pPr>
                  <w:r w:rsidRPr="00AF022B">
                    <w:t>Under the Victorian Severe Substance Dependence Treatment Act, this is used for the detention and treatment of people with severe alcohol or drug dependence. The court may order an involuntary period of detention (14 days) and treatment of the person in a treatment centre.</w:t>
                  </w:r>
                </w:p>
              </w:tc>
            </w:tr>
            <w:tr w:rsidR="00BA1FF3" w:rsidRPr="00AF022B" w14:paraId="18FB0045" w14:textId="77777777" w:rsidTr="00550280">
              <w:trPr>
                <w:trHeight w:val="450"/>
              </w:trPr>
              <w:tc>
                <w:tcPr>
                  <w:tcW w:w="994" w:type="dxa"/>
                </w:tcPr>
                <w:p w14:paraId="626B0D5A" w14:textId="77777777" w:rsidR="00BA1FF3" w:rsidRPr="00AF022B" w:rsidRDefault="00BA1FF3" w:rsidP="00550280">
                  <w:pPr>
                    <w:pStyle w:val="DHHSbody"/>
                  </w:pPr>
                  <w:r w:rsidRPr="00AF022B">
                    <w:t>Code 6</w:t>
                  </w:r>
                </w:p>
              </w:tc>
              <w:tc>
                <w:tcPr>
                  <w:tcW w:w="6146" w:type="dxa"/>
                </w:tcPr>
                <w:p w14:paraId="3FEC2DCE" w14:textId="3235FF5E" w:rsidR="00BA1FF3" w:rsidRPr="00AF022B" w:rsidRDefault="00BA1FF3" w:rsidP="00550280">
                  <w:pPr>
                    <w:pStyle w:val="DHHSbody"/>
                  </w:pPr>
                  <w:r w:rsidRPr="00AF022B">
                    <w:t>Client is under imprisonment or on a detention order in prison</w:t>
                  </w:r>
                  <w:r w:rsidR="00893068">
                    <w:t>.</w:t>
                  </w:r>
                </w:p>
                <w:p w14:paraId="62A61831" w14:textId="77777777" w:rsidR="00BA1FF3" w:rsidRPr="00AF022B" w:rsidRDefault="00BA1FF3" w:rsidP="00550280">
                  <w:pPr>
                    <w:pStyle w:val="DHHSbody"/>
                  </w:pPr>
                  <w:r w:rsidRPr="00AF022B">
                    <w:t>Excludes: Youth Detention, use Code 13.</w:t>
                  </w:r>
                </w:p>
              </w:tc>
            </w:tr>
            <w:tr w:rsidR="00BA1FF3" w:rsidRPr="00AF022B" w14:paraId="7FCE891C" w14:textId="77777777" w:rsidTr="00550280">
              <w:tc>
                <w:tcPr>
                  <w:tcW w:w="994" w:type="dxa"/>
                </w:tcPr>
                <w:p w14:paraId="70462331" w14:textId="77777777" w:rsidR="00BA1FF3" w:rsidRPr="00AF022B" w:rsidRDefault="00BA1FF3" w:rsidP="00550280">
                  <w:pPr>
                    <w:pStyle w:val="DHHSbody"/>
                  </w:pPr>
                  <w:bookmarkStart w:id="965" w:name="_Hlk11745139"/>
                  <w:r w:rsidRPr="00AF022B">
                    <w:t>Code 7</w:t>
                  </w:r>
                </w:p>
              </w:tc>
              <w:tc>
                <w:tcPr>
                  <w:tcW w:w="6146" w:type="dxa"/>
                </w:tcPr>
                <w:p w14:paraId="30671892" w14:textId="77777777" w:rsidR="00BA1FF3" w:rsidRDefault="00BA1FF3" w:rsidP="00550280">
                  <w:pPr>
                    <w:pStyle w:val="DHHSbody"/>
                  </w:pPr>
                  <w:r w:rsidRPr="00AF022B">
                    <w:t>Client has been released from prison and is on period of non-parole.</w:t>
                  </w:r>
                </w:p>
                <w:p w14:paraId="7E2656ED" w14:textId="77777777" w:rsidR="00CD3F3C" w:rsidRPr="00AF022B" w:rsidRDefault="00CD3F3C" w:rsidP="00CD3F3C">
                  <w:pPr>
                    <w:pStyle w:val="DHHSbody"/>
                  </w:pPr>
                  <w:r w:rsidRPr="00AF022B">
                    <w:t>Note: non-parole released from prison clients are not considered forensic clients for the purposes of forensic target derivation’</w:t>
                  </w:r>
                  <w:r>
                    <w:t>.</w:t>
                  </w:r>
                </w:p>
                <w:p w14:paraId="4DC0FD9F" w14:textId="1FE1C3A7" w:rsidR="00CD3F3C" w:rsidRPr="00AF022B" w:rsidRDefault="00CD3F3C" w:rsidP="00CD3F3C">
                  <w:pPr>
                    <w:pStyle w:val="DHHSbody"/>
                  </w:pPr>
                  <w:r w:rsidRPr="00AF022B">
                    <w:t>Excludes: Youth Parole, use Code 13</w:t>
                  </w:r>
                  <w:r>
                    <w:t>.</w:t>
                  </w:r>
                </w:p>
              </w:tc>
            </w:tr>
            <w:tr w:rsidR="00BA1FF3" w:rsidRPr="00AF022B" w14:paraId="7B940ED1" w14:textId="77777777" w:rsidTr="00550280">
              <w:tc>
                <w:tcPr>
                  <w:tcW w:w="994" w:type="dxa"/>
                </w:tcPr>
                <w:p w14:paraId="316EFAE6" w14:textId="77777777" w:rsidR="00BA1FF3" w:rsidRPr="00AF022B" w:rsidRDefault="00BA1FF3" w:rsidP="00550280">
                  <w:pPr>
                    <w:pStyle w:val="DHHSbody"/>
                  </w:pPr>
                  <w:r w:rsidRPr="00AF022B">
                    <w:t>Code 8</w:t>
                  </w:r>
                </w:p>
              </w:tc>
              <w:tc>
                <w:tcPr>
                  <w:tcW w:w="6146" w:type="dxa"/>
                </w:tcPr>
                <w:p w14:paraId="5A4A9DC9" w14:textId="331B9365" w:rsidR="00BA1FF3" w:rsidRPr="00AF022B" w:rsidRDefault="00BA1FF3" w:rsidP="00CD3F3C">
                  <w:pPr>
                    <w:pStyle w:val="DHHSbody"/>
                  </w:pPr>
                  <w:r w:rsidRPr="00AF022B">
                    <w:t>Client has been released from prison and is on parole.</w:t>
                  </w:r>
                </w:p>
              </w:tc>
            </w:tr>
            <w:bookmarkEnd w:id="965"/>
            <w:tr w:rsidR="00BA1FF3" w:rsidRPr="00AF022B" w14:paraId="74F52EBB" w14:textId="77777777" w:rsidTr="00550280">
              <w:tc>
                <w:tcPr>
                  <w:tcW w:w="994" w:type="dxa"/>
                </w:tcPr>
                <w:p w14:paraId="7A097038" w14:textId="77777777" w:rsidR="00BA1FF3" w:rsidRPr="00AF022B" w:rsidRDefault="00BA1FF3" w:rsidP="00550280">
                  <w:pPr>
                    <w:pStyle w:val="DHHSbody"/>
                  </w:pPr>
                  <w:r w:rsidRPr="00AF022B">
                    <w:t>Code 9</w:t>
                  </w:r>
                </w:p>
              </w:tc>
              <w:tc>
                <w:tcPr>
                  <w:tcW w:w="6146" w:type="dxa"/>
                </w:tcPr>
                <w:p w14:paraId="5722FDC4" w14:textId="77777777" w:rsidR="00BA1FF3" w:rsidRPr="00AF022B" w:rsidRDefault="00BA1FF3" w:rsidP="00550280">
                  <w:pPr>
                    <w:pStyle w:val="DHHSbody"/>
                  </w:pPr>
                  <w:r w:rsidRPr="00AF022B">
                    <w:t xml:space="preserve">Use this code for respondent under personal safety intervention order (PSIO) or Interim order issued against them by Magistrates Court. </w:t>
                  </w:r>
                </w:p>
                <w:p w14:paraId="43642BE8" w14:textId="629CCE72" w:rsidR="00BA1FF3" w:rsidRPr="00AF022B" w:rsidRDefault="00BA1FF3" w:rsidP="00550280">
                  <w:pPr>
                    <w:pStyle w:val="DHHSbody"/>
                  </w:pPr>
                  <w:r w:rsidRPr="00AF022B">
                    <w:lastRenderedPageBreak/>
                    <w:t xml:space="preserve">A personal safety intervention order is an order made by a magistrate to protect a person from physical or mental harm caused by someone who is NOT a family member. Also, known as restraining orders. </w:t>
                  </w:r>
                </w:p>
              </w:tc>
            </w:tr>
            <w:tr w:rsidR="00BA1FF3" w:rsidRPr="00AF022B" w14:paraId="4770DAD0" w14:textId="77777777" w:rsidTr="00550280">
              <w:tc>
                <w:tcPr>
                  <w:tcW w:w="994" w:type="dxa"/>
                </w:tcPr>
                <w:p w14:paraId="7D0EB8C3" w14:textId="77777777" w:rsidR="00BA1FF3" w:rsidRPr="00AF022B" w:rsidRDefault="00BA1FF3" w:rsidP="00550280">
                  <w:pPr>
                    <w:pStyle w:val="DHHSbody"/>
                  </w:pPr>
                  <w:r w:rsidRPr="00AF022B">
                    <w:lastRenderedPageBreak/>
                    <w:t>Code 10</w:t>
                  </w:r>
                </w:p>
              </w:tc>
              <w:tc>
                <w:tcPr>
                  <w:tcW w:w="6146" w:type="dxa"/>
                </w:tcPr>
                <w:p w14:paraId="38D3025B" w14:textId="77777777" w:rsidR="00BA1FF3" w:rsidRPr="00AF022B" w:rsidRDefault="00BA1FF3" w:rsidP="00550280">
                  <w:pPr>
                    <w:pStyle w:val="DHHSbody"/>
                  </w:pPr>
                  <w:r w:rsidRPr="00AF022B">
                    <w:t>Client is in police custody, regardless of whether held in pre-trial detention and during trial by order of a court OR sentenced, but not yet imprisoned.</w:t>
                  </w:r>
                </w:p>
                <w:p w14:paraId="120E3E18" w14:textId="77777777" w:rsidR="00BA1FF3" w:rsidRPr="00AF022B" w:rsidRDefault="00BA1FF3" w:rsidP="00550280">
                  <w:pPr>
                    <w:pStyle w:val="DHHSbody"/>
                  </w:pPr>
                  <w:r w:rsidRPr="00AF022B">
                    <w:t>Excludes: Youth Remand, use Code 13.</w:t>
                  </w:r>
                </w:p>
              </w:tc>
            </w:tr>
            <w:tr w:rsidR="00BA1FF3" w:rsidRPr="00AF022B" w14:paraId="6182C6F3" w14:textId="77777777" w:rsidTr="00550280">
              <w:tc>
                <w:tcPr>
                  <w:tcW w:w="994" w:type="dxa"/>
                </w:tcPr>
                <w:p w14:paraId="4F872AF6" w14:textId="77777777" w:rsidR="00BA1FF3" w:rsidRPr="00AF022B" w:rsidRDefault="00BA1FF3" w:rsidP="00550280">
                  <w:pPr>
                    <w:pStyle w:val="DHHSbody"/>
                  </w:pPr>
                  <w:r w:rsidRPr="00AF022B">
                    <w:t>Code 11</w:t>
                  </w:r>
                </w:p>
              </w:tc>
              <w:tc>
                <w:tcPr>
                  <w:tcW w:w="6146" w:type="dxa"/>
                </w:tcPr>
                <w:p w14:paraId="0F881190" w14:textId="77777777" w:rsidR="00BA1FF3" w:rsidRPr="00AF022B" w:rsidRDefault="00BA1FF3" w:rsidP="00550280">
                  <w:pPr>
                    <w:pStyle w:val="DHHSbody"/>
                  </w:pPr>
                  <w:r w:rsidRPr="00AF022B">
                    <w:t>Supervision Orders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72166DE4" w14:textId="77777777" w:rsidR="00BA1FF3" w:rsidRPr="00AF022B" w:rsidRDefault="00BA1FF3" w:rsidP="00550280">
                  <w:pPr>
                    <w:pStyle w:val="DHHSbody"/>
                  </w:pPr>
                  <w:r w:rsidRPr="00AF022B">
                    <w:t xml:space="preserve">Excludes: Detention or supervision orders for Youth, use Code 13. </w:t>
                  </w:r>
                </w:p>
              </w:tc>
            </w:tr>
            <w:tr w:rsidR="00BA1FF3" w:rsidRPr="00AF022B" w14:paraId="2714C0C5" w14:textId="77777777" w:rsidTr="00550280">
              <w:tc>
                <w:tcPr>
                  <w:tcW w:w="994" w:type="dxa"/>
                </w:tcPr>
                <w:p w14:paraId="711753AE" w14:textId="77777777" w:rsidR="00BA1FF3" w:rsidRPr="00AF022B" w:rsidRDefault="00BA1FF3" w:rsidP="00550280">
                  <w:pPr>
                    <w:pStyle w:val="DHHSbody"/>
                  </w:pPr>
                  <w:r w:rsidRPr="00AF022B">
                    <w:t>Code 12</w:t>
                  </w:r>
                </w:p>
              </w:tc>
              <w:tc>
                <w:tcPr>
                  <w:tcW w:w="6146" w:type="dxa"/>
                </w:tcPr>
                <w:p w14:paraId="26F240A2" w14:textId="458B7BE7" w:rsidR="00BA1FF3" w:rsidRPr="00AF022B" w:rsidRDefault="00BA1FF3" w:rsidP="00550280">
                  <w:pPr>
                    <w:pStyle w:val="DHHSbody"/>
                  </w:pPr>
                  <w:r w:rsidRPr="00AF022B">
                    <w:t xml:space="preserve">Client has been issued a </w:t>
                  </w:r>
                  <w:proofErr w:type="gramStart"/>
                  <w:r w:rsidRPr="00AF022B">
                    <w:t>police</w:t>
                  </w:r>
                  <w:proofErr w:type="gramEnd"/>
                  <w:r w:rsidRPr="00AF022B">
                    <w:t xml:space="preserve"> initiated diversion to an </w:t>
                  </w:r>
                  <w:r w:rsidR="004E33EF">
                    <w:t>AOD</w:t>
                  </w:r>
                  <w:r w:rsidRPr="00AF022B">
                    <w:t xml:space="preserve">T program e.g. Caution with </w:t>
                  </w:r>
                  <w:r w:rsidR="00CB5B60" w:rsidRPr="00AF022B">
                    <w:t>Cannabis</w:t>
                  </w:r>
                  <w:r w:rsidRPr="00AF022B">
                    <w:t>, Drug Diversion program.</w:t>
                  </w:r>
                </w:p>
                <w:p w14:paraId="36A65B99" w14:textId="77777777" w:rsidR="00BA1FF3" w:rsidRPr="00AF022B" w:rsidRDefault="00BA1FF3" w:rsidP="00550280">
                  <w:pPr>
                    <w:pStyle w:val="DHHSbody"/>
                  </w:pPr>
                  <w:r w:rsidRPr="00AF022B">
                    <w:t xml:space="preserve">Includes DDAL: Client has been given a </w:t>
                  </w:r>
                  <w:proofErr w:type="gramStart"/>
                  <w:r w:rsidRPr="00AF022B">
                    <w:t>police</w:t>
                  </w:r>
                  <w:proofErr w:type="gramEnd"/>
                  <w:r w:rsidRPr="00AF022B">
                    <w:t xml:space="preserve"> notice and referred to Drug Diversion Appointment Line</w:t>
                  </w:r>
                </w:p>
              </w:tc>
            </w:tr>
            <w:tr w:rsidR="00BA1FF3" w:rsidRPr="00AF022B" w14:paraId="7070F60E" w14:textId="77777777" w:rsidTr="00550280">
              <w:tc>
                <w:tcPr>
                  <w:tcW w:w="994" w:type="dxa"/>
                </w:tcPr>
                <w:p w14:paraId="62340448" w14:textId="77777777" w:rsidR="00BA1FF3" w:rsidRPr="00AF022B" w:rsidRDefault="00BA1FF3" w:rsidP="00550280">
                  <w:pPr>
                    <w:pStyle w:val="DHHSbody"/>
                  </w:pPr>
                  <w:r w:rsidRPr="00AF022B">
                    <w:t>Code 13</w:t>
                  </w:r>
                </w:p>
              </w:tc>
              <w:tc>
                <w:tcPr>
                  <w:tcW w:w="6146" w:type="dxa"/>
                </w:tcPr>
                <w:p w14:paraId="00951946" w14:textId="76358180" w:rsidR="00BA1FF3" w:rsidRPr="00AF022B" w:rsidRDefault="00BA1FF3" w:rsidP="00550280">
                  <w:pPr>
                    <w:pStyle w:val="DHHSbody"/>
                    <w:rPr>
                      <w:lang w:val="en"/>
                    </w:rPr>
                  </w:pPr>
                  <w:r w:rsidRPr="00AF022B">
                    <w:rPr>
                      <w:lang w:val="en"/>
                    </w:rPr>
                    <w:t xml:space="preserve">The Youth Justice service is responsible for managing community-based and custodial sentencing orders imposed by the Children's Court and youth justice </w:t>
                  </w:r>
                  <w:r w:rsidR="00433C91" w:rsidRPr="00AF022B">
                    <w:rPr>
                      <w:lang w:val="en"/>
                    </w:rPr>
                    <w:t>center</w:t>
                  </w:r>
                  <w:r w:rsidRPr="00AF022B">
                    <w:rPr>
                      <w:lang w:val="en"/>
                    </w:rPr>
                    <w:t xml:space="preserve"> orders imposed by an adult court. </w:t>
                  </w:r>
                </w:p>
                <w:p w14:paraId="72F7411B" w14:textId="77777777" w:rsidR="00BA1FF3" w:rsidRPr="00AF022B" w:rsidRDefault="00BA1FF3" w:rsidP="00550280">
                  <w:pPr>
                    <w:pStyle w:val="DHHSbody"/>
                    <w:rPr>
                      <w:lang w:val="en"/>
                    </w:rPr>
                  </w:pPr>
                  <w:r w:rsidRPr="00AF022B">
                    <w:rPr>
                      <w:lang w:val="en"/>
                    </w:rPr>
                    <w:t>Community based orders include:</w:t>
                  </w:r>
                </w:p>
                <w:p w14:paraId="1289AF3C" w14:textId="77777777" w:rsidR="00BA1FF3" w:rsidRPr="00AF022B" w:rsidRDefault="00BA1FF3" w:rsidP="000E6935">
                  <w:pPr>
                    <w:pStyle w:val="DHHSbody"/>
                    <w:numPr>
                      <w:ilvl w:val="0"/>
                      <w:numId w:val="17"/>
                    </w:numPr>
                    <w:rPr>
                      <w:lang w:val="en"/>
                    </w:rPr>
                  </w:pPr>
                  <w:r w:rsidRPr="00AF022B">
                    <w:rPr>
                      <w:lang w:val="en"/>
                    </w:rPr>
                    <w:t>Probation</w:t>
                  </w:r>
                </w:p>
                <w:p w14:paraId="47144A91" w14:textId="77777777" w:rsidR="00BA1FF3" w:rsidRPr="00AF022B" w:rsidRDefault="00BA1FF3" w:rsidP="000E6935">
                  <w:pPr>
                    <w:pStyle w:val="DHHSbody"/>
                    <w:numPr>
                      <w:ilvl w:val="0"/>
                      <w:numId w:val="17"/>
                    </w:numPr>
                    <w:rPr>
                      <w:lang w:val="en"/>
                    </w:rPr>
                  </w:pPr>
                  <w:r w:rsidRPr="00AF022B">
                    <w:rPr>
                      <w:lang w:val="en"/>
                    </w:rPr>
                    <w:t>Youth Supervision Order</w:t>
                  </w:r>
                </w:p>
                <w:p w14:paraId="707D783C" w14:textId="77777777" w:rsidR="00BA1FF3" w:rsidRPr="00AF022B" w:rsidRDefault="00BA1FF3" w:rsidP="000E6935">
                  <w:pPr>
                    <w:pStyle w:val="DHHSbody"/>
                    <w:numPr>
                      <w:ilvl w:val="0"/>
                      <w:numId w:val="17"/>
                    </w:numPr>
                    <w:rPr>
                      <w:lang w:val="en"/>
                    </w:rPr>
                  </w:pPr>
                  <w:r w:rsidRPr="00AF022B">
                    <w:rPr>
                      <w:lang w:val="en"/>
                    </w:rPr>
                    <w:t>Youth Attendance Order</w:t>
                  </w:r>
                </w:p>
                <w:p w14:paraId="187A94A7" w14:textId="77777777" w:rsidR="00BA1FF3" w:rsidRPr="00AF022B" w:rsidRDefault="00BA1FF3" w:rsidP="000E6935">
                  <w:pPr>
                    <w:pStyle w:val="DHHSbody"/>
                    <w:numPr>
                      <w:ilvl w:val="0"/>
                      <w:numId w:val="17"/>
                    </w:numPr>
                    <w:rPr>
                      <w:lang w:val="en"/>
                    </w:rPr>
                  </w:pPr>
                  <w:r w:rsidRPr="00AF022B">
                    <w:rPr>
                      <w:lang w:val="en"/>
                    </w:rPr>
                    <w:t>Parole</w:t>
                  </w:r>
                </w:p>
                <w:p w14:paraId="31A59213" w14:textId="77777777" w:rsidR="00BA1FF3" w:rsidRPr="00AF022B" w:rsidRDefault="00BA1FF3" w:rsidP="00550280">
                  <w:pPr>
                    <w:pStyle w:val="DHHSbody"/>
                    <w:rPr>
                      <w:lang w:val="en"/>
                    </w:rPr>
                  </w:pPr>
                  <w:r w:rsidRPr="00AF022B">
                    <w:rPr>
                      <w:lang w:val="en"/>
                    </w:rPr>
                    <w:t>Custodial sentencing orders include:</w:t>
                  </w:r>
                </w:p>
                <w:p w14:paraId="37E1C0B7" w14:textId="77777777" w:rsidR="00BA1FF3" w:rsidRPr="00AF022B" w:rsidRDefault="00BA1FF3" w:rsidP="000E6935">
                  <w:pPr>
                    <w:pStyle w:val="DHHSbody"/>
                    <w:numPr>
                      <w:ilvl w:val="0"/>
                      <w:numId w:val="19"/>
                    </w:numPr>
                    <w:rPr>
                      <w:lang w:val="en"/>
                    </w:rPr>
                  </w:pPr>
                  <w:r w:rsidRPr="00AF022B">
                    <w:rPr>
                      <w:lang w:val="en"/>
                    </w:rPr>
                    <w:t>Remand</w:t>
                  </w:r>
                </w:p>
                <w:p w14:paraId="6AAAEFD7" w14:textId="77777777" w:rsidR="00BA1FF3" w:rsidRPr="00AF022B" w:rsidRDefault="00BA1FF3" w:rsidP="000E6935">
                  <w:pPr>
                    <w:pStyle w:val="DHHSbody"/>
                    <w:numPr>
                      <w:ilvl w:val="0"/>
                      <w:numId w:val="18"/>
                    </w:numPr>
                  </w:pPr>
                  <w:r w:rsidRPr="00AF022B">
                    <w:t>Youth Justice Centre order</w:t>
                  </w:r>
                </w:p>
                <w:p w14:paraId="3ABFF042" w14:textId="77777777" w:rsidR="00BA1FF3" w:rsidRPr="00AF022B" w:rsidRDefault="00BA1FF3" w:rsidP="000E6935">
                  <w:pPr>
                    <w:pStyle w:val="DHHSbody"/>
                    <w:numPr>
                      <w:ilvl w:val="0"/>
                      <w:numId w:val="18"/>
                    </w:numPr>
                  </w:pPr>
                  <w:r w:rsidRPr="00AF022B">
                    <w:t>Youth Residential Centre order.</w:t>
                  </w:r>
                </w:p>
              </w:tc>
            </w:tr>
            <w:tr w:rsidR="00BA1FF3" w:rsidRPr="00AF022B" w14:paraId="0F641FA6" w14:textId="77777777" w:rsidTr="00550280">
              <w:tc>
                <w:tcPr>
                  <w:tcW w:w="994" w:type="dxa"/>
                </w:tcPr>
                <w:p w14:paraId="389C6E5F" w14:textId="77777777" w:rsidR="00BA1FF3" w:rsidRPr="00AF022B" w:rsidRDefault="00BA1FF3" w:rsidP="00550280">
                  <w:pPr>
                    <w:pStyle w:val="DHHSbody"/>
                  </w:pPr>
                  <w:r w:rsidRPr="00AF022B">
                    <w:t>Code 98</w:t>
                  </w:r>
                </w:p>
              </w:tc>
              <w:tc>
                <w:tcPr>
                  <w:tcW w:w="6146" w:type="dxa"/>
                </w:tcPr>
                <w:p w14:paraId="644312F1" w14:textId="77777777" w:rsidR="00BA1FF3" w:rsidRPr="00AF022B" w:rsidRDefault="00BA1FF3" w:rsidP="00550280">
                  <w:pPr>
                    <w:pStyle w:val="DHHSbody"/>
                  </w:pPr>
                  <w:r w:rsidRPr="00AF022B">
                    <w:t>Other orders e.g. deferred sentences</w:t>
                  </w:r>
                </w:p>
                <w:p w14:paraId="7C3A9EFC" w14:textId="77777777" w:rsidR="00BA1FF3" w:rsidRPr="00AF022B" w:rsidRDefault="00BA1FF3" w:rsidP="00550280">
                  <w:pPr>
                    <w:pStyle w:val="DHHSbody"/>
                  </w:pPr>
                  <w:r w:rsidRPr="00AF022B">
                    <w:rPr>
                      <w:b/>
                    </w:rPr>
                    <w:t>Includes:</w:t>
                  </w:r>
                </w:p>
                <w:p w14:paraId="6FF217EA" w14:textId="77777777" w:rsidR="00BA1FF3" w:rsidRPr="00AF022B" w:rsidRDefault="00BA1FF3" w:rsidP="000E6935">
                  <w:pPr>
                    <w:pStyle w:val="DHHSbody"/>
                    <w:numPr>
                      <w:ilvl w:val="0"/>
                      <w:numId w:val="24"/>
                    </w:numPr>
                  </w:pPr>
                  <w:r w:rsidRPr="00AF022B">
                    <w:t>Fine/Fine Conversion – Community Work Order (when client has been imposed a fine, by the Magistrates' Court. This may be with or without a conviction and may be imposed by itself or in addition to another penalty. Also, use this code when the fine has been converted to community work.)</w:t>
                  </w:r>
                </w:p>
                <w:p w14:paraId="358C5B47" w14:textId="77777777" w:rsidR="00BA1FF3" w:rsidRPr="00AF022B" w:rsidRDefault="00BA1FF3" w:rsidP="000E6935">
                  <w:pPr>
                    <w:pStyle w:val="DHHSbody"/>
                    <w:numPr>
                      <w:ilvl w:val="0"/>
                      <w:numId w:val="24"/>
                    </w:numPr>
                  </w:pPr>
                  <w:r w:rsidRPr="00AF022B">
                    <w:t xml:space="preserve">Undertakings/bond - Where a charge is proved, the court may order an adjourned undertaking, which allows a person to be released into the community unsupervised for up to five years. The offender must agree to the </w:t>
                  </w:r>
                  <w:r w:rsidRPr="00AF022B">
                    <w:lastRenderedPageBreak/>
                    <w:t>undertaking. Standard conditions attached to an adjourned undertaking include being of good behaviour (i.e. not committing further offences) for the duration of the undertaking. The court may impose other, special conditions. If a person breaches the conditions of an adjourned undertaking, he or she may be called back to court for resentencing.</w:t>
                  </w:r>
                </w:p>
                <w:p w14:paraId="64968297" w14:textId="77777777" w:rsidR="00BA1FF3" w:rsidRPr="00AF022B" w:rsidRDefault="00BA1FF3" w:rsidP="00550280">
                  <w:pPr>
                    <w:pStyle w:val="DHHSbody"/>
                  </w:pPr>
                  <w:r w:rsidRPr="00AF022B">
                    <w:rPr>
                      <w:b/>
                    </w:rPr>
                    <w:t>Excludes</w:t>
                  </w:r>
                  <w:r w:rsidRPr="00AF022B">
                    <w:t>:</w:t>
                  </w:r>
                </w:p>
                <w:p w14:paraId="7D1CC5DA" w14:textId="77777777" w:rsidR="00BA1FF3" w:rsidRPr="00AF022B" w:rsidRDefault="00BA1FF3" w:rsidP="000E6935">
                  <w:pPr>
                    <w:pStyle w:val="DHHSbody"/>
                    <w:numPr>
                      <w:ilvl w:val="0"/>
                      <w:numId w:val="25"/>
                    </w:numPr>
                  </w:pPr>
                  <w:r w:rsidRPr="00AF022B">
                    <w:t>Child Protection Orders or Child Protection prohibition orders</w:t>
                  </w:r>
                </w:p>
                <w:p w14:paraId="53DF24B8" w14:textId="77777777" w:rsidR="00BA1FF3" w:rsidRPr="00AF022B" w:rsidRDefault="00BA1FF3" w:rsidP="000E6935">
                  <w:pPr>
                    <w:pStyle w:val="DHHSbody"/>
                    <w:numPr>
                      <w:ilvl w:val="0"/>
                      <w:numId w:val="25"/>
                    </w:numPr>
                  </w:pPr>
                  <w:r w:rsidRPr="00AF022B">
                    <w:t>Court orders by the Family Court of Australia including: Parenting Orders, an order made after a hearing by a judicial officer, or an order made after parties who have reached their own agreement have applied to a court for consent orders.</w:t>
                  </w:r>
                </w:p>
                <w:p w14:paraId="32908FAB" w14:textId="77777777" w:rsidR="00BA1FF3" w:rsidRPr="00AF022B" w:rsidRDefault="00BA1FF3" w:rsidP="000E6935">
                  <w:pPr>
                    <w:pStyle w:val="DHHSbody"/>
                    <w:numPr>
                      <w:ilvl w:val="0"/>
                      <w:numId w:val="25"/>
                    </w:numPr>
                  </w:pPr>
                  <w:r w:rsidRPr="00AF022B">
                    <w:t>Family violence intervention order a family violence intervention order or Interim intervention order issued against them by local Magistrates Court. A family violence intervention order protects a person from a family member who is using family violence</w:t>
                  </w:r>
                </w:p>
                <w:p w14:paraId="4CDE8369" w14:textId="7DB60FE5" w:rsidR="00BA1FF3" w:rsidRPr="00AF022B" w:rsidRDefault="00BA1FF3" w:rsidP="00433C91">
                  <w:pPr>
                    <w:pStyle w:val="DHHSbody"/>
                    <w:numPr>
                      <w:ilvl w:val="0"/>
                      <w:numId w:val="25"/>
                    </w:numPr>
                  </w:pPr>
                  <w:r w:rsidRPr="00AF022B">
                    <w:t>Mental Health Act orders, including Community Treatment Orders.</w:t>
                  </w:r>
                </w:p>
              </w:tc>
            </w:tr>
          </w:tbl>
          <w:p w14:paraId="0F1EE83E" w14:textId="77777777" w:rsidR="00BA1FF3" w:rsidRPr="00AF022B" w:rsidRDefault="00BA1FF3" w:rsidP="00550280">
            <w:pPr>
              <w:keepLines/>
              <w:spacing w:before="40" w:after="40"/>
              <w:rPr>
                <w:sz w:val="18"/>
              </w:rPr>
            </w:pPr>
          </w:p>
        </w:tc>
      </w:tr>
      <w:tr w:rsidR="00BA1FF3" w:rsidRPr="00AF022B" w14:paraId="20E0ACC1" w14:textId="77777777" w:rsidTr="00550280">
        <w:trPr>
          <w:gridAfter w:val="1"/>
          <w:wAfter w:w="30" w:type="dxa"/>
          <w:trHeight w:val="294"/>
        </w:trPr>
        <w:tc>
          <w:tcPr>
            <w:tcW w:w="9720" w:type="dxa"/>
            <w:gridSpan w:val="5"/>
            <w:tcBorders>
              <w:top w:val="single" w:sz="4" w:space="0" w:color="auto"/>
            </w:tcBorders>
            <w:shd w:val="clear" w:color="auto" w:fill="auto"/>
          </w:tcPr>
          <w:p w14:paraId="7EEB386D"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A1FF3" w:rsidRPr="00AF022B" w14:paraId="1E69CFA9" w14:textId="77777777" w:rsidTr="00550280">
        <w:trPr>
          <w:gridAfter w:val="1"/>
          <w:wAfter w:w="30" w:type="dxa"/>
          <w:trHeight w:val="295"/>
        </w:trPr>
        <w:tc>
          <w:tcPr>
            <w:tcW w:w="2520" w:type="dxa"/>
            <w:gridSpan w:val="2"/>
            <w:shd w:val="clear" w:color="auto" w:fill="auto"/>
          </w:tcPr>
          <w:p w14:paraId="66502507"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BA9713C" w14:textId="77777777" w:rsidR="00BA1FF3" w:rsidRPr="00AF022B" w:rsidRDefault="00BA1FF3" w:rsidP="00550280">
            <w:pPr>
              <w:pStyle w:val="DHHSbody"/>
            </w:pPr>
            <w:r w:rsidRPr="00AF022B">
              <w:t>METeOR</w:t>
            </w:r>
          </w:p>
        </w:tc>
      </w:tr>
      <w:tr w:rsidR="00BA1FF3" w:rsidRPr="00AF022B" w14:paraId="23BF5203" w14:textId="77777777" w:rsidTr="00550280">
        <w:trPr>
          <w:gridAfter w:val="1"/>
          <w:wAfter w:w="30" w:type="dxa"/>
          <w:trHeight w:val="295"/>
        </w:trPr>
        <w:tc>
          <w:tcPr>
            <w:tcW w:w="2520" w:type="dxa"/>
            <w:gridSpan w:val="2"/>
            <w:shd w:val="clear" w:color="auto" w:fill="auto"/>
          </w:tcPr>
          <w:p w14:paraId="5C503719"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0C5E9679" w14:textId="77777777" w:rsidR="00BA1FF3" w:rsidRPr="00AF022B" w:rsidRDefault="00BA1FF3" w:rsidP="00550280">
            <w:pPr>
              <w:pStyle w:val="DHHSbody"/>
            </w:pPr>
            <w:r w:rsidRPr="00AF022B">
              <w:t>Based on Client—legal status—NNNN DE (Std) - 10001537</w:t>
            </w:r>
          </w:p>
        </w:tc>
      </w:tr>
      <w:tr w:rsidR="00BA1FF3" w:rsidRPr="00AF022B" w14:paraId="3BEBA111" w14:textId="77777777" w:rsidTr="00550280">
        <w:trPr>
          <w:gridAfter w:val="1"/>
          <w:wAfter w:w="30" w:type="dxa"/>
          <w:trHeight w:val="295"/>
        </w:trPr>
        <w:tc>
          <w:tcPr>
            <w:tcW w:w="2520" w:type="dxa"/>
            <w:gridSpan w:val="2"/>
            <w:tcBorders>
              <w:bottom w:val="nil"/>
            </w:tcBorders>
            <w:shd w:val="clear" w:color="auto" w:fill="auto"/>
          </w:tcPr>
          <w:p w14:paraId="7DB9FD73"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33D261A" w14:textId="77777777" w:rsidR="00BA1FF3" w:rsidRPr="00AF022B" w:rsidRDefault="00BA1FF3" w:rsidP="00550280">
            <w:pPr>
              <w:pStyle w:val="DHHSbody"/>
            </w:pPr>
            <w:r w:rsidRPr="00AF022B">
              <w:t>METeOR</w:t>
            </w:r>
          </w:p>
        </w:tc>
      </w:tr>
      <w:tr w:rsidR="00BA1FF3" w:rsidRPr="00AF022B" w14:paraId="4E05BB8E" w14:textId="77777777" w:rsidTr="00550280">
        <w:trPr>
          <w:gridAfter w:val="1"/>
          <w:wAfter w:w="30" w:type="dxa"/>
          <w:trHeight w:val="295"/>
        </w:trPr>
        <w:tc>
          <w:tcPr>
            <w:tcW w:w="2520" w:type="dxa"/>
            <w:gridSpan w:val="2"/>
            <w:tcBorders>
              <w:top w:val="nil"/>
              <w:bottom w:val="single" w:sz="4" w:space="0" w:color="auto"/>
            </w:tcBorders>
            <w:shd w:val="clear" w:color="auto" w:fill="auto"/>
          </w:tcPr>
          <w:p w14:paraId="598ED90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8299353" w14:textId="77777777" w:rsidR="00BA1FF3" w:rsidRPr="00AF022B" w:rsidRDefault="00BA1FF3" w:rsidP="00550280">
            <w:pPr>
              <w:pStyle w:val="DHHSbody"/>
            </w:pPr>
            <w:r w:rsidRPr="00AF022B">
              <w:t xml:space="preserve">Based on </w:t>
            </w:r>
            <w:hyperlink r:id="rId55" w:history="1">
              <w:r w:rsidRPr="00AF022B">
                <w:t>Legal order/arrangement type—NNNN VD (Std) - 10001539</w:t>
              </w:r>
            </w:hyperlink>
          </w:p>
        </w:tc>
      </w:tr>
      <w:tr w:rsidR="00BA1FF3" w:rsidRPr="00AF022B" w14:paraId="0C425CE4" w14:textId="77777777" w:rsidTr="00550280">
        <w:trPr>
          <w:gridAfter w:val="1"/>
          <w:wAfter w:w="30" w:type="dxa"/>
          <w:trHeight w:val="295"/>
        </w:trPr>
        <w:tc>
          <w:tcPr>
            <w:tcW w:w="9720" w:type="dxa"/>
            <w:gridSpan w:val="5"/>
            <w:tcBorders>
              <w:top w:val="single" w:sz="4" w:space="0" w:color="auto"/>
            </w:tcBorders>
            <w:shd w:val="clear" w:color="auto" w:fill="auto"/>
          </w:tcPr>
          <w:p w14:paraId="4CF91FB6"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A1FF3" w:rsidRPr="00AF022B" w14:paraId="719231F5" w14:textId="77777777" w:rsidTr="00550280">
        <w:trPr>
          <w:gridAfter w:val="1"/>
          <w:wAfter w:w="30" w:type="dxa"/>
          <w:trHeight w:val="294"/>
        </w:trPr>
        <w:tc>
          <w:tcPr>
            <w:tcW w:w="2520" w:type="dxa"/>
            <w:gridSpan w:val="2"/>
            <w:shd w:val="clear" w:color="auto" w:fill="auto"/>
          </w:tcPr>
          <w:p w14:paraId="68F24D26"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32869F18" w14:textId="77777777" w:rsidR="00BA1FF3" w:rsidRPr="00AF022B" w:rsidRDefault="00BA1FF3" w:rsidP="00550280">
            <w:pPr>
              <w:pStyle w:val="DHHSbody"/>
            </w:pPr>
            <w:r w:rsidRPr="00AF022B">
              <w:t>Service event</w:t>
            </w:r>
          </w:p>
        </w:tc>
      </w:tr>
      <w:tr w:rsidR="00BA1FF3" w:rsidRPr="00AF022B" w14:paraId="0273B568" w14:textId="77777777" w:rsidTr="00550280">
        <w:trPr>
          <w:gridAfter w:val="1"/>
          <w:wAfter w:w="30" w:type="dxa"/>
          <w:cantSplit/>
          <w:trHeight w:val="295"/>
        </w:trPr>
        <w:tc>
          <w:tcPr>
            <w:tcW w:w="2520" w:type="dxa"/>
            <w:gridSpan w:val="2"/>
            <w:shd w:val="clear" w:color="auto" w:fill="auto"/>
          </w:tcPr>
          <w:p w14:paraId="109386D5"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6A8528E" w14:textId="3FBD679C" w:rsidR="00BA1FF3" w:rsidRPr="00AF022B" w:rsidRDefault="00BA1FF3" w:rsidP="00550280">
            <w:pPr>
              <w:pStyle w:val="DHHSbody"/>
            </w:pPr>
            <w:r w:rsidRPr="00AF022B">
              <w:t>Referral-</w:t>
            </w:r>
            <w:r w:rsidR="00041B80" w:rsidRPr="00AF022B">
              <w:t>ACSO</w:t>
            </w:r>
            <w:r w:rsidRPr="00AF022B">
              <w:t xml:space="preserve"> Identifier</w:t>
            </w:r>
          </w:p>
        </w:tc>
      </w:tr>
      <w:tr w:rsidR="00BA1FF3" w:rsidRPr="00AF022B" w14:paraId="4F473189" w14:textId="77777777" w:rsidTr="00550280">
        <w:trPr>
          <w:gridAfter w:val="1"/>
          <w:wAfter w:w="30" w:type="dxa"/>
          <w:trHeight w:val="294"/>
        </w:trPr>
        <w:tc>
          <w:tcPr>
            <w:tcW w:w="2520" w:type="dxa"/>
            <w:gridSpan w:val="2"/>
            <w:shd w:val="clear" w:color="auto" w:fill="auto"/>
          </w:tcPr>
          <w:p w14:paraId="2C03038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5C769CB" w14:textId="5FFA6265" w:rsidR="000E0C09" w:rsidRPr="00AF022B" w:rsidRDefault="004E33EF" w:rsidP="000E0C09">
            <w:pPr>
              <w:pStyle w:val="DHHSbody"/>
            </w:pPr>
            <w:r>
              <w:t>AOD</w:t>
            </w:r>
            <w:r w:rsidR="000E0C09" w:rsidRPr="00AF022B">
              <w:t xml:space="preserve">0 value not in codeset for reporting period </w:t>
            </w:r>
          </w:p>
          <w:p w14:paraId="0AAAA34B" w14:textId="73FA3F28" w:rsidR="00BA1FF3" w:rsidRPr="00AF022B" w:rsidRDefault="004E33EF" w:rsidP="00550280">
            <w:pPr>
              <w:pStyle w:val="DHHSbody"/>
            </w:pPr>
            <w:r>
              <w:t>AOD</w:t>
            </w:r>
            <w:r w:rsidR="00BA1FF3" w:rsidRPr="00AF022B">
              <w:t>2 cannot be null</w:t>
            </w:r>
          </w:p>
        </w:tc>
      </w:tr>
      <w:tr w:rsidR="00BA1FF3" w:rsidRPr="00AF022B" w14:paraId="132194C7" w14:textId="77777777" w:rsidTr="00550280">
        <w:trPr>
          <w:gridAfter w:val="1"/>
          <w:wAfter w:w="30" w:type="dxa"/>
          <w:trHeight w:val="294"/>
        </w:trPr>
        <w:tc>
          <w:tcPr>
            <w:tcW w:w="2520" w:type="dxa"/>
            <w:gridSpan w:val="2"/>
            <w:shd w:val="clear" w:color="auto" w:fill="auto"/>
          </w:tcPr>
          <w:p w14:paraId="794444EF"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4B1581CE" w14:textId="11045A9A" w:rsidR="00BA1FF3" w:rsidRPr="00AF022B" w:rsidRDefault="004E33EF" w:rsidP="00550280">
            <w:pPr>
              <w:pStyle w:val="DHHSbody"/>
            </w:pPr>
            <w:r>
              <w:t>AOD</w:t>
            </w:r>
            <w:r w:rsidR="00BA1FF3" w:rsidRPr="00AF022B">
              <w:t xml:space="preserve">45 </w:t>
            </w:r>
            <w:r w:rsidR="00041B80" w:rsidRPr="00AF022B">
              <w:t>ACSO</w:t>
            </w:r>
            <w:r w:rsidR="00BA1FF3" w:rsidRPr="00AF022B">
              <w:t xml:space="preserve"> mismatch with forensic type of none</w:t>
            </w:r>
          </w:p>
        </w:tc>
      </w:tr>
      <w:tr w:rsidR="00BA1FF3" w:rsidRPr="00AF022B" w14:paraId="44C78D8C" w14:textId="77777777" w:rsidTr="00550280">
        <w:trPr>
          <w:gridAfter w:val="1"/>
          <w:wAfter w:w="30" w:type="dxa"/>
          <w:trHeight w:val="294"/>
        </w:trPr>
        <w:tc>
          <w:tcPr>
            <w:tcW w:w="2520" w:type="dxa"/>
            <w:gridSpan w:val="2"/>
            <w:shd w:val="clear" w:color="auto" w:fill="auto"/>
          </w:tcPr>
          <w:p w14:paraId="0A556113"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0879D406" w14:textId="01B37CB1" w:rsidR="00BA1FF3" w:rsidRPr="00AF022B" w:rsidRDefault="004E33EF" w:rsidP="00550280">
            <w:pPr>
              <w:pStyle w:val="DHHSbody"/>
            </w:pPr>
            <w:r>
              <w:t>AOD</w:t>
            </w:r>
            <w:r w:rsidR="00BA1FF3" w:rsidRPr="00AF022B">
              <w:t xml:space="preserve">46 no </w:t>
            </w:r>
            <w:r w:rsidR="00041B80" w:rsidRPr="00AF022B">
              <w:t>ACSO</w:t>
            </w:r>
            <w:r w:rsidR="00BA1FF3" w:rsidRPr="00AF022B">
              <w:t xml:space="preserve"> and forensic type</w:t>
            </w:r>
          </w:p>
        </w:tc>
      </w:tr>
      <w:tr w:rsidR="00BA1FF3" w:rsidRPr="00AF022B" w14:paraId="2D9F344A" w14:textId="77777777" w:rsidTr="00550280">
        <w:trPr>
          <w:gridAfter w:val="1"/>
          <w:wAfter w:w="30" w:type="dxa"/>
          <w:trHeight w:val="294"/>
        </w:trPr>
        <w:tc>
          <w:tcPr>
            <w:tcW w:w="2520" w:type="dxa"/>
            <w:gridSpan w:val="2"/>
            <w:shd w:val="clear" w:color="auto" w:fill="auto"/>
          </w:tcPr>
          <w:p w14:paraId="368E0382"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01296F4B" w14:textId="2797F220" w:rsidR="00BA1FF3" w:rsidRPr="00AF022B" w:rsidRDefault="004E33EF" w:rsidP="00550280">
            <w:pPr>
              <w:pStyle w:val="DHHSbody"/>
            </w:pPr>
            <w:r>
              <w:t>AOD</w:t>
            </w:r>
            <w:r w:rsidR="00BA1FF3" w:rsidRPr="00AF022B">
              <w:t>128 too old for youth justice</w:t>
            </w:r>
          </w:p>
        </w:tc>
      </w:tr>
      <w:tr w:rsidR="00BA1FF3" w:rsidRPr="00AF022B" w14:paraId="7EFDC8A0" w14:textId="77777777" w:rsidTr="000E0C09">
        <w:trPr>
          <w:gridAfter w:val="1"/>
          <w:wAfter w:w="30" w:type="dxa"/>
          <w:trHeight w:val="294"/>
        </w:trPr>
        <w:tc>
          <w:tcPr>
            <w:tcW w:w="2520" w:type="dxa"/>
            <w:gridSpan w:val="2"/>
            <w:tcBorders>
              <w:bottom w:val="single" w:sz="4" w:space="0" w:color="auto"/>
            </w:tcBorders>
            <w:shd w:val="clear" w:color="auto" w:fill="auto"/>
          </w:tcPr>
          <w:p w14:paraId="4FA5BC85" w14:textId="77777777" w:rsidR="00BA1FF3" w:rsidRPr="00AF022B" w:rsidRDefault="00BA1FF3" w:rsidP="00550280">
            <w:pPr>
              <w:spacing w:before="40" w:after="40"/>
              <w:rPr>
                <w:b/>
                <w:w w:val="90"/>
                <w:sz w:val="18"/>
                <w:szCs w:val="18"/>
              </w:rPr>
            </w:pPr>
          </w:p>
        </w:tc>
        <w:tc>
          <w:tcPr>
            <w:tcW w:w="7200" w:type="dxa"/>
            <w:gridSpan w:val="3"/>
            <w:tcBorders>
              <w:bottom w:val="single" w:sz="4" w:space="0" w:color="auto"/>
            </w:tcBorders>
            <w:shd w:val="clear" w:color="auto" w:fill="auto"/>
          </w:tcPr>
          <w:p w14:paraId="243E2428" w14:textId="5C876D3E" w:rsidR="00BA1FF3" w:rsidRPr="00AF022B" w:rsidRDefault="004E33EF" w:rsidP="00550280">
            <w:pPr>
              <w:pStyle w:val="DHHSbody"/>
            </w:pPr>
            <w:r>
              <w:t>AOD</w:t>
            </w:r>
            <w:r w:rsidR="00BA1FF3" w:rsidRPr="00AF022B">
              <w:t>129 in prison and forensic type mismatch</w:t>
            </w:r>
          </w:p>
        </w:tc>
      </w:tr>
      <w:tr w:rsidR="00BA1FF3" w:rsidRPr="00AF022B" w14:paraId="52EB809B" w14:textId="77777777" w:rsidTr="000E0C09">
        <w:trPr>
          <w:gridAfter w:val="1"/>
          <w:wAfter w:w="30" w:type="dxa"/>
          <w:trHeight w:val="294"/>
        </w:trPr>
        <w:tc>
          <w:tcPr>
            <w:tcW w:w="2520" w:type="dxa"/>
            <w:gridSpan w:val="2"/>
            <w:tcBorders>
              <w:top w:val="single" w:sz="4" w:space="0" w:color="auto"/>
              <w:bottom w:val="nil"/>
            </w:tcBorders>
            <w:shd w:val="clear" w:color="auto" w:fill="auto"/>
          </w:tcPr>
          <w:p w14:paraId="6906A7DF" w14:textId="77777777" w:rsidR="00BA1FF3" w:rsidRPr="00AF022B" w:rsidRDefault="00BA1FF3" w:rsidP="00550280">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F62F8B1" w14:textId="77777777" w:rsidR="00BA1FF3" w:rsidRPr="00AF022B" w:rsidRDefault="00BA1FF3" w:rsidP="00550280">
            <w:pPr>
              <w:keepLines/>
              <w:spacing w:before="40" w:after="40"/>
              <w:rPr>
                <w:sz w:val="18"/>
              </w:rPr>
            </w:pPr>
          </w:p>
        </w:tc>
      </w:tr>
    </w:tbl>
    <w:p w14:paraId="2FB1A023" w14:textId="77777777" w:rsidR="00BA1FF3" w:rsidRPr="00AF022B" w:rsidRDefault="00BA1FF3" w:rsidP="00BA1FF3"/>
    <w:p w14:paraId="4AE10854" w14:textId="360948FF" w:rsidR="003226A1" w:rsidRPr="00AF022B" w:rsidRDefault="003226A1">
      <w:r w:rsidRPr="00AF022B">
        <w:br w:type="page"/>
      </w:r>
    </w:p>
    <w:p w14:paraId="7F840D98" w14:textId="77777777" w:rsidR="00BA1FF3" w:rsidRPr="00AF022B" w:rsidRDefault="00BA1FF3" w:rsidP="00BA1FF3">
      <w:pPr>
        <w:pStyle w:val="Heading3"/>
        <w:rPr>
          <w:lang w:eastAsia="en-AU"/>
        </w:rPr>
      </w:pPr>
      <w:bookmarkStart w:id="966" w:name="_Toc21959726"/>
      <w:r w:rsidRPr="00AF022B">
        <w:rPr>
          <w:lang w:eastAsia="en-AU"/>
        </w:rPr>
        <w:lastRenderedPageBreak/>
        <w:t>Event—funding source—N[N][N]</w:t>
      </w:r>
      <w:bookmarkEnd w:id="966"/>
    </w:p>
    <w:tbl>
      <w:tblPr>
        <w:tblW w:w="9739" w:type="dxa"/>
        <w:tblInd w:w="42"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64"/>
        <w:gridCol w:w="1814"/>
        <w:gridCol w:w="30"/>
        <w:gridCol w:w="2880"/>
        <w:gridCol w:w="2551"/>
      </w:tblGrid>
      <w:tr w:rsidR="00BA1FF3" w:rsidRPr="00AF022B" w14:paraId="181B27E5" w14:textId="77777777" w:rsidTr="00550280">
        <w:trPr>
          <w:trHeight w:val="295"/>
        </w:trPr>
        <w:tc>
          <w:tcPr>
            <w:tcW w:w="9739" w:type="dxa"/>
            <w:gridSpan w:val="5"/>
            <w:tcBorders>
              <w:top w:val="single" w:sz="4" w:space="0" w:color="auto"/>
              <w:bottom w:val="nil"/>
            </w:tcBorders>
            <w:shd w:val="clear" w:color="auto" w:fill="auto"/>
          </w:tcPr>
          <w:p w14:paraId="080A8EF6"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BA1FF3" w:rsidRPr="00AF022B" w14:paraId="574220A8" w14:textId="77777777" w:rsidTr="00550280">
        <w:trPr>
          <w:trHeight w:val="294"/>
        </w:trPr>
        <w:tc>
          <w:tcPr>
            <w:tcW w:w="2464" w:type="dxa"/>
            <w:tcBorders>
              <w:top w:val="nil"/>
              <w:bottom w:val="single" w:sz="4" w:space="0" w:color="auto"/>
            </w:tcBorders>
            <w:shd w:val="clear" w:color="auto" w:fill="auto"/>
          </w:tcPr>
          <w:p w14:paraId="64D63C54" w14:textId="77777777" w:rsidR="00BA1FF3" w:rsidRPr="00AF022B" w:rsidRDefault="00BA1FF3" w:rsidP="00550280">
            <w:pPr>
              <w:spacing w:before="40" w:after="40"/>
              <w:rPr>
                <w:b/>
                <w:w w:val="90"/>
                <w:sz w:val="18"/>
                <w:szCs w:val="18"/>
              </w:rPr>
            </w:pPr>
            <w:r w:rsidRPr="00AF022B">
              <w:rPr>
                <w:rFonts w:ascii="Verdana" w:hAnsi="Verdana"/>
                <w:b/>
                <w:w w:val="90"/>
                <w:sz w:val="18"/>
                <w:szCs w:val="18"/>
              </w:rPr>
              <w:t>Definition</w:t>
            </w:r>
          </w:p>
        </w:tc>
        <w:tc>
          <w:tcPr>
            <w:tcW w:w="7275" w:type="dxa"/>
            <w:gridSpan w:val="4"/>
            <w:tcBorders>
              <w:top w:val="nil"/>
              <w:bottom w:val="single" w:sz="4" w:space="0" w:color="auto"/>
            </w:tcBorders>
            <w:shd w:val="clear" w:color="auto" w:fill="auto"/>
          </w:tcPr>
          <w:p w14:paraId="09D54EF1" w14:textId="77777777" w:rsidR="00BA1FF3" w:rsidRPr="00AF022B" w:rsidRDefault="00BA1FF3" w:rsidP="00550280">
            <w:pPr>
              <w:pStyle w:val="DHHSbody"/>
              <w:rPr>
                <w:sz w:val="18"/>
              </w:rPr>
            </w:pPr>
            <w:r w:rsidRPr="00AF022B">
              <w:t>The funding source of the service event. Used to identify different funding units (COT, EOC, DTAU) or different DTAU values for broad service streams with notable variations in service stream model of care and/or performance monitoring requirements.</w:t>
            </w:r>
          </w:p>
        </w:tc>
      </w:tr>
      <w:tr w:rsidR="00BA1FF3" w:rsidRPr="00433C91" w14:paraId="536D33AA" w14:textId="77777777" w:rsidTr="00550280">
        <w:trPr>
          <w:trHeight w:val="295"/>
        </w:trPr>
        <w:tc>
          <w:tcPr>
            <w:tcW w:w="9739" w:type="dxa"/>
            <w:gridSpan w:val="5"/>
            <w:tcBorders>
              <w:top w:val="single" w:sz="4" w:space="0" w:color="auto"/>
            </w:tcBorders>
            <w:shd w:val="clear" w:color="auto" w:fill="auto"/>
          </w:tcPr>
          <w:p w14:paraId="1EEBB436"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Value domain attributes</w:t>
            </w:r>
          </w:p>
        </w:tc>
      </w:tr>
      <w:tr w:rsidR="00BA1FF3" w:rsidRPr="00AF022B" w14:paraId="54027A0C" w14:textId="77777777" w:rsidTr="00550280">
        <w:trPr>
          <w:cantSplit/>
          <w:trHeight w:val="295"/>
        </w:trPr>
        <w:tc>
          <w:tcPr>
            <w:tcW w:w="9739" w:type="dxa"/>
            <w:gridSpan w:val="5"/>
            <w:shd w:val="clear" w:color="auto" w:fill="auto"/>
          </w:tcPr>
          <w:p w14:paraId="1F63D581"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A1FF3" w:rsidRPr="00AF022B" w14:paraId="2A2C868E" w14:textId="77777777" w:rsidTr="00550280">
        <w:trPr>
          <w:trHeight w:val="295"/>
        </w:trPr>
        <w:tc>
          <w:tcPr>
            <w:tcW w:w="2464" w:type="dxa"/>
            <w:shd w:val="clear" w:color="auto" w:fill="auto"/>
          </w:tcPr>
          <w:p w14:paraId="7E11036F"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4" w:type="dxa"/>
            <w:gridSpan w:val="2"/>
            <w:shd w:val="clear" w:color="auto" w:fill="auto"/>
          </w:tcPr>
          <w:p w14:paraId="6DBDBACC" w14:textId="77777777" w:rsidR="00BA1FF3" w:rsidRPr="00AF022B" w:rsidRDefault="00BA1FF3" w:rsidP="00550280">
            <w:pPr>
              <w:pStyle w:val="DHHSbody"/>
            </w:pPr>
            <w:r w:rsidRPr="00AF022B">
              <w:t>Code</w:t>
            </w:r>
          </w:p>
        </w:tc>
        <w:tc>
          <w:tcPr>
            <w:tcW w:w="2880" w:type="dxa"/>
            <w:shd w:val="clear" w:color="auto" w:fill="auto"/>
          </w:tcPr>
          <w:p w14:paraId="22B41F85"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Data type</w:t>
            </w:r>
          </w:p>
        </w:tc>
        <w:tc>
          <w:tcPr>
            <w:tcW w:w="2551" w:type="dxa"/>
            <w:shd w:val="clear" w:color="auto" w:fill="auto"/>
          </w:tcPr>
          <w:p w14:paraId="7329EB15" w14:textId="77777777" w:rsidR="00BA1FF3" w:rsidRPr="00AF022B" w:rsidRDefault="00BA1FF3" w:rsidP="00550280">
            <w:pPr>
              <w:pStyle w:val="DHHSbody"/>
            </w:pPr>
            <w:r w:rsidRPr="00AF022B">
              <w:t>Number</w:t>
            </w:r>
          </w:p>
        </w:tc>
      </w:tr>
      <w:tr w:rsidR="00BA1FF3" w:rsidRPr="00AF022B" w14:paraId="0659EBA8" w14:textId="77777777" w:rsidTr="00550280">
        <w:trPr>
          <w:trHeight w:val="295"/>
        </w:trPr>
        <w:tc>
          <w:tcPr>
            <w:tcW w:w="2464" w:type="dxa"/>
            <w:shd w:val="clear" w:color="auto" w:fill="auto"/>
          </w:tcPr>
          <w:p w14:paraId="0932CE3B"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Format</w:t>
            </w:r>
          </w:p>
        </w:tc>
        <w:tc>
          <w:tcPr>
            <w:tcW w:w="1844" w:type="dxa"/>
            <w:gridSpan w:val="2"/>
            <w:shd w:val="clear" w:color="auto" w:fill="auto"/>
          </w:tcPr>
          <w:p w14:paraId="7D1E5C56" w14:textId="77777777" w:rsidR="00BA1FF3" w:rsidRPr="00AF022B" w:rsidRDefault="00BA1FF3" w:rsidP="00550280">
            <w:pPr>
              <w:pStyle w:val="DHHSbody"/>
            </w:pPr>
            <w:r w:rsidRPr="00AF022B">
              <w:t>N[N][N]</w:t>
            </w:r>
          </w:p>
        </w:tc>
        <w:tc>
          <w:tcPr>
            <w:tcW w:w="2880" w:type="dxa"/>
            <w:shd w:val="clear" w:color="auto" w:fill="auto"/>
          </w:tcPr>
          <w:p w14:paraId="10C94435"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51" w:type="dxa"/>
            <w:shd w:val="clear" w:color="auto" w:fill="auto"/>
          </w:tcPr>
          <w:p w14:paraId="144A6D90" w14:textId="77777777" w:rsidR="00BA1FF3" w:rsidRPr="00AF022B" w:rsidRDefault="00BA1FF3" w:rsidP="00550280">
            <w:pPr>
              <w:pStyle w:val="DHHSbody"/>
            </w:pPr>
            <w:r w:rsidRPr="00AF022B">
              <w:t>3</w:t>
            </w:r>
          </w:p>
        </w:tc>
      </w:tr>
      <w:tr w:rsidR="00BA1FF3" w:rsidRPr="00AF022B" w14:paraId="2880161E" w14:textId="77777777" w:rsidTr="00550280">
        <w:trPr>
          <w:trHeight w:val="294"/>
        </w:trPr>
        <w:tc>
          <w:tcPr>
            <w:tcW w:w="2464" w:type="dxa"/>
            <w:shd w:val="clear" w:color="auto" w:fill="auto"/>
          </w:tcPr>
          <w:p w14:paraId="42B2444D"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Permissible values</w:t>
            </w:r>
          </w:p>
        </w:tc>
        <w:tc>
          <w:tcPr>
            <w:tcW w:w="1844" w:type="dxa"/>
            <w:gridSpan w:val="2"/>
            <w:shd w:val="clear" w:color="auto" w:fill="auto"/>
          </w:tcPr>
          <w:p w14:paraId="4BF3279F"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shd w:val="clear" w:color="auto" w:fill="auto"/>
          </w:tcPr>
          <w:p w14:paraId="4A43DCF2"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2B13BC26" w14:textId="77777777" w:rsidTr="00550280">
        <w:trPr>
          <w:trHeight w:val="294"/>
        </w:trPr>
        <w:tc>
          <w:tcPr>
            <w:tcW w:w="2464" w:type="dxa"/>
            <w:shd w:val="clear" w:color="auto" w:fill="auto"/>
          </w:tcPr>
          <w:p w14:paraId="54DD4D72" w14:textId="77777777" w:rsidR="00BA1FF3" w:rsidRPr="00AF022B" w:rsidRDefault="00BA1FF3" w:rsidP="00550280">
            <w:pPr>
              <w:spacing w:before="40" w:after="40"/>
              <w:rPr>
                <w:b/>
                <w:w w:val="90"/>
                <w:sz w:val="18"/>
                <w:szCs w:val="18"/>
              </w:rPr>
            </w:pPr>
            <w:bookmarkStart w:id="967" w:name="_Hlk534794945"/>
          </w:p>
        </w:tc>
        <w:tc>
          <w:tcPr>
            <w:tcW w:w="1844" w:type="dxa"/>
            <w:gridSpan w:val="2"/>
            <w:shd w:val="clear" w:color="auto" w:fill="auto"/>
          </w:tcPr>
          <w:p w14:paraId="48F0F25E" w14:textId="77777777" w:rsidR="00BA1FF3" w:rsidRPr="00AF022B" w:rsidRDefault="00BA1FF3" w:rsidP="00550280">
            <w:pPr>
              <w:pStyle w:val="DHHSbody"/>
            </w:pPr>
            <w:r w:rsidRPr="00AF022B">
              <w:t>0</w:t>
            </w:r>
          </w:p>
        </w:tc>
        <w:tc>
          <w:tcPr>
            <w:tcW w:w="5431" w:type="dxa"/>
            <w:gridSpan w:val="2"/>
            <w:shd w:val="clear" w:color="auto" w:fill="auto"/>
          </w:tcPr>
          <w:p w14:paraId="5E8EE5D3" w14:textId="77777777" w:rsidR="00BA1FF3" w:rsidRPr="00AF022B" w:rsidRDefault="00BA1FF3" w:rsidP="00550280">
            <w:pPr>
              <w:pStyle w:val="DHHSbody"/>
            </w:pPr>
            <w:r w:rsidRPr="00AF022B">
              <w:t>Not funded</w:t>
            </w:r>
          </w:p>
        </w:tc>
      </w:tr>
      <w:tr w:rsidR="00BA1FF3" w:rsidRPr="00AF022B" w14:paraId="65C4DB71" w14:textId="77777777" w:rsidTr="00550280">
        <w:trPr>
          <w:trHeight w:val="294"/>
        </w:trPr>
        <w:tc>
          <w:tcPr>
            <w:tcW w:w="2464" w:type="dxa"/>
            <w:shd w:val="clear" w:color="auto" w:fill="auto"/>
          </w:tcPr>
          <w:p w14:paraId="2F25D83F"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59E5A594" w14:textId="77777777" w:rsidR="00BA1FF3" w:rsidRPr="00433C91" w:rsidRDefault="00BA1FF3" w:rsidP="00550280">
            <w:pPr>
              <w:pStyle w:val="DHHSbody"/>
            </w:pPr>
            <w:r w:rsidRPr="00433C91">
              <w:t>100</w:t>
            </w:r>
          </w:p>
        </w:tc>
        <w:tc>
          <w:tcPr>
            <w:tcW w:w="5431" w:type="dxa"/>
            <w:gridSpan w:val="2"/>
            <w:shd w:val="clear" w:color="auto" w:fill="auto"/>
          </w:tcPr>
          <w:p w14:paraId="5A0DFD8C" w14:textId="77777777" w:rsidR="00BA1FF3" w:rsidRPr="00433C91" w:rsidRDefault="00BA1FF3" w:rsidP="00550280">
            <w:pPr>
              <w:pStyle w:val="DHHSbody"/>
            </w:pPr>
            <w:r w:rsidRPr="00433C91">
              <w:t>General</w:t>
            </w:r>
          </w:p>
        </w:tc>
      </w:tr>
      <w:tr w:rsidR="00BA1FF3" w:rsidRPr="00AF022B" w14:paraId="4566E1A1" w14:textId="77777777" w:rsidTr="00550280">
        <w:trPr>
          <w:trHeight w:val="294"/>
        </w:trPr>
        <w:tc>
          <w:tcPr>
            <w:tcW w:w="2464" w:type="dxa"/>
            <w:shd w:val="clear" w:color="auto" w:fill="auto"/>
          </w:tcPr>
          <w:p w14:paraId="390EC994"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0757FC20" w14:textId="77777777" w:rsidR="00BA1FF3" w:rsidRPr="00AF022B" w:rsidRDefault="00BA1FF3" w:rsidP="00550280">
            <w:pPr>
              <w:pStyle w:val="DHHSbody"/>
            </w:pPr>
            <w:r w:rsidRPr="00AF022B">
              <w:t>102</w:t>
            </w:r>
          </w:p>
        </w:tc>
        <w:tc>
          <w:tcPr>
            <w:tcW w:w="5461" w:type="dxa"/>
            <w:gridSpan w:val="3"/>
            <w:shd w:val="clear" w:color="auto" w:fill="auto"/>
          </w:tcPr>
          <w:p w14:paraId="5570046E" w14:textId="77777777" w:rsidR="00BA1FF3" w:rsidRPr="00AF022B" w:rsidRDefault="00BA1FF3" w:rsidP="00550280">
            <w:pPr>
              <w:pStyle w:val="DHHSbody"/>
            </w:pPr>
            <w:r w:rsidRPr="00AF022B">
              <w:t>Drug Diversion Appointment Line (DDAL)</w:t>
            </w:r>
          </w:p>
        </w:tc>
      </w:tr>
      <w:tr w:rsidR="00BA1FF3" w:rsidRPr="00AF022B" w14:paraId="385C1167" w14:textId="77777777" w:rsidTr="00550280">
        <w:trPr>
          <w:trHeight w:val="294"/>
        </w:trPr>
        <w:tc>
          <w:tcPr>
            <w:tcW w:w="2464" w:type="dxa"/>
            <w:shd w:val="clear" w:color="auto" w:fill="auto"/>
          </w:tcPr>
          <w:p w14:paraId="16EAA606"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42EFE110" w14:textId="77777777" w:rsidR="00BA1FF3" w:rsidRPr="00AF022B" w:rsidRDefault="00BA1FF3" w:rsidP="00550280">
            <w:pPr>
              <w:pStyle w:val="DHHSbody"/>
            </w:pPr>
            <w:r w:rsidRPr="00AF022B">
              <w:t>103</w:t>
            </w:r>
          </w:p>
        </w:tc>
        <w:tc>
          <w:tcPr>
            <w:tcW w:w="5461" w:type="dxa"/>
            <w:gridSpan w:val="3"/>
            <w:shd w:val="clear" w:color="auto" w:fill="auto"/>
          </w:tcPr>
          <w:p w14:paraId="0799F516" w14:textId="77777777" w:rsidR="00BA1FF3" w:rsidRPr="00AF022B" w:rsidRDefault="00BA1FF3" w:rsidP="00550280">
            <w:pPr>
              <w:pStyle w:val="DHHSbody"/>
            </w:pPr>
            <w:r w:rsidRPr="00AF022B">
              <w:t>Aboriginal Metro Ice Partnership</w:t>
            </w:r>
          </w:p>
        </w:tc>
      </w:tr>
      <w:tr w:rsidR="00BA1FF3" w:rsidRPr="00AF022B" w14:paraId="0C9F1A10" w14:textId="77777777" w:rsidTr="00550280">
        <w:trPr>
          <w:trHeight w:val="294"/>
        </w:trPr>
        <w:tc>
          <w:tcPr>
            <w:tcW w:w="2464" w:type="dxa"/>
            <w:shd w:val="clear" w:color="auto" w:fill="auto"/>
          </w:tcPr>
          <w:p w14:paraId="3F14700A"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0E1AFE63" w14:textId="77777777" w:rsidR="00BA1FF3" w:rsidRPr="00AF022B" w:rsidRDefault="00BA1FF3" w:rsidP="00550280">
            <w:pPr>
              <w:pStyle w:val="DHHSbody"/>
            </w:pPr>
            <w:r w:rsidRPr="00AF022B">
              <w:t>104</w:t>
            </w:r>
          </w:p>
        </w:tc>
        <w:tc>
          <w:tcPr>
            <w:tcW w:w="5461" w:type="dxa"/>
            <w:gridSpan w:val="3"/>
            <w:shd w:val="clear" w:color="auto" w:fill="auto"/>
          </w:tcPr>
          <w:p w14:paraId="3C9DCBC5" w14:textId="77777777" w:rsidR="00BA1FF3" w:rsidRPr="00AF022B" w:rsidRDefault="00BA1FF3" w:rsidP="00550280">
            <w:pPr>
              <w:pStyle w:val="DHHSbody"/>
            </w:pPr>
            <w:r w:rsidRPr="00AF022B">
              <w:t>Pharmacotherapy Outreach</w:t>
            </w:r>
          </w:p>
        </w:tc>
      </w:tr>
      <w:tr w:rsidR="00BA1FF3" w:rsidRPr="00AF022B" w14:paraId="34072E5A" w14:textId="77777777" w:rsidTr="00550280">
        <w:trPr>
          <w:trHeight w:val="294"/>
        </w:trPr>
        <w:tc>
          <w:tcPr>
            <w:tcW w:w="2464" w:type="dxa"/>
            <w:shd w:val="clear" w:color="auto" w:fill="auto"/>
          </w:tcPr>
          <w:p w14:paraId="4EB794F4"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73DA36DE" w14:textId="77777777" w:rsidR="00BA1FF3" w:rsidRPr="00AF022B" w:rsidRDefault="00BA1FF3" w:rsidP="00550280">
            <w:pPr>
              <w:pStyle w:val="DHHSbody"/>
            </w:pPr>
            <w:r w:rsidRPr="00AF022B">
              <w:t>105</w:t>
            </w:r>
          </w:p>
        </w:tc>
        <w:tc>
          <w:tcPr>
            <w:tcW w:w="5461" w:type="dxa"/>
            <w:gridSpan w:val="3"/>
            <w:shd w:val="clear" w:color="auto" w:fill="auto"/>
          </w:tcPr>
          <w:p w14:paraId="1577E7E0" w14:textId="77777777" w:rsidR="00BA1FF3" w:rsidRPr="00AF022B" w:rsidRDefault="00BA1FF3" w:rsidP="00550280">
            <w:pPr>
              <w:pStyle w:val="DHHSbody"/>
            </w:pPr>
            <w:r w:rsidRPr="00AF022B">
              <w:t>Specialist Pharmacotherapy Program</w:t>
            </w:r>
          </w:p>
        </w:tc>
      </w:tr>
      <w:tr w:rsidR="00BA1FF3" w:rsidRPr="00AF022B" w14:paraId="5222424B" w14:textId="77777777" w:rsidTr="00550280">
        <w:trPr>
          <w:trHeight w:val="294"/>
        </w:trPr>
        <w:tc>
          <w:tcPr>
            <w:tcW w:w="2464" w:type="dxa"/>
            <w:shd w:val="clear" w:color="auto" w:fill="auto"/>
          </w:tcPr>
          <w:p w14:paraId="128A1275"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55F2CB39" w14:textId="77777777" w:rsidR="00BA1FF3" w:rsidRPr="00AF022B" w:rsidRDefault="00BA1FF3" w:rsidP="00550280">
            <w:pPr>
              <w:pStyle w:val="DHHSbody"/>
            </w:pPr>
            <w:r w:rsidRPr="00AF022B">
              <w:t>107</w:t>
            </w:r>
          </w:p>
        </w:tc>
        <w:tc>
          <w:tcPr>
            <w:tcW w:w="5461" w:type="dxa"/>
            <w:gridSpan w:val="3"/>
            <w:shd w:val="clear" w:color="auto" w:fill="auto"/>
          </w:tcPr>
          <w:p w14:paraId="5E6B36CD" w14:textId="77777777" w:rsidR="00BA1FF3" w:rsidRPr="00AF022B" w:rsidRDefault="00BA1FF3" w:rsidP="00550280">
            <w:pPr>
              <w:pStyle w:val="DHHSbody"/>
            </w:pPr>
            <w:r w:rsidRPr="00AF022B">
              <w:t>ACCHO services – drug services</w:t>
            </w:r>
          </w:p>
        </w:tc>
      </w:tr>
      <w:tr w:rsidR="00BA1FF3" w:rsidRPr="00AF022B" w14:paraId="5877D891" w14:textId="77777777" w:rsidTr="00550280">
        <w:trPr>
          <w:trHeight w:val="294"/>
        </w:trPr>
        <w:tc>
          <w:tcPr>
            <w:tcW w:w="2464" w:type="dxa"/>
            <w:shd w:val="clear" w:color="auto" w:fill="auto"/>
          </w:tcPr>
          <w:p w14:paraId="07561FB3"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0E0AD173" w14:textId="77777777" w:rsidR="00BA1FF3" w:rsidRPr="00AF022B" w:rsidRDefault="00BA1FF3" w:rsidP="00550280">
            <w:pPr>
              <w:pStyle w:val="DHHSbody"/>
            </w:pPr>
            <w:r w:rsidRPr="00AF022B">
              <w:t>108</w:t>
            </w:r>
          </w:p>
        </w:tc>
        <w:tc>
          <w:tcPr>
            <w:tcW w:w="5461" w:type="dxa"/>
            <w:gridSpan w:val="3"/>
            <w:shd w:val="clear" w:color="auto" w:fill="auto"/>
          </w:tcPr>
          <w:p w14:paraId="5011DDD3" w14:textId="33F1A06D" w:rsidR="00BA1FF3" w:rsidRPr="00AF022B" w:rsidRDefault="00BA1FF3" w:rsidP="00550280">
            <w:pPr>
              <w:pStyle w:val="DHHSbody"/>
            </w:pPr>
            <w:r w:rsidRPr="00AF022B">
              <w:t>ACCHO-</w:t>
            </w:r>
            <w:r w:rsidR="004E33EF">
              <w:t>AOD</w:t>
            </w:r>
            <w:r w:rsidRPr="00AF022B">
              <w:t xml:space="preserve"> nurse program</w:t>
            </w:r>
          </w:p>
        </w:tc>
      </w:tr>
      <w:tr w:rsidR="00BA1FF3" w:rsidRPr="00AF022B" w14:paraId="41361637" w14:textId="77777777" w:rsidTr="00550280">
        <w:trPr>
          <w:trHeight w:val="294"/>
        </w:trPr>
        <w:tc>
          <w:tcPr>
            <w:tcW w:w="2464" w:type="dxa"/>
            <w:shd w:val="clear" w:color="auto" w:fill="auto"/>
          </w:tcPr>
          <w:p w14:paraId="08BC289E"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356EE521" w14:textId="77777777" w:rsidR="00BA1FF3" w:rsidRPr="00AF022B" w:rsidRDefault="00BA1FF3" w:rsidP="00550280">
            <w:pPr>
              <w:pStyle w:val="DHHSbody"/>
            </w:pPr>
            <w:r w:rsidRPr="00AF022B">
              <w:t>109</w:t>
            </w:r>
          </w:p>
        </w:tc>
        <w:tc>
          <w:tcPr>
            <w:tcW w:w="5461" w:type="dxa"/>
            <w:gridSpan w:val="3"/>
            <w:shd w:val="clear" w:color="auto" w:fill="auto"/>
          </w:tcPr>
          <w:p w14:paraId="7A58F183" w14:textId="77777777" w:rsidR="00BA1FF3" w:rsidRPr="00AF022B" w:rsidRDefault="00BA1FF3" w:rsidP="00550280">
            <w:pPr>
              <w:pStyle w:val="DHHSbody"/>
            </w:pPr>
            <w:r w:rsidRPr="00AF022B">
              <w:t>Low Risk Offender Program</w:t>
            </w:r>
          </w:p>
        </w:tc>
      </w:tr>
      <w:tr w:rsidR="00BA1FF3" w:rsidRPr="00AF022B" w14:paraId="767C8E99" w14:textId="77777777" w:rsidTr="00550280">
        <w:trPr>
          <w:trHeight w:val="294"/>
        </w:trPr>
        <w:tc>
          <w:tcPr>
            <w:tcW w:w="2464" w:type="dxa"/>
            <w:shd w:val="clear" w:color="auto" w:fill="auto"/>
          </w:tcPr>
          <w:p w14:paraId="52FF1DE9"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202B5CFF" w14:textId="77777777" w:rsidR="00BA1FF3" w:rsidRPr="00AF022B" w:rsidRDefault="00BA1FF3" w:rsidP="00550280">
            <w:pPr>
              <w:pStyle w:val="DHHSbody"/>
            </w:pPr>
            <w:r w:rsidRPr="00AF022B">
              <w:t>112</w:t>
            </w:r>
          </w:p>
        </w:tc>
        <w:tc>
          <w:tcPr>
            <w:tcW w:w="5461" w:type="dxa"/>
            <w:gridSpan w:val="3"/>
            <w:shd w:val="clear" w:color="auto" w:fill="auto"/>
          </w:tcPr>
          <w:p w14:paraId="3A9B64F3" w14:textId="77777777" w:rsidR="00BA1FF3" w:rsidRPr="00AF022B" w:rsidRDefault="00BA1FF3" w:rsidP="00550280">
            <w:pPr>
              <w:pStyle w:val="DHHSbody"/>
            </w:pPr>
            <w:r w:rsidRPr="00AF022B">
              <w:t>8-hour individual offender program</w:t>
            </w:r>
          </w:p>
        </w:tc>
      </w:tr>
      <w:tr w:rsidR="00BA1FF3" w:rsidRPr="00AF022B" w14:paraId="047C2339" w14:textId="77777777" w:rsidTr="00550280">
        <w:trPr>
          <w:trHeight w:val="294"/>
        </w:trPr>
        <w:tc>
          <w:tcPr>
            <w:tcW w:w="2464" w:type="dxa"/>
            <w:shd w:val="clear" w:color="auto" w:fill="auto"/>
          </w:tcPr>
          <w:p w14:paraId="237778FF"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39699A64" w14:textId="77777777" w:rsidR="00BA1FF3" w:rsidRPr="00AF022B" w:rsidRDefault="00BA1FF3" w:rsidP="00550280">
            <w:pPr>
              <w:pStyle w:val="DHHSbody"/>
            </w:pPr>
            <w:r w:rsidRPr="00AF022B">
              <w:t>113</w:t>
            </w:r>
          </w:p>
        </w:tc>
        <w:tc>
          <w:tcPr>
            <w:tcW w:w="5461" w:type="dxa"/>
            <w:gridSpan w:val="3"/>
            <w:shd w:val="clear" w:color="auto" w:fill="auto"/>
          </w:tcPr>
          <w:p w14:paraId="2354BA4F" w14:textId="77777777" w:rsidR="00BA1FF3" w:rsidRPr="00AF022B" w:rsidRDefault="00BA1FF3" w:rsidP="00550280">
            <w:pPr>
              <w:pStyle w:val="DHHSbody"/>
            </w:pPr>
            <w:r w:rsidRPr="00AF022B">
              <w:t>15-hour individual offender program</w:t>
            </w:r>
          </w:p>
        </w:tc>
      </w:tr>
      <w:tr w:rsidR="00BA1FF3" w:rsidRPr="00AF022B" w14:paraId="7C2C7F1E" w14:textId="77777777" w:rsidTr="00550280">
        <w:trPr>
          <w:trHeight w:val="294"/>
        </w:trPr>
        <w:tc>
          <w:tcPr>
            <w:tcW w:w="2464" w:type="dxa"/>
            <w:shd w:val="clear" w:color="auto" w:fill="auto"/>
          </w:tcPr>
          <w:p w14:paraId="295FEFDD"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6081C6ED" w14:textId="77777777" w:rsidR="00BA1FF3" w:rsidRPr="00AF022B" w:rsidRDefault="00BA1FF3" w:rsidP="00550280">
            <w:pPr>
              <w:pStyle w:val="DHHSbody"/>
            </w:pPr>
            <w:r w:rsidRPr="00AF022B">
              <w:t>114</w:t>
            </w:r>
          </w:p>
        </w:tc>
        <w:tc>
          <w:tcPr>
            <w:tcW w:w="5461" w:type="dxa"/>
            <w:gridSpan w:val="3"/>
            <w:shd w:val="clear" w:color="auto" w:fill="auto"/>
          </w:tcPr>
          <w:p w14:paraId="6DB96389" w14:textId="77777777" w:rsidR="00BA1FF3" w:rsidRPr="00AF022B" w:rsidRDefault="00BA1FF3" w:rsidP="00550280">
            <w:pPr>
              <w:pStyle w:val="DHHSbody"/>
            </w:pPr>
            <w:r w:rsidRPr="00AF022B">
              <w:t>24-hour group offender program</w:t>
            </w:r>
          </w:p>
        </w:tc>
      </w:tr>
      <w:tr w:rsidR="00BA1FF3" w:rsidRPr="00AF022B" w14:paraId="1A328FD1" w14:textId="77777777" w:rsidTr="00550280">
        <w:trPr>
          <w:trHeight w:val="294"/>
        </w:trPr>
        <w:tc>
          <w:tcPr>
            <w:tcW w:w="2464" w:type="dxa"/>
            <w:shd w:val="clear" w:color="auto" w:fill="auto"/>
          </w:tcPr>
          <w:p w14:paraId="5215A7F2"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23D8C71B" w14:textId="77777777" w:rsidR="00BA1FF3" w:rsidRPr="00AF022B" w:rsidRDefault="00BA1FF3" w:rsidP="00550280">
            <w:pPr>
              <w:pStyle w:val="DHHSbody"/>
            </w:pPr>
            <w:r w:rsidRPr="00AF022B">
              <w:t>115</w:t>
            </w:r>
          </w:p>
        </w:tc>
        <w:tc>
          <w:tcPr>
            <w:tcW w:w="5461" w:type="dxa"/>
            <w:gridSpan w:val="3"/>
            <w:shd w:val="clear" w:color="auto" w:fill="auto"/>
          </w:tcPr>
          <w:p w14:paraId="4E5B28A1" w14:textId="77777777" w:rsidR="00BA1FF3" w:rsidRPr="00AF022B" w:rsidRDefault="00BA1FF3" w:rsidP="00550280">
            <w:pPr>
              <w:pStyle w:val="DHHSbody"/>
            </w:pPr>
            <w:r w:rsidRPr="00AF022B">
              <w:t>42-hour group offender program</w:t>
            </w:r>
          </w:p>
        </w:tc>
      </w:tr>
      <w:tr w:rsidR="00BA1FF3" w:rsidRPr="00AF022B" w14:paraId="5397EFB2" w14:textId="77777777" w:rsidTr="00550280">
        <w:trPr>
          <w:trHeight w:val="294"/>
        </w:trPr>
        <w:tc>
          <w:tcPr>
            <w:tcW w:w="2464" w:type="dxa"/>
            <w:shd w:val="clear" w:color="auto" w:fill="auto"/>
          </w:tcPr>
          <w:p w14:paraId="20C40AE9" w14:textId="77777777" w:rsidR="00BA1FF3" w:rsidRPr="00AF022B" w:rsidRDefault="00BA1FF3" w:rsidP="00550280">
            <w:pPr>
              <w:spacing w:before="40" w:after="40"/>
              <w:rPr>
                <w:b/>
                <w:w w:val="90"/>
                <w:sz w:val="18"/>
                <w:szCs w:val="18"/>
              </w:rPr>
            </w:pPr>
            <w:bookmarkStart w:id="968" w:name="_Hlk535402551"/>
          </w:p>
        </w:tc>
        <w:tc>
          <w:tcPr>
            <w:tcW w:w="1814" w:type="dxa"/>
            <w:tcBorders>
              <w:bottom w:val="nil"/>
            </w:tcBorders>
            <w:shd w:val="clear" w:color="auto" w:fill="auto"/>
            <w:vAlign w:val="center"/>
          </w:tcPr>
          <w:p w14:paraId="1BE35926" w14:textId="77777777" w:rsidR="00BA1FF3" w:rsidRPr="00AF022B" w:rsidRDefault="00BA1FF3" w:rsidP="00550280">
            <w:pPr>
              <w:pStyle w:val="DHHSbody"/>
            </w:pPr>
            <w:r w:rsidRPr="00AF022B">
              <w:t>116</w:t>
            </w:r>
          </w:p>
        </w:tc>
        <w:tc>
          <w:tcPr>
            <w:tcW w:w="5461" w:type="dxa"/>
            <w:gridSpan w:val="3"/>
            <w:tcBorders>
              <w:bottom w:val="nil"/>
            </w:tcBorders>
            <w:shd w:val="clear" w:color="auto" w:fill="auto"/>
          </w:tcPr>
          <w:p w14:paraId="7BDFCBBC" w14:textId="77777777" w:rsidR="00BA1FF3" w:rsidRPr="00AF022B" w:rsidRDefault="00BA1FF3" w:rsidP="00550280">
            <w:pPr>
              <w:pStyle w:val="DHHSbody"/>
            </w:pPr>
            <w:r w:rsidRPr="00AF022B">
              <w:t>Small rural health funding</w:t>
            </w:r>
          </w:p>
        </w:tc>
      </w:tr>
      <w:tr w:rsidR="00BA1FF3" w:rsidRPr="00AF022B" w14:paraId="6998CA58" w14:textId="77777777" w:rsidTr="00550280">
        <w:trPr>
          <w:trHeight w:val="294"/>
        </w:trPr>
        <w:tc>
          <w:tcPr>
            <w:tcW w:w="2464" w:type="dxa"/>
            <w:shd w:val="clear" w:color="auto" w:fill="auto"/>
          </w:tcPr>
          <w:p w14:paraId="06D35802" w14:textId="77777777" w:rsidR="00BA1FF3" w:rsidRPr="00AF022B" w:rsidRDefault="00BA1FF3" w:rsidP="00550280">
            <w:pPr>
              <w:spacing w:before="40" w:after="40"/>
              <w:rPr>
                <w:b/>
                <w:w w:val="90"/>
                <w:sz w:val="18"/>
                <w:szCs w:val="18"/>
              </w:rPr>
            </w:pPr>
            <w:bookmarkStart w:id="969" w:name="_Hlk536167304"/>
          </w:p>
        </w:tc>
        <w:tc>
          <w:tcPr>
            <w:tcW w:w="7275" w:type="dxa"/>
            <w:gridSpan w:val="4"/>
            <w:tcBorders>
              <w:top w:val="nil"/>
              <w:bottom w:val="nil"/>
            </w:tcBorders>
            <w:shd w:val="clear" w:color="auto" w:fill="D9D9D9" w:themeFill="background1" w:themeFillShade="D9"/>
          </w:tcPr>
          <w:p w14:paraId="74E3FE1E" w14:textId="77777777" w:rsidR="00BA1FF3" w:rsidRPr="00AF022B" w:rsidRDefault="00BA1FF3" w:rsidP="00550280">
            <w:pPr>
              <w:pStyle w:val="DHHSbody"/>
            </w:pPr>
            <w:r w:rsidRPr="00AF022B">
              <w:t>Residential Withdrawal funding codes</w:t>
            </w:r>
          </w:p>
        </w:tc>
      </w:tr>
      <w:bookmarkEnd w:id="967"/>
      <w:tr w:rsidR="00BA1FF3" w:rsidRPr="00AF022B" w14:paraId="40E1E2F5" w14:textId="77777777" w:rsidTr="00550280">
        <w:trPr>
          <w:trHeight w:val="294"/>
        </w:trPr>
        <w:tc>
          <w:tcPr>
            <w:tcW w:w="2464" w:type="dxa"/>
            <w:shd w:val="clear" w:color="auto" w:fill="auto"/>
          </w:tcPr>
          <w:p w14:paraId="25977F24"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3FF55481" w14:textId="77777777" w:rsidR="00BA1FF3" w:rsidRPr="00AF022B" w:rsidRDefault="00BA1FF3" w:rsidP="00550280">
            <w:pPr>
              <w:pStyle w:val="DHHSbody"/>
            </w:pPr>
            <w:r w:rsidRPr="00AF022B">
              <w:t>117</w:t>
            </w:r>
          </w:p>
        </w:tc>
        <w:tc>
          <w:tcPr>
            <w:tcW w:w="5431" w:type="dxa"/>
            <w:gridSpan w:val="2"/>
            <w:tcBorders>
              <w:top w:val="nil"/>
            </w:tcBorders>
            <w:shd w:val="clear" w:color="auto" w:fill="auto"/>
          </w:tcPr>
          <w:p w14:paraId="41B7BD31" w14:textId="77777777" w:rsidR="00BA1FF3" w:rsidRPr="00AF022B" w:rsidRDefault="00BA1FF3" w:rsidP="00550280">
            <w:pPr>
              <w:pStyle w:val="DHHSbody"/>
            </w:pPr>
            <w:r w:rsidRPr="00AF022B">
              <w:t xml:space="preserve">Sub-acute withdrawal </w:t>
            </w:r>
          </w:p>
        </w:tc>
      </w:tr>
      <w:tr w:rsidR="00BA1FF3" w:rsidRPr="00AF022B" w14:paraId="5DED2C8C" w14:textId="77777777" w:rsidTr="00550280">
        <w:trPr>
          <w:trHeight w:val="294"/>
        </w:trPr>
        <w:tc>
          <w:tcPr>
            <w:tcW w:w="2464" w:type="dxa"/>
            <w:shd w:val="clear" w:color="auto" w:fill="auto"/>
          </w:tcPr>
          <w:p w14:paraId="34CCA8E5"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2A783581" w14:textId="77777777" w:rsidR="00BA1FF3" w:rsidRPr="00AF022B" w:rsidRDefault="00BA1FF3" w:rsidP="00550280">
            <w:pPr>
              <w:pStyle w:val="DHHSbody"/>
            </w:pPr>
            <w:r w:rsidRPr="00AF022B">
              <w:t>118</w:t>
            </w:r>
          </w:p>
        </w:tc>
        <w:tc>
          <w:tcPr>
            <w:tcW w:w="5431" w:type="dxa"/>
            <w:gridSpan w:val="2"/>
            <w:shd w:val="clear" w:color="auto" w:fill="auto"/>
          </w:tcPr>
          <w:p w14:paraId="60A9674F" w14:textId="77777777" w:rsidR="00BA1FF3" w:rsidRPr="00AF022B" w:rsidRDefault="00BA1FF3" w:rsidP="00550280">
            <w:pPr>
              <w:pStyle w:val="DHHSbody"/>
            </w:pPr>
            <w:r w:rsidRPr="00AF022B">
              <w:t xml:space="preserve">Three-stage stepped withdrawal program </w:t>
            </w:r>
          </w:p>
        </w:tc>
      </w:tr>
      <w:tr w:rsidR="00BA1FF3" w:rsidRPr="00AF022B" w14:paraId="3BDB4920" w14:textId="77777777" w:rsidTr="00550280">
        <w:trPr>
          <w:trHeight w:val="294"/>
        </w:trPr>
        <w:tc>
          <w:tcPr>
            <w:tcW w:w="2464" w:type="dxa"/>
            <w:shd w:val="clear" w:color="auto" w:fill="auto"/>
          </w:tcPr>
          <w:p w14:paraId="6ED2D172"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28B9F368" w14:textId="77777777" w:rsidR="00BA1FF3" w:rsidRPr="00AF022B" w:rsidRDefault="00BA1FF3" w:rsidP="00550280">
            <w:pPr>
              <w:pStyle w:val="DHHSbody"/>
            </w:pPr>
            <w:r w:rsidRPr="00AF022B">
              <w:t>119</w:t>
            </w:r>
          </w:p>
        </w:tc>
        <w:tc>
          <w:tcPr>
            <w:tcW w:w="5431" w:type="dxa"/>
            <w:gridSpan w:val="2"/>
            <w:shd w:val="clear" w:color="auto" w:fill="auto"/>
          </w:tcPr>
          <w:p w14:paraId="00BBB354" w14:textId="77777777" w:rsidR="00BA1FF3" w:rsidRPr="00AF022B" w:rsidRDefault="00BA1FF3" w:rsidP="00550280">
            <w:pPr>
              <w:pStyle w:val="DHHSbody"/>
            </w:pPr>
            <w:r w:rsidRPr="00AF022B">
              <w:t xml:space="preserve">Mother/baby withdrawal program </w:t>
            </w:r>
          </w:p>
        </w:tc>
      </w:tr>
      <w:tr w:rsidR="00BA1FF3" w:rsidRPr="00AF022B" w14:paraId="5AD49397" w14:textId="77777777" w:rsidTr="00550280">
        <w:trPr>
          <w:trHeight w:val="294"/>
        </w:trPr>
        <w:tc>
          <w:tcPr>
            <w:tcW w:w="2464" w:type="dxa"/>
            <w:shd w:val="clear" w:color="auto" w:fill="auto"/>
          </w:tcPr>
          <w:p w14:paraId="66911F86"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6873473F" w14:textId="77777777" w:rsidR="00BA1FF3" w:rsidRPr="00AF022B" w:rsidRDefault="00BA1FF3" w:rsidP="00550280">
            <w:pPr>
              <w:pStyle w:val="DHHSbody"/>
            </w:pPr>
            <w:r w:rsidRPr="00AF022B">
              <w:t>120</w:t>
            </w:r>
          </w:p>
        </w:tc>
        <w:tc>
          <w:tcPr>
            <w:tcW w:w="5431" w:type="dxa"/>
            <w:gridSpan w:val="2"/>
            <w:shd w:val="clear" w:color="auto" w:fill="auto"/>
          </w:tcPr>
          <w:p w14:paraId="2981277C" w14:textId="77777777" w:rsidR="00BA1FF3" w:rsidRPr="00AF022B" w:rsidRDefault="00BA1FF3" w:rsidP="00550280">
            <w:pPr>
              <w:pStyle w:val="DHHSbody"/>
            </w:pPr>
            <w:r w:rsidRPr="00AF022B">
              <w:t>Youth-specific facility withdrawal</w:t>
            </w:r>
          </w:p>
        </w:tc>
      </w:tr>
      <w:tr w:rsidR="00BA1FF3" w:rsidRPr="00AF022B" w14:paraId="1AE99B07" w14:textId="77777777" w:rsidTr="00550280">
        <w:trPr>
          <w:trHeight w:val="294"/>
        </w:trPr>
        <w:tc>
          <w:tcPr>
            <w:tcW w:w="2464" w:type="dxa"/>
            <w:shd w:val="clear" w:color="auto" w:fill="auto"/>
          </w:tcPr>
          <w:p w14:paraId="282EF600"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2CA0384A" w14:textId="77777777" w:rsidR="00BA1FF3" w:rsidRPr="00AF022B" w:rsidRDefault="00BA1FF3" w:rsidP="00550280">
            <w:pPr>
              <w:pStyle w:val="DHHSbody"/>
            </w:pPr>
            <w:r w:rsidRPr="00AF022B">
              <w:t>121</w:t>
            </w:r>
          </w:p>
        </w:tc>
        <w:tc>
          <w:tcPr>
            <w:tcW w:w="5431" w:type="dxa"/>
            <w:gridSpan w:val="2"/>
            <w:tcBorders>
              <w:bottom w:val="nil"/>
            </w:tcBorders>
            <w:shd w:val="clear" w:color="auto" w:fill="auto"/>
          </w:tcPr>
          <w:p w14:paraId="199C4401" w14:textId="77777777" w:rsidR="00BA1FF3" w:rsidRPr="00AF022B" w:rsidRDefault="00BA1FF3" w:rsidP="00550280">
            <w:pPr>
              <w:pStyle w:val="DHHSbody"/>
            </w:pPr>
            <w:r w:rsidRPr="00AF022B">
              <w:t>Residential withdrawal general</w:t>
            </w:r>
          </w:p>
        </w:tc>
      </w:tr>
      <w:tr w:rsidR="00BA1FF3" w:rsidRPr="00AF022B" w14:paraId="14391C7D" w14:textId="77777777" w:rsidTr="00550280">
        <w:trPr>
          <w:trHeight w:val="294"/>
        </w:trPr>
        <w:tc>
          <w:tcPr>
            <w:tcW w:w="2464" w:type="dxa"/>
            <w:shd w:val="clear" w:color="auto" w:fill="auto"/>
          </w:tcPr>
          <w:p w14:paraId="0EED2C05"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3BBE7271" w14:textId="77777777" w:rsidR="00BA1FF3" w:rsidRPr="00AF022B" w:rsidRDefault="00BA1FF3" w:rsidP="00550280">
            <w:pPr>
              <w:pStyle w:val="DHHSbody"/>
            </w:pPr>
            <w:r w:rsidRPr="00AF022B">
              <w:t>Residential rehabilitation funding codes</w:t>
            </w:r>
          </w:p>
        </w:tc>
      </w:tr>
      <w:tr w:rsidR="00BA1FF3" w:rsidRPr="00AF022B" w14:paraId="172ACB41" w14:textId="77777777" w:rsidTr="00550280">
        <w:trPr>
          <w:trHeight w:val="294"/>
        </w:trPr>
        <w:tc>
          <w:tcPr>
            <w:tcW w:w="2464" w:type="dxa"/>
            <w:shd w:val="clear" w:color="auto" w:fill="auto"/>
          </w:tcPr>
          <w:p w14:paraId="6E06AD2A"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vAlign w:val="center"/>
          </w:tcPr>
          <w:p w14:paraId="112E2896" w14:textId="77777777" w:rsidR="00BA1FF3" w:rsidRPr="00AF022B" w:rsidRDefault="00BA1FF3" w:rsidP="00550280">
            <w:pPr>
              <w:pStyle w:val="DHHSbody"/>
            </w:pPr>
            <w:r w:rsidRPr="00AF022B">
              <w:t>106</w:t>
            </w:r>
          </w:p>
        </w:tc>
        <w:tc>
          <w:tcPr>
            <w:tcW w:w="5431" w:type="dxa"/>
            <w:gridSpan w:val="2"/>
            <w:tcBorders>
              <w:top w:val="nil"/>
            </w:tcBorders>
            <w:shd w:val="clear" w:color="auto" w:fill="auto"/>
          </w:tcPr>
          <w:p w14:paraId="32D7AD94" w14:textId="77777777" w:rsidR="00BA1FF3" w:rsidRPr="00AF022B" w:rsidRDefault="00BA1FF3" w:rsidP="00550280">
            <w:pPr>
              <w:pStyle w:val="DHHSbody"/>
            </w:pPr>
            <w:r w:rsidRPr="00AF022B">
              <w:rPr>
                <w:rFonts w:cs="Arial"/>
              </w:rPr>
              <w:t>Slow stream pharmacotherapy</w:t>
            </w:r>
          </w:p>
        </w:tc>
      </w:tr>
      <w:tr w:rsidR="00BA1FF3" w:rsidRPr="00AF022B" w14:paraId="511142CB" w14:textId="77777777" w:rsidTr="00550280">
        <w:trPr>
          <w:trHeight w:val="294"/>
        </w:trPr>
        <w:tc>
          <w:tcPr>
            <w:tcW w:w="2464" w:type="dxa"/>
            <w:shd w:val="clear" w:color="auto" w:fill="auto"/>
          </w:tcPr>
          <w:p w14:paraId="37813C2B" w14:textId="77777777" w:rsidR="00BA1FF3" w:rsidRPr="00AF022B" w:rsidRDefault="00BA1FF3" w:rsidP="00550280">
            <w:pPr>
              <w:spacing w:before="40" w:after="40"/>
              <w:rPr>
                <w:b/>
                <w:w w:val="90"/>
                <w:sz w:val="18"/>
                <w:szCs w:val="18"/>
              </w:rPr>
            </w:pPr>
          </w:p>
        </w:tc>
        <w:tc>
          <w:tcPr>
            <w:tcW w:w="1844" w:type="dxa"/>
            <w:gridSpan w:val="2"/>
            <w:shd w:val="clear" w:color="auto" w:fill="auto"/>
            <w:vAlign w:val="center"/>
          </w:tcPr>
          <w:p w14:paraId="73EE06D3" w14:textId="77777777" w:rsidR="00BA1FF3" w:rsidRPr="00AF022B" w:rsidRDefault="00BA1FF3" w:rsidP="00550280">
            <w:pPr>
              <w:pStyle w:val="DHHSbody"/>
            </w:pPr>
            <w:r w:rsidRPr="00AF022B">
              <w:t>111</w:t>
            </w:r>
          </w:p>
        </w:tc>
        <w:tc>
          <w:tcPr>
            <w:tcW w:w="5431" w:type="dxa"/>
            <w:gridSpan w:val="2"/>
            <w:shd w:val="clear" w:color="auto" w:fill="auto"/>
          </w:tcPr>
          <w:p w14:paraId="0D88B841" w14:textId="77777777" w:rsidR="00BA1FF3" w:rsidRPr="00AF022B" w:rsidRDefault="00BA1FF3" w:rsidP="00550280">
            <w:pPr>
              <w:pStyle w:val="DHHSbody"/>
            </w:pPr>
            <w:r w:rsidRPr="00AF022B">
              <w:t>Residential dual diagnosis program</w:t>
            </w:r>
          </w:p>
        </w:tc>
      </w:tr>
      <w:bookmarkEnd w:id="968"/>
      <w:tr w:rsidR="00BA1FF3" w:rsidRPr="00AF022B" w14:paraId="6D72907A" w14:textId="77777777" w:rsidTr="00550280">
        <w:trPr>
          <w:trHeight w:val="294"/>
        </w:trPr>
        <w:tc>
          <w:tcPr>
            <w:tcW w:w="2464" w:type="dxa"/>
            <w:shd w:val="clear" w:color="auto" w:fill="auto"/>
          </w:tcPr>
          <w:p w14:paraId="1E3C53E5"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B6B2C1F" w14:textId="77777777" w:rsidR="00BA1FF3" w:rsidRPr="00AF022B" w:rsidRDefault="00BA1FF3" w:rsidP="00550280">
            <w:pPr>
              <w:pStyle w:val="DHHSbody"/>
            </w:pPr>
            <w:r w:rsidRPr="00AF022B">
              <w:t>123</w:t>
            </w:r>
          </w:p>
        </w:tc>
        <w:tc>
          <w:tcPr>
            <w:tcW w:w="5431" w:type="dxa"/>
            <w:gridSpan w:val="2"/>
            <w:shd w:val="clear" w:color="auto" w:fill="auto"/>
          </w:tcPr>
          <w:p w14:paraId="29885005" w14:textId="77777777" w:rsidR="00BA1FF3" w:rsidRPr="00AF022B" w:rsidRDefault="00BA1FF3" w:rsidP="00550280">
            <w:pPr>
              <w:pStyle w:val="DHHSbody"/>
            </w:pPr>
            <w:r w:rsidRPr="00AF022B">
              <w:t>6-week rehabilitation program</w:t>
            </w:r>
          </w:p>
        </w:tc>
      </w:tr>
      <w:tr w:rsidR="00BA1FF3" w:rsidRPr="00AF022B" w14:paraId="0FA590A8" w14:textId="77777777" w:rsidTr="00550280">
        <w:trPr>
          <w:trHeight w:val="294"/>
        </w:trPr>
        <w:tc>
          <w:tcPr>
            <w:tcW w:w="2464" w:type="dxa"/>
            <w:shd w:val="clear" w:color="auto" w:fill="auto"/>
          </w:tcPr>
          <w:p w14:paraId="5F1D8F28"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C09CEAC" w14:textId="77777777" w:rsidR="00BA1FF3" w:rsidRPr="00AF022B" w:rsidRDefault="00BA1FF3" w:rsidP="00550280">
            <w:pPr>
              <w:pStyle w:val="DHHSbody"/>
            </w:pPr>
            <w:r w:rsidRPr="00AF022B">
              <w:t>125</w:t>
            </w:r>
          </w:p>
        </w:tc>
        <w:tc>
          <w:tcPr>
            <w:tcW w:w="5431" w:type="dxa"/>
            <w:gridSpan w:val="2"/>
            <w:shd w:val="clear" w:color="auto" w:fill="auto"/>
          </w:tcPr>
          <w:p w14:paraId="6F4A477E" w14:textId="77777777" w:rsidR="00BA1FF3" w:rsidRPr="00AF022B" w:rsidRDefault="00BA1FF3" w:rsidP="00550280">
            <w:pPr>
              <w:pStyle w:val="DHHSbody"/>
            </w:pPr>
            <w:r w:rsidRPr="00AF022B">
              <w:t>Family beds program</w:t>
            </w:r>
          </w:p>
        </w:tc>
      </w:tr>
      <w:tr w:rsidR="00BA1FF3" w:rsidRPr="00AF022B" w14:paraId="553D6B85" w14:textId="77777777" w:rsidTr="00550280">
        <w:trPr>
          <w:trHeight w:val="294"/>
        </w:trPr>
        <w:tc>
          <w:tcPr>
            <w:tcW w:w="2464" w:type="dxa"/>
            <w:shd w:val="clear" w:color="auto" w:fill="auto"/>
          </w:tcPr>
          <w:p w14:paraId="5DAB3573"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C2E745E" w14:textId="77777777" w:rsidR="00BA1FF3" w:rsidRPr="00AF022B" w:rsidRDefault="00BA1FF3" w:rsidP="00550280">
            <w:pPr>
              <w:pStyle w:val="DHHSbody"/>
            </w:pPr>
            <w:r w:rsidRPr="00AF022B">
              <w:t>126</w:t>
            </w:r>
          </w:p>
        </w:tc>
        <w:tc>
          <w:tcPr>
            <w:tcW w:w="5431" w:type="dxa"/>
            <w:gridSpan w:val="2"/>
            <w:shd w:val="clear" w:color="auto" w:fill="auto"/>
          </w:tcPr>
          <w:p w14:paraId="6D32E9BA" w14:textId="77777777" w:rsidR="00BA1FF3" w:rsidRPr="00AF022B" w:rsidRDefault="00BA1FF3" w:rsidP="00550280">
            <w:pPr>
              <w:pStyle w:val="DHHSbody"/>
            </w:pPr>
            <w:r w:rsidRPr="00AF022B">
              <w:t>Youth-specific facility rehabilitation</w:t>
            </w:r>
          </w:p>
        </w:tc>
      </w:tr>
      <w:tr w:rsidR="00BA1FF3" w:rsidRPr="00AF022B" w14:paraId="50967B79" w14:textId="77777777" w:rsidTr="00550280">
        <w:trPr>
          <w:trHeight w:val="294"/>
        </w:trPr>
        <w:tc>
          <w:tcPr>
            <w:tcW w:w="2464" w:type="dxa"/>
            <w:shd w:val="clear" w:color="auto" w:fill="auto"/>
          </w:tcPr>
          <w:p w14:paraId="3052BD56"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713654EC" w14:textId="77777777" w:rsidR="00BA1FF3" w:rsidRPr="00AF022B" w:rsidRDefault="00BA1FF3" w:rsidP="00550280">
            <w:pPr>
              <w:pStyle w:val="DHHSbody"/>
            </w:pPr>
            <w:r w:rsidRPr="00AF022B">
              <w:t>127</w:t>
            </w:r>
          </w:p>
        </w:tc>
        <w:tc>
          <w:tcPr>
            <w:tcW w:w="5431" w:type="dxa"/>
            <w:gridSpan w:val="2"/>
            <w:shd w:val="clear" w:color="auto" w:fill="auto"/>
          </w:tcPr>
          <w:p w14:paraId="4C64C2EA" w14:textId="77777777" w:rsidR="00BA1FF3" w:rsidRPr="00AF022B" w:rsidRDefault="00BA1FF3" w:rsidP="00550280">
            <w:pPr>
              <w:pStyle w:val="DHHSbody"/>
            </w:pPr>
            <w:r w:rsidRPr="00AF022B">
              <w:t>Aboriginal-specific facility rehabilitation</w:t>
            </w:r>
          </w:p>
        </w:tc>
      </w:tr>
      <w:tr w:rsidR="00BA1FF3" w:rsidRPr="00AF022B" w14:paraId="1F0E044C" w14:textId="77777777" w:rsidTr="00550280">
        <w:trPr>
          <w:trHeight w:val="294"/>
        </w:trPr>
        <w:tc>
          <w:tcPr>
            <w:tcW w:w="2464" w:type="dxa"/>
            <w:shd w:val="clear" w:color="auto" w:fill="auto"/>
          </w:tcPr>
          <w:p w14:paraId="380BC373"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3655DB3C" w14:textId="77777777" w:rsidR="00BA1FF3" w:rsidRPr="00AF022B" w:rsidRDefault="00BA1FF3" w:rsidP="00550280">
            <w:pPr>
              <w:pStyle w:val="DHHSbody"/>
            </w:pPr>
            <w:r w:rsidRPr="00AF022B">
              <w:t>128</w:t>
            </w:r>
          </w:p>
        </w:tc>
        <w:tc>
          <w:tcPr>
            <w:tcW w:w="5431" w:type="dxa"/>
            <w:gridSpan w:val="2"/>
            <w:tcBorders>
              <w:bottom w:val="nil"/>
            </w:tcBorders>
            <w:shd w:val="clear" w:color="auto" w:fill="auto"/>
          </w:tcPr>
          <w:p w14:paraId="16C85914" w14:textId="77777777" w:rsidR="00BA1FF3" w:rsidRPr="00AF022B" w:rsidRDefault="00BA1FF3" w:rsidP="00550280">
            <w:pPr>
              <w:pStyle w:val="DHHSbody"/>
            </w:pPr>
            <w:r w:rsidRPr="00AF022B">
              <w:t>Residential rehabilitation general</w:t>
            </w:r>
          </w:p>
        </w:tc>
      </w:tr>
      <w:tr w:rsidR="00BA1FF3" w:rsidRPr="00AF022B" w14:paraId="15C23FB7" w14:textId="77777777" w:rsidTr="00550280">
        <w:trPr>
          <w:trHeight w:val="294"/>
        </w:trPr>
        <w:tc>
          <w:tcPr>
            <w:tcW w:w="2464" w:type="dxa"/>
            <w:shd w:val="clear" w:color="auto" w:fill="auto"/>
          </w:tcPr>
          <w:p w14:paraId="77C79BA4"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3FAAE015" w14:textId="77777777" w:rsidR="00BA1FF3" w:rsidRPr="00AF022B" w:rsidRDefault="00BA1FF3" w:rsidP="00550280">
            <w:pPr>
              <w:pStyle w:val="DHHSbody"/>
            </w:pPr>
            <w:r w:rsidRPr="00AF022B">
              <w:t>129</w:t>
            </w:r>
          </w:p>
        </w:tc>
        <w:tc>
          <w:tcPr>
            <w:tcW w:w="5431" w:type="dxa"/>
            <w:gridSpan w:val="2"/>
            <w:tcBorders>
              <w:bottom w:val="nil"/>
            </w:tcBorders>
            <w:shd w:val="clear" w:color="auto" w:fill="auto"/>
          </w:tcPr>
          <w:p w14:paraId="19636910" w14:textId="77777777" w:rsidR="00BA1FF3" w:rsidRPr="00AF022B" w:rsidRDefault="00BA1FF3" w:rsidP="00550280">
            <w:pPr>
              <w:pStyle w:val="DHHSbody"/>
            </w:pPr>
            <w:r w:rsidRPr="00AF022B">
              <w:rPr>
                <w:rFonts w:eastAsia="Times New Roman"/>
                <w:lang w:eastAsia="en-AU"/>
              </w:rPr>
              <w:t>Stabilisation model</w:t>
            </w:r>
          </w:p>
        </w:tc>
      </w:tr>
      <w:bookmarkEnd w:id="969"/>
      <w:tr w:rsidR="00BA1FF3" w:rsidRPr="00AF022B" w14:paraId="114A36E7" w14:textId="77777777" w:rsidTr="00550280">
        <w:trPr>
          <w:trHeight w:val="294"/>
        </w:trPr>
        <w:tc>
          <w:tcPr>
            <w:tcW w:w="2464" w:type="dxa"/>
            <w:shd w:val="clear" w:color="auto" w:fill="auto"/>
          </w:tcPr>
          <w:p w14:paraId="58130C19"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6DC3F2E5" w14:textId="77777777" w:rsidR="00BA1FF3" w:rsidRPr="00AF022B" w:rsidRDefault="00BA1FF3" w:rsidP="00550280">
            <w:pPr>
              <w:pStyle w:val="DHHSbody"/>
            </w:pPr>
            <w:r w:rsidRPr="00AF022B">
              <w:t>Bridging Support funding codes</w:t>
            </w:r>
          </w:p>
        </w:tc>
      </w:tr>
      <w:tr w:rsidR="00BA1FF3" w:rsidRPr="00AF022B" w14:paraId="288E4538" w14:textId="77777777" w:rsidTr="00550280">
        <w:trPr>
          <w:trHeight w:val="294"/>
        </w:trPr>
        <w:tc>
          <w:tcPr>
            <w:tcW w:w="2464" w:type="dxa"/>
            <w:shd w:val="clear" w:color="auto" w:fill="auto"/>
          </w:tcPr>
          <w:p w14:paraId="6728EB32"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27D3CE9B" w14:textId="77777777" w:rsidR="00BA1FF3" w:rsidRPr="00AF022B" w:rsidRDefault="00BA1FF3" w:rsidP="00550280">
            <w:pPr>
              <w:pStyle w:val="DHHSbody"/>
            </w:pPr>
            <w:r w:rsidRPr="00AF022B">
              <w:t>130</w:t>
            </w:r>
          </w:p>
        </w:tc>
        <w:tc>
          <w:tcPr>
            <w:tcW w:w="5431" w:type="dxa"/>
            <w:gridSpan w:val="2"/>
            <w:tcBorders>
              <w:top w:val="nil"/>
            </w:tcBorders>
            <w:shd w:val="clear" w:color="auto" w:fill="auto"/>
          </w:tcPr>
          <w:p w14:paraId="03A9EA4D" w14:textId="77777777" w:rsidR="00BA1FF3" w:rsidRPr="00AF022B" w:rsidRDefault="00BA1FF3" w:rsidP="00550280">
            <w:pPr>
              <w:pStyle w:val="DHHSbody"/>
            </w:pPr>
            <w:r w:rsidRPr="00AF022B">
              <w:t xml:space="preserve">Bridging support – post–residential withdrawal </w:t>
            </w:r>
          </w:p>
        </w:tc>
      </w:tr>
      <w:tr w:rsidR="00BA1FF3" w:rsidRPr="00AF022B" w14:paraId="6643E7D0" w14:textId="77777777" w:rsidTr="00550280">
        <w:trPr>
          <w:trHeight w:val="294"/>
        </w:trPr>
        <w:tc>
          <w:tcPr>
            <w:tcW w:w="2464" w:type="dxa"/>
            <w:shd w:val="clear" w:color="auto" w:fill="auto"/>
          </w:tcPr>
          <w:p w14:paraId="7502467D"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73571EBF" w14:textId="77777777" w:rsidR="00BA1FF3" w:rsidRPr="00AF022B" w:rsidRDefault="00BA1FF3" w:rsidP="00550280">
            <w:pPr>
              <w:pStyle w:val="DHHSbody"/>
            </w:pPr>
            <w:r w:rsidRPr="00AF022B">
              <w:t>131</w:t>
            </w:r>
          </w:p>
        </w:tc>
        <w:tc>
          <w:tcPr>
            <w:tcW w:w="5431" w:type="dxa"/>
            <w:gridSpan w:val="2"/>
            <w:shd w:val="clear" w:color="auto" w:fill="auto"/>
          </w:tcPr>
          <w:p w14:paraId="7043709B" w14:textId="77777777" w:rsidR="00BA1FF3" w:rsidRPr="00AF022B" w:rsidRDefault="00BA1FF3" w:rsidP="00550280">
            <w:pPr>
              <w:pStyle w:val="DHHSbody"/>
            </w:pPr>
            <w:r w:rsidRPr="00AF022B">
              <w:t xml:space="preserve">Bridging support – post–residential rehabilitation </w:t>
            </w:r>
          </w:p>
        </w:tc>
      </w:tr>
      <w:tr w:rsidR="00BA1FF3" w:rsidRPr="00AF022B" w14:paraId="5FAF7F90" w14:textId="77777777" w:rsidTr="00550280">
        <w:trPr>
          <w:trHeight w:val="294"/>
        </w:trPr>
        <w:tc>
          <w:tcPr>
            <w:tcW w:w="2464" w:type="dxa"/>
            <w:shd w:val="clear" w:color="auto" w:fill="auto"/>
          </w:tcPr>
          <w:p w14:paraId="5620F9FE"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4A236089" w14:textId="77777777" w:rsidR="00BA1FF3" w:rsidRPr="00AF022B" w:rsidRDefault="00BA1FF3" w:rsidP="00550280">
            <w:pPr>
              <w:pStyle w:val="DHHSbody"/>
            </w:pPr>
            <w:r w:rsidRPr="00AF022B">
              <w:t>132</w:t>
            </w:r>
          </w:p>
        </w:tc>
        <w:tc>
          <w:tcPr>
            <w:tcW w:w="5431" w:type="dxa"/>
            <w:gridSpan w:val="2"/>
            <w:shd w:val="clear" w:color="auto" w:fill="auto"/>
          </w:tcPr>
          <w:p w14:paraId="4A3B4AC0" w14:textId="77777777" w:rsidR="00BA1FF3" w:rsidRPr="00AF022B" w:rsidRDefault="00BA1FF3" w:rsidP="00550280">
            <w:pPr>
              <w:pStyle w:val="DHHSbody"/>
            </w:pPr>
            <w:r w:rsidRPr="00AF022B">
              <w:t>Bridging support – intake</w:t>
            </w:r>
          </w:p>
        </w:tc>
      </w:tr>
      <w:tr w:rsidR="00BA1FF3" w:rsidRPr="00AF022B" w14:paraId="4F2A2503" w14:textId="77777777" w:rsidTr="00550280">
        <w:trPr>
          <w:trHeight w:val="294"/>
        </w:trPr>
        <w:tc>
          <w:tcPr>
            <w:tcW w:w="2464" w:type="dxa"/>
            <w:shd w:val="clear" w:color="auto" w:fill="auto"/>
          </w:tcPr>
          <w:p w14:paraId="6ABDB304"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0A899C63" w14:textId="77777777" w:rsidR="00BA1FF3" w:rsidRPr="00AF022B" w:rsidRDefault="00BA1FF3" w:rsidP="00550280">
            <w:pPr>
              <w:pStyle w:val="DHHSbody"/>
            </w:pPr>
            <w:r w:rsidRPr="00AF022B">
              <w:t>133</w:t>
            </w:r>
          </w:p>
        </w:tc>
        <w:tc>
          <w:tcPr>
            <w:tcW w:w="5431" w:type="dxa"/>
            <w:gridSpan w:val="2"/>
            <w:tcBorders>
              <w:bottom w:val="nil"/>
            </w:tcBorders>
            <w:shd w:val="clear" w:color="auto" w:fill="auto"/>
          </w:tcPr>
          <w:p w14:paraId="5C414613" w14:textId="77777777" w:rsidR="00BA1FF3" w:rsidRPr="00AF022B" w:rsidRDefault="00BA1FF3" w:rsidP="00550280">
            <w:pPr>
              <w:pStyle w:val="DHHSbody"/>
            </w:pPr>
            <w:r w:rsidRPr="00AF022B">
              <w:t>Bridging support – assessment</w:t>
            </w:r>
          </w:p>
        </w:tc>
      </w:tr>
      <w:tr w:rsidR="00BA1FF3" w:rsidRPr="00AF022B" w14:paraId="6C2C2ADE" w14:textId="77777777" w:rsidTr="00550280">
        <w:trPr>
          <w:trHeight w:val="294"/>
        </w:trPr>
        <w:tc>
          <w:tcPr>
            <w:tcW w:w="2464" w:type="dxa"/>
            <w:shd w:val="clear" w:color="auto" w:fill="auto"/>
          </w:tcPr>
          <w:p w14:paraId="1EDAC353"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9841BD2" w14:textId="77777777" w:rsidR="00BA1FF3" w:rsidRPr="00AF022B" w:rsidRDefault="00BA1FF3" w:rsidP="00550280">
            <w:pPr>
              <w:pStyle w:val="DHHSbody"/>
            </w:pPr>
            <w:r w:rsidRPr="00AF022B">
              <w:t>Brief intervention funding codes</w:t>
            </w:r>
          </w:p>
        </w:tc>
      </w:tr>
      <w:tr w:rsidR="00BA1FF3" w:rsidRPr="00AF022B" w14:paraId="5BFFDF7A" w14:textId="77777777" w:rsidTr="00550280">
        <w:trPr>
          <w:trHeight w:val="294"/>
        </w:trPr>
        <w:tc>
          <w:tcPr>
            <w:tcW w:w="2464" w:type="dxa"/>
            <w:shd w:val="clear" w:color="auto" w:fill="auto"/>
          </w:tcPr>
          <w:p w14:paraId="75756FD8"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3550B292" w14:textId="77777777" w:rsidR="00BA1FF3" w:rsidRPr="00AF022B" w:rsidRDefault="00BA1FF3" w:rsidP="00550280">
            <w:pPr>
              <w:pStyle w:val="DHHSbody"/>
            </w:pPr>
            <w:r w:rsidRPr="00AF022B">
              <w:t>134</w:t>
            </w:r>
          </w:p>
        </w:tc>
        <w:tc>
          <w:tcPr>
            <w:tcW w:w="5431" w:type="dxa"/>
            <w:gridSpan w:val="2"/>
            <w:tcBorders>
              <w:top w:val="nil"/>
            </w:tcBorders>
            <w:shd w:val="clear" w:color="auto" w:fill="auto"/>
          </w:tcPr>
          <w:p w14:paraId="73DF63AD" w14:textId="77777777" w:rsidR="00BA1FF3" w:rsidRPr="00AF022B" w:rsidRDefault="00BA1FF3" w:rsidP="00550280">
            <w:pPr>
              <w:pStyle w:val="DHHSbody"/>
            </w:pPr>
            <w:r w:rsidRPr="00AF022B">
              <w:t>Brief intervention – intake</w:t>
            </w:r>
          </w:p>
        </w:tc>
      </w:tr>
      <w:tr w:rsidR="00BA1FF3" w:rsidRPr="00AF022B" w14:paraId="63641E36" w14:textId="77777777" w:rsidTr="00550280">
        <w:trPr>
          <w:trHeight w:val="294"/>
        </w:trPr>
        <w:tc>
          <w:tcPr>
            <w:tcW w:w="2464" w:type="dxa"/>
            <w:shd w:val="clear" w:color="auto" w:fill="auto"/>
          </w:tcPr>
          <w:p w14:paraId="022D4070"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1D0DB87F" w14:textId="77777777" w:rsidR="00BA1FF3" w:rsidRPr="00AF022B" w:rsidRDefault="00BA1FF3" w:rsidP="00550280">
            <w:pPr>
              <w:pStyle w:val="DHHSbody"/>
            </w:pPr>
            <w:r w:rsidRPr="00AF022B">
              <w:t>135</w:t>
            </w:r>
          </w:p>
        </w:tc>
        <w:tc>
          <w:tcPr>
            <w:tcW w:w="5431" w:type="dxa"/>
            <w:gridSpan w:val="2"/>
            <w:shd w:val="clear" w:color="auto" w:fill="auto"/>
          </w:tcPr>
          <w:p w14:paraId="326B8F45" w14:textId="77777777" w:rsidR="00BA1FF3" w:rsidRPr="00AF022B" w:rsidRDefault="00BA1FF3" w:rsidP="00550280">
            <w:pPr>
              <w:pStyle w:val="DHHSbody"/>
            </w:pPr>
            <w:r w:rsidRPr="00AF022B">
              <w:t>Brief intervention – assessment</w:t>
            </w:r>
          </w:p>
        </w:tc>
      </w:tr>
      <w:tr w:rsidR="00BA1FF3" w:rsidRPr="00AF022B" w14:paraId="48C8070F" w14:textId="77777777" w:rsidTr="00550280">
        <w:trPr>
          <w:trHeight w:val="294"/>
        </w:trPr>
        <w:tc>
          <w:tcPr>
            <w:tcW w:w="2464" w:type="dxa"/>
            <w:shd w:val="clear" w:color="auto" w:fill="auto"/>
          </w:tcPr>
          <w:p w14:paraId="12E7D6C9"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63279656" w14:textId="77777777" w:rsidR="00BA1FF3" w:rsidRPr="00AF022B" w:rsidRDefault="00BA1FF3" w:rsidP="00550280">
            <w:pPr>
              <w:pStyle w:val="DHHSbody"/>
            </w:pPr>
            <w:r w:rsidRPr="00AF022B">
              <w:t>136</w:t>
            </w:r>
          </w:p>
        </w:tc>
        <w:tc>
          <w:tcPr>
            <w:tcW w:w="5431" w:type="dxa"/>
            <w:gridSpan w:val="2"/>
            <w:tcBorders>
              <w:bottom w:val="nil"/>
            </w:tcBorders>
            <w:shd w:val="clear" w:color="auto" w:fill="auto"/>
          </w:tcPr>
          <w:p w14:paraId="00BF5FBA" w14:textId="77777777" w:rsidR="00BA1FF3" w:rsidRPr="00AF022B" w:rsidRDefault="00BA1FF3" w:rsidP="00550280">
            <w:pPr>
              <w:pStyle w:val="DHHSbody"/>
            </w:pPr>
            <w:r w:rsidRPr="00AF022B">
              <w:t>Brief intervention – counselling</w:t>
            </w:r>
          </w:p>
        </w:tc>
      </w:tr>
      <w:tr w:rsidR="00BA1FF3" w:rsidRPr="00AF022B" w14:paraId="3D4C2D7F" w14:textId="77777777" w:rsidTr="00550280">
        <w:trPr>
          <w:trHeight w:val="294"/>
        </w:trPr>
        <w:tc>
          <w:tcPr>
            <w:tcW w:w="2464" w:type="dxa"/>
            <w:shd w:val="clear" w:color="auto" w:fill="auto"/>
          </w:tcPr>
          <w:p w14:paraId="3CC3B5E6"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3B2609A1" w14:textId="77777777" w:rsidR="00BA1FF3" w:rsidRPr="00AF022B" w:rsidRDefault="00BA1FF3" w:rsidP="00550280">
            <w:pPr>
              <w:pStyle w:val="DHHSbody"/>
            </w:pPr>
            <w:r w:rsidRPr="00AF022B">
              <w:t xml:space="preserve">Commonwealth funding codes </w:t>
            </w:r>
          </w:p>
        </w:tc>
      </w:tr>
      <w:tr w:rsidR="00BA1FF3" w:rsidRPr="00AF022B" w14:paraId="24069475" w14:textId="77777777" w:rsidTr="00550280">
        <w:trPr>
          <w:trHeight w:val="294"/>
        </w:trPr>
        <w:tc>
          <w:tcPr>
            <w:tcW w:w="2464" w:type="dxa"/>
            <w:shd w:val="clear" w:color="auto" w:fill="auto"/>
          </w:tcPr>
          <w:p w14:paraId="2E7A29F8"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1FA8D7DA" w14:textId="77777777" w:rsidR="00BA1FF3" w:rsidRPr="00AF022B" w:rsidRDefault="00BA1FF3" w:rsidP="00550280">
            <w:pPr>
              <w:pStyle w:val="DHHSbody"/>
            </w:pPr>
            <w:r w:rsidRPr="00AF022B">
              <w:t>500</w:t>
            </w:r>
          </w:p>
        </w:tc>
        <w:tc>
          <w:tcPr>
            <w:tcW w:w="5431" w:type="dxa"/>
            <w:gridSpan w:val="2"/>
            <w:tcBorders>
              <w:top w:val="nil"/>
            </w:tcBorders>
            <w:shd w:val="clear" w:color="auto" w:fill="auto"/>
          </w:tcPr>
          <w:p w14:paraId="2B6D87FC" w14:textId="77777777" w:rsidR="00BA1FF3" w:rsidRPr="00AF022B" w:rsidRDefault="00BA1FF3" w:rsidP="00550280">
            <w:pPr>
              <w:pStyle w:val="DHHSbody"/>
            </w:pPr>
            <w:r w:rsidRPr="00AF022B">
              <w:t>Commonwealth Government (non PHN)</w:t>
            </w:r>
          </w:p>
        </w:tc>
      </w:tr>
      <w:tr w:rsidR="00BA1FF3" w:rsidRPr="00AF022B" w14:paraId="5A43D45E" w14:textId="77777777" w:rsidTr="00550280">
        <w:trPr>
          <w:trHeight w:val="294"/>
        </w:trPr>
        <w:tc>
          <w:tcPr>
            <w:tcW w:w="2464" w:type="dxa"/>
            <w:shd w:val="clear" w:color="auto" w:fill="auto"/>
          </w:tcPr>
          <w:p w14:paraId="2B7A120A"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512D2B1" w14:textId="77777777" w:rsidR="00BA1FF3" w:rsidRPr="00AF022B" w:rsidRDefault="00BA1FF3" w:rsidP="00550280">
            <w:pPr>
              <w:pStyle w:val="DHHSbody"/>
            </w:pPr>
            <w:r w:rsidRPr="00AF022B">
              <w:t>501</w:t>
            </w:r>
          </w:p>
        </w:tc>
        <w:tc>
          <w:tcPr>
            <w:tcW w:w="5431" w:type="dxa"/>
            <w:gridSpan w:val="2"/>
            <w:shd w:val="clear" w:color="auto" w:fill="auto"/>
          </w:tcPr>
          <w:p w14:paraId="3E298799" w14:textId="77777777" w:rsidR="00BA1FF3" w:rsidRPr="00AF022B" w:rsidRDefault="00BA1FF3" w:rsidP="00550280">
            <w:pPr>
              <w:pStyle w:val="DHHSbody"/>
            </w:pPr>
            <w:r w:rsidRPr="00AF022B">
              <w:t>Primary Health Networks (PHN Commonwealth)</w:t>
            </w:r>
          </w:p>
        </w:tc>
      </w:tr>
      <w:tr w:rsidR="00BA1FF3" w:rsidRPr="00AF022B" w14:paraId="6B354C55" w14:textId="77777777" w:rsidTr="00550280">
        <w:trPr>
          <w:trHeight w:val="295"/>
        </w:trPr>
        <w:tc>
          <w:tcPr>
            <w:tcW w:w="2464" w:type="dxa"/>
            <w:tcBorders>
              <w:bottom w:val="nil"/>
            </w:tcBorders>
            <w:shd w:val="clear" w:color="auto" w:fill="auto"/>
          </w:tcPr>
          <w:p w14:paraId="7737078A" w14:textId="77777777" w:rsidR="00BA1FF3" w:rsidRPr="00AF022B" w:rsidRDefault="00BA1FF3" w:rsidP="00550280">
            <w:pPr>
              <w:spacing w:before="40" w:after="40"/>
              <w:rPr>
                <w:b/>
                <w:w w:val="90"/>
                <w:sz w:val="18"/>
                <w:szCs w:val="18"/>
              </w:rPr>
            </w:pPr>
            <w:r w:rsidRPr="00AF022B">
              <w:rPr>
                <w:rFonts w:ascii="Verdana" w:hAnsi="Verdana"/>
                <w:b/>
                <w:w w:val="90"/>
                <w:sz w:val="18"/>
                <w:szCs w:val="18"/>
              </w:rPr>
              <w:t>Supplementary values</w:t>
            </w:r>
          </w:p>
        </w:tc>
        <w:tc>
          <w:tcPr>
            <w:tcW w:w="1844" w:type="dxa"/>
            <w:gridSpan w:val="2"/>
            <w:tcBorders>
              <w:bottom w:val="nil"/>
            </w:tcBorders>
            <w:shd w:val="clear" w:color="auto" w:fill="auto"/>
          </w:tcPr>
          <w:p w14:paraId="152940D5"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tcBorders>
              <w:bottom w:val="nil"/>
            </w:tcBorders>
            <w:shd w:val="clear" w:color="auto" w:fill="auto"/>
          </w:tcPr>
          <w:p w14:paraId="6AA8DD0E"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57E81DD5" w14:textId="77777777" w:rsidTr="00550280">
        <w:trPr>
          <w:trHeight w:val="294"/>
        </w:trPr>
        <w:tc>
          <w:tcPr>
            <w:tcW w:w="2464" w:type="dxa"/>
            <w:tcBorders>
              <w:top w:val="nil"/>
              <w:bottom w:val="single" w:sz="4" w:space="0" w:color="auto"/>
            </w:tcBorders>
            <w:shd w:val="clear" w:color="auto" w:fill="auto"/>
          </w:tcPr>
          <w:p w14:paraId="76BE4872" w14:textId="77777777" w:rsidR="00BA1FF3" w:rsidRPr="00AF022B" w:rsidRDefault="00BA1FF3" w:rsidP="00550280">
            <w:pPr>
              <w:spacing w:before="40" w:after="40"/>
              <w:rPr>
                <w:b/>
                <w:w w:val="90"/>
                <w:sz w:val="18"/>
                <w:szCs w:val="18"/>
              </w:rPr>
            </w:pPr>
          </w:p>
        </w:tc>
        <w:tc>
          <w:tcPr>
            <w:tcW w:w="1844" w:type="dxa"/>
            <w:gridSpan w:val="2"/>
            <w:tcBorders>
              <w:top w:val="nil"/>
              <w:bottom w:val="single" w:sz="4" w:space="0" w:color="auto"/>
            </w:tcBorders>
            <w:shd w:val="clear" w:color="auto" w:fill="auto"/>
          </w:tcPr>
          <w:p w14:paraId="7CEE2915" w14:textId="77777777" w:rsidR="00BA1FF3" w:rsidRPr="00AF022B" w:rsidRDefault="00BA1FF3" w:rsidP="00550280">
            <w:pPr>
              <w:pStyle w:val="DHHSbody"/>
            </w:pPr>
            <w:r w:rsidRPr="00AF022B">
              <w:t>999</w:t>
            </w:r>
          </w:p>
        </w:tc>
        <w:tc>
          <w:tcPr>
            <w:tcW w:w="5431" w:type="dxa"/>
            <w:gridSpan w:val="2"/>
            <w:tcBorders>
              <w:top w:val="nil"/>
              <w:bottom w:val="single" w:sz="4" w:space="0" w:color="auto"/>
            </w:tcBorders>
            <w:shd w:val="clear" w:color="auto" w:fill="auto"/>
          </w:tcPr>
          <w:p w14:paraId="57AB0B94" w14:textId="77777777" w:rsidR="00BA1FF3" w:rsidRPr="00AF022B" w:rsidRDefault="00BA1FF3" w:rsidP="00550280">
            <w:pPr>
              <w:pStyle w:val="DHHSbody"/>
            </w:pPr>
            <w:r w:rsidRPr="00AF022B">
              <w:t>Not stated/inadequately described</w:t>
            </w:r>
          </w:p>
        </w:tc>
      </w:tr>
      <w:tr w:rsidR="00BA1FF3" w:rsidRPr="00AF022B" w14:paraId="25CB65AE" w14:textId="77777777" w:rsidTr="00550280">
        <w:trPr>
          <w:trHeight w:val="295"/>
        </w:trPr>
        <w:tc>
          <w:tcPr>
            <w:tcW w:w="9739" w:type="dxa"/>
            <w:gridSpan w:val="5"/>
            <w:tcBorders>
              <w:top w:val="single" w:sz="4" w:space="0" w:color="auto"/>
            </w:tcBorders>
            <w:shd w:val="clear" w:color="auto" w:fill="auto"/>
          </w:tcPr>
          <w:p w14:paraId="7ECD51E3"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Data element attributes</w:t>
            </w:r>
          </w:p>
        </w:tc>
      </w:tr>
      <w:tr w:rsidR="00BA1FF3" w:rsidRPr="00AF022B" w14:paraId="1AEEB9D0" w14:textId="77777777" w:rsidTr="00550280">
        <w:trPr>
          <w:trHeight w:val="295"/>
        </w:trPr>
        <w:tc>
          <w:tcPr>
            <w:tcW w:w="9739"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A1FF3" w:rsidRPr="00AF022B" w14:paraId="08C94219" w14:textId="77777777" w:rsidTr="0055028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A1FF3" w:rsidRPr="00AF022B" w14:paraId="6F11BC7F" w14:textId="77777777" w:rsidTr="00550280">
                    <w:trPr>
                      <w:trHeight w:val="295"/>
                    </w:trPr>
                    <w:tc>
                      <w:tcPr>
                        <w:tcW w:w="9720" w:type="dxa"/>
                        <w:gridSpan w:val="2"/>
                        <w:tcBorders>
                          <w:top w:val="nil"/>
                        </w:tcBorders>
                        <w:shd w:val="clear" w:color="auto" w:fill="auto"/>
                      </w:tcPr>
                      <w:p w14:paraId="07089390"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A1FF3" w:rsidRPr="00AF022B" w14:paraId="3621AA86" w14:textId="77777777" w:rsidTr="00550280">
                    <w:trPr>
                      <w:trHeight w:val="294"/>
                    </w:trPr>
                    <w:tc>
                      <w:tcPr>
                        <w:tcW w:w="2520" w:type="dxa"/>
                        <w:shd w:val="clear" w:color="auto" w:fill="auto"/>
                      </w:tcPr>
                      <w:p w14:paraId="16795564" w14:textId="77777777" w:rsidR="00BA1FF3" w:rsidRPr="00AF022B" w:rsidRDefault="00BA1FF3" w:rsidP="0055028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7CD9D8B" w14:textId="77777777" w:rsidR="00BA1FF3" w:rsidRPr="00AF022B" w:rsidRDefault="00BA1FF3" w:rsidP="00550280">
                        <w:pPr>
                          <w:pStyle w:val="DHHSbody"/>
                        </w:pPr>
                        <w:r w:rsidRPr="00AF022B">
                          <w:t>Mandatory</w:t>
                        </w:r>
                      </w:p>
                    </w:tc>
                  </w:tr>
                </w:tbl>
                <w:p w14:paraId="4497A607" w14:textId="77777777" w:rsidR="00BA1FF3" w:rsidRPr="00AF022B" w:rsidRDefault="00BA1FF3" w:rsidP="00550280">
                  <w:pPr>
                    <w:keepNext/>
                    <w:keepLines/>
                    <w:spacing w:before="120" w:after="60"/>
                    <w:rPr>
                      <w:bCs/>
                      <w:i/>
                      <w:color w:val="008080"/>
                      <w:spacing w:val="-4"/>
                      <w:w w:val="90"/>
                    </w:rPr>
                  </w:pPr>
                </w:p>
              </w:tc>
            </w:tr>
          </w:tbl>
          <w:p w14:paraId="2BF96D9C" w14:textId="77777777" w:rsidR="00BA1FF3" w:rsidRPr="00AF022B" w:rsidRDefault="00BA1FF3" w:rsidP="00550280">
            <w:pPr>
              <w:keepNext/>
              <w:keepLines/>
              <w:spacing w:before="120" w:after="60"/>
              <w:rPr>
                <w:bCs/>
                <w:i/>
                <w:color w:val="008080"/>
                <w:spacing w:val="-4"/>
                <w:w w:val="90"/>
              </w:rPr>
            </w:pPr>
          </w:p>
        </w:tc>
      </w:tr>
      <w:tr w:rsidR="00BA1FF3" w:rsidRPr="00AF022B" w14:paraId="6AE5753B" w14:textId="77777777" w:rsidTr="00550280">
        <w:trPr>
          <w:trHeight w:val="295"/>
        </w:trPr>
        <w:tc>
          <w:tcPr>
            <w:tcW w:w="9739" w:type="dxa"/>
            <w:gridSpan w:val="5"/>
            <w:tcBorders>
              <w:bottom w:val="nil"/>
            </w:tcBorders>
            <w:shd w:val="clear" w:color="auto" w:fill="auto"/>
          </w:tcPr>
          <w:p w14:paraId="535B269F"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A1FF3" w:rsidRPr="00AF022B" w14:paraId="4AA08BA8" w14:textId="77777777" w:rsidTr="00550280">
        <w:trPr>
          <w:trHeight w:val="295"/>
        </w:trPr>
        <w:tc>
          <w:tcPr>
            <w:tcW w:w="2464" w:type="dxa"/>
            <w:tcBorders>
              <w:top w:val="nil"/>
              <w:bottom w:val="single" w:sz="4" w:space="0" w:color="auto"/>
            </w:tcBorders>
            <w:shd w:val="clear" w:color="auto" w:fill="auto"/>
          </w:tcPr>
          <w:p w14:paraId="7FCF3F9B" w14:textId="77777777" w:rsidR="00BA1FF3" w:rsidRPr="00AF022B" w:rsidRDefault="00BA1FF3" w:rsidP="00550280">
            <w:pPr>
              <w:spacing w:before="40" w:after="40"/>
              <w:rPr>
                <w:b/>
                <w:w w:val="90"/>
                <w:sz w:val="18"/>
                <w:szCs w:val="18"/>
              </w:rPr>
            </w:pPr>
            <w:r w:rsidRPr="00AF022B">
              <w:rPr>
                <w:rFonts w:ascii="Verdana" w:hAnsi="Verdana"/>
                <w:b/>
                <w:w w:val="90"/>
                <w:sz w:val="18"/>
                <w:szCs w:val="18"/>
              </w:rPr>
              <w:t>Guide for use</w:t>
            </w:r>
          </w:p>
        </w:tc>
        <w:tc>
          <w:tcPr>
            <w:tcW w:w="7275" w:type="dxa"/>
            <w:gridSpan w:val="4"/>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BA1FF3" w:rsidRPr="00AF022B" w14:paraId="258AF4D3" w14:textId="77777777" w:rsidTr="00550280">
              <w:tc>
                <w:tcPr>
                  <w:tcW w:w="994" w:type="dxa"/>
                </w:tcPr>
                <w:p w14:paraId="4CC82228" w14:textId="77777777" w:rsidR="00BA1FF3" w:rsidRPr="00AF022B" w:rsidRDefault="00BA1FF3" w:rsidP="00550280">
                  <w:pPr>
                    <w:pStyle w:val="DHHSbody"/>
                  </w:pPr>
                  <w:r w:rsidRPr="00AF022B">
                    <w:t>Code 0</w:t>
                  </w:r>
                </w:p>
              </w:tc>
              <w:tc>
                <w:tcPr>
                  <w:tcW w:w="6146" w:type="dxa"/>
                </w:tcPr>
                <w:p w14:paraId="34D33452" w14:textId="77777777" w:rsidR="00BA1FF3" w:rsidRPr="00AF022B" w:rsidRDefault="00BA1FF3" w:rsidP="00550280">
                  <w:pPr>
                    <w:pStyle w:val="DHHSbody"/>
                  </w:pPr>
                  <w:r w:rsidRPr="00AF022B">
                    <w:t>Not funded</w:t>
                  </w:r>
                </w:p>
              </w:tc>
            </w:tr>
            <w:tr w:rsidR="00BA1FF3" w:rsidRPr="00AF022B" w14:paraId="49BA86DA" w14:textId="77777777" w:rsidTr="00550280">
              <w:tc>
                <w:tcPr>
                  <w:tcW w:w="994" w:type="dxa"/>
                </w:tcPr>
                <w:p w14:paraId="5EDEFD9F" w14:textId="77777777" w:rsidR="00BA1FF3" w:rsidRPr="00AF022B" w:rsidRDefault="00BA1FF3" w:rsidP="00550280">
                  <w:pPr>
                    <w:pStyle w:val="DHHSbody"/>
                  </w:pPr>
                  <w:r w:rsidRPr="00AF022B">
                    <w:t>Code 100</w:t>
                  </w:r>
                </w:p>
              </w:tc>
              <w:tc>
                <w:tcPr>
                  <w:tcW w:w="6146" w:type="dxa"/>
                </w:tcPr>
                <w:p w14:paraId="2BB494BB" w14:textId="77777777" w:rsidR="00BA1FF3" w:rsidRPr="00AF022B" w:rsidRDefault="00BA1FF3" w:rsidP="00550280">
                  <w:pPr>
                    <w:pStyle w:val="DHHSbody"/>
                  </w:pPr>
                  <w:r w:rsidRPr="00AF022B">
                    <w:t>Default value for all service events with Victorian State Government funded service streams</w:t>
                  </w:r>
                  <w:r w:rsidRPr="00AF022B">
                    <w:br/>
                    <w:t>Includes: Small rural health services flexible funding.</w:t>
                  </w:r>
                </w:p>
              </w:tc>
            </w:tr>
            <w:tr w:rsidR="00BA1FF3" w:rsidRPr="00AF022B" w14:paraId="4CB22AF6" w14:textId="77777777" w:rsidTr="00550280">
              <w:tc>
                <w:tcPr>
                  <w:tcW w:w="994" w:type="dxa"/>
                </w:tcPr>
                <w:p w14:paraId="56D3F0EA" w14:textId="77777777" w:rsidR="00BA1FF3" w:rsidRPr="00AF022B" w:rsidRDefault="00BA1FF3" w:rsidP="00550280">
                  <w:pPr>
                    <w:pStyle w:val="DHHSbody"/>
                  </w:pPr>
                  <w:r w:rsidRPr="00AF022B">
                    <w:t>Code 102</w:t>
                  </w:r>
                </w:p>
              </w:tc>
              <w:tc>
                <w:tcPr>
                  <w:tcW w:w="6146" w:type="dxa"/>
                </w:tcPr>
                <w:p w14:paraId="1BCE196D" w14:textId="77777777" w:rsidR="00BA1FF3" w:rsidRPr="00AF022B" w:rsidRDefault="00BA1FF3" w:rsidP="00550280">
                  <w:pPr>
                    <w:pStyle w:val="DHHSbody"/>
                  </w:pPr>
                  <w:r w:rsidRPr="00AF022B">
                    <w:t>Funding source for service events that are part of a DDAL program</w:t>
                  </w:r>
                </w:p>
              </w:tc>
            </w:tr>
            <w:tr w:rsidR="00BA1FF3" w:rsidRPr="00AF022B" w14:paraId="62158CD8" w14:textId="77777777" w:rsidTr="00550280">
              <w:tc>
                <w:tcPr>
                  <w:tcW w:w="994" w:type="dxa"/>
                </w:tcPr>
                <w:p w14:paraId="6A26FA54" w14:textId="77777777" w:rsidR="00BA1FF3" w:rsidRPr="00AF022B" w:rsidRDefault="00BA1FF3" w:rsidP="00550280">
                  <w:pPr>
                    <w:pStyle w:val="DHHSbody"/>
                  </w:pPr>
                  <w:r w:rsidRPr="00AF022B">
                    <w:t>Code 103</w:t>
                  </w:r>
                </w:p>
              </w:tc>
              <w:tc>
                <w:tcPr>
                  <w:tcW w:w="6146" w:type="dxa"/>
                </w:tcPr>
                <w:p w14:paraId="745E55FC" w14:textId="77777777" w:rsidR="00BA1FF3" w:rsidRPr="00AF022B" w:rsidRDefault="00BA1FF3" w:rsidP="00550280">
                  <w:pPr>
                    <w:pStyle w:val="DHHSbody"/>
                  </w:pPr>
                  <w:r w:rsidRPr="00AF022B">
                    <w:t xml:space="preserve">Funding source for service events that are part of </w:t>
                  </w:r>
                  <w:proofErr w:type="gramStart"/>
                  <w:r w:rsidRPr="00AF022B">
                    <w:t>a</w:t>
                  </w:r>
                  <w:proofErr w:type="gramEnd"/>
                  <w:r w:rsidRPr="00AF022B">
                    <w:t xml:space="preserve"> Aboriginal Metro Ice Partnership funded program</w:t>
                  </w:r>
                </w:p>
              </w:tc>
            </w:tr>
            <w:tr w:rsidR="00BA1FF3" w:rsidRPr="00AF022B" w14:paraId="577782D1" w14:textId="77777777" w:rsidTr="00550280">
              <w:tc>
                <w:tcPr>
                  <w:tcW w:w="994" w:type="dxa"/>
                </w:tcPr>
                <w:p w14:paraId="6FC934AD" w14:textId="77777777" w:rsidR="00BA1FF3" w:rsidRPr="00AF022B" w:rsidRDefault="00BA1FF3" w:rsidP="00550280">
                  <w:pPr>
                    <w:pStyle w:val="DHHSbody"/>
                  </w:pPr>
                  <w:r w:rsidRPr="00AF022B">
                    <w:t>Code 104</w:t>
                  </w:r>
                </w:p>
              </w:tc>
              <w:tc>
                <w:tcPr>
                  <w:tcW w:w="6146" w:type="dxa"/>
                </w:tcPr>
                <w:p w14:paraId="14F6B481" w14:textId="77777777" w:rsidR="00BA1FF3" w:rsidRPr="00AF022B" w:rsidRDefault="00BA1FF3" w:rsidP="00550280">
                  <w:pPr>
                    <w:pStyle w:val="DHHSbody"/>
                  </w:pPr>
                  <w:r w:rsidRPr="00AF022B">
                    <w:t>Funding source for service events that have an Outreach service stream, and are specifically for Pharmacotherapy</w:t>
                  </w:r>
                </w:p>
              </w:tc>
            </w:tr>
            <w:tr w:rsidR="00BA1FF3" w:rsidRPr="00AF022B" w14:paraId="15494E22" w14:textId="77777777" w:rsidTr="00550280">
              <w:tc>
                <w:tcPr>
                  <w:tcW w:w="994" w:type="dxa"/>
                </w:tcPr>
                <w:p w14:paraId="1EE2707B" w14:textId="77777777" w:rsidR="00BA1FF3" w:rsidRPr="00AF022B" w:rsidRDefault="00BA1FF3" w:rsidP="00550280">
                  <w:pPr>
                    <w:pStyle w:val="DHHSbody"/>
                  </w:pPr>
                  <w:r w:rsidRPr="00AF022B">
                    <w:t>Code 105</w:t>
                  </w:r>
                </w:p>
              </w:tc>
              <w:tc>
                <w:tcPr>
                  <w:tcW w:w="6146" w:type="dxa"/>
                </w:tcPr>
                <w:p w14:paraId="7001EF61" w14:textId="77777777" w:rsidR="00BA1FF3" w:rsidRPr="00AF022B" w:rsidRDefault="00BA1FF3" w:rsidP="00550280">
                  <w:pPr>
                    <w:pStyle w:val="DHHSbody"/>
                  </w:pPr>
                  <w:r w:rsidRPr="00AF022B">
                    <w:t>Funding source for service events that are associated with a Specialist Pharmacotherapy program</w:t>
                  </w:r>
                </w:p>
              </w:tc>
            </w:tr>
            <w:tr w:rsidR="00BA1FF3" w:rsidRPr="00AF022B" w14:paraId="72098E79" w14:textId="77777777" w:rsidTr="00550280">
              <w:tc>
                <w:tcPr>
                  <w:tcW w:w="994" w:type="dxa"/>
                </w:tcPr>
                <w:p w14:paraId="3847256D" w14:textId="77777777" w:rsidR="00BA1FF3" w:rsidRPr="00AF022B" w:rsidRDefault="00BA1FF3" w:rsidP="00550280">
                  <w:pPr>
                    <w:pStyle w:val="DHHSbody"/>
                  </w:pPr>
                  <w:r w:rsidRPr="00AF022B">
                    <w:t>Code 107</w:t>
                  </w:r>
                </w:p>
              </w:tc>
              <w:tc>
                <w:tcPr>
                  <w:tcW w:w="6146" w:type="dxa"/>
                </w:tcPr>
                <w:p w14:paraId="1C738D7B" w14:textId="77777777" w:rsidR="00BA1FF3" w:rsidRPr="00AF022B" w:rsidRDefault="00BA1FF3" w:rsidP="00550280">
                  <w:pPr>
                    <w:pStyle w:val="DHHSbody"/>
                  </w:pPr>
                  <w:r w:rsidRPr="00AF022B">
                    <w:t>Funding source for service events that are associated with ACCHO Drug Services.</w:t>
                  </w:r>
                </w:p>
                <w:p w14:paraId="18077B15" w14:textId="77777777" w:rsidR="00BA1FF3" w:rsidRPr="00AF022B" w:rsidRDefault="00BA1FF3" w:rsidP="00550280">
                  <w:pPr>
                    <w:pStyle w:val="DHHSbody"/>
                  </w:pPr>
                  <w:r w:rsidRPr="00AF022B">
                    <w:t>Includes: Koori A&amp;D Worker services provided</w:t>
                  </w:r>
                  <w:r w:rsidRPr="00AF022B" w:rsidDel="00340151">
                    <w:t xml:space="preserve"> </w:t>
                  </w:r>
                </w:p>
              </w:tc>
            </w:tr>
            <w:tr w:rsidR="00BA1FF3" w:rsidRPr="00AF022B" w14:paraId="0D4C7D50" w14:textId="77777777" w:rsidTr="00550280">
              <w:tc>
                <w:tcPr>
                  <w:tcW w:w="994" w:type="dxa"/>
                </w:tcPr>
                <w:p w14:paraId="73AB9A7C" w14:textId="77777777" w:rsidR="00BA1FF3" w:rsidRPr="00AF022B" w:rsidRDefault="00BA1FF3" w:rsidP="00550280">
                  <w:pPr>
                    <w:pStyle w:val="DHHSbody"/>
                  </w:pPr>
                  <w:r w:rsidRPr="00AF022B">
                    <w:lastRenderedPageBreak/>
                    <w:t>Code 108</w:t>
                  </w:r>
                </w:p>
              </w:tc>
              <w:tc>
                <w:tcPr>
                  <w:tcW w:w="6146" w:type="dxa"/>
                </w:tcPr>
                <w:p w14:paraId="195281DB" w14:textId="00C31049" w:rsidR="00BA1FF3" w:rsidRPr="00AF022B" w:rsidRDefault="00BA1FF3" w:rsidP="00550280">
                  <w:pPr>
                    <w:pStyle w:val="DHHSbody"/>
                  </w:pPr>
                  <w:r w:rsidRPr="00AF022B">
                    <w:t xml:space="preserve">Funding source for service events that are part of an Aboriginal and/or Torres Strait Islander </w:t>
                  </w:r>
                  <w:r w:rsidR="004E33EF">
                    <w:t>AOD</w:t>
                  </w:r>
                  <w:r w:rsidRPr="00AF022B">
                    <w:t xml:space="preserve"> Nurse Program</w:t>
                  </w:r>
                </w:p>
              </w:tc>
            </w:tr>
            <w:tr w:rsidR="00BA1FF3" w:rsidRPr="00AF022B" w14:paraId="4174315C" w14:textId="77777777" w:rsidTr="00550280">
              <w:tc>
                <w:tcPr>
                  <w:tcW w:w="994" w:type="dxa"/>
                </w:tcPr>
                <w:p w14:paraId="4A7015DE" w14:textId="77777777" w:rsidR="00BA1FF3" w:rsidRPr="00AF022B" w:rsidRDefault="00BA1FF3" w:rsidP="00550280">
                  <w:pPr>
                    <w:pStyle w:val="DHHSbody"/>
                  </w:pPr>
                  <w:r w:rsidRPr="00AF022B">
                    <w:t>Code</w:t>
                  </w:r>
                </w:p>
                <w:p w14:paraId="4903BB24" w14:textId="77777777" w:rsidR="00BA1FF3" w:rsidRPr="00AF022B" w:rsidRDefault="00BA1FF3" w:rsidP="00550280">
                  <w:pPr>
                    <w:pStyle w:val="DHHSbody"/>
                  </w:pPr>
                  <w:r w:rsidRPr="00AF022B">
                    <w:t>109</w:t>
                  </w:r>
                </w:p>
              </w:tc>
              <w:tc>
                <w:tcPr>
                  <w:tcW w:w="6146" w:type="dxa"/>
                </w:tcPr>
                <w:p w14:paraId="2F2F3796" w14:textId="77777777" w:rsidR="00BA1FF3" w:rsidRPr="00AF022B" w:rsidRDefault="00BA1FF3" w:rsidP="00550280">
                  <w:pPr>
                    <w:pStyle w:val="DHHSbody"/>
                  </w:pPr>
                  <w:r w:rsidRPr="00AF022B">
                    <w:t>Funding source for service events that are part of a Client education program, called Low Risk Offender program.</w:t>
                  </w:r>
                </w:p>
              </w:tc>
            </w:tr>
            <w:tr w:rsidR="00BA1FF3" w:rsidRPr="00AF022B" w14:paraId="333EDF28" w14:textId="77777777" w:rsidTr="00550280">
              <w:tc>
                <w:tcPr>
                  <w:tcW w:w="994" w:type="dxa"/>
                </w:tcPr>
                <w:p w14:paraId="21967549" w14:textId="77777777" w:rsidR="00BA1FF3" w:rsidRPr="00AF022B" w:rsidRDefault="00BA1FF3" w:rsidP="00550280">
                  <w:pPr>
                    <w:pStyle w:val="DHHSbody"/>
                  </w:pPr>
                  <w:r w:rsidRPr="00AF022B">
                    <w:t>Code</w:t>
                  </w:r>
                  <w:r w:rsidRPr="00AF022B">
                    <w:br/>
                    <w:t>112</w:t>
                  </w:r>
                </w:p>
              </w:tc>
              <w:tc>
                <w:tcPr>
                  <w:tcW w:w="6146" w:type="dxa"/>
                </w:tcPr>
                <w:p w14:paraId="241E2359" w14:textId="182B59B1" w:rsidR="00BA1FF3" w:rsidRPr="00AF022B" w:rsidRDefault="00BA1FF3" w:rsidP="00550280">
                  <w:pPr>
                    <w:pStyle w:val="DHHSbody"/>
                  </w:pPr>
                  <w:r w:rsidRPr="00AF022B">
                    <w:t xml:space="preserve">Funding for the </w:t>
                  </w:r>
                  <w:r w:rsidR="00F71CC2" w:rsidRPr="00AF022B">
                    <w:t>eight-hour</w:t>
                  </w:r>
                  <w:r w:rsidRPr="00AF022B">
                    <w:t xml:space="preserve"> individual offender program. This is a structured course of eight sessions of counselling for individuals based on the content of the group offender programs.</w:t>
                  </w:r>
                </w:p>
              </w:tc>
            </w:tr>
            <w:tr w:rsidR="00BA1FF3" w:rsidRPr="00AF022B" w14:paraId="336099C4" w14:textId="77777777" w:rsidTr="00550280">
              <w:tc>
                <w:tcPr>
                  <w:tcW w:w="994" w:type="dxa"/>
                </w:tcPr>
                <w:p w14:paraId="0E03C27F" w14:textId="77777777" w:rsidR="00BA1FF3" w:rsidRPr="00AF022B" w:rsidRDefault="00BA1FF3" w:rsidP="00550280">
                  <w:pPr>
                    <w:pStyle w:val="DHHSbody"/>
                  </w:pPr>
                  <w:r w:rsidRPr="00AF022B">
                    <w:t>Code</w:t>
                  </w:r>
                  <w:r w:rsidRPr="00AF022B">
                    <w:br/>
                    <w:t>113</w:t>
                  </w:r>
                </w:p>
              </w:tc>
              <w:tc>
                <w:tcPr>
                  <w:tcW w:w="6146" w:type="dxa"/>
                </w:tcPr>
                <w:p w14:paraId="4149481F" w14:textId="3119265D" w:rsidR="00BA1FF3" w:rsidRPr="00AF022B" w:rsidRDefault="00BA1FF3" w:rsidP="00550280">
                  <w:pPr>
                    <w:pStyle w:val="DHHSbody"/>
                  </w:pPr>
                  <w:r w:rsidRPr="00AF022B">
                    <w:t xml:space="preserve">Funding for the </w:t>
                  </w:r>
                  <w:r w:rsidR="00F71CC2" w:rsidRPr="00AF022B">
                    <w:t>fifteen-hour</w:t>
                  </w:r>
                  <w:r w:rsidRPr="00AF022B">
                    <w:t xml:space="preserve"> individual offender program. This is a structured course of eight sessions of counselling for individuals based on the content of the group offender programs.</w:t>
                  </w:r>
                </w:p>
              </w:tc>
            </w:tr>
            <w:tr w:rsidR="00BA1FF3" w:rsidRPr="00AF022B" w14:paraId="00FB0B05" w14:textId="77777777" w:rsidTr="00550280">
              <w:tc>
                <w:tcPr>
                  <w:tcW w:w="994" w:type="dxa"/>
                </w:tcPr>
                <w:p w14:paraId="1BF7B924" w14:textId="77777777" w:rsidR="00BA1FF3" w:rsidRPr="00AF022B" w:rsidRDefault="00BA1FF3" w:rsidP="00550280">
                  <w:pPr>
                    <w:pStyle w:val="DHHSbody"/>
                  </w:pPr>
                  <w:r w:rsidRPr="00AF022B">
                    <w:t>Code</w:t>
                  </w:r>
                  <w:r w:rsidRPr="00AF022B">
                    <w:br/>
                    <w:t>114</w:t>
                  </w:r>
                </w:p>
              </w:tc>
              <w:tc>
                <w:tcPr>
                  <w:tcW w:w="6146" w:type="dxa"/>
                </w:tcPr>
                <w:p w14:paraId="098651C1" w14:textId="444A8EE8" w:rsidR="00BA1FF3" w:rsidRPr="00AF022B" w:rsidRDefault="00BA1FF3" w:rsidP="00550280">
                  <w:pPr>
                    <w:pStyle w:val="DHHSbody"/>
                  </w:pPr>
                  <w:r w:rsidRPr="00AF022B">
                    <w:t xml:space="preserve">Funding for the </w:t>
                  </w:r>
                  <w:r w:rsidR="00F71CC2" w:rsidRPr="00AF022B">
                    <w:t>twenty-four-hour</w:t>
                  </w:r>
                  <w:r w:rsidRPr="00AF022B">
                    <w:t xml:space="preserve"> group offender program. This is a structured, closed </w:t>
                  </w:r>
                  <w:r w:rsidR="00F71CC2" w:rsidRPr="00AF022B">
                    <w:t>24-hour</w:t>
                  </w:r>
                  <w:r w:rsidRPr="00AF022B">
                    <w:t xml:space="preserve"> criminogenic alcohol and </w:t>
                  </w:r>
                  <w:proofErr w:type="gramStart"/>
                  <w:r w:rsidRPr="00AF022B">
                    <w:t>other</w:t>
                  </w:r>
                  <w:proofErr w:type="gramEnd"/>
                  <w:r w:rsidRPr="00AF022B">
                    <w:t xml:space="preserve"> drug program. </w:t>
                  </w:r>
                </w:p>
              </w:tc>
            </w:tr>
            <w:tr w:rsidR="00BA1FF3" w:rsidRPr="00AF022B" w14:paraId="2C1CE9C2" w14:textId="77777777" w:rsidTr="00550280">
              <w:tc>
                <w:tcPr>
                  <w:tcW w:w="994" w:type="dxa"/>
                </w:tcPr>
                <w:p w14:paraId="39E2713E" w14:textId="77777777" w:rsidR="00BA1FF3" w:rsidRPr="00AF022B" w:rsidRDefault="00BA1FF3" w:rsidP="00550280">
                  <w:pPr>
                    <w:pStyle w:val="DHHSbody"/>
                  </w:pPr>
                  <w:r w:rsidRPr="00AF022B">
                    <w:t>Code</w:t>
                  </w:r>
                  <w:r w:rsidRPr="00AF022B">
                    <w:br/>
                    <w:t>115</w:t>
                  </w:r>
                </w:p>
              </w:tc>
              <w:tc>
                <w:tcPr>
                  <w:tcW w:w="6146" w:type="dxa"/>
                </w:tcPr>
                <w:p w14:paraId="3F1F3ABB" w14:textId="2539C568" w:rsidR="00BA1FF3" w:rsidRPr="00AF022B" w:rsidRDefault="00BA1FF3" w:rsidP="00550280">
                  <w:pPr>
                    <w:pStyle w:val="DHHSbody"/>
                  </w:pPr>
                  <w:r w:rsidRPr="00AF022B">
                    <w:t xml:space="preserve">Funding for the </w:t>
                  </w:r>
                  <w:r w:rsidR="00F71CC2" w:rsidRPr="00AF022B">
                    <w:t>forty-two-hour</w:t>
                  </w:r>
                  <w:r w:rsidRPr="00AF022B">
                    <w:t xml:space="preserve"> group offender program. This is a structured, closed </w:t>
                  </w:r>
                  <w:r w:rsidR="00F71CC2" w:rsidRPr="00AF022B">
                    <w:t>42-hour</w:t>
                  </w:r>
                  <w:r w:rsidRPr="00AF022B">
                    <w:t xml:space="preserve"> criminogenic alcohol and other drug program delivered over eight weeks.</w:t>
                  </w:r>
                </w:p>
              </w:tc>
            </w:tr>
            <w:tr w:rsidR="00BA1FF3" w:rsidRPr="00AF022B" w14:paraId="7CED1EEB" w14:textId="77777777" w:rsidTr="00550280">
              <w:tc>
                <w:tcPr>
                  <w:tcW w:w="994" w:type="dxa"/>
                </w:tcPr>
                <w:p w14:paraId="6C407870" w14:textId="77777777" w:rsidR="00BA1FF3" w:rsidRPr="00AF022B" w:rsidRDefault="00BA1FF3" w:rsidP="00550280">
                  <w:pPr>
                    <w:pStyle w:val="DHHSbody"/>
                    <w:rPr>
                      <w:rFonts w:cs="Arial"/>
                    </w:rPr>
                  </w:pPr>
                  <w:r w:rsidRPr="00AF022B">
                    <w:rPr>
                      <w:rFonts w:cs="Arial"/>
                    </w:rPr>
                    <w:t>Code 116</w:t>
                  </w:r>
                </w:p>
              </w:tc>
              <w:tc>
                <w:tcPr>
                  <w:tcW w:w="6146" w:type="dxa"/>
                </w:tcPr>
                <w:p w14:paraId="00594D0A" w14:textId="77777777" w:rsidR="00BA1FF3" w:rsidRPr="00AF022B" w:rsidRDefault="00BA1FF3" w:rsidP="00550280">
                  <w:pPr>
                    <w:pStyle w:val="DHHSbody"/>
                    <w:rPr>
                      <w:rFonts w:cs="Arial"/>
                      <w:strike/>
                    </w:rPr>
                  </w:pPr>
                  <w:r w:rsidRPr="00AF022B">
                    <w:rPr>
                      <w:rFonts w:cs="Arial"/>
                    </w:rPr>
                    <w:t>Funding source to be used where a service provider has a Small Rural Health funding arrangement with the DHHS. Only to be used for service streams which DHHS has agreed in consultation with the service provider on an annual basis.</w:t>
                  </w:r>
                </w:p>
              </w:tc>
            </w:tr>
            <w:tr w:rsidR="00BA1FF3" w:rsidRPr="00AF022B" w14:paraId="2A181C7D" w14:textId="77777777" w:rsidTr="00550280">
              <w:tc>
                <w:tcPr>
                  <w:tcW w:w="7140" w:type="dxa"/>
                  <w:gridSpan w:val="2"/>
                  <w:shd w:val="clear" w:color="auto" w:fill="D9D9D9" w:themeFill="background1" w:themeFillShade="D9"/>
                </w:tcPr>
                <w:p w14:paraId="2FC8169C" w14:textId="77777777" w:rsidR="00BA1FF3" w:rsidRPr="00AF022B" w:rsidRDefault="00BA1FF3" w:rsidP="00550280">
                  <w:pPr>
                    <w:pStyle w:val="DHHSbody"/>
                    <w:rPr>
                      <w:rFonts w:cs="Arial"/>
                      <w:b/>
                    </w:rPr>
                  </w:pPr>
                  <w:r w:rsidRPr="00AF022B">
                    <w:rPr>
                      <w:rFonts w:cs="Arial"/>
                      <w:b/>
                    </w:rPr>
                    <w:t>Residential withdrawal funding source codes</w:t>
                  </w:r>
                </w:p>
              </w:tc>
            </w:tr>
            <w:tr w:rsidR="00BA1FF3" w:rsidRPr="00AF022B" w14:paraId="27BF6284" w14:textId="77777777" w:rsidTr="00550280">
              <w:tc>
                <w:tcPr>
                  <w:tcW w:w="994" w:type="dxa"/>
                </w:tcPr>
                <w:p w14:paraId="7A09BBA0" w14:textId="77777777" w:rsidR="00BA1FF3" w:rsidRPr="00AF022B" w:rsidRDefault="00BA1FF3" w:rsidP="00550280">
                  <w:pPr>
                    <w:pStyle w:val="DHHSbody"/>
                    <w:rPr>
                      <w:rFonts w:cs="Arial"/>
                    </w:rPr>
                  </w:pPr>
                  <w:r w:rsidRPr="00AF022B">
                    <w:rPr>
                      <w:rFonts w:cs="Arial"/>
                    </w:rPr>
                    <w:t>Code 117</w:t>
                  </w:r>
                </w:p>
              </w:tc>
              <w:tc>
                <w:tcPr>
                  <w:tcW w:w="6146" w:type="dxa"/>
                </w:tcPr>
                <w:p w14:paraId="626FEF9F" w14:textId="77777777" w:rsidR="00BA1FF3" w:rsidRPr="00AF022B" w:rsidRDefault="00BA1FF3" w:rsidP="00550280">
                  <w:pPr>
                    <w:pStyle w:val="DHHStabletext"/>
                    <w:rPr>
                      <w:rFonts w:cs="Arial"/>
                      <w:color w:val="000000"/>
                    </w:rPr>
                  </w:pPr>
                  <w:r w:rsidRPr="00AF022B">
                    <w:rPr>
                      <w:rFonts w:cs="Arial"/>
                    </w:rPr>
                    <w:t xml:space="preserve">Sub-acute withdrawal - </w:t>
                  </w:r>
                  <w:r w:rsidRPr="00AF022B">
                    <w:rPr>
                      <w:rFonts w:cs="Arial"/>
                      <w:color w:val="000000"/>
                    </w:rPr>
                    <w:t>Hospital-based, subacute withdrawal services for clients also requiring complex medical or psychiatric management, delivered from specific facilities.</w:t>
                  </w:r>
                </w:p>
                <w:p w14:paraId="7B488265" w14:textId="77777777" w:rsidR="00BA1FF3" w:rsidRPr="00AF022B" w:rsidRDefault="00BA1FF3" w:rsidP="00550280">
                  <w:pPr>
                    <w:rPr>
                      <w:rFonts w:ascii="Arial" w:hAnsi="Arial" w:cs="Arial"/>
                    </w:rPr>
                  </w:pPr>
                  <w:r w:rsidRPr="00AF022B">
                    <w:rPr>
                      <w:rFonts w:ascii="Arial" w:hAnsi="Arial" w:cs="Arial"/>
                      <w:color w:val="000000"/>
                    </w:rPr>
                    <w:t>These services are for clients who are too medically complex for a community withdrawal bed.</w:t>
                  </w:r>
                </w:p>
              </w:tc>
            </w:tr>
            <w:tr w:rsidR="00BA1FF3" w:rsidRPr="00AF022B" w14:paraId="3E244736" w14:textId="77777777" w:rsidTr="00550280">
              <w:tc>
                <w:tcPr>
                  <w:tcW w:w="994" w:type="dxa"/>
                </w:tcPr>
                <w:p w14:paraId="74332550" w14:textId="77777777" w:rsidR="00BA1FF3" w:rsidRPr="00AF022B" w:rsidRDefault="00BA1FF3" w:rsidP="00550280">
                  <w:pPr>
                    <w:pStyle w:val="DHHSbody"/>
                    <w:rPr>
                      <w:rFonts w:cs="Arial"/>
                    </w:rPr>
                  </w:pPr>
                  <w:r w:rsidRPr="00AF022B">
                    <w:rPr>
                      <w:rFonts w:cs="Arial"/>
                    </w:rPr>
                    <w:t>Code 118</w:t>
                  </w:r>
                </w:p>
              </w:tc>
              <w:tc>
                <w:tcPr>
                  <w:tcW w:w="6146" w:type="dxa"/>
                </w:tcPr>
                <w:p w14:paraId="692B5337" w14:textId="77777777" w:rsidR="00BA1FF3" w:rsidRPr="00AF022B" w:rsidRDefault="00BA1FF3" w:rsidP="00550280">
                  <w:pPr>
                    <w:pStyle w:val="DHHStabletext"/>
                    <w:rPr>
                      <w:rFonts w:cs="Arial"/>
                    </w:rPr>
                  </w:pPr>
                  <w:r w:rsidRPr="00AF022B">
                    <w:rPr>
                      <w:rFonts w:cs="Arial"/>
                    </w:rPr>
                    <w:t xml:space="preserve">Three-stage withdrawal stabilisation program - Withdrawal services provided during stages one and two of the three-stage stepped stabilisation model delivered from specific facilities. Stage one provides a stay of up to six days, and stage two provides a stay of up to 21 days. </w:t>
                  </w:r>
                </w:p>
              </w:tc>
            </w:tr>
            <w:tr w:rsidR="00BA1FF3" w:rsidRPr="00AF022B" w14:paraId="4AD04F78" w14:textId="77777777" w:rsidTr="00550280">
              <w:tc>
                <w:tcPr>
                  <w:tcW w:w="994" w:type="dxa"/>
                </w:tcPr>
                <w:p w14:paraId="10CCC17B" w14:textId="77777777" w:rsidR="00BA1FF3" w:rsidRPr="00AF022B" w:rsidRDefault="00BA1FF3" w:rsidP="00550280">
                  <w:pPr>
                    <w:pStyle w:val="DHHSbody"/>
                    <w:rPr>
                      <w:rFonts w:cs="Arial"/>
                    </w:rPr>
                  </w:pPr>
                  <w:r w:rsidRPr="00AF022B">
                    <w:rPr>
                      <w:rFonts w:cs="Arial"/>
                    </w:rPr>
                    <w:t>Code 119</w:t>
                  </w:r>
                </w:p>
              </w:tc>
              <w:tc>
                <w:tcPr>
                  <w:tcW w:w="6146" w:type="dxa"/>
                </w:tcPr>
                <w:p w14:paraId="1A273D83" w14:textId="77777777" w:rsidR="00BA1FF3" w:rsidRPr="00AF022B" w:rsidRDefault="00BA1FF3" w:rsidP="00550280">
                  <w:pPr>
                    <w:pStyle w:val="DHHStabletext"/>
                    <w:rPr>
                      <w:rFonts w:cs="Arial"/>
                    </w:rPr>
                  </w:pPr>
                  <w:r w:rsidRPr="00AF022B">
                    <w:rPr>
                      <w:rFonts w:cs="Arial"/>
                    </w:rPr>
                    <w:t xml:space="preserve">Mother/baby withdrawal program - Withdrawal services provided to mothers with dependant babies in a specific mother/baby unit. </w:t>
                  </w:r>
                </w:p>
                <w:p w14:paraId="6E6F9C69" w14:textId="77777777" w:rsidR="00BA1FF3" w:rsidRPr="00AF022B" w:rsidRDefault="00BA1FF3" w:rsidP="00550280">
                  <w:pPr>
                    <w:rPr>
                      <w:rFonts w:ascii="Arial" w:hAnsi="Arial" w:cs="Arial"/>
                    </w:rPr>
                  </w:pPr>
                  <w:r w:rsidRPr="00AF022B">
                    <w:rPr>
                      <w:rFonts w:ascii="Arial" w:hAnsi="Arial" w:cs="Arial"/>
                    </w:rPr>
                    <w:t>A standard course is up to ten days, and an extended course 11 days or longer.</w:t>
                  </w:r>
                </w:p>
              </w:tc>
            </w:tr>
            <w:tr w:rsidR="00BA1FF3" w:rsidRPr="00AF022B" w14:paraId="08CA500F" w14:textId="77777777" w:rsidTr="00550280">
              <w:tc>
                <w:tcPr>
                  <w:tcW w:w="994" w:type="dxa"/>
                </w:tcPr>
                <w:p w14:paraId="34859B04" w14:textId="77777777" w:rsidR="00BA1FF3" w:rsidRPr="00AF022B" w:rsidRDefault="00BA1FF3" w:rsidP="00550280">
                  <w:pPr>
                    <w:pStyle w:val="DHHSbody"/>
                    <w:rPr>
                      <w:rFonts w:cs="Arial"/>
                    </w:rPr>
                  </w:pPr>
                  <w:r w:rsidRPr="00AF022B">
                    <w:rPr>
                      <w:rFonts w:cs="Arial"/>
                    </w:rPr>
                    <w:t>Code 120</w:t>
                  </w:r>
                </w:p>
              </w:tc>
              <w:tc>
                <w:tcPr>
                  <w:tcW w:w="6146" w:type="dxa"/>
                </w:tcPr>
                <w:p w14:paraId="0498BBED" w14:textId="77777777" w:rsidR="00BA1FF3" w:rsidRPr="00AF022B" w:rsidRDefault="00BA1FF3" w:rsidP="00550280">
                  <w:pPr>
                    <w:pStyle w:val="DHHStabletext"/>
                    <w:rPr>
                      <w:rFonts w:cs="Arial"/>
                    </w:rPr>
                  </w:pPr>
                  <w:r w:rsidRPr="00AF022B">
                    <w:rPr>
                      <w:rFonts w:cs="Arial"/>
                    </w:rPr>
                    <w:t>Youth-specific facility withdrawal - Withdrawal services provided to young people up to 25 years old in a youth-specific residential withdrawal facility.</w:t>
                  </w:r>
                </w:p>
                <w:p w14:paraId="726E33E8" w14:textId="77777777" w:rsidR="00BA1FF3" w:rsidRPr="00AF022B" w:rsidRDefault="00BA1FF3" w:rsidP="00550280">
                  <w:pPr>
                    <w:rPr>
                      <w:rFonts w:ascii="Arial" w:hAnsi="Arial" w:cs="Arial"/>
                    </w:rPr>
                  </w:pPr>
                  <w:r w:rsidRPr="00AF022B">
                    <w:rPr>
                      <w:rFonts w:ascii="Arial" w:hAnsi="Arial" w:cs="Arial"/>
                    </w:rPr>
                    <w:t>A standard course is up to ten days, and an extended course 11 days or longer.</w:t>
                  </w:r>
                </w:p>
              </w:tc>
            </w:tr>
            <w:tr w:rsidR="00BA1FF3" w:rsidRPr="00AF022B" w14:paraId="1AB8D819" w14:textId="77777777" w:rsidTr="00550280">
              <w:tc>
                <w:tcPr>
                  <w:tcW w:w="994" w:type="dxa"/>
                </w:tcPr>
                <w:p w14:paraId="546DFDD4" w14:textId="77777777" w:rsidR="00BA1FF3" w:rsidRPr="00AF022B" w:rsidRDefault="00BA1FF3" w:rsidP="00550280">
                  <w:pPr>
                    <w:pStyle w:val="DHHSbody"/>
                    <w:rPr>
                      <w:rFonts w:cs="Arial"/>
                    </w:rPr>
                  </w:pPr>
                  <w:r w:rsidRPr="00AF022B">
                    <w:rPr>
                      <w:rFonts w:cs="Arial"/>
                    </w:rPr>
                    <w:t>Code 121</w:t>
                  </w:r>
                </w:p>
              </w:tc>
              <w:tc>
                <w:tcPr>
                  <w:tcW w:w="6146" w:type="dxa"/>
                </w:tcPr>
                <w:p w14:paraId="1AAF9891" w14:textId="77777777" w:rsidR="00BA1FF3" w:rsidRPr="00AF022B" w:rsidRDefault="00BA1FF3" w:rsidP="00550280">
                  <w:pPr>
                    <w:pStyle w:val="DHHStabletext"/>
                    <w:rPr>
                      <w:rFonts w:cs="Arial"/>
                    </w:rPr>
                  </w:pPr>
                  <w:r w:rsidRPr="00AF022B">
                    <w:rPr>
                      <w:rFonts w:cs="Arial"/>
                    </w:rPr>
                    <w:t xml:space="preserve">Residential Withdrawal </w:t>
                  </w:r>
                  <w:r w:rsidRPr="00AF022B">
                    <w:t>general</w:t>
                  </w:r>
                  <w:r w:rsidRPr="00AF022B">
                    <w:rPr>
                      <w:rFonts w:cs="Arial"/>
                    </w:rPr>
                    <w:t xml:space="preserve"> - Residential withdrawal services support clients to safely achieve neuro-adaptation reversal from drugs of dependence, in a supervised residential or hospital facility.</w:t>
                  </w:r>
                </w:p>
                <w:p w14:paraId="5D7CB164" w14:textId="77777777" w:rsidR="00BA1FF3" w:rsidRPr="00AF022B" w:rsidRDefault="00BA1FF3" w:rsidP="00550280">
                  <w:pPr>
                    <w:pStyle w:val="DHHStabletext"/>
                    <w:rPr>
                      <w:rFonts w:cs="Arial"/>
                    </w:rPr>
                  </w:pPr>
                  <w:r w:rsidRPr="00AF022B">
                    <w:rPr>
                      <w:rFonts w:cs="Arial"/>
                    </w:rPr>
                    <w:t xml:space="preserve">Withdrawal services provided to young people and adults through a community residential drug withdrawal service. </w:t>
                  </w:r>
                </w:p>
                <w:p w14:paraId="13AE2472" w14:textId="77777777" w:rsidR="00BA1FF3" w:rsidRPr="00AF022B" w:rsidRDefault="00BA1FF3" w:rsidP="00550280">
                  <w:pPr>
                    <w:rPr>
                      <w:rFonts w:ascii="Arial" w:hAnsi="Arial" w:cs="Arial"/>
                    </w:rPr>
                  </w:pPr>
                  <w:r w:rsidRPr="00AF022B">
                    <w:rPr>
                      <w:rFonts w:ascii="Arial" w:hAnsi="Arial" w:cs="Arial"/>
                    </w:rPr>
                    <w:t>A standard course is up to ten days, and an extended course 11 days or longer.</w:t>
                  </w:r>
                </w:p>
              </w:tc>
            </w:tr>
            <w:tr w:rsidR="00BA1FF3" w:rsidRPr="00AF022B" w14:paraId="7C8FD6E2" w14:textId="77777777" w:rsidTr="00550280">
              <w:tc>
                <w:tcPr>
                  <w:tcW w:w="7140" w:type="dxa"/>
                  <w:gridSpan w:val="2"/>
                  <w:shd w:val="clear" w:color="auto" w:fill="D9D9D9" w:themeFill="background1" w:themeFillShade="D9"/>
                </w:tcPr>
                <w:p w14:paraId="4046F0C7" w14:textId="77777777" w:rsidR="00BA1FF3" w:rsidRPr="00AF022B" w:rsidRDefault="00BA1FF3" w:rsidP="00550280">
                  <w:pPr>
                    <w:pStyle w:val="DHHSbody"/>
                    <w:rPr>
                      <w:rFonts w:cs="Arial"/>
                      <w:b/>
                    </w:rPr>
                  </w:pPr>
                  <w:r w:rsidRPr="00AF022B">
                    <w:rPr>
                      <w:rFonts w:cs="Arial"/>
                      <w:b/>
                    </w:rPr>
                    <w:lastRenderedPageBreak/>
                    <w:t>Residential rehabilitation funding source codes</w:t>
                  </w:r>
                </w:p>
              </w:tc>
            </w:tr>
            <w:tr w:rsidR="00BA1FF3" w:rsidRPr="00AF022B" w14:paraId="289DD0A1" w14:textId="77777777" w:rsidTr="00550280">
              <w:tc>
                <w:tcPr>
                  <w:tcW w:w="994" w:type="dxa"/>
                  <w:vAlign w:val="center"/>
                </w:tcPr>
                <w:p w14:paraId="35339F14" w14:textId="77777777" w:rsidR="00BA1FF3" w:rsidRPr="00AF022B" w:rsidRDefault="00BA1FF3" w:rsidP="00550280">
                  <w:pPr>
                    <w:pStyle w:val="DHHSbody"/>
                    <w:rPr>
                      <w:rFonts w:cs="Arial"/>
                    </w:rPr>
                  </w:pPr>
                  <w:r w:rsidRPr="00AF022B">
                    <w:rPr>
                      <w:rFonts w:cs="Arial"/>
                    </w:rPr>
                    <w:t>Code 106</w:t>
                  </w:r>
                </w:p>
              </w:tc>
              <w:tc>
                <w:tcPr>
                  <w:tcW w:w="6146" w:type="dxa"/>
                </w:tcPr>
                <w:p w14:paraId="186A893A" w14:textId="77777777" w:rsidR="00BA1FF3" w:rsidRPr="00AF022B" w:rsidRDefault="00BA1FF3" w:rsidP="00550280">
                  <w:pPr>
                    <w:pStyle w:val="DHHStabletext"/>
                  </w:pPr>
                  <w:r w:rsidRPr="00AF022B">
                    <w:rPr>
                      <w:rFonts w:cs="Arial"/>
                    </w:rPr>
                    <w:t xml:space="preserve">Slow Stream Pharmacotherapy - </w:t>
                  </w:r>
                  <w:r w:rsidRPr="00AF022B">
                    <w:t>Rehabilitation services provided to clients in conjunction with treatment to assist with withdrawal from pharmacotherapy.</w:t>
                  </w:r>
                </w:p>
                <w:p w14:paraId="4A1F2A12" w14:textId="77777777" w:rsidR="00BA1FF3" w:rsidRPr="00AF022B" w:rsidRDefault="00BA1FF3" w:rsidP="00550280">
                  <w:pPr>
                    <w:pStyle w:val="DHHSbody"/>
                    <w:rPr>
                      <w:rFonts w:cs="Arial"/>
                    </w:rPr>
                  </w:pPr>
                  <w:r w:rsidRPr="00AF022B">
                    <w:t>A standard course is up to 160 days, and an extended course 161 days or longer.</w:t>
                  </w:r>
                </w:p>
              </w:tc>
            </w:tr>
            <w:tr w:rsidR="00BA1FF3" w:rsidRPr="00AF022B" w14:paraId="7C53A590" w14:textId="77777777" w:rsidTr="00550280">
              <w:tc>
                <w:tcPr>
                  <w:tcW w:w="994" w:type="dxa"/>
                </w:tcPr>
                <w:p w14:paraId="3DED1813" w14:textId="77777777" w:rsidR="00BA1FF3" w:rsidRPr="00AF022B" w:rsidRDefault="00BA1FF3" w:rsidP="00550280">
                  <w:pPr>
                    <w:pStyle w:val="DHHSbody"/>
                  </w:pPr>
                  <w:r w:rsidRPr="00AF022B">
                    <w:t>Code</w:t>
                  </w:r>
                </w:p>
                <w:p w14:paraId="4BC16439" w14:textId="77777777" w:rsidR="00BA1FF3" w:rsidRPr="00AF022B" w:rsidRDefault="00BA1FF3" w:rsidP="00550280">
                  <w:pPr>
                    <w:pStyle w:val="DHHSbody"/>
                    <w:rPr>
                      <w:rFonts w:cs="Arial"/>
                    </w:rPr>
                  </w:pPr>
                  <w:r w:rsidRPr="00AF022B">
                    <w:t>111</w:t>
                  </w:r>
                </w:p>
              </w:tc>
              <w:tc>
                <w:tcPr>
                  <w:tcW w:w="6146" w:type="dxa"/>
                </w:tcPr>
                <w:p w14:paraId="552EB7F2" w14:textId="77777777" w:rsidR="00BA1FF3" w:rsidRPr="00AF022B" w:rsidRDefault="00BA1FF3" w:rsidP="00550280">
                  <w:pPr>
                    <w:rPr>
                      <w:rFonts w:ascii="Arial" w:hAnsi="Arial" w:cs="Arial"/>
                    </w:rPr>
                  </w:pPr>
                  <w:r w:rsidRPr="00AF022B">
                    <w:rPr>
                      <w:rFonts w:ascii="Arial" w:hAnsi="Arial" w:cs="Arial"/>
                    </w:rPr>
                    <w:t xml:space="preserve">Dual diagnosis rehabilitation program - Enhanced residential rehabilitation services for clients with co-occurring mental health and alcohol and other drug needs, </w:t>
                  </w:r>
                  <w:r w:rsidRPr="00AF022B">
                    <w:rPr>
                      <w:rFonts w:ascii="Arial" w:hAnsi="Arial" w:cs="Arial"/>
                      <w:color w:val="000000"/>
                    </w:rPr>
                    <w:t>delivered from specific facilities.</w:t>
                  </w:r>
                </w:p>
              </w:tc>
            </w:tr>
            <w:tr w:rsidR="00BA1FF3" w:rsidRPr="00AF022B" w14:paraId="3A3571EA" w14:textId="77777777" w:rsidTr="00550280">
              <w:tc>
                <w:tcPr>
                  <w:tcW w:w="994" w:type="dxa"/>
                </w:tcPr>
                <w:p w14:paraId="30037FAC" w14:textId="77777777" w:rsidR="00BA1FF3" w:rsidRPr="00AF022B" w:rsidRDefault="00BA1FF3" w:rsidP="00550280">
                  <w:pPr>
                    <w:pStyle w:val="DHHSbody"/>
                    <w:rPr>
                      <w:rFonts w:cs="Arial"/>
                    </w:rPr>
                  </w:pPr>
                  <w:r w:rsidRPr="00AF022B">
                    <w:rPr>
                      <w:rFonts w:cs="Arial"/>
                    </w:rPr>
                    <w:t>Code 123</w:t>
                  </w:r>
                </w:p>
              </w:tc>
              <w:tc>
                <w:tcPr>
                  <w:tcW w:w="6146" w:type="dxa"/>
                </w:tcPr>
                <w:p w14:paraId="1145B4CA" w14:textId="77777777" w:rsidR="00BA1FF3" w:rsidRPr="00AF022B" w:rsidRDefault="00BA1FF3" w:rsidP="00550280">
                  <w:pPr>
                    <w:rPr>
                      <w:rFonts w:ascii="Arial" w:hAnsi="Arial" w:cs="Arial"/>
                    </w:rPr>
                  </w:pPr>
                  <w:r w:rsidRPr="00AF022B">
                    <w:rPr>
                      <w:rFonts w:ascii="Arial" w:hAnsi="Arial" w:cs="Arial"/>
                    </w:rPr>
                    <w:t>6-week rehabilitation program - Rehabilitation services based around a time-limited, six-week therapy program, and delivered from specific facilities.</w:t>
                  </w:r>
                </w:p>
              </w:tc>
            </w:tr>
            <w:tr w:rsidR="00BA1FF3" w:rsidRPr="00AF022B" w14:paraId="0E4E0900" w14:textId="77777777" w:rsidTr="00550280">
              <w:tc>
                <w:tcPr>
                  <w:tcW w:w="994" w:type="dxa"/>
                </w:tcPr>
                <w:p w14:paraId="2F5FF141" w14:textId="77777777" w:rsidR="00BA1FF3" w:rsidRPr="00AF022B" w:rsidRDefault="00BA1FF3" w:rsidP="00550280">
                  <w:pPr>
                    <w:pStyle w:val="DHHSbody"/>
                    <w:rPr>
                      <w:rFonts w:cs="Arial"/>
                    </w:rPr>
                  </w:pPr>
                  <w:r w:rsidRPr="00AF022B">
                    <w:rPr>
                      <w:rFonts w:cs="Arial"/>
                    </w:rPr>
                    <w:t>Code 125</w:t>
                  </w:r>
                </w:p>
              </w:tc>
              <w:tc>
                <w:tcPr>
                  <w:tcW w:w="6146" w:type="dxa"/>
                </w:tcPr>
                <w:p w14:paraId="0EB71CE3" w14:textId="77777777" w:rsidR="00BA1FF3" w:rsidRPr="00AF022B" w:rsidRDefault="00BA1FF3" w:rsidP="00550280">
                  <w:pPr>
                    <w:pStyle w:val="DHHStabletext"/>
                    <w:rPr>
                      <w:rFonts w:cs="Arial"/>
                    </w:rPr>
                  </w:pPr>
                  <w:r w:rsidRPr="00AF022B">
                    <w:rPr>
                      <w:rFonts w:cs="Arial"/>
                    </w:rPr>
                    <w:t xml:space="preserve">Family beds program - Residential rehabilitation services delivered to clients accompanied by family members at facilities with specially designated family units. </w:t>
                  </w:r>
                </w:p>
                <w:p w14:paraId="21DBF4E0" w14:textId="77777777" w:rsidR="00BA1FF3" w:rsidRPr="00AF022B" w:rsidRDefault="00BA1FF3" w:rsidP="00550280">
                  <w:pPr>
                    <w:rPr>
                      <w:rFonts w:ascii="Arial" w:hAnsi="Arial" w:cs="Arial"/>
                    </w:rPr>
                  </w:pPr>
                  <w:r w:rsidRPr="00AF022B">
                    <w:rPr>
                      <w:rFonts w:ascii="Arial" w:hAnsi="Arial" w:cs="Arial"/>
                    </w:rPr>
                    <w:t>A standard course is up to 160 days, and an extended course 161 days or longer.</w:t>
                  </w:r>
                </w:p>
              </w:tc>
            </w:tr>
            <w:tr w:rsidR="00BA1FF3" w:rsidRPr="00AF022B" w14:paraId="3A6807F9" w14:textId="77777777" w:rsidTr="00550280">
              <w:tc>
                <w:tcPr>
                  <w:tcW w:w="994" w:type="dxa"/>
                </w:tcPr>
                <w:p w14:paraId="62BBED62" w14:textId="77777777" w:rsidR="00BA1FF3" w:rsidRPr="00AF022B" w:rsidRDefault="00BA1FF3" w:rsidP="00550280">
                  <w:pPr>
                    <w:pStyle w:val="DHHSbody"/>
                    <w:rPr>
                      <w:rFonts w:cs="Arial"/>
                    </w:rPr>
                  </w:pPr>
                  <w:r w:rsidRPr="00AF022B">
                    <w:rPr>
                      <w:rFonts w:cs="Arial"/>
                    </w:rPr>
                    <w:t>Code 126</w:t>
                  </w:r>
                </w:p>
              </w:tc>
              <w:tc>
                <w:tcPr>
                  <w:tcW w:w="6146" w:type="dxa"/>
                </w:tcPr>
                <w:p w14:paraId="5E8EC521" w14:textId="77777777" w:rsidR="00BA1FF3" w:rsidRPr="00AF022B" w:rsidRDefault="00BA1FF3" w:rsidP="00550280">
                  <w:pPr>
                    <w:pStyle w:val="DHHStabletext"/>
                    <w:rPr>
                      <w:rFonts w:cs="Arial"/>
                    </w:rPr>
                  </w:pPr>
                  <w:bookmarkStart w:id="970" w:name="_Hlk535840095"/>
                  <w:r w:rsidRPr="00AF022B">
                    <w:rPr>
                      <w:rFonts w:cs="Arial"/>
                    </w:rPr>
                    <w:t xml:space="preserve">Youth-specific facility rehabilitation </w:t>
                  </w:r>
                  <w:bookmarkEnd w:id="970"/>
                  <w:r w:rsidRPr="00AF022B">
                    <w:rPr>
                      <w:rFonts w:cs="Arial"/>
                    </w:rPr>
                    <w:t>- Rehabilitation services provided to young people up to 25 years old in a youth-specific residential rehabilitation facility.</w:t>
                  </w:r>
                </w:p>
                <w:p w14:paraId="262D7ED9" w14:textId="77777777" w:rsidR="00BA1FF3" w:rsidRPr="00AF022B" w:rsidRDefault="00BA1FF3" w:rsidP="00550280">
                  <w:pPr>
                    <w:rPr>
                      <w:rFonts w:cs="Arial"/>
                    </w:rPr>
                  </w:pPr>
                  <w:r w:rsidRPr="00AF022B">
                    <w:rPr>
                      <w:rFonts w:ascii="Arial" w:hAnsi="Arial" w:cs="Arial"/>
                    </w:rPr>
                    <w:t>A standard course is up to = 0-90 days, extended =91+ days</w:t>
                  </w:r>
                </w:p>
              </w:tc>
            </w:tr>
            <w:tr w:rsidR="00BA1FF3" w:rsidRPr="00AF022B" w14:paraId="56F93CCB" w14:textId="77777777" w:rsidTr="00550280">
              <w:tc>
                <w:tcPr>
                  <w:tcW w:w="994" w:type="dxa"/>
                </w:tcPr>
                <w:p w14:paraId="4406BDB0" w14:textId="77777777" w:rsidR="00BA1FF3" w:rsidRPr="00AF022B" w:rsidRDefault="00BA1FF3" w:rsidP="00550280">
                  <w:pPr>
                    <w:pStyle w:val="DHHSbody"/>
                    <w:rPr>
                      <w:rFonts w:cs="Arial"/>
                    </w:rPr>
                  </w:pPr>
                  <w:r w:rsidRPr="00AF022B">
                    <w:rPr>
                      <w:rFonts w:cs="Arial"/>
                    </w:rPr>
                    <w:t>Code 127</w:t>
                  </w:r>
                </w:p>
              </w:tc>
              <w:tc>
                <w:tcPr>
                  <w:tcW w:w="6146" w:type="dxa"/>
                </w:tcPr>
                <w:p w14:paraId="51A7E7CC" w14:textId="77777777" w:rsidR="00BA1FF3" w:rsidRPr="00AF022B" w:rsidRDefault="00BA1FF3" w:rsidP="00550280">
                  <w:pPr>
                    <w:pStyle w:val="DHHStabletext"/>
                    <w:rPr>
                      <w:rFonts w:cs="Arial"/>
                    </w:rPr>
                  </w:pPr>
                  <w:r w:rsidRPr="00AF022B">
                    <w:rPr>
                      <w:rFonts w:cs="Arial"/>
                    </w:rPr>
                    <w:t>Aboriginal-specific facility rehabilitation - Rehabilitation services provided to Aboriginal clients in a specific Aboriginal residential rehabilitation facility.</w:t>
                  </w:r>
                </w:p>
                <w:p w14:paraId="3174554D" w14:textId="77777777" w:rsidR="00BA1FF3" w:rsidRPr="00AF022B" w:rsidRDefault="00BA1FF3" w:rsidP="00550280">
                  <w:pPr>
                    <w:rPr>
                      <w:rFonts w:ascii="Arial" w:hAnsi="Arial" w:cs="Arial"/>
                    </w:rPr>
                  </w:pPr>
                  <w:r w:rsidRPr="00AF022B">
                    <w:rPr>
                      <w:rFonts w:ascii="Arial" w:hAnsi="Arial" w:cs="Arial"/>
                    </w:rPr>
                    <w:t>A standard course is up to = 0-90 days, extended =91+ days</w:t>
                  </w:r>
                </w:p>
              </w:tc>
            </w:tr>
            <w:tr w:rsidR="00BA1FF3" w:rsidRPr="00AF022B" w14:paraId="434E5273" w14:textId="77777777" w:rsidTr="00550280">
              <w:tc>
                <w:tcPr>
                  <w:tcW w:w="994" w:type="dxa"/>
                </w:tcPr>
                <w:p w14:paraId="329E1F13" w14:textId="77777777" w:rsidR="00BA1FF3" w:rsidRPr="00AF022B" w:rsidRDefault="00BA1FF3" w:rsidP="00550280">
                  <w:pPr>
                    <w:pStyle w:val="DHHSbody"/>
                    <w:rPr>
                      <w:rFonts w:cs="Arial"/>
                    </w:rPr>
                  </w:pPr>
                  <w:r w:rsidRPr="00AF022B">
                    <w:rPr>
                      <w:rFonts w:cs="Arial"/>
                    </w:rPr>
                    <w:t>Code 128</w:t>
                  </w:r>
                </w:p>
              </w:tc>
              <w:tc>
                <w:tcPr>
                  <w:tcW w:w="6146" w:type="dxa"/>
                </w:tcPr>
                <w:p w14:paraId="771AE1E2" w14:textId="77777777" w:rsidR="00BA1FF3" w:rsidRPr="00AF022B" w:rsidRDefault="00BA1FF3" w:rsidP="00550280">
                  <w:pPr>
                    <w:pStyle w:val="DHHStabletext"/>
                    <w:rPr>
                      <w:rFonts w:cs="Arial"/>
                    </w:rPr>
                  </w:pPr>
                  <w:r w:rsidRPr="00AF022B">
                    <w:rPr>
                      <w:rFonts w:cs="Arial"/>
                    </w:rPr>
                    <w:t xml:space="preserve">Residential Rehabilitation general - Residential rehabilitation services provide intensive interventions that address the psychosocial causes of drug dependence in a structured residential setting. </w:t>
                  </w:r>
                </w:p>
                <w:p w14:paraId="5D588DF7" w14:textId="3456E2CD" w:rsidR="00BA1FF3" w:rsidRPr="00AF022B" w:rsidRDefault="00BA1FF3" w:rsidP="00550280">
                  <w:pPr>
                    <w:pStyle w:val="DHHStabletext"/>
                    <w:rPr>
                      <w:rFonts w:cs="Arial"/>
                    </w:rPr>
                  </w:pPr>
                  <w:r w:rsidRPr="00AF022B">
                    <w:rPr>
                      <w:rFonts w:cs="Arial"/>
                    </w:rPr>
                    <w:t xml:space="preserve">Rehabilitation services provided in a 24-hour staffed residential treatment program. These services include a range of interventions that aim to ensure lasting change and assist re-integration into community living. </w:t>
                  </w:r>
                </w:p>
                <w:p w14:paraId="294B281B" w14:textId="77777777" w:rsidR="00BA1FF3" w:rsidRPr="00AF022B" w:rsidRDefault="00BA1FF3" w:rsidP="00550280">
                  <w:pPr>
                    <w:rPr>
                      <w:rFonts w:ascii="Arial" w:hAnsi="Arial" w:cs="Arial"/>
                    </w:rPr>
                  </w:pPr>
                  <w:r w:rsidRPr="00AF022B">
                    <w:rPr>
                      <w:rFonts w:ascii="Arial" w:hAnsi="Arial" w:cs="Arial"/>
                    </w:rPr>
                    <w:t>A standard course is up to 160 days, and an extended course 161 days or longer.</w:t>
                  </w:r>
                </w:p>
              </w:tc>
            </w:tr>
            <w:tr w:rsidR="00BA1FF3" w:rsidRPr="00AF022B" w14:paraId="66FB563C" w14:textId="77777777" w:rsidTr="00550280">
              <w:tc>
                <w:tcPr>
                  <w:tcW w:w="994" w:type="dxa"/>
                </w:tcPr>
                <w:p w14:paraId="2EBDD9EC" w14:textId="77777777" w:rsidR="00BA1FF3" w:rsidRPr="00AF022B" w:rsidRDefault="00BA1FF3" w:rsidP="00550280">
                  <w:pPr>
                    <w:pStyle w:val="DHHSbody"/>
                    <w:rPr>
                      <w:rFonts w:cs="Arial"/>
                    </w:rPr>
                  </w:pPr>
                  <w:r w:rsidRPr="00AF022B">
                    <w:rPr>
                      <w:rFonts w:cs="Arial"/>
                    </w:rPr>
                    <w:t>Code 129</w:t>
                  </w:r>
                </w:p>
              </w:tc>
              <w:tc>
                <w:tcPr>
                  <w:tcW w:w="6146" w:type="dxa"/>
                </w:tcPr>
                <w:p w14:paraId="445E0BE6" w14:textId="77777777" w:rsidR="00BA1FF3" w:rsidRPr="00AF022B" w:rsidRDefault="00BA1FF3" w:rsidP="00550280">
                  <w:pPr>
                    <w:autoSpaceDE w:val="0"/>
                    <w:autoSpaceDN w:val="0"/>
                    <w:rPr>
                      <w:rFonts w:ascii="Arial" w:hAnsi="Arial" w:cs="Arial"/>
                    </w:rPr>
                  </w:pPr>
                  <w:r w:rsidRPr="00AF022B">
                    <w:rPr>
                      <w:rFonts w:ascii="Arial" w:hAnsi="Arial" w:cs="Arial"/>
                      <w:color w:val="000000"/>
                    </w:rPr>
                    <w:t>Stabilisation model - Residential Rehabilitation services for medically complex clients requiring a longer period of stabilisation following a withdrawal episode.</w:t>
                  </w:r>
                </w:p>
              </w:tc>
            </w:tr>
            <w:tr w:rsidR="00BA1FF3" w:rsidRPr="00AF022B" w14:paraId="495080A5" w14:textId="77777777" w:rsidTr="00550280">
              <w:tc>
                <w:tcPr>
                  <w:tcW w:w="7140" w:type="dxa"/>
                  <w:gridSpan w:val="2"/>
                  <w:shd w:val="clear" w:color="auto" w:fill="D9D9D9" w:themeFill="background1" w:themeFillShade="D9"/>
                </w:tcPr>
                <w:p w14:paraId="53283A46" w14:textId="77777777" w:rsidR="00BA1FF3" w:rsidRPr="00AF022B" w:rsidRDefault="00BA1FF3" w:rsidP="00550280">
                  <w:pPr>
                    <w:pStyle w:val="DHHSbody"/>
                    <w:rPr>
                      <w:rFonts w:cs="Arial"/>
                      <w:b/>
                    </w:rPr>
                  </w:pPr>
                  <w:r w:rsidRPr="00AF022B">
                    <w:rPr>
                      <w:rFonts w:cs="Arial"/>
                      <w:b/>
                    </w:rPr>
                    <w:t>Bridging Support funding codes</w:t>
                  </w:r>
                </w:p>
              </w:tc>
            </w:tr>
            <w:tr w:rsidR="00BA1FF3" w:rsidRPr="00AF022B" w14:paraId="1BDDF137" w14:textId="77777777" w:rsidTr="00550280">
              <w:tc>
                <w:tcPr>
                  <w:tcW w:w="994" w:type="dxa"/>
                </w:tcPr>
                <w:p w14:paraId="30642564" w14:textId="77777777" w:rsidR="00BA1FF3" w:rsidRPr="00AF022B" w:rsidRDefault="00BA1FF3" w:rsidP="00550280">
                  <w:pPr>
                    <w:pStyle w:val="DHHSbody"/>
                    <w:rPr>
                      <w:rFonts w:cs="Arial"/>
                    </w:rPr>
                  </w:pPr>
                  <w:r w:rsidRPr="00AF022B">
                    <w:rPr>
                      <w:rFonts w:cs="Arial"/>
                    </w:rPr>
                    <w:t>Code 130</w:t>
                  </w:r>
                </w:p>
              </w:tc>
              <w:tc>
                <w:tcPr>
                  <w:tcW w:w="6146" w:type="dxa"/>
                </w:tcPr>
                <w:p w14:paraId="0CFB32F1" w14:textId="77777777" w:rsidR="00BA1FF3" w:rsidRPr="00AF022B" w:rsidRDefault="00BA1FF3" w:rsidP="00550280">
                  <w:pPr>
                    <w:pStyle w:val="DHHSbody"/>
                    <w:rPr>
                      <w:rFonts w:cs="Arial"/>
                    </w:rPr>
                  </w:pPr>
                  <w:r w:rsidRPr="00AF022B">
                    <w:rPr>
                      <w:rFonts w:cs="Arial"/>
                    </w:rPr>
                    <w:t xml:space="preserve">Bridging support - Post-residential withdrawal - Regular contact which aims to support client engagement, retention, motivation and stability after a client has left residential withdrawal.  </w:t>
                  </w:r>
                </w:p>
              </w:tc>
            </w:tr>
            <w:tr w:rsidR="00BA1FF3" w:rsidRPr="00AF022B" w14:paraId="5858902C" w14:textId="77777777" w:rsidTr="00550280">
              <w:tc>
                <w:tcPr>
                  <w:tcW w:w="994" w:type="dxa"/>
                </w:tcPr>
                <w:p w14:paraId="2C7B7E28" w14:textId="77777777" w:rsidR="00BA1FF3" w:rsidRPr="00AF022B" w:rsidRDefault="00BA1FF3" w:rsidP="00550280">
                  <w:pPr>
                    <w:pStyle w:val="DHHSbody"/>
                    <w:rPr>
                      <w:rFonts w:cs="Arial"/>
                    </w:rPr>
                  </w:pPr>
                  <w:r w:rsidRPr="00AF022B">
                    <w:rPr>
                      <w:rFonts w:cs="Arial"/>
                    </w:rPr>
                    <w:t>Code 131</w:t>
                  </w:r>
                </w:p>
              </w:tc>
              <w:tc>
                <w:tcPr>
                  <w:tcW w:w="6146" w:type="dxa"/>
                </w:tcPr>
                <w:p w14:paraId="18A3A0B2" w14:textId="77777777" w:rsidR="00BA1FF3" w:rsidRPr="00AF022B" w:rsidRDefault="00BA1FF3" w:rsidP="00550280">
                  <w:pPr>
                    <w:pStyle w:val="DHHSbody"/>
                    <w:rPr>
                      <w:rFonts w:cs="Arial"/>
                    </w:rPr>
                  </w:pPr>
                  <w:r w:rsidRPr="00AF022B">
                    <w:rPr>
                      <w:rFonts w:cs="Arial"/>
                    </w:rPr>
                    <w:t xml:space="preserve">Bridging support - Post-residential rehabilitation - Regular contact which aims to support client engagement, retention, motivation and stability after a client has left residential rehabilitation.  </w:t>
                  </w:r>
                </w:p>
              </w:tc>
            </w:tr>
            <w:tr w:rsidR="00BA1FF3" w:rsidRPr="00AF022B" w14:paraId="437AE7B2" w14:textId="77777777" w:rsidTr="00550280">
              <w:tc>
                <w:tcPr>
                  <w:tcW w:w="994" w:type="dxa"/>
                </w:tcPr>
                <w:p w14:paraId="589FDB13" w14:textId="77777777" w:rsidR="00BA1FF3" w:rsidRPr="00AF022B" w:rsidRDefault="00BA1FF3" w:rsidP="00550280">
                  <w:pPr>
                    <w:pStyle w:val="DHHSbody"/>
                    <w:rPr>
                      <w:rFonts w:cs="Arial"/>
                    </w:rPr>
                  </w:pPr>
                  <w:r w:rsidRPr="00AF022B">
                    <w:rPr>
                      <w:rFonts w:cs="Arial"/>
                    </w:rPr>
                    <w:t>Code 132</w:t>
                  </w:r>
                </w:p>
              </w:tc>
              <w:tc>
                <w:tcPr>
                  <w:tcW w:w="6146" w:type="dxa"/>
                </w:tcPr>
                <w:p w14:paraId="07A441BF" w14:textId="77777777" w:rsidR="00BA1FF3" w:rsidRPr="00AF022B" w:rsidRDefault="00BA1FF3" w:rsidP="00550280">
                  <w:pPr>
                    <w:pStyle w:val="DHHSbody"/>
                    <w:rPr>
                      <w:rFonts w:cs="Arial"/>
                    </w:rPr>
                  </w:pPr>
                  <w:r w:rsidRPr="00AF022B">
                    <w:rPr>
                      <w:rFonts w:cs="Arial"/>
                    </w:rPr>
                    <w:t>Bridging support – intake - Regular contact which aims to support client engagement, retention, motivation and stability while clients wait for assessment.</w:t>
                  </w:r>
                </w:p>
              </w:tc>
            </w:tr>
            <w:tr w:rsidR="00BA1FF3" w:rsidRPr="00AF022B" w14:paraId="5AA16CD0" w14:textId="77777777" w:rsidTr="00550280">
              <w:tc>
                <w:tcPr>
                  <w:tcW w:w="994" w:type="dxa"/>
                </w:tcPr>
                <w:p w14:paraId="5D17710D" w14:textId="77777777" w:rsidR="00BA1FF3" w:rsidRPr="00AF022B" w:rsidRDefault="00BA1FF3" w:rsidP="00550280">
                  <w:pPr>
                    <w:pStyle w:val="DHHSbody"/>
                    <w:rPr>
                      <w:rFonts w:cs="Arial"/>
                    </w:rPr>
                  </w:pPr>
                  <w:r w:rsidRPr="00AF022B">
                    <w:rPr>
                      <w:rFonts w:cs="Arial"/>
                    </w:rPr>
                    <w:lastRenderedPageBreak/>
                    <w:t>Code 133</w:t>
                  </w:r>
                </w:p>
              </w:tc>
              <w:tc>
                <w:tcPr>
                  <w:tcW w:w="6146" w:type="dxa"/>
                </w:tcPr>
                <w:p w14:paraId="6758F44F" w14:textId="77777777" w:rsidR="00BA1FF3" w:rsidRPr="00AF022B" w:rsidRDefault="00BA1FF3" w:rsidP="00550280">
                  <w:pPr>
                    <w:pStyle w:val="DHHSbody"/>
                    <w:rPr>
                      <w:rFonts w:cs="Arial"/>
                    </w:rPr>
                  </w:pPr>
                  <w:r w:rsidRPr="00AF022B">
                    <w:rPr>
                      <w:rFonts w:cs="Arial"/>
                    </w:rPr>
                    <w:t>Bridging support – assessment - Regular contact which aims to support client engagement, retention, motivation and stability while clients wait for treatment.</w:t>
                  </w:r>
                </w:p>
              </w:tc>
            </w:tr>
            <w:tr w:rsidR="00BA1FF3" w:rsidRPr="00AF022B" w14:paraId="6FFDD3CC" w14:textId="77777777" w:rsidTr="00550280">
              <w:tc>
                <w:tcPr>
                  <w:tcW w:w="7140" w:type="dxa"/>
                  <w:gridSpan w:val="2"/>
                  <w:shd w:val="clear" w:color="auto" w:fill="D9D9D9" w:themeFill="background1" w:themeFillShade="D9"/>
                </w:tcPr>
                <w:p w14:paraId="7DD859E6" w14:textId="77777777" w:rsidR="00BA1FF3" w:rsidRPr="00AF022B" w:rsidDel="00340151" w:rsidRDefault="00BA1FF3" w:rsidP="00550280">
                  <w:pPr>
                    <w:pStyle w:val="DHHSbody"/>
                    <w:rPr>
                      <w:rFonts w:cs="Arial"/>
                      <w:b/>
                    </w:rPr>
                  </w:pPr>
                  <w:r w:rsidRPr="00AF022B">
                    <w:rPr>
                      <w:rFonts w:cs="Arial"/>
                      <w:b/>
                    </w:rPr>
                    <w:t>Brief Intervention funding codes</w:t>
                  </w:r>
                </w:p>
              </w:tc>
            </w:tr>
            <w:tr w:rsidR="00BA1FF3" w:rsidRPr="00AF022B" w14:paraId="4E4E8849" w14:textId="77777777" w:rsidTr="00550280">
              <w:tc>
                <w:tcPr>
                  <w:tcW w:w="994" w:type="dxa"/>
                </w:tcPr>
                <w:p w14:paraId="77B33410" w14:textId="77777777" w:rsidR="00BA1FF3" w:rsidRPr="00AF022B" w:rsidRDefault="00BA1FF3" w:rsidP="00550280">
                  <w:pPr>
                    <w:pStyle w:val="DHHSbody"/>
                    <w:rPr>
                      <w:rFonts w:cs="Arial"/>
                    </w:rPr>
                  </w:pPr>
                  <w:r w:rsidRPr="00AF022B">
                    <w:rPr>
                      <w:rFonts w:cs="Arial"/>
                    </w:rPr>
                    <w:t>Code 134</w:t>
                  </w:r>
                </w:p>
              </w:tc>
              <w:tc>
                <w:tcPr>
                  <w:tcW w:w="6146" w:type="dxa"/>
                </w:tcPr>
                <w:p w14:paraId="30E14CDD" w14:textId="01C4A5E0" w:rsidR="00BA1FF3" w:rsidRPr="00AF022B" w:rsidRDefault="00BA1FF3" w:rsidP="00550280">
                  <w:pPr>
                    <w:pStyle w:val="DHHSbody"/>
                    <w:rPr>
                      <w:rFonts w:cs="Arial"/>
                    </w:rPr>
                  </w:pPr>
                  <w:r w:rsidRPr="00AF022B">
                    <w:rPr>
                      <w:rFonts w:cs="Arial"/>
                    </w:rPr>
                    <w:t xml:space="preserve">Brief intervention – intake - Education and advice that aims to achieve a short-term reduction in harm associated with </w:t>
                  </w:r>
                  <w:r w:rsidR="004E33EF">
                    <w:rPr>
                      <w:rFonts w:cs="Arial"/>
                    </w:rPr>
                    <w:t>AOD</w:t>
                  </w:r>
                  <w:r w:rsidRPr="00AF022B">
                    <w:rPr>
                      <w:rFonts w:cs="Arial"/>
                    </w:rPr>
                    <w:t xml:space="preserve"> use, occurring around the time of intake of a client. This may include crisis intervention, harm reduction measures, relapse prevention planning, and support for co-occurring issues, such as mental health.</w:t>
                  </w:r>
                </w:p>
              </w:tc>
            </w:tr>
            <w:tr w:rsidR="00BA1FF3" w:rsidRPr="00AF022B" w14:paraId="4EB5A030" w14:textId="77777777" w:rsidTr="00550280">
              <w:tc>
                <w:tcPr>
                  <w:tcW w:w="994" w:type="dxa"/>
                </w:tcPr>
                <w:p w14:paraId="35CF35BB" w14:textId="77777777" w:rsidR="00BA1FF3" w:rsidRPr="00AF022B" w:rsidRDefault="00BA1FF3" w:rsidP="00550280">
                  <w:pPr>
                    <w:pStyle w:val="DHHSbody"/>
                    <w:rPr>
                      <w:rFonts w:cs="Arial"/>
                    </w:rPr>
                  </w:pPr>
                  <w:r w:rsidRPr="00AF022B">
                    <w:rPr>
                      <w:rFonts w:cs="Arial"/>
                    </w:rPr>
                    <w:t>Code 135</w:t>
                  </w:r>
                </w:p>
              </w:tc>
              <w:tc>
                <w:tcPr>
                  <w:tcW w:w="6146" w:type="dxa"/>
                </w:tcPr>
                <w:p w14:paraId="694D1F46" w14:textId="021A629A" w:rsidR="00BA1FF3" w:rsidRPr="00AF022B" w:rsidRDefault="00BA1FF3" w:rsidP="00550280">
                  <w:pPr>
                    <w:pStyle w:val="DHHSbody"/>
                    <w:rPr>
                      <w:rFonts w:cs="Arial"/>
                    </w:rPr>
                  </w:pPr>
                  <w:r w:rsidRPr="00AF022B">
                    <w:rPr>
                      <w:rFonts w:cs="Arial"/>
                    </w:rPr>
                    <w:t xml:space="preserve">Brief intervention – assessment - Education and advice that aims to achieve a short-term reduction in harm associated with </w:t>
                  </w:r>
                  <w:r w:rsidR="004E33EF">
                    <w:rPr>
                      <w:rFonts w:cs="Arial"/>
                    </w:rPr>
                    <w:t>AOD</w:t>
                  </w:r>
                  <w:r w:rsidRPr="00AF022B">
                    <w:rPr>
                      <w:rFonts w:cs="Arial"/>
                    </w:rPr>
                    <w:t xml:space="preserve"> use, occurring around the assessment of a client. This may include crisis intervention, harm reduction measures, relapse prevention planning, and support for co-occurring issues, such as mental health.</w:t>
                  </w:r>
                </w:p>
              </w:tc>
            </w:tr>
            <w:tr w:rsidR="00BA1FF3" w:rsidRPr="00AF022B" w14:paraId="27AAE6F8" w14:textId="77777777" w:rsidTr="00550280">
              <w:tc>
                <w:tcPr>
                  <w:tcW w:w="994" w:type="dxa"/>
                </w:tcPr>
                <w:p w14:paraId="28CF3086" w14:textId="77777777" w:rsidR="00BA1FF3" w:rsidRPr="00AF022B" w:rsidRDefault="00BA1FF3" w:rsidP="00550280">
                  <w:pPr>
                    <w:pStyle w:val="DHHSbody"/>
                    <w:rPr>
                      <w:rFonts w:cs="Arial"/>
                    </w:rPr>
                  </w:pPr>
                  <w:r w:rsidRPr="00AF022B">
                    <w:rPr>
                      <w:rFonts w:cs="Arial"/>
                    </w:rPr>
                    <w:t>Code 136</w:t>
                  </w:r>
                </w:p>
              </w:tc>
              <w:tc>
                <w:tcPr>
                  <w:tcW w:w="6146" w:type="dxa"/>
                </w:tcPr>
                <w:p w14:paraId="2F854B6A" w14:textId="0646F772" w:rsidR="00BA1FF3" w:rsidRPr="00AF022B" w:rsidRDefault="00BA1FF3" w:rsidP="00550280">
                  <w:pPr>
                    <w:pStyle w:val="DHHSbody"/>
                    <w:rPr>
                      <w:rFonts w:cs="Arial"/>
                    </w:rPr>
                  </w:pPr>
                  <w:r w:rsidRPr="00AF022B">
                    <w:rPr>
                      <w:rFonts w:cs="Arial"/>
                    </w:rPr>
                    <w:t xml:space="preserve">Brief intervention – counselling - Education and advice that aims to achieve a short-term reduction in harm associated with </w:t>
                  </w:r>
                  <w:r w:rsidR="004E33EF">
                    <w:rPr>
                      <w:rFonts w:cs="Arial"/>
                    </w:rPr>
                    <w:t>AOD</w:t>
                  </w:r>
                  <w:r w:rsidRPr="00AF022B">
                    <w:rPr>
                      <w:rFonts w:cs="Arial"/>
                    </w:rPr>
                    <w:t xml:space="preserve"> use, provided at any other time than intake or assessment. This may include crisis intervention, harm reduction measures, relapse prevention planning, and support for co-occurring issues, such as mental health.</w:t>
                  </w:r>
                </w:p>
              </w:tc>
            </w:tr>
            <w:tr w:rsidR="00BA1FF3" w:rsidRPr="00AF022B" w14:paraId="06277531" w14:textId="77777777" w:rsidTr="00550280">
              <w:tc>
                <w:tcPr>
                  <w:tcW w:w="994" w:type="dxa"/>
                </w:tcPr>
                <w:p w14:paraId="626B7A2E" w14:textId="77777777" w:rsidR="00BA1FF3" w:rsidRPr="00AF022B" w:rsidRDefault="00BA1FF3" w:rsidP="00550280">
                  <w:pPr>
                    <w:pStyle w:val="DHHSbody"/>
                    <w:rPr>
                      <w:rFonts w:cs="Arial"/>
                    </w:rPr>
                  </w:pPr>
                  <w:r w:rsidRPr="00AF022B">
                    <w:rPr>
                      <w:rFonts w:cs="Arial"/>
                    </w:rPr>
                    <w:t>Code 500</w:t>
                  </w:r>
                </w:p>
              </w:tc>
              <w:tc>
                <w:tcPr>
                  <w:tcW w:w="6146" w:type="dxa"/>
                </w:tcPr>
                <w:p w14:paraId="503B187E" w14:textId="04E13916" w:rsidR="00BA1FF3" w:rsidRPr="00AF022B" w:rsidRDefault="00BA1FF3" w:rsidP="00550280">
                  <w:pPr>
                    <w:pStyle w:val="DHHSbody"/>
                    <w:rPr>
                      <w:rFonts w:cs="Arial"/>
                      <w:strike/>
                    </w:rPr>
                  </w:pPr>
                  <w:r w:rsidRPr="00AF022B">
                    <w:rPr>
                      <w:rFonts w:cs="Arial"/>
                    </w:rPr>
                    <w:t>Funding source for service events that are directly funded by the Commonwealth Government. Excludes PHN funded activity.</w:t>
                  </w:r>
                </w:p>
              </w:tc>
            </w:tr>
            <w:tr w:rsidR="00BA1FF3" w:rsidRPr="00AF022B" w14:paraId="32EEB9ED" w14:textId="77777777" w:rsidTr="00550280">
              <w:tc>
                <w:tcPr>
                  <w:tcW w:w="994" w:type="dxa"/>
                </w:tcPr>
                <w:p w14:paraId="32C77CFE" w14:textId="77777777" w:rsidR="00BA1FF3" w:rsidRPr="00AF022B" w:rsidRDefault="00BA1FF3" w:rsidP="00550280">
                  <w:pPr>
                    <w:pStyle w:val="DHHSbody"/>
                    <w:rPr>
                      <w:rFonts w:cs="Arial"/>
                    </w:rPr>
                  </w:pPr>
                  <w:r w:rsidRPr="00AF022B">
                    <w:rPr>
                      <w:rFonts w:cs="Arial"/>
                    </w:rPr>
                    <w:t>Code 501</w:t>
                  </w:r>
                </w:p>
              </w:tc>
              <w:tc>
                <w:tcPr>
                  <w:tcW w:w="6146" w:type="dxa"/>
                </w:tcPr>
                <w:p w14:paraId="2A12EBD9" w14:textId="7D02A524" w:rsidR="00BA1FF3" w:rsidRPr="00AF022B" w:rsidRDefault="004E33EF" w:rsidP="00550280">
                  <w:pPr>
                    <w:pStyle w:val="DHHSbody"/>
                    <w:rPr>
                      <w:rFonts w:cs="Arial"/>
                    </w:rPr>
                  </w:pPr>
                  <w:r>
                    <w:rPr>
                      <w:rFonts w:cs="Arial"/>
                    </w:rPr>
                    <w:t>AOD</w:t>
                  </w:r>
                  <w:r w:rsidR="00BA1FF3" w:rsidRPr="00AF022B">
                    <w:rPr>
                      <w:rFonts w:cs="Arial"/>
                    </w:rPr>
                    <w:t xml:space="preserve"> services commissioned and funded by Commonwealth Primary Health Networks (PHN).</w:t>
                  </w:r>
                </w:p>
              </w:tc>
            </w:tr>
            <w:tr w:rsidR="00BA1FF3" w:rsidRPr="00AF022B" w14:paraId="18E1A5D3" w14:textId="77777777" w:rsidTr="00550280">
              <w:tc>
                <w:tcPr>
                  <w:tcW w:w="994" w:type="dxa"/>
                </w:tcPr>
                <w:p w14:paraId="0B5F87A0" w14:textId="77777777" w:rsidR="00BA1FF3" w:rsidRPr="00AF022B" w:rsidRDefault="00BA1FF3" w:rsidP="00550280">
                  <w:pPr>
                    <w:pStyle w:val="DHHSbody"/>
                    <w:rPr>
                      <w:rFonts w:cs="Arial"/>
                    </w:rPr>
                  </w:pPr>
                  <w:r w:rsidRPr="00AF022B">
                    <w:rPr>
                      <w:rFonts w:cs="Arial"/>
                    </w:rPr>
                    <w:t>Code 999</w:t>
                  </w:r>
                </w:p>
              </w:tc>
              <w:tc>
                <w:tcPr>
                  <w:tcW w:w="6146" w:type="dxa"/>
                </w:tcPr>
                <w:p w14:paraId="6AE2C663" w14:textId="77777777" w:rsidR="00BA1FF3" w:rsidRPr="00AF022B" w:rsidRDefault="00BA1FF3" w:rsidP="00550280">
                  <w:pPr>
                    <w:pStyle w:val="DHHSbody"/>
                    <w:rPr>
                      <w:rFonts w:cs="Arial"/>
                    </w:rPr>
                  </w:pPr>
                  <w:r w:rsidRPr="00AF022B">
                    <w:rPr>
                      <w:rFonts w:cs="Arial"/>
                    </w:rPr>
                    <w:t>Should be used when funding source is unknown</w:t>
                  </w:r>
                </w:p>
              </w:tc>
            </w:tr>
          </w:tbl>
          <w:p w14:paraId="23A34BD2" w14:textId="77777777" w:rsidR="00BA1FF3" w:rsidRPr="00AF022B" w:rsidRDefault="00BA1FF3" w:rsidP="00550280">
            <w:pPr>
              <w:autoSpaceDE w:val="0"/>
              <w:autoSpaceDN w:val="0"/>
              <w:adjustRightInd w:val="0"/>
            </w:pPr>
          </w:p>
        </w:tc>
      </w:tr>
      <w:tr w:rsidR="00BA1FF3" w:rsidRPr="00AF022B" w14:paraId="7396AAC3" w14:textId="77777777" w:rsidTr="00550280">
        <w:trPr>
          <w:trHeight w:val="294"/>
        </w:trPr>
        <w:tc>
          <w:tcPr>
            <w:tcW w:w="9739" w:type="dxa"/>
            <w:gridSpan w:val="5"/>
            <w:tcBorders>
              <w:top w:val="single" w:sz="4" w:space="0" w:color="auto"/>
            </w:tcBorders>
            <w:shd w:val="clear" w:color="auto" w:fill="auto"/>
          </w:tcPr>
          <w:p w14:paraId="0C1A9A1B"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A1FF3" w:rsidRPr="00AF022B" w14:paraId="3EDE5855" w14:textId="77777777" w:rsidTr="00550280">
        <w:trPr>
          <w:trHeight w:val="295"/>
        </w:trPr>
        <w:tc>
          <w:tcPr>
            <w:tcW w:w="2464" w:type="dxa"/>
            <w:shd w:val="clear" w:color="auto" w:fill="auto"/>
          </w:tcPr>
          <w:p w14:paraId="7621FA71"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w:t>
            </w:r>
          </w:p>
        </w:tc>
        <w:tc>
          <w:tcPr>
            <w:tcW w:w="7275" w:type="dxa"/>
            <w:gridSpan w:val="4"/>
            <w:shd w:val="clear" w:color="auto" w:fill="auto"/>
          </w:tcPr>
          <w:p w14:paraId="1091A7C8" w14:textId="77777777" w:rsidR="00BA1FF3" w:rsidRPr="00AF022B" w:rsidRDefault="00BA1FF3" w:rsidP="00550280">
            <w:pPr>
              <w:pStyle w:val="DHHSbody"/>
            </w:pPr>
            <w:r w:rsidRPr="00AF022B">
              <w:t>Department of Health and Human Services</w:t>
            </w:r>
          </w:p>
        </w:tc>
      </w:tr>
      <w:tr w:rsidR="00BA1FF3" w:rsidRPr="00AF022B" w14:paraId="62628295" w14:textId="77777777" w:rsidTr="00550280">
        <w:trPr>
          <w:trHeight w:val="295"/>
        </w:trPr>
        <w:tc>
          <w:tcPr>
            <w:tcW w:w="2464" w:type="dxa"/>
            <w:shd w:val="clear" w:color="auto" w:fill="auto"/>
          </w:tcPr>
          <w:p w14:paraId="72EF82F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75" w:type="dxa"/>
            <w:gridSpan w:val="4"/>
            <w:shd w:val="clear" w:color="auto" w:fill="auto"/>
          </w:tcPr>
          <w:p w14:paraId="697FAED1" w14:textId="77777777" w:rsidR="00BA1FF3" w:rsidRPr="00AF022B" w:rsidRDefault="00BA1FF3" w:rsidP="00550280">
            <w:pPr>
              <w:pStyle w:val="DHHSbody"/>
            </w:pPr>
            <w:r w:rsidRPr="00AF022B">
              <w:rPr>
                <w:rFonts w:eastAsia="Calibri" w:cs="Verdana"/>
                <w:szCs w:val="18"/>
              </w:rPr>
              <w:t>Service Agreement Management System</w:t>
            </w:r>
          </w:p>
        </w:tc>
      </w:tr>
      <w:tr w:rsidR="00BA1FF3" w:rsidRPr="00AF022B" w14:paraId="07977D52" w14:textId="77777777" w:rsidTr="00550280">
        <w:trPr>
          <w:trHeight w:val="295"/>
        </w:trPr>
        <w:tc>
          <w:tcPr>
            <w:tcW w:w="2464" w:type="dxa"/>
            <w:tcBorders>
              <w:bottom w:val="nil"/>
            </w:tcBorders>
            <w:shd w:val="clear" w:color="auto" w:fill="auto"/>
          </w:tcPr>
          <w:p w14:paraId="7838753A"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source</w:t>
            </w:r>
          </w:p>
        </w:tc>
        <w:tc>
          <w:tcPr>
            <w:tcW w:w="7275" w:type="dxa"/>
            <w:gridSpan w:val="4"/>
            <w:tcBorders>
              <w:bottom w:val="nil"/>
            </w:tcBorders>
            <w:shd w:val="clear" w:color="auto" w:fill="auto"/>
          </w:tcPr>
          <w:p w14:paraId="28F62FE0" w14:textId="77777777" w:rsidR="00BA1FF3" w:rsidRPr="00AF022B" w:rsidRDefault="00BA1FF3" w:rsidP="00550280">
            <w:pPr>
              <w:pStyle w:val="DHHSbody"/>
            </w:pPr>
            <w:r w:rsidRPr="00AF022B">
              <w:t>Department of Health and Human Services</w:t>
            </w:r>
          </w:p>
        </w:tc>
      </w:tr>
      <w:tr w:rsidR="00BA1FF3" w:rsidRPr="00AF022B" w14:paraId="4A7EE83E" w14:textId="77777777" w:rsidTr="00550280">
        <w:trPr>
          <w:trHeight w:val="295"/>
        </w:trPr>
        <w:tc>
          <w:tcPr>
            <w:tcW w:w="2464" w:type="dxa"/>
            <w:tcBorders>
              <w:top w:val="nil"/>
              <w:bottom w:val="single" w:sz="4" w:space="0" w:color="auto"/>
            </w:tcBorders>
            <w:shd w:val="clear" w:color="auto" w:fill="auto"/>
          </w:tcPr>
          <w:p w14:paraId="59AF573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75" w:type="dxa"/>
            <w:gridSpan w:val="4"/>
            <w:tcBorders>
              <w:top w:val="nil"/>
              <w:bottom w:val="single" w:sz="4" w:space="0" w:color="auto"/>
            </w:tcBorders>
            <w:shd w:val="clear" w:color="auto" w:fill="auto"/>
          </w:tcPr>
          <w:p w14:paraId="36B14A5F" w14:textId="77777777" w:rsidR="00BA1FF3" w:rsidRPr="00AF022B" w:rsidRDefault="00BA1FF3" w:rsidP="00550280">
            <w:pPr>
              <w:pStyle w:val="DHHSbody"/>
            </w:pPr>
            <w:r w:rsidRPr="00AF022B">
              <w:rPr>
                <w:rFonts w:eastAsia="Calibri" w:cs="Verdana"/>
                <w:szCs w:val="18"/>
              </w:rPr>
              <w:t>Service Agreement Management System</w:t>
            </w:r>
          </w:p>
        </w:tc>
      </w:tr>
      <w:tr w:rsidR="00BA1FF3" w:rsidRPr="00AF022B" w14:paraId="00E30F0D" w14:textId="77777777" w:rsidTr="00550280">
        <w:trPr>
          <w:trHeight w:val="295"/>
        </w:trPr>
        <w:tc>
          <w:tcPr>
            <w:tcW w:w="9739" w:type="dxa"/>
            <w:gridSpan w:val="5"/>
            <w:tcBorders>
              <w:top w:val="single" w:sz="4" w:space="0" w:color="auto"/>
            </w:tcBorders>
            <w:shd w:val="clear" w:color="auto" w:fill="auto"/>
          </w:tcPr>
          <w:p w14:paraId="01A0622D"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A1FF3" w:rsidRPr="00AF022B" w14:paraId="6E4CEC95" w14:textId="77777777" w:rsidTr="00550280">
        <w:trPr>
          <w:trHeight w:val="294"/>
        </w:trPr>
        <w:tc>
          <w:tcPr>
            <w:tcW w:w="2464" w:type="dxa"/>
            <w:shd w:val="clear" w:color="auto" w:fill="auto"/>
          </w:tcPr>
          <w:p w14:paraId="21C509C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concepts</w:t>
            </w:r>
          </w:p>
        </w:tc>
        <w:tc>
          <w:tcPr>
            <w:tcW w:w="7275" w:type="dxa"/>
            <w:gridSpan w:val="4"/>
            <w:shd w:val="clear" w:color="auto" w:fill="auto"/>
          </w:tcPr>
          <w:p w14:paraId="1F147157" w14:textId="77777777" w:rsidR="00BA1FF3" w:rsidRPr="00AF022B" w:rsidRDefault="00BA1FF3" w:rsidP="00550280">
            <w:pPr>
              <w:pStyle w:val="DHHSbody"/>
            </w:pPr>
            <w:r w:rsidRPr="00AF022B">
              <w:t>Service stream</w:t>
            </w:r>
          </w:p>
        </w:tc>
      </w:tr>
      <w:tr w:rsidR="00BA1FF3" w:rsidRPr="00AF022B" w14:paraId="6930C519" w14:textId="77777777" w:rsidTr="00550280">
        <w:trPr>
          <w:cantSplit/>
          <w:trHeight w:val="295"/>
        </w:trPr>
        <w:tc>
          <w:tcPr>
            <w:tcW w:w="2464" w:type="dxa"/>
            <w:shd w:val="clear" w:color="auto" w:fill="auto"/>
          </w:tcPr>
          <w:p w14:paraId="181D0DC0"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75" w:type="dxa"/>
            <w:gridSpan w:val="4"/>
            <w:shd w:val="clear" w:color="auto" w:fill="auto"/>
          </w:tcPr>
          <w:p w14:paraId="2DA53320" w14:textId="77777777" w:rsidR="00BA1FF3" w:rsidRPr="00AF022B" w:rsidRDefault="00BA1FF3" w:rsidP="00550280">
            <w:pPr>
              <w:pStyle w:val="DHHSbody"/>
            </w:pPr>
            <w:r w:rsidRPr="00AF022B">
              <w:t>Event-Target pop</w:t>
            </w:r>
          </w:p>
          <w:p w14:paraId="35A72B31" w14:textId="77777777" w:rsidR="00BA1FF3" w:rsidRPr="00AF022B" w:rsidRDefault="00BA1FF3" w:rsidP="00550280">
            <w:pPr>
              <w:pStyle w:val="DHHSbody"/>
            </w:pPr>
            <w:r w:rsidRPr="00AF022B">
              <w:t>Event stream</w:t>
            </w:r>
          </w:p>
        </w:tc>
      </w:tr>
      <w:tr w:rsidR="00BA1FF3" w:rsidRPr="00AF022B" w14:paraId="32652F94" w14:textId="77777777" w:rsidTr="00550280">
        <w:trPr>
          <w:trHeight w:val="294"/>
        </w:trPr>
        <w:tc>
          <w:tcPr>
            <w:tcW w:w="2464" w:type="dxa"/>
            <w:shd w:val="clear" w:color="auto" w:fill="auto"/>
          </w:tcPr>
          <w:p w14:paraId="0F06492B"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75" w:type="dxa"/>
            <w:gridSpan w:val="4"/>
            <w:shd w:val="clear" w:color="auto" w:fill="auto"/>
          </w:tcPr>
          <w:p w14:paraId="0B78AB2A" w14:textId="620A9581" w:rsidR="000E0C09" w:rsidRPr="00AF022B" w:rsidRDefault="004E33EF" w:rsidP="000E0C09">
            <w:pPr>
              <w:pStyle w:val="DHHSbody"/>
            </w:pPr>
            <w:r>
              <w:t>AOD</w:t>
            </w:r>
            <w:r w:rsidR="000E0C09" w:rsidRPr="00AF022B">
              <w:t xml:space="preserve">0 value not in codeset for reporting period </w:t>
            </w:r>
          </w:p>
          <w:p w14:paraId="7F31BE79" w14:textId="34F63BCB" w:rsidR="00BA1FF3" w:rsidRPr="00AF022B" w:rsidRDefault="004E33EF" w:rsidP="00550280">
            <w:pPr>
              <w:pStyle w:val="DHHSbody"/>
            </w:pPr>
            <w:r>
              <w:t>AOD</w:t>
            </w:r>
            <w:r w:rsidR="00BA1FF3" w:rsidRPr="00AF022B">
              <w:t>2 cannot be null</w:t>
            </w:r>
          </w:p>
        </w:tc>
      </w:tr>
      <w:tr w:rsidR="00BA1FF3" w:rsidRPr="00AF022B" w14:paraId="0261E469" w14:textId="77777777" w:rsidTr="000E0C09">
        <w:trPr>
          <w:trHeight w:val="294"/>
        </w:trPr>
        <w:tc>
          <w:tcPr>
            <w:tcW w:w="2464" w:type="dxa"/>
            <w:tcBorders>
              <w:bottom w:val="single" w:sz="4" w:space="0" w:color="auto"/>
            </w:tcBorders>
            <w:shd w:val="clear" w:color="auto" w:fill="auto"/>
          </w:tcPr>
          <w:p w14:paraId="6EDF11E9" w14:textId="77777777" w:rsidR="00BA1FF3" w:rsidRPr="00AF022B" w:rsidRDefault="00BA1FF3" w:rsidP="00550280">
            <w:pPr>
              <w:spacing w:before="40" w:after="40"/>
              <w:rPr>
                <w:b/>
                <w:w w:val="90"/>
                <w:sz w:val="18"/>
                <w:szCs w:val="18"/>
              </w:rPr>
            </w:pPr>
          </w:p>
        </w:tc>
        <w:tc>
          <w:tcPr>
            <w:tcW w:w="7275" w:type="dxa"/>
            <w:gridSpan w:val="4"/>
            <w:tcBorders>
              <w:bottom w:val="single" w:sz="4" w:space="0" w:color="auto"/>
            </w:tcBorders>
            <w:shd w:val="clear" w:color="auto" w:fill="auto"/>
          </w:tcPr>
          <w:p w14:paraId="7EBF0CFB" w14:textId="473C6FD9" w:rsidR="00BA1FF3" w:rsidRPr="00AF022B" w:rsidRDefault="004E33EF" w:rsidP="00550280">
            <w:pPr>
              <w:pStyle w:val="DHHSbody"/>
            </w:pPr>
            <w:r>
              <w:t>AOD</w:t>
            </w:r>
            <w:r w:rsidR="00BA1FF3" w:rsidRPr="00AF022B">
              <w:t>47 service stream mismatch</w:t>
            </w:r>
          </w:p>
        </w:tc>
      </w:tr>
      <w:tr w:rsidR="00BA1FF3" w:rsidRPr="00AF022B" w14:paraId="1DFE2072" w14:textId="77777777" w:rsidTr="000E0C09">
        <w:trPr>
          <w:trHeight w:val="294"/>
        </w:trPr>
        <w:tc>
          <w:tcPr>
            <w:tcW w:w="2464" w:type="dxa"/>
            <w:tcBorders>
              <w:top w:val="single" w:sz="4" w:space="0" w:color="auto"/>
              <w:bottom w:val="nil"/>
            </w:tcBorders>
            <w:shd w:val="clear" w:color="auto" w:fill="auto"/>
          </w:tcPr>
          <w:p w14:paraId="6A5ABD4E" w14:textId="77777777" w:rsidR="00BA1FF3" w:rsidRPr="00AF022B" w:rsidRDefault="00BA1FF3" w:rsidP="00550280">
            <w:pPr>
              <w:spacing w:before="40" w:after="40"/>
              <w:rPr>
                <w:b/>
                <w:w w:val="90"/>
                <w:sz w:val="18"/>
                <w:szCs w:val="18"/>
              </w:rPr>
            </w:pPr>
            <w:r w:rsidRPr="00AF022B">
              <w:rPr>
                <w:rFonts w:ascii="Verdana" w:hAnsi="Verdana"/>
                <w:b/>
                <w:w w:val="90"/>
                <w:sz w:val="18"/>
                <w:szCs w:val="18"/>
              </w:rPr>
              <w:t>Other related information</w:t>
            </w:r>
          </w:p>
        </w:tc>
        <w:tc>
          <w:tcPr>
            <w:tcW w:w="7275" w:type="dxa"/>
            <w:gridSpan w:val="4"/>
            <w:tcBorders>
              <w:top w:val="single" w:sz="4" w:space="0" w:color="auto"/>
              <w:bottom w:val="nil"/>
            </w:tcBorders>
            <w:shd w:val="clear" w:color="auto" w:fill="auto"/>
          </w:tcPr>
          <w:p w14:paraId="361D52CC" w14:textId="77777777" w:rsidR="00BA1FF3" w:rsidRPr="00AF022B" w:rsidRDefault="00BA1FF3" w:rsidP="00550280">
            <w:pPr>
              <w:keepLines/>
              <w:spacing w:before="40" w:after="40"/>
              <w:rPr>
                <w:sz w:val="18"/>
              </w:rPr>
            </w:pPr>
          </w:p>
        </w:tc>
      </w:tr>
    </w:tbl>
    <w:p w14:paraId="7FBC9BA4" w14:textId="2D72866F" w:rsidR="00FA59CF" w:rsidRPr="00AF022B" w:rsidRDefault="00FA59CF">
      <w:r w:rsidRPr="00AF022B">
        <w:br w:type="page"/>
      </w:r>
    </w:p>
    <w:p w14:paraId="01ABE974" w14:textId="77777777" w:rsidR="001D0391" w:rsidRPr="00AF022B" w:rsidRDefault="001D0391" w:rsidP="001A5EC6">
      <w:pPr>
        <w:pStyle w:val="Heading3"/>
        <w:rPr>
          <w:lang w:eastAsia="en-AU"/>
        </w:rPr>
      </w:pPr>
      <w:bookmarkStart w:id="971" w:name="_Toc525122746"/>
      <w:bookmarkStart w:id="972" w:name="_Toc21959727"/>
      <w:r w:rsidRPr="00AF022B">
        <w:rPr>
          <w:lang w:eastAsia="en-AU"/>
        </w:rPr>
        <w:lastRenderedPageBreak/>
        <w:t>Event—indigenous status—N</w:t>
      </w:r>
      <w:bookmarkEnd w:id="971"/>
      <w:bookmarkEnd w:id="9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32"/>
        <w:gridCol w:w="1768"/>
        <w:gridCol w:w="2880"/>
        <w:gridCol w:w="2520"/>
      </w:tblGrid>
      <w:tr w:rsidR="001D0391" w:rsidRPr="00AF022B" w14:paraId="7DEA142C" w14:textId="77777777" w:rsidTr="00CA7935">
        <w:trPr>
          <w:trHeight w:val="295"/>
        </w:trPr>
        <w:tc>
          <w:tcPr>
            <w:tcW w:w="9720" w:type="dxa"/>
            <w:gridSpan w:val="5"/>
            <w:tcBorders>
              <w:top w:val="single" w:sz="4" w:space="0" w:color="auto"/>
              <w:bottom w:val="nil"/>
            </w:tcBorders>
            <w:shd w:val="clear" w:color="auto" w:fill="auto"/>
          </w:tcPr>
          <w:p w14:paraId="3B27B8D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79F60744" w14:textId="77777777" w:rsidTr="00CA7935">
        <w:trPr>
          <w:trHeight w:val="294"/>
        </w:trPr>
        <w:tc>
          <w:tcPr>
            <w:tcW w:w="2520" w:type="dxa"/>
            <w:tcBorders>
              <w:top w:val="nil"/>
              <w:bottom w:val="single" w:sz="4" w:space="0" w:color="auto"/>
            </w:tcBorders>
            <w:shd w:val="clear" w:color="auto" w:fill="auto"/>
          </w:tcPr>
          <w:p w14:paraId="1814E28F"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7444441D" w14:textId="77777777" w:rsidR="001D0391" w:rsidRPr="00AF022B" w:rsidRDefault="001D0391" w:rsidP="00FA59CF">
            <w:pPr>
              <w:pStyle w:val="DHHSbody"/>
            </w:pPr>
            <w:r w:rsidRPr="00AF022B">
              <w:t>Whether a client identifies as being of Aboriginal and/or Torres Strait Islander origin.</w:t>
            </w:r>
          </w:p>
        </w:tc>
      </w:tr>
      <w:tr w:rsidR="001D0391" w:rsidRPr="00AF022B" w14:paraId="7F60A410" w14:textId="77777777" w:rsidTr="00CA7935">
        <w:trPr>
          <w:trHeight w:val="295"/>
        </w:trPr>
        <w:tc>
          <w:tcPr>
            <w:tcW w:w="9720" w:type="dxa"/>
            <w:gridSpan w:val="5"/>
            <w:tcBorders>
              <w:top w:val="single" w:sz="4" w:space="0" w:color="auto"/>
            </w:tcBorders>
            <w:shd w:val="clear" w:color="auto" w:fill="auto"/>
          </w:tcPr>
          <w:p w14:paraId="6E81A9EC"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Value domain attributes</w:t>
            </w:r>
          </w:p>
        </w:tc>
      </w:tr>
      <w:tr w:rsidR="001D0391" w:rsidRPr="00AF022B" w14:paraId="7079404D" w14:textId="77777777" w:rsidTr="00CA7935">
        <w:trPr>
          <w:cantSplit/>
          <w:trHeight w:val="295"/>
        </w:trPr>
        <w:tc>
          <w:tcPr>
            <w:tcW w:w="9720" w:type="dxa"/>
            <w:gridSpan w:val="5"/>
            <w:shd w:val="clear" w:color="auto" w:fill="auto"/>
          </w:tcPr>
          <w:p w14:paraId="3982F83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7C27FC21" w14:textId="77777777" w:rsidTr="00CA7935">
        <w:trPr>
          <w:trHeight w:val="295"/>
        </w:trPr>
        <w:tc>
          <w:tcPr>
            <w:tcW w:w="2520" w:type="dxa"/>
            <w:shd w:val="clear" w:color="auto" w:fill="auto"/>
          </w:tcPr>
          <w:p w14:paraId="76A4C08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gridSpan w:val="2"/>
            <w:shd w:val="clear" w:color="auto" w:fill="auto"/>
          </w:tcPr>
          <w:p w14:paraId="297A22DB" w14:textId="77777777" w:rsidR="001D0391" w:rsidRPr="00AF022B" w:rsidRDefault="001D0391" w:rsidP="00FA59CF">
            <w:pPr>
              <w:pStyle w:val="DHHSbody"/>
            </w:pPr>
            <w:r w:rsidRPr="00AF022B">
              <w:t>Code</w:t>
            </w:r>
          </w:p>
        </w:tc>
        <w:tc>
          <w:tcPr>
            <w:tcW w:w="2880" w:type="dxa"/>
            <w:shd w:val="clear" w:color="auto" w:fill="auto"/>
          </w:tcPr>
          <w:p w14:paraId="4D97E72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78A9FF9" w14:textId="77777777" w:rsidR="001D0391" w:rsidRPr="00AF022B" w:rsidRDefault="001D0391" w:rsidP="00FA59CF">
            <w:pPr>
              <w:pStyle w:val="DHHSbody"/>
            </w:pPr>
            <w:r w:rsidRPr="00AF022B">
              <w:t>Number</w:t>
            </w:r>
          </w:p>
        </w:tc>
      </w:tr>
      <w:tr w:rsidR="001D0391" w:rsidRPr="00AF022B" w14:paraId="355633D7" w14:textId="77777777" w:rsidTr="00CA7935">
        <w:trPr>
          <w:trHeight w:val="295"/>
        </w:trPr>
        <w:tc>
          <w:tcPr>
            <w:tcW w:w="2520" w:type="dxa"/>
            <w:shd w:val="clear" w:color="auto" w:fill="auto"/>
          </w:tcPr>
          <w:p w14:paraId="250074A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gridSpan w:val="2"/>
            <w:shd w:val="clear" w:color="auto" w:fill="auto"/>
          </w:tcPr>
          <w:p w14:paraId="1D88DFE6" w14:textId="77777777" w:rsidR="001D0391" w:rsidRPr="00AF022B" w:rsidRDefault="001D0391" w:rsidP="00FA59CF">
            <w:pPr>
              <w:pStyle w:val="DHHSbody"/>
            </w:pPr>
            <w:r w:rsidRPr="00AF022B">
              <w:t>N</w:t>
            </w:r>
          </w:p>
        </w:tc>
        <w:tc>
          <w:tcPr>
            <w:tcW w:w="2880" w:type="dxa"/>
            <w:shd w:val="clear" w:color="auto" w:fill="auto"/>
          </w:tcPr>
          <w:p w14:paraId="2702463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D4D30CF" w14:textId="77777777" w:rsidR="001D0391" w:rsidRPr="00AF022B" w:rsidRDefault="001D0391" w:rsidP="00FA59CF">
            <w:pPr>
              <w:pStyle w:val="DHHSbody"/>
            </w:pPr>
            <w:r w:rsidRPr="00AF022B">
              <w:t>1</w:t>
            </w:r>
          </w:p>
        </w:tc>
      </w:tr>
      <w:tr w:rsidR="001D0391" w:rsidRPr="00AF022B" w14:paraId="55C678EA" w14:textId="77777777" w:rsidTr="00CA7935">
        <w:trPr>
          <w:trHeight w:val="294"/>
        </w:trPr>
        <w:tc>
          <w:tcPr>
            <w:tcW w:w="2520" w:type="dxa"/>
            <w:shd w:val="clear" w:color="auto" w:fill="auto"/>
          </w:tcPr>
          <w:p w14:paraId="470F934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gridSpan w:val="2"/>
            <w:shd w:val="clear" w:color="auto" w:fill="auto"/>
          </w:tcPr>
          <w:p w14:paraId="3B90D76A"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EA4DD31"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0C3111A" w14:textId="77777777" w:rsidTr="00CA7935">
        <w:trPr>
          <w:trHeight w:val="294"/>
        </w:trPr>
        <w:tc>
          <w:tcPr>
            <w:tcW w:w="2520" w:type="dxa"/>
            <w:shd w:val="clear" w:color="auto" w:fill="auto"/>
          </w:tcPr>
          <w:p w14:paraId="3A199A3A" w14:textId="77777777" w:rsidR="001D0391" w:rsidRPr="00AF022B" w:rsidRDefault="001D0391" w:rsidP="00CA7935">
            <w:pPr>
              <w:spacing w:before="40" w:after="40"/>
              <w:rPr>
                <w:w w:val="90"/>
                <w:sz w:val="18"/>
                <w:szCs w:val="18"/>
              </w:rPr>
            </w:pPr>
          </w:p>
        </w:tc>
        <w:tc>
          <w:tcPr>
            <w:tcW w:w="1800" w:type="dxa"/>
            <w:gridSpan w:val="2"/>
            <w:shd w:val="clear" w:color="auto" w:fill="auto"/>
          </w:tcPr>
          <w:p w14:paraId="033E6829" w14:textId="77777777" w:rsidR="001D0391" w:rsidRPr="00AF022B" w:rsidRDefault="001D0391" w:rsidP="00FA59CF">
            <w:pPr>
              <w:pStyle w:val="DHHSbody"/>
            </w:pPr>
            <w:r w:rsidRPr="00AF022B">
              <w:t>1</w:t>
            </w:r>
          </w:p>
        </w:tc>
        <w:tc>
          <w:tcPr>
            <w:tcW w:w="5400" w:type="dxa"/>
            <w:gridSpan w:val="2"/>
            <w:shd w:val="clear" w:color="auto" w:fill="auto"/>
          </w:tcPr>
          <w:p w14:paraId="0C2E8C25" w14:textId="77777777" w:rsidR="001D0391" w:rsidRPr="00AF022B" w:rsidRDefault="001D0391" w:rsidP="00FA59CF">
            <w:pPr>
              <w:pStyle w:val="DHHSbody"/>
            </w:pPr>
            <w:r w:rsidRPr="00AF022B">
              <w:t>Aboriginal but not Torres Strait Islander origin</w:t>
            </w:r>
          </w:p>
        </w:tc>
      </w:tr>
      <w:tr w:rsidR="001D0391" w:rsidRPr="00AF022B" w14:paraId="7D50B082" w14:textId="77777777" w:rsidTr="00CA7935">
        <w:trPr>
          <w:trHeight w:val="294"/>
        </w:trPr>
        <w:tc>
          <w:tcPr>
            <w:tcW w:w="2520" w:type="dxa"/>
            <w:shd w:val="clear" w:color="auto" w:fill="auto"/>
          </w:tcPr>
          <w:p w14:paraId="067402FB" w14:textId="77777777" w:rsidR="001D0391" w:rsidRPr="00AF022B" w:rsidRDefault="001D0391" w:rsidP="00CA7935">
            <w:pPr>
              <w:spacing w:before="40" w:after="40"/>
              <w:rPr>
                <w:w w:val="90"/>
                <w:sz w:val="18"/>
                <w:szCs w:val="18"/>
              </w:rPr>
            </w:pPr>
          </w:p>
        </w:tc>
        <w:tc>
          <w:tcPr>
            <w:tcW w:w="1800" w:type="dxa"/>
            <w:gridSpan w:val="2"/>
            <w:shd w:val="clear" w:color="auto" w:fill="auto"/>
          </w:tcPr>
          <w:p w14:paraId="2BA31B25" w14:textId="77777777" w:rsidR="001D0391" w:rsidRPr="00AF022B" w:rsidRDefault="001D0391" w:rsidP="00FA59CF">
            <w:pPr>
              <w:pStyle w:val="DHHSbody"/>
            </w:pPr>
            <w:r w:rsidRPr="00AF022B">
              <w:t>2</w:t>
            </w:r>
          </w:p>
        </w:tc>
        <w:tc>
          <w:tcPr>
            <w:tcW w:w="5400" w:type="dxa"/>
            <w:gridSpan w:val="2"/>
            <w:shd w:val="clear" w:color="auto" w:fill="auto"/>
          </w:tcPr>
          <w:p w14:paraId="2B552A9E" w14:textId="77777777" w:rsidR="001D0391" w:rsidRPr="00AF022B" w:rsidRDefault="001D0391" w:rsidP="00FA59CF">
            <w:pPr>
              <w:pStyle w:val="DHHSbody"/>
            </w:pPr>
            <w:r w:rsidRPr="00AF022B">
              <w:t>Torres Strait Islander but not Aboriginal origin</w:t>
            </w:r>
          </w:p>
        </w:tc>
      </w:tr>
      <w:tr w:rsidR="001D0391" w:rsidRPr="00AF022B" w14:paraId="630A84BA" w14:textId="77777777" w:rsidTr="00CA7935">
        <w:trPr>
          <w:trHeight w:val="294"/>
        </w:trPr>
        <w:tc>
          <w:tcPr>
            <w:tcW w:w="2520" w:type="dxa"/>
            <w:shd w:val="clear" w:color="auto" w:fill="auto"/>
          </w:tcPr>
          <w:p w14:paraId="1B906583" w14:textId="77777777" w:rsidR="001D0391" w:rsidRPr="00AF022B" w:rsidRDefault="001D0391" w:rsidP="00CA7935">
            <w:pPr>
              <w:spacing w:before="40" w:after="40"/>
              <w:rPr>
                <w:w w:val="90"/>
                <w:sz w:val="18"/>
                <w:szCs w:val="18"/>
              </w:rPr>
            </w:pPr>
          </w:p>
        </w:tc>
        <w:tc>
          <w:tcPr>
            <w:tcW w:w="1800" w:type="dxa"/>
            <w:gridSpan w:val="2"/>
            <w:shd w:val="clear" w:color="auto" w:fill="auto"/>
          </w:tcPr>
          <w:p w14:paraId="0D9316DA" w14:textId="77777777" w:rsidR="001D0391" w:rsidRPr="00AF022B" w:rsidRDefault="001D0391" w:rsidP="00FA59CF">
            <w:pPr>
              <w:pStyle w:val="DHHSbody"/>
            </w:pPr>
            <w:r w:rsidRPr="00AF022B">
              <w:t>3</w:t>
            </w:r>
          </w:p>
        </w:tc>
        <w:tc>
          <w:tcPr>
            <w:tcW w:w="5400" w:type="dxa"/>
            <w:gridSpan w:val="2"/>
            <w:shd w:val="clear" w:color="auto" w:fill="auto"/>
          </w:tcPr>
          <w:p w14:paraId="5EE06EE1" w14:textId="77777777" w:rsidR="001D0391" w:rsidRPr="00AF022B" w:rsidRDefault="001D0391" w:rsidP="00FA59CF">
            <w:pPr>
              <w:pStyle w:val="DHHSbody"/>
            </w:pPr>
            <w:r w:rsidRPr="00AF022B">
              <w:t>Both Aboriginal and Torres Strait Islander origin</w:t>
            </w:r>
          </w:p>
        </w:tc>
      </w:tr>
      <w:tr w:rsidR="001D0391" w:rsidRPr="00AF022B" w14:paraId="59199281" w14:textId="77777777" w:rsidTr="00CA7935">
        <w:trPr>
          <w:trHeight w:val="294"/>
        </w:trPr>
        <w:tc>
          <w:tcPr>
            <w:tcW w:w="2520" w:type="dxa"/>
            <w:shd w:val="clear" w:color="auto" w:fill="auto"/>
          </w:tcPr>
          <w:p w14:paraId="2592CF5B" w14:textId="77777777" w:rsidR="001D0391" w:rsidRPr="00AF022B" w:rsidRDefault="001D0391" w:rsidP="00CA7935">
            <w:pPr>
              <w:spacing w:before="40" w:after="40"/>
              <w:rPr>
                <w:w w:val="90"/>
                <w:sz w:val="18"/>
                <w:szCs w:val="18"/>
              </w:rPr>
            </w:pPr>
          </w:p>
        </w:tc>
        <w:tc>
          <w:tcPr>
            <w:tcW w:w="1800" w:type="dxa"/>
            <w:gridSpan w:val="2"/>
            <w:shd w:val="clear" w:color="auto" w:fill="auto"/>
          </w:tcPr>
          <w:p w14:paraId="0C298C3C" w14:textId="77777777" w:rsidR="001D0391" w:rsidRPr="00AF022B" w:rsidRDefault="001D0391" w:rsidP="00FA59CF">
            <w:pPr>
              <w:pStyle w:val="DHHSbody"/>
            </w:pPr>
            <w:r w:rsidRPr="00AF022B">
              <w:t>4</w:t>
            </w:r>
          </w:p>
        </w:tc>
        <w:tc>
          <w:tcPr>
            <w:tcW w:w="5400" w:type="dxa"/>
            <w:gridSpan w:val="2"/>
            <w:shd w:val="clear" w:color="auto" w:fill="auto"/>
          </w:tcPr>
          <w:p w14:paraId="30F599C9" w14:textId="77777777" w:rsidR="001D0391" w:rsidRPr="00AF022B" w:rsidRDefault="001D0391" w:rsidP="00FA59CF">
            <w:pPr>
              <w:pStyle w:val="DHHSbody"/>
            </w:pPr>
            <w:r w:rsidRPr="00AF022B">
              <w:t>Neither Aboriginal nor Torres Strait Islander origin</w:t>
            </w:r>
          </w:p>
        </w:tc>
      </w:tr>
      <w:tr w:rsidR="001D0391" w:rsidRPr="00AF022B" w14:paraId="0AB8CC31" w14:textId="77777777" w:rsidTr="00CA7935">
        <w:trPr>
          <w:trHeight w:val="295"/>
        </w:trPr>
        <w:tc>
          <w:tcPr>
            <w:tcW w:w="2520" w:type="dxa"/>
            <w:shd w:val="clear" w:color="auto" w:fill="auto"/>
          </w:tcPr>
          <w:p w14:paraId="45163A93"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gridSpan w:val="2"/>
            <w:shd w:val="clear" w:color="auto" w:fill="auto"/>
          </w:tcPr>
          <w:p w14:paraId="00D1FFD5"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13504D79"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1D10AA42" w14:textId="77777777" w:rsidTr="00CA7935">
        <w:trPr>
          <w:trHeight w:val="294"/>
        </w:trPr>
        <w:tc>
          <w:tcPr>
            <w:tcW w:w="2520" w:type="dxa"/>
            <w:tcBorders>
              <w:top w:val="nil"/>
              <w:bottom w:val="single" w:sz="4" w:space="0" w:color="auto"/>
            </w:tcBorders>
            <w:shd w:val="clear" w:color="auto" w:fill="auto"/>
          </w:tcPr>
          <w:p w14:paraId="6E7E1960" w14:textId="77777777" w:rsidR="001D0391" w:rsidRPr="00AF022B" w:rsidRDefault="001D0391"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76A06874" w14:textId="77777777" w:rsidR="001D0391" w:rsidRPr="00AF022B" w:rsidRDefault="001D0391" w:rsidP="00FA59CF">
            <w:pPr>
              <w:pStyle w:val="DHHSbody"/>
            </w:pPr>
            <w:r w:rsidRPr="00AF022B">
              <w:t>9</w:t>
            </w:r>
          </w:p>
        </w:tc>
        <w:tc>
          <w:tcPr>
            <w:tcW w:w="5400" w:type="dxa"/>
            <w:gridSpan w:val="2"/>
            <w:tcBorders>
              <w:top w:val="nil"/>
              <w:bottom w:val="single" w:sz="4" w:space="0" w:color="auto"/>
            </w:tcBorders>
            <w:shd w:val="clear" w:color="auto" w:fill="auto"/>
          </w:tcPr>
          <w:p w14:paraId="02D41405" w14:textId="77777777" w:rsidR="001D0391" w:rsidRPr="00AF022B" w:rsidRDefault="001D0391" w:rsidP="00FA59CF">
            <w:pPr>
              <w:pStyle w:val="DHHSbody"/>
            </w:pPr>
            <w:r w:rsidRPr="00AF022B">
              <w:t>not stated/inadequately described</w:t>
            </w:r>
          </w:p>
        </w:tc>
      </w:tr>
      <w:tr w:rsidR="001D0391" w:rsidRPr="00AF022B" w14:paraId="435FF3CA" w14:textId="77777777" w:rsidTr="00CA7935">
        <w:trPr>
          <w:trHeight w:val="295"/>
        </w:trPr>
        <w:tc>
          <w:tcPr>
            <w:tcW w:w="9720" w:type="dxa"/>
            <w:gridSpan w:val="5"/>
            <w:tcBorders>
              <w:top w:val="single" w:sz="4" w:space="0" w:color="auto"/>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F2BDF" w:rsidRPr="00AF022B" w14:paraId="5909A5DE" w14:textId="77777777" w:rsidTr="001F2BDF">
              <w:trPr>
                <w:trHeight w:val="295"/>
              </w:trPr>
              <w:tc>
                <w:tcPr>
                  <w:tcW w:w="9720" w:type="dxa"/>
                  <w:gridSpan w:val="2"/>
                  <w:tcBorders>
                    <w:top w:val="nil"/>
                  </w:tcBorders>
                  <w:shd w:val="clear" w:color="auto" w:fill="auto"/>
                </w:tcPr>
                <w:p w14:paraId="5E14A4F8" w14:textId="77777777" w:rsidR="001F2BDF" w:rsidRPr="00AF022B" w:rsidRDefault="001F2BDF" w:rsidP="001F2BDF">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F2BDF" w:rsidRPr="00AF022B" w14:paraId="5B86FC73" w14:textId="77777777" w:rsidTr="001F2BDF">
              <w:trPr>
                <w:trHeight w:val="294"/>
              </w:trPr>
              <w:tc>
                <w:tcPr>
                  <w:tcW w:w="2520" w:type="dxa"/>
                  <w:shd w:val="clear" w:color="auto" w:fill="auto"/>
                </w:tcPr>
                <w:p w14:paraId="622D2571" w14:textId="77777777" w:rsidR="001F2BDF" w:rsidRPr="00AF022B" w:rsidRDefault="001F2BDF" w:rsidP="001F2BDF">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57F30FB" w14:textId="05DF73C6" w:rsidR="001F2BDF" w:rsidRPr="00AF022B" w:rsidRDefault="000E0C09" w:rsidP="001F2BDF">
                  <w:pPr>
                    <w:pStyle w:val="DHHSbody"/>
                  </w:pPr>
                  <w:r w:rsidRPr="00AF022B">
                    <w:t>Mandatory at service event</w:t>
                  </w:r>
                </w:p>
              </w:tc>
            </w:tr>
          </w:tbl>
          <w:p w14:paraId="2360606D"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Data element attributes</w:t>
            </w:r>
          </w:p>
        </w:tc>
      </w:tr>
      <w:tr w:rsidR="001D0391" w:rsidRPr="00AF022B" w14:paraId="68B7BA28" w14:textId="77777777" w:rsidTr="00CA7935">
        <w:trPr>
          <w:trHeight w:val="295"/>
        </w:trPr>
        <w:tc>
          <w:tcPr>
            <w:tcW w:w="9720" w:type="dxa"/>
            <w:gridSpan w:val="5"/>
            <w:tcBorders>
              <w:bottom w:val="nil"/>
            </w:tcBorders>
            <w:shd w:val="clear" w:color="auto" w:fill="auto"/>
          </w:tcPr>
          <w:p w14:paraId="53185D1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91E9C" w:rsidRPr="00AF022B" w14:paraId="695E5DCD" w14:textId="77777777" w:rsidTr="00292771">
        <w:trPr>
          <w:trHeight w:val="295"/>
        </w:trPr>
        <w:tc>
          <w:tcPr>
            <w:tcW w:w="2552" w:type="dxa"/>
            <w:gridSpan w:val="2"/>
            <w:tcBorders>
              <w:top w:val="nil"/>
            </w:tcBorders>
            <w:shd w:val="clear" w:color="auto" w:fill="auto"/>
          </w:tcPr>
          <w:p w14:paraId="6B6D6DF7" w14:textId="77777777" w:rsidR="00591E9C" w:rsidRPr="00AF022B" w:rsidRDefault="00591E9C" w:rsidP="00CA7935">
            <w:pPr>
              <w:spacing w:before="40" w:after="40"/>
              <w:rPr>
                <w:b/>
                <w:w w:val="90"/>
                <w:sz w:val="18"/>
                <w:szCs w:val="18"/>
              </w:rPr>
            </w:pPr>
            <w:r w:rsidRPr="00AF022B">
              <w:rPr>
                <w:rFonts w:ascii="Verdana" w:hAnsi="Verdana"/>
                <w:b/>
                <w:w w:val="90"/>
                <w:sz w:val="18"/>
                <w:szCs w:val="18"/>
              </w:rPr>
              <w:t>Guide for use</w:t>
            </w:r>
          </w:p>
        </w:tc>
        <w:tc>
          <w:tcPr>
            <w:tcW w:w="7168" w:type="dxa"/>
            <w:gridSpan w:val="3"/>
            <w:tcBorders>
              <w:top w:val="nil"/>
              <w:bottom w:val="single" w:sz="4" w:space="0" w:color="auto"/>
            </w:tcBorders>
            <w:shd w:val="clear" w:color="auto" w:fill="auto"/>
          </w:tcPr>
          <w:p w14:paraId="2AEA3BB7" w14:textId="78E9819A" w:rsidR="0083558B" w:rsidRPr="00AF022B" w:rsidRDefault="0083558B" w:rsidP="00FD2463">
            <w:pPr>
              <w:autoSpaceDE w:val="0"/>
              <w:autoSpaceDN w:val="0"/>
              <w:adjustRightInd w:val="0"/>
              <w:rPr>
                <w:rFonts w:ascii="Arial" w:hAnsi="Arial" w:cs="Arial"/>
                <w:color w:val="000000"/>
                <w:lang w:eastAsia="en-AU"/>
              </w:rPr>
            </w:pPr>
            <w:r w:rsidRPr="00AF022B">
              <w:rPr>
                <w:rFonts w:ascii="Arial" w:hAnsi="Arial" w:cs="Arial"/>
                <w:color w:val="000000"/>
                <w:lang w:eastAsia="en-AU"/>
              </w:rPr>
              <w:t>Electronic information systems should not use the word “indigenous”</w:t>
            </w:r>
            <w:r w:rsidR="007324D4" w:rsidRPr="00AF022B">
              <w:rPr>
                <w:rFonts w:ascii="Arial" w:hAnsi="Arial" w:cs="Arial"/>
                <w:color w:val="000000"/>
                <w:lang w:eastAsia="en-AU"/>
              </w:rPr>
              <w:t xml:space="preserve"> or “ATSI”. the words </w:t>
            </w:r>
            <w:r w:rsidR="00594BB1" w:rsidRPr="00AF022B">
              <w:rPr>
                <w:rFonts w:ascii="Arial" w:hAnsi="Arial" w:cs="Arial"/>
                <w:color w:val="000000"/>
                <w:lang w:eastAsia="en-AU"/>
              </w:rPr>
              <w:t>“</w:t>
            </w:r>
            <w:r w:rsidR="007324D4" w:rsidRPr="00AF022B">
              <w:rPr>
                <w:rFonts w:ascii="Arial" w:hAnsi="Arial" w:cs="Arial"/>
              </w:rPr>
              <w:t>Aboriginal</w:t>
            </w:r>
            <w:r w:rsidR="00594BB1" w:rsidRPr="00AF022B">
              <w:rPr>
                <w:rFonts w:ascii="Arial" w:hAnsi="Arial" w:cs="Arial"/>
              </w:rPr>
              <w:t>”</w:t>
            </w:r>
            <w:r w:rsidR="007324D4" w:rsidRPr="00AF022B">
              <w:rPr>
                <w:rFonts w:ascii="Arial" w:hAnsi="Arial" w:cs="Arial"/>
              </w:rPr>
              <w:t xml:space="preserve"> and/or </w:t>
            </w:r>
            <w:r w:rsidR="00594BB1" w:rsidRPr="00AF022B">
              <w:rPr>
                <w:rFonts w:ascii="Arial" w:hAnsi="Arial" w:cs="Arial"/>
              </w:rPr>
              <w:t>“</w:t>
            </w:r>
            <w:r w:rsidR="007324D4" w:rsidRPr="00AF022B">
              <w:rPr>
                <w:rFonts w:ascii="Arial" w:hAnsi="Arial" w:cs="Arial"/>
              </w:rPr>
              <w:t>Torres Strait Islander</w:t>
            </w:r>
            <w:r w:rsidR="00594BB1" w:rsidRPr="00AF022B">
              <w:rPr>
                <w:rFonts w:ascii="Arial" w:hAnsi="Arial" w:cs="Arial"/>
              </w:rPr>
              <w:t>”</w:t>
            </w:r>
            <w:r w:rsidR="007324D4" w:rsidRPr="00AF022B">
              <w:rPr>
                <w:rFonts w:ascii="Arial" w:hAnsi="Arial" w:cs="Arial"/>
              </w:rPr>
              <w:t xml:space="preserve"> should be used.</w:t>
            </w:r>
          </w:p>
          <w:p w14:paraId="77019699" w14:textId="77777777" w:rsidR="0083558B" w:rsidRPr="00AF022B" w:rsidRDefault="0083558B" w:rsidP="00FD2463">
            <w:pPr>
              <w:autoSpaceDE w:val="0"/>
              <w:autoSpaceDN w:val="0"/>
              <w:adjustRightInd w:val="0"/>
              <w:rPr>
                <w:rFonts w:ascii="Arial" w:hAnsi="Arial" w:cs="Arial"/>
                <w:color w:val="000000"/>
                <w:lang w:eastAsia="en-AU"/>
              </w:rPr>
            </w:pPr>
          </w:p>
          <w:p w14:paraId="5D531B50" w14:textId="5CEB981C" w:rsidR="00FD2463" w:rsidRPr="00AF022B" w:rsidRDefault="00FD2463" w:rsidP="0058304B">
            <w:pPr>
              <w:autoSpaceDE w:val="0"/>
              <w:autoSpaceDN w:val="0"/>
              <w:adjustRightInd w:val="0"/>
              <w:spacing w:after="240"/>
            </w:pPr>
            <w:r w:rsidRPr="00AF022B">
              <w:rPr>
                <w:rFonts w:ascii="Arial" w:hAnsi="Arial" w:cs="Arial"/>
                <w:color w:val="000000"/>
                <w:lang w:eastAsia="en-AU"/>
              </w:rPr>
              <w:t xml:space="preserve">Clients have a right to self-report their </w:t>
            </w:r>
            <w:r w:rsidRPr="00AF022B">
              <w:rPr>
                <w:rFonts w:ascii="Arial" w:hAnsi="Arial" w:cs="Arial"/>
              </w:rPr>
              <w:t>Aboriginal and/or Torres Strait Islander origin</w:t>
            </w:r>
            <w:r w:rsidRPr="00AF022B">
              <w:rPr>
                <w:rFonts w:ascii="Arial" w:hAnsi="Arial" w:cs="Arial"/>
                <w:color w:val="000000"/>
                <w:lang w:eastAsia="en-AU"/>
              </w:rPr>
              <w:t xml:space="preserve">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602089F9" w14:textId="1E0FAC49" w:rsidR="00591E9C" w:rsidRPr="00AF022B" w:rsidRDefault="00591E9C" w:rsidP="00FA59CF">
            <w:pPr>
              <w:pStyle w:val="DHHSbody"/>
            </w:pPr>
            <w:r w:rsidRPr="00AF022B">
              <w:t>The question allows for more than one response. The procedure for coding multiple responses is as follows:</w:t>
            </w:r>
          </w:p>
          <w:p w14:paraId="5B5A0F5D" w14:textId="77777777" w:rsidR="00591E9C" w:rsidRPr="00AF022B" w:rsidRDefault="00591E9C" w:rsidP="00FA59CF">
            <w:pPr>
              <w:pStyle w:val="DHHSbody"/>
            </w:pPr>
            <w:r w:rsidRPr="00AF022B">
              <w:t>If the respondent answers 'Yes, Aboriginal' and 'Yes, Torres Strait Islander', then their response should be coded to 'Yes, both Aboriginal and Torres Strait Islander origin'.</w:t>
            </w:r>
          </w:p>
          <w:p w14:paraId="290C50EE" w14:textId="77777777" w:rsidR="00591E9C" w:rsidRPr="00AF022B" w:rsidRDefault="00591E9C" w:rsidP="00FA59CF">
            <w:pPr>
              <w:pStyle w:val="DHHSbody"/>
            </w:pPr>
            <w:r w:rsidRPr="00AF022B">
              <w:t>If the respondent answers 'No' and one or more of the following: </w:t>
            </w:r>
          </w:p>
          <w:p w14:paraId="588994C0" w14:textId="77777777" w:rsidR="00591E9C" w:rsidRPr="00AF022B" w:rsidRDefault="00591E9C" w:rsidP="00FA59CF">
            <w:pPr>
              <w:pStyle w:val="DHHSbullet1"/>
            </w:pPr>
            <w:r w:rsidRPr="00AF022B">
              <w:t>'Yes, Aboriginal'</w:t>
            </w:r>
          </w:p>
          <w:p w14:paraId="311C5EDF" w14:textId="77777777" w:rsidR="00591E9C" w:rsidRPr="00AF022B" w:rsidRDefault="00591E9C" w:rsidP="00FA59CF">
            <w:pPr>
              <w:pStyle w:val="DHHSbullet1"/>
            </w:pPr>
            <w:r w:rsidRPr="00AF022B">
              <w:t>‘Yes, Torres Strait Islander'</w:t>
            </w:r>
          </w:p>
          <w:p w14:paraId="287051AD" w14:textId="77777777" w:rsidR="00591E9C" w:rsidRPr="00AF022B" w:rsidRDefault="00591E9C" w:rsidP="00FA59CF">
            <w:pPr>
              <w:pStyle w:val="DHHSbullet1"/>
            </w:pPr>
            <w:r w:rsidRPr="00AF022B">
              <w:t>'Yes, both Aboriginal and Torres Strait Islander'</w:t>
            </w:r>
          </w:p>
          <w:p w14:paraId="77FA2A51" w14:textId="0FB536A0" w:rsidR="00591E9C" w:rsidRPr="00AF022B" w:rsidRDefault="00591E9C" w:rsidP="00FA59CF">
            <w:pPr>
              <w:pStyle w:val="DHHSbody"/>
            </w:pPr>
            <w:r w:rsidRPr="00AF022B">
              <w:t>then the response should be coded to 'not stated/inadequately described' if the response cannot be clarified with the respondent.</w:t>
            </w:r>
          </w:p>
          <w:p w14:paraId="65694DA9" w14:textId="02E90351" w:rsidR="00591E9C" w:rsidRPr="00AF022B" w:rsidRDefault="00591E9C" w:rsidP="00FA59CF">
            <w:pPr>
              <w:pStyle w:val="DHHSbody"/>
            </w:pPr>
            <w:r w:rsidRPr="00AF022B">
              <w:t xml:space="preserve">If the respondent answers ‘Yes’ to </w:t>
            </w:r>
            <w:r w:rsidR="00FD2463" w:rsidRPr="00AF022B">
              <w:t xml:space="preserve">Aboriginal and/or Torres Strait Islander </w:t>
            </w:r>
            <w:r w:rsidR="00041B80" w:rsidRPr="00AF022B">
              <w:t>origin and</w:t>
            </w:r>
            <w:r w:rsidRPr="00AF022B">
              <w:t xml:space="preserve"> does not provide any more granular information on this, then Code 1 should be reported.</w:t>
            </w:r>
          </w:p>
          <w:p w14:paraId="1017D1E3" w14:textId="77777777" w:rsidR="00591E9C" w:rsidRPr="00AF022B" w:rsidRDefault="0083558B" w:rsidP="00FD2463">
            <w:pPr>
              <w:pStyle w:val="DHHSbody"/>
            </w:pPr>
            <w:r w:rsidRPr="00AF022B">
              <w:lastRenderedPageBreak/>
              <w:t xml:space="preserve">If the respondent </w:t>
            </w:r>
            <w:proofErr w:type="gramStart"/>
            <w:r w:rsidRPr="00AF022B">
              <w:t>is capable of responding</w:t>
            </w:r>
            <w:proofErr w:type="gramEnd"/>
            <w:r w:rsidRPr="00AF022B">
              <w:t xml:space="preserve"> but declines to respond, or if the question is unable to be asked, or the response is incomplete, use  'not stated/inadequately described</w:t>
            </w:r>
          </w:p>
          <w:p w14:paraId="533668C6" w14:textId="252249D0" w:rsidR="00E902D5" w:rsidRPr="00B72B43" w:rsidRDefault="00E902D5" w:rsidP="00FD2463">
            <w:pPr>
              <w:pStyle w:val="DHHSbody"/>
            </w:pPr>
            <w:r w:rsidRPr="00AF022B">
              <w:t xml:space="preserve">Services are encouraged to be familiar with AIHW, best practice guidelines, available here: </w:t>
            </w:r>
            <w:hyperlink r:id="rId56" w:history="1">
              <w:r w:rsidRPr="00AF022B">
                <w:rPr>
                  <w:rStyle w:val="Hyperlink"/>
                  <w:rFonts w:ascii="MyriadPro-Light" w:hAnsi="MyriadPro-Light" w:cs="MyriadPro-Light"/>
                  <w:sz w:val="18"/>
                  <w:szCs w:val="18"/>
                  <w:lang w:eastAsia="en-AU"/>
                </w:rPr>
                <w:t>http://www.aihw.gov.au/WorkArea/DownloadAsset.aspx?id=6442458760</w:t>
              </w:r>
            </w:hyperlink>
            <w:r w:rsidRPr="00AF022B">
              <w:rPr>
                <w:rFonts w:ascii="MyriadPro-Light" w:hAnsi="MyriadPro-Light" w:cs="MyriadPro-Light"/>
                <w:color w:val="000000"/>
                <w:sz w:val="18"/>
                <w:szCs w:val="18"/>
                <w:lang w:eastAsia="en-AU"/>
              </w:rPr>
              <w:t xml:space="preserve"> </w:t>
            </w:r>
          </w:p>
        </w:tc>
      </w:tr>
      <w:tr w:rsidR="001D0391" w:rsidRPr="00AF022B" w14:paraId="3E219227" w14:textId="77777777" w:rsidTr="00CA7935">
        <w:trPr>
          <w:trHeight w:val="294"/>
        </w:trPr>
        <w:tc>
          <w:tcPr>
            <w:tcW w:w="9720" w:type="dxa"/>
            <w:gridSpan w:val="5"/>
            <w:tcBorders>
              <w:top w:val="single" w:sz="4" w:space="0" w:color="auto"/>
            </w:tcBorders>
            <w:shd w:val="clear" w:color="auto" w:fill="auto"/>
          </w:tcPr>
          <w:p w14:paraId="6441749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1D0391" w:rsidRPr="00AF022B" w14:paraId="11288E5D" w14:textId="77777777" w:rsidTr="00CA7935">
        <w:trPr>
          <w:trHeight w:val="295"/>
        </w:trPr>
        <w:tc>
          <w:tcPr>
            <w:tcW w:w="2520" w:type="dxa"/>
            <w:shd w:val="clear" w:color="auto" w:fill="auto"/>
          </w:tcPr>
          <w:p w14:paraId="28F0B3D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4"/>
            <w:shd w:val="clear" w:color="auto" w:fill="auto"/>
          </w:tcPr>
          <w:p w14:paraId="3530187F" w14:textId="156D6429" w:rsidR="001D0391" w:rsidRPr="00AF022B" w:rsidRDefault="009E35FE" w:rsidP="00FA59CF">
            <w:pPr>
              <w:pStyle w:val="DHHSbody"/>
            </w:pPr>
            <w:r w:rsidRPr="00AF022B">
              <w:t>METeOR</w:t>
            </w:r>
          </w:p>
        </w:tc>
      </w:tr>
      <w:tr w:rsidR="001D0391" w:rsidRPr="00AF022B" w14:paraId="061CFE0F" w14:textId="77777777" w:rsidTr="00CA7935">
        <w:trPr>
          <w:trHeight w:val="295"/>
        </w:trPr>
        <w:tc>
          <w:tcPr>
            <w:tcW w:w="2520" w:type="dxa"/>
            <w:shd w:val="clear" w:color="auto" w:fill="auto"/>
          </w:tcPr>
          <w:p w14:paraId="5BEA518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4"/>
            <w:shd w:val="clear" w:color="auto" w:fill="auto"/>
          </w:tcPr>
          <w:p w14:paraId="4746E71C" w14:textId="77777777" w:rsidR="001D0391" w:rsidRPr="00AF022B" w:rsidRDefault="001D0391" w:rsidP="00FA59CF">
            <w:pPr>
              <w:pStyle w:val="DHHSbody"/>
            </w:pPr>
            <w:r w:rsidRPr="00AF022B">
              <w:t>602543 Person—Indigenous status, Code N</w:t>
            </w:r>
          </w:p>
        </w:tc>
      </w:tr>
      <w:tr w:rsidR="001D0391" w:rsidRPr="00AF022B" w14:paraId="0736D9B9" w14:textId="77777777" w:rsidTr="00CA7935">
        <w:trPr>
          <w:trHeight w:val="295"/>
        </w:trPr>
        <w:tc>
          <w:tcPr>
            <w:tcW w:w="2520" w:type="dxa"/>
            <w:tcBorders>
              <w:bottom w:val="nil"/>
            </w:tcBorders>
            <w:shd w:val="clear" w:color="auto" w:fill="auto"/>
          </w:tcPr>
          <w:p w14:paraId="214B339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4"/>
            <w:tcBorders>
              <w:bottom w:val="nil"/>
            </w:tcBorders>
            <w:shd w:val="clear" w:color="auto" w:fill="auto"/>
          </w:tcPr>
          <w:p w14:paraId="5D0796F3" w14:textId="706D2227" w:rsidR="001D0391" w:rsidRPr="00AF022B" w:rsidRDefault="009E35FE" w:rsidP="00FA59CF">
            <w:pPr>
              <w:pStyle w:val="DHHSbody"/>
            </w:pPr>
            <w:r w:rsidRPr="00AF022B">
              <w:t>METeOR</w:t>
            </w:r>
          </w:p>
        </w:tc>
      </w:tr>
      <w:tr w:rsidR="001D0391" w:rsidRPr="00AF022B" w14:paraId="3787260F" w14:textId="77777777" w:rsidTr="00CA7935">
        <w:trPr>
          <w:trHeight w:val="295"/>
        </w:trPr>
        <w:tc>
          <w:tcPr>
            <w:tcW w:w="2520" w:type="dxa"/>
            <w:tcBorders>
              <w:top w:val="nil"/>
              <w:bottom w:val="single" w:sz="4" w:space="0" w:color="auto"/>
            </w:tcBorders>
            <w:shd w:val="clear" w:color="auto" w:fill="auto"/>
          </w:tcPr>
          <w:p w14:paraId="5E4B41D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082967FE" w14:textId="77777777" w:rsidR="001D0391" w:rsidRPr="00AF022B" w:rsidRDefault="001D0391" w:rsidP="00FA59CF">
            <w:pPr>
              <w:pStyle w:val="DHHSbody"/>
            </w:pPr>
            <w:r w:rsidRPr="00AF022B">
              <w:t>602545 Indigenous status, Code N</w:t>
            </w:r>
          </w:p>
        </w:tc>
      </w:tr>
      <w:tr w:rsidR="001D0391" w:rsidRPr="00AF022B" w14:paraId="65D4064E" w14:textId="77777777" w:rsidTr="00CA7935">
        <w:trPr>
          <w:trHeight w:val="295"/>
        </w:trPr>
        <w:tc>
          <w:tcPr>
            <w:tcW w:w="9720" w:type="dxa"/>
            <w:gridSpan w:val="5"/>
            <w:tcBorders>
              <w:top w:val="single" w:sz="4" w:space="0" w:color="auto"/>
            </w:tcBorders>
            <w:shd w:val="clear" w:color="auto" w:fill="auto"/>
          </w:tcPr>
          <w:p w14:paraId="56CBDC6C"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4400EB9C" w14:textId="77777777" w:rsidTr="00CA7935">
        <w:trPr>
          <w:trHeight w:val="294"/>
        </w:trPr>
        <w:tc>
          <w:tcPr>
            <w:tcW w:w="2520" w:type="dxa"/>
            <w:shd w:val="clear" w:color="auto" w:fill="auto"/>
          </w:tcPr>
          <w:p w14:paraId="1202CDD5"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Related concepts</w:t>
            </w:r>
          </w:p>
        </w:tc>
        <w:tc>
          <w:tcPr>
            <w:tcW w:w="7200" w:type="dxa"/>
            <w:gridSpan w:val="4"/>
            <w:shd w:val="clear" w:color="auto" w:fill="auto"/>
          </w:tcPr>
          <w:p w14:paraId="109F22A6" w14:textId="77777777" w:rsidR="001D0391" w:rsidRPr="00AF022B" w:rsidRDefault="001D0391" w:rsidP="00CA7935">
            <w:pPr>
              <w:keepLines/>
              <w:spacing w:before="40" w:after="40"/>
              <w:rPr>
                <w:sz w:val="18"/>
              </w:rPr>
            </w:pPr>
          </w:p>
        </w:tc>
      </w:tr>
      <w:tr w:rsidR="001D0391" w:rsidRPr="00AF022B" w14:paraId="333162E0" w14:textId="77777777" w:rsidTr="00CA7935">
        <w:trPr>
          <w:cantSplit/>
          <w:trHeight w:val="295"/>
        </w:trPr>
        <w:tc>
          <w:tcPr>
            <w:tcW w:w="2520" w:type="dxa"/>
            <w:shd w:val="clear" w:color="auto" w:fill="auto"/>
          </w:tcPr>
          <w:p w14:paraId="725B8713"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Related data elements</w:t>
            </w:r>
          </w:p>
        </w:tc>
        <w:tc>
          <w:tcPr>
            <w:tcW w:w="7200" w:type="dxa"/>
            <w:gridSpan w:val="4"/>
            <w:shd w:val="clear" w:color="auto" w:fill="auto"/>
          </w:tcPr>
          <w:p w14:paraId="21898148" w14:textId="2DB7FBE1" w:rsidR="001D0391" w:rsidRPr="00AF022B" w:rsidRDefault="001D0391" w:rsidP="00FA59CF">
            <w:pPr>
              <w:pStyle w:val="DHHSbody"/>
            </w:pPr>
            <w:r w:rsidRPr="00AF022B">
              <w:t>Client—country of birth</w:t>
            </w:r>
          </w:p>
        </w:tc>
      </w:tr>
      <w:tr w:rsidR="00FA59CF" w:rsidRPr="00AF022B" w14:paraId="3D20D007" w14:textId="77777777" w:rsidTr="00CA7935">
        <w:trPr>
          <w:cantSplit/>
          <w:trHeight w:val="295"/>
        </w:trPr>
        <w:tc>
          <w:tcPr>
            <w:tcW w:w="2520" w:type="dxa"/>
            <w:shd w:val="clear" w:color="auto" w:fill="auto"/>
          </w:tcPr>
          <w:p w14:paraId="3FDAB522" w14:textId="77777777" w:rsidR="00FA59CF" w:rsidRPr="00AF022B" w:rsidRDefault="00FA59CF" w:rsidP="00CA7935">
            <w:pPr>
              <w:spacing w:before="40" w:after="40"/>
              <w:rPr>
                <w:b/>
                <w:w w:val="90"/>
                <w:sz w:val="18"/>
                <w:szCs w:val="18"/>
              </w:rPr>
            </w:pPr>
          </w:p>
        </w:tc>
        <w:tc>
          <w:tcPr>
            <w:tcW w:w="7200" w:type="dxa"/>
            <w:gridSpan w:val="4"/>
            <w:shd w:val="clear" w:color="auto" w:fill="auto"/>
          </w:tcPr>
          <w:p w14:paraId="4463A0E8" w14:textId="694FA118" w:rsidR="00FA59CF" w:rsidRPr="00AF022B" w:rsidRDefault="00FA59CF" w:rsidP="00FA59CF">
            <w:pPr>
              <w:pStyle w:val="DHHSbody"/>
            </w:pPr>
            <w:r w:rsidRPr="00AF022B">
              <w:t>Client—preferred language</w:t>
            </w:r>
          </w:p>
        </w:tc>
      </w:tr>
      <w:tr w:rsidR="0083558B" w:rsidRPr="00AF022B" w14:paraId="7A786A43" w14:textId="77777777" w:rsidTr="00CA7935">
        <w:trPr>
          <w:cantSplit/>
          <w:trHeight w:val="295"/>
        </w:trPr>
        <w:tc>
          <w:tcPr>
            <w:tcW w:w="2520" w:type="dxa"/>
            <w:shd w:val="clear" w:color="auto" w:fill="auto"/>
          </w:tcPr>
          <w:p w14:paraId="39253E9D" w14:textId="77777777" w:rsidR="0083558B" w:rsidRPr="00AF022B" w:rsidRDefault="0083558B" w:rsidP="00CA7935">
            <w:pPr>
              <w:spacing w:before="40" w:after="40"/>
              <w:rPr>
                <w:b/>
                <w:w w:val="90"/>
                <w:sz w:val="18"/>
                <w:szCs w:val="18"/>
              </w:rPr>
            </w:pPr>
          </w:p>
        </w:tc>
        <w:tc>
          <w:tcPr>
            <w:tcW w:w="7200" w:type="dxa"/>
            <w:gridSpan w:val="4"/>
            <w:shd w:val="clear" w:color="auto" w:fill="auto"/>
          </w:tcPr>
          <w:p w14:paraId="64DFD843" w14:textId="78918A11" w:rsidR="0083558B" w:rsidRPr="00AF022B" w:rsidRDefault="0083558B" w:rsidP="00FA59CF">
            <w:pPr>
              <w:pStyle w:val="DHHSbody"/>
            </w:pPr>
            <w:r w:rsidRPr="00AF022B">
              <w:t>Client-need for interpreter services</w:t>
            </w:r>
          </w:p>
        </w:tc>
      </w:tr>
      <w:tr w:rsidR="0046593A" w:rsidRPr="00AF022B" w14:paraId="1B430712" w14:textId="77777777" w:rsidTr="00CA7935">
        <w:trPr>
          <w:trHeight w:val="294"/>
        </w:trPr>
        <w:tc>
          <w:tcPr>
            <w:tcW w:w="2520" w:type="dxa"/>
            <w:shd w:val="clear" w:color="auto" w:fill="auto"/>
          </w:tcPr>
          <w:p w14:paraId="08AAFC4D" w14:textId="77777777" w:rsidR="0046593A" w:rsidRPr="00AF022B" w:rsidRDefault="0046593A" w:rsidP="0046593A">
            <w:pPr>
              <w:spacing w:before="40" w:after="40"/>
              <w:rPr>
                <w:b/>
                <w:w w:val="90"/>
                <w:sz w:val="18"/>
                <w:szCs w:val="18"/>
              </w:rPr>
            </w:pPr>
            <w:r w:rsidRPr="00AF022B">
              <w:rPr>
                <w:rFonts w:ascii="Verdana" w:hAnsi="Verdana"/>
                <w:b/>
                <w:w w:val="90"/>
                <w:sz w:val="18"/>
                <w:szCs w:val="18"/>
              </w:rPr>
              <w:t>Edit/validation rules</w:t>
            </w:r>
          </w:p>
        </w:tc>
        <w:tc>
          <w:tcPr>
            <w:tcW w:w="7200" w:type="dxa"/>
            <w:gridSpan w:val="4"/>
            <w:shd w:val="clear" w:color="auto" w:fill="auto"/>
          </w:tcPr>
          <w:p w14:paraId="5CD4F199" w14:textId="15BF30DB" w:rsidR="000E0C09" w:rsidRPr="00AF022B" w:rsidRDefault="004E33EF" w:rsidP="000E0C09">
            <w:pPr>
              <w:pStyle w:val="DHHSbody"/>
            </w:pPr>
            <w:r>
              <w:t>AOD</w:t>
            </w:r>
            <w:r w:rsidR="000E0C09" w:rsidRPr="00AF022B">
              <w:t xml:space="preserve">0 value not in codeset for reporting period </w:t>
            </w:r>
          </w:p>
          <w:p w14:paraId="229DD00B" w14:textId="469A23AA" w:rsidR="0046593A" w:rsidRPr="00AF022B" w:rsidRDefault="004E33EF" w:rsidP="0046593A">
            <w:pPr>
              <w:pStyle w:val="DHHSbody"/>
            </w:pPr>
            <w:r>
              <w:t>AOD</w:t>
            </w:r>
            <w:r w:rsidR="0046593A" w:rsidRPr="00AF022B">
              <w:t>2 cannot be null</w:t>
            </w:r>
          </w:p>
        </w:tc>
      </w:tr>
      <w:tr w:rsidR="0046593A" w:rsidRPr="00AF022B" w14:paraId="565D130E" w14:textId="77777777" w:rsidTr="00CA7935">
        <w:trPr>
          <w:trHeight w:val="294"/>
        </w:trPr>
        <w:tc>
          <w:tcPr>
            <w:tcW w:w="2520" w:type="dxa"/>
            <w:shd w:val="clear" w:color="auto" w:fill="auto"/>
          </w:tcPr>
          <w:p w14:paraId="7573058B" w14:textId="77777777" w:rsidR="0046593A" w:rsidRPr="00AF022B" w:rsidRDefault="0046593A" w:rsidP="0046593A">
            <w:pPr>
              <w:spacing w:before="40" w:after="40"/>
              <w:rPr>
                <w:b/>
                <w:w w:val="90"/>
                <w:sz w:val="18"/>
                <w:szCs w:val="18"/>
              </w:rPr>
            </w:pPr>
          </w:p>
        </w:tc>
        <w:tc>
          <w:tcPr>
            <w:tcW w:w="7200" w:type="dxa"/>
            <w:gridSpan w:val="4"/>
            <w:shd w:val="clear" w:color="auto" w:fill="auto"/>
          </w:tcPr>
          <w:p w14:paraId="58A894B0" w14:textId="1C496834" w:rsidR="0046593A" w:rsidRPr="00AF022B" w:rsidRDefault="0046593A" w:rsidP="0046593A">
            <w:pPr>
              <w:pStyle w:val="DHHSbody"/>
            </w:pPr>
            <w:r w:rsidRPr="00AF022B">
              <w:t>C35 Aboriginal and/or Torres Strait Islander and country of birth is not Australia</w:t>
            </w:r>
          </w:p>
        </w:tc>
      </w:tr>
      <w:tr w:rsidR="0046593A" w:rsidRPr="00AF022B" w14:paraId="53EFA212" w14:textId="77777777" w:rsidTr="00CA7935">
        <w:trPr>
          <w:trHeight w:val="294"/>
        </w:trPr>
        <w:tc>
          <w:tcPr>
            <w:tcW w:w="2520" w:type="dxa"/>
            <w:shd w:val="clear" w:color="auto" w:fill="auto"/>
          </w:tcPr>
          <w:p w14:paraId="4BB0E83C" w14:textId="77777777" w:rsidR="0046593A" w:rsidRPr="00AF022B" w:rsidRDefault="0046593A" w:rsidP="0046593A">
            <w:pPr>
              <w:spacing w:before="40" w:after="40"/>
              <w:rPr>
                <w:b/>
                <w:w w:val="90"/>
                <w:sz w:val="18"/>
                <w:szCs w:val="18"/>
              </w:rPr>
            </w:pPr>
          </w:p>
        </w:tc>
        <w:tc>
          <w:tcPr>
            <w:tcW w:w="7200" w:type="dxa"/>
            <w:gridSpan w:val="4"/>
            <w:shd w:val="clear" w:color="auto" w:fill="auto"/>
          </w:tcPr>
          <w:p w14:paraId="5CCA3211" w14:textId="7A97C097" w:rsidR="0046593A" w:rsidRPr="00AF022B" w:rsidRDefault="0046593A" w:rsidP="0046593A">
            <w:pPr>
              <w:pStyle w:val="DHHSbody"/>
            </w:pPr>
            <w:r w:rsidRPr="00AF022B">
              <w:t>C46 Aboriginal and/or Torres Strait Islander and preferred language mismatch</w:t>
            </w:r>
          </w:p>
        </w:tc>
      </w:tr>
      <w:tr w:rsidR="0046593A" w:rsidRPr="00AF022B" w14:paraId="521EA7C0" w14:textId="77777777" w:rsidTr="000E0C09">
        <w:trPr>
          <w:trHeight w:val="294"/>
        </w:trPr>
        <w:tc>
          <w:tcPr>
            <w:tcW w:w="2520" w:type="dxa"/>
            <w:tcBorders>
              <w:bottom w:val="single" w:sz="4" w:space="0" w:color="auto"/>
            </w:tcBorders>
            <w:shd w:val="clear" w:color="auto" w:fill="auto"/>
          </w:tcPr>
          <w:p w14:paraId="29C53DF8" w14:textId="77777777" w:rsidR="0046593A" w:rsidRPr="00AF022B" w:rsidRDefault="0046593A" w:rsidP="0046593A">
            <w:pPr>
              <w:spacing w:before="40" w:after="40"/>
              <w:rPr>
                <w:b/>
                <w:w w:val="90"/>
                <w:sz w:val="18"/>
                <w:szCs w:val="18"/>
              </w:rPr>
            </w:pPr>
          </w:p>
        </w:tc>
        <w:tc>
          <w:tcPr>
            <w:tcW w:w="7200" w:type="dxa"/>
            <w:gridSpan w:val="4"/>
            <w:tcBorders>
              <w:bottom w:val="single" w:sz="4" w:space="0" w:color="auto"/>
            </w:tcBorders>
            <w:shd w:val="clear" w:color="auto" w:fill="auto"/>
          </w:tcPr>
          <w:p w14:paraId="0EE71509" w14:textId="00E519C2" w:rsidR="0046593A" w:rsidRPr="00AF022B" w:rsidRDefault="004E33EF" w:rsidP="0046593A">
            <w:pPr>
              <w:pStyle w:val="DHHSbody"/>
            </w:pPr>
            <w:r>
              <w:t>AOD</w:t>
            </w:r>
            <w:r w:rsidR="0046593A" w:rsidRPr="00AF022B">
              <w:t>20 client cannot be a refugee and Aboriginal and/or Torres Strait Islander</w:t>
            </w:r>
          </w:p>
        </w:tc>
      </w:tr>
      <w:tr w:rsidR="001D0391" w:rsidRPr="00AF022B" w14:paraId="0917C830" w14:textId="77777777" w:rsidTr="000E0C09">
        <w:trPr>
          <w:trHeight w:val="294"/>
        </w:trPr>
        <w:tc>
          <w:tcPr>
            <w:tcW w:w="2520" w:type="dxa"/>
            <w:tcBorders>
              <w:top w:val="single" w:sz="4" w:space="0" w:color="auto"/>
              <w:bottom w:val="nil"/>
            </w:tcBorders>
            <w:shd w:val="clear" w:color="auto" w:fill="auto"/>
          </w:tcPr>
          <w:p w14:paraId="7D165467"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4"/>
            <w:tcBorders>
              <w:top w:val="single" w:sz="4" w:space="0" w:color="auto"/>
              <w:bottom w:val="nil"/>
            </w:tcBorders>
            <w:shd w:val="clear" w:color="auto" w:fill="auto"/>
          </w:tcPr>
          <w:p w14:paraId="5CB0E396" w14:textId="77777777" w:rsidR="001D0391" w:rsidRPr="00AF022B" w:rsidRDefault="001D0391" w:rsidP="00CA7935">
            <w:pPr>
              <w:keepLines/>
              <w:spacing w:before="40" w:after="40"/>
              <w:rPr>
                <w:sz w:val="18"/>
              </w:rPr>
            </w:pPr>
          </w:p>
        </w:tc>
      </w:tr>
    </w:tbl>
    <w:p w14:paraId="171EBA7A" w14:textId="77777777" w:rsidR="0093629C" w:rsidRPr="00AF022B" w:rsidRDefault="0093629C">
      <w:pPr>
        <w:rPr>
          <w:b/>
          <w:bCs/>
          <w:color w:val="008080"/>
          <w:w w:val="90"/>
          <w:sz w:val="32"/>
          <w:szCs w:val="28"/>
        </w:rPr>
      </w:pPr>
      <w:r w:rsidRPr="00AF022B">
        <w:rPr>
          <w:b/>
          <w:bCs/>
          <w:color w:val="008080"/>
          <w:w w:val="90"/>
          <w:sz w:val="32"/>
          <w:szCs w:val="28"/>
        </w:rPr>
        <w:br w:type="page"/>
      </w:r>
    </w:p>
    <w:p w14:paraId="7C549950" w14:textId="77777777" w:rsidR="001D0391" w:rsidRPr="00AF022B" w:rsidRDefault="001D0391" w:rsidP="008052FA">
      <w:pPr>
        <w:pStyle w:val="Heading3"/>
        <w:rPr>
          <w:w w:val="90"/>
        </w:rPr>
      </w:pPr>
      <w:bookmarkStart w:id="973" w:name="_Toc525122747"/>
      <w:bookmarkStart w:id="974" w:name="_Toc21959728"/>
      <w:r w:rsidRPr="00AF022B">
        <w:rPr>
          <w:lang w:eastAsia="en-AU"/>
        </w:rPr>
        <w:lastRenderedPageBreak/>
        <w:t>Event—MASCOT Score—N</w:t>
      </w:r>
      <w:bookmarkEnd w:id="973"/>
      <w:bookmarkEnd w:id="97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6087CA24" w14:textId="77777777" w:rsidTr="00CA7935">
        <w:trPr>
          <w:trHeight w:val="295"/>
        </w:trPr>
        <w:tc>
          <w:tcPr>
            <w:tcW w:w="9720" w:type="dxa"/>
            <w:gridSpan w:val="4"/>
            <w:tcBorders>
              <w:top w:val="single" w:sz="4" w:space="0" w:color="auto"/>
              <w:bottom w:val="nil"/>
            </w:tcBorders>
            <w:shd w:val="clear" w:color="auto" w:fill="auto"/>
          </w:tcPr>
          <w:p w14:paraId="548A811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9870D1E" w14:textId="77777777" w:rsidTr="00CA7935">
        <w:trPr>
          <w:trHeight w:val="294"/>
        </w:trPr>
        <w:tc>
          <w:tcPr>
            <w:tcW w:w="2520" w:type="dxa"/>
            <w:tcBorders>
              <w:top w:val="nil"/>
              <w:bottom w:val="single" w:sz="4" w:space="0" w:color="auto"/>
            </w:tcBorders>
            <w:shd w:val="clear" w:color="auto" w:fill="auto"/>
          </w:tcPr>
          <w:p w14:paraId="54629F0B"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67C4C46" w14:textId="3DD11764" w:rsidR="001D0391" w:rsidRPr="00AF022B" w:rsidRDefault="001D0391" w:rsidP="00672975">
            <w:pPr>
              <w:pStyle w:val="DHHSbody"/>
              <w:rPr>
                <w:sz w:val="18"/>
              </w:rPr>
            </w:pPr>
            <w:r w:rsidRPr="00AF022B">
              <w:t>The score from the MASCOT</w:t>
            </w:r>
            <w:r w:rsidR="00672975" w:rsidRPr="00AF022B">
              <w:t xml:space="preserve"> assessment tool for the client</w:t>
            </w:r>
          </w:p>
        </w:tc>
      </w:tr>
      <w:tr w:rsidR="001D0391" w:rsidRPr="00433C91" w14:paraId="28C33355" w14:textId="77777777" w:rsidTr="00CA7935">
        <w:trPr>
          <w:trHeight w:val="295"/>
        </w:trPr>
        <w:tc>
          <w:tcPr>
            <w:tcW w:w="9720" w:type="dxa"/>
            <w:gridSpan w:val="4"/>
            <w:tcBorders>
              <w:top w:val="single" w:sz="4" w:space="0" w:color="auto"/>
            </w:tcBorders>
            <w:shd w:val="clear" w:color="auto" w:fill="auto"/>
          </w:tcPr>
          <w:p w14:paraId="5D0F231F"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6543EB55" w14:textId="77777777" w:rsidTr="00CA7935">
        <w:trPr>
          <w:cantSplit/>
          <w:trHeight w:val="295"/>
        </w:trPr>
        <w:tc>
          <w:tcPr>
            <w:tcW w:w="9720" w:type="dxa"/>
            <w:gridSpan w:val="4"/>
            <w:shd w:val="clear" w:color="auto" w:fill="auto"/>
          </w:tcPr>
          <w:p w14:paraId="6394F9E6"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29EE792B" w14:textId="77777777" w:rsidTr="00CA7935">
        <w:trPr>
          <w:trHeight w:val="295"/>
        </w:trPr>
        <w:tc>
          <w:tcPr>
            <w:tcW w:w="2520" w:type="dxa"/>
            <w:shd w:val="clear" w:color="auto" w:fill="auto"/>
          </w:tcPr>
          <w:p w14:paraId="79A8029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D78CF46" w14:textId="77777777" w:rsidR="001D0391" w:rsidRPr="00AF022B" w:rsidRDefault="001D0391" w:rsidP="00672975">
            <w:pPr>
              <w:pStyle w:val="DHHSbody"/>
            </w:pPr>
            <w:r w:rsidRPr="00AF022B">
              <w:t>Code</w:t>
            </w:r>
          </w:p>
        </w:tc>
        <w:tc>
          <w:tcPr>
            <w:tcW w:w="2880" w:type="dxa"/>
            <w:shd w:val="clear" w:color="auto" w:fill="auto"/>
          </w:tcPr>
          <w:p w14:paraId="5EB477A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C606AD0" w14:textId="77777777" w:rsidR="001D0391" w:rsidRPr="00AF022B" w:rsidRDefault="001D0391" w:rsidP="00672975">
            <w:pPr>
              <w:pStyle w:val="DHHSbody"/>
            </w:pPr>
            <w:r w:rsidRPr="00AF022B">
              <w:t>Number</w:t>
            </w:r>
          </w:p>
        </w:tc>
      </w:tr>
      <w:tr w:rsidR="001D0391" w:rsidRPr="00AF022B" w14:paraId="4DBB4B36" w14:textId="77777777" w:rsidTr="00CA7935">
        <w:trPr>
          <w:trHeight w:val="295"/>
        </w:trPr>
        <w:tc>
          <w:tcPr>
            <w:tcW w:w="2520" w:type="dxa"/>
            <w:shd w:val="clear" w:color="auto" w:fill="auto"/>
          </w:tcPr>
          <w:p w14:paraId="3CAB24A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0CAA5086" w14:textId="77777777" w:rsidR="001D0391" w:rsidRPr="00AF022B" w:rsidRDefault="001D0391" w:rsidP="00672975">
            <w:pPr>
              <w:pStyle w:val="DHHSbody"/>
            </w:pPr>
            <w:r w:rsidRPr="00AF022B">
              <w:t>N</w:t>
            </w:r>
          </w:p>
        </w:tc>
        <w:tc>
          <w:tcPr>
            <w:tcW w:w="2880" w:type="dxa"/>
            <w:shd w:val="clear" w:color="auto" w:fill="auto"/>
          </w:tcPr>
          <w:p w14:paraId="7CDFD21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18B72AE" w14:textId="77777777" w:rsidR="001D0391" w:rsidRPr="00AF022B" w:rsidRDefault="001D0391" w:rsidP="00672975">
            <w:pPr>
              <w:pStyle w:val="DHHSbody"/>
            </w:pPr>
            <w:r w:rsidRPr="00AF022B">
              <w:t>1</w:t>
            </w:r>
          </w:p>
        </w:tc>
      </w:tr>
      <w:tr w:rsidR="001D0391" w:rsidRPr="00AF022B" w14:paraId="7F27AF02" w14:textId="77777777" w:rsidTr="00CA7935">
        <w:trPr>
          <w:trHeight w:val="294"/>
        </w:trPr>
        <w:tc>
          <w:tcPr>
            <w:tcW w:w="2520" w:type="dxa"/>
            <w:shd w:val="clear" w:color="auto" w:fill="auto"/>
          </w:tcPr>
          <w:p w14:paraId="254133D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16E245B"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097596D2"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2F7EA78B" w14:textId="77777777" w:rsidTr="00CA7935">
        <w:trPr>
          <w:trHeight w:val="294"/>
        </w:trPr>
        <w:tc>
          <w:tcPr>
            <w:tcW w:w="2520" w:type="dxa"/>
            <w:shd w:val="clear" w:color="auto" w:fill="auto"/>
          </w:tcPr>
          <w:p w14:paraId="3071CCD3" w14:textId="77777777" w:rsidR="001D0391" w:rsidRPr="00AF022B" w:rsidRDefault="001D0391" w:rsidP="00CA7935">
            <w:pPr>
              <w:spacing w:before="40" w:after="40"/>
              <w:rPr>
                <w:b/>
                <w:w w:val="90"/>
                <w:sz w:val="18"/>
                <w:szCs w:val="18"/>
              </w:rPr>
            </w:pPr>
          </w:p>
        </w:tc>
        <w:tc>
          <w:tcPr>
            <w:tcW w:w="1800" w:type="dxa"/>
            <w:shd w:val="clear" w:color="auto" w:fill="auto"/>
          </w:tcPr>
          <w:p w14:paraId="18CB801D" w14:textId="77777777" w:rsidR="001D0391" w:rsidRPr="00AF022B" w:rsidRDefault="001D0391" w:rsidP="00672975">
            <w:pPr>
              <w:pStyle w:val="DHHSbody"/>
            </w:pPr>
            <w:r w:rsidRPr="00AF022B">
              <w:t xml:space="preserve">1 </w:t>
            </w:r>
          </w:p>
        </w:tc>
        <w:tc>
          <w:tcPr>
            <w:tcW w:w="5400" w:type="dxa"/>
            <w:gridSpan w:val="2"/>
            <w:shd w:val="clear" w:color="auto" w:fill="auto"/>
          </w:tcPr>
          <w:p w14:paraId="51FE9A9F" w14:textId="6F6BB002" w:rsidR="001D0391" w:rsidRPr="00AF022B" w:rsidRDefault="0009002A" w:rsidP="00672975">
            <w:pPr>
              <w:pStyle w:val="DHHSbody"/>
            </w:pPr>
            <w:r w:rsidRPr="00AF022B">
              <w:t>l</w:t>
            </w:r>
            <w:r w:rsidR="001D0391" w:rsidRPr="00AF022B">
              <w:t>ow (15-45)</w:t>
            </w:r>
          </w:p>
        </w:tc>
      </w:tr>
      <w:tr w:rsidR="001D0391" w:rsidRPr="00AF022B" w14:paraId="47C4BE8A" w14:textId="77777777" w:rsidTr="00CA7935">
        <w:trPr>
          <w:trHeight w:val="294"/>
        </w:trPr>
        <w:tc>
          <w:tcPr>
            <w:tcW w:w="2520" w:type="dxa"/>
            <w:shd w:val="clear" w:color="auto" w:fill="auto"/>
          </w:tcPr>
          <w:p w14:paraId="28EE5AE9" w14:textId="77777777" w:rsidR="001D0391" w:rsidRPr="00AF022B" w:rsidRDefault="001D0391" w:rsidP="00CA7935">
            <w:pPr>
              <w:spacing w:before="40" w:after="40"/>
              <w:rPr>
                <w:b/>
                <w:w w:val="90"/>
                <w:sz w:val="18"/>
                <w:szCs w:val="18"/>
              </w:rPr>
            </w:pPr>
          </w:p>
        </w:tc>
        <w:tc>
          <w:tcPr>
            <w:tcW w:w="1800" w:type="dxa"/>
            <w:shd w:val="clear" w:color="auto" w:fill="auto"/>
          </w:tcPr>
          <w:p w14:paraId="5B226732" w14:textId="77777777" w:rsidR="001D0391" w:rsidRPr="00AF022B" w:rsidRDefault="001D0391" w:rsidP="00672975">
            <w:pPr>
              <w:pStyle w:val="DHHSbody"/>
            </w:pPr>
            <w:r w:rsidRPr="00AF022B">
              <w:t>2</w:t>
            </w:r>
          </w:p>
        </w:tc>
        <w:tc>
          <w:tcPr>
            <w:tcW w:w="5400" w:type="dxa"/>
            <w:gridSpan w:val="2"/>
            <w:shd w:val="clear" w:color="auto" w:fill="auto"/>
          </w:tcPr>
          <w:p w14:paraId="51DDDF1A" w14:textId="34C58B17" w:rsidR="001D0391" w:rsidRPr="00AF022B" w:rsidRDefault="0009002A" w:rsidP="00672975">
            <w:pPr>
              <w:pStyle w:val="DHHSbody"/>
            </w:pPr>
            <w:r w:rsidRPr="00AF022B">
              <w:t>m</w:t>
            </w:r>
            <w:r w:rsidR="001D0391" w:rsidRPr="00AF022B">
              <w:t>oderate (46-60)</w:t>
            </w:r>
          </w:p>
        </w:tc>
      </w:tr>
      <w:tr w:rsidR="001D0391" w:rsidRPr="00AF022B" w14:paraId="5C583AD8" w14:textId="77777777" w:rsidTr="00CA7935">
        <w:trPr>
          <w:trHeight w:val="294"/>
        </w:trPr>
        <w:tc>
          <w:tcPr>
            <w:tcW w:w="2520" w:type="dxa"/>
            <w:shd w:val="clear" w:color="auto" w:fill="auto"/>
          </w:tcPr>
          <w:p w14:paraId="61CE82A8" w14:textId="77777777" w:rsidR="001D0391" w:rsidRPr="00AF022B" w:rsidRDefault="001D0391" w:rsidP="00CA7935">
            <w:pPr>
              <w:spacing w:before="40" w:after="40"/>
              <w:rPr>
                <w:b/>
                <w:w w:val="90"/>
                <w:sz w:val="18"/>
                <w:szCs w:val="18"/>
              </w:rPr>
            </w:pPr>
          </w:p>
        </w:tc>
        <w:tc>
          <w:tcPr>
            <w:tcW w:w="1800" w:type="dxa"/>
            <w:shd w:val="clear" w:color="auto" w:fill="auto"/>
          </w:tcPr>
          <w:p w14:paraId="4A774EA8" w14:textId="77777777" w:rsidR="001D0391" w:rsidRPr="00AF022B" w:rsidRDefault="001D0391" w:rsidP="00672975">
            <w:pPr>
              <w:pStyle w:val="DHHSbody"/>
            </w:pPr>
            <w:r w:rsidRPr="00AF022B">
              <w:t>3</w:t>
            </w:r>
          </w:p>
        </w:tc>
        <w:tc>
          <w:tcPr>
            <w:tcW w:w="5400" w:type="dxa"/>
            <w:gridSpan w:val="2"/>
            <w:shd w:val="clear" w:color="auto" w:fill="auto"/>
          </w:tcPr>
          <w:p w14:paraId="5E1164E3" w14:textId="2E33C203" w:rsidR="001D0391" w:rsidRPr="00AF022B" w:rsidRDefault="0009002A" w:rsidP="00672975">
            <w:pPr>
              <w:pStyle w:val="DHHSbody"/>
            </w:pPr>
            <w:r w:rsidRPr="00AF022B">
              <w:t>h</w:t>
            </w:r>
            <w:r w:rsidR="001D0391" w:rsidRPr="00AF022B">
              <w:t>igh (61-75)</w:t>
            </w:r>
          </w:p>
        </w:tc>
      </w:tr>
      <w:tr w:rsidR="001D0391" w:rsidRPr="00AF022B" w14:paraId="34F2AA72" w14:textId="77777777" w:rsidTr="00CA7935">
        <w:trPr>
          <w:trHeight w:val="295"/>
        </w:trPr>
        <w:tc>
          <w:tcPr>
            <w:tcW w:w="2520" w:type="dxa"/>
            <w:tcBorders>
              <w:bottom w:val="nil"/>
            </w:tcBorders>
            <w:shd w:val="clear" w:color="auto" w:fill="auto"/>
          </w:tcPr>
          <w:p w14:paraId="3FD65D44"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DC4C9A7"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2178DE3E"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34708C95" w14:textId="77777777" w:rsidTr="00CA7935">
        <w:trPr>
          <w:trHeight w:val="294"/>
        </w:trPr>
        <w:tc>
          <w:tcPr>
            <w:tcW w:w="2520" w:type="dxa"/>
            <w:tcBorders>
              <w:top w:val="nil"/>
              <w:bottom w:val="single" w:sz="4" w:space="0" w:color="auto"/>
            </w:tcBorders>
            <w:shd w:val="clear" w:color="auto" w:fill="auto"/>
          </w:tcPr>
          <w:p w14:paraId="5C819A8C"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7312E378" w14:textId="77777777" w:rsidR="001D0391" w:rsidRPr="00AF022B" w:rsidRDefault="001D0391" w:rsidP="00672975">
            <w:pPr>
              <w:pStyle w:val="DHHSbody"/>
            </w:pPr>
            <w:r w:rsidRPr="00AF022B">
              <w:t>9</w:t>
            </w:r>
          </w:p>
        </w:tc>
        <w:tc>
          <w:tcPr>
            <w:tcW w:w="5400" w:type="dxa"/>
            <w:gridSpan w:val="2"/>
            <w:tcBorders>
              <w:top w:val="nil"/>
              <w:bottom w:val="single" w:sz="4" w:space="0" w:color="auto"/>
            </w:tcBorders>
            <w:shd w:val="clear" w:color="auto" w:fill="auto"/>
          </w:tcPr>
          <w:p w14:paraId="36AD610A" w14:textId="77777777" w:rsidR="001D0391" w:rsidRPr="00AF022B" w:rsidRDefault="001D0391" w:rsidP="00672975">
            <w:pPr>
              <w:pStyle w:val="DHHSbody"/>
            </w:pPr>
            <w:r w:rsidRPr="00AF022B">
              <w:t>not stated/inadequately described</w:t>
            </w:r>
          </w:p>
        </w:tc>
      </w:tr>
      <w:tr w:rsidR="001D0391" w:rsidRPr="00433C91" w14:paraId="664A6D4F" w14:textId="77777777" w:rsidTr="00CA7935">
        <w:trPr>
          <w:trHeight w:val="295"/>
        </w:trPr>
        <w:tc>
          <w:tcPr>
            <w:tcW w:w="9720" w:type="dxa"/>
            <w:gridSpan w:val="4"/>
            <w:tcBorders>
              <w:top w:val="single" w:sz="4" w:space="0" w:color="auto"/>
            </w:tcBorders>
            <w:shd w:val="clear" w:color="auto" w:fill="auto"/>
          </w:tcPr>
          <w:p w14:paraId="5CCE02B3"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543B1CB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59670FF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357AC9C7" w14:textId="77777777" w:rsidTr="00CA7935">
                    <w:trPr>
                      <w:trHeight w:val="295"/>
                    </w:trPr>
                    <w:tc>
                      <w:tcPr>
                        <w:tcW w:w="9720" w:type="dxa"/>
                        <w:gridSpan w:val="2"/>
                        <w:tcBorders>
                          <w:top w:val="nil"/>
                        </w:tcBorders>
                        <w:shd w:val="clear" w:color="auto" w:fill="auto"/>
                      </w:tcPr>
                      <w:p w14:paraId="5050593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680D3700" w14:textId="77777777" w:rsidTr="00CA7935">
                    <w:trPr>
                      <w:trHeight w:val="294"/>
                    </w:trPr>
                    <w:tc>
                      <w:tcPr>
                        <w:tcW w:w="2520" w:type="dxa"/>
                        <w:shd w:val="clear" w:color="auto" w:fill="auto"/>
                      </w:tcPr>
                      <w:p w14:paraId="429B9F60"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73DF5AC" w14:textId="77777777" w:rsidR="001D0391" w:rsidRPr="00AF022B" w:rsidRDefault="001D0391" w:rsidP="00672975">
                        <w:pPr>
                          <w:pStyle w:val="DHHSbody"/>
                        </w:pPr>
                        <w:r w:rsidRPr="00AF022B">
                          <w:t xml:space="preserve">Conditional – </w:t>
                        </w:r>
                      </w:p>
                      <w:p w14:paraId="4EFA0135" w14:textId="1BD204B0" w:rsidR="001D0391" w:rsidRPr="00AF022B" w:rsidRDefault="001D0391" w:rsidP="00C23B1E">
                        <w:pPr>
                          <w:pStyle w:val="DHHSbody"/>
                          <w:rPr>
                            <w:sz w:val="18"/>
                          </w:rPr>
                        </w:pPr>
                        <w:r w:rsidRPr="00AF022B">
                          <w:t xml:space="preserve">Mandatory at </w:t>
                        </w:r>
                        <w:r w:rsidR="00C23B1E" w:rsidRPr="00AF022B">
                          <w:t>A</w:t>
                        </w:r>
                        <w:r w:rsidRPr="00AF022B">
                          <w:t>ssessment</w:t>
                        </w:r>
                        <w:r w:rsidR="00C23B1E" w:rsidRPr="00AF022B">
                          <w:t xml:space="preserve"> service event end when s</w:t>
                        </w:r>
                        <w:r w:rsidR="001F79D0" w:rsidRPr="00AF022B">
                          <w:t xml:space="preserve">ervice stream is Comprehensive </w:t>
                        </w:r>
                        <w:r w:rsidR="00A9388E" w:rsidRPr="00AF022B">
                          <w:t>assessment, client</w:t>
                        </w:r>
                        <w:r w:rsidR="00672975" w:rsidRPr="00AF022B">
                          <w:t xml:space="preserve"> is forensic</w:t>
                        </w:r>
                        <w:r w:rsidR="005E5349" w:rsidRPr="00AF022B">
                          <w:t xml:space="preserve"> and service provider is </w:t>
                        </w:r>
                        <w:r w:rsidR="00041B80" w:rsidRPr="00AF022B">
                          <w:t>ACSO</w:t>
                        </w:r>
                      </w:p>
                    </w:tc>
                  </w:tr>
                </w:tbl>
                <w:p w14:paraId="5E03F8A7" w14:textId="77777777" w:rsidR="001D0391" w:rsidRPr="00AF022B" w:rsidRDefault="001D0391" w:rsidP="00CA7935">
                  <w:pPr>
                    <w:keepNext/>
                    <w:keepLines/>
                    <w:spacing w:before="120" w:after="60"/>
                    <w:rPr>
                      <w:bCs/>
                      <w:i/>
                      <w:color w:val="008080"/>
                      <w:spacing w:val="-4"/>
                      <w:w w:val="90"/>
                    </w:rPr>
                  </w:pPr>
                </w:p>
              </w:tc>
            </w:tr>
          </w:tbl>
          <w:p w14:paraId="61DC1C6B" w14:textId="77777777" w:rsidR="001D0391" w:rsidRPr="00AF022B" w:rsidRDefault="001D0391" w:rsidP="00CA7935">
            <w:pPr>
              <w:keepNext/>
              <w:keepLines/>
              <w:spacing w:before="120" w:after="60"/>
              <w:rPr>
                <w:bCs/>
                <w:i/>
                <w:color w:val="008080"/>
                <w:spacing w:val="-4"/>
                <w:w w:val="90"/>
              </w:rPr>
            </w:pPr>
          </w:p>
        </w:tc>
      </w:tr>
      <w:tr w:rsidR="001D0391" w:rsidRPr="00AF022B" w14:paraId="2748D154" w14:textId="77777777" w:rsidTr="00CA7935">
        <w:trPr>
          <w:trHeight w:val="295"/>
        </w:trPr>
        <w:tc>
          <w:tcPr>
            <w:tcW w:w="9720" w:type="dxa"/>
            <w:gridSpan w:val="4"/>
            <w:tcBorders>
              <w:bottom w:val="nil"/>
            </w:tcBorders>
            <w:shd w:val="clear" w:color="auto" w:fill="auto"/>
          </w:tcPr>
          <w:p w14:paraId="7AC9B59A"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2EBA7128" w14:textId="77777777" w:rsidTr="00CA7935">
        <w:trPr>
          <w:trHeight w:val="295"/>
        </w:trPr>
        <w:tc>
          <w:tcPr>
            <w:tcW w:w="2520" w:type="dxa"/>
            <w:tcBorders>
              <w:top w:val="nil"/>
              <w:bottom w:val="single" w:sz="4" w:space="0" w:color="auto"/>
            </w:tcBorders>
            <w:shd w:val="clear" w:color="auto" w:fill="auto"/>
          </w:tcPr>
          <w:p w14:paraId="2F934B13" w14:textId="77777777" w:rsidR="001D0391" w:rsidRPr="00AF022B" w:rsidRDefault="001D0391" w:rsidP="00672975">
            <w:pPr>
              <w:spacing w:before="40" w:after="40"/>
              <w:rPr>
                <w:rFonts w:ascii="Verdana" w:hAnsi="Verdana"/>
                <w:bCs/>
                <w:i/>
                <w:color w:val="008080"/>
                <w:spacing w:val="-4"/>
                <w:w w:val="90"/>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0B3DD49" w14:textId="6B58E04B" w:rsidR="001D0391" w:rsidRPr="00AF022B" w:rsidRDefault="0010088E" w:rsidP="00672975">
            <w:pPr>
              <w:pStyle w:val="DHHSbody"/>
            </w:pPr>
            <w:r>
              <w:t>Use</w:t>
            </w:r>
            <w:r w:rsidR="00493328" w:rsidRPr="00AF022B">
              <w:t xml:space="preserve"> null </w:t>
            </w:r>
            <w:r w:rsidR="001D0391" w:rsidRPr="00AF022B">
              <w:t xml:space="preserve">if non-forensic client, </w:t>
            </w:r>
            <w:r w:rsidR="007B1D72" w:rsidRPr="00AF022B">
              <w:t xml:space="preserve">and/or service provider is not </w:t>
            </w:r>
            <w:r w:rsidR="00041B80" w:rsidRPr="00AF022B">
              <w:t>ACSO</w:t>
            </w:r>
            <w:r w:rsidR="00493328" w:rsidRPr="00AF022B">
              <w:t xml:space="preserve"> and where Service Event Type is Presentation, Treatment, Support or Review </w:t>
            </w:r>
          </w:p>
          <w:p w14:paraId="51C5DCF5" w14:textId="42DA290B" w:rsidR="001D0391" w:rsidRPr="00AF022B" w:rsidRDefault="001D0391" w:rsidP="00D158C5">
            <w:pPr>
              <w:pStyle w:val="DHHSbody"/>
              <w:rPr>
                <w:sz w:val="18"/>
              </w:rPr>
            </w:pPr>
            <w:r w:rsidRPr="00AF022B">
              <w:t>CODE 9    Should be used if MASCOT Score for forensic client, is not calculated, or is unknown.</w:t>
            </w:r>
          </w:p>
        </w:tc>
      </w:tr>
      <w:tr w:rsidR="001D0391" w:rsidRPr="00AF022B" w14:paraId="5EAB8386" w14:textId="77777777" w:rsidTr="00CA7935">
        <w:trPr>
          <w:trHeight w:val="294"/>
        </w:trPr>
        <w:tc>
          <w:tcPr>
            <w:tcW w:w="9720" w:type="dxa"/>
            <w:gridSpan w:val="4"/>
            <w:tcBorders>
              <w:top w:val="single" w:sz="4" w:space="0" w:color="auto"/>
            </w:tcBorders>
            <w:shd w:val="clear" w:color="auto" w:fill="auto"/>
          </w:tcPr>
          <w:p w14:paraId="4193D051" w14:textId="77777777" w:rsidR="001D0391" w:rsidRPr="00AF022B" w:rsidRDefault="001D0391" w:rsidP="00CA7935">
            <w:pPr>
              <w:keepNext/>
              <w:keepLines/>
              <w:spacing w:before="120" w:after="60"/>
              <w:rPr>
                <w:rFonts w:ascii="Verdana" w:hAnsi="Verdana"/>
                <w:bCs/>
                <w:i/>
                <w:color w:val="008080"/>
                <w:spacing w:val="-4"/>
                <w:w w:val="90"/>
              </w:rPr>
            </w:pPr>
            <w:r w:rsidRPr="00AF022B">
              <w:rPr>
                <w:rFonts w:ascii="Verdana" w:hAnsi="Verdana"/>
                <w:bCs/>
                <w:i/>
                <w:color w:val="008080"/>
                <w:spacing w:val="-4"/>
                <w:w w:val="90"/>
              </w:rPr>
              <w:t>Source and reference attributes</w:t>
            </w:r>
          </w:p>
        </w:tc>
      </w:tr>
      <w:tr w:rsidR="001D0391" w:rsidRPr="00AF022B" w14:paraId="282F63A5" w14:textId="77777777" w:rsidTr="00CA7935">
        <w:trPr>
          <w:trHeight w:val="295"/>
        </w:trPr>
        <w:tc>
          <w:tcPr>
            <w:tcW w:w="2520" w:type="dxa"/>
            <w:shd w:val="clear" w:color="auto" w:fill="auto"/>
          </w:tcPr>
          <w:p w14:paraId="74E18C2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BCBE57B" w14:textId="0799DFAE" w:rsidR="001D0391" w:rsidRPr="00AF022B" w:rsidRDefault="00041B80" w:rsidP="00672975">
            <w:pPr>
              <w:pStyle w:val="DHHSbody"/>
            </w:pPr>
            <w:r w:rsidRPr="00AF022B">
              <w:t>ACSO</w:t>
            </w:r>
          </w:p>
        </w:tc>
      </w:tr>
      <w:tr w:rsidR="001D0391" w:rsidRPr="00AF022B" w14:paraId="6471D002" w14:textId="77777777" w:rsidTr="00CA7935">
        <w:trPr>
          <w:trHeight w:val="295"/>
        </w:trPr>
        <w:tc>
          <w:tcPr>
            <w:tcW w:w="2520" w:type="dxa"/>
            <w:shd w:val="clear" w:color="auto" w:fill="auto"/>
          </w:tcPr>
          <w:p w14:paraId="3D0E811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707C1D02" w14:textId="46655FF7" w:rsidR="00823AFD" w:rsidRPr="00AF022B" w:rsidRDefault="000D3841" w:rsidP="00D158C5">
            <w:pPr>
              <w:pStyle w:val="DHHSbody"/>
            </w:pPr>
            <w:hyperlink r:id="rId57" w:history="1">
              <w:r w:rsidR="00823AFD" w:rsidRPr="00AF022B">
                <w:rPr>
                  <w:rStyle w:val="Hyperlink"/>
                </w:rPr>
                <w:t>http://coats.</w:t>
              </w:r>
              <w:r w:rsidR="00041B80" w:rsidRPr="00AF022B">
                <w:rPr>
                  <w:rStyle w:val="Hyperlink"/>
                </w:rPr>
                <w:t>ACSO</w:t>
              </w:r>
              <w:r w:rsidR="00823AFD" w:rsidRPr="00AF022B">
                <w:rPr>
                  <w:rStyle w:val="Hyperlink"/>
                </w:rPr>
                <w:t>.org.au/files/8214/6179/9995/Working_with_Forensic_Clients_-_An_Assessment_Guide.pdf</w:t>
              </w:r>
            </w:hyperlink>
          </w:p>
        </w:tc>
      </w:tr>
      <w:tr w:rsidR="001D0391" w:rsidRPr="00AF022B" w14:paraId="32259962" w14:textId="77777777" w:rsidTr="00CA7935">
        <w:trPr>
          <w:trHeight w:val="295"/>
        </w:trPr>
        <w:tc>
          <w:tcPr>
            <w:tcW w:w="2520" w:type="dxa"/>
            <w:tcBorders>
              <w:bottom w:val="nil"/>
            </w:tcBorders>
            <w:shd w:val="clear" w:color="auto" w:fill="auto"/>
          </w:tcPr>
          <w:p w14:paraId="7D45C75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78FD8D60" w14:textId="1B1EFB6A" w:rsidR="001D0391" w:rsidRPr="00AF022B" w:rsidRDefault="00041B80" w:rsidP="00823AFD">
            <w:pPr>
              <w:pStyle w:val="DHHSbody"/>
              <w:rPr>
                <w:sz w:val="18"/>
              </w:rPr>
            </w:pPr>
            <w:r w:rsidRPr="00AF022B">
              <w:t>ACSO</w:t>
            </w:r>
          </w:p>
        </w:tc>
      </w:tr>
      <w:tr w:rsidR="001D0391" w:rsidRPr="00AF022B" w14:paraId="3EE00A95" w14:textId="77777777" w:rsidTr="00CA7935">
        <w:trPr>
          <w:trHeight w:val="295"/>
        </w:trPr>
        <w:tc>
          <w:tcPr>
            <w:tcW w:w="2520" w:type="dxa"/>
            <w:tcBorders>
              <w:top w:val="nil"/>
              <w:bottom w:val="single" w:sz="4" w:space="0" w:color="auto"/>
            </w:tcBorders>
            <w:shd w:val="clear" w:color="auto" w:fill="auto"/>
          </w:tcPr>
          <w:p w14:paraId="677A01A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018C956" w14:textId="23407E9E" w:rsidR="00823AFD" w:rsidRPr="00AF022B" w:rsidRDefault="000D3841" w:rsidP="00823AFD">
            <w:pPr>
              <w:pStyle w:val="DHHSbody"/>
            </w:pPr>
            <w:hyperlink r:id="rId58" w:history="1">
              <w:r w:rsidR="00823AFD" w:rsidRPr="00AF022B">
                <w:rPr>
                  <w:rStyle w:val="Hyperlink"/>
                </w:rPr>
                <w:t>http://coats.</w:t>
              </w:r>
              <w:r w:rsidR="00041B80" w:rsidRPr="00AF022B">
                <w:rPr>
                  <w:rStyle w:val="Hyperlink"/>
                </w:rPr>
                <w:t>ACSO</w:t>
              </w:r>
              <w:r w:rsidR="00823AFD" w:rsidRPr="00AF022B">
                <w:rPr>
                  <w:rStyle w:val="Hyperlink"/>
                </w:rPr>
                <w:t>.org.au/files/8214/6179/9995/Working_with_Forensic_Clients_-_An_Assessment_Guide.pdf</w:t>
              </w:r>
            </w:hyperlink>
          </w:p>
          <w:p w14:paraId="4E9ED862" w14:textId="3A1F5FD2" w:rsidR="00812C60" w:rsidRPr="00AF022B" w:rsidRDefault="00823AFD" w:rsidP="00D158C5">
            <w:pPr>
              <w:pStyle w:val="DHHSbody"/>
              <w:rPr>
                <w:sz w:val="18"/>
              </w:rPr>
            </w:pPr>
            <w:r w:rsidRPr="00AF022B">
              <w:t>Section 7.3</w:t>
            </w:r>
          </w:p>
        </w:tc>
      </w:tr>
      <w:tr w:rsidR="001D0391" w:rsidRPr="00AF022B" w14:paraId="6AA39241" w14:textId="77777777" w:rsidTr="00CA7935">
        <w:trPr>
          <w:trHeight w:val="295"/>
        </w:trPr>
        <w:tc>
          <w:tcPr>
            <w:tcW w:w="9720" w:type="dxa"/>
            <w:gridSpan w:val="4"/>
            <w:tcBorders>
              <w:top w:val="single" w:sz="4" w:space="0" w:color="auto"/>
            </w:tcBorders>
            <w:shd w:val="clear" w:color="auto" w:fill="auto"/>
          </w:tcPr>
          <w:p w14:paraId="3402CDF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40562934" w14:textId="77777777" w:rsidTr="00CA7935">
        <w:trPr>
          <w:trHeight w:val="294"/>
        </w:trPr>
        <w:tc>
          <w:tcPr>
            <w:tcW w:w="2520" w:type="dxa"/>
            <w:shd w:val="clear" w:color="auto" w:fill="auto"/>
          </w:tcPr>
          <w:p w14:paraId="202EC38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3D1095F8" w14:textId="77777777" w:rsidR="001D0391" w:rsidRPr="00AF022B" w:rsidRDefault="001D0391" w:rsidP="00672975">
            <w:pPr>
              <w:pStyle w:val="DHHSbody"/>
            </w:pPr>
            <w:r w:rsidRPr="00AF022B">
              <w:t>Service event</w:t>
            </w:r>
          </w:p>
        </w:tc>
      </w:tr>
      <w:tr w:rsidR="001D0391" w:rsidRPr="00AF022B" w14:paraId="45B187D3" w14:textId="77777777" w:rsidTr="00CA7935">
        <w:trPr>
          <w:cantSplit/>
          <w:trHeight w:val="295"/>
        </w:trPr>
        <w:tc>
          <w:tcPr>
            <w:tcW w:w="2520" w:type="dxa"/>
            <w:shd w:val="clear" w:color="auto" w:fill="auto"/>
          </w:tcPr>
          <w:p w14:paraId="44778F2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39BA934B" w14:textId="77777777" w:rsidR="001D0391" w:rsidRPr="00AF022B" w:rsidRDefault="001D0391" w:rsidP="00672975">
            <w:pPr>
              <w:pStyle w:val="DHHSbody"/>
            </w:pPr>
            <w:r w:rsidRPr="00AF022B">
              <w:t>Event-end date</w:t>
            </w:r>
          </w:p>
        </w:tc>
      </w:tr>
      <w:tr w:rsidR="001D0391" w:rsidRPr="00AF022B" w14:paraId="7E089C63" w14:textId="77777777" w:rsidTr="00CA7935">
        <w:trPr>
          <w:trHeight w:val="294"/>
        </w:trPr>
        <w:tc>
          <w:tcPr>
            <w:tcW w:w="2520" w:type="dxa"/>
            <w:shd w:val="clear" w:color="auto" w:fill="auto"/>
          </w:tcPr>
          <w:p w14:paraId="46B492D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0455445" w14:textId="298D245A" w:rsidR="000E0C09" w:rsidRPr="00AF022B" w:rsidRDefault="004E33EF" w:rsidP="000E0C09">
            <w:pPr>
              <w:pStyle w:val="DHHSbody"/>
            </w:pPr>
            <w:r>
              <w:t>AOD</w:t>
            </w:r>
            <w:r w:rsidR="000E0C09" w:rsidRPr="00AF022B">
              <w:t xml:space="preserve">0 value not in codeset for reporting period </w:t>
            </w:r>
          </w:p>
          <w:p w14:paraId="18728FF0" w14:textId="099CF54F" w:rsidR="001D0391" w:rsidRPr="00AF022B" w:rsidRDefault="004E33EF" w:rsidP="00672975">
            <w:pPr>
              <w:pStyle w:val="DHHSbody"/>
            </w:pPr>
            <w:r>
              <w:t>AOD</w:t>
            </w:r>
            <w:r w:rsidR="0046593A" w:rsidRPr="00AF022B">
              <w:t>29 event type mismatch, event type is not assessment</w:t>
            </w:r>
          </w:p>
        </w:tc>
      </w:tr>
      <w:tr w:rsidR="001D0391" w:rsidRPr="00AF022B" w14:paraId="38F2BE7C" w14:textId="77777777" w:rsidTr="000E0C09">
        <w:trPr>
          <w:trHeight w:val="294"/>
        </w:trPr>
        <w:tc>
          <w:tcPr>
            <w:tcW w:w="2520" w:type="dxa"/>
            <w:tcBorders>
              <w:top w:val="single" w:sz="4" w:space="0" w:color="auto"/>
              <w:bottom w:val="nil"/>
            </w:tcBorders>
            <w:shd w:val="clear" w:color="auto" w:fill="auto"/>
          </w:tcPr>
          <w:p w14:paraId="0AF4FC82"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7387B9E0" w14:textId="77777777" w:rsidR="001D0391" w:rsidRPr="00AF022B" w:rsidRDefault="001D0391" w:rsidP="00CA7935">
            <w:pPr>
              <w:keepLines/>
              <w:spacing w:before="40" w:after="40"/>
              <w:rPr>
                <w:sz w:val="18"/>
              </w:rPr>
            </w:pPr>
          </w:p>
        </w:tc>
      </w:tr>
    </w:tbl>
    <w:p w14:paraId="2E6AD27F" w14:textId="7620E825" w:rsidR="001D0391" w:rsidRPr="00AF022B" w:rsidRDefault="001D0391" w:rsidP="001A5EC6">
      <w:pPr>
        <w:pStyle w:val="Heading3"/>
        <w:rPr>
          <w:lang w:eastAsia="en-AU"/>
        </w:rPr>
      </w:pPr>
      <w:bookmarkStart w:id="975" w:name="_Toc525122748"/>
      <w:bookmarkStart w:id="976" w:name="_Toc21959729"/>
      <w:r w:rsidRPr="00AF022B">
        <w:rPr>
          <w:lang w:eastAsia="en-AU"/>
        </w:rPr>
        <w:lastRenderedPageBreak/>
        <w:t>Event—perc</w:t>
      </w:r>
      <w:r w:rsidR="00A14CB6" w:rsidRPr="00AF022B">
        <w:rPr>
          <w:lang w:eastAsia="en-AU"/>
        </w:rPr>
        <w:t>entage</w:t>
      </w:r>
      <w:r w:rsidRPr="00AF022B">
        <w:rPr>
          <w:lang w:eastAsia="en-AU"/>
        </w:rPr>
        <w:t xml:space="preserve"> course completed—N</w:t>
      </w:r>
      <w:bookmarkEnd w:id="975"/>
      <w:bookmarkEnd w:id="97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DC56B1D" w14:textId="77777777" w:rsidTr="00CA7935">
        <w:trPr>
          <w:trHeight w:val="295"/>
        </w:trPr>
        <w:tc>
          <w:tcPr>
            <w:tcW w:w="9720" w:type="dxa"/>
            <w:gridSpan w:val="4"/>
            <w:tcBorders>
              <w:top w:val="single" w:sz="4" w:space="0" w:color="auto"/>
              <w:bottom w:val="nil"/>
            </w:tcBorders>
            <w:shd w:val="clear" w:color="auto" w:fill="auto"/>
          </w:tcPr>
          <w:p w14:paraId="531A29E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330C3D78" w14:textId="77777777" w:rsidTr="00CA7935">
        <w:trPr>
          <w:trHeight w:val="294"/>
        </w:trPr>
        <w:tc>
          <w:tcPr>
            <w:tcW w:w="2520" w:type="dxa"/>
            <w:tcBorders>
              <w:top w:val="nil"/>
              <w:bottom w:val="single" w:sz="4" w:space="0" w:color="auto"/>
            </w:tcBorders>
            <w:shd w:val="clear" w:color="auto" w:fill="auto"/>
          </w:tcPr>
          <w:p w14:paraId="09AB113A"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2C0A1CF" w14:textId="77777777" w:rsidR="001D0391" w:rsidRPr="00AF022B" w:rsidRDefault="001D0391" w:rsidP="00A22D39">
            <w:pPr>
              <w:pStyle w:val="DHHSbody"/>
              <w:rPr>
                <w:sz w:val="18"/>
              </w:rPr>
            </w:pPr>
            <w:r w:rsidRPr="00AF022B">
              <w:t>The percentage of a course completed by a client as represented by a code</w:t>
            </w:r>
          </w:p>
        </w:tc>
      </w:tr>
      <w:tr w:rsidR="001D0391" w:rsidRPr="005D3944" w14:paraId="27B98657" w14:textId="77777777" w:rsidTr="00CA7935">
        <w:trPr>
          <w:trHeight w:val="295"/>
        </w:trPr>
        <w:tc>
          <w:tcPr>
            <w:tcW w:w="9720" w:type="dxa"/>
            <w:gridSpan w:val="4"/>
            <w:tcBorders>
              <w:top w:val="single" w:sz="4" w:space="0" w:color="auto"/>
            </w:tcBorders>
            <w:shd w:val="clear" w:color="auto" w:fill="auto"/>
          </w:tcPr>
          <w:p w14:paraId="779EF212"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Value domain attributes</w:t>
            </w:r>
          </w:p>
        </w:tc>
      </w:tr>
      <w:tr w:rsidR="001D0391" w:rsidRPr="00AF022B" w14:paraId="6ACD36BE" w14:textId="77777777" w:rsidTr="00CA7935">
        <w:trPr>
          <w:cantSplit/>
          <w:trHeight w:val="295"/>
        </w:trPr>
        <w:tc>
          <w:tcPr>
            <w:tcW w:w="9720" w:type="dxa"/>
            <w:gridSpan w:val="4"/>
            <w:shd w:val="clear" w:color="auto" w:fill="auto"/>
          </w:tcPr>
          <w:p w14:paraId="13637D5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08860331" w14:textId="77777777" w:rsidTr="00CA7935">
        <w:trPr>
          <w:trHeight w:val="295"/>
        </w:trPr>
        <w:tc>
          <w:tcPr>
            <w:tcW w:w="2520" w:type="dxa"/>
            <w:shd w:val="clear" w:color="auto" w:fill="auto"/>
          </w:tcPr>
          <w:p w14:paraId="5DBA0EA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5D22C8F" w14:textId="77777777" w:rsidR="001D0391" w:rsidRPr="00AF022B" w:rsidRDefault="001D0391" w:rsidP="00A22D39">
            <w:pPr>
              <w:pStyle w:val="DHHSbody"/>
            </w:pPr>
            <w:r w:rsidRPr="00AF022B">
              <w:t>Code</w:t>
            </w:r>
          </w:p>
        </w:tc>
        <w:tc>
          <w:tcPr>
            <w:tcW w:w="2880" w:type="dxa"/>
            <w:shd w:val="clear" w:color="auto" w:fill="auto"/>
          </w:tcPr>
          <w:p w14:paraId="2B0453C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00DB282" w14:textId="77777777" w:rsidR="001D0391" w:rsidRPr="00AF022B" w:rsidRDefault="001D0391" w:rsidP="00A22D39">
            <w:pPr>
              <w:pStyle w:val="DHHSbody"/>
            </w:pPr>
            <w:r w:rsidRPr="00AF022B">
              <w:t>Number</w:t>
            </w:r>
          </w:p>
        </w:tc>
      </w:tr>
      <w:tr w:rsidR="001D0391" w:rsidRPr="00AF022B" w14:paraId="653FF3BF" w14:textId="77777777" w:rsidTr="00CA7935">
        <w:trPr>
          <w:trHeight w:val="295"/>
        </w:trPr>
        <w:tc>
          <w:tcPr>
            <w:tcW w:w="2520" w:type="dxa"/>
            <w:shd w:val="clear" w:color="auto" w:fill="auto"/>
          </w:tcPr>
          <w:p w14:paraId="183519B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8291E35" w14:textId="77777777" w:rsidR="001D0391" w:rsidRPr="00AF022B" w:rsidRDefault="001D0391" w:rsidP="00A22D39">
            <w:pPr>
              <w:pStyle w:val="DHHSbody"/>
            </w:pPr>
            <w:r w:rsidRPr="00AF022B">
              <w:t>N</w:t>
            </w:r>
          </w:p>
        </w:tc>
        <w:tc>
          <w:tcPr>
            <w:tcW w:w="2880" w:type="dxa"/>
            <w:shd w:val="clear" w:color="auto" w:fill="auto"/>
          </w:tcPr>
          <w:p w14:paraId="6C78BA1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6E87A7DE" w14:textId="77777777" w:rsidR="001D0391" w:rsidRPr="00AF022B" w:rsidRDefault="001D0391" w:rsidP="00A22D39">
            <w:pPr>
              <w:pStyle w:val="DHHSbody"/>
            </w:pPr>
            <w:r w:rsidRPr="00AF022B">
              <w:t>1</w:t>
            </w:r>
          </w:p>
        </w:tc>
      </w:tr>
      <w:tr w:rsidR="001D0391" w:rsidRPr="00AF022B" w14:paraId="373FE511" w14:textId="77777777" w:rsidTr="00CA7935">
        <w:trPr>
          <w:trHeight w:val="294"/>
        </w:trPr>
        <w:tc>
          <w:tcPr>
            <w:tcW w:w="2520" w:type="dxa"/>
            <w:shd w:val="clear" w:color="auto" w:fill="auto"/>
          </w:tcPr>
          <w:p w14:paraId="6176C93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512333A"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643EF4B"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1458E6F0" w14:textId="77777777" w:rsidTr="00CA7935">
        <w:trPr>
          <w:trHeight w:val="294"/>
        </w:trPr>
        <w:tc>
          <w:tcPr>
            <w:tcW w:w="2520" w:type="dxa"/>
            <w:shd w:val="clear" w:color="auto" w:fill="auto"/>
          </w:tcPr>
          <w:p w14:paraId="29438855" w14:textId="77777777" w:rsidR="001D0391" w:rsidRPr="00AF022B" w:rsidRDefault="001D0391" w:rsidP="00CA7935">
            <w:pPr>
              <w:spacing w:before="40" w:after="40"/>
              <w:rPr>
                <w:b/>
                <w:w w:val="90"/>
                <w:sz w:val="18"/>
                <w:szCs w:val="18"/>
              </w:rPr>
            </w:pPr>
          </w:p>
        </w:tc>
        <w:tc>
          <w:tcPr>
            <w:tcW w:w="1800" w:type="dxa"/>
            <w:shd w:val="clear" w:color="auto" w:fill="auto"/>
          </w:tcPr>
          <w:p w14:paraId="1ED1DF7A" w14:textId="77777777" w:rsidR="001D0391" w:rsidRPr="00AF022B" w:rsidRDefault="001D0391" w:rsidP="00A22D39">
            <w:pPr>
              <w:pStyle w:val="DHHSbody"/>
            </w:pPr>
            <w:r w:rsidRPr="00AF022B">
              <w:t xml:space="preserve">0 </w:t>
            </w:r>
          </w:p>
        </w:tc>
        <w:tc>
          <w:tcPr>
            <w:tcW w:w="5400" w:type="dxa"/>
            <w:gridSpan w:val="2"/>
            <w:shd w:val="clear" w:color="auto" w:fill="auto"/>
          </w:tcPr>
          <w:p w14:paraId="74770071" w14:textId="695DE39B" w:rsidR="001D0391" w:rsidRPr="00AF022B" w:rsidRDefault="00EF3AA3" w:rsidP="00A22D39">
            <w:pPr>
              <w:pStyle w:val="DHHSbody"/>
            </w:pPr>
            <w:r w:rsidRPr="00AF022B">
              <w:t>n</w:t>
            </w:r>
            <w:r w:rsidR="001D0391" w:rsidRPr="00AF022B">
              <w:t>one of course completed</w:t>
            </w:r>
          </w:p>
        </w:tc>
      </w:tr>
      <w:tr w:rsidR="001D0391" w:rsidRPr="00AF022B" w14:paraId="461567E1" w14:textId="77777777" w:rsidTr="00CA7935">
        <w:trPr>
          <w:trHeight w:val="294"/>
        </w:trPr>
        <w:tc>
          <w:tcPr>
            <w:tcW w:w="2520" w:type="dxa"/>
            <w:shd w:val="clear" w:color="auto" w:fill="auto"/>
          </w:tcPr>
          <w:p w14:paraId="31A050A4" w14:textId="77777777" w:rsidR="001D0391" w:rsidRPr="00AF022B" w:rsidRDefault="001D0391" w:rsidP="00CA7935">
            <w:pPr>
              <w:spacing w:before="40" w:after="40"/>
              <w:rPr>
                <w:b/>
                <w:w w:val="90"/>
                <w:sz w:val="18"/>
                <w:szCs w:val="18"/>
              </w:rPr>
            </w:pPr>
          </w:p>
        </w:tc>
        <w:tc>
          <w:tcPr>
            <w:tcW w:w="1800" w:type="dxa"/>
            <w:shd w:val="clear" w:color="auto" w:fill="auto"/>
          </w:tcPr>
          <w:p w14:paraId="6E427A0B" w14:textId="77777777" w:rsidR="001D0391" w:rsidRPr="00AF022B" w:rsidRDefault="001D0391" w:rsidP="00A22D39">
            <w:pPr>
              <w:pStyle w:val="DHHSbody"/>
            </w:pPr>
            <w:r w:rsidRPr="00AF022B">
              <w:t>1</w:t>
            </w:r>
          </w:p>
        </w:tc>
        <w:tc>
          <w:tcPr>
            <w:tcW w:w="5400" w:type="dxa"/>
            <w:gridSpan w:val="2"/>
            <w:shd w:val="clear" w:color="auto" w:fill="auto"/>
          </w:tcPr>
          <w:p w14:paraId="0750E95E" w14:textId="77777777" w:rsidR="001D0391" w:rsidRPr="00AF022B" w:rsidRDefault="001D0391" w:rsidP="00A22D39">
            <w:pPr>
              <w:pStyle w:val="DHHSbody"/>
            </w:pPr>
            <w:r w:rsidRPr="00AF022B">
              <w:t>25% of course was completed</w:t>
            </w:r>
          </w:p>
        </w:tc>
      </w:tr>
      <w:tr w:rsidR="001D0391" w:rsidRPr="00AF022B" w14:paraId="46CA481D" w14:textId="77777777" w:rsidTr="00CA7935">
        <w:trPr>
          <w:trHeight w:val="295"/>
        </w:trPr>
        <w:tc>
          <w:tcPr>
            <w:tcW w:w="2520" w:type="dxa"/>
            <w:tcBorders>
              <w:bottom w:val="nil"/>
            </w:tcBorders>
            <w:shd w:val="clear" w:color="auto" w:fill="auto"/>
          </w:tcPr>
          <w:p w14:paraId="3E3F0D70"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13F34E58" w14:textId="77777777" w:rsidR="001D0391" w:rsidRPr="00AF022B" w:rsidRDefault="001D0391" w:rsidP="00A22D39">
            <w:pPr>
              <w:pStyle w:val="DHHSbody"/>
            </w:pPr>
            <w:r w:rsidRPr="00AF022B">
              <w:t>2</w:t>
            </w:r>
          </w:p>
        </w:tc>
        <w:tc>
          <w:tcPr>
            <w:tcW w:w="5400" w:type="dxa"/>
            <w:gridSpan w:val="2"/>
            <w:tcBorders>
              <w:bottom w:val="nil"/>
            </w:tcBorders>
            <w:shd w:val="clear" w:color="auto" w:fill="auto"/>
          </w:tcPr>
          <w:p w14:paraId="78113279" w14:textId="77777777" w:rsidR="001D0391" w:rsidRPr="00AF022B" w:rsidRDefault="001D0391" w:rsidP="00A22D39">
            <w:pPr>
              <w:pStyle w:val="DHHSbody"/>
            </w:pPr>
            <w:r w:rsidRPr="00AF022B">
              <w:t>50% of course was completed</w:t>
            </w:r>
          </w:p>
        </w:tc>
      </w:tr>
      <w:tr w:rsidR="001D0391" w:rsidRPr="00AF022B" w14:paraId="5F1FDD72" w14:textId="77777777" w:rsidTr="00CA7935">
        <w:trPr>
          <w:trHeight w:val="295"/>
        </w:trPr>
        <w:tc>
          <w:tcPr>
            <w:tcW w:w="2520" w:type="dxa"/>
            <w:tcBorders>
              <w:bottom w:val="nil"/>
            </w:tcBorders>
            <w:shd w:val="clear" w:color="auto" w:fill="auto"/>
          </w:tcPr>
          <w:p w14:paraId="593D59A0"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21A427D8" w14:textId="77777777" w:rsidR="001D0391" w:rsidRPr="00AF022B" w:rsidRDefault="001D0391" w:rsidP="00A22D39">
            <w:pPr>
              <w:pStyle w:val="DHHSbody"/>
            </w:pPr>
            <w:r w:rsidRPr="00AF022B">
              <w:t>3</w:t>
            </w:r>
          </w:p>
        </w:tc>
        <w:tc>
          <w:tcPr>
            <w:tcW w:w="5400" w:type="dxa"/>
            <w:gridSpan w:val="2"/>
            <w:tcBorders>
              <w:bottom w:val="nil"/>
            </w:tcBorders>
            <w:shd w:val="clear" w:color="auto" w:fill="auto"/>
          </w:tcPr>
          <w:p w14:paraId="31993F58" w14:textId="77777777" w:rsidR="001D0391" w:rsidRPr="00AF022B" w:rsidRDefault="001D0391" w:rsidP="00A22D39">
            <w:pPr>
              <w:pStyle w:val="DHHSbody"/>
            </w:pPr>
            <w:r w:rsidRPr="00AF022B">
              <w:t>75% of course was completed</w:t>
            </w:r>
          </w:p>
        </w:tc>
      </w:tr>
      <w:tr w:rsidR="001D0391" w:rsidRPr="00AF022B" w14:paraId="3C3F760D" w14:textId="77777777" w:rsidTr="00CA7935">
        <w:trPr>
          <w:trHeight w:val="295"/>
        </w:trPr>
        <w:tc>
          <w:tcPr>
            <w:tcW w:w="2520" w:type="dxa"/>
            <w:tcBorders>
              <w:bottom w:val="nil"/>
            </w:tcBorders>
            <w:shd w:val="clear" w:color="auto" w:fill="auto"/>
          </w:tcPr>
          <w:p w14:paraId="647F4D62"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02C882D2" w14:textId="77777777" w:rsidR="001D0391" w:rsidRPr="00AF022B" w:rsidRDefault="001D0391" w:rsidP="00A22D39">
            <w:pPr>
              <w:pStyle w:val="DHHSbody"/>
            </w:pPr>
            <w:r w:rsidRPr="00AF022B">
              <w:t>4</w:t>
            </w:r>
          </w:p>
        </w:tc>
        <w:tc>
          <w:tcPr>
            <w:tcW w:w="5400" w:type="dxa"/>
            <w:gridSpan w:val="2"/>
            <w:tcBorders>
              <w:bottom w:val="nil"/>
            </w:tcBorders>
            <w:shd w:val="clear" w:color="auto" w:fill="auto"/>
          </w:tcPr>
          <w:p w14:paraId="614F5A13" w14:textId="77777777" w:rsidR="001D0391" w:rsidRPr="00AF022B" w:rsidRDefault="001D0391" w:rsidP="00A22D39">
            <w:pPr>
              <w:pStyle w:val="DHHSbody"/>
            </w:pPr>
            <w:r w:rsidRPr="00AF022B">
              <w:t>100% of course was completed</w:t>
            </w:r>
          </w:p>
        </w:tc>
      </w:tr>
      <w:tr w:rsidR="001D0391" w:rsidRPr="00AF022B" w14:paraId="0804844E" w14:textId="77777777" w:rsidTr="00CA7935">
        <w:trPr>
          <w:trHeight w:val="295"/>
        </w:trPr>
        <w:tc>
          <w:tcPr>
            <w:tcW w:w="2520" w:type="dxa"/>
            <w:tcBorders>
              <w:bottom w:val="nil"/>
            </w:tcBorders>
            <w:shd w:val="clear" w:color="auto" w:fill="auto"/>
          </w:tcPr>
          <w:p w14:paraId="69A0B7D2"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55B8F118"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3305FE96"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56972A9B" w14:textId="77777777" w:rsidTr="00CA7935">
        <w:trPr>
          <w:trHeight w:val="294"/>
        </w:trPr>
        <w:tc>
          <w:tcPr>
            <w:tcW w:w="2520" w:type="dxa"/>
            <w:tcBorders>
              <w:top w:val="nil"/>
              <w:bottom w:val="single" w:sz="4" w:space="0" w:color="auto"/>
            </w:tcBorders>
            <w:shd w:val="clear" w:color="auto" w:fill="auto"/>
          </w:tcPr>
          <w:p w14:paraId="30546693"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30EFDEC2" w14:textId="77777777" w:rsidR="001D0391" w:rsidRPr="00AF022B" w:rsidRDefault="001D0391" w:rsidP="00A22D39">
            <w:pPr>
              <w:pStyle w:val="DHHSbody"/>
            </w:pPr>
            <w:r w:rsidRPr="00AF022B">
              <w:t>9</w:t>
            </w:r>
          </w:p>
        </w:tc>
        <w:tc>
          <w:tcPr>
            <w:tcW w:w="5400" w:type="dxa"/>
            <w:gridSpan w:val="2"/>
            <w:tcBorders>
              <w:top w:val="nil"/>
              <w:bottom w:val="single" w:sz="4" w:space="0" w:color="auto"/>
            </w:tcBorders>
            <w:shd w:val="clear" w:color="auto" w:fill="auto"/>
          </w:tcPr>
          <w:p w14:paraId="7D418BA5" w14:textId="77777777" w:rsidR="001D0391" w:rsidRPr="00AF022B" w:rsidRDefault="001D0391" w:rsidP="00A22D39">
            <w:pPr>
              <w:pStyle w:val="DHHSbody"/>
            </w:pPr>
            <w:r w:rsidRPr="00AF022B">
              <w:t>not stated/inadequately described</w:t>
            </w:r>
          </w:p>
        </w:tc>
      </w:tr>
      <w:tr w:rsidR="001D0391" w:rsidRPr="005D3944" w14:paraId="42025D02" w14:textId="77777777" w:rsidTr="00CA7935">
        <w:trPr>
          <w:trHeight w:val="295"/>
        </w:trPr>
        <w:tc>
          <w:tcPr>
            <w:tcW w:w="9720" w:type="dxa"/>
            <w:gridSpan w:val="4"/>
            <w:tcBorders>
              <w:top w:val="single" w:sz="4" w:space="0" w:color="auto"/>
            </w:tcBorders>
            <w:shd w:val="clear" w:color="auto" w:fill="auto"/>
          </w:tcPr>
          <w:p w14:paraId="004A6B48"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Data element attributes</w:t>
            </w:r>
          </w:p>
        </w:tc>
      </w:tr>
      <w:tr w:rsidR="001D0391" w:rsidRPr="00AF022B" w14:paraId="4FE14CCA"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2C520528"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4"/>
                    <w:gridCol w:w="7306"/>
                  </w:tblGrid>
                  <w:tr w:rsidR="001D0391" w:rsidRPr="00AF022B" w14:paraId="565101E8" w14:textId="77777777" w:rsidTr="00CA7935">
                    <w:trPr>
                      <w:trHeight w:val="295"/>
                    </w:trPr>
                    <w:tc>
                      <w:tcPr>
                        <w:tcW w:w="9720" w:type="dxa"/>
                        <w:gridSpan w:val="2"/>
                        <w:tcBorders>
                          <w:top w:val="nil"/>
                        </w:tcBorders>
                        <w:shd w:val="clear" w:color="auto" w:fill="auto"/>
                      </w:tcPr>
                      <w:p w14:paraId="6FB6E3E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22C7772C" w14:textId="77777777" w:rsidTr="00390888">
                    <w:trPr>
                      <w:trHeight w:val="294"/>
                    </w:trPr>
                    <w:tc>
                      <w:tcPr>
                        <w:tcW w:w="2414" w:type="dxa"/>
                        <w:shd w:val="clear" w:color="auto" w:fill="auto"/>
                      </w:tcPr>
                      <w:p w14:paraId="7CC31318"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306" w:type="dxa"/>
                        <w:shd w:val="clear" w:color="auto" w:fill="auto"/>
                      </w:tcPr>
                      <w:p w14:paraId="62C07C8C" w14:textId="77777777" w:rsidR="001D0391" w:rsidRPr="00AF022B" w:rsidRDefault="001D0391" w:rsidP="00A22D39">
                        <w:pPr>
                          <w:pStyle w:val="DHHSbody"/>
                        </w:pPr>
                        <w:r w:rsidRPr="00AF022B">
                          <w:t xml:space="preserve">Conditional – </w:t>
                        </w:r>
                      </w:p>
                      <w:p w14:paraId="28235BD6" w14:textId="16F0264D" w:rsidR="001D0391" w:rsidRPr="00AF022B" w:rsidRDefault="001D0391" w:rsidP="00A22D39">
                        <w:pPr>
                          <w:pStyle w:val="DHHSbody"/>
                        </w:pPr>
                        <w:r w:rsidRPr="00AF022B">
                          <w:t xml:space="preserve">Mandatory for Treatment </w:t>
                        </w:r>
                        <w:r w:rsidR="00A22D39" w:rsidRPr="00AF022B">
                          <w:t>service events on end</w:t>
                        </w:r>
                      </w:p>
                      <w:p w14:paraId="6F86D5DD" w14:textId="77777777" w:rsidR="001D0391" w:rsidRPr="00AF022B" w:rsidRDefault="001D0391" w:rsidP="00CA7935">
                        <w:pPr>
                          <w:tabs>
                            <w:tab w:val="left" w:pos="567"/>
                          </w:tabs>
                          <w:rPr>
                            <w:sz w:val="18"/>
                          </w:rPr>
                        </w:pPr>
                      </w:p>
                    </w:tc>
                  </w:tr>
                </w:tbl>
                <w:p w14:paraId="59339E70" w14:textId="77777777" w:rsidR="001D0391" w:rsidRPr="00AF022B" w:rsidRDefault="001D0391" w:rsidP="00CA7935">
                  <w:pPr>
                    <w:keepNext/>
                    <w:keepLines/>
                    <w:spacing w:before="120" w:after="60"/>
                    <w:rPr>
                      <w:bCs/>
                      <w:i/>
                      <w:color w:val="008080"/>
                      <w:spacing w:val="-4"/>
                      <w:w w:val="90"/>
                    </w:rPr>
                  </w:pPr>
                </w:p>
              </w:tc>
            </w:tr>
          </w:tbl>
          <w:p w14:paraId="619C9A88" w14:textId="77777777" w:rsidR="001D0391" w:rsidRPr="00AF022B" w:rsidRDefault="001D0391" w:rsidP="00CA7935">
            <w:pPr>
              <w:keepNext/>
              <w:keepLines/>
              <w:spacing w:before="120" w:after="60"/>
              <w:rPr>
                <w:bCs/>
                <w:i/>
                <w:color w:val="008080"/>
                <w:spacing w:val="-4"/>
                <w:w w:val="90"/>
              </w:rPr>
            </w:pPr>
          </w:p>
        </w:tc>
      </w:tr>
      <w:tr w:rsidR="001D0391" w:rsidRPr="00AF022B" w14:paraId="22D5BA4F" w14:textId="77777777" w:rsidTr="00CA7935">
        <w:trPr>
          <w:trHeight w:val="295"/>
        </w:trPr>
        <w:tc>
          <w:tcPr>
            <w:tcW w:w="9720" w:type="dxa"/>
            <w:gridSpan w:val="4"/>
            <w:tcBorders>
              <w:bottom w:val="nil"/>
            </w:tcBorders>
            <w:shd w:val="clear" w:color="auto" w:fill="auto"/>
          </w:tcPr>
          <w:p w14:paraId="114BC51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158809AD" w14:textId="77777777" w:rsidTr="00CA7935">
        <w:trPr>
          <w:trHeight w:val="295"/>
        </w:trPr>
        <w:tc>
          <w:tcPr>
            <w:tcW w:w="2520" w:type="dxa"/>
            <w:tcBorders>
              <w:top w:val="nil"/>
              <w:bottom w:val="single" w:sz="4" w:space="0" w:color="auto"/>
            </w:tcBorders>
            <w:shd w:val="clear" w:color="auto" w:fill="auto"/>
          </w:tcPr>
          <w:p w14:paraId="7C593B31"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0640C67C" w14:textId="77777777" w:rsidR="001D0391" w:rsidRPr="00AF022B" w:rsidRDefault="001D0391" w:rsidP="00A22D39">
            <w:pPr>
              <w:pStyle w:val="DHHSbody"/>
            </w:pPr>
            <w:r w:rsidRPr="00AF022B">
              <w:t>The percentage of course completed by the client in some cases will not be an exact percentage. The percentage should be reported, to the nearest permissible value.</w:t>
            </w:r>
          </w:p>
          <w:p w14:paraId="0C6EA46E" w14:textId="15FA1CD6" w:rsidR="001D0391" w:rsidRPr="00AF022B" w:rsidRDefault="001D0391" w:rsidP="00A22D39">
            <w:pPr>
              <w:pStyle w:val="DHHSbody"/>
            </w:pPr>
            <w:r w:rsidRPr="00AF022B">
              <w:t>If the client presented for treatment and then did not complete any, then disengaged, the course should be ended, and a value of 0 reported</w:t>
            </w:r>
          </w:p>
          <w:p w14:paraId="79B06A2F" w14:textId="2C78A2CD" w:rsidR="001D0391" w:rsidRPr="00AF022B" w:rsidRDefault="00433C91" w:rsidP="00DD4E5E">
            <w:pPr>
              <w:autoSpaceDE w:val="0"/>
              <w:autoSpaceDN w:val="0"/>
              <w:adjustRightInd w:val="0"/>
              <w:rPr>
                <w:rFonts w:ascii="Arial" w:eastAsia="Times" w:hAnsi="Arial"/>
              </w:rPr>
            </w:pPr>
            <w:r>
              <w:rPr>
                <w:rFonts w:ascii="Arial" w:eastAsia="Times" w:hAnsi="Arial"/>
              </w:rPr>
              <w:t>Use null</w:t>
            </w:r>
            <w:r w:rsidR="008D2631" w:rsidRPr="00AF022B">
              <w:rPr>
                <w:rFonts w:ascii="Arial" w:eastAsia="Times" w:hAnsi="Arial"/>
              </w:rPr>
              <w:t xml:space="preserve"> for Presentation, Assessment, Support and Review Service Event Types or when Service Event Type is Treatment and Service Event has not ended</w:t>
            </w:r>
          </w:p>
          <w:p w14:paraId="0BA6B55B" w14:textId="025B0A8D" w:rsidR="00DD4E5E" w:rsidRPr="00AF022B" w:rsidRDefault="00DD4E5E" w:rsidP="00DD4E5E">
            <w:pPr>
              <w:autoSpaceDE w:val="0"/>
              <w:autoSpaceDN w:val="0"/>
              <w:adjustRightInd w:val="0"/>
            </w:pPr>
          </w:p>
        </w:tc>
      </w:tr>
      <w:tr w:rsidR="001D0391" w:rsidRPr="00AF022B" w14:paraId="4263A6AB" w14:textId="77777777" w:rsidTr="00CA7935">
        <w:trPr>
          <w:trHeight w:val="294"/>
        </w:trPr>
        <w:tc>
          <w:tcPr>
            <w:tcW w:w="9720" w:type="dxa"/>
            <w:gridSpan w:val="4"/>
            <w:tcBorders>
              <w:top w:val="single" w:sz="4" w:space="0" w:color="auto"/>
            </w:tcBorders>
            <w:shd w:val="clear" w:color="auto" w:fill="auto"/>
          </w:tcPr>
          <w:p w14:paraId="1EE7EC5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33DA0125" w14:textId="77777777" w:rsidTr="00CA7935">
        <w:trPr>
          <w:trHeight w:val="295"/>
        </w:trPr>
        <w:tc>
          <w:tcPr>
            <w:tcW w:w="2520" w:type="dxa"/>
            <w:shd w:val="clear" w:color="auto" w:fill="auto"/>
          </w:tcPr>
          <w:p w14:paraId="03FDC3C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394C0148" w14:textId="77777777" w:rsidR="001D0391" w:rsidRPr="00AF022B" w:rsidRDefault="001D0391" w:rsidP="00A22D39">
            <w:pPr>
              <w:pStyle w:val="DHHSbody"/>
            </w:pPr>
            <w:r w:rsidRPr="00AF022B">
              <w:t>Department of Health and Human Services</w:t>
            </w:r>
          </w:p>
        </w:tc>
      </w:tr>
      <w:tr w:rsidR="001D0391" w:rsidRPr="00AF022B" w14:paraId="76FC18FC" w14:textId="77777777" w:rsidTr="00CA7935">
        <w:trPr>
          <w:trHeight w:val="295"/>
        </w:trPr>
        <w:tc>
          <w:tcPr>
            <w:tcW w:w="2520" w:type="dxa"/>
            <w:shd w:val="clear" w:color="auto" w:fill="auto"/>
          </w:tcPr>
          <w:p w14:paraId="4D6AC80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4896BDF" w14:textId="77777777" w:rsidR="001D0391" w:rsidRPr="00AF022B" w:rsidRDefault="001D0391" w:rsidP="00A22D39">
            <w:pPr>
              <w:pStyle w:val="DHHSbody"/>
            </w:pPr>
          </w:p>
        </w:tc>
      </w:tr>
      <w:tr w:rsidR="001D0391" w:rsidRPr="00AF022B" w14:paraId="0B93B155" w14:textId="77777777" w:rsidTr="00CA7935">
        <w:trPr>
          <w:trHeight w:val="295"/>
        </w:trPr>
        <w:tc>
          <w:tcPr>
            <w:tcW w:w="2520" w:type="dxa"/>
            <w:tcBorders>
              <w:bottom w:val="nil"/>
            </w:tcBorders>
            <w:shd w:val="clear" w:color="auto" w:fill="auto"/>
          </w:tcPr>
          <w:p w14:paraId="4057669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7408AAF7" w14:textId="77777777" w:rsidR="001D0391" w:rsidRPr="00AF022B" w:rsidRDefault="001D0391" w:rsidP="00A22D39">
            <w:pPr>
              <w:pStyle w:val="DHHSbody"/>
            </w:pPr>
            <w:r w:rsidRPr="00AF022B">
              <w:t>Department of Health and Human Services</w:t>
            </w:r>
          </w:p>
        </w:tc>
      </w:tr>
      <w:tr w:rsidR="001D0391" w:rsidRPr="00AF022B" w14:paraId="4FB5A982" w14:textId="77777777" w:rsidTr="00CA7935">
        <w:trPr>
          <w:trHeight w:val="295"/>
        </w:trPr>
        <w:tc>
          <w:tcPr>
            <w:tcW w:w="2520" w:type="dxa"/>
            <w:tcBorders>
              <w:top w:val="nil"/>
              <w:bottom w:val="single" w:sz="4" w:space="0" w:color="auto"/>
            </w:tcBorders>
            <w:shd w:val="clear" w:color="auto" w:fill="auto"/>
          </w:tcPr>
          <w:p w14:paraId="3C06B71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68A9A897" w14:textId="77777777" w:rsidR="001D0391" w:rsidRPr="00AF022B" w:rsidRDefault="001D0391" w:rsidP="00CA7935">
            <w:pPr>
              <w:keepLines/>
              <w:spacing w:before="40" w:after="40"/>
              <w:rPr>
                <w:sz w:val="18"/>
              </w:rPr>
            </w:pPr>
          </w:p>
        </w:tc>
      </w:tr>
      <w:tr w:rsidR="001D0391" w:rsidRPr="00AF022B" w14:paraId="0C1DD800" w14:textId="77777777" w:rsidTr="00CA7935">
        <w:trPr>
          <w:trHeight w:val="295"/>
        </w:trPr>
        <w:tc>
          <w:tcPr>
            <w:tcW w:w="9720" w:type="dxa"/>
            <w:gridSpan w:val="4"/>
            <w:tcBorders>
              <w:top w:val="single" w:sz="4" w:space="0" w:color="auto"/>
            </w:tcBorders>
            <w:shd w:val="clear" w:color="auto" w:fill="auto"/>
          </w:tcPr>
          <w:p w14:paraId="0734B559"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7A480D67" w14:textId="77777777" w:rsidTr="00CA7935">
        <w:trPr>
          <w:trHeight w:val="294"/>
        </w:trPr>
        <w:tc>
          <w:tcPr>
            <w:tcW w:w="2520" w:type="dxa"/>
            <w:shd w:val="clear" w:color="auto" w:fill="auto"/>
          </w:tcPr>
          <w:p w14:paraId="6FF4221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3CD6929" w14:textId="77777777" w:rsidR="001D0391" w:rsidRPr="00AF022B" w:rsidRDefault="001D0391" w:rsidP="00A22D39">
            <w:pPr>
              <w:pStyle w:val="DHHSbody"/>
            </w:pPr>
            <w:r w:rsidRPr="00AF022B">
              <w:t>Service event</w:t>
            </w:r>
          </w:p>
        </w:tc>
      </w:tr>
      <w:tr w:rsidR="001D0391" w:rsidRPr="00AF022B" w14:paraId="029F71DA" w14:textId="77777777" w:rsidTr="00CA7935">
        <w:trPr>
          <w:cantSplit/>
          <w:trHeight w:val="295"/>
        </w:trPr>
        <w:tc>
          <w:tcPr>
            <w:tcW w:w="2520" w:type="dxa"/>
            <w:shd w:val="clear" w:color="auto" w:fill="auto"/>
          </w:tcPr>
          <w:p w14:paraId="39371B8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2272412" w14:textId="77777777" w:rsidR="001D0391" w:rsidRPr="00AF022B" w:rsidRDefault="001D0391" w:rsidP="00A22D39">
            <w:pPr>
              <w:pStyle w:val="DHHSbody"/>
            </w:pPr>
            <w:r w:rsidRPr="00AF022B">
              <w:t>Event-end reason</w:t>
            </w:r>
          </w:p>
        </w:tc>
      </w:tr>
      <w:tr w:rsidR="001D0391" w:rsidRPr="00AF022B" w14:paraId="546BAE94" w14:textId="77777777" w:rsidTr="00CA7935">
        <w:trPr>
          <w:trHeight w:val="294"/>
        </w:trPr>
        <w:tc>
          <w:tcPr>
            <w:tcW w:w="2520" w:type="dxa"/>
            <w:shd w:val="clear" w:color="auto" w:fill="auto"/>
          </w:tcPr>
          <w:p w14:paraId="39DF6B39"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4B2137EF" w14:textId="04378044" w:rsidR="001D0391" w:rsidRPr="00AF022B" w:rsidRDefault="001D0391" w:rsidP="00A22D39">
            <w:pPr>
              <w:pStyle w:val="DHHSbody"/>
            </w:pPr>
          </w:p>
        </w:tc>
      </w:tr>
      <w:tr w:rsidR="001D0391" w:rsidRPr="00AF022B" w14:paraId="214B900D" w14:textId="77777777" w:rsidTr="00CA7935">
        <w:trPr>
          <w:trHeight w:val="294"/>
        </w:trPr>
        <w:tc>
          <w:tcPr>
            <w:tcW w:w="2520" w:type="dxa"/>
            <w:shd w:val="clear" w:color="auto" w:fill="auto"/>
          </w:tcPr>
          <w:p w14:paraId="42154D0A"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46395A57" w14:textId="2745A712" w:rsidR="001D0391" w:rsidRPr="00AF022B" w:rsidRDefault="001D0391" w:rsidP="003C2AE8">
            <w:pPr>
              <w:pStyle w:val="DHHSbody"/>
            </w:pPr>
            <w:r w:rsidRPr="00AF022B">
              <w:t>Event-</w:t>
            </w:r>
            <w:r w:rsidR="003C2AE8" w:rsidRPr="00AF022B">
              <w:t>did not attend</w:t>
            </w:r>
          </w:p>
        </w:tc>
      </w:tr>
      <w:tr w:rsidR="00A25F20" w:rsidRPr="00AF022B" w14:paraId="20E7A84E" w14:textId="77777777" w:rsidTr="00CA7935">
        <w:trPr>
          <w:trHeight w:val="294"/>
        </w:trPr>
        <w:tc>
          <w:tcPr>
            <w:tcW w:w="2520" w:type="dxa"/>
            <w:shd w:val="clear" w:color="auto" w:fill="auto"/>
          </w:tcPr>
          <w:p w14:paraId="6AE21165" w14:textId="77777777" w:rsidR="00A25F20" w:rsidRPr="00AF022B" w:rsidRDefault="00A25F20" w:rsidP="00A25F20">
            <w:pPr>
              <w:spacing w:before="40" w:after="40"/>
              <w:rPr>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4B970C6C" w14:textId="524EAFB9" w:rsidR="00D158C5" w:rsidRPr="00AF022B" w:rsidRDefault="004E33EF" w:rsidP="00A25F20">
            <w:pPr>
              <w:pStyle w:val="DHHSbody"/>
            </w:pPr>
            <w:r>
              <w:t>AOD</w:t>
            </w:r>
            <w:r w:rsidR="000E0C09" w:rsidRPr="00AF022B">
              <w:t xml:space="preserve">0 value not in codeset for reporting period </w:t>
            </w:r>
          </w:p>
          <w:p w14:paraId="7DC24540" w14:textId="468CEC8C" w:rsidR="00A25F20" w:rsidRPr="00AF022B" w:rsidRDefault="004E33EF" w:rsidP="00A25F20">
            <w:pPr>
              <w:pStyle w:val="DHHSbody"/>
            </w:pPr>
            <w:r>
              <w:t>AOD</w:t>
            </w:r>
            <w:r w:rsidR="00A25F20" w:rsidRPr="00AF022B">
              <w:t>30 event type mismatch, event type is not treatment</w:t>
            </w:r>
          </w:p>
        </w:tc>
      </w:tr>
      <w:tr w:rsidR="00A25F20" w:rsidRPr="00AF022B" w14:paraId="2597EF5A" w14:textId="77777777" w:rsidTr="00CA7935">
        <w:trPr>
          <w:trHeight w:val="294"/>
        </w:trPr>
        <w:tc>
          <w:tcPr>
            <w:tcW w:w="2520" w:type="dxa"/>
            <w:shd w:val="clear" w:color="auto" w:fill="auto"/>
          </w:tcPr>
          <w:p w14:paraId="72307C25"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4917800B" w14:textId="01321907" w:rsidR="00A25F20" w:rsidRPr="00AF022B" w:rsidRDefault="004E33EF" w:rsidP="00A25F20">
            <w:pPr>
              <w:pStyle w:val="DHHSbody"/>
            </w:pPr>
            <w:r>
              <w:t>AOD</w:t>
            </w:r>
            <w:r w:rsidR="00A25F20" w:rsidRPr="00AF022B">
              <w:t xml:space="preserve">35 no perc course </w:t>
            </w:r>
            <w:proofErr w:type="gramStart"/>
            <w:r w:rsidR="00A25F20" w:rsidRPr="00AF022B">
              <w:t>completed</w:t>
            </w:r>
            <w:proofErr w:type="gramEnd"/>
            <w:r w:rsidR="00A25F20" w:rsidRPr="00AF022B">
              <w:t xml:space="preserve"> and treatment ended</w:t>
            </w:r>
          </w:p>
        </w:tc>
      </w:tr>
      <w:tr w:rsidR="00A25F20" w:rsidRPr="00AF022B" w14:paraId="61D17E2B" w14:textId="77777777" w:rsidTr="000E0C09">
        <w:trPr>
          <w:trHeight w:val="294"/>
        </w:trPr>
        <w:tc>
          <w:tcPr>
            <w:tcW w:w="2520" w:type="dxa"/>
            <w:tcBorders>
              <w:bottom w:val="single" w:sz="4" w:space="0" w:color="auto"/>
            </w:tcBorders>
            <w:shd w:val="clear" w:color="auto" w:fill="auto"/>
          </w:tcPr>
          <w:p w14:paraId="50C622DD" w14:textId="77777777" w:rsidR="00A25F20" w:rsidRPr="00AF022B" w:rsidRDefault="00A25F20" w:rsidP="00A25F20">
            <w:pPr>
              <w:spacing w:before="40" w:after="40"/>
              <w:rPr>
                <w:b/>
                <w:w w:val="90"/>
                <w:sz w:val="18"/>
                <w:szCs w:val="18"/>
              </w:rPr>
            </w:pPr>
          </w:p>
        </w:tc>
        <w:tc>
          <w:tcPr>
            <w:tcW w:w="7200" w:type="dxa"/>
            <w:gridSpan w:val="3"/>
            <w:tcBorders>
              <w:bottom w:val="single" w:sz="4" w:space="0" w:color="auto"/>
            </w:tcBorders>
            <w:shd w:val="clear" w:color="auto" w:fill="auto"/>
          </w:tcPr>
          <w:p w14:paraId="5C3469F3" w14:textId="0D56F27E" w:rsidR="00A25F20" w:rsidRPr="00AF022B" w:rsidRDefault="004E33EF" w:rsidP="00A25F20">
            <w:pPr>
              <w:pStyle w:val="DHHSbody"/>
            </w:pPr>
            <w:r>
              <w:t>AOD</w:t>
            </w:r>
            <w:r w:rsidR="00A25F20" w:rsidRPr="00AF022B">
              <w:t>36 perc course completed and treatment has not ended</w:t>
            </w:r>
          </w:p>
        </w:tc>
      </w:tr>
      <w:tr w:rsidR="001D0391" w:rsidRPr="00AF022B" w14:paraId="7D0B9793" w14:textId="77777777" w:rsidTr="000E0C09">
        <w:trPr>
          <w:trHeight w:val="294"/>
        </w:trPr>
        <w:tc>
          <w:tcPr>
            <w:tcW w:w="2520" w:type="dxa"/>
            <w:tcBorders>
              <w:top w:val="single" w:sz="4" w:space="0" w:color="auto"/>
              <w:bottom w:val="nil"/>
            </w:tcBorders>
            <w:shd w:val="clear" w:color="auto" w:fill="auto"/>
          </w:tcPr>
          <w:p w14:paraId="06E298E2"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E0FBE7D" w14:textId="77777777" w:rsidR="001D0391" w:rsidRPr="00AF022B" w:rsidRDefault="001D0391" w:rsidP="00CA7935">
            <w:pPr>
              <w:keepLines/>
              <w:spacing w:before="40" w:after="40"/>
              <w:rPr>
                <w:sz w:val="18"/>
              </w:rPr>
            </w:pPr>
          </w:p>
        </w:tc>
      </w:tr>
    </w:tbl>
    <w:p w14:paraId="40C2DE42" w14:textId="77777777" w:rsidR="001D0391" w:rsidRPr="00AF022B" w:rsidRDefault="001D0391" w:rsidP="001D0391"/>
    <w:p w14:paraId="0ED56D8F" w14:textId="65A4B70F" w:rsidR="00C41D04" w:rsidRPr="00AF022B" w:rsidRDefault="00C41D04">
      <w:r w:rsidRPr="00AF022B">
        <w:br w:type="page"/>
      </w:r>
    </w:p>
    <w:p w14:paraId="2CD8C9C9" w14:textId="77777777" w:rsidR="001D0391" w:rsidRPr="00AF022B" w:rsidRDefault="001D0391" w:rsidP="00794651">
      <w:pPr>
        <w:pStyle w:val="Heading3"/>
        <w:rPr>
          <w:lang w:eastAsia="en-AU"/>
        </w:rPr>
      </w:pPr>
      <w:bookmarkStart w:id="977" w:name="_Toc525122749"/>
      <w:bookmarkStart w:id="978" w:name="_Toc21959730"/>
      <w:r w:rsidRPr="00AF022B">
        <w:rPr>
          <w:lang w:eastAsia="en-AU"/>
        </w:rPr>
        <w:lastRenderedPageBreak/>
        <w:t>Event—presenting drug of concern—NNNN</w:t>
      </w:r>
      <w:bookmarkEnd w:id="977"/>
      <w:bookmarkEnd w:id="97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457310B" w14:textId="77777777" w:rsidTr="00CA7935">
        <w:trPr>
          <w:trHeight w:val="295"/>
        </w:trPr>
        <w:tc>
          <w:tcPr>
            <w:tcW w:w="9720" w:type="dxa"/>
            <w:gridSpan w:val="4"/>
            <w:tcBorders>
              <w:top w:val="single" w:sz="4" w:space="0" w:color="auto"/>
              <w:bottom w:val="nil"/>
            </w:tcBorders>
            <w:shd w:val="clear" w:color="auto" w:fill="auto"/>
          </w:tcPr>
          <w:p w14:paraId="13C1FEC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67E22BBC" w14:textId="77777777" w:rsidTr="00CA7935">
        <w:trPr>
          <w:trHeight w:val="294"/>
        </w:trPr>
        <w:tc>
          <w:tcPr>
            <w:tcW w:w="2520" w:type="dxa"/>
            <w:tcBorders>
              <w:top w:val="nil"/>
              <w:bottom w:val="single" w:sz="4" w:space="0" w:color="auto"/>
            </w:tcBorders>
            <w:shd w:val="clear" w:color="auto" w:fill="auto"/>
          </w:tcPr>
          <w:p w14:paraId="7001414B"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B32D354" w14:textId="77777777" w:rsidR="001D0391" w:rsidRPr="00AF022B" w:rsidRDefault="001D0391" w:rsidP="00C41D04">
            <w:pPr>
              <w:pStyle w:val="DHHSbody"/>
            </w:pPr>
            <w:r w:rsidRPr="00AF022B">
              <w:t>The drug of concern of the client, when presenting to the service</w:t>
            </w:r>
          </w:p>
        </w:tc>
      </w:tr>
      <w:tr w:rsidR="001D0391" w:rsidRPr="005D3944" w14:paraId="304F7475" w14:textId="77777777" w:rsidTr="00CA7935">
        <w:trPr>
          <w:trHeight w:val="295"/>
        </w:trPr>
        <w:tc>
          <w:tcPr>
            <w:tcW w:w="9720" w:type="dxa"/>
            <w:gridSpan w:val="4"/>
            <w:tcBorders>
              <w:top w:val="single" w:sz="4" w:space="0" w:color="auto"/>
            </w:tcBorders>
            <w:shd w:val="clear" w:color="auto" w:fill="auto"/>
          </w:tcPr>
          <w:p w14:paraId="6AB4ACA0"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Value domain attributes</w:t>
            </w:r>
          </w:p>
        </w:tc>
      </w:tr>
      <w:tr w:rsidR="001D0391" w:rsidRPr="00AF022B" w14:paraId="16602190" w14:textId="77777777" w:rsidTr="00CA7935">
        <w:trPr>
          <w:cantSplit/>
          <w:trHeight w:val="295"/>
        </w:trPr>
        <w:tc>
          <w:tcPr>
            <w:tcW w:w="9720" w:type="dxa"/>
            <w:gridSpan w:val="4"/>
            <w:shd w:val="clear" w:color="auto" w:fill="auto"/>
          </w:tcPr>
          <w:p w14:paraId="7333696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2128B76F" w14:textId="77777777" w:rsidTr="00CA7935">
        <w:trPr>
          <w:trHeight w:val="295"/>
        </w:trPr>
        <w:tc>
          <w:tcPr>
            <w:tcW w:w="2520" w:type="dxa"/>
            <w:shd w:val="clear" w:color="auto" w:fill="auto"/>
          </w:tcPr>
          <w:p w14:paraId="00F4562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89AAD0D" w14:textId="77777777" w:rsidR="001D0391" w:rsidRPr="00AF022B" w:rsidRDefault="001D0391" w:rsidP="00C41D04">
            <w:pPr>
              <w:pStyle w:val="DHHSbody"/>
            </w:pPr>
            <w:r w:rsidRPr="00AF022B">
              <w:t>Code</w:t>
            </w:r>
          </w:p>
        </w:tc>
        <w:tc>
          <w:tcPr>
            <w:tcW w:w="2880" w:type="dxa"/>
            <w:shd w:val="clear" w:color="auto" w:fill="auto"/>
          </w:tcPr>
          <w:p w14:paraId="20EDA81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8571E0D" w14:textId="77777777" w:rsidR="001D0391" w:rsidRPr="00AF022B" w:rsidRDefault="001D0391" w:rsidP="00C41D04">
            <w:pPr>
              <w:pStyle w:val="DHHSbody"/>
            </w:pPr>
            <w:r w:rsidRPr="00AF022B">
              <w:t>Number</w:t>
            </w:r>
          </w:p>
        </w:tc>
      </w:tr>
      <w:tr w:rsidR="001D0391" w:rsidRPr="00AF022B" w14:paraId="4304E11B" w14:textId="77777777" w:rsidTr="00CA7935">
        <w:trPr>
          <w:trHeight w:val="295"/>
        </w:trPr>
        <w:tc>
          <w:tcPr>
            <w:tcW w:w="2520" w:type="dxa"/>
            <w:shd w:val="clear" w:color="auto" w:fill="auto"/>
          </w:tcPr>
          <w:p w14:paraId="3211E79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3EDF2D4" w14:textId="77777777" w:rsidR="001D0391" w:rsidRPr="00AF022B" w:rsidRDefault="001D0391" w:rsidP="00C41D04">
            <w:pPr>
              <w:pStyle w:val="DHHSbody"/>
            </w:pPr>
            <w:r w:rsidRPr="00AF022B">
              <w:t>NNNN</w:t>
            </w:r>
          </w:p>
        </w:tc>
        <w:tc>
          <w:tcPr>
            <w:tcW w:w="2880" w:type="dxa"/>
            <w:shd w:val="clear" w:color="auto" w:fill="auto"/>
          </w:tcPr>
          <w:p w14:paraId="0A89959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5B3CB552" w14:textId="77777777" w:rsidR="001D0391" w:rsidRPr="00AF022B" w:rsidRDefault="001D0391" w:rsidP="00C41D04">
            <w:pPr>
              <w:pStyle w:val="DHHSbody"/>
            </w:pPr>
            <w:r w:rsidRPr="00AF022B">
              <w:t>4</w:t>
            </w:r>
          </w:p>
        </w:tc>
      </w:tr>
      <w:tr w:rsidR="001D0391" w:rsidRPr="00AF022B" w14:paraId="146832CD" w14:textId="77777777" w:rsidTr="00CA7935">
        <w:trPr>
          <w:trHeight w:val="294"/>
        </w:trPr>
        <w:tc>
          <w:tcPr>
            <w:tcW w:w="2520" w:type="dxa"/>
            <w:shd w:val="clear" w:color="auto" w:fill="auto"/>
          </w:tcPr>
          <w:p w14:paraId="2D3CAC3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BA87B6D" w14:textId="77777777" w:rsidR="001D0391" w:rsidRPr="00AF022B" w:rsidRDefault="001D0391" w:rsidP="00C41D04">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993C137" w14:textId="77777777" w:rsidR="001D0391" w:rsidRPr="00AF022B" w:rsidRDefault="001D0391" w:rsidP="00C41D04">
            <w:pPr>
              <w:spacing w:before="40" w:after="40"/>
              <w:rPr>
                <w:rFonts w:ascii="Verdana" w:hAnsi="Verdana"/>
                <w:b/>
                <w:i/>
                <w:w w:val="90"/>
                <w:sz w:val="18"/>
                <w:szCs w:val="18"/>
              </w:rPr>
            </w:pPr>
            <w:r w:rsidRPr="00AF022B">
              <w:rPr>
                <w:rFonts w:ascii="Verdana" w:hAnsi="Verdana"/>
                <w:b/>
                <w:i/>
                <w:w w:val="90"/>
                <w:sz w:val="18"/>
                <w:szCs w:val="18"/>
              </w:rPr>
              <w:t>Meaning</w:t>
            </w:r>
          </w:p>
        </w:tc>
      </w:tr>
      <w:tr w:rsidR="00612C84" w:rsidRPr="00AF022B" w14:paraId="585E4210" w14:textId="77777777" w:rsidTr="00CA7935">
        <w:trPr>
          <w:trHeight w:val="294"/>
        </w:trPr>
        <w:tc>
          <w:tcPr>
            <w:tcW w:w="2520" w:type="dxa"/>
            <w:shd w:val="clear" w:color="auto" w:fill="auto"/>
          </w:tcPr>
          <w:p w14:paraId="07490509"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1752EBFC" w14:textId="68700628" w:rsidR="00612C84" w:rsidRPr="00AF022B" w:rsidRDefault="00612C84" w:rsidP="00612C84">
            <w:pPr>
              <w:pStyle w:val="DHHSbody"/>
            </w:pPr>
            <w:r w:rsidRPr="00AF022B">
              <w:t>2101</w:t>
            </w:r>
          </w:p>
        </w:tc>
        <w:tc>
          <w:tcPr>
            <w:tcW w:w="5400" w:type="dxa"/>
            <w:gridSpan w:val="2"/>
            <w:shd w:val="clear" w:color="auto" w:fill="auto"/>
          </w:tcPr>
          <w:p w14:paraId="6333E17C" w14:textId="2CA91E46" w:rsidR="00612C84" w:rsidRPr="00AF022B" w:rsidRDefault="00612C84" w:rsidP="00612C84">
            <w:pPr>
              <w:pStyle w:val="DHHSbody"/>
            </w:pPr>
            <w:r w:rsidRPr="00AF022B">
              <w:t>Alcohol</w:t>
            </w:r>
          </w:p>
        </w:tc>
      </w:tr>
      <w:tr w:rsidR="00612C84" w:rsidRPr="00AF022B" w14:paraId="3F43166F" w14:textId="77777777" w:rsidTr="00CA7935">
        <w:trPr>
          <w:trHeight w:val="294"/>
        </w:trPr>
        <w:tc>
          <w:tcPr>
            <w:tcW w:w="2520" w:type="dxa"/>
            <w:shd w:val="clear" w:color="auto" w:fill="auto"/>
          </w:tcPr>
          <w:p w14:paraId="65638348"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35B0403E" w14:textId="6EFB32ED" w:rsidR="00612C84" w:rsidRPr="00AF022B" w:rsidRDefault="00612C84" w:rsidP="00612C84">
            <w:pPr>
              <w:pStyle w:val="DHHSbody"/>
            </w:pPr>
            <w:r w:rsidRPr="00AF022B">
              <w:t>3100</w:t>
            </w:r>
          </w:p>
        </w:tc>
        <w:tc>
          <w:tcPr>
            <w:tcW w:w="5400" w:type="dxa"/>
            <w:gridSpan w:val="2"/>
            <w:shd w:val="clear" w:color="auto" w:fill="auto"/>
          </w:tcPr>
          <w:p w14:paraId="459D5141" w14:textId="35DDA396" w:rsidR="00612C84" w:rsidRPr="00AF022B" w:rsidRDefault="00612C84" w:rsidP="00612C84">
            <w:pPr>
              <w:pStyle w:val="DHHSbody"/>
            </w:pPr>
            <w:r w:rsidRPr="00AF022B">
              <w:t>Amphetamines Unspecified</w:t>
            </w:r>
          </w:p>
        </w:tc>
      </w:tr>
      <w:tr w:rsidR="009863C8" w:rsidRPr="00AF022B" w14:paraId="090888C3" w14:textId="77777777" w:rsidTr="00692406">
        <w:trPr>
          <w:trHeight w:val="294"/>
        </w:trPr>
        <w:tc>
          <w:tcPr>
            <w:tcW w:w="2520" w:type="dxa"/>
            <w:shd w:val="clear" w:color="auto" w:fill="auto"/>
          </w:tcPr>
          <w:p w14:paraId="6CD30387" w14:textId="77777777" w:rsidR="009863C8" w:rsidRPr="00AF022B" w:rsidRDefault="009863C8" w:rsidP="00692406">
            <w:pPr>
              <w:pStyle w:val="IMSTemplateelementheadings"/>
            </w:pPr>
          </w:p>
        </w:tc>
        <w:tc>
          <w:tcPr>
            <w:tcW w:w="1800" w:type="dxa"/>
            <w:shd w:val="clear" w:color="auto" w:fill="auto"/>
          </w:tcPr>
          <w:p w14:paraId="763B31CC" w14:textId="77777777" w:rsidR="009863C8" w:rsidRPr="00AF022B" w:rsidRDefault="009863C8" w:rsidP="00692406">
            <w:pPr>
              <w:pStyle w:val="DHHSbody"/>
            </w:pPr>
            <w:r w:rsidRPr="00AF022B">
              <w:t>3103</w:t>
            </w:r>
          </w:p>
        </w:tc>
        <w:tc>
          <w:tcPr>
            <w:tcW w:w="5400" w:type="dxa"/>
            <w:gridSpan w:val="2"/>
            <w:shd w:val="clear" w:color="auto" w:fill="auto"/>
          </w:tcPr>
          <w:p w14:paraId="57F2648E" w14:textId="77777777" w:rsidR="009863C8" w:rsidRPr="00AF022B" w:rsidRDefault="009863C8" w:rsidP="00692406">
            <w:pPr>
              <w:pStyle w:val="DHHSbody"/>
            </w:pPr>
            <w:r w:rsidRPr="00AF022B">
              <w:t>Methamphetamine (includes ice, speed)</w:t>
            </w:r>
          </w:p>
        </w:tc>
      </w:tr>
      <w:tr w:rsidR="00612C84" w:rsidRPr="00AF022B" w14:paraId="65817477" w14:textId="77777777" w:rsidTr="00CA7935">
        <w:trPr>
          <w:trHeight w:val="294"/>
        </w:trPr>
        <w:tc>
          <w:tcPr>
            <w:tcW w:w="2520" w:type="dxa"/>
            <w:shd w:val="clear" w:color="auto" w:fill="auto"/>
          </w:tcPr>
          <w:p w14:paraId="1C1F85F6"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0062FDF2" w14:textId="12D98424" w:rsidR="00612C84" w:rsidRPr="00AF022B" w:rsidRDefault="00612C84" w:rsidP="00612C84">
            <w:pPr>
              <w:pStyle w:val="DHHSbody"/>
            </w:pPr>
            <w:r w:rsidRPr="00AF022B">
              <w:t>2400</w:t>
            </w:r>
          </w:p>
        </w:tc>
        <w:tc>
          <w:tcPr>
            <w:tcW w:w="5400" w:type="dxa"/>
            <w:gridSpan w:val="2"/>
            <w:shd w:val="clear" w:color="auto" w:fill="auto"/>
          </w:tcPr>
          <w:p w14:paraId="70B4DCA4" w14:textId="3DAF19F7" w:rsidR="00612C84" w:rsidRPr="00AF022B" w:rsidRDefault="00612C84" w:rsidP="00612C84">
            <w:pPr>
              <w:pStyle w:val="DHHSbody"/>
            </w:pPr>
            <w:r w:rsidRPr="00AF022B">
              <w:t>Benzodiazepines Unspecified</w:t>
            </w:r>
          </w:p>
        </w:tc>
      </w:tr>
      <w:tr w:rsidR="00612C84" w:rsidRPr="00AF022B" w14:paraId="61CBDACC" w14:textId="77777777" w:rsidTr="00CA7935">
        <w:trPr>
          <w:trHeight w:val="294"/>
        </w:trPr>
        <w:tc>
          <w:tcPr>
            <w:tcW w:w="2520" w:type="dxa"/>
            <w:shd w:val="clear" w:color="auto" w:fill="auto"/>
          </w:tcPr>
          <w:p w14:paraId="390E34A3"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71061EC3" w14:textId="0183FE1D" w:rsidR="00612C84" w:rsidRPr="00AF022B" w:rsidRDefault="00612C84" w:rsidP="00612C84">
            <w:pPr>
              <w:pStyle w:val="DHHSbody"/>
            </w:pPr>
            <w:r w:rsidRPr="00AF022B">
              <w:t>3901</w:t>
            </w:r>
          </w:p>
        </w:tc>
        <w:tc>
          <w:tcPr>
            <w:tcW w:w="5400" w:type="dxa"/>
            <w:gridSpan w:val="2"/>
            <w:shd w:val="clear" w:color="auto" w:fill="auto"/>
          </w:tcPr>
          <w:p w14:paraId="12D71EF8" w14:textId="3FB848CC" w:rsidR="00612C84" w:rsidRPr="00AF022B" w:rsidRDefault="00612C84" w:rsidP="00612C84">
            <w:pPr>
              <w:pStyle w:val="DHHSbody"/>
            </w:pPr>
            <w:r w:rsidRPr="00AF022B">
              <w:t>Caffeine</w:t>
            </w:r>
          </w:p>
        </w:tc>
      </w:tr>
      <w:tr w:rsidR="00612C84" w:rsidRPr="00AF022B" w14:paraId="3855B2C8" w14:textId="77777777" w:rsidTr="00CA7935">
        <w:trPr>
          <w:trHeight w:val="294"/>
        </w:trPr>
        <w:tc>
          <w:tcPr>
            <w:tcW w:w="2520" w:type="dxa"/>
            <w:shd w:val="clear" w:color="auto" w:fill="auto"/>
          </w:tcPr>
          <w:p w14:paraId="3FDEC853"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60B7E088" w14:textId="1BCD7EAC" w:rsidR="00612C84" w:rsidRPr="00AF022B" w:rsidRDefault="00612C84" w:rsidP="00612C84">
            <w:pPr>
              <w:pStyle w:val="DHHSbody"/>
            </w:pPr>
            <w:r w:rsidRPr="00AF022B">
              <w:t>3201</w:t>
            </w:r>
          </w:p>
        </w:tc>
        <w:tc>
          <w:tcPr>
            <w:tcW w:w="5400" w:type="dxa"/>
            <w:gridSpan w:val="2"/>
            <w:shd w:val="clear" w:color="auto" w:fill="auto"/>
          </w:tcPr>
          <w:p w14:paraId="092DAD15" w14:textId="35815325" w:rsidR="00612C84" w:rsidRPr="00AF022B" w:rsidRDefault="00612C84" w:rsidP="00612C84">
            <w:pPr>
              <w:pStyle w:val="DHHSbody"/>
            </w:pPr>
            <w:r w:rsidRPr="00AF022B">
              <w:t>Cannabis</w:t>
            </w:r>
          </w:p>
        </w:tc>
      </w:tr>
      <w:tr w:rsidR="00612C84" w:rsidRPr="00AF022B" w14:paraId="6B9AA714" w14:textId="77777777" w:rsidTr="00CA7935">
        <w:trPr>
          <w:trHeight w:val="294"/>
        </w:trPr>
        <w:tc>
          <w:tcPr>
            <w:tcW w:w="2520" w:type="dxa"/>
            <w:shd w:val="clear" w:color="auto" w:fill="auto"/>
          </w:tcPr>
          <w:p w14:paraId="2814C03E"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3F1FC1F9" w14:textId="3D5F70EF" w:rsidR="00612C84" w:rsidRPr="00AF022B" w:rsidRDefault="00612C84" w:rsidP="00612C84">
            <w:pPr>
              <w:pStyle w:val="DHHSbody"/>
            </w:pPr>
            <w:r w:rsidRPr="00AF022B">
              <w:t>3903</w:t>
            </w:r>
          </w:p>
        </w:tc>
        <w:tc>
          <w:tcPr>
            <w:tcW w:w="5400" w:type="dxa"/>
            <w:gridSpan w:val="2"/>
            <w:shd w:val="clear" w:color="auto" w:fill="auto"/>
          </w:tcPr>
          <w:p w14:paraId="406130D1" w14:textId="117C4709" w:rsidR="00612C84" w:rsidRPr="00AF022B" w:rsidRDefault="00612C84" w:rsidP="00612C84">
            <w:pPr>
              <w:pStyle w:val="DHHSbody"/>
            </w:pPr>
            <w:r w:rsidRPr="00AF022B">
              <w:t>Cocaine</w:t>
            </w:r>
          </w:p>
        </w:tc>
      </w:tr>
      <w:tr w:rsidR="00612C84" w:rsidRPr="00AF022B" w14:paraId="7AAEFF38" w14:textId="77777777" w:rsidTr="00CA7935">
        <w:trPr>
          <w:trHeight w:val="294"/>
        </w:trPr>
        <w:tc>
          <w:tcPr>
            <w:tcW w:w="2520" w:type="dxa"/>
            <w:shd w:val="clear" w:color="auto" w:fill="auto"/>
          </w:tcPr>
          <w:p w14:paraId="16BB4D1A"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2A8998BE" w14:textId="67BDDF50" w:rsidR="00612C84" w:rsidRPr="00AF022B" w:rsidRDefault="00612C84" w:rsidP="00612C84">
            <w:pPr>
              <w:pStyle w:val="DHHSbody"/>
            </w:pPr>
            <w:r w:rsidRPr="00AF022B">
              <w:t>3405</w:t>
            </w:r>
          </w:p>
        </w:tc>
        <w:tc>
          <w:tcPr>
            <w:tcW w:w="5400" w:type="dxa"/>
            <w:gridSpan w:val="2"/>
            <w:shd w:val="clear" w:color="auto" w:fill="auto"/>
          </w:tcPr>
          <w:p w14:paraId="7BB570A2" w14:textId="44A87E78" w:rsidR="00612C84" w:rsidRPr="00AF022B" w:rsidRDefault="009863C8" w:rsidP="00612C84">
            <w:pPr>
              <w:pStyle w:val="DHHSbody"/>
            </w:pPr>
            <w:r w:rsidRPr="00AF022B">
              <w:t>MDMA (includes ecstasy)</w:t>
            </w:r>
          </w:p>
        </w:tc>
      </w:tr>
      <w:tr w:rsidR="00612C84" w:rsidRPr="00AF022B" w14:paraId="78C8D05A" w14:textId="77777777" w:rsidTr="00CA7935">
        <w:trPr>
          <w:trHeight w:val="294"/>
        </w:trPr>
        <w:tc>
          <w:tcPr>
            <w:tcW w:w="2520" w:type="dxa"/>
            <w:shd w:val="clear" w:color="auto" w:fill="auto"/>
          </w:tcPr>
          <w:p w14:paraId="0465ADA3"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4BC2EE60" w14:textId="2673BBCC" w:rsidR="00612C84" w:rsidRPr="00AF022B" w:rsidRDefault="00612C84" w:rsidP="00612C84">
            <w:pPr>
              <w:pStyle w:val="DHHSbody"/>
            </w:pPr>
            <w:r w:rsidRPr="00AF022B">
              <w:t>1202</w:t>
            </w:r>
          </w:p>
        </w:tc>
        <w:tc>
          <w:tcPr>
            <w:tcW w:w="5400" w:type="dxa"/>
            <w:gridSpan w:val="2"/>
            <w:shd w:val="clear" w:color="auto" w:fill="auto"/>
          </w:tcPr>
          <w:p w14:paraId="103FC081" w14:textId="40F84ECF" w:rsidR="00612C84" w:rsidRPr="00AF022B" w:rsidRDefault="00612C84" w:rsidP="00612C84">
            <w:pPr>
              <w:pStyle w:val="DHHSbody"/>
            </w:pPr>
            <w:r w:rsidRPr="00AF022B">
              <w:t>Heroin</w:t>
            </w:r>
          </w:p>
        </w:tc>
      </w:tr>
      <w:tr w:rsidR="00612C84" w:rsidRPr="00AF022B" w14:paraId="78111233" w14:textId="77777777" w:rsidTr="00CA7935">
        <w:trPr>
          <w:trHeight w:val="294"/>
        </w:trPr>
        <w:tc>
          <w:tcPr>
            <w:tcW w:w="2520" w:type="dxa"/>
            <w:shd w:val="clear" w:color="auto" w:fill="auto"/>
          </w:tcPr>
          <w:p w14:paraId="217F03E2"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20C4CA13" w14:textId="10F442E7" w:rsidR="00612C84" w:rsidRPr="00AF022B" w:rsidRDefault="00612C84" w:rsidP="00612C84">
            <w:pPr>
              <w:pStyle w:val="DHHSbody"/>
            </w:pPr>
            <w:r w:rsidRPr="00AF022B">
              <w:t>1305</w:t>
            </w:r>
          </w:p>
        </w:tc>
        <w:tc>
          <w:tcPr>
            <w:tcW w:w="5400" w:type="dxa"/>
            <w:gridSpan w:val="2"/>
            <w:shd w:val="clear" w:color="auto" w:fill="auto"/>
          </w:tcPr>
          <w:p w14:paraId="3888EDA1" w14:textId="7F688BA1" w:rsidR="00612C84" w:rsidRPr="00AF022B" w:rsidRDefault="004E1390" w:rsidP="00612C84">
            <w:pPr>
              <w:pStyle w:val="DHHSbody"/>
            </w:pPr>
            <w:r w:rsidRPr="00AF022B">
              <w:t>Methadone</w:t>
            </w:r>
          </w:p>
        </w:tc>
      </w:tr>
      <w:tr w:rsidR="00612C84" w:rsidRPr="00AF022B" w14:paraId="50F8A5AD" w14:textId="77777777" w:rsidTr="00CA7935">
        <w:trPr>
          <w:trHeight w:val="294"/>
        </w:trPr>
        <w:tc>
          <w:tcPr>
            <w:tcW w:w="2520" w:type="dxa"/>
            <w:shd w:val="clear" w:color="auto" w:fill="auto"/>
          </w:tcPr>
          <w:p w14:paraId="2F1D62E7"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1567F297" w14:textId="6613197F" w:rsidR="00612C84" w:rsidRPr="00AF022B" w:rsidRDefault="00612C84" w:rsidP="00612C84">
            <w:pPr>
              <w:pStyle w:val="DHHSbody"/>
            </w:pPr>
            <w:r w:rsidRPr="00AF022B">
              <w:t>3906</w:t>
            </w:r>
          </w:p>
        </w:tc>
        <w:tc>
          <w:tcPr>
            <w:tcW w:w="5400" w:type="dxa"/>
            <w:gridSpan w:val="2"/>
            <w:shd w:val="clear" w:color="auto" w:fill="auto"/>
          </w:tcPr>
          <w:p w14:paraId="4FD246F3" w14:textId="05C60A50" w:rsidR="00612C84" w:rsidRPr="00AF022B" w:rsidRDefault="00612C84" w:rsidP="00612C84">
            <w:pPr>
              <w:pStyle w:val="DHHSbody"/>
            </w:pPr>
            <w:r w:rsidRPr="00AF022B">
              <w:t>Nicotine</w:t>
            </w:r>
          </w:p>
        </w:tc>
      </w:tr>
      <w:tr w:rsidR="00612C84" w:rsidRPr="00AF022B" w14:paraId="36F6F4EC" w14:textId="77777777" w:rsidTr="00CA7935">
        <w:trPr>
          <w:trHeight w:val="294"/>
        </w:trPr>
        <w:tc>
          <w:tcPr>
            <w:tcW w:w="2520" w:type="dxa"/>
            <w:shd w:val="clear" w:color="auto" w:fill="auto"/>
          </w:tcPr>
          <w:p w14:paraId="7C719173" w14:textId="77777777" w:rsidR="00612C84" w:rsidRPr="00AF022B" w:rsidRDefault="00612C84" w:rsidP="00CA7935">
            <w:pPr>
              <w:spacing w:before="40" w:after="40"/>
              <w:rPr>
                <w:b/>
                <w:w w:val="90"/>
                <w:sz w:val="18"/>
                <w:szCs w:val="18"/>
              </w:rPr>
            </w:pPr>
          </w:p>
        </w:tc>
        <w:tc>
          <w:tcPr>
            <w:tcW w:w="1800" w:type="dxa"/>
            <w:shd w:val="clear" w:color="auto" w:fill="auto"/>
          </w:tcPr>
          <w:p w14:paraId="2BE5E4B6" w14:textId="77777777" w:rsidR="00612C84" w:rsidRPr="00AF022B" w:rsidRDefault="00612C84" w:rsidP="00C41D04">
            <w:pPr>
              <w:pStyle w:val="DHHSbody"/>
            </w:pPr>
            <w:r w:rsidRPr="00AF022B">
              <w:t>ASCDC (2011) code set</w:t>
            </w:r>
          </w:p>
        </w:tc>
        <w:tc>
          <w:tcPr>
            <w:tcW w:w="5400" w:type="dxa"/>
            <w:gridSpan w:val="2"/>
            <w:shd w:val="clear" w:color="auto" w:fill="auto"/>
          </w:tcPr>
          <w:p w14:paraId="51F54342" w14:textId="77777777" w:rsidR="00612C84" w:rsidRPr="00AF022B" w:rsidRDefault="00612C84" w:rsidP="00C41D04">
            <w:pPr>
              <w:pStyle w:val="DHHSbody"/>
            </w:pPr>
            <w:r w:rsidRPr="00AF022B">
              <w:t>The ASCDC (2011) code set representing drug of concern.</w:t>
            </w:r>
          </w:p>
          <w:p w14:paraId="2D83DE61" w14:textId="08C2E752" w:rsidR="00612C84" w:rsidRPr="00AF022B" w:rsidRDefault="00612C84" w:rsidP="00C41D04">
            <w:pPr>
              <w:pStyle w:val="DHHSbody"/>
            </w:pPr>
            <w:r w:rsidRPr="00AF022B">
              <w:t>Refer to Appendix 7.5: Large-value domains.</w:t>
            </w:r>
          </w:p>
        </w:tc>
      </w:tr>
      <w:tr w:rsidR="00612C84" w:rsidRPr="00AF022B" w14:paraId="57AD4C47" w14:textId="77777777" w:rsidTr="00CA7935">
        <w:trPr>
          <w:trHeight w:val="295"/>
        </w:trPr>
        <w:tc>
          <w:tcPr>
            <w:tcW w:w="2520" w:type="dxa"/>
            <w:tcBorders>
              <w:bottom w:val="nil"/>
            </w:tcBorders>
            <w:shd w:val="clear" w:color="auto" w:fill="auto"/>
          </w:tcPr>
          <w:p w14:paraId="56DDBEB0" w14:textId="77777777" w:rsidR="00612C84" w:rsidRPr="00AF022B" w:rsidRDefault="00612C84"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3E941BA" w14:textId="77777777" w:rsidR="00612C84" w:rsidRPr="00AF022B" w:rsidRDefault="00612C84" w:rsidP="00C41D04">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68B4399" w14:textId="77777777" w:rsidR="00612C84" w:rsidRPr="00AF022B" w:rsidRDefault="00612C84" w:rsidP="00C41D04">
            <w:pPr>
              <w:spacing w:before="40" w:after="40"/>
              <w:rPr>
                <w:rFonts w:ascii="Verdana" w:hAnsi="Verdana"/>
                <w:b/>
                <w:i/>
                <w:w w:val="90"/>
                <w:sz w:val="18"/>
                <w:szCs w:val="18"/>
              </w:rPr>
            </w:pPr>
            <w:r w:rsidRPr="00AF022B">
              <w:rPr>
                <w:rFonts w:ascii="Verdana" w:hAnsi="Verdana"/>
                <w:b/>
                <w:i/>
                <w:w w:val="90"/>
                <w:sz w:val="18"/>
                <w:szCs w:val="18"/>
              </w:rPr>
              <w:t>Meaning</w:t>
            </w:r>
          </w:p>
        </w:tc>
      </w:tr>
      <w:tr w:rsidR="00612C84" w:rsidRPr="00AF022B" w14:paraId="5B36C6F9" w14:textId="77777777" w:rsidTr="00CA7935">
        <w:trPr>
          <w:trHeight w:val="295"/>
        </w:trPr>
        <w:tc>
          <w:tcPr>
            <w:tcW w:w="2520" w:type="dxa"/>
            <w:tcBorders>
              <w:bottom w:val="nil"/>
            </w:tcBorders>
            <w:shd w:val="clear" w:color="auto" w:fill="auto"/>
          </w:tcPr>
          <w:p w14:paraId="2E5417D6" w14:textId="77777777" w:rsidR="00612C84" w:rsidRPr="00AF022B" w:rsidRDefault="00612C84" w:rsidP="00CA7935">
            <w:pPr>
              <w:spacing w:before="40" w:after="40"/>
              <w:rPr>
                <w:b/>
                <w:w w:val="90"/>
                <w:sz w:val="18"/>
                <w:szCs w:val="18"/>
              </w:rPr>
            </w:pPr>
          </w:p>
        </w:tc>
        <w:tc>
          <w:tcPr>
            <w:tcW w:w="1800" w:type="dxa"/>
            <w:tcBorders>
              <w:bottom w:val="nil"/>
            </w:tcBorders>
            <w:shd w:val="clear" w:color="auto" w:fill="auto"/>
          </w:tcPr>
          <w:p w14:paraId="6B2330A0" w14:textId="77777777" w:rsidR="00612C84" w:rsidRPr="00AF022B" w:rsidRDefault="00612C84" w:rsidP="00C41D04">
            <w:pPr>
              <w:pStyle w:val="DHHSbody"/>
            </w:pPr>
            <w:r w:rsidRPr="00AF022B">
              <w:t>0005</w:t>
            </w:r>
          </w:p>
        </w:tc>
        <w:tc>
          <w:tcPr>
            <w:tcW w:w="5400" w:type="dxa"/>
            <w:gridSpan w:val="2"/>
            <w:tcBorders>
              <w:bottom w:val="nil"/>
            </w:tcBorders>
            <w:shd w:val="clear" w:color="auto" w:fill="auto"/>
          </w:tcPr>
          <w:p w14:paraId="400D59B2" w14:textId="77777777" w:rsidR="00612C84" w:rsidRPr="00AF022B" w:rsidRDefault="00612C84" w:rsidP="00C41D04">
            <w:pPr>
              <w:pStyle w:val="DHHSbody"/>
            </w:pPr>
            <w:r w:rsidRPr="00AF022B">
              <w:t>Opioid analgesics not further defined</w:t>
            </w:r>
          </w:p>
        </w:tc>
      </w:tr>
      <w:tr w:rsidR="00612C84" w:rsidRPr="00AF022B" w14:paraId="5AE7E6E8" w14:textId="77777777" w:rsidTr="00CA7935">
        <w:trPr>
          <w:trHeight w:val="294"/>
        </w:trPr>
        <w:tc>
          <w:tcPr>
            <w:tcW w:w="2520" w:type="dxa"/>
            <w:tcBorders>
              <w:top w:val="nil"/>
              <w:bottom w:val="single" w:sz="4" w:space="0" w:color="auto"/>
            </w:tcBorders>
            <w:shd w:val="clear" w:color="auto" w:fill="auto"/>
          </w:tcPr>
          <w:p w14:paraId="5F7C18F8" w14:textId="77777777" w:rsidR="00612C84" w:rsidRPr="00AF022B" w:rsidRDefault="00612C84" w:rsidP="00CA7935">
            <w:pPr>
              <w:spacing w:before="40" w:after="40"/>
              <w:rPr>
                <w:b/>
                <w:w w:val="90"/>
                <w:sz w:val="18"/>
                <w:szCs w:val="18"/>
              </w:rPr>
            </w:pPr>
          </w:p>
        </w:tc>
        <w:tc>
          <w:tcPr>
            <w:tcW w:w="1800" w:type="dxa"/>
            <w:tcBorders>
              <w:top w:val="nil"/>
              <w:bottom w:val="single" w:sz="4" w:space="0" w:color="auto"/>
            </w:tcBorders>
            <w:shd w:val="clear" w:color="auto" w:fill="auto"/>
          </w:tcPr>
          <w:p w14:paraId="36D6CC1E" w14:textId="77777777" w:rsidR="00612C84" w:rsidRPr="00AF022B" w:rsidRDefault="00612C84" w:rsidP="00C41D04">
            <w:pPr>
              <w:pStyle w:val="DHHSbody"/>
            </w:pPr>
            <w:r w:rsidRPr="00AF022B">
              <w:t>0006</w:t>
            </w:r>
          </w:p>
        </w:tc>
        <w:tc>
          <w:tcPr>
            <w:tcW w:w="5400" w:type="dxa"/>
            <w:gridSpan w:val="2"/>
            <w:tcBorders>
              <w:top w:val="nil"/>
              <w:bottom w:val="single" w:sz="4" w:space="0" w:color="auto"/>
            </w:tcBorders>
            <w:shd w:val="clear" w:color="auto" w:fill="auto"/>
          </w:tcPr>
          <w:p w14:paraId="6961758F" w14:textId="77777777" w:rsidR="00612C84" w:rsidRPr="00AF022B" w:rsidRDefault="00612C84" w:rsidP="00C41D04">
            <w:pPr>
              <w:pStyle w:val="DHHSbody"/>
            </w:pPr>
            <w:r w:rsidRPr="00AF022B">
              <w:t>Psychostimulants not further defined</w:t>
            </w:r>
          </w:p>
        </w:tc>
      </w:tr>
      <w:tr w:rsidR="00612C84" w:rsidRPr="005D3944" w14:paraId="40569D86" w14:textId="77777777" w:rsidTr="00CA7935">
        <w:trPr>
          <w:trHeight w:val="295"/>
        </w:trPr>
        <w:tc>
          <w:tcPr>
            <w:tcW w:w="9720" w:type="dxa"/>
            <w:gridSpan w:val="4"/>
            <w:tcBorders>
              <w:top w:val="single" w:sz="4" w:space="0" w:color="auto"/>
            </w:tcBorders>
            <w:shd w:val="clear" w:color="auto" w:fill="auto"/>
          </w:tcPr>
          <w:p w14:paraId="0D924B12" w14:textId="77777777" w:rsidR="00612C84" w:rsidRPr="005D3944" w:rsidRDefault="00612C84" w:rsidP="00CA7935">
            <w:pPr>
              <w:keepNext/>
              <w:keepLines/>
              <w:spacing w:before="120"/>
              <w:rPr>
                <w:rFonts w:ascii="Verdana" w:hAnsi="Verdana"/>
                <w:b/>
                <w:bCs/>
                <w:sz w:val="24"/>
              </w:rPr>
            </w:pPr>
            <w:r w:rsidRPr="005D3944">
              <w:rPr>
                <w:rFonts w:ascii="Verdana" w:hAnsi="Verdana"/>
                <w:b/>
                <w:bCs/>
                <w:sz w:val="24"/>
              </w:rPr>
              <w:t>Data element attributes</w:t>
            </w:r>
          </w:p>
        </w:tc>
      </w:tr>
      <w:tr w:rsidR="00612C84" w:rsidRPr="00AF022B" w14:paraId="6F9D5D8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612C84" w:rsidRPr="00AF022B" w14:paraId="15AEFFCF"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612C84" w:rsidRPr="00AF022B" w14:paraId="702AB3F2" w14:textId="77777777" w:rsidTr="00CA7935">
                    <w:trPr>
                      <w:trHeight w:val="295"/>
                    </w:trPr>
                    <w:tc>
                      <w:tcPr>
                        <w:tcW w:w="9720" w:type="dxa"/>
                        <w:gridSpan w:val="2"/>
                        <w:tcBorders>
                          <w:top w:val="nil"/>
                        </w:tcBorders>
                        <w:shd w:val="clear" w:color="auto" w:fill="auto"/>
                      </w:tcPr>
                      <w:p w14:paraId="55E5E90E" w14:textId="77777777"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612C84" w:rsidRPr="00AF022B" w14:paraId="326DDBCF" w14:textId="77777777" w:rsidTr="00CA7935">
                    <w:trPr>
                      <w:trHeight w:val="294"/>
                    </w:trPr>
                    <w:tc>
                      <w:tcPr>
                        <w:tcW w:w="2520" w:type="dxa"/>
                        <w:shd w:val="clear" w:color="auto" w:fill="auto"/>
                      </w:tcPr>
                      <w:p w14:paraId="31464067" w14:textId="77777777" w:rsidR="00612C84" w:rsidRPr="00AF022B" w:rsidRDefault="00612C84"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F218210" w14:textId="77777777" w:rsidR="00612C84" w:rsidRPr="00AF022B" w:rsidRDefault="00612C84" w:rsidP="00C41D04">
                        <w:pPr>
                          <w:pStyle w:val="DHHSbody"/>
                        </w:pPr>
                        <w:r w:rsidRPr="00AF022B">
                          <w:t xml:space="preserve">Conditional – </w:t>
                        </w:r>
                      </w:p>
                      <w:p w14:paraId="31555657" w14:textId="6B9D2F29" w:rsidR="00612C84" w:rsidRPr="00AF022B" w:rsidRDefault="00612C84" w:rsidP="00C41D04">
                        <w:pPr>
                          <w:pStyle w:val="DHHSbody"/>
                        </w:pPr>
                        <w:r w:rsidRPr="00AF022B">
                          <w:t>Mandatory for Presentation service events</w:t>
                        </w:r>
                      </w:p>
                      <w:p w14:paraId="31DE263E" w14:textId="77777777" w:rsidR="00612C84" w:rsidRPr="00AF022B" w:rsidRDefault="00612C84" w:rsidP="00CA7935">
                        <w:pPr>
                          <w:tabs>
                            <w:tab w:val="left" w:pos="567"/>
                          </w:tabs>
                          <w:rPr>
                            <w:sz w:val="18"/>
                          </w:rPr>
                        </w:pPr>
                      </w:p>
                    </w:tc>
                  </w:tr>
                </w:tbl>
                <w:p w14:paraId="3B967262" w14:textId="77777777" w:rsidR="00612C84" w:rsidRPr="00AF022B" w:rsidRDefault="00612C84" w:rsidP="00CA7935">
                  <w:pPr>
                    <w:keepNext/>
                    <w:keepLines/>
                    <w:spacing w:before="120" w:after="60"/>
                    <w:rPr>
                      <w:bCs/>
                      <w:i/>
                      <w:color w:val="008080"/>
                      <w:spacing w:val="-4"/>
                      <w:w w:val="90"/>
                    </w:rPr>
                  </w:pPr>
                </w:p>
              </w:tc>
            </w:tr>
          </w:tbl>
          <w:p w14:paraId="75985262" w14:textId="77777777" w:rsidR="00612C84" w:rsidRPr="00AF022B" w:rsidRDefault="00612C84" w:rsidP="00CA7935">
            <w:pPr>
              <w:keepNext/>
              <w:keepLines/>
              <w:spacing w:before="120" w:after="60"/>
              <w:rPr>
                <w:bCs/>
                <w:i/>
                <w:color w:val="008080"/>
                <w:spacing w:val="-4"/>
                <w:w w:val="90"/>
              </w:rPr>
            </w:pPr>
          </w:p>
        </w:tc>
      </w:tr>
      <w:tr w:rsidR="00612C84" w:rsidRPr="00AF022B" w14:paraId="3C6C14A7" w14:textId="77777777" w:rsidTr="00CA7935">
        <w:trPr>
          <w:trHeight w:val="295"/>
        </w:trPr>
        <w:tc>
          <w:tcPr>
            <w:tcW w:w="9720" w:type="dxa"/>
            <w:gridSpan w:val="4"/>
            <w:tcBorders>
              <w:bottom w:val="nil"/>
            </w:tcBorders>
            <w:shd w:val="clear" w:color="auto" w:fill="auto"/>
          </w:tcPr>
          <w:p w14:paraId="031AF66B" w14:textId="77777777"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612C84" w:rsidRPr="00AF022B" w14:paraId="7F506FFC" w14:textId="77777777" w:rsidTr="00CA7935">
        <w:trPr>
          <w:trHeight w:val="295"/>
        </w:trPr>
        <w:tc>
          <w:tcPr>
            <w:tcW w:w="2520" w:type="dxa"/>
            <w:tcBorders>
              <w:top w:val="nil"/>
              <w:bottom w:val="single" w:sz="4" w:space="0" w:color="auto"/>
            </w:tcBorders>
            <w:shd w:val="clear" w:color="auto" w:fill="auto"/>
          </w:tcPr>
          <w:p w14:paraId="196123D6" w14:textId="77777777" w:rsidR="00612C84" w:rsidRPr="00AF022B" w:rsidRDefault="00612C84"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D15BD1F" w14:textId="6BC93F9E" w:rsidR="00612C84" w:rsidRPr="00AF022B" w:rsidRDefault="00612C84" w:rsidP="00C41D04">
            <w:pPr>
              <w:pStyle w:val="DHHSbody"/>
            </w:pPr>
            <w:r w:rsidRPr="00AF022B">
              <w:t>When service provided is related to potential client/client’s own alcohol or other drug use, this is the presenting drug of most concern, they are seeking help for.</w:t>
            </w:r>
          </w:p>
          <w:p w14:paraId="7A3DDBC8" w14:textId="600C0490" w:rsidR="00612C84" w:rsidRPr="00AF022B" w:rsidRDefault="00612C84" w:rsidP="00C41D04">
            <w:pPr>
              <w:pStyle w:val="DHHSbody"/>
            </w:pPr>
            <w:r w:rsidRPr="00AF022B">
              <w:t>Where treatment is related to the alcohol and other drug use of another person, e.g. the potential client/client is a family member or significant other, this refers to the presenting drug of concern for the client.</w:t>
            </w:r>
          </w:p>
          <w:p w14:paraId="63BA6199" w14:textId="0B83F5FF" w:rsidR="00612C84" w:rsidRPr="00AF022B" w:rsidRDefault="00612C84" w:rsidP="00C41D04">
            <w:pPr>
              <w:pStyle w:val="DHHSbody"/>
            </w:pPr>
            <w:r w:rsidRPr="00AF022B">
              <w:lastRenderedPageBreak/>
              <w:t xml:space="preserve">The Australian Standard Classification of Drugs of Concern (ASCDC) provides a number of supplementary codes that have specific </w:t>
            </w:r>
            <w:proofErr w:type="gramStart"/>
            <w:r w:rsidRPr="00AF022B">
              <w:t>uses</w:t>
            </w:r>
            <w:proofErr w:type="gramEnd"/>
            <w:r w:rsidRPr="00AF022B">
              <w:t xml:space="preserve"> and these are detailed within the ASCDC, e.g. 0000 = inadequately described.</w:t>
            </w:r>
          </w:p>
          <w:p w14:paraId="639F0231" w14:textId="0452BCF8" w:rsidR="00786B14" w:rsidRPr="00AF022B" w:rsidRDefault="00786B14" w:rsidP="00C41D04">
            <w:pPr>
              <w:pStyle w:val="DHHSbody"/>
            </w:pPr>
            <w:r w:rsidRPr="00AF022B">
              <w:t>‘9000 miscellaneous drug of concern’ supplementary code should only be used as presenting drug of concern where the client does not have any discernible precise drugs of concern.</w:t>
            </w:r>
          </w:p>
          <w:p w14:paraId="003F276B" w14:textId="77777777" w:rsidR="00612C84" w:rsidRPr="00AF022B" w:rsidRDefault="00612C84" w:rsidP="00C41D04">
            <w:pPr>
              <w:pStyle w:val="DHHSbody"/>
            </w:pPr>
            <w:r w:rsidRPr="00AF022B">
              <w:t xml:space="preserve">Other supplementary codes that are not already specified in the ASCDC may be used in National Minimum Data Sets (NMDS) when required. </w:t>
            </w:r>
          </w:p>
          <w:p w14:paraId="3C03751A" w14:textId="6BB04048" w:rsidR="00786B14" w:rsidRPr="00AF022B" w:rsidRDefault="00612C84" w:rsidP="00C41D04">
            <w:pPr>
              <w:pStyle w:val="DHHSbody"/>
            </w:pPr>
            <w:r w:rsidRPr="00AF022B">
              <w:t xml:space="preserve">In the Alcohol and other drug treatment service NMDS, two additional supplementary codes have been created which enable a finer level of detail to be captured: </w:t>
            </w:r>
          </w:p>
          <w:p w14:paraId="4C170EC5" w14:textId="34A6DEB8" w:rsidR="00612C84" w:rsidRPr="00AF022B" w:rsidRDefault="0010088E" w:rsidP="00C41D04">
            <w:pPr>
              <w:pStyle w:val="IMSTemplatecontent"/>
              <w:rPr>
                <w:rFonts w:ascii="Arial" w:eastAsia="Times" w:hAnsi="Arial"/>
                <w:sz w:val="20"/>
              </w:rPr>
            </w:pPr>
            <w:r>
              <w:rPr>
                <w:rFonts w:ascii="Arial" w:eastAsia="Times" w:hAnsi="Arial"/>
                <w:sz w:val="20"/>
              </w:rPr>
              <w:t>Use</w:t>
            </w:r>
            <w:r w:rsidR="00CC2C66" w:rsidRPr="00AF022B">
              <w:rPr>
                <w:rFonts w:ascii="Arial" w:eastAsia="Times" w:hAnsi="Arial"/>
                <w:sz w:val="20"/>
              </w:rPr>
              <w:t xml:space="preserve"> null for Assessment, Treatment, Support and Review Service Event Types</w:t>
            </w:r>
          </w:p>
          <w:p w14:paraId="4DDA2C99" w14:textId="77777777" w:rsidR="00CC2C66" w:rsidRPr="00AF022B" w:rsidRDefault="00CC2C66" w:rsidP="00C41D04">
            <w:pPr>
              <w:pStyle w:val="IMSTemplatecontent"/>
            </w:pPr>
          </w:p>
          <w:tbl>
            <w:tblPr>
              <w:tblW w:w="0" w:type="auto"/>
              <w:tblLayout w:type="fixed"/>
              <w:tblLook w:val="01E0" w:firstRow="1" w:lastRow="1" w:firstColumn="1" w:lastColumn="1" w:noHBand="0" w:noVBand="0"/>
            </w:tblPr>
            <w:tblGrid>
              <w:gridCol w:w="1380"/>
              <w:gridCol w:w="5760"/>
            </w:tblGrid>
            <w:tr w:rsidR="00612C84" w:rsidRPr="00AF022B" w14:paraId="3C836C47" w14:textId="77777777" w:rsidTr="0010354F">
              <w:tc>
                <w:tcPr>
                  <w:tcW w:w="1380" w:type="dxa"/>
                  <w:vMerge w:val="restart"/>
                </w:tcPr>
                <w:p w14:paraId="2B9E6F6A" w14:textId="77777777" w:rsidR="00612C84" w:rsidRPr="00AF022B" w:rsidRDefault="00612C84" w:rsidP="0010354F">
                  <w:pPr>
                    <w:pStyle w:val="DHHSbody"/>
                  </w:pPr>
                  <w:r w:rsidRPr="00AF022B">
                    <w:t>Code 0005</w:t>
                  </w:r>
                </w:p>
              </w:tc>
              <w:tc>
                <w:tcPr>
                  <w:tcW w:w="5760" w:type="dxa"/>
                </w:tcPr>
                <w:p w14:paraId="7824F2CC" w14:textId="77777777" w:rsidR="00612C84" w:rsidRPr="00AF022B" w:rsidRDefault="00612C84" w:rsidP="0010354F">
                  <w:pPr>
                    <w:pStyle w:val="DHHSbody"/>
                  </w:pPr>
                  <w:r w:rsidRPr="00AF022B">
                    <w:t xml:space="preserve">Opioid analgesics not further defined </w:t>
                  </w:r>
                </w:p>
              </w:tc>
            </w:tr>
            <w:tr w:rsidR="00612C84" w:rsidRPr="00AF022B" w14:paraId="204887AA" w14:textId="77777777" w:rsidTr="0010354F">
              <w:tc>
                <w:tcPr>
                  <w:tcW w:w="1380" w:type="dxa"/>
                  <w:vMerge/>
                </w:tcPr>
                <w:p w14:paraId="18DDB67D" w14:textId="77777777" w:rsidR="00612C84" w:rsidRPr="00AF022B" w:rsidRDefault="00612C84" w:rsidP="0010354F">
                  <w:pPr>
                    <w:pStyle w:val="DHHSbody"/>
                  </w:pPr>
                </w:p>
              </w:tc>
              <w:tc>
                <w:tcPr>
                  <w:tcW w:w="5760" w:type="dxa"/>
                </w:tcPr>
                <w:p w14:paraId="0CAE92F5" w14:textId="2AC4C602" w:rsidR="00612C84" w:rsidRPr="00AF022B" w:rsidRDefault="00612C84" w:rsidP="0010354F">
                  <w:pPr>
                    <w:pStyle w:val="DHHSbody"/>
                  </w:pPr>
                  <w:r w:rsidRPr="00AF022B">
                    <w:t xml:space="preserve">This code is to be used when it is known that the client's principal drug of concern is an </w:t>
                  </w:r>
                  <w:r w:rsidR="00F71CC2" w:rsidRPr="00AF022B">
                    <w:t>opioid,</w:t>
                  </w:r>
                  <w:r w:rsidRPr="00AF022B">
                    <w:t xml:space="preserve"> but the specific opioid used is not known. The existing code 1000 combines opioid analgesics and non-opioid analgesics together into Analgesics </w:t>
                  </w:r>
                  <w:proofErr w:type="spellStart"/>
                  <w:r w:rsidRPr="00AF022B">
                    <w:t>nfd</w:t>
                  </w:r>
                  <w:proofErr w:type="spellEnd"/>
                  <w:r w:rsidRPr="00AF022B">
                    <w:t xml:space="preserve"> and the finer level of detail, although known, is lost.</w:t>
                  </w:r>
                </w:p>
              </w:tc>
            </w:tr>
            <w:tr w:rsidR="00612C84" w:rsidRPr="00AF022B" w14:paraId="2448CDEA" w14:textId="77777777" w:rsidTr="0010354F">
              <w:tc>
                <w:tcPr>
                  <w:tcW w:w="1380" w:type="dxa"/>
                  <w:vMerge w:val="restart"/>
                </w:tcPr>
                <w:p w14:paraId="19894340" w14:textId="77777777" w:rsidR="00612C84" w:rsidRPr="00AF022B" w:rsidRDefault="00612C84" w:rsidP="0010354F">
                  <w:pPr>
                    <w:pStyle w:val="DHHSbody"/>
                  </w:pPr>
                  <w:r w:rsidRPr="00AF022B">
                    <w:t>Code 0006</w:t>
                  </w:r>
                </w:p>
              </w:tc>
              <w:tc>
                <w:tcPr>
                  <w:tcW w:w="5760" w:type="dxa"/>
                </w:tcPr>
                <w:p w14:paraId="41E5B475" w14:textId="77777777" w:rsidR="00612C84" w:rsidRPr="00AF022B" w:rsidRDefault="00612C84" w:rsidP="0010354F">
                  <w:pPr>
                    <w:pStyle w:val="DHHSbody"/>
                  </w:pPr>
                  <w:r w:rsidRPr="00AF022B">
                    <w:t>Psychostimulants not further defined</w:t>
                  </w:r>
                </w:p>
              </w:tc>
            </w:tr>
            <w:tr w:rsidR="00612C84" w:rsidRPr="00AF022B" w14:paraId="5C009CCF" w14:textId="77777777" w:rsidTr="0010354F">
              <w:tc>
                <w:tcPr>
                  <w:tcW w:w="1380" w:type="dxa"/>
                  <w:vMerge/>
                </w:tcPr>
                <w:p w14:paraId="18104295" w14:textId="77777777" w:rsidR="00612C84" w:rsidRPr="00AF022B" w:rsidRDefault="00612C84" w:rsidP="0010354F">
                  <w:pPr>
                    <w:pStyle w:val="DHHSbody"/>
                  </w:pPr>
                </w:p>
              </w:tc>
              <w:tc>
                <w:tcPr>
                  <w:tcW w:w="5760" w:type="dxa"/>
                </w:tcPr>
                <w:p w14:paraId="42D706ED" w14:textId="77777777" w:rsidR="00612C84" w:rsidRPr="00AF022B" w:rsidRDefault="00612C84" w:rsidP="0010354F">
                  <w:pPr>
                    <w:pStyle w:val="DHHSbody"/>
                  </w:pPr>
                  <w:r w:rsidRPr="00AF022B">
                    <w:t xml:space="preserve">This code is to be used when it is known that the client's principal drug of concern is a psychostimulant but not which type. The existing code 3000 combines stimulants and hallucinogens together into Stimulants and hallucinogens </w:t>
                  </w:r>
                  <w:proofErr w:type="spellStart"/>
                  <w:r w:rsidRPr="00AF022B">
                    <w:t>nfd</w:t>
                  </w:r>
                  <w:proofErr w:type="spellEnd"/>
                  <w:r w:rsidRPr="00AF022B">
                    <w:t xml:space="preserve"> and the finer level of detail, although known, is lost.</w:t>
                  </w:r>
                </w:p>
                <w:p w14:paraId="4E317FCC" w14:textId="77777777" w:rsidR="00612C84" w:rsidRPr="00AF022B" w:rsidRDefault="00612C84" w:rsidP="0010354F">
                  <w:pPr>
                    <w:pStyle w:val="DHHSbody"/>
                  </w:pPr>
                  <w:r w:rsidRPr="00AF022B">
                    <w:t>Psychostimulants refer to the types of drugs that would normally be coded to 3100-3199, 3300-3399 and 3400-3499 categories plus 3903 and 3905.</w:t>
                  </w:r>
                </w:p>
              </w:tc>
            </w:tr>
          </w:tbl>
          <w:p w14:paraId="0031532C" w14:textId="2B0A6E7C" w:rsidR="00612C84" w:rsidRPr="00AF022B" w:rsidRDefault="00612C84" w:rsidP="00CA7935">
            <w:pPr>
              <w:keepLines/>
              <w:spacing w:before="40" w:after="40"/>
              <w:rPr>
                <w:sz w:val="18"/>
              </w:rPr>
            </w:pPr>
          </w:p>
        </w:tc>
      </w:tr>
      <w:tr w:rsidR="00612C84" w:rsidRPr="00AF022B" w14:paraId="2D75F198" w14:textId="77777777" w:rsidTr="00CA7935">
        <w:trPr>
          <w:trHeight w:val="294"/>
        </w:trPr>
        <w:tc>
          <w:tcPr>
            <w:tcW w:w="9720" w:type="dxa"/>
            <w:gridSpan w:val="4"/>
            <w:tcBorders>
              <w:top w:val="single" w:sz="4" w:space="0" w:color="auto"/>
            </w:tcBorders>
            <w:shd w:val="clear" w:color="auto" w:fill="auto"/>
          </w:tcPr>
          <w:p w14:paraId="4BE50ECF" w14:textId="67B93D6A"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612C84" w:rsidRPr="00AF022B" w14:paraId="38726B78" w14:textId="77777777" w:rsidTr="00CA7935">
        <w:trPr>
          <w:trHeight w:val="295"/>
        </w:trPr>
        <w:tc>
          <w:tcPr>
            <w:tcW w:w="2520" w:type="dxa"/>
            <w:shd w:val="clear" w:color="auto" w:fill="auto"/>
          </w:tcPr>
          <w:p w14:paraId="20C21842"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1294CC1" w14:textId="31C60A33" w:rsidR="00612C84" w:rsidRPr="00AF022B" w:rsidRDefault="00612C84" w:rsidP="00794651">
            <w:pPr>
              <w:pStyle w:val="DHHSbody"/>
            </w:pPr>
            <w:r w:rsidRPr="00AF022B">
              <w:t>Australian Bureau of Statistics</w:t>
            </w:r>
          </w:p>
        </w:tc>
      </w:tr>
      <w:tr w:rsidR="00612C84" w:rsidRPr="00AF022B" w14:paraId="1BE78F1F" w14:textId="77777777" w:rsidTr="00CA7935">
        <w:trPr>
          <w:trHeight w:val="295"/>
        </w:trPr>
        <w:tc>
          <w:tcPr>
            <w:tcW w:w="2520" w:type="dxa"/>
            <w:shd w:val="clear" w:color="auto" w:fill="auto"/>
          </w:tcPr>
          <w:p w14:paraId="1891AEE4"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7EF2191" w14:textId="6B6B418A" w:rsidR="00612C84" w:rsidRPr="00AF022B" w:rsidRDefault="00612C84" w:rsidP="00794651">
            <w:pPr>
              <w:pStyle w:val="DHHSbody"/>
            </w:pPr>
            <w:r w:rsidRPr="00AF022B">
              <w:t>http://www.abs.gov.au/ausstats/abs@.nsf/</w:t>
            </w:r>
          </w:p>
        </w:tc>
      </w:tr>
      <w:tr w:rsidR="00612C84" w:rsidRPr="00AF022B" w14:paraId="01A42CB2" w14:textId="77777777" w:rsidTr="00CA7935">
        <w:trPr>
          <w:trHeight w:val="295"/>
        </w:trPr>
        <w:tc>
          <w:tcPr>
            <w:tcW w:w="2520" w:type="dxa"/>
            <w:tcBorders>
              <w:bottom w:val="nil"/>
            </w:tcBorders>
            <w:shd w:val="clear" w:color="auto" w:fill="auto"/>
          </w:tcPr>
          <w:p w14:paraId="1D6A4AC4"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1C30504" w14:textId="00D085A1" w:rsidR="00612C84" w:rsidRPr="00AF022B" w:rsidRDefault="00612C84" w:rsidP="00794651">
            <w:pPr>
              <w:pStyle w:val="DHHSbody"/>
            </w:pPr>
            <w:r w:rsidRPr="00AF022B">
              <w:t xml:space="preserve">Drugs of Concern (1248.0 - Australian Standard Classification of Drugs of Concern, 2011) </w:t>
            </w:r>
          </w:p>
        </w:tc>
      </w:tr>
      <w:tr w:rsidR="00612C84" w:rsidRPr="00AF022B" w14:paraId="72A784B1" w14:textId="77777777" w:rsidTr="00CA7935">
        <w:trPr>
          <w:trHeight w:val="295"/>
        </w:trPr>
        <w:tc>
          <w:tcPr>
            <w:tcW w:w="2520" w:type="dxa"/>
            <w:tcBorders>
              <w:top w:val="nil"/>
              <w:bottom w:val="single" w:sz="4" w:space="0" w:color="auto"/>
            </w:tcBorders>
            <w:shd w:val="clear" w:color="auto" w:fill="auto"/>
          </w:tcPr>
          <w:p w14:paraId="12534BA9"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208A3F34" w14:textId="0E2D743A" w:rsidR="00612C84" w:rsidRPr="00AF022B" w:rsidRDefault="00612C84" w:rsidP="00794651">
            <w:pPr>
              <w:pStyle w:val="DHHSbody"/>
            </w:pPr>
            <w:r w:rsidRPr="00AF022B">
              <w:rPr>
                <w:rStyle w:val="Hyperlink"/>
              </w:rPr>
              <w:t>http://www.abs.gov.au/ausstats/abs@.nsf/mf/1248.0</w:t>
            </w:r>
          </w:p>
        </w:tc>
      </w:tr>
      <w:tr w:rsidR="00612C84" w:rsidRPr="00AF022B" w14:paraId="03F46D2B" w14:textId="77777777" w:rsidTr="00CA7935">
        <w:trPr>
          <w:trHeight w:val="295"/>
        </w:trPr>
        <w:tc>
          <w:tcPr>
            <w:tcW w:w="9720" w:type="dxa"/>
            <w:gridSpan w:val="4"/>
            <w:tcBorders>
              <w:top w:val="single" w:sz="4" w:space="0" w:color="auto"/>
            </w:tcBorders>
            <w:shd w:val="clear" w:color="auto" w:fill="auto"/>
          </w:tcPr>
          <w:p w14:paraId="1F9A77D8" w14:textId="77777777"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612C84" w:rsidRPr="00AF022B" w14:paraId="13B48385" w14:textId="77777777" w:rsidTr="00CA7935">
        <w:trPr>
          <w:trHeight w:val="294"/>
        </w:trPr>
        <w:tc>
          <w:tcPr>
            <w:tcW w:w="2520" w:type="dxa"/>
            <w:shd w:val="clear" w:color="auto" w:fill="auto"/>
          </w:tcPr>
          <w:p w14:paraId="530CB9FA" w14:textId="77777777" w:rsidR="00612C84" w:rsidRPr="00AF022B" w:rsidRDefault="00612C84"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2A477DDE" w14:textId="77777777" w:rsidR="00612C84" w:rsidRPr="00AF022B" w:rsidRDefault="00612C84" w:rsidP="00C41D04">
            <w:pPr>
              <w:pStyle w:val="DHHSbody"/>
            </w:pPr>
            <w:r w:rsidRPr="00AF022B">
              <w:t>Service event</w:t>
            </w:r>
          </w:p>
        </w:tc>
      </w:tr>
      <w:tr w:rsidR="00612C84" w:rsidRPr="00AF022B" w14:paraId="1BC7EE4C" w14:textId="77777777" w:rsidTr="00CA7935">
        <w:trPr>
          <w:cantSplit/>
          <w:trHeight w:val="295"/>
        </w:trPr>
        <w:tc>
          <w:tcPr>
            <w:tcW w:w="2520" w:type="dxa"/>
            <w:shd w:val="clear" w:color="auto" w:fill="auto"/>
          </w:tcPr>
          <w:p w14:paraId="0F263EF1" w14:textId="77777777" w:rsidR="00612C84" w:rsidRPr="00AF022B" w:rsidRDefault="00612C84"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49494AD0" w14:textId="3A8455E2" w:rsidR="00612C84" w:rsidRPr="00AF022B" w:rsidRDefault="00612C84" w:rsidP="005F463C">
            <w:pPr>
              <w:pStyle w:val="DHHSbody"/>
            </w:pPr>
            <w:r w:rsidRPr="00AF022B">
              <w:t>Drug</w:t>
            </w:r>
            <w:r w:rsidR="000172B3">
              <w:t xml:space="preserve"> </w:t>
            </w:r>
            <w:r w:rsidRPr="00AF022B">
              <w:t>Concern-principal concern</w:t>
            </w:r>
          </w:p>
        </w:tc>
      </w:tr>
      <w:tr w:rsidR="00612C84" w:rsidRPr="00AF022B" w14:paraId="4B2F0B44" w14:textId="77777777" w:rsidTr="00D158C5">
        <w:trPr>
          <w:trHeight w:val="294"/>
        </w:trPr>
        <w:tc>
          <w:tcPr>
            <w:tcW w:w="2520" w:type="dxa"/>
            <w:tcBorders>
              <w:bottom w:val="single" w:sz="4" w:space="0" w:color="auto"/>
            </w:tcBorders>
            <w:shd w:val="clear" w:color="auto" w:fill="auto"/>
          </w:tcPr>
          <w:p w14:paraId="600DA031" w14:textId="77777777" w:rsidR="00612C84" w:rsidRPr="00AF022B" w:rsidRDefault="00612C84"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7DC007B2" w14:textId="5F44F8C8" w:rsidR="00612C84" w:rsidRDefault="004E33EF" w:rsidP="00C41D04">
            <w:pPr>
              <w:pStyle w:val="DHHSbody"/>
            </w:pPr>
            <w:r>
              <w:t>AOD</w:t>
            </w:r>
            <w:r w:rsidR="0046593A" w:rsidRPr="00AF022B">
              <w:t>28 event type mismatch, event type is not presentation</w:t>
            </w:r>
          </w:p>
          <w:p w14:paraId="05C755B1" w14:textId="159D15DD" w:rsidR="00A51DB0" w:rsidRPr="00AF022B" w:rsidRDefault="004E33EF" w:rsidP="00C41D04">
            <w:pPr>
              <w:pStyle w:val="DHHSbody"/>
            </w:pPr>
            <w:r>
              <w:t>AOD</w:t>
            </w:r>
            <w:r w:rsidR="00A51DB0">
              <w:t>159 presentation but no presenting drug of concern</w:t>
            </w:r>
          </w:p>
        </w:tc>
      </w:tr>
      <w:tr w:rsidR="00612C84" w:rsidRPr="00AF022B" w14:paraId="1E7CF3ED" w14:textId="77777777" w:rsidTr="00D158C5">
        <w:trPr>
          <w:trHeight w:val="294"/>
        </w:trPr>
        <w:tc>
          <w:tcPr>
            <w:tcW w:w="2520" w:type="dxa"/>
            <w:tcBorders>
              <w:top w:val="single" w:sz="4" w:space="0" w:color="auto"/>
              <w:bottom w:val="nil"/>
            </w:tcBorders>
            <w:shd w:val="clear" w:color="auto" w:fill="auto"/>
          </w:tcPr>
          <w:p w14:paraId="64A40A8E" w14:textId="77777777" w:rsidR="00612C84" w:rsidRPr="00AF022B" w:rsidRDefault="00612C84"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435C96C" w14:textId="77777777" w:rsidR="00612C84" w:rsidRPr="00AF022B" w:rsidRDefault="00612C84" w:rsidP="00CA7935">
            <w:pPr>
              <w:keepLines/>
              <w:spacing w:before="40" w:after="40"/>
              <w:rPr>
                <w:sz w:val="18"/>
              </w:rPr>
            </w:pPr>
          </w:p>
        </w:tc>
      </w:tr>
    </w:tbl>
    <w:p w14:paraId="3AA68DB6" w14:textId="77777777" w:rsidR="001D0391" w:rsidRPr="00AF022B" w:rsidRDefault="001D0391" w:rsidP="001D0391"/>
    <w:p w14:paraId="59228F9A" w14:textId="77777777" w:rsidR="001D0391" w:rsidRPr="00AF022B" w:rsidRDefault="001D0391" w:rsidP="001A5EC6">
      <w:pPr>
        <w:pStyle w:val="Heading3"/>
        <w:rPr>
          <w:lang w:eastAsia="en-AU"/>
        </w:rPr>
      </w:pPr>
      <w:bookmarkStart w:id="979" w:name="_Ref463347424"/>
      <w:bookmarkStart w:id="980" w:name="_Toc525122750"/>
      <w:bookmarkStart w:id="981" w:name="_Toc21959731"/>
      <w:r w:rsidRPr="00AF022B">
        <w:rPr>
          <w:lang w:eastAsia="en-AU"/>
        </w:rPr>
        <w:lastRenderedPageBreak/>
        <w:t>Event—service delivery setting—N</w:t>
      </w:r>
      <w:bookmarkEnd w:id="979"/>
      <w:bookmarkEnd w:id="980"/>
      <w:bookmarkEnd w:id="9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AF022B" w14:paraId="7ED03D08" w14:textId="77777777" w:rsidTr="00CA7935">
        <w:trPr>
          <w:trHeight w:val="295"/>
        </w:trPr>
        <w:tc>
          <w:tcPr>
            <w:tcW w:w="9720" w:type="dxa"/>
            <w:gridSpan w:val="4"/>
            <w:tcBorders>
              <w:top w:val="single" w:sz="4" w:space="0" w:color="auto"/>
              <w:bottom w:val="nil"/>
            </w:tcBorders>
            <w:shd w:val="clear" w:color="auto" w:fill="auto"/>
          </w:tcPr>
          <w:p w14:paraId="1DEBEC2D"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3A7A71C1" w14:textId="77777777" w:rsidTr="00CA7935">
        <w:trPr>
          <w:trHeight w:val="294"/>
        </w:trPr>
        <w:tc>
          <w:tcPr>
            <w:tcW w:w="2520" w:type="dxa"/>
            <w:tcBorders>
              <w:top w:val="nil"/>
              <w:bottom w:val="single" w:sz="4" w:space="0" w:color="auto"/>
            </w:tcBorders>
            <w:shd w:val="clear" w:color="auto" w:fill="auto"/>
          </w:tcPr>
          <w:p w14:paraId="15C24F13"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5A60466C" w14:textId="63F07168" w:rsidR="001D0391" w:rsidRPr="00AF022B" w:rsidRDefault="001D0391" w:rsidP="009F0C63">
            <w:pPr>
              <w:pStyle w:val="DHHSbody"/>
            </w:pPr>
            <w:r w:rsidRPr="00AF022B">
              <w:t xml:space="preserve">The main setting where the </w:t>
            </w:r>
            <w:r w:rsidR="004E33EF">
              <w:t>AOD</w:t>
            </w:r>
            <w:r w:rsidRPr="00AF022B">
              <w:t>T service was provided to the client</w:t>
            </w:r>
          </w:p>
        </w:tc>
      </w:tr>
      <w:tr w:rsidR="001D0391" w:rsidRPr="00433C91" w14:paraId="4A8AB38E" w14:textId="77777777" w:rsidTr="00CA7935">
        <w:trPr>
          <w:trHeight w:val="295"/>
        </w:trPr>
        <w:tc>
          <w:tcPr>
            <w:tcW w:w="9720" w:type="dxa"/>
            <w:gridSpan w:val="4"/>
            <w:tcBorders>
              <w:top w:val="single" w:sz="4" w:space="0" w:color="auto"/>
            </w:tcBorders>
            <w:shd w:val="clear" w:color="auto" w:fill="auto"/>
          </w:tcPr>
          <w:p w14:paraId="066ACEC3"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017C6F04" w14:textId="77777777" w:rsidTr="00CA7935">
        <w:trPr>
          <w:trHeight w:val="295"/>
        </w:trPr>
        <w:tc>
          <w:tcPr>
            <w:tcW w:w="9720" w:type="dxa"/>
            <w:gridSpan w:val="4"/>
            <w:shd w:val="clear" w:color="auto" w:fill="auto"/>
          </w:tcPr>
          <w:p w14:paraId="4617289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46F2F95A" w14:textId="77777777" w:rsidTr="00AC3B64">
        <w:trPr>
          <w:trHeight w:val="295"/>
        </w:trPr>
        <w:tc>
          <w:tcPr>
            <w:tcW w:w="2520" w:type="dxa"/>
            <w:shd w:val="clear" w:color="auto" w:fill="auto"/>
          </w:tcPr>
          <w:p w14:paraId="1DBB973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40A5CE23" w14:textId="77777777" w:rsidR="001D0391" w:rsidRPr="00AF022B" w:rsidRDefault="001D0391" w:rsidP="009F0C63">
            <w:pPr>
              <w:pStyle w:val="DHHSbody"/>
            </w:pPr>
            <w:r w:rsidRPr="00AF022B">
              <w:t>Code</w:t>
            </w:r>
          </w:p>
        </w:tc>
        <w:tc>
          <w:tcPr>
            <w:tcW w:w="2835" w:type="dxa"/>
            <w:shd w:val="clear" w:color="auto" w:fill="auto"/>
          </w:tcPr>
          <w:p w14:paraId="33E1E4E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C182FE9" w14:textId="77777777" w:rsidR="001D0391" w:rsidRPr="00AF022B" w:rsidRDefault="001D0391" w:rsidP="009F0C63">
            <w:pPr>
              <w:pStyle w:val="DHHSbody"/>
            </w:pPr>
            <w:r w:rsidRPr="00AF022B">
              <w:t>Number</w:t>
            </w:r>
          </w:p>
        </w:tc>
      </w:tr>
      <w:tr w:rsidR="001D0391" w:rsidRPr="00AF022B" w14:paraId="0C704FAB" w14:textId="77777777" w:rsidTr="00AC3B64">
        <w:trPr>
          <w:trHeight w:val="295"/>
        </w:trPr>
        <w:tc>
          <w:tcPr>
            <w:tcW w:w="2520" w:type="dxa"/>
            <w:shd w:val="clear" w:color="auto" w:fill="auto"/>
          </w:tcPr>
          <w:p w14:paraId="7254C75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39701FAF" w14:textId="77777777" w:rsidR="001D0391" w:rsidRPr="00AF022B" w:rsidRDefault="001D0391" w:rsidP="009F0C63">
            <w:pPr>
              <w:pStyle w:val="DHHSbody"/>
            </w:pPr>
            <w:r w:rsidRPr="00AF022B">
              <w:t>N</w:t>
            </w:r>
          </w:p>
        </w:tc>
        <w:tc>
          <w:tcPr>
            <w:tcW w:w="2835" w:type="dxa"/>
            <w:shd w:val="clear" w:color="auto" w:fill="auto"/>
          </w:tcPr>
          <w:p w14:paraId="1D7C56B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61771AA" w14:textId="77777777" w:rsidR="001D0391" w:rsidRPr="00AF022B" w:rsidRDefault="001D0391" w:rsidP="009F0C63">
            <w:pPr>
              <w:pStyle w:val="DHHSbody"/>
            </w:pPr>
            <w:r w:rsidRPr="00AF022B">
              <w:t>1</w:t>
            </w:r>
          </w:p>
        </w:tc>
      </w:tr>
      <w:tr w:rsidR="001D0391" w:rsidRPr="00AF022B" w14:paraId="5C929937" w14:textId="77777777" w:rsidTr="00AC3B64">
        <w:trPr>
          <w:trHeight w:val="294"/>
        </w:trPr>
        <w:tc>
          <w:tcPr>
            <w:tcW w:w="2520" w:type="dxa"/>
            <w:shd w:val="clear" w:color="auto" w:fill="auto"/>
          </w:tcPr>
          <w:p w14:paraId="4BACFC7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45" w:type="dxa"/>
            <w:shd w:val="clear" w:color="auto" w:fill="auto"/>
          </w:tcPr>
          <w:p w14:paraId="465EDEB6" w14:textId="77777777" w:rsidR="001D0391" w:rsidRPr="00AF022B" w:rsidRDefault="001D0391" w:rsidP="00835D85">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4092D8C3" w14:textId="77777777" w:rsidR="001D0391" w:rsidRPr="00AF022B" w:rsidRDefault="001D0391" w:rsidP="00835D85">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2C699E36" w14:textId="77777777" w:rsidTr="00AC3B64">
        <w:trPr>
          <w:trHeight w:val="294"/>
        </w:trPr>
        <w:tc>
          <w:tcPr>
            <w:tcW w:w="2520" w:type="dxa"/>
            <w:shd w:val="clear" w:color="auto" w:fill="auto"/>
          </w:tcPr>
          <w:p w14:paraId="7F0CADCA" w14:textId="77777777" w:rsidR="001D0391" w:rsidRPr="00AF022B" w:rsidRDefault="001D0391" w:rsidP="00CA7935">
            <w:pPr>
              <w:spacing w:before="40" w:after="40"/>
              <w:rPr>
                <w:b/>
                <w:w w:val="90"/>
                <w:sz w:val="18"/>
                <w:szCs w:val="18"/>
              </w:rPr>
            </w:pPr>
          </w:p>
        </w:tc>
        <w:tc>
          <w:tcPr>
            <w:tcW w:w="1845" w:type="dxa"/>
            <w:shd w:val="clear" w:color="auto" w:fill="auto"/>
          </w:tcPr>
          <w:p w14:paraId="24742448" w14:textId="77777777" w:rsidR="001D0391" w:rsidRPr="00AF022B" w:rsidRDefault="001D0391" w:rsidP="009F0C63">
            <w:pPr>
              <w:pStyle w:val="DHHSbody"/>
            </w:pPr>
            <w:r w:rsidRPr="00AF022B">
              <w:t>1</w:t>
            </w:r>
          </w:p>
        </w:tc>
        <w:tc>
          <w:tcPr>
            <w:tcW w:w="5355" w:type="dxa"/>
            <w:gridSpan w:val="2"/>
            <w:shd w:val="clear" w:color="auto" w:fill="auto"/>
          </w:tcPr>
          <w:p w14:paraId="16A0A86A" w14:textId="196B756D" w:rsidR="001D0391" w:rsidRPr="00AF022B" w:rsidRDefault="00C042A4" w:rsidP="009F0C63">
            <w:pPr>
              <w:pStyle w:val="DHHSbody"/>
            </w:pPr>
            <w:r w:rsidRPr="00AF022B">
              <w:t>n</w:t>
            </w:r>
            <w:r w:rsidR="001D0391" w:rsidRPr="00AF022B">
              <w:t>on-residential treatment facility</w:t>
            </w:r>
          </w:p>
        </w:tc>
      </w:tr>
      <w:tr w:rsidR="001D0391" w:rsidRPr="00AF022B" w14:paraId="5281338A" w14:textId="77777777" w:rsidTr="00AC3B64">
        <w:trPr>
          <w:trHeight w:val="294"/>
        </w:trPr>
        <w:tc>
          <w:tcPr>
            <w:tcW w:w="2520" w:type="dxa"/>
            <w:shd w:val="clear" w:color="auto" w:fill="auto"/>
          </w:tcPr>
          <w:p w14:paraId="6AE73DD4" w14:textId="77777777" w:rsidR="001D0391" w:rsidRPr="00AF022B" w:rsidRDefault="001D0391" w:rsidP="00CA7935">
            <w:pPr>
              <w:spacing w:before="40" w:after="40"/>
              <w:rPr>
                <w:b/>
                <w:w w:val="90"/>
                <w:sz w:val="18"/>
                <w:szCs w:val="18"/>
              </w:rPr>
            </w:pPr>
          </w:p>
        </w:tc>
        <w:tc>
          <w:tcPr>
            <w:tcW w:w="1845" w:type="dxa"/>
            <w:shd w:val="clear" w:color="auto" w:fill="auto"/>
          </w:tcPr>
          <w:p w14:paraId="443BE168" w14:textId="77777777" w:rsidR="001D0391" w:rsidRPr="00AF022B" w:rsidRDefault="001D0391" w:rsidP="009F0C63">
            <w:pPr>
              <w:pStyle w:val="DHHSbody"/>
            </w:pPr>
            <w:r w:rsidRPr="00AF022B">
              <w:t>2</w:t>
            </w:r>
          </w:p>
        </w:tc>
        <w:tc>
          <w:tcPr>
            <w:tcW w:w="5355" w:type="dxa"/>
            <w:gridSpan w:val="2"/>
            <w:shd w:val="clear" w:color="auto" w:fill="auto"/>
          </w:tcPr>
          <w:p w14:paraId="48432221" w14:textId="5BDF737C" w:rsidR="001D0391" w:rsidRPr="00AF022B" w:rsidRDefault="00C042A4" w:rsidP="009F0C63">
            <w:pPr>
              <w:pStyle w:val="DHHSbody"/>
            </w:pPr>
            <w:r w:rsidRPr="00AF022B">
              <w:t>r</w:t>
            </w:r>
            <w:r w:rsidR="001D0391" w:rsidRPr="00AF022B">
              <w:t>esidential treatment facility</w:t>
            </w:r>
          </w:p>
        </w:tc>
      </w:tr>
      <w:tr w:rsidR="001D0391" w:rsidRPr="00AF022B" w14:paraId="3376714E" w14:textId="77777777" w:rsidTr="00AC3B64">
        <w:trPr>
          <w:trHeight w:val="294"/>
        </w:trPr>
        <w:tc>
          <w:tcPr>
            <w:tcW w:w="2520" w:type="dxa"/>
            <w:shd w:val="clear" w:color="auto" w:fill="auto"/>
          </w:tcPr>
          <w:p w14:paraId="41A31005" w14:textId="77777777" w:rsidR="001D0391" w:rsidRPr="00AF022B" w:rsidRDefault="001D0391" w:rsidP="00CA7935">
            <w:pPr>
              <w:spacing w:before="40" w:after="40"/>
              <w:rPr>
                <w:b/>
                <w:w w:val="90"/>
                <w:sz w:val="18"/>
                <w:szCs w:val="18"/>
              </w:rPr>
            </w:pPr>
          </w:p>
        </w:tc>
        <w:tc>
          <w:tcPr>
            <w:tcW w:w="1845" w:type="dxa"/>
            <w:shd w:val="clear" w:color="auto" w:fill="auto"/>
          </w:tcPr>
          <w:p w14:paraId="27AA7652" w14:textId="77777777" w:rsidR="001D0391" w:rsidRPr="00AF022B" w:rsidRDefault="001D0391" w:rsidP="009F0C63">
            <w:pPr>
              <w:pStyle w:val="DHHSbody"/>
            </w:pPr>
            <w:r w:rsidRPr="00AF022B">
              <w:t>3</w:t>
            </w:r>
          </w:p>
        </w:tc>
        <w:tc>
          <w:tcPr>
            <w:tcW w:w="5355" w:type="dxa"/>
            <w:gridSpan w:val="2"/>
            <w:shd w:val="clear" w:color="auto" w:fill="auto"/>
          </w:tcPr>
          <w:p w14:paraId="5189EDD9" w14:textId="08208D50" w:rsidR="001D0391" w:rsidRPr="00AF022B" w:rsidRDefault="00C042A4" w:rsidP="009F0C63">
            <w:pPr>
              <w:pStyle w:val="DHHSbody"/>
            </w:pPr>
            <w:r w:rsidRPr="00AF022B">
              <w:t>h</w:t>
            </w:r>
            <w:r w:rsidR="001D0391" w:rsidRPr="00AF022B">
              <w:t>ome</w:t>
            </w:r>
          </w:p>
        </w:tc>
      </w:tr>
      <w:tr w:rsidR="001D0391" w:rsidRPr="00AF022B" w14:paraId="064AB3C2" w14:textId="77777777" w:rsidTr="00AC3B64">
        <w:trPr>
          <w:trHeight w:val="294"/>
        </w:trPr>
        <w:tc>
          <w:tcPr>
            <w:tcW w:w="2520" w:type="dxa"/>
            <w:shd w:val="clear" w:color="auto" w:fill="auto"/>
          </w:tcPr>
          <w:p w14:paraId="61E57E26" w14:textId="77777777" w:rsidR="001D0391" w:rsidRPr="00AF022B" w:rsidRDefault="001D0391" w:rsidP="00CA7935">
            <w:pPr>
              <w:spacing w:before="40" w:after="40"/>
              <w:rPr>
                <w:b/>
                <w:w w:val="90"/>
                <w:sz w:val="18"/>
                <w:szCs w:val="18"/>
              </w:rPr>
            </w:pPr>
          </w:p>
        </w:tc>
        <w:tc>
          <w:tcPr>
            <w:tcW w:w="1845" w:type="dxa"/>
            <w:shd w:val="clear" w:color="auto" w:fill="auto"/>
          </w:tcPr>
          <w:p w14:paraId="3C255637" w14:textId="77777777" w:rsidR="001D0391" w:rsidRPr="00AF022B" w:rsidRDefault="001D0391" w:rsidP="009F0C63">
            <w:pPr>
              <w:pStyle w:val="DHHSbody"/>
            </w:pPr>
            <w:r w:rsidRPr="00AF022B">
              <w:t>4</w:t>
            </w:r>
          </w:p>
        </w:tc>
        <w:tc>
          <w:tcPr>
            <w:tcW w:w="5355" w:type="dxa"/>
            <w:gridSpan w:val="2"/>
            <w:shd w:val="clear" w:color="auto" w:fill="auto"/>
          </w:tcPr>
          <w:p w14:paraId="7F6950B9" w14:textId="00BE3E22" w:rsidR="001D0391" w:rsidRPr="00AF022B" w:rsidRDefault="00C042A4" w:rsidP="009F0C63">
            <w:pPr>
              <w:pStyle w:val="DHHSbody"/>
            </w:pPr>
            <w:r w:rsidRPr="00AF022B">
              <w:t>off site</w:t>
            </w:r>
          </w:p>
        </w:tc>
      </w:tr>
      <w:tr w:rsidR="001D0391" w:rsidRPr="00AF022B" w14:paraId="1F173AEE" w14:textId="77777777" w:rsidTr="00AC3B64">
        <w:trPr>
          <w:trHeight w:val="294"/>
        </w:trPr>
        <w:tc>
          <w:tcPr>
            <w:tcW w:w="2520" w:type="dxa"/>
            <w:shd w:val="clear" w:color="auto" w:fill="auto"/>
          </w:tcPr>
          <w:p w14:paraId="7ADED857" w14:textId="77777777" w:rsidR="001D0391" w:rsidRPr="00AF022B" w:rsidRDefault="001D0391" w:rsidP="00CA7935">
            <w:pPr>
              <w:spacing w:before="40" w:after="40"/>
              <w:rPr>
                <w:b/>
                <w:w w:val="90"/>
                <w:sz w:val="18"/>
                <w:szCs w:val="18"/>
              </w:rPr>
            </w:pPr>
          </w:p>
        </w:tc>
        <w:tc>
          <w:tcPr>
            <w:tcW w:w="1845" w:type="dxa"/>
            <w:shd w:val="clear" w:color="auto" w:fill="auto"/>
          </w:tcPr>
          <w:p w14:paraId="521E6AA7" w14:textId="77777777" w:rsidR="001D0391" w:rsidRPr="00AF022B" w:rsidRDefault="001D0391" w:rsidP="009F0C63">
            <w:pPr>
              <w:pStyle w:val="DHHSbody"/>
            </w:pPr>
            <w:r w:rsidRPr="00AF022B">
              <w:t>5</w:t>
            </w:r>
          </w:p>
        </w:tc>
        <w:tc>
          <w:tcPr>
            <w:tcW w:w="5355" w:type="dxa"/>
            <w:gridSpan w:val="2"/>
            <w:shd w:val="clear" w:color="auto" w:fill="auto"/>
          </w:tcPr>
          <w:p w14:paraId="73EE7BFB" w14:textId="0A8085C3" w:rsidR="001D0391" w:rsidRPr="00AF022B" w:rsidRDefault="00C042A4" w:rsidP="009F0C63">
            <w:pPr>
              <w:pStyle w:val="DHHSbody"/>
            </w:pPr>
            <w:r w:rsidRPr="00AF022B">
              <w:t>court/p</w:t>
            </w:r>
            <w:r w:rsidR="001D0391" w:rsidRPr="00AF022B">
              <w:t>rison</w:t>
            </w:r>
          </w:p>
        </w:tc>
      </w:tr>
      <w:tr w:rsidR="007C3F15" w:rsidRPr="00AF022B" w14:paraId="6FE7CEBF" w14:textId="77777777" w:rsidTr="00AC3B64">
        <w:trPr>
          <w:trHeight w:val="295"/>
        </w:trPr>
        <w:tc>
          <w:tcPr>
            <w:tcW w:w="2520" w:type="dxa"/>
            <w:tcBorders>
              <w:bottom w:val="nil"/>
            </w:tcBorders>
            <w:shd w:val="clear" w:color="auto" w:fill="auto"/>
          </w:tcPr>
          <w:p w14:paraId="23A122C9" w14:textId="77777777" w:rsidR="007C3F15" w:rsidRPr="00AF022B" w:rsidRDefault="007C3F15" w:rsidP="00B93C29">
            <w:pPr>
              <w:spacing w:before="40" w:after="40"/>
              <w:rPr>
                <w:b/>
                <w:w w:val="90"/>
                <w:sz w:val="18"/>
                <w:szCs w:val="18"/>
              </w:rPr>
            </w:pPr>
            <w:r w:rsidRPr="00AF022B">
              <w:rPr>
                <w:rFonts w:ascii="Verdana" w:hAnsi="Verdana"/>
                <w:b/>
                <w:w w:val="90"/>
                <w:sz w:val="18"/>
                <w:szCs w:val="18"/>
              </w:rPr>
              <w:t>Supplementary values</w:t>
            </w:r>
          </w:p>
        </w:tc>
        <w:tc>
          <w:tcPr>
            <w:tcW w:w="1845" w:type="dxa"/>
            <w:tcBorders>
              <w:bottom w:val="nil"/>
            </w:tcBorders>
            <w:shd w:val="clear" w:color="auto" w:fill="auto"/>
          </w:tcPr>
          <w:p w14:paraId="77C03974" w14:textId="77777777" w:rsidR="007C3F15" w:rsidRPr="00AF022B" w:rsidRDefault="007C3F15" w:rsidP="00B93C29">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tcBorders>
              <w:bottom w:val="nil"/>
            </w:tcBorders>
            <w:shd w:val="clear" w:color="auto" w:fill="auto"/>
          </w:tcPr>
          <w:p w14:paraId="24691F70" w14:textId="77777777" w:rsidR="007C3F15" w:rsidRPr="00AF022B" w:rsidRDefault="007C3F15" w:rsidP="00B93C29">
            <w:pPr>
              <w:spacing w:before="40" w:after="40"/>
              <w:rPr>
                <w:rFonts w:ascii="Verdana" w:hAnsi="Verdana"/>
                <w:b/>
                <w:i/>
                <w:w w:val="90"/>
                <w:sz w:val="18"/>
                <w:szCs w:val="18"/>
              </w:rPr>
            </w:pPr>
            <w:r w:rsidRPr="00AF022B">
              <w:rPr>
                <w:rFonts w:ascii="Verdana" w:hAnsi="Verdana"/>
                <w:b/>
                <w:i/>
                <w:w w:val="90"/>
                <w:sz w:val="18"/>
                <w:szCs w:val="18"/>
              </w:rPr>
              <w:t>Meaning</w:t>
            </w:r>
          </w:p>
        </w:tc>
      </w:tr>
      <w:tr w:rsidR="007C3F15" w:rsidRPr="00AF022B" w14:paraId="076042BE" w14:textId="77777777" w:rsidTr="00AC3B64">
        <w:trPr>
          <w:trHeight w:val="294"/>
        </w:trPr>
        <w:tc>
          <w:tcPr>
            <w:tcW w:w="2520" w:type="dxa"/>
            <w:tcBorders>
              <w:top w:val="nil"/>
              <w:bottom w:val="single" w:sz="4" w:space="0" w:color="auto"/>
            </w:tcBorders>
            <w:shd w:val="clear" w:color="auto" w:fill="auto"/>
          </w:tcPr>
          <w:p w14:paraId="2AF36508" w14:textId="77777777" w:rsidR="007C3F15" w:rsidRPr="00AF022B" w:rsidRDefault="007C3F15" w:rsidP="00B93C29">
            <w:pPr>
              <w:spacing w:before="40" w:after="40"/>
              <w:rPr>
                <w:b/>
                <w:w w:val="90"/>
                <w:sz w:val="18"/>
                <w:szCs w:val="18"/>
              </w:rPr>
            </w:pPr>
          </w:p>
        </w:tc>
        <w:tc>
          <w:tcPr>
            <w:tcW w:w="1845" w:type="dxa"/>
            <w:tcBorders>
              <w:top w:val="nil"/>
              <w:bottom w:val="single" w:sz="4" w:space="0" w:color="auto"/>
            </w:tcBorders>
            <w:shd w:val="clear" w:color="auto" w:fill="auto"/>
          </w:tcPr>
          <w:p w14:paraId="5677B01B" w14:textId="39850E41" w:rsidR="007C3F15" w:rsidRPr="00AF022B" w:rsidRDefault="007C3F15" w:rsidP="00B93C29">
            <w:pPr>
              <w:pStyle w:val="DHHSbody"/>
            </w:pPr>
            <w:r w:rsidRPr="00AF022B">
              <w:t>8</w:t>
            </w:r>
          </w:p>
        </w:tc>
        <w:tc>
          <w:tcPr>
            <w:tcW w:w="5355" w:type="dxa"/>
            <w:gridSpan w:val="2"/>
            <w:tcBorders>
              <w:top w:val="nil"/>
              <w:bottom w:val="single" w:sz="4" w:space="0" w:color="auto"/>
            </w:tcBorders>
            <w:shd w:val="clear" w:color="auto" w:fill="auto"/>
          </w:tcPr>
          <w:p w14:paraId="48ABF198" w14:textId="2772FC2F" w:rsidR="007C3F15" w:rsidRPr="00AF022B" w:rsidRDefault="00C042A4" w:rsidP="00B93C29">
            <w:pPr>
              <w:pStyle w:val="DHHSbody"/>
            </w:pPr>
            <w:r w:rsidRPr="00AF022B">
              <w:t>o</w:t>
            </w:r>
            <w:r w:rsidR="007C3F15" w:rsidRPr="00AF022B">
              <w:t>ther (incl. phone/internet)</w:t>
            </w:r>
          </w:p>
        </w:tc>
      </w:tr>
      <w:tr w:rsidR="007C3F15" w:rsidRPr="00433C91" w14:paraId="433BCBED" w14:textId="77777777" w:rsidTr="00CA7935">
        <w:trPr>
          <w:trHeight w:val="295"/>
        </w:trPr>
        <w:tc>
          <w:tcPr>
            <w:tcW w:w="9720" w:type="dxa"/>
            <w:gridSpan w:val="4"/>
            <w:tcBorders>
              <w:top w:val="single" w:sz="4" w:space="0" w:color="auto"/>
            </w:tcBorders>
            <w:shd w:val="clear" w:color="auto" w:fill="auto"/>
          </w:tcPr>
          <w:p w14:paraId="787F35B1" w14:textId="77777777" w:rsidR="007C3F15" w:rsidRPr="00433C91" w:rsidRDefault="007C3F15" w:rsidP="00CA7935">
            <w:pPr>
              <w:keepNext/>
              <w:keepLines/>
              <w:spacing w:before="120"/>
              <w:rPr>
                <w:rFonts w:ascii="Verdana" w:hAnsi="Verdana"/>
                <w:b/>
                <w:bCs/>
                <w:sz w:val="24"/>
              </w:rPr>
            </w:pPr>
            <w:r w:rsidRPr="00433C91">
              <w:rPr>
                <w:rFonts w:ascii="Verdana" w:hAnsi="Verdana"/>
                <w:b/>
                <w:bCs/>
                <w:sz w:val="24"/>
              </w:rPr>
              <w:t>Data element attributes</w:t>
            </w:r>
          </w:p>
        </w:tc>
      </w:tr>
      <w:tr w:rsidR="007C3F15" w:rsidRPr="00AF022B" w14:paraId="5559647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C3F15" w:rsidRPr="00AF022B" w14:paraId="0A8D9574" w14:textId="77777777" w:rsidTr="00CA7935">
              <w:trPr>
                <w:trHeight w:val="295"/>
              </w:trPr>
              <w:tc>
                <w:tcPr>
                  <w:tcW w:w="9720" w:type="dxa"/>
                  <w:gridSpan w:val="2"/>
                  <w:tcBorders>
                    <w:top w:val="nil"/>
                  </w:tcBorders>
                  <w:shd w:val="clear" w:color="auto" w:fill="auto"/>
                </w:tcPr>
                <w:p w14:paraId="680B0A0D"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7C3F15" w:rsidRPr="00AF022B" w14:paraId="2F5C22C5" w14:textId="77777777" w:rsidTr="00CA7935">
              <w:trPr>
                <w:trHeight w:val="294"/>
              </w:trPr>
              <w:tc>
                <w:tcPr>
                  <w:tcW w:w="2520" w:type="dxa"/>
                  <w:shd w:val="clear" w:color="auto" w:fill="auto"/>
                </w:tcPr>
                <w:p w14:paraId="74AB38DC" w14:textId="77777777" w:rsidR="007C3F15" w:rsidRPr="00AF022B" w:rsidRDefault="007C3F15"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7B15930" w14:textId="77777777" w:rsidR="007C3F15" w:rsidRPr="00AF022B" w:rsidRDefault="007C3F15" w:rsidP="009F0C63">
                  <w:pPr>
                    <w:pStyle w:val="DHHSbody"/>
                  </w:pPr>
                  <w:r w:rsidRPr="00AF022B">
                    <w:t>Mandatory at Service event end</w:t>
                  </w:r>
                </w:p>
                <w:p w14:paraId="19B77DA7" w14:textId="77777777" w:rsidR="007C3F15" w:rsidRPr="00AF022B" w:rsidRDefault="007C3F15" w:rsidP="00CA7935">
                  <w:pPr>
                    <w:tabs>
                      <w:tab w:val="left" w:pos="567"/>
                    </w:tabs>
                    <w:rPr>
                      <w:sz w:val="18"/>
                    </w:rPr>
                  </w:pPr>
                </w:p>
              </w:tc>
            </w:tr>
          </w:tbl>
          <w:p w14:paraId="7CAEB4C2" w14:textId="77777777" w:rsidR="007C3F15" w:rsidRPr="00AF022B" w:rsidRDefault="007C3F15" w:rsidP="00CA7935">
            <w:pPr>
              <w:keepNext/>
              <w:keepLines/>
              <w:spacing w:before="120" w:after="60"/>
              <w:rPr>
                <w:bCs/>
                <w:i/>
                <w:color w:val="008080"/>
                <w:spacing w:val="-4"/>
                <w:w w:val="90"/>
              </w:rPr>
            </w:pPr>
          </w:p>
        </w:tc>
      </w:tr>
      <w:tr w:rsidR="007C3F15" w:rsidRPr="00AF022B" w14:paraId="2AACAE10" w14:textId="77777777" w:rsidTr="00CA7935">
        <w:trPr>
          <w:trHeight w:val="295"/>
        </w:trPr>
        <w:tc>
          <w:tcPr>
            <w:tcW w:w="9720" w:type="dxa"/>
            <w:gridSpan w:val="4"/>
            <w:tcBorders>
              <w:bottom w:val="nil"/>
            </w:tcBorders>
            <w:shd w:val="clear" w:color="auto" w:fill="auto"/>
          </w:tcPr>
          <w:p w14:paraId="6170424F"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7C3F15" w:rsidRPr="00AF022B" w14:paraId="006ECEB1" w14:textId="77777777" w:rsidTr="00CA7935">
        <w:trPr>
          <w:trHeight w:val="295"/>
        </w:trPr>
        <w:tc>
          <w:tcPr>
            <w:tcW w:w="2520" w:type="dxa"/>
            <w:tcBorders>
              <w:top w:val="nil"/>
              <w:bottom w:val="single" w:sz="4" w:space="0" w:color="auto"/>
            </w:tcBorders>
            <w:shd w:val="clear" w:color="auto" w:fill="auto"/>
          </w:tcPr>
          <w:p w14:paraId="3D9E5BBA" w14:textId="77777777" w:rsidR="007C3F15" w:rsidRPr="00AF022B" w:rsidRDefault="007C3F15"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F31C615" w14:textId="77777777" w:rsidR="007C3F15" w:rsidRPr="00AF022B" w:rsidRDefault="007C3F15" w:rsidP="009F0C63">
            <w:pPr>
              <w:pStyle w:val="DHHSbody"/>
            </w:pPr>
            <w:r w:rsidRPr="00AF022B">
              <w:t xml:space="preserve">The main physical setting in which alcohol and other drug service is </w:t>
            </w:r>
            <w:proofErr w:type="gramStart"/>
            <w:r w:rsidRPr="00AF022B">
              <w:t>actually delivered</w:t>
            </w:r>
            <w:proofErr w:type="gramEnd"/>
            <w:r w:rsidRPr="00AF022B">
              <w:t xml:space="preserve"> to the client irrespective of whether or not this is the same as the usual location of the service provider, as represented by a code.</w:t>
            </w:r>
          </w:p>
          <w:p w14:paraId="338919D4" w14:textId="77777777" w:rsidR="007C3F15" w:rsidRPr="00AF022B" w:rsidRDefault="007C3F15" w:rsidP="009F0C63">
            <w:pPr>
              <w:pStyle w:val="DHHSbody"/>
            </w:pPr>
            <w:r w:rsidRPr="00AF022B">
              <w:t>Where the service is provided over a series of appointments, at different settings, the setting where most of the service was delivered should be reported.</w:t>
            </w:r>
          </w:p>
          <w:p w14:paraId="2DB099C8" w14:textId="77777777" w:rsidR="007C3F15" w:rsidRPr="00AF022B" w:rsidRDefault="007C3F15" w:rsidP="009F0C63">
            <w:pPr>
              <w:pStyle w:val="DHHSbody"/>
            </w:pPr>
            <w:r w:rsidRPr="00AF022B">
              <w:t>Only one code to be selected at the end of the alcohol and other drug service event. Agencies should report the setting in which most of the service was received by the client.</w:t>
            </w:r>
          </w:p>
          <w:p w14:paraId="32F5385A" w14:textId="3AAE1353" w:rsidR="009645AE" w:rsidRPr="00AF022B" w:rsidRDefault="0010088E" w:rsidP="009F0C63">
            <w:pPr>
              <w:pStyle w:val="DHHSbody"/>
            </w:pPr>
            <w:r>
              <w:t>Use</w:t>
            </w:r>
            <w:r w:rsidR="009645AE" w:rsidRPr="00AF022B">
              <w:t xml:space="preserve"> null when Service Event has not ended</w:t>
            </w:r>
            <w:r>
              <w:t>.</w:t>
            </w:r>
          </w:p>
          <w:tbl>
            <w:tblPr>
              <w:tblW w:w="0" w:type="auto"/>
              <w:tblLayout w:type="fixed"/>
              <w:tblLook w:val="01E0" w:firstRow="1" w:lastRow="1" w:firstColumn="1" w:lastColumn="1" w:noHBand="0" w:noVBand="0"/>
            </w:tblPr>
            <w:tblGrid>
              <w:gridCol w:w="994"/>
              <w:gridCol w:w="6146"/>
            </w:tblGrid>
            <w:tr w:rsidR="007C3F15" w:rsidRPr="00AF022B" w14:paraId="4CE7D064" w14:textId="77777777" w:rsidTr="00CA7935">
              <w:tc>
                <w:tcPr>
                  <w:tcW w:w="994" w:type="dxa"/>
                </w:tcPr>
                <w:p w14:paraId="6B08573C" w14:textId="77777777" w:rsidR="007C3F15" w:rsidRPr="00AF022B" w:rsidRDefault="007C3F15" w:rsidP="009F0C63">
                  <w:pPr>
                    <w:pStyle w:val="DHHSbody"/>
                  </w:pPr>
                  <w:r w:rsidRPr="00AF022B">
                    <w:t>Code 1</w:t>
                  </w:r>
                </w:p>
              </w:tc>
              <w:tc>
                <w:tcPr>
                  <w:tcW w:w="6146" w:type="dxa"/>
                </w:tcPr>
                <w:p w14:paraId="3A0780DF" w14:textId="16A6598E" w:rsidR="007C3F15" w:rsidRPr="00AF022B" w:rsidRDefault="007C3F15" w:rsidP="009F0C63">
                  <w:pPr>
                    <w:pStyle w:val="DHHSbody"/>
                  </w:pPr>
                  <w:r w:rsidRPr="00AF022B">
                    <w:t>This code refers to any non-residential centre that provides alcohol and other drug treatment services, including hospital outpatient services</w:t>
                  </w:r>
                  <w:r w:rsidR="00695545" w:rsidRPr="00AF022B">
                    <w:t>, non-government organisations</w:t>
                  </w:r>
                  <w:r w:rsidRPr="00AF022B">
                    <w:t xml:space="preserve"> and community health centres.</w:t>
                  </w:r>
                </w:p>
              </w:tc>
            </w:tr>
            <w:tr w:rsidR="007C3F15" w:rsidRPr="00AF022B" w14:paraId="5C14A328" w14:textId="77777777" w:rsidTr="00CA7935">
              <w:tc>
                <w:tcPr>
                  <w:tcW w:w="994" w:type="dxa"/>
                </w:tcPr>
                <w:p w14:paraId="74325CF3" w14:textId="77777777" w:rsidR="007C3F15" w:rsidRPr="00AF022B" w:rsidRDefault="007C3F15" w:rsidP="009F0C63">
                  <w:pPr>
                    <w:pStyle w:val="DHHSbody"/>
                  </w:pPr>
                  <w:r w:rsidRPr="00AF022B">
                    <w:t>Code 2</w:t>
                  </w:r>
                </w:p>
              </w:tc>
              <w:tc>
                <w:tcPr>
                  <w:tcW w:w="6146" w:type="dxa"/>
                </w:tcPr>
                <w:p w14:paraId="4B24C133" w14:textId="77777777" w:rsidR="007C3F15" w:rsidRPr="00AF022B" w:rsidRDefault="007C3F15" w:rsidP="009F0C63">
                  <w:pPr>
                    <w:pStyle w:val="DHHSbody"/>
                  </w:pPr>
                  <w:r w:rsidRPr="00AF022B">
                    <w:t xml:space="preserve">This code refers to community-based settings in which clients reside either temporarily or long-term in a facility that is not their home or usual place of residence to receive alcohol and </w:t>
                  </w:r>
                  <w:proofErr w:type="gramStart"/>
                  <w:r w:rsidRPr="00AF022B">
                    <w:t>other</w:t>
                  </w:r>
                  <w:proofErr w:type="gramEnd"/>
                  <w:r w:rsidRPr="00AF022B">
                    <w:t xml:space="preserve"> drug treatment. This does not include ambulatory </w:t>
                  </w:r>
                  <w:proofErr w:type="gramStart"/>
                  <w:r w:rsidRPr="00AF022B">
                    <w:t>situations, but</w:t>
                  </w:r>
                  <w:proofErr w:type="gramEnd"/>
                  <w:r w:rsidRPr="00AF022B">
                    <w:t xml:space="preserve"> does include therapeutic community settings.</w:t>
                  </w:r>
                </w:p>
              </w:tc>
            </w:tr>
            <w:tr w:rsidR="007C3F15" w:rsidRPr="00AF022B" w14:paraId="09704987" w14:textId="77777777" w:rsidTr="00CA7935">
              <w:tc>
                <w:tcPr>
                  <w:tcW w:w="994" w:type="dxa"/>
                </w:tcPr>
                <w:p w14:paraId="1EC4295F" w14:textId="77777777" w:rsidR="007C3F15" w:rsidRPr="00AF022B" w:rsidRDefault="007C3F15" w:rsidP="009F0C63">
                  <w:pPr>
                    <w:pStyle w:val="DHHSbody"/>
                  </w:pPr>
                  <w:r w:rsidRPr="00AF022B">
                    <w:t>Code 3</w:t>
                  </w:r>
                </w:p>
              </w:tc>
              <w:tc>
                <w:tcPr>
                  <w:tcW w:w="6146" w:type="dxa"/>
                </w:tcPr>
                <w:p w14:paraId="6673F44E" w14:textId="73FCF0C0" w:rsidR="007C3F15" w:rsidRPr="00AF022B" w:rsidRDefault="007C3F15" w:rsidP="009F0C63">
                  <w:pPr>
                    <w:pStyle w:val="DHHSbody"/>
                  </w:pPr>
                  <w:r w:rsidRPr="00AF022B">
                    <w:t>This code refers to the client's own home or usual place of residence.</w:t>
                  </w:r>
                  <w:r w:rsidR="00566953">
                    <w:t xml:space="preserve"> Excludes prison: use code 5.</w:t>
                  </w:r>
                </w:p>
              </w:tc>
            </w:tr>
            <w:tr w:rsidR="007C3F15" w:rsidRPr="00AF022B" w14:paraId="7EF12E1E" w14:textId="77777777" w:rsidTr="00CA7935">
              <w:tc>
                <w:tcPr>
                  <w:tcW w:w="994" w:type="dxa"/>
                </w:tcPr>
                <w:p w14:paraId="33C176D1" w14:textId="77777777" w:rsidR="007C3F15" w:rsidRPr="00AF022B" w:rsidRDefault="007C3F15" w:rsidP="009F0C63">
                  <w:pPr>
                    <w:pStyle w:val="DHHSbody"/>
                  </w:pPr>
                  <w:r w:rsidRPr="00AF022B">
                    <w:lastRenderedPageBreak/>
                    <w:t>Code 4</w:t>
                  </w:r>
                </w:p>
              </w:tc>
              <w:tc>
                <w:tcPr>
                  <w:tcW w:w="6146" w:type="dxa"/>
                </w:tcPr>
                <w:p w14:paraId="1FF8014D" w14:textId="1B99B250" w:rsidR="007C3F15" w:rsidRPr="00AF022B" w:rsidRDefault="007C3F15" w:rsidP="009F0C63">
                  <w:pPr>
                    <w:pStyle w:val="DHHSbody"/>
                  </w:pPr>
                  <w:r w:rsidRPr="00AF022B">
                    <w:t xml:space="preserve">This code refers to an </w:t>
                  </w:r>
                  <w:r w:rsidR="00C042A4" w:rsidRPr="00AF022B">
                    <w:t xml:space="preserve">off-site </w:t>
                  </w:r>
                  <w:r w:rsidRPr="00AF022B">
                    <w:t xml:space="preserve">environment, excluding a client's home or usual place of residence, where service is provided. An </w:t>
                  </w:r>
                  <w:r w:rsidR="00C042A4" w:rsidRPr="00AF022B">
                    <w:t>off-site</w:t>
                  </w:r>
                  <w:r w:rsidRPr="00AF022B">
                    <w:t xml:space="preserve"> environment may be any public or private location th</w:t>
                  </w:r>
                  <w:r w:rsidR="00C042A4" w:rsidRPr="00AF022B">
                    <w:t xml:space="preserve">at is not covered by Codes 1-3 </w:t>
                  </w:r>
                  <w:r w:rsidRPr="00AF022B">
                    <w:t>and excluding court/prison.</w:t>
                  </w:r>
                </w:p>
                <w:p w14:paraId="0856A47E" w14:textId="77777777" w:rsidR="007C3F15" w:rsidRPr="00AF022B" w:rsidRDefault="007C3F15" w:rsidP="009F0C63">
                  <w:pPr>
                    <w:pStyle w:val="DHHSbody"/>
                  </w:pPr>
                  <w:r w:rsidRPr="00AF022B">
                    <w:t>Mobile/outreach alcohol and other drug treatment service providers would usually provide treatment within this setting.</w:t>
                  </w:r>
                </w:p>
              </w:tc>
            </w:tr>
            <w:tr w:rsidR="007C3F15" w:rsidRPr="00AF022B" w14:paraId="0F4046E7" w14:textId="77777777" w:rsidTr="00CA7935">
              <w:tc>
                <w:tcPr>
                  <w:tcW w:w="994" w:type="dxa"/>
                </w:tcPr>
                <w:p w14:paraId="05832585" w14:textId="77777777" w:rsidR="007C3F15" w:rsidRPr="00AF022B" w:rsidRDefault="007C3F15" w:rsidP="009F0C63">
                  <w:pPr>
                    <w:pStyle w:val="DHHSbody"/>
                  </w:pPr>
                  <w:r w:rsidRPr="00AF022B">
                    <w:t>Code 5</w:t>
                  </w:r>
                </w:p>
              </w:tc>
              <w:tc>
                <w:tcPr>
                  <w:tcW w:w="6146" w:type="dxa"/>
                </w:tcPr>
                <w:p w14:paraId="13431318" w14:textId="77777777" w:rsidR="007C3F15" w:rsidRPr="00AF022B" w:rsidRDefault="007C3F15" w:rsidP="009F0C63">
                  <w:pPr>
                    <w:pStyle w:val="DHHSbody"/>
                  </w:pPr>
                  <w:r w:rsidRPr="00AF022B">
                    <w:t>This code refers to providing the service in a Courtroom, or Prison setting.</w:t>
                  </w:r>
                </w:p>
              </w:tc>
            </w:tr>
            <w:tr w:rsidR="007C3F15" w:rsidRPr="00AF022B" w14:paraId="3809B0E8" w14:textId="77777777" w:rsidTr="00CA7935">
              <w:tc>
                <w:tcPr>
                  <w:tcW w:w="994" w:type="dxa"/>
                </w:tcPr>
                <w:p w14:paraId="2FECD4D3" w14:textId="77777777" w:rsidR="007C3F15" w:rsidRPr="00AF022B" w:rsidRDefault="007C3F15" w:rsidP="009F0C63">
                  <w:pPr>
                    <w:pStyle w:val="DHHSbody"/>
                  </w:pPr>
                  <w:r w:rsidRPr="00AF022B">
                    <w:t>Code 8</w:t>
                  </w:r>
                </w:p>
              </w:tc>
              <w:tc>
                <w:tcPr>
                  <w:tcW w:w="6146" w:type="dxa"/>
                </w:tcPr>
                <w:p w14:paraId="2BAD7261" w14:textId="77777777" w:rsidR="007C3F15" w:rsidRPr="00AF022B" w:rsidRDefault="007C3F15" w:rsidP="009F0C63">
                  <w:pPr>
                    <w:pStyle w:val="DHHSbody"/>
                  </w:pPr>
                  <w:r w:rsidRPr="00AF022B">
                    <w:t>This code should be used for all other settings including phone, internet, telehealth.</w:t>
                  </w:r>
                </w:p>
              </w:tc>
            </w:tr>
          </w:tbl>
          <w:p w14:paraId="66D47A90" w14:textId="77777777" w:rsidR="007C3F15" w:rsidRPr="00AF022B" w:rsidRDefault="007C3F15" w:rsidP="00CA7935">
            <w:pPr>
              <w:shd w:val="clear" w:color="auto" w:fill="FFFFFF"/>
              <w:spacing w:before="48" w:after="192"/>
              <w:rPr>
                <w:sz w:val="18"/>
              </w:rPr>
            </w:pPr>
          </w:p>
        </w:tc>
      </w:tr>
      <w:tr w:rsidR="007C3F15" w:rsidRPr="00AF022B" w14:paraId="221B7549" w14:textId="77777777" w:rsidTr="00CA7935">
        <w:trPr>
          <w:trHeight w:val="294"/>
        </w:trPr>
        <w:tc>
          <w:tcPr>
            <w:tcW w:w="9720" w:type="dxa"/>
            <w:gridSpan w:val="4"/>
            <w:tcBorders>
              <w:top w:val="single" w:sz="4" w:space="0" w:color="auto"/>
            </w:tcBorders>
            <w:shd w:val="clear" w:color="auto" w:fill="auto"/>
          </w:tcPr>
          <w:p w14:paraId="35FC10C0"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7C3F15" w:rsidRPr="00AF022B" w14:paraId="60167A3B" w14:textId="77777777" w:rsidTr="00CA7935">
        <w:trPr>
          <w:trHeight w:val="295"/>
        </w:trPr>
        <w:tc>
          <w:tcPr>
            <w:tcW w:w="2520" w:type="dxa"/>
            <w:shd w:val="clear" w:color="auto" w:fill="auto"/>
          </w:tcPr>
          <w:p w14:paraId="126F472A"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209E156" w14:textId="70A053AB" w:rsidR="007C3F15" w:rsidRPr="00AF022B" w:rsidRDefault="007C3F15" w:rsidP="009F0C63">
            <w:pPr>
              <w:pStyle w:val="DHHSbody"/>
            </w:pPr>
            <w:r w:rsidRPr="00AF022B">
              <w:t>METeOR</w:t>
            </w:r>
          </w:p>
        </w:tc>
      </w:tr>
      <w:tr w:rsidR="007C3F15" w:rsidRPr="00AF022B" w14:paraId="67E5A66A" w14:textId="77777777" w:rsidTr="00CA7935">
        <w:trPr>
          <w:trHeight w:val="295"/>
        </w:trPr>
        <w:tc>
          <w:tcPr>
            <w:tcW w:w="2520" w:type="dxa"/>
            <w:shd w:val="clear" w:color="auto" w:fill="auto"/>
          </w:tcPr>
          <w:p w14:paraId="595C090A"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3AD3BC25" w14:textId="77777777" w:rsidR="007C3F15" w:rsidRPr="00AF022B" w:rsidRDefault="007C3F15" w:rsidP="009F0C63">
            <w:pPr>
              <w:pStyle w:val="DHHSbody"/>
            </w:pPr>
            <w:r w:rsidRPr="00AF022B">
              <w:t>Based on Episode of treatment for alcohol and other drugs–service delivery setting, code N - 270068</w:t>
            </w:r>
          </w:p>
        </w:tc>
      </w:tr>
      <w:tr w:rsidR="007C3F15" w:rsidRPr="00AF022B" w14:paraId="7048849A" w14:textId="77777777" w:rsidTr="00CA7935">
        <w:trPr>
          <w:trHeight w:val="295"/>
        </w:trPr>
        <w:tc>
          <w:tcPr>
            <w:tcW w:w="2520" w:type="dxa"/>
            <w:tcBorders>
              <w:bottom w:val="nil"/>
            </w:tcBorders>
            <w:shd w:val="clear" w:color="auto" w:fill="auto"/>
          </w:tcPr>
          <w:p w14:paraId="702E1B94"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3E4EC43" w14:textId="6C2EEB24" w:rsidR="007C3F15" w:rsidRPr="00AF022B" w:rsidRDefault="007C3F15" w:rsidP="009F0C63">
            <w:pPr>
              <w:pStyle w:val="DHHSbody"/>
            </w:pPr>
            <w:r w:rsidRPr="00AF022B">
              <w:t>METeOR</w:t>
            </w:r>
          </w:p>
        </w:tc>
      </w:tr>
      <w:tr w:rsidR="007C3F15" w:rsidRPr="00AF022B" w14:paraId="34F8C19F" w14:textId="77777777" w:rsidTr="00CA7935">
        <w:trPr>
          <w:trHeight w:val="295"/>
        </w:trPr>
        <w:tc>
          <w:tcPr>
            <w:tcW w:w="2520" w:type="dxa"/>
            <w:tcBorders>
              <w:top w:val="nil"/>
              <w:bottom w:val="single" w:sz="4" w:space="0" w:color="auto"/>
            </w:tcBorders>
            <w:shd w:val="clear" w:color="auto" w:fill="auto"/>
          </w:tcPr>
          <w:p w14:paraId="291405FA"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0360F62" w14:textId="77777777" w:rsidR="007C3F15" w:rsidRPr="00AF022B" w:rsidRDefault="007C3F15" w:rsidP="009F0C63">
            <w:pPr>
              <w:pStyle w:val="DHHSbody"/>
            </w:pPr>
            <w:r w:rsidRPr="00AF022B">
              <w:t xml:space="preserve">Based on </w:t>
            </w:r>
            <w:hyperlink r:id="rId59" w:history="1">
              <w:r w:rsidRPr="00AF022B">
                <w:t>Alcohol and other drugs service delivery setting code N - 270669</w:t>
              </w:r>
            </w:hyperlink>
          </w:p>
        </w:tc>
      </w:tr>
      <w:tr w:rsidR="007C3F15" w:rsidRPr="00AF022B" w14:paraId="271688D0" w14:textId="77777777" w:rsidTr="00CA7935">
        <w:trPr>
          <w:trHeight w:val="295"/>
        </w:trPr>
        <w:tc>
          <w:tcPr>
            <w:tcW w:w="9720" w:type="dxa"/>
            <w:gridSpan w:val="4"/>
            <w:tcBorders>
              <w:top w:val="single" w:sz="4" w:space="0" w:color="auto"/>
            </w:tcBorders>
            <w:shd w:val="clear" w:color="auto" w:fill="auto"/>
          </w:tcPr>
          <w:p w14:paraId="4628D23F"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7C3F15" w:rsidRPr="00AF022B" w14:paraId="7EB7A2FD" w14:textId="77777777" w:rsidTr="00CA7935">
        <w:trPr>
          <w:trHeight w:val="294"/>
        </w:trPr>
        <w:tc>
          <w:tcPr>
            <w:tcW w:w="2520" w:type="dxa"/>
            <w:shd w:val="clear" w:color="auto" w:fill="auto"/>
          </w:tcPr>
          <w:p w14:paraId="268B69CF"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4D66E04C" w14:textId="77777777" w:rsidR="007C3F15" w:rsidRPr="00AF022B" w:rsidRDefault="007C3F15" w:rsidP="009F0C63">
            <w:pPr>
              <w:pStyle w:val="DHHSbody"/>
            </w:pPr>
            <w:r w:rsidRPr="00AF022B">
              <w:t>Service event</w:t>
            </w:r>
          </w:p>
        </w:tc>
      </w:tr>
      <w:tr w:rsidR="007C3F15" w:rsidRPr="00AF022B" w14:paraId="609D55D9" w14:textId="77777777" w:rsidTr="00CA7935">
        <w:trPr>
          <w:trHeight w:val="295"/>
        </w:trPr>
        <w:tc>
          <w:tcPr>
            <w:tcW w:w="2520" w:type="dxa"/>
            <w:shd w:val="clear" w:color="auto" w:fill="auto"/>
          </w:tcPr>
          <w:p w14:paraId="65F4CCE1"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B64AF13" w14:textId="77777777" w:rsidR="007C3F15" w:rsidRPr="00AF022B" w:rsidRDefault="007C3F15" w:rsidP="009F0C63">
            <w:pPr>
              <w:pStyle w:val="DHHSbody"/>
            </w:pPr>
            <w:r w:rsidRPr="00AF022B">
              <w:t>Event-end date</w:t>
            </w:r>
          </w:p>
        </w:tc>
      </w:tr>
      <w:tr w:rsidR="0046593A" w:rsidRPr="00AF022B" w14:paraId="1CFA37B1" w14:textId="77777777" w:rsidTr="00CA7935">
        <w:trPr>
          <w:trHeight w:val="294"/>
        </w:trPr>
        <w:tc>
          <w:tcPr>
            <w:tcW w:w="2520" w:type="dxa"/>
            <w:shd w:val="clear" w:color="auto" w:fill="auto"/>
          </w:tcPr>
          <w:p w14:paraId="0EF3600B"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0D404AB5" w14:textId="79845646" w:rsidR="000E0C09" w:rsidRPr="00AF022B" w:rsidRDefault="004E33EF" w:rsidP="0046593A">
            <w:pPr>
              <w:pStyle w:val="DHHSbody"/>
            </w:pPr>
            <w:r>
              <w:t>AOD</w:t>
            </w:r>
            <w:r w:rsidR="000E0C09" w:rsidRPr="00AF022B">
              <w:t xml:space="preserve">0 value not in codeset for reporting period </w:t>
            </w:r>
          </w:p>
          <w:p w14:paraId="29B8434A" w14:textId="3259AD5D" w:rsidR="0046593A" w:rsidRPr="00AF022B" w:rsidRDefault="004E33EF" w:rsidP="0046593A">
            <w:pPr>
              <w:pStyle w:val="DHHSbody"/>
            </w:pPr>
            <w:r>
              <w:t>AOD</w:t>
            </w:r>
            <w:r w:rsidR="0046593A" w:rsidRPr="00AF022B">
              <w:t>55 service delivery setting and service delivery not ended</w:t>
            </w:r>
          </w:p>
        </w:tc>
      </w:tr>
      <w:tr w:rsidR="0046593A" w:rsidRPr="00AF022B" w14:paraId="76C91ED2" w14:textId="77777777" w:rsidTr="000E0C09">
        <w:trPr>
          <w:trHeight w:val="294"/>
        </w:trPr>
        <w:tc>
          <w:tcPr>
            <w:tcW w:w="2520" w:type="dxa"/>
            <w:tcBorders>
              <w:bottom w:val="single" w:sz="4" w:space="0" w:color="auto"/>
            </w:tcBorders>
            <w:shd w:val="clear" w:color="auto" w:fill="auto"/>
          </w:tcPr>
          <w:p w14:paraId="4637318E" w14:textId="77777777" w:rsidR="0046593A" w:rsidRPr="00AF022B" w:rsidRDefault="0046593A" w:rsidP="0046593A">
            <w:pPr>
              <w:spacing w:before="40" w:after="40"/>
              <w:rPr>
                <w:b/>
                <w:w w:val="90"/>
                <w:sz w:val="18"/>
                <w:szCs w:val="18"/>
              </w:rPr>
            </w:pPr>
          </w:p>
        </w:tc>
        <w:tc>
          <w:tcPr>
            <w:tcW w:w="7200" w:type="dxa"/>
            <w:gridSpan w:val="3"/>
            <w:tcBorders>
              <w:bottom w:val="single" w:sz="4" w:space="0" w:color="auto"/>
            </w:tcBorders>
            <w:shd w:val="clear" w:color="auto" w:fill="auto"/>
          </w:tcPr>
          <w:p w14:paraId="4E74ED86" w14:textId="3B2E6473" w:rsidR="0046593A" w:rsidRPr="00AF022B" w:rsidRDefault="004E33EF" w:rsidP="0046593A">
            <w:pPr>
              <w:pStyle w:val="DHHSbody"/>
            </w:pPr>
            <w:r>
              <w:t>AOD</w:t>
            </w:r>
            <w:r w:rsidR="0046593A" w:rsidRPr="00AF022B">
              <w:t xml:space="preserve">56 no service delivery </w:t>
            </w:r>
            <w:proofErr w:type="gramStart"/>
            <w:r w:rsidR="0046593A" w:rsidRPr="00AF022B">
              <w:t>setting</w:t>
            </w:r>
            <w:proofErr w:type="gramEnd"/>
            <w:r w:rsidR="0046593A" w:rsidRPr="00AF022B">
              <w:t xml:space="preserve"> and service delivery ended</w:t>
            </w:r>
          </w:p>
        </w:tc>
      </w:tr>
      <w:tr w:rsidR="007C3F15" w:rsidRPr="00AF022B" w14:paraId="0C801BA4" w14:textId="77777777" w:rsidTr="000E0C09">
        <w:trPr>
          <w:trHeight w:val="294"/>
        </w:trPr>
        <w:tc>
          <w:tcPr>
            <w:tcW w:w="2520" w:type="dxa"/>
            <w:tcBorders>
              <w:top w:val="single" w:sz="4" w:space="0" w:color="auto"/>
              <w:bottom w:val="nil"/>
            </w:tcBorders>
            <w:shd w:val="clear" w:color="auto" w:fill="auto"/>
          </w:tcPr>
          <w:p w14:paraId="234602EE" w14:textId="77777777" w:rsidR="007C3F15" w:rsidRPr="00AF022B" w:rsidRDefault="007C3F15"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FEB2F3D" w14:textId="77777777" w:rsidR="007C3F15" w:rsidRPr="00AF022B" w:rsidRDefault="007C3F15" w:rsidP="00CA7935">
            <w:pPr>
              <w:keepLines/>
              <w:spacing w:before="40" w:after="40"/>
              <w:rPr>
                <w:sz w:val="18"/>
              </w:rPr>
            </w:pPr>
          </w:p>
        </w:tc>
      </w:tr>
    </w:tbl>
    <w:p w14:paraId="28F0A619" w14:textId="77777777" w:rsidR="001D0391" w:rsidRPr="00AF022B" w:rsidRDefault="001D0391" w:rsidP="001D0391"/>
    <w:p w14:paraId="3320CECC" w14:textId="77777777" w:rsidR="001D0391" w:rsidRPr="00AF022B" w:rsidRDefault="001D0391" w:rsidP="001D0391"/>
    <w:p w14:paraId="0CAA270D" w14:textId="0683B196" w:rsidR="00646572" w:rsidRPr="00AF022B" w:rsidRDefault="00646572">
      <w:r w:rsidRPr="00AF022B">
        <w:br w:type="page"/>
      </w:r>
    </w:p>
    <w:p w14:paraId="236EB94F" w14:textId="77777777" w:rsidR="00BA1FF3" w:rsidRPr="00AF022B" w:rsidRDefault="00BA1FF3" w:rsidP="00BA1FF3">
      <w:pPr>
        <w:pStyle w:val="Heading3"/>
        <w:rPr>
          <w:lang w:eastAsia="en-AU"/>
        </w:rPr>
      </w:pPr>
      <w:bookmarkStart w:id="982" w:name="_Toc21959732"/>
      <w:r w:rsidRPr="00AF022B">
        <w:rPr>
          <w:lang w:eastAsia="en-AU"/>
        </w:rPr>
        <w:lastRenderedPageBreak/>
        <w:t>Event—service stream—NN</w:t>
      </w:r>
      <w:bookmarkEnd w:id="98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BA1FF3" w:rsidRPr="00AF022B" w14:paraId="2F87ECD0" w14:textId="77777777" w:rsidTr="00550280">
        <w:trPr>
          <w:trHeight w:val="295"/>
        </w:trPr>
        <w:tc>
          <w:tcPr>
            <w:tcW w:w="9720" w:type="dxa"/>
            <w:gridSpan w:val="4"/>
            <w:tcBorders>
              <w:top w:val="single" w:sz="4" w:space="0" w:color="auto"/>
              <w:bottom w:val="nil"/>
            </w:tcBorders>
            <w:shd w:val="clear" w:color="auto" w:fill="auto"/>
          </w:tcPr>
          <w:p w14:paraId="69C7C2C5"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BA1FF3" w:rsidRPr="00AF022B" w14:paraId="4C9ADF26" w14:textId="77777777" w:rsidTr="00550280">
        <w:trPr>
          <w:trHeight w:val="294"/>
        </w:trPr>
        <w:tc>
          <w:tcPr>
            <w:tcW w:w="2520" w:type="dxa"/>
            <w:tcBorders>
              <w:top w:val="nil"/>
              <w:bottom w:val="single" w:sz="4" w:space="0" w:color="auto"/>
            </w:tcBorders>
            <w:shd w:val="clear" w:color="auto" w:fill="auto"/>
          </w:tcPr>
          <w:p w14:paraId="0C94BAF6" w14:textId="77777777" w:rsidR="00BA1FF3" w:rsidRPr="00AF022B" w:rsidRDefault="00BA1FF3" w:rsidP="00550280">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0D52936" w14:textId="77777777" w:rsidR="00BA1FF3" w:rsidRPr="00AF022B" w:rsidRDefault="00BA1FF3" w:rsidP="00550280">
            <w:pPr>
              <w:pStyle w:val="DHHSbody"/>
            </w:pPr>
            <w:r w:rsidRPr="00AF022B">
              <w:t>The stream of service type that the service event belongs to</w:t>
            </w:r>
          </w:p>
        </w:tc>
      </w:tr>
      <w:tr w:rsidR="00BA1FF3" w:rsidRPr="00433C91" w14:paraId="0DEE4B0F" w14:textId="77777777" w:rsidTr="00550280">
        <w:trPr>
          <w:trHeight w:val="295"/>
        </w:trPr>
        <w:tc>
          <w:tcPr>
            <w:tcW w:w="9720" w:type="dxa"/>
            <w:gridSpan w:val="4"/>
            <w:tcBorders>
              <w:top w:val="single" w:sz="4" w:space="0" w:color="auto"/>
            </w:tcBorders>
            <w:shd w:val="clear" w:color="auto" w:fill="auto"/>
          </w:tcPr>
          <w:p w14:paraId="6C6F892C"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Value domain attributes</w:t>
            </w:r>
          </w:p>
        </w:tc>
      </w:tr>
      <w:tr w:rsidR="00BA1FF3" w:rsidRPr="00AF022B" w14:paraId="790AEDE3" w14:textId="77777777" w:rsidTr="00550280">
        <w:trPr>
          <w:cantSplit/>
          <w:trHeight w:val="295"/>
        </w:trPr>
        <w:tc>
          <w:tcPr>
            <w:tcW w:w="9720" w:type="dxa"/>
            <w:gridSpan w:val="4"/>
            <w:shd w:val="clear" w:color="auto" w:fill="auto"/>
          </w:tcPr>
          <w:p w14:paraId="09C22B7C"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A1FF3" w:rsidRPr="00AF022B" w14:paraId="5ECF3B62" w14:textId="77777777" w:rsidTr="00550280">
        <w:trPr>
          <w:trHeight w:val="295"/>
        </w:trPr>
        <w:tc>
          <w:tcPr>
            <w:tcW w:w="2520" w:type="dxa"/>
            <w:shd w:val="clear" w:color="auto" w:fill="auto"/>
          </w:tcPr>
          <w:p w14:paraId="3355265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64AD6BDD" w14:textId="77777777" w:rsidR="00BA1FF3" w:rsidRPr="00AF022B" w:rsidRDefault="00BA1FF3" w:rsidP="00550280">
            <w:pPr>
              <w:pStyle w:val="DHHSbody"/>
            </w:pPr>
            <w:r w:rsidRPr="00AF022B">
              <w:t>Code</w:t>
            </w:r>
          </w:p>
        </w:tc>
        <w:tc>
          <w:tcPr>
            <w:tcW w:w="2880" w:type="dxa"/>
            <w:shd w:val="clear" w:color="auto" w:fill="auto"/>
          </w:tcPr>
          <w:p w14:paraId="6C0FF252"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3AD0295A" w14:textId="77777777" w:rsidR="00BA1FF3" w:rsidRPr="00AF022B" w:rsidRDefault="00BA1FF3" w:rsidP="00550280">
            <w:pPr>
              <w:pStyle w:val="DHHSbody"/>
            </w:pPr>
            <w:r w:rsidRPr="00AF022B">
              <w:t>Number</w:t>
            </w:r>
          </w:p>
        </w:tc>
      </w:tr>
      <w:tr w:rsidR="00BA1FF3" w:rsidRPr="00AF022B" w14:paraId="02403488" w14:textId="77777777" w:rsidTr="00550280">
        <w:trPr>
          <w:trHeight w:val="295"/>
        </w:trPr>
        <w:tc>
          <w:tcPr>
            <w:tcW w:w="2520" w:type="dxa"/>
            <w:shd w:val="clear" w:color="auto" w:fill="auto"/>
          </w:tcPr>
          <w:p w14:paraId="4F2608B3"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01289CAA" w14:textId="77777777" w:rsidR="00BA1FF3" w:rsidRPr="00AF022B" w:rsidRDefault="00BA1FF3" w:rsidP="00550280">
            <w:pPr>
              <w:pStyle w:val="DHHSbody"/>
            </w:pPr>
            <w:r w:rsidRPr="00AF022B">
              <w:t>NN</w:t>
            </w:r>
          </w:p>
        </w:tc>
        <w:tc>
          <w:tcPr>
            <w:tcW w:w="2880" w:type="dxa"/>
            <w:shd w:val="clear" w:color="auto" w:fill="auto"/>
          </w:tcPr>
          <w:p w14:paraId="0E0ECCE0"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68D659CE" w14:textId="77777777" w:rsidR="00BA1FF3" w:rsidRPr="00AF022B" w:rsidRDefault="00BA1FF3" w:rsidP="00550280">
            <w:pPr>
              <w:pStyle w:val="DHHSbody"/>
            </w:pPr>
            <w:r w:rsidRPr="00AF022B">
              <w:t>2</w:t>
            </w:r>
          </w:p>
        </w:tc>
      </w:tr>
      <w:tr w:rsidR="00BA1FF3" w:rsidRPr="00AF022B" w14:paraId="2ED098F5" w14:textId="77777777" w:rsidTr="00550280">
        <w:trPr>
          <w:trHeight w:val="294"/>
        </w:trPr>
        <w:tc>
          <w:tcPr>
            <w:tcW w:w="2520" w:type="dxa"/>
            <w:shd w:val="clear" w:color="auto" w:fill="auto"/>
          </w:tcPr>
          <w:p w14:paraId="742BE46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52E70B15"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4A0FB2D"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5D442A4A" w14:textId="77777777" w:rsidTr="00550280">
        <w:trPr>
          <w:trHeight w:val="294"/>
        </w:trPr>
        <w:tc>
          <w:tcPr>
            <w:tcW w:w="2520" w:type="dxa"/>
            <w:shd w:val="clear" w:color="auto" w:fill="auto"/>
          </w:tcPr>
          <w:p w14:paraId="1388BDE8" w14:textId="77777777" w:rsidR="00BA1FF3" w:rsidRPr="00AF022B" w:rsidRDefault="00BA1FF3" w:rsidP="00550280">
            <w:pPr>
              <w:spacing w:before="40" w:after="40"/>
              <w:rPr>
                <w:b/>
                <w:w w:val="90"/>
                <w:sz w:val="18"/>
                <w:szCs w:val="18"/>
              </w:rPr>
            </w:pPr>
            <w:bookmarkStart w:id="983" w:name="_Hlk534797484"/>
          </w:p>
        </w:tc>
        <w:tc>
          <w:tcPr>
            <w:tcW w:w="1800" w:type="dxa"/>
            <w:shd w:val="clear" w:color="auto" w:fill="auto"/>
          </w:tcPr>
          <w:p w14:paraId="7FEA2B05" w14:textId="77777777" w:rsidR="00BA1FF3" w:rsidRPr="00AF022B" w:rsidRDefault="00BA1FF3" w:rsidP="00550280">
            <w:pPr>
              <w:pStyle w:val="DHHSbody"/>
            </w:pPr>
            <w:r w:rsidRPr="00AF022B">
              <w:t>10</w:t>
            </w:r>
          </w:p>
        </w:tc>
        <w:tc>
          <w:tcPr>
            <w:tcW w:w="5400" w:type="dxa"/>
            <w:gridSpan w:val="2"/>
            <w:shd w:val="clear" w:color="auto" w:fill="auto"/>
          </w:tcPr>
          <w:p w14:paraId="5581526E" w14:textId="77777777" w:rsidR="00BA1FF3" w:rsidRPr="00AF022B" w:rsidRDefault="00BA1FF3" w:rsidP="00550280">
            <w:pPr>
              <w:pStyle w:val="DHHSbody"/>
            </w:pPr>
            <w:r w:rsidRPr="00AF022B">
              <w:t>Residential withdrawal</w:t>
            </w:r>
          </w:p>
        </w:tc>
      </w:tr>
      <w:bookmarkEnd w:id="983"/>
      <w:tr w:rsidR="00BA1FF3" w:rsidRPr="00AF022B" w14:paraId="65D387B8" w14:textId="77777777" w:rsidTr="00550280">
        <w:trPr>
          <w:trHeight w:val="294"/>
        </w:trPr>
        <w:tc>
          <w:tcPr>
            <w:tcW w:w="2520" w:type="dxa"/>
            <w:shd w:val="clear" w:color="auto" w:fill="auto"/>
          </w:tcPr>
          <w:p w14:paraId="1B173B0B" w14:textId="77777777" w:rsidR="00BA1FF3" w:rsidRPr="00AF022B" w:rsidRDefault="00BA1FF3" w:rsidP="00550280">
            <w:pPr>
              <w:spacing w:before="40" w:after="40"/>
              <w:rPr>
                <w:b/>
                <w:w w:val="90"/>
                <w:sz w:val="18"/>
                <w:szCs w:val="18"/>
              </w:rPr>
            </w:pPr>
          </w:p>
        </w:tc>
        <w:tc>
          <w:tcPr>
            <w:tcW w:w="1800" w:type="dxa"/>
            <w:shd w:val="clear" w:color="auto" w:fill="auto"/>
          </w:tcPr>
          <w:p w14:paraId="6540C686" w14:textId="77777777" w:rsidR="00BA1FF3" w:rsidRPr="00AF022B" w:rsidRDefault="00BA1FF3" w:rsidP="00550280">
            <w:pPr>
              <w:pStyle w:val="DHHSbody"/>
            </w:pPr>
            <w:r w:rsidRPr="00AF022B">
              <w:t>11</w:t>
            </w:r>
          </w:p>
        </w:tc>
        <w:tc>
          <w:tcPr>
            <w:tcW w:w="5400" w:type="dxa"/>
            <w:gridSpan w:val="2"/>
            <w:shd w:val="clear" w:color="auto" w:fill="auto"/>
          </w:tcPr>
          <w:p w14:paraId="010CDEFF" w14:textId="77777777" w:rsidR="00BA1FF3" w:rsidRPr="00AF022B" w:rsidRDefault="00BA1FF3" w:rsidP="00550280">
            <w:pPr>
              <w:pStyle w:val="DHHSbody"/>
            </w:pPr>
            <w:r w:rsidRPr="00AF022B">
              <w:t>Non-residential withdrawal</w:t>
            </w:r>
          </w:p>
        </w:tc>
      </w:tr>
      <w:tr w:rsidR="00BA1FF3" w:rsidRPr="00AF022B" w14:paraId="2CE5710F" w14:textId="77777777" w:rsidTr="00550280">
        <w:trPr>
          <w:trHeight w:val="294"/>
        </w:trPr>
        <w:tc>
          <w:tcPr>
            <w:tcW w:w="2520" w:type="dxa"/>
            <w:shd w:val="clear" w:color="auto" w:fill="auto"/>
          </w:tcPr>
          <w:p w14:paraId="7F0A88B0" w14:textId="77777777" w:rsidR="00BA1FF3" w:rsidRPr="00AF022B" w:rsidRDefault="00BA1FF3" w:rsidP="00550280">
            <w:pPr>
              <w:spacing w:before="40" w:after="40"/>
              <w:rPr>
                <w:b/>
                <w:w w:val="90"/>
                <w:sz w:val="18"/>
                <w:szCs w:val="18"/>
              </w:rPr>
            </w:pPr>
          </w:p>
        </w:tc>
        <w:tc>
          <w:tcPr>
            <w:tcW w:w="1800" w:type="dxa"/>
            <w:shd w:val="clear" w:color="auto" w:fill="auto"/>
          </w:tcPr>
          <w:p w14:paraId="522AD45A" w14:textId="77777777" w:rsidR="00BA1FF3" w:rsidRPr="00AF022B" w:rsidRDefault="00BA1FF3" w:rsidP="00550280">
            <w:pPr>
              <w:pStyle w:val="DHHSbody"/>
            </w:pPr>
            <w:r w:rsidRPr="00AF022B">
              <w:t>20</w:t>
            </w:r>
          </w:p>
        </w:tc>
        <w:tc>
          <w:tcPr>
            <w:tcW w:w="5400" w:type="dxa"/>
            <w:gridSpan w:val="2"/>
            <w:shd w:val="clear" w:color="auto" w:fill="auto"/>
          </w:tcPr>
          <w:p w14:paraId="502169D2" w14:textId="77777777" w:rsidR="00BA1FF3" w:rsidRPr="00AF022B" w:rsidRDefault="00BA1FF3" w:rsidP="00550280">
            <w:pPr>
              <w:pStyle w:val="DHHSbody"/>
            </w:pPr>
            <w:r w:rsidRPr="00AF022B">
              <w:t>Counselling</w:t>
            </w:r>
          </w:p>
        </w:tc>
      </w:tr>
      <w:tr w:rsidR="00BA1FF3" w:rsidRPr="00AF022B" w14:paraId="0E54B2C1" w14:textId="77777777" w:rsidTr="00550280">
        <w:trPr>
          <w:trHeight w:val="294"/>
        </w:trPr>
        <w:tc>
          <w:tcPr>
            <w:tcW w:w="2520" w:type="dxa"/>
            <w:shd w:val="clear" w:color="auto" w:fill="auto"/>
          </w:tcPr>
          <w:p w14:paraId="792F2922" w14:textId="77777777" w:rsidR="00BA1FF3" w:rsidRPr="00AF022B" w:rsidRDefault="00BA1FF3" w:rsidP="00550280">
            <w:pPr>
              <w:spacing w:before="40" w:after="40"/>
              <w:rPr>
                <w:b/>
                <w:w w:val="90"/>
                <w:sz w:val="18"/>
                <w:szCs w:val="18"/>
              </w:rPr>
            </w:pPr>
          </w:p>
        </w:tc>
        <w:tc>
          <w:tcPr>
            <w:tcW w:w="1800" w:type="dxa"/>
            <w:shd w:val="clear" w:color="auto" w:fill="auto"/>
          </w:tcPr>
          <w:p w14:paraId="2149F1A4" w14:textId="77777777" w:rsidR="00BA1FF3" w:rsidRPr="00AF022B" w:rsidRDefault="00BA1FF3" w:rsidP="00550280">
            <w:pPr>
              <w:pStyle w:val="DHHSbody"/>
            </w:pPr>
            <w:r w:rsidRPr="00AF022B">
              <w:t>21</w:t>
            </w:r>
          </w:p>
        </w:tc>
        <w:tc>
          <w:tcPr>
            <w:tcW w:w="5400" w:type="dxa"/>
            <w:gridSpan w:val="2"/>
            <w:shd w:val="clear" w:color="auto" w:fill="auto"/>
          </w:tcPr>
          <w:p w14:paraId="2CC7F6D2" w14:textId="77777777" w:rsidR="00BA1FF3" w:rsidRPr="00AF022B" w:rsidRDefault="00BA1FF3" w:rsidP="00550280">
            <w:pPr>
              <w:pStyle w:val="DHHSbody"/>
            </w:pPr>
            <w:r w:rsidRPr="00AF022B">
              <w:t>Brief intervention (incl. Single sessions with family)</w:t>
            </w:r>
          </w:p>
        </w:tc>
      </w:tr>
      <w:tr w:rsidR="00BA1FF3" w:rsidRPr="00AF022B" w14:paraId="7AF2D28D" w14:textId="77777777" w:rsidTr="00550280">
        <w:trPr>
          <w:trHeight w:val="294"/>
        </w:trPr>
        <w:tc>
          <w:tcPr>
            <w:tcW w:w="2520" w:type="dxa"/>
            <w:shd w:val="clear" w:color="auto" w:fill="auto"/>
          </w:tcPr>
          <w:p w14:paraId="625A4F22" w14:textId="77777777" w:rsidR="00BA1FF3" w:rsidRPr="00AF022B" w:rsidRDefault="00BA1FF3" w:rsidP="00550280">
            <w:pPr>
              <w:spacing w:before="40" w:after="40"/>
              <w:rPr>
                <w:b/>
                <w:w w:val="90"/>
                <w:sz w:val="18"/>
                <w:szCs w:val="18"/>
              </w:rPr>
            </w:pPr>
          </w:p>
        </w:tc>
        <w:tc>
          <w:tcPr>
            <w:tcW w:w="1800" w:type="dxa"/>
            <w:shd w:val="clear" w:color="auto" w:fill="auto"/>
          </w:tcPr>
          <w:p w14:paraId="3D9AADF5" w14:textId="77777777" w:rsidR="00BA1FF3" w:rsidRPr="00AF022B" w:rsidRDefault="00BA1FF3" w:rsidP="00550280">
            <w:pPr>
              <w:pStyle w:val="DHHSbody"/>
            </w:pPr>
            <w:r w:rsidRPr="00AF022B">
              <w:t>22</w:t>
            </w:r>
          </w:p>
        </w:tc>
        <w:tc>
          <w:tcPr>
            <w:tcW w:w="5400" w:type="dxa"/>
            <w:gridSpan w:val="2"/>
            <w:shd w:val="clear" w:color="auto" w:fill="auto"/>
          </w:tcPr>
          <w:p w14:paraId="72106B57" w14:textId="77777777" w:rsidR="00BA1FF3" w:rsidRPr="00AF022B" w:rsidRDefault="00BA1FF3" w:rsidP="00550280">
            <w:pPr>
              <w:pStyle w:val="DHHSbody"/>
            </w:pPr>
            <w:r w:rsidRPr="00AF022B">
              <w:t xml:space="preserve">Ante &amp; </w:t>
            </w:r>
            <w:proofErr w:type="spellStart"/>
            <w:r w:rsidRPr="00AF022B">
              <w:t>post natal</w:t>
            </w:r>
            <w:proofErr w:type="spellEnd"/>
            <w:r w:rsidRPr="00AF022B">
              <w:t xml:space="preserve"> support</w:t>
            </w:r>
          </w:p>
        </w:tc>
      </w:tr>
      <w:tr w:rsidR="00BA1FF3" w:rsidRPr="00AF022B" w14:paraId="69F4D666" w14:textId="77777777" w:rsidTr="00550280">
        <w:trPr>
          <w:trHeight w:val="294"/>
        </w:trPr>
        <w:tc>
          <w:tcPr>
            <w:tcW w:w="2520" w:type="dxa"/>
            <w:shd w:val="clear" w:color="auto" w:fill="auto"/>
          </w:tcPr>
          <w:p w14:paraId="5084656E" w14:textId="77777777" w:rsidR="00BA1FF3" w:rsidRPr="00AF022B" w:rsidRDefault="00BA1FF3" w:rsidP="00550280">
            <w:pPr>
              <w:spacing w:before="40" w:after="40"/>
              <w:rPr>
                <w:b/>
                <w:w w:val="90"/>
                <w:sz w:val="18"/>
                <w:szCs w:val="18"/>
              </w:rPr>
            </w:pPr>
          </w:p>
        </w:tc>
        <w:tc>
          <w:tcPr>
            <w:tcW w:w="1800" w:type="dxa"/>
            <w:shd w:val="clear" w:color="auto" w:fill="auto"/>
          </w:tcPr>
          <w:p w14:paraId="023410B2" w14:textId="77777777" w:rsidR="00BA1FF3" w:rsidRPr="00AF022B" w:rsidRDefault="00BA1FF3" w:rsidP="00550280">
            <w:pPr>
              <w:pStyle w:val="DHHSbody"/>
            </w:pPr>
            <w:r w:rsidRPr="00AF022B">
              <w:t>30</w:t>
            </w:r>
          </w:p>
        </w:tc>
        <w:tc>
          <w:tcPr>
            <w:tcW w:w="5400" w:type="dxa"/>
            <w:gridSpan w:val="2"/>
            <w:shd w:val="clear" w:color="auto" w:fill="auto"/>
          </w:tcPr>
          <w:p w14:paraId="22712713" w14:textId="77777777" w:rsidR="00BA1FF3" w:rsidRPr="00AF022B" w:rsidRDefault="00BA1FF3" w:rsidP="00550280">
            <w:pPr>
              <w:pStyle w:val="DHHSbody"/>
            </w:pPr>
            <w:r w:rsidRPr="00AF022B">
              <w:t>Residential rehabilitation</w:t>
            </w:r>
          </w:p>
        </w:tc>
      </w:tr>
      <w:tr w:rsidR="00BA1FF3" w:rsidRPr="00AF022B" w14:paraId="782C44A4" w14:textId="77777777" w:rsidTr="00550280">
        <w:trPr>
          <w:trHeight w:val="294"/>
        </w:trPr>
        <w:tc>
          <w:tcPr>
            <w:tcW w:w="2520" w:type="dxa"/>
            <w:shd w:val="clear" w:color="auto" w:fill="auto"/>
          </w:tcPr>
          <w:p w14:paraId="70D1F75F" w14:textId="77777777" w:rsidR="00BA1FF3" w:rsidRPr="00AF022B" w:rsidRDefault="00BA1FF3" w:rsidP="00550280">
            <w:pPr>
              <w:spacing w:before="40" w:after="40"/>
              <w:rPr>
                <w:b/>
                <w:w w:val="90"/>
                <w:sz w:val="18"/>
                <w:szCs w:val="18"/>
              </w:rPr>
            </w:pPr>
          </w:p>
        </w:tc>
        <w:tc>
          <w:tcPr>
            <w:tcW w:w="1800" w:type="dxa"/>
            <w:shd w:val="clear" w:color="auto" w:fill="auto"/>
          </w:tcPr>
          <w:p w14:paraId="420BDC11" w14:textId="77777777" w:rsidR="00BA1FF3" w:rsidRPr="00AF022B" w:rsidRDefault="00BA1FF3" w:rsidP="00550280">
            <w:pPr>
              <w:pStyle w:val="DHHSbody"/>
            </w:pPr>
            <w:r w:rsidRPr="00AF022B">
              <w:t>31</w:t>
            </w:r>
          </w:p>
        </w:tc>
        <w:tc>
          <w:tcPr>
            <w:tcW w:w="5400" w:type="dxa"/>
            <w:gridSpan w:val="2"/>
            <w:shd w:val="clear" w:color="auto" w:fill="auto"/>
          </w:tcPr>
          <w:p w14:paraId="5C064906" w14:textId="77777777" w:rsidR="00BA1FF3" w:rsidRPr="00AF022B" w:rsidRDefault="00BA1FF3" w:rsidP="00550280">
            <w:pPr>
              <w:pStyle w:val="DHHSbody"/>
            </w:pPr>
            <w:r w:rsidRPr="00AF022B">
              <w:t>Therapeutic day rehabilitation</w:t>
            </w:r>
          </w:p>
        </w:tc>
      </w:tr>
      <w:tr w:rsidR="00BA1FF3" w:rsidRPr="00AF022B" w14:paraId="747FDFD3" w14:textId="77777777" w:rsidTr="00550280">
        <w:trPr>
          <w:trHeight w:val="294"/>
        </w:trPr>
        <w:tc>
          <w:tcPr>
            <w:tcW w:w="2520" w:type="dxa"/>
            <w:shd w:val="clear" w:color="auto" w:fill="auto"/>
          </w:tcPr>
          <w:p w14:paraId="55524322" w14:textId="77777777" w:rsidR="00BA1FF3" w:rsidRPr="00AF022B" w:rsidRDefault="00BA1FF3" w:rsidP="00550280">
            <w:pPr>
              <w:spacing w:before="40" w:after="40"/>
              <w:rPr>
                <w:b/>
                <w:w w:val="90"/>
                <w:sz w:val="18"/>
                <w:szCs w:val="18"/>
              </w:rPr>
            </w:pPr>
          </w:p>
        </w:tc>
        <w:tc>
          <w:tcPr>
            <w:tcW w:w="1800" w:type="dxa"/>
            <w:shd w:val="clear" w:color="auto" w:fill="auto"/>
          </w:tcPr>
          <w:p w14:paraId="4FE65D6C" w14:textId="77777777" w:rsidR="00BA1FF3" w:rsidRPr="00AF022B" w:rsidRDefault="00BA1FF3" w:rsidP="00550280">
            <w:pPr>
              <w:pStyle w:val="DHHSbody"/>
            </w:pPr>
            <w:r w:rsidRPr="00AF022B">
              <w:t>32</w:t>
            </w:r>
          </w:p>
        </w:tc>
        <w:tc>
          <w:tcPr>
            <w:tcW w:w="5400" w:type="dxa"/>
            <w:gridSpan w:val="2"/>
            <w:shd w:val="clear" w:color="auto" w:fill="auto"/>
          </w:tcPr>
          <w:p w14:paraId="539ACB8E" w14:textId="77777777" w:rsidR="00BA1FF3" w:rsidRPr="00AF022B" w:rsidRDefault="00BA1FF3" w:rsidP="00550280">
            <w:pPr>
              <w:pStyle w:val="DHHSbody"/>
            </w:pPr>
            <w:r w:rsidRPr="00AF022B">
              <w:t>Residential pre-admission engagement</w:t>
            </w:r>
          </w:p>
        </w:tc>
      </w:tr>
      <w:tr w:rsidR="00BA1FF3" w:rsidRPr="00AF022B" w14:paraId="53AC7B84" w14:textId="77777777" w:rsidTr="00550280">
        <w:trPr>
          <w:trHeight w:val="294"/>
        </w:trPr>
        <w:tc>
          <w:tcPr>
            <w:tcW w:w="2520" w:type="dxa"/>
            <w:shd w:val="clear" w:color="auto" w:fill="auto"/>
          </w:tcPr>
          <w:p w14:paraId="68BA884D" w14:textId="77777777" w:rsidR="00BA1FF3" w:rsidRPr="00AF022B" w:rsidRDefault="00BA1FF3" w:rsidP="00550280">
            <w:pPr>
              <w:spacing w:before="40" w:after="40"/>
              <w:rPr>
                <w:b/>
                <w:w w:val="90"/>
                <w:sz w:val="18"/>
                <w:szCs w:val="18"/>
              </w:rPr>
            </w:pPr>
          </w:p>
        </w:tc>
        <w:tc>
          <w:tcPr>
            <w:tcW w:w="1800" w:type="dxa"/>
            <w:shd w:val="clear" w:color="auto" w:fill="auto"/>
          </w:tcPr>
          <w:p w14:paraId="570BEC7B" w14:textId="77777777" w:rsidR="00BA1FF3" w:rsidRPr="00AF022B" w:rsidRDefault="00BA1FF3" w:rsidP="00550280">
            <w:pPr>
              <w:pStyle w:val="DHHSbody"/>
            </w:pPr>
            <w:r w:rsidRPr="00AF022B">
              <w:t>50</w:t>
            </w:r>
          </w:p>
        </w:tc>
        <w:tc>
          <w:tcPr>
            <w:tcW w:w="5400" w:type="dxa"/>
            <w:gridSpan w:val="2"/>
            <w:shd w:val="clear" w:color="auto" w:fill="auto"/>
          </w:tcPr>
          <w:p w14:paraId="7F7C03D8" w14:textId="77777777" w:rsidR="00BA1FF3" w:rsidRPr="00AF022B" w:rsidRDefault="00BA1FF3" w:rsidP="00550280">
            <w:pPr>
              <w:pStyle w:val="DHHSbody"/>
            </w:pPr>
            <w:r w:rsidRPr="00AF022B">
              <w:t>Care &amp; recovery coordination</w:t>
            </w:r>
          </w:p>
        </w:tc>
      </w:tr>
      <w:tr w:rsidR="00BA1FF3" w:rsidRPr="00AF022B" w14:paraId="0746831C" w14:textId="77777777" w:rsidTr="00550280">
        <w:trPr>
          <w:trHeight w:val="294"/>
        </w:trPr>
        <w:tc>
          <w:tcPr>
            <w:tcW w:w="2520" w:type="dxa"/>
            <w:shd w:val="clear" w:color="auto" w:fill="auto"/>
          </w:tcPr>
          <w:p w14:paraId="1B0B4F25" w14:textId="77777777" w:rsidR="00BA1FF3" w:rsidRPr="00AF022B" w:rsidRDefault="00BA1FF3" w:rsidP="00550280">
            <w:pPr>
              <w:spacing w:before="40" w:after="40"/>
              <w:rPr>
                <w:b/>
                <w:w w:val="90"/>
                <w:sz w:val="18"/>
                <w:szCs w:val="18"/>
              </w:rPr>
            </w:pPr>
          </w:p>
        </w:tc>
        <w:tc>
          <w:tcPr>
            <w:tcW w:w="1800" w:type="dxa"/>
            <w:shd w:val="clear" w:color="auto" w:fill="auto"/>
          </w:tcPr>
          <w:p w14:paraId="1BE81044" w14:textId="77777777" w:rsidR="00BA1FF3" w:rsidRPr="00AF022B" w:rsidRDefault="00BA1FF3" w:rsidP="00550280">
            <w:pPr>
              <w:pStyle w:val="DHHSbody"/>
            </w:pPr>
            <w:r w:rsidRPr="00AF022B">
              <w:t>51</w:t>
            </w:r>
          </w:p>
        </w:tc>
        <w:tc>
          <w:tcPr>
            <w:tcW w:w="5400" w:type="dxa"/>
            <w:gridSpan w:val="2"/>
            <w:shd w:val="clear" w:color="auto" w:fill="auto"/>
          </w:tcPr>
          <w:p w14:paraId="30C4C1AB" w14:textId="77777777" w:rsidR="00BA1FF3" w:rsidRPr="00AF022B" w:rsidRDefault="00BA1FF3" w:rsidP="00550280">
            <w:pPr>
              <w:pStyle w:val="DHHSbody"/>
            </w:pPr>
            <w:r w:rsidRPr="00AF022B">
              <w:t>Outreach</w:t>
            </w:r>
          </w:p>
        </w:tc>
      </w:tr>
      <w:tr w:rsidR="00BA1FF3" w:rsidRPr="00AF022B" w14:paraId="04F396D4" w14:textId="77777777" w:rsidTr="00550280">
        <w:trPr>
          <w:trHeight w:val="294"/>
        </w:trPr>
        <w:tc>
          <w:tcPr>
            <w:tcW w:w="2520" w:type="dxa"/>
            <w:shd w:val="clear" w:color="auto" w:fill="auto"/>
          </w:tcPr>
          <w:p w14:paraId="37206F50" w14:textId="77777777" w:rsidR="00BA1FF3" w:rsidRPr="00AF022B" w:rsidRDefault="00BA1FF3" w:rsidP="00550280">
            <w:pPr>
              <w:spacing w:before="40" w:after="40"/>
              <w:rPr>
                <w:b/>
                <w:w w:val="90"/>
                <w:sz w:val="18"/>
                <w:szCs w:val="18"/>
              </w:rPr>
            </w:pPr>
            <w:bookmarkStart w:id="984" w:name="_Hlk534961919"/>
          </w:p>
        </w:tc>
        <w:tc>
          <w:tcPr>
            <w:tcW w:w="1800" w:type="dxa"/>
            <w:tcBorders>
              <w:top w:val="nil"/>
            </w:tcBorders>
            <w:shd w:val="clear" w:color="auto" w:fill="auto"/>
          </w:tcPr>
          <w:p w14:paraId="725B14FE" w14:textId="77777777" w:rsidR="00BA1FF3" w:rsidRPr="00AF022B" w:rsidRDefault="00BA1FF3" w:rsidP="00550280">
            <w:pPr>
              <w:pStyle w:val="DHHSbody"/>
            </w:pPr>
            <w:r w:rsidRPr="00AF022B">
              <w:t>52</w:t>
            </w:r>
          </w:p>
        </w:tc>
        <w:tc>
          <w:tcPr>
            <w:tcW w:w="5400" w:type="dxa"/>
            <w:gridSpan w:val="2"/>
            <w:tcBorders>
              <w:top w:val="nil"/>
            </w:tcBorders>
            <w:shd w:val="clear" w:color="auto" w:fill="auto"/>
          </w:tcPr>
          <w:p w14:paraId="2B4158AC" w14:textId="77777777" w:rsidR="00BA1FF3" w:rsidRPr="00AF022B" w:rsidRDefault="00BA1FF3" w:rsidP="00550280">
            <w:pPr>
              <w:pStyle w:val="DHHSbody"/>
            </w:pPr>
            <w:r w:rsidRPr="00AF022B">
              <w:t xml:space="preserve">Bridging support </w:t>
            </w:r>
          </w:p>
        </w:tc>
      </w:tr>
      <w:bookmarkEnd w:id="984"/>
      <w:tr w:rsidR="00BA1FF3" w:rsidRPr="00AF022B" w14:paraId="24CC3C15" w14:textId="77777777" w:rsidTr="00550280">
        <w:trPr>
          <w:trHeight w:val="294"/>
        </w:trPr>
        <w:tc>
          <w:tcPr>
            <w:tcW w:w="2520" w:type="dxa"/>
            <w:shd w:val="clear" w:color="auto" w:fill="auto"/>
          </w:tcPr>
          <w:p w14:paraId="0FEDFC6A" w14:textId="77777777" w:rsidR="00BA1FF3" w:rsidRPr="00AF022B" w:rsidRDefault="00BA1FF3" w:rsidP="00550280">
            <w:pPr>
              <w:spacing w:before="40" w:after="40"/>
              <w:rPr>
                <w:b/>
                <w:w w:val="90"/>
                <w:sz w:val="18"/>
                <w:szCs w:val="18"/>
              </w:rPr>
            </w:pPr>
          </w:p>
        </w:tc>
        <w:tc>
          <w:tcPr>
            <w:tcW w:w="1800" w:type="dxa"/>
            <w:shd w:val="clear" w:color="auto" w:fill="auto"/>
          </w:tcPr>
          <w:p w14:paraId="37F9273B" w14:textId="77777777" w:rsidR="00BA1FF3" w:rsidRPr="00AF022B" w:rsidRDefault="00BA1FF3" w:rsidP="00550280">
            <w:pPr>
              <w:pStyle w:val="DHHSbody"/>
            </w:pPr>
            <w:r w:rsidRPr="00AF022B">
              <w:t>60</w:t>
            </w:r>
          </w:p>
        </w:tc>
        <w:tc>
          <w:tcPr>
            <w:tcW w:w="5400" w:type="dxa"/>
            <w:gridSpan w:val="2"/>
            <w:shd w:val="clear" w:color="auto" w:fill="auto"/>
          </w:tcPr>
          <w:p w14:paraId="6C62C92A" w14:textId="77777777" w:rsidR="00BA1FF3" w:rsidRPr="00AF022B" w:rsidRDefault="00BA1FF3" w:rsidP="00550280">
            <w:pPr>
              <w:pStyle w:val="DHHSbody"/>
            </w:pPr>
            <w:r w:rsidRPr="00AF022B">
              <w:t>Client education program</w:t>
            </w:r>
          </w:p>
        </w:tc>
      </w:tr>
      <w:tr w:rsidR="00BA1FF3" w:rsidRPr="00AF022B" w14:paraId="31A8F4DF" w14:textId="77777777" w:rsidTr="00550280">
        <w:trPr>
          <w:trHeight w:val="294"/>
        </w:trPr>
        <w:tc>
          <w:tcPr>
            <w:tcW w:w="2520" w:type="dxa"/>
            <w:shd w:val="clear" w:color="auto" w:fill="auto"/>
          </w:tcPr>
          <w:p w14:paraId="4A29B3CA" w14:textId="77777777" w:rsidR="00BA1FF3" w:rsidRPr="00AF022B" w:rsidRDefault="00BA1FF3" w:rsidP="00550280">
            <w:pPr>
              <w:spacing w:before="40" w:after="40"/>
              <w:rPr>
                <w:b/>
                <w:w w:val="90"/>
                <w:sz w:val="18"/>
                <w:szCs w:val="18"/>
              </w:rPr>
            </w:pPr>
          </w:p>
        </w:tc>
        <w:tc>
          <w:tcPr>
            <w:tcW w:w="1800" w:type="dxa"/>
            <w:shd w:val="clear" w:color="auto" w:fill="auto"/>
          </w:tcPr>
          <w:p w14:paraId="3CE33522" w14:textId="77777777" w:rsidR="00BA1FF3" w:rsidRPr="00AF022B" w:rsidRDefault="00BA1FF3" w:rsidP="00550280">
            <w:pPr>
              <w:pStyle w:val="DHHSbody"/>
            </w:pPr>
            <w:r w:rsidRPr="00AF022B">
              <w:t>71</w:t>
            </w:r>
          </w:p>
        </w:tc>
        <w:tc>
          <w:tcPr>
            <w:tcW w:w="5400" w:type="dxa"/>
            <w:gridSpan w:val="2"/>
            <w:shd w:val="clear" w:color="auto" w:fill="auto"/>
          </w:tcPr>
          <w:p w14:paraId="737A30A4" w14:textId="77777777" w:rsidR="00BA1FF3" w:rsidRPr="00AF022B" w:rsidRDefault="00BA1FF3" w:rsidP="00550280">
            <w:pPr>
              <w:pStyle w:val="DHHSbody"/>
            </w:pPr>
            <w:r w:rsidRPr="00AF022B">
              <w:t>Comprehensive assessment</w:t>
            </w:r>
          </w:p>
        </w:tc>
      </w:tr>
      <w:tr w:rsidR="00BA1FF3" w:rsidRPr="00AF022B" w14:paraId="21CE728D" w14:textId="77777777" w:rsidTr="00550280">
        <w:trPr>
          <w:trHeight w:val="294"/>
        </w:trPr>
        <w:tc>
          <w:tcPr>
            <w:tcW w:w="2520" w:type="dxa"/>
            <w:shd w:val="clear" w:color="auto" w:fill="auto"/>
          </w:tcPr>
          <w:p w14:paraId="39C6DB11" w14:textId="77777777" w:rsidR="00BA1FF3" w:rsidRPr="00AF022B" w:rsidRDefault="00BA1FF3" w:rsidP="00550280">
            <w:pPr>
              <w:spacing w:before="40" w:after="40"/>
              <w:rPr>
                <w:b/>
                <w:w w:val="90"/>
                <w:sz w:val="18"/>
                <w:szCs w:val="18"/>
              </w:rPr>
            </w:pPr>
          </w:p>
        </w:tc>
        <w:tc>
          <w:tcPr>
            <w:tcW w:w="1800" w:type="dxa"/>
            <w:shd w:val="clear" w:color="auto" w:fill="auto"/>
          </w:tcPr>
          <w:p w14:paraId="1CCEDCAA" w14:textId="77777777" w:rsidR="00BA1FF3" w:rsidRPr="00AF022B" w:rsidRDefault="00BA1FF3" w:rsidP="00550280">
            <w:pPr>
              <w:pStyle w:val="DHHSbody"/>
            </w:pPr>
            <w:r w:rsidRPr="00AF022B">
              <w:t>80</w:t>
            </w:r>
          </w:p>
        </w:tc>
        <w:tc>
          <w:tcPr>
            <w:tcW w:w="5400" w:type="dxa"/>
            <w:gridSpan w:val="2"/>
            <w:shd w:val="clear" w:color="auto" w:fill="auto"/>
          </w:tcPr>
          <w:p w14:paraId="46F43628" w14:textId="77777777" w:rsidR="00BA1FF3" w:rsidRPr="00AF022B" w:rsidRDefault="00BA1FF3" w:rsidP="00550280">
            <w:pPr>
              <w:pStyle w:val="DHHSbody"/>
            </w:pPr>
            <w:r w:rsidRPr="00AF022B">
              <w:t>Intake</w:t>
            </w:r>
          </w:p>
        </w:tc>
      </w:tr>
      <w:tr w:rsidR="00BA1FF3" w:rsidRPr="00AF022B" w14:paraId="5CD84370" w14:textId="77777777" w:rsidTr="00550280">
        <w:trPr>
          <w:trHeight w:val="294"/>
        </w:trPr>
        <w:tc>
          <w:tcPr>
            <w:tcW w:w="2520" w:type="dxa"/>
            <w:shd w:val="clear" w:color="auto" w:fill="auto"/>
          </w:tcPr>
          <w:p w14:paraId="080D52C8" w14:textId="77777777" w:rsidR="00BA1FF3" w:rsidRPr="00AF022B" w:rsidRDefault="00BA1FF3" w:rsidP="00550280">
            <w:pPr>
              <w:spacing w:before="40" w:after="40"/>
              <w:rPr>
                <w:b/>
                <w:w w:val="90"/>
                <w:sz w:val="18"/>
                <w:szCs w:val="18"/>
              </w:rPr>
            </w:pPr>
          </w:p>
        </w:tc>
        <w:tc>
          <w:tcPr>
            <w:tcW w:w="1800" w:type="dxa"/>
            <w:shd w:val="clear" w:color="auto" w:fill="auto"/>
          </w:tcPr>
          <w:p w14:paraId="022D880B" w14:textId="77777777" w:rsidR="00BA1FF3" w:rsidRPr="00AF022B" w:rsidRDefault="00BA1FF3" w:rsidP="00550280">
            <w:pPr>
              <w:pStyle w:val="DHHSbody"/>
            </w:pPr>
            <w:r w:rsidRPr="00AF022B">
              <w:t>81</w:t>
            </w:r>
          </w:p>
        </w:tc>
        <w:tc>
          <w:tcPr>
            <w:tcW w:w="5400" w:type="dxa"/>
            <w:gridSpan w:val="2"/>
            <w:shd w:val="clear" w:color="auto" w:fill="auto"/>
          </w:tcPr>
          <w:p w14:paraId="27C8C91E" w14:textId="77777777" w:rsidR="00BA1FF3" w:rsidRPr="00AF022B" w:rsidRDefault="00BA1FF3" w:rsidP="00550280">
            <w:pPr>
              <w:pStyle w:val="DHHSbody"/>
            </w:pPr>
            <w:r w:rsidRPr="00AF022B">
              <w:t>Outdoor therapy (Youth)</w:t>
            </w:r>
          </w:p>
        </w:tc>
      </w:tr>
      <w:tr w:rsidR="00BA1FF3" w:rsidRPr="00AF022B" w14:paraId="26CFA4AE" w14:textId="77777777" w:rsidTr="00550280">
        <w:trPr>
          <w:trHeight w:val="294"/>
        </w:trPr>
        <w:tc>
          <w:tcPr>
            <w:tcW w:w="2520" w:type="dxa"/>
            <w:shd w:val="clear" w:color="auto" w:fill="auto"/>
          </w:tcPr>
          <w:p w14:paraId="6FA011BA" w14:textId="77777777" w:rsidR="00BA1FF3" w:rsidRPr="00AF022B" w:rsidRDefault="00BA1FF3" w:rsidP="00550280">
            <w:pPr>
              <w:spacing w:before="40" w:after="40"/>
              <w:rPr>
                <w:b/>
                <w:w w:val="90"/>
                <w:sz w:val="18"/>
                <w:szCs w:val="18"/>
              </w:rPr>
            </w:pPr>
          </w:p>
        </w:tc>
        <w:tc>
          <w:tcPr>
            <w:tcW w:w="1800" w:type="dxa"/>
            <w:shd w:val="clear" w:color="auto" w:fill="auto"/>
          </w:tcPr>
          <w:p w14:paraId="6AD4F7F1" w14:textId="77777777" w:rsidR="00BA1FF3" w:rsidRPr="00AF022B" w:rsidRDefault="00BA1FF3" w:rsidP="00550280">
            <w:pPr>
              <w:pStyle w:val="DHHSbody"/>
            </w:pPr>
            <w:r w:rsidRPr="00AF022B">
              <w:t>82</w:t>
            </w:r>
          </w:p>
        </w:tc>
        <w:tc>
          <w:tcPr>
            <w:tcW w:w="5400" w:type="dxa"/>
            <w:gridSpan w:val="2"/>
            <w:shd w:val="clear" w:color="auto" w:fill="auto"/>
          </w:tcPr>
          <w:p w14:paraId="0738BDA2" w14:textId="77777777" w:rsidR="00BA1FF3" w:rsidRPr="00AF022B" w:rsidRDefault="00BA1FF3" w:rsidP="00550280">
            <w:pPr>
              <w:pStyle w:val="DHHSbody"/>
            </w:pPr>
            <w:r w:rsidRPr="00AF022B">
              <w:t>Day program (Youth)</w:t>
            </w:r>
          </w:p>
        </w:tc>
      </w:tr>
      <w:tr w:rsidR="00BA1FF3" w:rsidRPr="00AF022B" w14:paraId="465E96EB" w14:textId="77777777" w:rsidTr="00550280">
        <w:trPr>
          <w:trHeight w:val="295"/>
        </w:trPr>
        <w:tc>
          <w:tcPr>
            <w:tcW w:w="2520" w:type="dxa"/>
            <w:tcBorders>
              <w:bottom w:val="nil"/>
            </w:tcBorders>
            <w:shd w:val="clear" w:color="auto" w:fill="auto"/>
          </w:tcPr>
          <w:p w14:paraId="06ED5CDD" w14:textId="77777777" w:rsidR="00BA1FF3" w:rsidRPr="00AF022B" w:rsidRDefault="00BA1FF3" w:rsidP="00550280">
            <w:pPr>
              <w:spacing w:before="40" w:after="40"/>
              <w:rPr>
                <w:w w:val="90"/>
                <w:sz w:val="18"/>
                <w:szCs w:val="18"/>
              </w:rPr>
            </w:pPr>
          </w:p>
        </w:tc>
        <w:tc>
          <w:tcPr>
            <w:tcW w:w="1800" w:type="dxa"/>
            <w:tcBorders>
              <w:bottom w:val="nil"/>
            </w:tcBorders>
            <w:shd w:val="clear" w:color="auto" w:fill="auto"/>
          </w:tcPr>
          <w:p w14:paraId="5B103FDC" w14:textId="77777777" w:rsidR="00BA1FF3" w:rsidRPr="00AF022B" w:rsidRDefault="00BA1FF3" w:rsidP="00550280">
            <w:pPr>
              <w:pStyle w:val="DHHSbody"/>
            </w:pPr>
            <w:r w:rsidRPr="00AF022B">
              <w:t>83</w:t>
            </w:r>
          </w:p>
        </w:tc>
        <w:tc>
          <w:tcPr>
            <w:tcW w:w="5400" w:type="dxa"/>
            <w:gridSpan w:val="2"/>
            <w:tcBorders>
              <w:bottom w:val="nil"/>
            </w:tcBorders>
            <w:shd w:val="clear" w:color="auto" w:fill="auto"/>
          </w:tcPr>
          <w:p w14:paraId="196EAFE5" w14:textId="77777777" w:rsidR="00BA1FF3" w:rsidRPr="00AF022B" w:rsidRDefault="00BA1FF3" w:rsidP="00550280">
            <w:pPr>
              <w:pStyle w:val="DHHSbody"/>
            </w:pPr>
            <w:r w:rsidRPr="00AF022B">
              <w:t>Follow up</w:t>
            </w:r>
          </w:p>
        </w:tc>
      </w:tr>
      <w:tr w:rsidR="00BA1FF3" w:rsidRPr="00AF022B" w14:paraId="332B849D" w14:textId="77777777" w:rsidTr="00550280">
        <w:trPr>
          <w:trHeight w:val="295"/>
        </w:trPr>
        <w:tc>
          <w:tcPr>
            <w:tcW w:w="2520" w:type="dxa"/>
            <w:tcBorders>
              <w:bottom w:val="nil"/>
            </w:tcBorders>
            <w:shd w:val="clear" w:color="auto" w:fill="auto"/>
          </w:tcPr>
          <w:p w14:paraId="35D08E16" w14:textId="77777777" w:rsidR="00BA1FF3" w:rsidRPr="00AF022B" w:rsidRDefault="00BA1FF3" w:rsidP="00550280">
            <w:pPr>
              <w:spacing w:before="40" w:after="40"/>
              <w:rPr>
                <w:w w:val="90"/>
                <w:sz w:val="18"/>
                <w:szCs w:val="18"/>
              </w:rPr>
            </w:pPr>
          </w:p>
        </w:tc>
        <w:tc>
          <w:tcPr>
            <w:tcW w:w="1800" w:type="dxa"/>
            <w:tcBorders>
              <w:bottom w:val="nil"/>
            </w:tcBorders>
            <w:shd w:val="clear" w:color="auto" w:fill="auto"/>
          </w:tcPr>
          <w:p w14:paraId="1CE7BE3B" w14:textId="77777777" w:rsidR="00BA1FF3" w:rsidRPr="00AF022B" w:rsidRDefault="00BA1FF3" w:rsidP="00550280">
            <w:pPr>
              <w:pStyle w:val="DHHSbody"/>
            </w:pPr>
            <w:r w:rsidRPr="00AF022B">
              <w:t>84</w:t>
            </w:r>
          </w:p>
        </w:tc>
        <w:tc>
          <w:tcPr>
            <w:tcW w:w="5400" w:type="dxa"/>
            <w:gridSpan w:val="2"/>
            <w:tcBorders>
              <w:bottom w:val="nil"/>
            </w:tcBorders>
            <w:shd w:val="clear" w:color="auto" w:fill="auto"/>
          </w:tcPr>
          <w:p w14:paraId="0179A7EB" w14:textId="77777777" w:rsidR="00BA1FF3" w:rsidRPr="00AF022B" w:rsidRDefault="00BA1FF3" w:rsidP="00550280">
            <w:pPr>
              <w:pStyle w:val="DHHSbody"/>
            </w:pPr>
            <w:r w:rsidRPr="00AF022B">
              <w:t>Supported accommodation</w:t>
            </w:r>
          </w:p>
        </w:tc>
      </w:tr>
      <w:tr w:rsidR="00BA1FF3" w:rsidRPr="00AF022B" w14:paraId="1A8AF335" w14:textId="77777777" w:rsidTr="00550280">
        <w:trPr>
          <w:trHeight w:val="295"/>
        </w:trPr>
        <w:tc>
          <w:tcPr>
            <w:tcW w:w="2520" w:type="dxa"/>
            <w:tcBorders>
              <w:bottom w:val="nil"/>
            </w:tcBorders>
            <w:shd w:val="clear" w:color="auto" w:fill="auto"/>
          </w:tcPr>
          <w:p w14:paraId="278B5540" w14:textId="77777777" w:rsidR="00BA1FF3" w:rsidRPr="00AF022B" w:rsidRDefault="00BA1FF3" w:rsidP="00550280">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275251E7"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C1CDE5A"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2BD04C0B" w14:textId="77777777" w:rsidTr="00F71CC2">
        <w:trPr>
          <w:trHeight w:val="294"/>
        </w:trPr>
        <w:tc>
          <w:tcPr>
            <w:tcW w:w="2520" w:type="dxa"/>
            <w:tcBorders>
              <w:top w:val="nil"/>
              <w:bottom w:val="single" w:sz="4" w:space="0" w:color="auto"/>
            </w:tcBorders>
            <w:shd w:val="clear" w:color="auto" w:fill="auto"/>
          </w:tcPr>
          <w:p w14:paraId="5FA1058A" w14:textId="77777777" w:rsidR="00BA1FF3" w:rsidRPr="00AF022B" w:rsidRDefault="00BA1FF3" w:rsidP="00550280">
            <w:pPr>
              <w:spacing w:before="40" w:after="40"/>
              <w:rPr>
                <w:b/>
                <w:w w:val="90"/>
                <w:sz w:val="18"/>
                <w:szCs w:val="18"/>
              </w:rPr>
            </w:pPr>
          </w:p>
        </w:tc>
        <w:tc>
          <w:tcPr>
            <w:tcW w:w="1800" w:type="dxa"/>
            <w:tcBorders>
              <w:top w:val="nil"/>
              <w:bottom w:val="single" w:sz="4" w:space="0" w:color="auto"/>
            </w:tcBorders>
            <w:shd w:val="clear" w:color="auto" w:fill="auto"/>
          </w:tcPr>
          <w:p w14:paraId="3F5E7A0E" w14:textId="77777777" w:rsidR="00BA1FF3" w:rsidRPr="00AF022B" w:rsidRDefault="00BA1FF3" w:rsidP="00550280">
            <w:pPr>
              <w:pStyle w:val="DHHSbody"/>
            </w:pPr>
            <w:r w:rsidRPr="00AF022B">
              <w:t>98</w:t>
            </w:r>
          </w:p>
        </w:tc>
        <w:tc>
          <w:tcPr>
            <w:tcW w:w="5400" w:type="dxa"/>
            <w:gridSpan w:val="2"/>
            <w:tcBorders>
              <w:top w:val="nil"/>
              <w:bottom w:val="single" w:sz="4" w:space="0" w:color="auto"/>
            </w:tcBorders>
            <w:shd w:val="clear" w:color="auto" w:fill="auto"/>
          </w:tcPr>
          <w:p w14:paraId="267D3112" w14:textId="77777777" w:rsidR="00BA1FF3" w:rsidRPr="00AF022B" w:rsidRDefault="00BA1FF3" w:rsidP="00550280">
            <w:pPr>
              <w:pStyle w:val="DHHSbody"/>
            </w:pPr>
            <w:r w:rsidRPr="00AF022B">
              <w:t>Other</w:t>
            </w:r>
          </w:p>
        </w:tc>
      </w:tr>
      <w:tr w:rsidR="00BA1FF3" w:rsidRPr="00433C91" w14:paraId="75D0B67E" w14:textId="77777777" w:rsidTr="00F71CC2">
        <w:trPr>
          <w:trHeight w:val="295"/>
        </w:trPr>
        <w:tc>
          <w:tcPr>
            <w:tcW w:w="9720" w:type="dxa"/>
            <w:gridSpan w:val="4"/>
            <w:tcBorders>
              <w:top w:val="single" w:sz="4" w:space="0" w:color="auto"/>
              <w:bottom w:val="nil"/>
            </w:tcBorders>
            <w:shd w:val="clear" w:color="auto" w:fill="auto"/>
          </w:tcPr>
          <w:p w14:paraId="710206ED"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Data element attributes</w:t>
            </w:r>
          </w:p>
        </w:tc>
      </w:tr>
      <w:tr w:rsidR="00BA1FF3" w:rsidRPr="00AF022B" w14:paraId="6279295B" w14:textId="77777777" w:rsidTr="00F71CC2">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A1FF3" w:rsidRPr="00AF022B" w14:paraId="157D677B" w14:textId="77777777" w:rsidTr="00550280">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A1FF3" w:rsidRPr="00AF022B" w14:paraId="12306E28" w14:textId="77777777" w:rsidTr="000E0C09">
                    <w:trPr>
                      <w:trHeight w:val="295"/>
                    </w:trPr>
                    <w:tc>
                      <w:tcPr>
                        <w:tcW w:w="9720" w:type="dxa"/>
                        <w:gridSpan w:val="2"/>
                        <w:tcBorders>
                          <w:top w:val="nil"/>
                        </w:tcBorders>
                        <w:shd w:val="clear" w:color="auto" w:fill="auto"/>
                      </w:tcPr>
                      <w:p w14:paraId="62F5FE7A"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A1FF3" w:rsidRPr="00AF022B" w14:paraId="50235C9F" w14:textId="77777777" w:rsidTr="000E0C09">
                    <w:trPr>
                      <w:trHeight w:val="294"/>
                    </w:trPr>
                    <w:tc>
                      <w:tcPr>
                        <w:tcW w:w="2520" w:type="dxa"/>
                        <w:shd w:val="clear" w:color="auto" w:fill="auto"/>
                      </w:tcPr>
                      <w:p w14:paraId="66FEB438" w14:textId="77777777" w:rsidR="00BA1FF3" w:rsidRPr="00AF022B" w:rsidRDefault="00BA1FF3" w:rsidP="0055028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5454B151" w14:textId="77777777" w:rsidR="00BA1FF3" w:rsidRPr="00AF022B" w:rsidRDefault="00BA1FF3" w:rsidP="00550280">
                        <w:pPr>
                          <w:pStyle w:val="DHHSbody"/>
                          <w:rPr>
                            <w:sz w:val="18"/>
                          </w:rPr>
                        </w:pPr>
                        <w:r w:rsidRPr="00AF022B">
                          <w:t>Mandatory</w:t>
                        </w:r>
                      </w:p>
                    </w:tc>
                  </w:tr>
                </w:tbl>
                <w:p w14:paraId="77A524B0" w14:textId="77777777" w:rsidR="00BA1FF3" w:rsidRPr="00AF022B" w:rsidRDefault="00BA1FF3" w:rsidP="00550280">
                  <w:pPr>
                    <w:keepNext/>
                    <w:keepLines/>
                    <w:spacing w:before="120" w:after="60"/>
                    <w:rPr>
                      <w:bCs/>
                      <w:i/>
                      <w:color w:val="008080"/>
                      <w:spacing w:val="-4"/>
                      <w:w w:val="90"/>
                    </w:rPr>
                  </w:pPr>
                </w:p>
              </w:tc>
            </w:tr>
          </w:tbl>
          <w:p w14:paraId="06F790C2" w14:textId="77777777" w:rsidR="00BA1FF3" w:rsidRPr="00AF022B" w:rsidRDefault="00BA1FF3" w:rsidP="00550280">
            <w:pPr>
              <w:keepNext/>
              <w:keepLines/>
              <w:spacing w:before="120" w:after="60"/>
              <w:rPr>
                <w:bCs/>
                <w:i/>
                <w:color w:val="008080"/>
                <w:spacing w:val="-4"/>
                <w:w w:val="90"/>
              </w:rPr>
            </w:pPr>
          </w:p>
        </w:tc>
      </w:tr>
      <w:tr w:rsidR="00BA1FF3" w:rsidRPr="00AF022B" w14:paraId="42650F22" w14:textId="77777777" w:rsidTr="00F71CC2">
        <w:trPr>
          <w:trHeight w:val="295"/>
        </w:trPr>
        <w:tc>
          <w:tcPr>
            <w:tcW w:w="9720" w:type="dxa"/>
            <w:gridSpan w:val="4"/>
            <w:tcBorders>
              <w:top w:val="nil"/>
              <w:bottom w:val="nil"/>
            </w:tcBorders>
            <w:shd w:val="clear" w:color="auto" w:fill="auto"/>
          </w:tcPr>
          <w:p w14:paraId="5D3481D1"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A1FF3" w:rsidRPr="00AF022B" w14:paraId="3C7D43F0" w14:textId="77777777" w:rsidTr="00550280">
        <w:trPr>
          <w:trHeight w:val="295"/>
        </w:trPr>
        <w:tc>
          <w:tcPr>
            <w:tcW w:w="2520" w:type="dxa"/>
            <w:tcBorders>
              <w:top w:val="nil"/>
              <w:bottom w:val="single" w:sz="4" w:space="0" w:color="auto"/>
            </w:tcBorders>
            <w:shd w:val="clear" w:color="auto" w:fill="auto"/>
          </w:tcPr>
          <w:p w14:paraId="3A026DE2" w14:textId="77777777" w:rsidR="00BA1FF3" w:rsidRPr="00AF022B" w:rsidRDefault="00BA1FF3" w:rsidP="00550280">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0A3E4B79" w14:textId="77777777" w:rsidR="00BA1FF3" w:rsidRPr="00AF022B" w:rsidRDefault="00BA1FF3" w:rsidP="00550280">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BA1FF3" w:rsidRPr="00AF022B" w14:paraId="5A87F084" w14:textId="77777777" w:rsidTr="00550280">
              <w:tc>
                <w:tcPr>
                  <w:tcW w:w="994" w:type="dxa"/>
                </w:tcPr>
                <w:p w14:paraId="093ED515" w14:textId="77777777" w:rsidR="00BA1FF3" w:rsidRPr="00AF022B" w:rsidRDefault="00BA1FF3" w:rsidP="00550280">
                  <w:pPr>
                    <w:pStyle w:val="DHHSbody"/>
                  </w:pPr>
                  <w:r w:rsidRPr="00AF022B">
                    <w:t>Code 21</w:t>
                  </w:r>
                </w:p>
              </w:tc>
              <w:tc>
                <w:tcPr>
                  <w:tcW w:w="6146" w:type="dxa"/>
                </w:tcPr>
                <w:p w14:paraId="4A813981" w14:textId="77777777" w:rsidR="00BA1FF3" w:rsidRPr="00AF022B" w:rsidRDefault="00BA1FF3" w:rsidP="00550280">
                  <w:pPr>
                    <w:pStyle w:val="DHHSbody"/>
                  </w:pPr>
                  <w:r w:rsidRPr="00AF022B">
                    <w:t>To be used for Brief interventions, including Single sessions with family</w:t>
                  </w:r>
                </w:p>
              </w:tc>
            </w:tr>
            <w:tr w:rsidR="00BA1FF3" w:rsidRPr="00AF022B" w14:paraId="160EE0CB" w14:textId="77777777" w:rsidTr="00550280">
              <w:tc>
                <w:tcPr>
                  <w:tcW w:w="994" w:type="dxa"/>
                </w:tcPr>
                <w:p w14:paraId="2C22CBF3" w14:textId="77777777" w:rsidR="00BA1FF3" w:rsidRPr="00AF022B" w:rsidRDefault="00BA1FF3" w:rsidP="00550280">
                  <w:pPr>
                    <w:pStyle w:val="DHHSbody"/>
                  </w:pPr>
                  <w:r w:rsidRPr="00AF022B">
                    <w:lastRenderedPageBreak/>
                    <w:t>Code 32</w:t>
                  </w:r>
                </w:p>
              </w:tc>
              <w:tc>
                <w:tcPr>
                  <w:tcW w:w="6146" w:type="dxa"/>
                </w:tcPr>
                <w:p w14:paraId="4DF6F481" w14:textId="77777777" w:rsidR="00BA1FF3" w:rsidRPr="00AF022B" w:rsidRDefault="00BA1FF3" w:rsidP="00550280">
                  <w:pPr>
                    <w:pStyle w:val="DHHStabletext"/>
                    <w:rPr>
                      <w:rFonts w:ascii="Helv" w:hAnsi="Helv" w:cs="Helv"/>
                      <w:color w:val="000000"/>
                    </w:rPr>
                  </w:pPr>
                  <w:r w:rsidRPr="00AF022B">
                    <w:t>Pre-admission treatment and preparation for clients prior to their entering a course of residential withdrawal or rehabilitation</w:t>
                  </w:r>
                </w:p>
              </w:tc>
            </w:tr>
            <w:tr w:rsidR="00BA1FF3" w:rsidRPr="00AF022B" w14:paraId="5F7ADF3C" w14:textId="77777777" w:rsidTr="00550280">
              <w:tc>
                <w:tcPr>
                  <w:tcW w:w="994" w:type="dxa"/>
                </w:tcPr>
                <w:p w14:paraId="53D27CC0" w14:textId="77777777" w:rsidR="00BA1FF3" w:rsidRPr="00AF022B" w:rsidRDefault="00BA1FF3" w:rsidP="00550280">
                  <w:pPr>
                    <w:pStyle w:val="DHHSbody"/>
                  </w:pPr>
                  <w:r w:rsidRPr="00AF022B">
                    <w:t>Code 51</w:t>
                  </w:r>
                </w:p>
              </w:tc>
              <w:tc>
                <w:tcPr>
                  <w:tcW w:w="6146" w:type="dxa"/>
                </w:tcPr>
                <w:p w14:paraId="4D08A3A5" w14:textId="77777777" w:rsidR="00BA1FF3" w:rsidRPr="00AF022B" w:rsidRDefault="00BA1FF3" w:rsidP="00550280">
                  <w:pPr>
                    <w:pStyle w:val="DHHSbody"/>
                  </w:pPr>
                  <w:r w:rsidRPr="00AF022B">
                    <w:t>To be used for all outreach activities including youth and pharmacotherapy regional outreach</w:t>
                  </w:r>
                </w:p>
              </w:tc>
            </w:tr>
            <w:tr w:rsidR="00BA1FF3" w:rsidRPr="00AF022B" w14:paraId="2938F8DD" w14:textId="77777777" w:rsidTr="00550280">
              <w:tc>
                <w:tcPr>
                  <w:tcW w:w="994" w:type="dxa"/>
                </w:tcPr>
                <w:p w14:paraId="07D2E907" w14:textId="77777777" w:rsidR="00BA1FF3" w:rsidRPr="00AF022B" w:rsidRDefault="00BA1FF3" w:rsidP="00550280">
                  <w:pPr>
                    <w:pStyle w:val="DHHSbody"/>
                  </w:pPr>
                  <w:r w:rsidRPr="00AF022B">
                    <w:t>Code 52</w:t>
                  </w:r>
                </w:p>
              </w:tc>
              <w:tc>
                <w:tcPr>
                  <w:tcW w:w="6146" w:type="dxa"/>
                </w:tcPr>
                <w:p w14:paraId="4142580E" w14:textId="77777777" w:rsidR="00BA1FF3" w:rsidRPr="00AF022B" w:rsidRDefault="00BA1FF3" w:rsidP="00550280">
                  <w:pPr>
                    <w:pStyle w:val="DHHSbody"/>
                  </w:pPr>
                  <w:r w:rsidRPr="00AF022B">
                    <w:t>To be used for support services provided pre and post assessment and treatment service events</w:t>
                  </w:r>
                </w:p>
              </w:tc>
            </w:tr>
            <w:tr w:rsidR="00BA1FF3" w:rsidRPr="00AF022B" w14:paraId="3E9C3FF2" w14:textId="77777777" w:rsidTr="00550280">
              <w:tc>
                <w:tcPr>
                  <w:tcW w:w="994" w:type="dxa"/>
                </w:tcPr>
                <w:p w14:paraId="09AFFFB8" w14:textId="77777777" w:rsidR="00BA1FF3" w:rsidRPr="00AF022B" w:rsidRDefault="00BA1FF3" w:rsidP="00550280">
                  <w:pPr>
                    <w:pStyle w:val="DHHSbody"/>
                  </w:pPr>
                  <w:r w:rsidRPr="00AF022B">
                    <w:t>Code 60</w:t>
                  </w:r>
                </w:p>
              </w:tc>
              <w:tc>
                <w:tcPr>
                  <w:tcW w:w="6146" w:type="dxa"/>
                </w:tcPr>
                <w:p w14:paraId="3FF1E99F" w14:textId="72724770" w:rsidR="00BA1FF3" w:rsidRPr="00AF022B" w:rsidRDefault="00BA1FF3" w:rsidP="00550280">
                  <w:pPr>
                    <w:pStyle w:val="DHHSbody"/>
                  </w:pPr>
                  <w:r w:rsidRPr="00AF022B">
                    <w:t xml:space="preserve">For specific client educations programs only. Not to be used for general education and information, preventative </w:t>
                  </w:r>
                  <w:r w:rsidR="00F71CC2" w:rsidRPr="00AF022B">
                    <w:t>community-based</w:t>
                  </w:r>
                  <w:r w:rsidRPr="00AF022B">
                    <w:t xml:space="preserve"> education.</w:t>
                  </w:r>
                </w:p>
              </w:tc>
            </w:tr>
            <w:tr w:rsidR="00BA1FF3" w:rsidRPr="00AF022B" w14:paraId="4777261E" w14:textId="77777777" w:rsidTr="00550280">
              <w:tc>
                <w:tcPr>
                  <w:tcW w:w="994" w:type="dxa"/>
                </w:tcPr>
                <w:p w14:paraId="0B4DEFD3" w14:textId="77777777" w:rsidR="00BA1FF3" w:rsidRPr="00AF022B" w:rsidRDefault="00BA1FF3" w:rsidP="00550280">
                  <w:pPr>
                    <w:pStyle w:val="DHHSbody"/>
                  </w:pPr>
                  <w:r w:rsidRPr="00AF022B">
                    <w:t>Code 82</w:t>
                  </w:r>
                </w:p>
              </w:tc>
              <w:tc>
                <w:tcPr>
                  <w:tcW w:w="6146" w:type="dxa"/>
                </w:tcPr>
                <w:p w14:paraId="47F61B03" w14:textId="77777777" w:rsidR="00BA1FF3" w:rsidRPr="00AF022B" w:rsidRDefault="00BA1FF3" w:rsidP="00550280">
                  <w:pPr>
                    <w:pStyle w:val="DHHSbody"/>
                  </w:pPr>
                  <w:r w:rsidRPr="00AF022B">
                    <w:t xml:space="preserve">To be used for any youth day program </w:t>
                  </w:r>
                </w:p>
              </w:tc>
            </w:tr>
            <w:tr w:rsidR="00BA1FF3" w:rsidRPr="00AF022B" w14:paraId="370752D3" w14:textId="77777777" w:rsidTr="00550280">
              <w:tc>
                <w:tcPr>
                  <w:tcW w:w="994" w:type="dxa"/>
                </w:tcPr>
                <w:p w14:paraId="40FE398B" w14:textId="77777777" w:rsidR="00BA1FF3" w:rsidRPr="00AF022B" w:rsidRDefault="00BA1FF3" w:rsidP="00550280">
                  <w:pPr>
                    <w:pStyle w:val="DHHSbody"/>
                  </w:pPr>
                  <w:r w:rsidRPr="00AF022B">
                    <w:t>Code 83</w:t>
                  </w:r>
                </w:p>
              </w:tc>
              <w:tc>
                <w:tcPr>
                  <w:tcW w:w="6146" w:type="dxa"/>
                </w:tcPr>
                <w:p w14:paraId="73F271DE" w14:textId="77777777" w:rsidR="00BA1FF3" w:rsidRPr="00AF022B" w:rsidRDefault="00BA1FF3" w:rsidP="00550280">
                  <w:pPr>
                    <w:pStyle w:val="DHHSbody"/>
                  </w:pPr>
                  <w:r w:rsidRPr="00AF022B">
                    <w:t xml:space="preserve">To be used for </w:t>
                  </w:r>
                  <w:proofErr w:type="gramStart"/>
                  <w:r w:rsidRPr="00AF022B">
                    <w:t>follow</w:t>
                  </w:r>
                  <w:proofErr w:type="gramEnd"/>
                  <w:r w:rsidRPr="00AF022B">
                    <w:t xml:space="preserve"> up services where funding source is not applicable.</w:t>
                  </w:r>
                </w:p>
              </w:tc>
            </w:tr>
            <w:tr w:rsidR="00BA1FF3" w:rsidRPr="00AF022B" w14:paraId="7AD2377E" w14:textId="77777777" w:rsidTr="00550280">
              <w:tc>
                <w:tcPr>
                  <w:tcW w:w="994" w:type="dxa"/>
                </w:tcPr>
                <w:p w14:paraId="2F014830" w14:textId="77777777" w:rsidR="00BA1FF3" w:rsidRPr="00AF022B" w:rsidRDefault="00BA1FF3" w:rsidP="00550280">
                  <w:pPr>
                    <w:pStyle w:val="DHHSbody"/>
                  </w:pPr>
                  <w:r w:rsidRPr="00AF022B">
                    <w:t>Code 84</w:t>
                  </w:r>
                </w:p>
              </w:tc>
              <w:tc>
                <w:tcPr>
                  <w:tcW w:w="6146" w:type="dxa"/>
                </w:tcPr>
                <w:p w14:paraId="5F3B239D" w14:textId="77777777" w:rsidR="00BA1FF3" w:rsidRPr="00AF022B" w:rsidRDefault="00BA1FF3" w:rsidP="00550280">
                  <w:pPr>
                    <w:pStyle w:val="DHHSbody"/>
                  </w:pPr>
                  <w:r w:rsidRPr="00AF022B">
                    <w:t>Youth/Aboriginal Supported Accommodation Services only</w:t>
                  </w:r>
                </w:p>
              </w:tc>
            </w:tr>
            <w:tr w:rsidR="00BA1FF3" w:rsidRPr="00AF022B" w14:paraId="7C5AE89D" w14:textId="77777777" w:rsidTr="00550280">
              <w:tc>
                <w:tcPr>
                  <w:tcW w:w="994" w:type="dxa"/>
                </w:tcPr>
                <w:p w14:paraId="6DA7C778" w14:textId="77777777" w:rsidR="00BA1FF3" w:rsidRPr="00AF022B" w:rsidRDefault="00BA1FF3" w:rsidP="00550280">
                  <w:pPr>
                    <w:pStyle w:val="DHHSbody"/>
                  </w:pPr>
                  <w:r w:rsidRPr="00AF022B">
                    <w:t>Code 98</w:t>
                  </w:r>
                </w:p>
              </w:tc>
              <w:tc>
                <w:tcPr>
                  <w:tcW w:w="6146" w:type="dxa"/>
                </w:tcPr>
                <w:p w14:paraId="589C399C" w14:textId="77777777" w:rsidR="00BA1FF3" w:rsidRPr="00AF022B" w:rsidRDefault="00BA1FF3" w:rsidP="00550280">
                  <w:pPr>
                    <w:pStyle w:val="DHHSbody"/>
                  </w:pPr>
                  <w:r w:rsidRPr="00AF022B">
                    <w:t>Where there is no appropriate service stream to describe the service event, this code is to be used e.g. where a new type of treatment has been developed</w:t>
                  </w:r>
                </w:p>
              </w:tc>
            </w:tr>
          </w:tbl>
          <w:p w14:paraId="469AD229" w14:textId="77777777" w:rsidR="00BA1FF3" w:rsidRPr="00AF022B" w:rsidRDefault="00BA1FF3" w:rsidP="00550280">
            <w:pPr>
              <w:keepLines/>
              <w:spacing w:before="40" w:after="40"/>
              <w:rPr>
                <w:sz w:val="18"/>
              </w:rPr>
            </w:pPr>
          </w:p>
        </w:tc>
      </w:tr>
      <w:tr w:rsidR="00BA1FF3" w:rsidRPr="00AF022B" w14:paraId="318EFB7B" w14:textId="77777777" w:rsidTr="00550280">
        <w:trPr>
          <w:trHeight w:val="294"/>
        </w:trPr>
        <w:tc>
          <w:tcPr>
            <w:tcW w:w="9720" w:type="dxa"/>
            <w:gridSpan w:val="4"/>
            <w:tcBorders>
              <w:top w:val="single" w:sz="4" w:space="0" w:color="auto"/>
            </w:tcBorders>
            <w:shd w:val="clear" w:color="auto" w:fill="auto"/>
          </w:tcPr>
          <w:p w14:paraId="2CA42E3F"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A1FF3" w:rsidRPr="00AF022B" w14:paraId="70F9A109" w14:textId="77777777" w:rsidTr="00550280">
        <w:trPr>
          <w:trHeight w:val="295"/>
        </w:trPr>
        <w:tc>
          <w:tcPr>
            <w:tcW w:w="2520" w:type="dxa"/>
            <w:shd w:val="clear" w:color="auto" w:fill="auto"/>
          </w:tcPr>
          <w:p w14:paraId="55527A4B"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82A7C91" w14:textId="77777777" w:rsidR="00BA1FF3" w:rsidRPr="00AF022B" w:rsidRDefault="00BA1FF3" w:rsidP="00550280">
            <w:pPr>
              <w:pStyle w:val="DHHSbody"/>
            </w:pPr>
            <w:r w:rsidRPr="00AF022B">
              <w:t>METeOR</w:t>
            </w:r>
          </w:p>
        </w:tc>
      </w:tr>
      <w:tr w:rsidR="00BA1FF3" w:rsidRPr="00AF022B" w14:paraId="24598F78" w14:textId="77777777" w:rsidTr="00550280">
        <w:trPr>
          <w:trHeight w:val="295"/>
        </w:trPr>
        <w:tc>
          <w:tcPr>
            <w:tcW w:w="2520" w:type="dxa"/>
            <w:shd w:val="clear" w:color="auto" w:fill="auto"/>
          </w:tcPr>
          <w:p w14:paraId="33A3D8B9"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FBDEDD3" w14:textId="77777777" w:rsidR="00BA1FF3" w:rsidRPr="00AF022B" w:rsidRDefault="00BA1FF3" w:rsidP="00550280">
            <w:pPr>
              <w:pStyle w:val="DHHSbody"/>
            </w:pPr>
            <w:r w:rsidRPr="00AF022B">
              <w:t>Based on Episode of treatment for alcohol and other drugs–treatment type (main), code N - 270056</w:t>
            </w:r>
          </w:p>
        </w:tc>
      </w:tr>
      <w:tr w:rsidR="00BA1FF3" w:rsidRPr="00AF022B" w14:paraId="7F650D95" w14:textId="77777777" w:rsidTr="00550280">
        <w:trPr>
          <w:trHeight w:val="295"/>
        </w:trPr>
        <w:tc>
          <w:tcPr>
            <w:tcW w:w="2520" w:type="dxa"/>
            <w:tcBorders>
              <w:bottom w:val="nil"/>
            </w:tcBorders>
            <w:shd w:val="clear" w:color="auto" w:fill="auto"/>
          </w:tcPr>
          <w:p w14:paraId="1AE1C3F1"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226A3C1" w14:textId="77777777" w:rsidR="00BA1FF3" w:rsidRPr="00AF022B" w:rsidRDefault="00BA1FF3" w:rsidP="00550280">
            <w:pPr>
              <w:pStyle w:val="DHHSbody"/>
            </w:pPr>
            <w:r w:rsidRPr="00AF022B">
              <w:t>METeOR</w:t>
            </w:r>
          </w:p>
        </w:tc>
      </w:tr>
      <w:tr w:rsidR="00BA1FF3" w:rsidRPr="00AF022B" w14:paraId="020E5962" w14:textId="77777777" w:rsidTr="00550280">
        <w:trPr>
          <w:trHeight w:val="295"/>
        </w:trPr>
        <w:tc>
          <w:tcPr>
            <w:tcW w:w="2520" w:type="dxa"/>
            <w:tcBorders>
              <w:top w:val="nil"/>
              <w:bottom w:val="single" w:sz="4" w:space="0" w:color="auto"/>
            </w:tcBorders>
            <w:shd w:val="clear" w:color="auto" w:fill="auto"/>
          </w:tcPr>
          <w:p w14:paraId="62C7119A"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9FB202F" w14:textId="77777777" w:rsidR="00BA1FF3" w:rsidRPr="00AF022B" w:rsidRDefault="00BA1FF3" w:rsidP="00550280">
            <w:pPr>
              <w:pStyle w:val="DHHSbody"/>
            </w:pPr>
            <w:r w:rsidRPr="00AF022B">
              <w:t xml:space="preserve">Based on </w:t>
            </w:r>
            <w:hyperlink r:id="rId60" w:history="1">
              <w:r w:rsidRPr="00AF022B">
                <w:t xml:space="preserve">Main treatment type for alcohol and </w:t>
              </w:r>
              <w:proofErr w:type="gramStart"/>
              <w:r w:rsidRPr="00AF022B">
                <w:t>other</w:t>
              </w:r>
              <w:proofErr w:type="gramEnd"/>
              <w:r w:rsidRPr="00AF022B">
                <w:t xml:space="preserve"> drugs code N - 270660</w:t>
              </w:r>
            </w:hyperlink>
          </w:p>
        </w:tc>
      </w:tr>
      <w:tr w:rsidR="00BA1FF3" w:rsidRPr="00AF022B" w14:paraId="22235821" w14:textId="77777777" w:rsidTr="00550280">
        <w:trPr>
          <w:trHeight w:val="295"/>
        </w:trPr>
        <w:tc>
          <w:tcPr>
            <w:tcW w:w="9720" w:type="dxa"/>
            <w:gridSpan w:val="4"/>
            <w:tcBorders>
              <w:top w:val="single" w:sz="4" w:space="0" w:color="auto"/>
            </w:tcBorders>
            <w:shd w:val="clear" w:color="auto" w:fill="auto"/>
          </w:tcPr>
          <w:p w14:paraId="7B87C1D1"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A1FF3" w:rsidRPr="00AF022B" w14:paraId="0C166753" w14:textId="77777777" w:rsidTr="00550280">
        <w:trPr>
          <w:trHeight w:val="294"/>
        </w:trPr>
        <w:tc>
          <w:tcPr>
            <w:tcW w:w="2520" w:type="dxa"/>
            <w:shd w:val="clear" w:color="auto" w:fill="auto"/>
          </w:tcPr>
          <w:p w14:paraId="40F8B571"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20558685" w14:textId="77777777" w:rsidR="00BA1FF3" w:rsidRPr="00AF022B" w:rsidRDefault="00BA1FF3" w:rsidP="00550280">
            <w:pPr>
              <w:pStyle w:val="DHHSbody"/>
            </w:pPr>
            <w:r w:rsidRPr="00AF022B">
              <w:t>Service event</w:t>
            </w:r>
          </w:p>
        </w:tc>
      </w:tr>
      <w:tr w:rsidR="00BA1FF3" w:rsidRPr="00AF022B" w14:paraId="54DEC23C" w14:textId="77777777" w:rsidTr="00550280">
        <w:trPr>
          <w:cantSplit/>
          <w:trHeight w:val="295"/>
        </w:trPr>
        <w:tc>
          <w:tcPr>
            <w:tcW w:w="2520" w:type="dxa"/>
            <w:shd w:val="clear" w:color="auto" w:fill="auto"/>
          </w:tcPr>
          <w:p w14:paraId="528687CF" w14:textId="77777777" w:rsidR="00BA1FF3" w:rsidRPr="00AF022B" w:rsidRDefault="00BA1FF3" w:rsidP="00550280">
            <w:pPr>
              <w:spacing w:before="40" w:after="40"/>
              <w:rPr>
                <w:rFonts w:ascii="Verdana" w:hAnsi="Verdana"/>
                <w:b/>
                <w:w w:val="90"/>
                <w:sz w:val="18"/>
                <w:szCs w:val="18"/>
              </w:rPr>
            </w:pPr>
          </w:p>
        </w:tc>
        <w:tc>
          <w:tcPr>
            <w:tcW w:w="7200" w:type="dxa"/>
            <w:gridSpan w:val="3"/>
            <w:shd w:val="clear" w:color="auto" w:fill="auto"/>
          </w:tcPr>
          <w:p w14:paraId="0E14F3EF" w14:textId="77777777" w:rsidR="00BA1FF3" w:rsidRPr="00AF022B" w:rsidRDefault="00BA1FF3" w:rsidP="00550280">
            <w:pPr>
              <w:pStyle w:val="DHHSbody"/>
            </w:pPr>
            <w:r w:rsidRPr="00AF022B">
              <w:t>Service stream</w:t>
            </w:r>
          </w:p>
        </w:tc>
      </w:tr>
      <w:tr w:rsidR="00BA1FF3" w:rsidRPr="00AF022B" w14:paraId="2AC07392" w14:textId="77777777" w:rsidTr="00550280">
        <w:trPr>
          <w:cantSplit/>
          <w:trHeight w:val="295"/>
        </w:trPr>
        <w:tc>
          <w:tcPr>
            <w:tcW w:w="2520" w:type="dxa"/>
            <w:shd w:val="clear" w:color="auto" w:fill="auto"/>
          </w:tcPr>
          <w:p w14:paraId="00CE4A4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504F891" w14:textId="77777777" w:rsidR="00BA1FF3" w:rsidRPr="00AF022B" w:rsidRDefault="00BA1FF3" w:rsidP="00550280">
            <w:pPr>
              <w:pStyle w:val="DHHSbody"/>
            </w:pPr>
            <w:r w:rsidRPr="00AF022B">
              <w:t>Event-funding source</w:t>
            </w:r>
          </w:p>
        </w:tc>
      </w:tr>
      <w:tr w:rsidR="00BA1FF3" w:rsidRPr="00AF022B" w14:paraId="61492DB2" w14:textId="77777777" w:rsidTr="00550280">
        <w:trPr>
          <w:cantSplit/>
          <w:trHeight w:val="295"/>
        </w:trPr>
        <w:tc>
          <w:tcPr>
            <w:tcW w:w="2520" w:type="dxa"/>
            <w:shd w:val="clear" w:color="auto" w:fill="auto"/>
          </w:tcPr>
          <w:p w14:paraId="341E8369" w14:textId="77777777" w:rsidR="00BA1FF3" w:rsidRPr="00AF022B" w:rsidRDefault="00BA1FF3" w:rsidP="00550280">
            <w:pPr>
              <w:spacing w:before="40" w:after="40"/>
              <w:rPr>
                <w:rFonts w:ascii="Verdana" w:hAnsi="Verdana"/>
                <w:b/>
                <w:w w:val="90"/>
                <w:sz w:val="18"/>
                <w:szCs w:val="18"/>
              </w:rPr>
            </w:pPr>
          </w:p>
        </w:tc>
        <w:tc>
          <w:tcPr>
            <w:tcW w:w="7200" w:type="dxa"/>
            <w:gridSpan w:val="3"/>
            <w:shd w:val="clear" w:color="auto" w:fill="auto"/>
          </w:tcPr>
          <w:p w14:paraId="11A425C2" w14:textId="77777777" w:rsidR="00BA1FF3" w:rsidRPr="00AF022B" w:rsidRDefault="00BA1FF3" w:rsidP="00550280">
            <w:pPr>
              <w:pStyle w:val="DHHSbody"/>
            </w:pPr>
            <w:r w:rsidRPr="00AF022B">
              <w:t>Event-event type</w:t>
            </w:r>
          </w:p>
        </w:tc>
      </w:tr>
      <w:tr w:rsidR="00BA1FF3" w:rsidRPr="00AF022B" w14:paraId="5356AD42" w14:textId="77777777" w:rsidTr="00550280">
        <w:trPr>
          <w:trHeight w:val="294"/>
        </w:trPr>
        <w:tc>
          <w:tcPr>
            <w:tcW w:w="2520" w:type="dxa"/>
            <w:shd w:val="clear" w:color="auto" w:fill="auto"/>
          </w:tcPr>
          <w:p w14:paraId="4F6B0049"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6F6C0FE" w14:textId="3C4328AC" w:rsidR="00BA1FF3" w:rsidRPr="00AF022B" w:rsidRDefault="004E33EF" w:rsidP="00550280">
            <w:pPr>
              <w:pStyle w:val="DHHSbody"/>
            </w:pPr>
            <w:r>
              <w:t>AOD</w:t>
            </w:r>
            <w:r w:rsidR="000E0C09" w:rsidRPr="00AF022B">
              <w:t xml:space="preserve">0 value not in codeset for reporting period </w:t>
            </w:r>
          </w:p>
        </w:tc>
      </w:tr>
      <w:tr w:rsidR="00BA1FF3" w:rsidRPr="00AF022B" w14:paraId="48315EAF" w14:textId="77777777" w:rsidTr="00550280">
        <w:trPr>
          <w:trHeight w:val="294"/>
        </w:trPr>
        <w:tc>
          <w:tcPr>
            <w:tcW w:w="2520" w:type="dxa"/>
            <w:shd w:val="clear" w:color="auto" w:fill="auto"/>
          </w:tcPr>
          <w:p w14:paraId="3F41A6C7"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54A7E60D" w14:textId="6DA2F22C" w:rsidR="00BA1FF3" w:rsidRPr="00AF022B" w:rsidRDefault="004E33EF" w:rsidP="00550280">
            <w:pPr>
              <w:pStyle w:val="DHHSbody"/>
            </w:pPr>
            <w:r>
              <w:t>AOD</w:t>
            </w:r>
            <w:r w:rsidR="00BA1FF3" w:rsidRPr="00AF022B">
              <w:t>2 cannot be null</w:t>
            </w:r>
          </w:p>
        </w:tc>
      </w:tr>
      <w:tr w:rsidR="00BA1FF3" w:rsidRPr="00AF022B" w14:paraId="67F9BB90" w14:textId="77777777" w:rsidTr="000E0C09">
        <w:trPr>
          <w:trHeight w:val="294"/>
        </w:trPr>
        <w:tc>
          <w:tcPr>
            <w:tcW w:w="2520" w:type="dxa"/>
            <w:tcBorders>
              <w:bottom w:val="single" w:sz="4" w:space="0" w:color="auto"/>
            </w:tcBorders>
            <w:shd w:val="clear" w:color="auto" w:fill="auto"/>
          </w:tcPr>
          <w:p w14:paraId="290A30E0" w14:textId="77777777" w:rsidR="00BA1FF3" w:rsidRPr="00AF022B" w:rsidRDefault="00BA1FF3" w:rsidP="00550280">
            <w:pPr>
              <w:spacing w:before="40" w:after="40"/>
              <w:rPr>
                <w:b/>
                <w:w w:val="90"/>
                <w:sz w:val="18"/>
                <w:szCs w:val="18"/>
              </w:rPr>
            </w:pPr>
          </w:p>
        </w:tc>
        <w:tc>
          <w:tcPr>
            <w:tcW w:w="7200" w:type="dxa"/>
            <w:gridSpan w:val="3"/>
            <w:tcBorders>
              <w:bottom w:val="single" w:sz="4" w:space="0" w:color="auto"/>
            </w:tcBorders>
            <w:shd w:val="clear" w:color="auto" w:fill="auto"/>
          </w:tcPr>
          <w:p w14:paraId="0701B7ED" w14:textId="4687DDC6" w:rsidR="00BA1FF3" w:rsidRPr="00AF022B" w:rsidRDefault="004E33EF" w:rsidP="00550280">
            <w:pPr>
              <w:pStyle w:val="DHHSbody"/>
            </w:pPr>
            <w:r>
              <w:t>AOD</w:t>
            </w:r>
            <w:r w:rsidR="00BA1FF3" w:rsidRPr="00AF022B">
              <w:t>48 event type mismatch</w:t>
            </w:r>
          </w:p>
        </w:tc>
      </w:tr>
      <w:tr w:rsidR="00BA1FF3" w:rsidRPr="00AF022B" w14:paraId="107F28E2" w14:textId="77777777" w:rsidTr="000E0C09">
        <w:trPr>
          <w:trHeight w:val="294"/>
        </w:trPr>
        <w:tc>
          <w:tcPr>
            <w:tcW w:w="2520" w:type="dxa"/>
            <w:tcBorders>
              <w:top w:val="single" w:sz="4" w:space="0" w:color="auto"/>
              <w:bottom w:val="nil"/>
            </w:tcBorders>
            <w:shd w:val="clear" w:color="auto" w:fill="auto"/>
          </w:tcPr>
          <w:p w14:paraId="729D738D" w14:textId="77777777" w:rsidR="00BA1FF3" w:rsidRPr="00AF022B" w:rsidRDefault="00BA1FF3" w:rsidP="00550280">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D66EC2C" w14:textId="77777777" w:rsidR="00BA1FF3" w:rsidRPr="00AF022B" w:rsidRDefault="00BA1FF3" w:rsidP="00550280">
            <w:pPr>
              <w:keepLines/>
              <w:spacing w:before="40" w:after="40"/>
              <w:rPr>
                <w:sz w:val="18"/>
              </w:rPr>
            </w:pPr>
          </w:p>
        </w:tc>
      </w:tr>
    </w:tbl>
    <w:p w14:paraId="795011DB" w14:textId="77777777" w:rsidR="00BA1FF3" w:rsidRPr="00AF022B" w:rsidRDefault="00BA1FF3" w:rsidP="00BA1FF3"/>
    <w:p w14:paraId="4818ECFA" w14:textId="37FA362B" w:rsidR="00346CF1" w:rsidRPr="00AF022B" w:rsidRDefault="00346CF1">
      <w:r w:rsidRPr="00AF022B">
        <w:br w:type="page"/>
      </w:r>
    </w:p>
    <w:p w14:paraId="7F47FE1F" w14:textId="77777777" w:rsidR="001D0391" w:rsidRPr="00AF022B" w:rsidRDefault="001D0391" w:rsidP="001A5EC6">
      <w:pPr>
        <w:pStyle w:val="Heading3"/>
        <w:rPr>
          <w:lang w:eastAsia="en-AU"/>
        </w:rPr>
      </w:pPr>
      <w:bookmarkStart w:id="985" w:name="_Toc525122752"/>
      <w:bookmarkStart w:id="986" w:name="_Toc21959733"/>
      <w:r w:rsidRPr="00AF022B">
        <w:rPr>
          <w:lang w:eastAsia="en-AU"/>
        </w:rPr>
        <w:lastRenderedPageBreak/>
        <w:t>Event—significant goal achieved—N</w:t>
      </w:r>
      <w:bookmarkEnd w:id="985"/>
      <w:bookmarkEnd w:id="98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47A03C7" w14:textId="77777777" w:rsidTr="00CA7935">
        <w:trPr>
          <w:trHeight w:val="295"/>
        </w:trPr>
        <w:tc>
          <w:tcPr>
            <w:tcW w:w="9720" w:type="dxa"/>
            <w:gridSpan w:val="4"/>
            <w:tcBorders>
              <w:top w:val="single" w:sz="4" w:space="0" w:color="auto"/>
              <w:bottom w:val="nil"/>
            </w:tcBorders>
            <w:shd w:val="clear" w:color="auto" w:fill="auto"/>
          </w:tcPr>
          <w:p w14:paraId="07ECDA29"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2BB15B0" w14:textId="77777777" w:rsidTr="00CA7935">
        <w:trPr>
          <w:trHeight w:val="294"/>
        </w:trPr>
        <w:tc>
          <w:tcPr>
            <w:tcW w:w="2520" w:type="dxa"/>
            <w:tcBorders>
              <w:top w:val="nil"/>
              <w:bottom w:val="single" w:sz="4" w:space="0" w:color="auto"/>
            </w:tcBorders>
            <w:shd w:val="clear" w:color="auto" w:fill="auto"/>
          </w:tcPr>
          <w:p w14:paraId="77EFBB90"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2FB6E16" w14:textId="77777777" w:rsidR="001D0391" w:rsidRPr="00AF022B" w:rsidRDefault="001D0391" w:rsidP="00346CF1">
            <w:pPr>
              <w:pStyle w:val="DHHSbody"/>
            </w:pPr>
            <w:r w:rsidRPr="00AF022B">
              <w:t>Whether the client achieved a significant goal</w:t>
            </w:r>
          </w:p>
        </w:tc>
      </w:tr>
      <w:tr w:rsidR="001D0391" w:rsidRPr="00433C91" w14:paraId="78A6BD13" w14:textId="77777777" w:rsidTr="00CA7935">
        <w:trPr>
          <w:trHeight w:val="295"/>
        </w:trPr>
        <w:tc>
          <w:tcPr>
            <w:tcW w:w="9720" w:type="dxa"/>
            <w:gridSpan w:val="4"/>
            <w:tcBorders>
              <w:top w:val="single" w:sz="4" w:space="0" w:color="auto"/>
            </w:tcBorders>
            <w:shd w:val="clear" w:color="auto" w:fill="auto"/>
          </w:tcPr>
          <w:p w14:paraId="1E3BD6A8"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20E3BE7D" w14:textId="77777777" w:rsidTr="00CA7935">
        <w:trPr>
          <w:cantSplit/>
          <w:trHeight w:val="295"/>
        </w:trPr>
        <w:tc>
          <w:tcPr>
            <w:tcW w:w="9720" w:type="dxa"/>
            <w:gridSpan w:val="4"/>
            <w:shd w:val="clear" w:color="auto" w:fill="auto"/>
          </w:tcPr>
          <w:p w14:paraId="2FB07E2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6F4D6A82" w14:textId="77777777" w:rsidTr="00CA7935">
        <w:trPr>
          <w:trHeight w:val="295"/>
        </w:trPr>
        <w:tc>
          <w:tcPr>
            <w:tcW w:w="2520" w:type="dxa"/>
            <w:shd w:val="clear" w:color="auto" w:fill="auto"/>
          </w:tcPr>
          <w:p w14:paraId="5C0F769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58461729" w14:textId="77777777" w:rsidR="001D0391" w:rsidRPr="00AF022B" w:rsidRDefault="001D0391" w:rsidP="00346CF1">
            <w:pPr>
              <w:pStyle w:val="DHHSbody"/>
            </w:pPr>
            <w:r w:rsidRPr="00AF022B">
              <w:t>Code</w:t>
            </w:r>
          </w:p>
        </w:tc>
        <w:tc>
          <w:tcPr>
            <w:tcW w:w="2880" w:type="dxa"/>
            <w:shd w:val="clear" w:color="auto" w:fill="auto"/>
          </w:tcPr>
          <w:p w14:paraId="13F36D9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CC010B2" w14:textId="77777777" w:rsidR="001D0391" w:rsidRPr="00AF022B" w:rsidRDefault="001D0391" w:rsidP="00346CF1">
            <w:pPr>
              <w:pStyle w:val="DHHSbody"/>
            </w:pPr>
            <w:r w:rsidRPr="00AF022B">
              <w:t>Number</w:t>
            </w:r>
          </w:p>
        </w:tc>
      </w:tr>
      <w:tr w:rsidR="001D0391" w:rsidRPr="00AF022B" w14:paraId="535F8D64" w14:textId="77777777" w:rsidTr="00CA7935">
        <w:trPr>
          <w:trHeight w:val="295"/>
        </w:trPr>
        <w:tc>
          <w:tcPr>
            <w:tcW w:w="2520" w:type="dxa"/>
            <w:shd w:val="clear" w:color="auto" w:fill="auto"/>
          </w:tcPr>
          <w:p w14:paraId="07FBE22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51FE5C8" w14:textId="77777777" w:rsidR="001D0391" w:rsidRPr="00AF022B" w:rsidRDefault="001D0391" w:rsidP="00346CF1">
            <w:pPr>
              <w:pStyle w:val="DHHSbody"/>
            </w:pPr>
            <w:r w:rsidRPr="00AF022B">
              <w:t>N</w:t>
            </w:r>
          </w:p>
        </w:tc>
        <w:tc>
          <w:tcPr>
            <w:tcW w:w="2880" w:type="dxa"/>
            <w:shd w:val="clear" w:color="auto" w:fill="auto"/>
          </w:tcPr>
          <w:p w14:paraId="13BF0DE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23857ED6" w14:textId="77777777" w:rsidR="001D0391" w:rsidRPr="00AF022B" w:rsidRDefault="001D0391" w:rsidP="00346CF1">
            <w:pPr>
              <w:pStyle w:val="DHHSbody"/>
            </w:pPr>
            <w:r w:rsidRPr="00AF022B">
              <w:t>1</w:t>
            </w:r>
          </w:p>
        </w:tc>
      </w:tr>
      <w:tr w:rsidR="001D0391" w:rsidRPr="00AF022B" w14:paraId="2590E51F" w14:textId="77777777" w:rsidTr="00CA7935">
        <w:trPr>
          <w:trHeight w:val="294"/>
        </w:trPr>
        <w:tc>
          <w:tcPr>
            <w:tcW w:w="2520" w:type="dxa"/>
            <w:shd w:val="clear" w:color="auto" w:fill="auto"/>
          </w:tcPr>
          <w:p w14:paraId="13C0114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4A6332AC"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A9BC993"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6B969AC7" w14:textId="77777777" w:rsidTr="00CA7935">
        <w:trPr>
          <w:trHeight w:val="294"/>
        </w:trPr>
        <w:tc>
          <w:tcPr>
            <w:tcW w:w="2520" w:type="dxa"/>
            <w:shd w:val="clear" w:color="auto" w:fill="auto"/>
          </w:tcPr>
          <w:p w14:paraId="42B28C23" w14:textId="77777777" w:rsidR="001D0391" w:rsidRPr="00AF022B" w:rsidRDefault="001D0391" w:rsidP="00CA7935">
            <w:pPr>
              <w:spacing w:before="40" w:after="40"/>
              <w:rPr>
                <w:b/>
                <w:w w:val="90"/>
                <w:sz w:val="18"/>
                <w:szCs w:val="18"/>
              </w:rPr>
            </w:pPr>
          </w:p>
        </w:tc>
        <w:tc>
          <w:tcPr>
            <w:tcW w:w="1800" w:type="dxa"/>
            <w:shd w:val="clear" w:color="auto" w:fill="auto"/>
          </w:tcPr>
          <w:p w14:paraId="56B6E531" w14:textId="77777777" w:rsidR="001D0391" w:rsidRPr="00AF022B" w:rsidRDefault="001D0391" w:rsidP="00346CF1">
            <w:pPr>
              <w:pStyle w:val="DHHSbody"/>
            </w:pPr>
            <w:r w:rsidRPr="00AF022B">
              <w:t xml:space="preserve">1 </w:t>
            </w:r>
          </w:p>
        </w:tc>
        <w:tc>
          <w:tcPr>
            <w:tcW w:w="5400" w:type="dxa"/>
            <w:gridSpan w:val="2"/>
            <w:shd w:val="clear" w:color="auto" w:fill="auto"/>
          </w:tcPr>
          <w:p w14:paraId="418377C5" w14:textId="20FD9242" w:rsidR="001D0391" w:rsidRPr="00AF022B" w:rsidRDefault="007C4DB1" w:rsidP="00346CF1">
            <w:pPr>
              <w:pStyle w:val="DHHSbody"/>
            </w:pPr>
            <w:r w:rsidRPr="00AF022B">
              <w:t>c</w:t>
            </w:r>
            <w:r w:rsidR="001D0391" w:rsidRPr="00AF022B">
              <w:t>lient achieved a significant goal</w:t>
            </w:r>
          </w:p>
        </w:tc>
      </w:tr>
      <w:tr w:rsidR="001D0391" w:rsidRPr="00AF022B" w14:paraId="5ED2D457" w14:textId="77777777" w:rsidTr="00CA7935">
        <w:trPr>
          <w:trHeight w:val="294"/>
        </w:trPr>
        <w:tc>
          <w:tcPr>
            <w:tcW w:w="2520" w:type="dxa"/>
            <w:shd w:val="clear" w:color="auto" w:fill="auto"/>
          </w:tcPr>
          <w:p w14:paraId="0BBCB8CF" w14:textId="77777777" w:rsidR="001D0391" w:rsidRPr="00AF022B" w:rsidRDefault="001D0391" w:rsidP="00CA7935">
            <w:pPr>
              <w:spacing w:before="40" w:after="40"/>
              <w:rPr>
                <w:b/>
                <w:w w:val="90"/>
                <w:sz w:val="18"/>
                <w:szCs w:val="18"/>
              </w:rPr>
            </w:pPr>
          </w:p>
        </w:tc>
        <w:tc>
          <w:tcPr>
            <w:tcW w:w="1800" w:type="dxa"/>
            <w:shd w:val="clear" w:color="auto" w:fill="auto"/>
          </w:tcPr>
          <w:p w14:paraId="620AA20E" w14:textId="77777777" w:rsidR="001D0391" w:rsidRPr="00AF022B" w:rsidRDefault="001D0391" w:rsidP="00346CF1">
            <w:pPr>
              <w:pStyle w:val="DHHSbody"/>
            </w:pPr>
            <w:r w:rsidRPr="00AF022B">
              <w:t>2</w:t>
            </w:r>
          </w:p>
        </w:tc>
        <w:tc>
          <w:tcPr>
            <w:tcW w:w="5400" w:type="dxa"/>
            <w:gridSpan w:val="2"/>
            <w:shd w:val="clear" w:color="auto" w:fill="auto"/>
          </w:tcPr>
          <w:p w14:paraId="4CF7F084" w14:textId="59D4CBD3" w:rsidR="001D0391" w:rsidRPr="00AF022B" w:rsidRDefault="007C4DB1" w:rsidP="00346CF1">
            <w:pPr>
              <w:pStyle w:val="DHHSbody"/>
            </w:pPr>
            <w:r w:rsidRPr="00AF022B">
              <w:t>c</w:t>
            </w:r>
            <w:r w:rsidR="001D0391" w:rsidRPr="00AF022B">
              <w:t>lient did not achieve a significant goal</w:t>
            </w:r>
          </w:p>
        </w:tc>
      </w:tr>
      <w:tr w:rsidR="001D0391" w:rsidRPr="00AF022B" w14:paraId="6516DCF9" w14:textId="77777777" w:rsidTr="00A004D3">
        <w:trPr>
          <w:trHeight w:val="295"/>
        </w:trPr>
        <w:tc>
          <w:tcPr>
            <w:tcW w:w="2520" w:type="dxa"/>
            <w:tcBorders>
              <w:bottom w:val="nil"/>
            </w:tcBorders>
            <w:shd w:val="clear" w:color="auto" w:fill="auto"/>
          </w:tcPr>
          <w:p w14:paraId="5928E605"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10D348C"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42A59376"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Meaning</w:t>
            </w:r>
          </w:p>
        </w:tc>
      </w:tr>
      <w:tr w:rsidR="005D1A20" w:rsidRPr="00AF022B" w14:paraId="26F00074" w14:textId="77777777" w:rsidTr="00A004D3">
        <w:trPr>
          <w:trHeight w:val="294"/>
        </w:trPr>
        <w:tc>
          <w:tcPr>
            <w:tcW w:w="2520" w:type="dxa"/>
            <w:tcBorders>
              <w:top w:val="nil"/>
              <w:bottom w:val="nil"/>
            </w:tcBorders>
            <w:shd w:val="clear" w:color="auto" w:fill="auto"/>
          </w:tcPr>
          <w:p w14:paraId="03743F3D" w14:textId="77777777" w:rsidR="005D1A20" w:rsidRPr="00AF022B" w:rsidRDefault="005D1A20" w:rsidP="00CA7935">
            <w:pPr>
              <w:spacing w:before="40" w:after="40"/>
              <w:rPr>
                <w:b/>
                <w:w w:val="90"/>
                <w:sz w:val="18"/>
                <w:szCs w:val="18"/>
              </w:rPr>
            </w:pPr>
          </w:p>
        </w:tc>
        <w:tc>
          <w:tcPr>
            <w:tcW w:w="1800" w:type="dxa"/>
            <w:tcBorders>
              <w:top w:val="nil"/>
              <w:bottom w:val="nil"/>
            </w:tcBorders>
            <w:shd w:val="clear" w:color="auto" w:fill="auto"/>
          </w:tcPr>
          <w:p w14:paraId="1DAAC115" w14:textId="604E2A38" w:rsidR="005D1A20" w:rsidRPr="00AF022B" w:rsidRDefault="005D1A20" w:rsidP="00346CF1">
            <w:pPr>
              <w:pStyle w:val="DHHSbody"/>
            </w:pPr>
            <w:r w:rsidRPr="00AF022B">
              <w:t>8</w:t>
            </w:r>
          </w:p>
        </w:tc>
        <w:tc>
          <w:tcPr>
            <w:tcW w:w="5400" w:type="dxa"/>
            <w:gridSpan w:val="2"/>
            <w:tcBorders>
              <w:top w:val="nil"/>
              <w:bottom w:val="nil"/>
            </w:tcBorders>
            <w:shd w:val="clear" w:color="auto" w:fill="auto"/>
          </w:tcPr>
          <w:p w14:paraId="3ABE05C4" w14:textId="5F63EF26" w:rsidR="005D1A20" w:rsidRPr="00AF022B" w:rsidRDefault="005D1A20" w:rsidP="00346CF1">
            <w:pPr>
              <w:pStyle w:val="DHHSbody"/>
            </w:pPr>
            <w:r w:rsidRPr="00AF022B">
              <w:t>not applicable</w:t>
            </w:r>
          </w:p>
        </w:tc>
      </w:tr>
      <w:tr w:rsidR="001D0391" w:rsidRPr="00AF022B" w14:paraId="328D8238" w14:textId="77777777" w:rsidTr="00A004D3">
        <w:trPr>
          <w:trHeight w:val="294"/>
        </w:trPr>
        <w:tc>
          <w:tcPr>
            <w:tcW w:w="2520" w:type="dxa"/>
            <w:tcBorders>
              <w:top w:val="nil"/>
              <w:bottom w:val="single" w:sz="4" w:space="0" w:color="auto"/>
            </w:tcBorders>
            <w:shd w:val="clear" w:color="auto" w:fill="auto"/>
          </w:tcPr>
          <w:p w14:paraId="392824C2"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5416FA52" w14:textId="77777777" w:rsidR="001D0391" w:rsidRPr="00AF022B" w:rsidRDefault="001D0391" w:rsidP="00346CF1">
            <w:pPr>
              <w:pStyle w:val="DHHSbody"/>
            </w:pPr>
            <w:r w:rsidRPr="00AF022B">
              <w:t>9</w:t>
            </w:r>
          </w:p>
        </w:tc>
        <w:tc>
          <w:tcPr>
            <w:tcW w:w="5400" w:type="dxa"/>
            <w:gridSpan w:val="2"/>
            <w:tcBorders>
              <w:top w:val="nil"/>
              <w:bottom w:val="single" w:sz="4" w:space="0" w:color="auto"/>
            </w:tcBorders>
            <w:shd w:val="clear" w:color="auto" w:fill="auto"/>
          </w:tcPr>
          <w:p w14:paraId="108DFF72" w14:textId="77777777" w:rsidR="001D0391" w:rsidRPr="00AF022B" w:rsidRDefault="001D0391" w:rsidP="00346CF1">
            <w:pPr>
              <w:pStyle w:val="DHHSbody"/>
            </w:pPr>
            <w:r w:rsidRPr="00AF022B">
              <w:t>not stated/inadequately described</w:t>
            </w:r>
          </w:p>
        </w:tc>
      </w:tr>
      <w:tr w:rsidR="001D0391" w:rsidRPr="00433C91" w14:paraId="4098DA4F" w14:textId="77777777" w:rsidTr="00CA7935">
        <w:trPr>
          <w:trHeight w:val="295"/>
        </w:trPr>
        <w:tc>
          <w:tcPr>
            <w:tcW w:w="9720" w:type="dxa"/>
            <w:gridSpan w:val="4"/>
            <w:tcBorders>
              <w:top w:val="single" w:sz="4" w:space="0" w:color="auto"/>
            </w:tcBorders>
            <w:shd w:val="clear" w:color="auto" w:fill="auto"/>
          </w:tcPr>
          <w:p w14:paraId="79C974F5"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0A855F4D"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33696C4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51EFB3AB" w14:textId="77777777" w:rsidTr="00CA7935">
                    <w:trPr>
                      <w:trHeight w:val="295"/>
                    </w:trPr>
                    <w:tc>
                      <w:tcPr>
                        <w:tcW w:w="9720" w:type="dxa"/>
                        <w:gridSpan w:val="2"/>
                        <w:tcBorders>
                          <w:top w:val="nil"/>
                        </w:tcBorders>
                        <w:shd w:val="clear" w:color="auto" w:fill="auto"/>
                      </w:tcPr>
                      <w:p w14:paraId="42FBD38D"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4E434B92" w14:textId="77777777" w:rsidTr="00CA7935">
                    <w:trPr>
                      <w:trHeight w:val="294"/>
                    </w:trPr>
                    <w:tc>
                      <w:tcPr>
                        <w:tcW w:w="2520" w:type="dxa"/>
                        <w:shd w:val="clear" w:color="auto" w:fill="auto"/>
                      </w:tcPr>
                      <w:p w14:paraId="73CC9317"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0A33CFBF" w14:textId="77777777" w:rsidR="001D0391" w:rsidRPr="00AF022B" w:rsidRDefault="001D0391" w:rsidP="00346CF1">
                        <w:pPr>
                          <w:pStyle w:val="DHHSbody"/>
                        </w:pPr>
                        <w:r w:rsidRPr="00AF022B">
                          <w:t xml:space="preserve">Conditional – </w:t>
                        </w:r>
                      </w:p>
                      <w:p w14:paraId="461BA945" w14:textId="77777777" w:rsidR="001E4D21" w:rsidRPr="00AF022B" w:rsidRDefault="001D0391" w:rsidP="00D6555D">
                        <w:pPr>
                          <w:pStyle w:val="DHHSbody"/>
                          <w:spacing w:after="0" w:line="276" w:lineRule="auto"/>
                          <w:contextualSpacing/>
                        </w:pPr>
                        <w:r w:rsidRPr="00AF022B">
                          <w:t xml:space="preserve">Mandatory for Treatment </w:t>
                        </w:r>
                        <w:r w:rsidR="00346CF1" w:rsidRPr="00AF022B">
                          <w:t xml:space="preserve">service events on end, </w:t>
                        </w:r>
                        <w:r w:rsidR="001E4D21" w:rsidRPr="00AF022B">
                          <w:t>when</w:t>
                        </w:r>
                        <w:r w:rsidR="00346CF1" w:rsidRPr="00AF022B">
                          <w:t xml:space="preserve"> service s</w:t>
                        </w:r>
                        <w:r w:rsidR="00732297" w:rsidRPr="00AF022B">
                          <w:t>tream</w:t>
                        </w:r>
                        <w:r w:rsidRPr="00AF022B">
                          <w:t xml:space="preserve"> </w:t>
                        </w:r>
                        <w:r w:rsidR="00346CF1" w:rsidRPr="00AF022B">
                          <w:t>is</w:t>
                        </w:r>
                        <w:r w:rsidRPr="00AF022B">
                          <w:t xml:space="preserve"> </w:t>
                        </w:r>
                        <w:r w:rsidR="001E4D21" w:rsidRPr="00AF022B">
                          <w:t xml:space="preserve">listed </w:t>
                        </w:r>
                      </w:p>
                      <w:p w14:paraId="4ED1C179" w14:textId="7A406FD1" w:rsidR="001D0391" w:rsidRPr="00AF022B" w:rsidRDefault="001E4D21" w:rsidP="00D6555D">
                        <w:pPr>
                          <w:pStyle w:val="DHHSbody"/>
                          <w:spacing w:after="0" w:line="276" w:lineRule="auto"/>
                          <w:contextualSpacing/>
                        </w:pPr>
                        <w:r w:rsidRPr="00AF022B">
                          <w:t>in</w:t>
                        </w:r>
                        <w:r w:rsidR="001D0391" w:rsidRPr="00AF022B">
                          <w:t xml:space="preserve"> </w:t>
                        </w:r>
                        <w:r w:rsidR="007C4DB1" w:rsidRPr="00AF022B">
                          <w:t xml:space="preserve">Table </w:t>
                        </w:r>
                        <w:r w:rsidR="00D6555D" w:rsidRPr="00AF022B">
                          <w:t>4, Section 4.2.5</w:t>
                        </w:r>
                        <w:r w:rsidR="00732297" w:rsidRPr="00AF022B">
                          <w:t>.</w:t>
                        </w:r>
                      </w:p>
                      <w:p w14:paraId="5FF828D5" w14:textId="77777777" w:rsidR="001D0391" w:rsidRPr="00AF022B" w:rsidRDefault="001D0391" w:rsidP="00CA7935">
                        <w:pPr>
                          <w:tabs>
                            <w:tab w:val="left" w:pos="567"/>
                          </w:tabs>
                          <w:rPr>
                            <w:sz w:val="18"/>
                          </w:rPr>
                        </w:pPr>
                      </w:p>
                    </w:tc>
                  </w:tr>
                </w:tbl>
                <w:p w14:paraId="06B6F1DD" w14:textId="77777777" w:rsidR="001D0391" w:rsidRPr="00AF022B" w:rsidRDefault="001D0391" w:rsidP="00CA7935">
                  <w:pPr>
                    <w:keepNext/>
                    <w:keepLines/>
                    <w:spacing w:before="120" w:after="60"/>
                    <w:rPr>
                      <w:bCs/>
                      <w:i/>
                      <w:color w:val="008080"/>
                      <w:spacing w:val="-4"/>
                      <w:w w:val="90"/>
                    </w:rPr>
                  </w:pPr>
                </w:p>
              </w:tc>
            </w:tr>
          </w:tbl>
          <w:p w14:paraId="6E6A993B" w14:textId="77777777" w:rsidR="001D0391" w:rsidRPr="00AF022B" w:rsidRDefault="001D0391" w:rsidP="00CA7935">
            <w:pPr>
              <w:keepNext/>
              <w:keepLines/>
              <w:spacing w:before="120" w:after="60"/>
              <w:rPr>
                <w:bCs/>
                <w:i/>
                <w:color w:val="008080"/>
                <w:spacing w:val="-4"/>
                <w:w w:val="90"/>
              </w:rPr>
            </w:pPr>
          </w:p>
        </w:tc>
      </w:tr>
      <w:tr w:rsidR="001D0391" w:rsidRPr="00AF022B" w14:paraId="29756F30" w14:textId="77777777" w:rsidTr="00CA7935">
        <w:trPr>
          <w:trHeight w:val="295"/>
        </w:trPr>
        <w:tc>
          <w:tcPr>
            <w:tcW w:w="9720" w:type="dxa"/>
            <w:gridSpan w:val="4"/>
            <w:tcBorders>
              <w:bottom w:val="nil"/>
            </w:tcBorders>
            <w:shd w:val="clear" w:color="auto" w:fill="auto"/>
          </w:tcPr>
          <w:p w14:paraId="39A5D1F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6B16CE9C" w14:textId="77777777" w:rsidTr="00CA7935">
        <w:trPr>
          <w:trHeight w:val="295"/>
        </w:trPr>
        <w:tc>
          <w:tcPr>
            <w:tcW w:w="2520" w:type="dxa"/>
            <w:tcBorders>
              <w:top w:val="nil"/>
              <w:bottom w:val="single" w:sz="4" w:space="0" w:color="auto"/>
            </w:tcBorders>
            <w:shd w:val="clear" w:color="auto" w:fill="auto"/>
          </w:tcPr>
          <w:p w14:paraId="19375896"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86B66CD" w14:textId="2A9686DE" w:rsidR="00FC2EEC" w:rsidRPr="00AF022B" w:rsidRDefault="00FC2EEC" w:rsidP="00CA7935">
            <w:pPr>
              <w:autoSpaceDE w:val="0"/>
              <w:autoSpaceDN w:val="0"/>
              <w:adjustRightInd w:val="0"/>
              <w:rPr>
                <w:rFonts w:ascii="Arial" w:eastAsia="Times" w:hAnsi="Arial"/>
              </w:rPr>
            </w:pPr>
            <w:r w:rsidRPr="00AF022B">
              <w:rPr>
                <w:rFonts w:ascii="Arial" w:eastAsia="Times" w:hAnsi="Arial"/>
              </w:rPr>
              <w:t>This refers to whether a client has a</w:t>
            </w:r>
            <w:r w:rsidR="00205CC3" w:rsidRPr="00AF022B">
              <w:rPr>
                <w:rFonts w:ascii="Arial" w:eastAsia="Times" w:hAnsi="Arial"/>
              </w:rPr>
              <w:t xml:space="preserve"> relevant</w:t>
            </w:r>
            <w:r w:rsidRPr="00AF022B">
              <w:rPr>
                <w:rFonts w:ascii="Arial" w:eastAsia="Times" w:hAnsi="Arial"/>
              </w:rPr>
              <w:t xml:space="preserve"> Significant Treatment Goal Achieved (STGA) by the end of </w:t>
            </w:r>
            <w:r w:rsidR="00205CC3" w:rsidRPr="00AF022B">
              <w:rPr>
                <w:rFonts w:ascii="Arial" w:eastAsia="Times" w:hAnsi="Arial"/>
              </w:rPr>
              <w:t>the applicable</w:t>
            </w:r>
            <w:r w:rsidR="00783082" w:rsidRPr="00AF022B">
              <w:rPr>
                <w:rFonts w:ascii="Arial" w:eastAsia="Times" w:hAnsi="Arial"/>
              </w:rPr>
              <w:t xml:space="preserve"> </w:t>
            </w:r>
            <w:r w:rsidRPr="00AF022B">
              <w:rPr>
                <w:rFonts w:ascii="Arial" w:eastAsia="Times" w:hAnsi="Arial"/>
              </w:rPr>
              <w:t>treatment service</w:t>
            </w:r>
            <w:r w:rsidR="00205CC3" w:rsidRPr="00AF022B">
              <w:rPr>
                <w:rFonts w:ascii="Arial" w:eastAsia="Times" w:hAnsi="Arial"/>
              </w:rPr>
              <w:t xml:space="preserve"> event</w:t>
            </w:r>
            <w:r w:rsidRPr="00AF022B">
              <w:rPr>
                <w:rFonts w:ascii="Arial" w:eastAsia="Times" w:hAnsi="Arial"/>
              </w:rPr>
              <w:t>. Each treatment service event has a unique set STGAs.</w:t>
            </w:r>
            <w:r w:rsidR="007E17F1" w:rsidRPr="00AF022B">
              <w:rPr>
                <w:rFonts w:ascii="Arial" w:eastAsia="Times" w:hAnsi="Arial"/>
              </w:rPr>
              <w:t xml:space="preserve"> Refer to Large Value Domains 7.5.</w:t>
            </w:r>
          </w:p>
          <w:p w14:paraId="5BC6C4B5" w14:textId="4796C829" w:rsidR="00783082" w:rsidRPr="00AF022B" w:rsidRDefault="0010088E" w:rsidP="00CA7935">
            <w:pPr>
              <w:autoSpaceDE w:val="0"/>
              <w:autoSpaceDN w:val="0"/>
              <w:adjustRightInd w:val="0"/>
              <w:rPr>
                <w:rFonts w:ascii="Arial" w:eastAsia="Times" w:hAnsi="Arial"/>
              </w:rPr>
            </w:pPr>
            <w:r>
              <w:rPr>
                <w:rFonts w:ascii="Arial" w:eastAsia="Times" w:hAnsi="Arial"/>
              </w:rPr>
              <w:t>Use</w:t>
            </w:r>
            <w:r w:rsidR="00C577D0" w:rsidRPr="00AF022B">
              <w:rPr>
                <w:rFonts w:ascii="Arial" w:eastAsia="Times" w:hAnsi="Arial"/>
              </w:rPr>
              <w:t xml:space="preserve"> null for Presentation, Assessment, Support and Review Service Event Types or when Service Event Type is Treatment and Service Event has not ended</w:t>
            </w:r>
            <w:r>
              <w:rPr>
                <w:rFonts w:ascii="Arial" w:eastAsia="Times" w:hAnsi="Arial"/>
              </w:rPr>
              <w:t>.</w:t>
            </w:r>
          </w:p>
          <w:p w14:paraId="1C0DCC82" w14:textId="77777777" w:rsidR="00FC2EEC" w:rsidRPr="00AF022B" w:rsidRDefault="00FC2EEC" w:rsidP="00CA7935">
            <w:pPr>
              <w:autoSpaceDE w:val="0"/>
              <w:autoSpaceDN w:val="0"/>
              <w:adjustRightInd w:val="0"/>
              <w:rPr>
                <w:rFonts w:eastAsia="Calibri" w:cs="Verdana"/>
                <w:sz w:val="18"/>
                <w:szCs w:val="18"/>
              </w:rPr>
            </w:pPr>
          </w:p>
          <w:tbl>
            <w:tblPr>
              <w:tblW w:w="0" w:type="auto"/>
              <w:tblLayout w:type="fixed"/>
              <w:tblLook w:val="01E0" w:firstRow="1" w:lastRow="1" w:firstColumn="1" w:lastColumn="1" w:noHBand="0" w:noVBand="0"/>
            </w:tblPr>
            <w:tblGrid>
              <w:gridCol w:w="994"/>
              <w:gridCol w:w="6146"/>
            </w:tblGrid>
            <w:tr w:rsidR="001D0391" w:rsidRPr="00AF022B" w14:paraId="1A19C791" w14:textId="77777777" w:rsidTr="00CA7935">
              <w:tc>
                <w:tcPr>
                  <w:tcW w:w="994" w:type="dxa"/>
                </w:tcPr>
                <w:p w14:paraId="7FF98DED" w14:textId="77777777" w:rsidR="001D0391" w:rsidRPr="00AF022B" w:rsidRDefault="001D0391" w:rsidP="00346CF1">
                  <w:pPr>
                    <w:pStyle w:val="DHHSbody"/>
                  </w:pPr>
                  <w:r w:rsidRPr="00AF022B">
                    <w:t>Code 1</w:t>
                  </w:r>
                </w:p>
              </w:tc>
              <w:tc>
                <w:tcPr>
                  <w:tcW w:w="6146" w:type="dxa"/>
                </w:tcPr>
                <w:p w14:paraId="23C6BBA7" w14:textId="47B25EC7" w:rsidR="001D0391" w:rsidRPr="00AF022B" w:rsidRDefault="001D0391" w:rsidP="00783082">
                  <w:pPr>
                    <w:pStyle w:val="DHHSbody"/>
                  </w:pPr>
                  <w:r w:rsidRPr="00AF022B">
                    <w:t>If any significant goal</w:t>
                  </w:r>
                  <w:r w:rsidR="00783082" w:rsidRPr="00AF022B">
                    <w:t>(s)</w:t>
                  </w:r>
                  <w:r w:rsidRPr="00AF022B">
                    <w:t xml:space="preserve"> </w:t>
                  </w:r>
                  <w:r w:rsidR="00783082" w:rsidRPr="00AF022B">
                    <w:t>are</w:t>
                  </w:r>
                  <w:r w:rsidRPr="00AF022B">
                    <w:t xml:space="preserve"> achieved </w:t>
                  </w:r>
                </w:p>
              </w:tc>
            </w:tr>
            <w:tr w:rsidR="001D0391" w:rsidRPr="00AF022B" w14:paraId="4558A3A5" w14:textId="77777777" w:rsidTr="00CA7935">
              <w:tc>
                <w:tcPr>
                  <w:tcW w:w="994" w:type="dxa"/>
                </w:tcPr>
                <w:p w14:paraId="6A09CD9B" w14:textId="77777777" w:rsidR="001D0391" w:rsidRPr="00AF022B" w:rsidRDefault="001D0391" w:rsidP="00346CF1">
                  <w:pPr>
                    <w:pStyle w:val="DHHSbody"/>
                  </w:pPr>
                  <w:r w:rsidRPr="00AF022B">
                    <w:t>Code 2</w:t>
                  </w:r>
                </w:p>
              </w:tc>
              <w:tc>
                <w:tcPr>
                  <w:tcW w:w="6146" w:type="dxa"/>
                </w:tcPr>
                <w:p w14:paraId="15219B89" w14:textId="20EAD0DC" w:rsidR="001D0391" w:rsidRPr="00AF022B" w:rsidRDefault="001D0391" w:rsidP="00783082">
                  <w:pPr>
                    <w:pStyle w:val="DHHSbody"/>
                  </w:pPr>
                  <w:r w:rsidRPr="00AF022B">
                    <w:t xml:space="preserve">Should be used when </w:t>
                  </w:r>
                  <w:r w:rsidR="00783082" w:rsidRPr="00AF022B">
                    <w:t xml:space="preserve">no significant </w:t>
                  </w:r>
                  <w:r w:rsidRPr="00AF022B">
                    <w:t>goal</w:t>
                  </w:r>
                  <w:r w:rsidR="00783082" w:rsidRPr="00AF022B">
                    <w:t>(s)</w:t>
                  </w:r>
                  <w:r w:rsidRPr="00AF022B">
                    <w:t xml:space="preserve"> </w:t>
                  </w:r>
                  <w:r w:rsidR="00783082" w:rsidRPr="00AF022B">
                    <w:t>are</w:t>
                  </w:r>
                  <w:r w:rsidRPr="00AF022B">
                    <w:t xml:space="preserve"> achieved, and treatment has ended</w:t>
                  </w:r>
                </w:p>
              </w:tc>
            </w:tr>
            <w:tr w:rsidR="005D1A20" w:rsidRPr="00AF022B" w14:paraId="37657F2D" w14:textId="77777777" w:rsidTr="00CA7935">
              <w:tc>
                <w:tcPr>
                  <w:tcW w:w="994" w:type="dxa"/>
                </w:tcPr>
                <w:p w14:paraId="1DA46AB9" w14:textId="727D89CE" w:rsidR="005D1A20" w:rsidRPr="00AF022B" w:rsidRDefault="005D1A20" w:rsidP="00346CF1">
                  <w:pPr>
                    <w:pStyle w:val="DHHSbody"/>
                  </w:pPr>
                  <w:r w:rsidRPr="00AF022B">
                    <w:t>Code 8</w:t>
                  </w:r>
                </w:p>
              </w:tc>
              <w:tc>
                <w:tcPr>
                  <w:tcW w:w="6146" w:type="dxa"/>
                </w:tcPr>
                <w:p w14:paraId="479EEFE2" w14:textId="596982F3" w:rsidR="005D1A20" w:rsidRPr="00AF022B" w:rsidRDefault="007C405B" w:rsidP="00EF2464">
                  <w:pPr>
                    <w:pStyle w:val="DHHSbody"/>
                  </w:pPr>
                  <w:r w:rsidRPr="00AF022B">
                    <w:t xml:space="preserve">Should be used for </w:t>
                  </w:r>
                  <w:r w:rsidR="008B303C" w:rsidRPr="00AF022B">
                    <w:t xml:space="preserve">service events which are not listed as requiring a significant goal achieved attribute </w:t>
                  </w:r>
                  <w:r w:rsidR="004E1390" w:rsidRPr="00AF022B">
                    <w:t>in</w:t>
                  </w:r>
                  <w:r w:rsidR="008B303C" w:rsidRPr="00AF022B">
                    <w:t xml:space="preserve"> Table </w:t>
                  </w:r>
                  <w:r w:rsidR="00D6555D" w:rsidRPr="00AF022B">
                    <w:t xml:space="preserve">4, Section </w:t>
                  </w:r>
                  <w:r w:rsidR="008B303C" w:rsidRPr="00AF022B">
                    <w:t>4.2.</w:t>
                  </w:r>
                  <w:r w:rsidR="00D6555D" w:rsidRPr="00AF022B">
                    <w:t>5.</w:t>
                  </w:r>
                </w:p>
              </w:tc>
            </w:tr>
            <w:tr w:rsidR="001D0391" w:rsidRPr="00AF022B" w14:paraId="20E45B92" w14:textId="77777777" w:rsidTr="00CA7935">
              <w:tc>
                <w:tcPr>
                  <w:tcW w:w="994" w:type="dxa"/>
                </w:tcPr>
                <w:p w14:paraId="748AD8B7" w14:textId="77777777" w:rsidR="001D0391" w:rsidRPr="00AF022B" w:rsidRDefault="001D0391" w:rsidP="00346CF1">
                  <w:pPr>
                    <w:pStyle w:val="DHHSbody"/>
                  </w:pPr>
                  <w:r w:rsidRPr="00AF022B">
                    <w:t>Code 9</w:t>
                  </w:r>
                </w:p>
              </w:tc>
              <w:tc>
                <w:tcPr>
                  <w:tcW w:w="6146" w:type="dxa"/>
                </w:tcPr>
                <w:p w14:paraId="0DA8D447" w14:textId="77777777" w:rsidR="001D0391" w:rsidRPr="00AF022B" w:rsidRDefault="001D0391" w:rsidP="00346CF1">
                  <w:pPr>
                    <w:pStyle w:val="DHHSbody"/>
                  </w:pPr>
                  <w:r w:rsidRPr="00AF022B">
                    <w:t>Should be used when goal not yet achieved, and treatment has not yet ended</w:t>
                  </w:r>
                </w:p>
              </w:tc>
            </w:tr>
          </w:tbl>
          <w:p w14:paraId="7399B738" w14:textId="77777777" w:rsidR="001D0391" w:rsidRPr="00AF022B" w:rsidRDefault="001D0391" w:rsidP="00CA7935">
            <w:pPr>
              <w:autoSpaceDE w:val="0"/>
              <w:autoSpaceDN w:val="0"/>
              <w:adjustRightInd w:val="0"/>
            </w:pPr>
          </w:p>
        </w:tc>
      </w:tr>
      <w:tr w:rsidR="001D0391" w:rsidRPr="00AF022B" w14:paraId="7921D273" w14:textId="77777777" w:rsidTr="00CA7935">
        <w:trPr>
          <w:trHeight w:val="294"/>
        </w:trPr>
        <w:tc>
          <w:tcPr>
            <w:tcW w:w="9720" w:type="dxa"/>
            <w:gridSpan w:val="4"/>
            <w:tcBorders>
              <w:top w:val="single" w:sz="4" w:space="0" w:color="auto"/>
            </w:tcBorders>
            <w:shd w:val="clear" w:color="auto" w:fill="auto"/>
          </w:tcPr>
          <w:p w14:paraId="65012CD5"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6A81D054" w14:textId="77777777" w:rsidTr="00CA7935">
        <w:trPr>
          <w:trHeight w:val="295"/>
        </w:trPr>
        <w:tc>
          <w:tcPr>
            <w:tcW w:w="2520" w:type="dxa"/>
            <w:shd w:val="clear" w:color="auto" w:fill="auto"/>
          </w:tcPr>
          <w:p w14:paraId="2193754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3106BCB2" w14:textId="77777777" w:rsidR="001D0391" w:rsidRPr="00AF022B" w:rsidRDefault="001D0391" w:rsidP="00346CF1">
            <w:pPr>
              <w:pStyle w:val="DHHSbody"/>
            </w:pPr>
            <w:r w:rsidRPr="00AF022B">
              <w:t>Department of Health and Human Services</w:t>
            </w:r>
          </w:p>
        </w:tc>
      </w:tr>
      <w:tr w:rsidR="001D0391" w:rsidRPr="00AF022B" w14:paraId="03D90A3E" w14:textId="77777777" w:rsidTr="00CA7935">
        <w:trPr>
          <w:trHeight w:val="295"/>
        </w:trPr>
        <w:tc>
          <w:tcPr>
            <w:tcW w:w="2520" w:type="dxa"/>
            <w:shd w:val="clear" w:color="auto" w:fill="auto"/>
          </w:tcPr>
          <w:p w14:paraId="1122144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63711254" w14:textId="77777777" w:rsidR="001D0391" w:rsidRPr="00AF022B" w:rsidRDefault="001D0391" w:rsidP="00346CF1">
            <w:pPr>
              <w:pStyle w:val="DHHSbody"/>
            </w:pPr>
          </w:p>
        </w:tc>
      </w:tr>
      <w:tr w:rsidR="001D0391" w:rsidRPr="00AF022B" w14:paraId="4534A25D" w14:textId="77777777" w:rsidTr="00CA7935">
        <w:trPr>
          <w:trHeight w:val="295"/>
        </w:trPr>
        <w:tc>
          <w:tcPr>
            <w:tcW w:w="2520" w:type="dxa"/>
            <w:tcBorders>
              <w:bottom w:val="nil"/>
            </w:tcBorders>
            <w:shd w:val="clear" w:color="auto" w:fill="auto"/>
          </w:tcPr>
          <w:p w14:paraId="386AAB5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F3AFE24" w14:textId="39BCEC37" w:rsidR="001D0391" w:rsidRPr="00AF022B" w:rsidRDefault="009E35FE" w:rsidP="00346CF1">
            <w:pPr>
              <w:pStyle w:val="DHHSbody"/>
            </w:pPr>
            <w:r w:rsidRPr="00AF022B">
              <w:t>METeOR</w:t>
            </w:r>
          </w:p>
        </w:tc>
      </w:tr>
      <w:tr w:rsidR="001D0391" w:rsidRPr="00AF022B" w14:paraId="59E38BE0" w14:textId="77777777" w:rsidTr="00CA7935">
        <w:trPr>
          <w:trHeight w:val="295"/>
        </w:trPr>
        <w:tc>
          <w:tcPr>
            <w:tcW w:w="2520" w:type="dxa"/>
            <w:tcBorders>
              <w:top w:val="nil"/>
              <w:bottom w:val="single" w:sz="4" w:space="0" w:color="auto"/>
            </w:tcBorders>
            <w:shd w:val="clear" w:color="auto" w:fill="auto"/>
          </w:tcPr>
          <w:p w14:paraId="0F45AA3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E9FF76A" w14:textId="77777777" w:rsidR="001D0391" w:rsidRPr="00AF022B" w:rsidRDefault="000D3841" w:rsidP="00346CF1">
            <w:pPr>
              <w:pStyle w:val="DHHSbody"/>
            </w:pPr>
            <w:hyperlink r:id="rId61" w:history="1">
              <w:r w:rsidR="001D0391" w:rsidRPr="00AF022B">
                <w:t>Yes/no/not stated/inadequately described code N - 301747</w:t>
              </w:r>
            </w:hyperlink>
          </w:p>
        </w:tc>
      </w:tr>
      <w:tr w:rsidR="001D0391" w:rsidRPr="00AF022B" w14:paraId="28512CAB" w14:textId="77777777" w:rsidTr="00CA7935">
        <w:trPr>
          <w:trHeight w:val="295"/>
        </w:trPr>
        <w:tc>
          <w:tcPr>
            <w:tcW w:w="9720" w:type="dxa"/>
            <w:gridSpan w:val="4"/>
            <w:tcBorders>
              <w:top w:val="single" w:sz="4" w:space="0" w:color="auto"/>
            </w:tcBorders>
            <w:shd w:val="clear" w:color="auto" w:fill="auto"/>
          </w:tcPr>
          <w:p w14:paraId="0979FFA6"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Relational attributes</w:t>
            </w:r>
          </w:p>
        </w:tc>
      </w:tr>
      <w:tr w:rsidR="001D0391" w:rsidRPr="00AF022B" w14:paraId="5C294222" w14:textId="77777777" w:rsidTr="00CA7935">
        <w:trPr>
          <w:trHeight w:val="294"/>
        </w:trPr>
        <w:tc>
          <w:tcPr>
            <w:tcW w:w="2520" w:type="dxa"/>
            <w:shd w:val="clear" w:color="auto" w:fill="auto"/>
          </w:tcPr>
          <w:p w14:paraId="4D2B59C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32060AB" w14:textId="77777777" w:rsidR="001D0391" w:rsidRPr="00AF022B" w:rsidRDefault="001D0391" w:rsidP="00346CF1">
            <w:pPr>
              <w:pStyle w:val="DHHSbody"/>
            </w:pPr>
            <w:r w:rsidRPr="00AF022B">
              <w:t>Service event</w:t>
            </w:r>
          </w:p>
        </w:tc>
      </w:tr>
      <w:tr w:rsidR="001D0391" w:rsidRPr="00AF022B" w14:paraId="063A8CEE" w14:textId="77777777" w:rsidTr="00CA7935">
        <w:trPr>
          <w:cantSplit/>
          <w:trHeight w:val="295"/>
        </w:trPr>
        <w:tc>
          <w:tcPr>
            <w:tcW w:w="2520" w:type="dxa"/>
            <w:shd w:val="clear" w:color="auto" w:fill="auto"/>
          </w:tcPr>
          <w:p w14:paraId="35DAED2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2AC943CB" w14:textId="77777777" w:rsidR="001D0391" w:rsidRPr="00AF022B" w:rsidRDefault="001D0391" w:rsidP="00346CF1">
            <w:pPr>
              <w:pStyle w:val="DHHSbody"/>
            </w:pPr>
            <w:r w:rsidRPr="00AF022B">
              <w:t>Event-end date</w:t>
            </w:r>
          </w:p>
        </w:tc>
      </w:tr>
      <w:tr w:rsidR="0046593A" w:rsidRPr="00AF022B" w14:paraId="25FC0027" w14:textId="77777777" w:rsidTr="00CA7935">
        <w:trPr>
          <w:trHeight w:val="294"/>
        </w:trPr>
        <w:tc>
          <w:tcPr>
            <w:tcW w:w="2520" w:type="dxa"/>
            <w:shd w:val="clear" w:color="auto" w:fill="auto"/>
          </w:tcPr>
          <w:p w14:paraId="0F3D3332"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81DAECD" w14:textId="5C91BD54" w:rsidR="000E0C09" w:rsidRPr="00AF022B" w:rsidRDefault="004E33EF" w:rsidP="000E0C09">
            <w:pPr>
              <w:pStyle w:val="DHHSbody"/>
            </w:pPr>
            <w:r>
              <w:t>AOD</w:t>
            </w:r>
            <w:r w:rsidR="000E0C09" w:rsidRPr="00AF022B">
              <w:t xml:space="preserve">0 value not in codeset for reporting period </w:t>
            </w:r>
          </w:p>
          <w:p w14:paraId="39E1C980" w14:textId="0863B664" w:rsidR="0046593A" w:rsidRPr="00AF022B" w:rsidRDefault="004E33EF" w:rsidP="0046593A">
            <w:pPr>
              <w:pStyle w:val="DHHSbody"/>
            </w:pPr>
            <w:r>
              <w:t>AOD</w:t>
            </w:r>
            <w:r w:rsidR="0046593A" w:rsidRPr="00AF022B">
              <w:t>30 event type mismatch, event type is not treatment</w:t>
            </w:r>
          </w:p>
        </w:tc>
      </w:tr>
      <w:tr w:rsidR="0046593A" w:rsidRPr="00AF022B" w14:paraId="4CC3529D" w14:textId="77777777" w:rsidTr="00CA7935">
        <w:trPr>
          <w:trHeight w:val="294"/>
        </w:trPr>
        <w:tc>
          <w:tcPr>
            <w:tcW w:w="2520" w:type="dxa"/>
            <w:shd w:val="clear" w:color="auto" w:fill="auto"/>
          </w:tcPr>
          <w:p w14:paraId="4F9EAB0A"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1514746E" w14:textId="0FD332E1" w:rsidR="0046593A" w:rsidRPr="00AF022B" w:rsidRDefault="004E33EF" w:rsidP="0046593A">
            <w:pPr>
              <w:pStyle w:val="DHHSbody"/>
            </w:pPr>
            <w:r>
              <w:t>AOD</w:t>
            </w:r>
            <w:r w:rsidR="0046593A" w:rsidRPr="00AF022B">
              <w:t>57 service stream mismatch, service stream does not need significant goal achieved</w:t>
            </w:r>
          </w:p>
        </w:tc>
      </w:tr>
      <w:tr w:rsidR="0046593A" w:rsidRPr="00AF022B" w14:paraId="5035EAB5" w14:textId="77777777" w:rsidTr="00CA7935">
        <w:trPr>
          <w:trHeight w:val="294"/>
        </w:trPr>
        <w:tc>
          <w:tcPr>
            <w:tcW w:w="2520" w:type="dxa"/>
            <w:shd w:val="clear" w:color="auto" w:fill="auto"/>
          </w:tcPr>
          <w:p w14:paraId="7C4522C7"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03543305" w14:textId="06A9E3FB" w:rsidR="0046593A" w:rsidRPr="00AF022B" w:rsidRDefault="004E33EF" w:rsidP="0046593A">
            <w:pPr>
              <w:pStyle w:val="DHHSbody"/>
            </w:pPr>
            <w:r>
              <w:t>AOD</w:t>
            </w:r>
            <w:r w:rsidR="0046593A" w:rsidRPr="00AF022B">
              <w:t>58 significant goal and treatment has not ended</w:t>
            </w:r>
          </w:p>
        </w:tc>
      </w:tr>
      <w:tr w:rsidR="0046593A" w:rsidRPr="00AF022B" w14:paraId="38080530" w14:textId="77777777" w:rsidTr="000E0C09">
        <w:trPr>
          <w:trHeight w:val="294"/>
        </w:trPr>
        <w:tc>
          <w:tcPr>
            <w:tcW w:w="2520" w:type="dxa"/>
            <w:tcBorders>
              <w:bottom w:val="single" w:sz="4" w:space="0" w:color="auto"/>
            </w:tcBorders>
            <w:shd w:val="clear" w:color="auto" w:fill="auto"/>
          </w:tcPr>
          <w:p w14:paraId="3F79FBD2" w14:textId="77777777" w:rsidR="0046593A" w:rsidRPr="00AF022B" w:rsidRDefault="0046593A" w:rsidP="0046593A">
            <w:pPr>
              <w:spacing w:before="40" w:after="40"/>
              <w:rPr>
                <w:b/>
                <w:w w:val="90"/>
                <w:sz w:val="18"/>
                <w:szCs w:val="18"/>
              </w:rPr>
            </w:pPr>
          </w:p>
        </w:tc>
        <w:tc>
          <w:tcPr>
            <w:tcW w:w="7200" w:type="dxa"/>
            <w:gridSpan w:val="3"/>
            <w:tcBorders>
              <w:bottom w:val="single" w:sz="4" w:space="0" w:color="auto"/>
            </w:tcBorders>
            <w:shd w:val="clear" w:color="auto" w:fill="auto"/>
          </w:tcPr>
          <w:p w14:paraId="45BE7E81" w14:textId="7BEDD18B" w:rsidR="0046593A" w:rsidRPr="00AF022B" w:rsidRDefault="004E33EF" w:rsidP="0046593A">
            <w:pPr>
              <w:pStyle w:val="DHHSbody"/>
            </w:pPr>
            <w:r>
              <w:t>AOD</w:t>
            </w:r>
            <w:r w:rsidR="0046593A" w:rsidRPr="00AF022B">
              <w:t>59 no significant goal and treatment has ended</w:t>
            </w:r>
          </w:p>
        </w:tc>
      </w:tr>
      <w:tr w:rsidR="001D0391" w:rsidRPr="00AF022B" w14:paraId="72C54FCD" w14:textId="77777777" w:rsidTr="000E0C09">
        <w:trPr>
          <w:trHeight w:val="294"/>
        </w:trPr>
        <w:tc>
          <w:tcPr>
            <w:tcW w:w="2520" w:type="dxa"/>
            <w:tcBorders>
              <w:top w:val="single" w:sz="4" w:space="0" w:color="auto"/>
              <w:bottom w:val="nil"/>
            </w:tcBorders>
            <w:shd w:val="clear" w:color="auto" w:fill="auto"/>
          </w:tcPr>
          <w:p w14:paraId="150096D5"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52A72F10" w14:textId="77777777" w:rsidR="001D0391" w:rsidRPr="00AF022B" w:rsidRDefault="001D0391" w:rsidP="00CA7935">
            <w:pPr>
              <w:keepLines/>
              <w:spacing w:before="40" w:after="40"/>
              <w:rPr>
                <w:sz w:val="18"/>
              </w:rPr>
            </w:pPr>
          </w:p>
        </w:tc>
      </w:tr>
    </w:tbl>
    <w:p w14:paraId="16936742" w14:textId="77777777" w:rsidR="001D0391" w:rsidRPr="00AF022B" w:rsidRDefault="001D0391" w:rsidP="001D0391"/>
    <w:p w14:paraId="08A68D19" w14:textId="51F19592" w:rsidR="003818F3" w:rsidRPr="00AF022B" w:rsidRDefault="003818F3" w:rsidP="001D0391">
      <w:r w:rsidRPr="00AF022B">
        <w:br w:type="page"/>
      </w:r>
    </w:p>
    <w:p w14:paraId="2FED0527" w14:textId="77777777" w:rsidR="001D0391" w:rsidRPr="00AF022B" w:rsidRDefault="001D0391" w:rsidP="001A5EC6">
      <w:pPr>
        <w:pStyle w:val="Heading3"/>
        <w:rPr>
          <w:lang w:eastAsia="en-AU"/>
        </w:rPr>
      </w:pPr>
      <w:bookmarkStart w:id="987" w:name="_Toc525122753"/>
      <w:bookmarkStart w:id="988" w:name="_Toc21959734"/>
      <w:r w:rsidRPr="00AF022B">
        <w:rPr>
          <w:lang w:eastAsia="en-AU"/>
        </w:rPr>
        <w:lastRenderedPageBreak/>
        <w:t>Event —start date-DDMMYYYY</w:t>
      </w:r>
      <w:bookmarkEnd w:id="987"/>
      <w:bookmarkEnd w:id="988"/>
    </w:p>
    <w:tbl>
      <w:tblPr>
        <w:tblW w:w="10030"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6"/>
        <w:gridCol w:w="2413"/>
        <w:gridCol w:w="283"/>
        <w:gridCol w:w="1747"/>
        <w:gridCol w:w="2345"/>
        <w:gridCol w:w="3208"/>
        <w:gridCol w:w="8"/>
      </w:tblGrid>
      <w:tr w:rsidR="001D0391" w:rsidRPr="00AF022B" w14:paraId="0C2E0205" w14:textId="77777777" w:rsidTr="000E0C09">
        <w:trPr>
          <w:gridAfter w:val="1"/>
          <w:wAfter w:w="4" w:type="pct"/>
          <w:trHeight w:val="295"/>
        </w:trPr>
        <w:tc>
          <w:tcPr>
            <w:tcW w:w="4996" w:type="pct"/>
            <w:gridSpan w:val="6"/>
            <w:tcBorders>
              <w:bottom w:val="nil"/>
            </w:tcBorders>
            <w:shd w:val="clear" w:color="auto" w:fill="auto"/>
          </w:tcPr>
          <w:p w14:paraId="32EB692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16CDD308" w14:textId="77777777" w:rsidTr="000E0C09">
        <w:trPr>
          <w:trHeight w:val="294"/>
        </w:trPr>
        <w:tc>
          <w:tcPr>
            <w:tcW w:w="1216" w:type="pct"/>
            <w:gridSpan w:val="2"/>
            <w:tcBorders>
              <w:top w:val="nil"/>
              <w:bottom w:val="single" w:sz="4" w:space="0" w:color="auto"/>
              <w:right w:val="nil"/>
            </w:tcBorders>
            <w:shd w:val="clear" w:color="auto" w:fill="auto"/>
          </w:tcPr>
          <w:p w14:paraId="5C102F2A"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3784" w:type="pct"/>
            <w:gridSpan w:val="5"/>
            <w:tcBorders>
              <w:top w:val="nil"/>
              <w:left w:val="nil"/>
              <w:bottom w:val="single" w:sz="4" w:space="0" w:color="auto"/>
            </w:tcBorders>
            <w:shd w:val="clear" w:color="auto" w:fill="auto"/>
          </w:tcPr>
          <w:p w14:paraId="73EE44AF" w14:textId="4CCE9ED0" w:rsidR="001D0391" w:rsidRPr="00AF022B" w:rsidRDefault="001D0391" w:rsidP="003818F3">
            <w:pPr>
              <w:pStyle w:val="DHHSbody"/>
            </w:pPr>
            <w:r w:rsidRPr="00AF022B">
              <w:t xml:space="preserve">The date on which a service event </w:t>
            </w:r>
            <w:r w:rsidR="003818F3" w:rsidRPr="00AF022B">
              <w:t>started</w:t>
            </w:r>
          </w:p>
        </w:tc>
      </w:tr>
      <w:tr w:rsidR="001D0391" w:rsidRPr="00433C91" w14:paraId="485D3DE5" w14:textId="77777777" w:rsidTr="000E0C09">
        <w:trPr>
          <w:gridAfter w:val="1"/>
          <w:wAfter w:w="4" w:type="pct"/>
          <w:trHeight w:val="295"/>
        </w:trPr>
        <w:tc>
          <w:tcPr>
            <w:tcW w:w="4996" w:type="pct"/>
            <w:gridSpan w:val="6"/>
            <w:tcBorders>
              <w:top w:val="single" w:sz="4" w:space="0" w:color="auto"/>
              <w:bottom w:val="nil"/>
            </w:tcBorders>
            <w:shd w:val="clear" w:color="auto" w:fill="auto"/>
          </w:tcPr>
          <w:p w14:paraId="71258B48"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25D08894" w14:textId="77777777" w:rsidTr="000E0C09">
        <w:trPr>
          <w:gridAfter w:val="1"/>
          <w:wAfter w:w="4" w:type="pct"/>
          <w:trHeight w:val="295"/>
        </w:trPr>
        <w:tc>
          <w:tcPr>
            <w:tcW w:w="4996" w:type="pct"/>
            <w:gridSpan w:val="6"/>
            <w:tcBorders>
              <w:top w:val="nil"/>
              <w:bottom w:val="nil"/>
            </w:tcBorders>
            <w:shd w:val="clear" w:color="auto" w:fill="auto"/>
          </w:tcPr>
          <w:p w14:paraId="3C1C540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1705BD08" w14:textId="77777777" w:rsidTr="000E0C09">
        <w:trPr>
          <w:trHeight w:val="295"/>
        </w:trPr>
        <w:tc>
          <w:tcPr>
            <w:tcW w:w="1216" w:type="pct"/>
            <w:gridSpan w:val="2"/>
            <w:tcBorders>
              <w:top w:val="nil"/>
              <w:bottom w:val="nil"/>
              <w:right w:val="nil"/>
            </w:tcBorders>
            <w:shd w:val="clear" w:color="auto" w:fill="auto"/>
          </w:tcPr>
          <w:p w14:paraId="4C146F2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012" w:type="pct"/>
            <w:gridSpan w:val="2"/>
            <w:tcBorders>
              <w:top w:val="nil"/>
              <w:left w:val="nil"/>
              <w:bottom w:val="nil"/>
              <w:right w:val="nil"/>
            </w:tcBorders>
            <w:shd w:val="clear" w:color="auto" w:fill="auto"/>
          </w:tcPr>
          <w:p w14:paraId="46F91FC2" w14:textId="77777777" w:rsidR="001D0391" w:rsidRPr="00AF022B" w:rsidRDefault="001D0391" w:rsidP="005758BF">
            <w:pPr>
              <w:pStyle w:val="DHHSbody"/>
            </w:pPr>
            <w:r w:rsidRPr="00AF022B">
              <w:t>Date</w:t>
            </w:r>
          </w:p>
        </w:tc>
        <w:tc>
          <w:tcPr>
            <w:tcW w:w="1169" w:type="pct"/>
            <w:tcBorders>
              <w:top w:val="nil"/>
              <w:left w:val="nil"/>
              <w:bottom w:val="nil"/>
              <w:right w:val="nil"/>
            </w:tcBorders>
            <w:shd w:val="clear" w:color="auto" w:fill="auto"/>
          </w:tcPr>
          <w:p w14:paraId="5E44213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1602" w:type="pct"/>
            <w:gridSpan w:val="2"/>
            <w:tcBorders>
              <w:top w:val="nil"/>
              <w:left w:val="nil"/>
              <w:bottom w:val="nil"/>
            </w:tcBorders>
            <w:shd w:val="clear" w:color="auto" w:fill="auto"/>
          </w:tcPr>
          <w:p w14:paraId="76BBA068" w14:textId="77777777" w:rsidR="001D0391" w:rsidRPr="00AF022B" w:rsidRDefault="001D0391" w:rsidP="005758BF">
            <w:pPr>
              <w:pStyle w:val="DHHSbody"/>
            </w:pPr>
            <w:r w:rsidRPr="00AF022B">
              <w:t>Date/time</w:t>
            </w:r>
          </w:p>
        </w:tc>
      </w:tr>
      <w:tr w:rsidR="001D0391" w:rsidRPr="00AF022B" w14:paraId="28BFE7E1" w14:textId="77777777" w:rsidTr="000E0C09">
        <w:trPr>
          <w:trHeight w:val="295"/>
        </w:trPr>
        <w:tc>
          <w:tcPr>
            <w:tcW w:w="1216" w:type="pct"/>
            <w:gridSpan w:val="2"/>
            <w:tcBorders>
              <w:top w:val="nil"/>
              <w:bottom w:val="single" w:sz="4" w:space="0" w:color="auto"/>
              <w:right w:val="nil"/>
            </w:tcBorders>
            <w:shd w:val="clear" w:color="auto" w:fill="auto"/>
          </w:tcPr>
          <w:p w14:paraId="52318A23"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012" w:type="pct"/>
            <w:gridSpan w:val="2"/>
            <w:tcBorders>
              <w:top w:val="nil"/>
              <w:left w:val="nil"/>
              <w:bottom w:val="single" w:sz="4" w:space="0" w:color="auto"/>
              <w:right w:val="nil"/>
            </w:tcBorders>
            <w:shd w:val="clear" w:color="auto" w:fill="auto"/>
          </w:tcPr>
          <w:p w14:paraId="518D3D53" w14:textId="77777777" w:rsidR="001D0391" w:rsidRPr="00AF022B" w:rsidRDefault="001D0391" w:rsidP="005758BF">
            <w:pPr>
              <w:pStyle w:val="DHHSbody"/>
            </w:pPr>
            <w:r w:rsidRPr="00AF022B">
              <w:t>DDMMYYYY</w:t>
            </w:r>
          </w:p>
        </w:tc>
        <w:tc>
          <w:tcPr>
            <w:tcW w:w="1169" w:type="pct"/>
            <w:tcBorders>
              <w:top w:val="nil"/>
              <w:left w:val="nil"/>
              <w:bottom w:val="single" w:sz="4" w:space="0" w:color="auto"/>
              <w:right w:val="nil"/>
            </w:tcBorders>
            <w:shd w:val="clear" w:color="auto" w:fill="auto"/>
          </w:tcPr>
          <w:p w14:paraId="3276867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1602" w:type="pct"/>
            <w:gridSpan w:val="2"/>
            <w:tcBorders>
              <w:top w:val="nil"/>
              <w:left w:val="nil"/>
              <w:bottom w:val="single" w:sz="4" w:space="0" w:color="auto"/>
            </w:tcBorders>
            <w:shd w:val="clear" w:color="auto" w:fill="auto"/>
          </w:tcPr>
          <w:p w14:paraId="0811AA53" w14:textId="77777777" w:rsidR="001D0391" w:rsidRPr="00AF022B" w:rsidRDefault="001D0391" w:rsidP="005758BF">
            <w:pPr>
              <w:pStyle w:val="DHHSbody"/>
            </w:pPr>
            <w:r w:rsidRPr="00AF022B">
              <w:t>8</w:t>
            </w:r>
          </w:p>
        </w:tc>
      </w:tr>
      <w:tr w:rsidR="001D0391" w:rsidRPr="00433C91" w14:paraId="65671E00" w14:textId="77777777" w:rsidTr="000E0C09">
        <w:trPr>
          <w:gridAfter w:val="1"/>
          <w:wAfter w:w="4" w:type="pct"/>
          <w:trHeight w:val="295"/>
        </w:trPr>
        <w:tc>
          <w:tcPr>
            <w:tcW w:w="4996" w:type="pct"/>
            <w:gridSpan w:val="6"/>
            <w:tcBorders>
              <w:top w:val="single" w:sz="4" w:space="0" w:color="auto"/>
              <w:bottom w:val="single" w:sz="6" w:space="0" w:color="auto"/>
            </w:tcBorders>
            <w:shd w:val="clear" w:color="auto" w:fill="auto"/>
          </w:tcPr>
          <w:p w14:paraId="652F5F47"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7DDBCB35" w14:textId="77777777" w:rsidTr="000E0C09">
        <w:trPr>
          <w:gridBefore w:val="1"/>
          <w:gridAfter w:val="1"/>
          <w:wBefore w:w="13" w:type="pct"/>
          <w:wAfter w:w="4" w:type="pct"/>
          <w:trHeight w:val="295"/>
        </w:trPr>
        <w:tc>
          <w:tcPr>
            <w:tcW w:w="4983" w:type="pct"/>
            <w:gridSpan w:val="5"/>
            <w:tcBorders>
              <w:top w:val="nil"/>
              <w:bottom w:val="nil"/>
            </w:tcBorders>
            <w:shd w:val="clear" w:color="auto" w:fill="auto"/>
          </w:tcPr>
          <w:p w14:paraId="3FF6E5D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4EE0F661" w14:textId="77777777" w:rsidTr="000E0C09">
        <w:trPr>
          <w:gridBefore w:val="1"/>
          <w:gridAfter w:val="1"/>
          <w:wBefore w:w="13" w:type="pct"/>
          <w:wAfter w:w="4" w:type="pct"/>
          <w:trHeight w:val="294"/>
        </w:trPr>
        <w:tc>
          <w:tcPr>
            <w:tcW w:w="1344" w:type="pct"/>
            <w:gridSpan w:val="2"/>
            <w:tcBorders>
              <w:top w:val="nil"/>
              <w:bottom w:val="nil"/>
              <w:right w:val="nil"/>
            </w:tcBorders>
            <w:shd w:val="clear" w:color="auto" w:fill="auto"/>
          </w:tcPr>
          <w:p w14:paraId="740F9E3F"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3638" w:type="pct"/>
            <w:gridSpan w:val="3"/>
            <w:tcBorders>
              <w:top w:val="nil"/>
              <w:left w:val="nil"/>
              <w:bottom w:val="nil"/>
            </w:tcBorders>
            <w:shd w:val="clear" w:color="auto" w:fill="auto"/>
          </w:tcPr>
          <w:p w14:paraId="1636C99B" w14:textId="77777777" w:rsidR="001D0391" w:rsidRPr="00AF022B" w:rsidRDefault="001D0391" w:rsidP="005758BF">
            <w:pPr>
              <w:pStyle w:val="DHHSbody"/>
              <w:rPr>
                <w:rFonts w:cs="Arial"/>
                <w:sz w:val="18"/>
                <w:szCs w:val="18"/>
                <w:lang w:eastAsia="en-AU"/>
              </w:rPr>
            </w:pPr>
            <w:r w:rsidRPr="00AF022B">
              <w:t>Mandatory</w:t>
            </w:r>
          </w:p>
        </w:tc>
      </w:tr>
      <w:tr w:rsidR="001D0391" w:rsidRPr="00AF022B" w14:paraId="15DC6C72" w14:textId="77777777" w:rsidTr="000E0C09">
        <w:trPr>
          <w:gridAfter w:val="1"/>
          <w:wAfter w:w="4" w:type="pct"/>
          <w:trHeight w:val="295"/>
        </w:trPr>
        <w:tc>
          <w:tcPr>
            <w:tcW w:w="4996" w:type="pct"/>
            <w:gridSpan w:val="6"/>
            <w:tcBorders>
              <w:top w:val="single" w:sz="4" w:space="0" w:color="auto"/>
              <w:bottom w:val="nil"/>
            </w:tcBorders>
            <w:shd w:val="clear" w:color="auto" w:fill="auto"/>
          </w:tcPr>
          <w:p w14:paraId="2758D47C"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41B58FA4" w14:textId="77777777" w:rsidTr="000E0C09">
        <w:tc>
          <w:tcPr>
            <w:tcW w:w="1216" w:type="pct"/>
            <w:gridSpan w:val="2"/>
            <w:tcBorders>
              <w:top w:val="nil"/>
              <w:bottom w:val="single" w:sz="4" w:space="0" w:color="auto"/>
              <w:right w:val="nil"/>
            </w:tcBorders>
            <w:shd w:val="clear" w:color="auto" w:fill="auto"/>
          </w:tcPr>
          <w:p w14:paraId="44390B42"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3784" w:type="pct"/>
            <w:gridSpan w:val="5"/>
            <w:tcBorders>
              <w:top w:val="nil"/>
              <w:left w:val="nil"/>
              <w:bottom w:val="single" w:sz="4" w:space="0" w:color="auto"/>
            </w:tcBorders>
            <w:shd w:val="clear" w:color="auto" w:fill="auto"/>
          </w:tcPr>
          <w:p w14:paraId="26A92322" w14:textId="7CA5090D" w:rsidR="00352ADB" w:rsidRPr="00AF022B" w:rsidRDefault="001D0391" w:rsidP="00746DCD">
            <w:pPr>
              <w:pStyle w:val="DHHSbody"/>
              <w:rPr>
                <w:sz w:val="18"/>
              </w:rPr>
            </w:pPr>
            <w:r w:rsidRPr="00AF022B">
              <w:t xml:space="preserve">Used to capture the date a service event </w:t>
            </w:r>
            <w:r w:rsidR="005758BF" w:rsidRPr="00AF022B">
              <w:t>started</w:t>
            </w:r>
            <w:r w:rsidRPr="00AF022B">
              <w:t xml:space="preserve"> for a </w:t>
            </w:r>
            <w:r w:rsidR="005758BF" w:rsidRPr="00AF022B">
              <w:t>client or potential client.</w:t>
            </w:r>
            <w:r w:rsidRPr="00AF022B">
              <w:t xml:space="preserve"> When the event duration spans over multiple days, this is the date of the </w:t>
            </w:r>
            <w:r w:rsidR="005758BF" w:rsidRPr="00AF022B">
              <w:t xml:space="preserve">first direct contact for the service </w:t>
            </w:r>
            <w:r w:rsidRPr="00AF022B">
              <w:t>event. This may differ to the date on when the Client initially presents for service.</w:t>
            </w:r>
            <w:r w:rsidR="00746DCD" w:rsidRPr="00AF022B">
              <w:t xml:space="preserve"> </w:t>
            </w:r>
            <w:r w:rsidR="00695545" w:rsidRPr="00AF022B">
              <w:t xml:space="preserve">Where the service event is community based the Event -Start Date </w:t>
            </w:r>
            <w:r w:rsidR="00352ADB" w:rsidRPr="00AF022B">
              <w:t>will be the date of the first contact associated with the Event.</w:t>
            </w:r>
            <w:r w:rsidR="00746DCD" w:rsidRPr="00AF022B">
              <w:t xml:space="preserve"> </w:t>
            </w:r>
            <w:r w:rsidR="00352ADB" w:rsidRPr="00AF022B">
              <w:t>Where the service event is residential based the Event -Start Date will be the date the client was admitted to the residential unit.</w:t>
            </w:r>
          </w:p>
        </w:tc>
      </w:tr>
      <w:tr w:rsidR="001D0391" w:rsidRPr="00AF022B" w14:paraId="582384A1" w14:textId="77777777" w:rsidTr="000E0C09">
        <w:trPr>
          <w:gridAfter w:val="1"/>
          <w:wAfter w:w="4" w:type="pct"/>
          <w:trHeight w:val="294"/>
        </w:trPr>
        <w:tc>
          <w:tcPr>
            <w:tcW w:w="4996" w:type="pct"/>
            <w:gridSpan w:val="6"/>
            <w:tcBorders>
              <w:top w:val="single" w:sz="4" w:space="0" w:color="auto"/>
              <w:bottom w:val="nil"/>
            </w:tcBorders>
            <w:shd w:val="clear" w:color="auto" w:fill="auto"/>
          </w:tcPr>
          <w:p w14:paraId="6D545A9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1AE07446" w14:textId="77777777" w:rsidTr="000E0C09">
        <w:trPr>
          <w:trHeight w:val="295"/>
        </w:trPr>
        <w:tc>
          <w:tcPr>
            <w:tcW w:w="1216" w:type="pct"/>
            <w:gridSpan w:val="2"/>
            <w:tcBorders>
              <w:top w:val="nil"/>
              <w:bottom w:val="nil"/>
              <w:right w:val="nil"/>
            </w:tcBorders>
            <w:shd w:val="clear" w:color="auto" w:fill="auto"/>
          </w:tcPr>
          <w:p w14:paraId="65A3FC6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3784" w:type="pct"/>
            <w:gridSpan w:val="5"/>
            <w:tcBorders>
              <w:top w:val="nil"/>
              <w:left w:val="nil"/>
              <w:bottom w:val="nil"/>
            </w:tcBorders>
            <w:shd w:val="clear" w:color="auto" w:fill="auto"/>
          </w:tcPr>
          <w:p w14:paraId="5F1745DF" w14:textId="76B15261" w:rsidR="001D0391" w:rsidRPr="00AF022B" w:rsidRDefault="009E35FE" w:rsidP="005758BF">
            <w:pPr>
              <w:pStyle w:val="DHHSbody"/>
            </w:pPr>
            <w:r w:rsidRPr="00AF022B">
              <w:t>METeOR</w:t>
            </w:r>
          </w:p>
        </w:tc>
      </w:tr>
      <w:tr w:rsidR="001D0391" w:rsidRPr="00AF022B" w14:paraId="55566B2E" w14:textId="77777777" w:rsidTr="000E0C09">
        <w:trPr>
          <w:trHeight w:val="295"/>
        </w:trPr>
        <w:tc>
          <w:tcPr>
            <w:tcW w:w="1216" w:type="pct"/>
            <w:gridSpan w:val="2"/>
            <w:tcBorders>
              <w:top w:val="nil"/>
              <w:bottom w:val="nil"/>
              <w:right w:val="nil"/>
            </w:tcBorders>
            <w:shd w:val="clear" w:color="auto" w:fill="auto"/>
          </w:tcPr>
          <w:p w14:paraId="2FD9695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3784" w:type="pct"/>
            <w:gridSpan w:val="5"/>
            <w:tcBorders>
              <w:top w:val="nil"/>
              <w:left w:val="nil"/>
              <w:bottom w:val="nil"/>
            </w:tcBorders>
            <w:shd w:val="clear" w:color="auto" w:fill="auto"/>
          </w:tcPr>
          <w:p w14:paraId="42ABD6A6" w14:textId="77777777" w:rsidR="001D0391" w:rsidRPr="00AF022B" w:rsidRDefault="001D0391" w:rsidP="005758BF">
            <w:pPr>
              <w:pStyle w:val="DHHSbody"/>
            </w:pPr>
            <w:r w:rsidRPr="00AF022B">
              <w:t xml:space="preserve">498706 Service </w:t>
            </w:r>
            <w:proofErr w:type="gramStart"/>
            <w:r w:rsidRPr="00AF022B">
              <w:t>event</w:t>
            </w:r>
            <w:proofErr w:type="gramEnd"/>
            <w:r w:rsidRPr="00AF022B">
              <w:t>—service commencement date, DDMMYYYY</w:t>
            </w:r>
          </w:p>
        </w:tc>
      </w:tr>
      <w:tr w:rsidR="001D0391" w:rsidRPr="00AF022B" w14:paraId="16A7493F" w14:textId="77777777" w:rsidTr="000E0C09">
        <w:trPr>
          <w:trHeight w:val="295"/>
        </w:trPr>
        <w:tc>
          <w:tcPr>
            <w:tcW w:w="1216" w:type="pct"/>
            <w:gridSpan w:val="2"/>
            <w:tcBorders>
              <w:top w:val="nil"/>
              <w:bottom w:val="nil"/>
              <w:right w:val="nil"/>
            </w:tcBorders>
            <w:shd w:val="clear" w:color="auto" w:fill="auto"/>
          </w:tcPr>
          <w:p w14:paraId="6F5AAB7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3784" w:type="pct"/>
            <w:gridSpan w:val="5"/>
            <w:tcBorders>
              <w:top w:val="nil"/>
              <w:left w:val="nil"/>
              <w:bottom w:val="nil"/>
            </w:tcBorders>
            <w:shd w:val="clear" w:color="auto" w:fill="auto"/>
          </w:tcPr>
          <w:p w14:paraId="0471A3D8" w14:textId="5431FC78" w:rsidR="001D0391" w:rsidRPr="00AF022B" w:rsidRDefault="009E35FE" w:rsidP="005758BF">
            <w:pPr>
              <w:pStyle w:val="DHHSbody"/>
            </w:pPr>
            <w:r w:rsidRPr="00AF022B">
              <w:t>METeOR</w:t>
            </w:r>
          </w:p>
        </w:tc>
      </w:tr>
      <w:tr w:rsidR="001D0391" w:rsidRPr="00AF022B" w14:paraId="7D15F922" w14:textId="77777777" w:rsidTr="000E0C09">
        <w:trPr>
          <w:trHeight w:val="295"/>
        </w:trPr>
        <w:tc>
          <w:tcPr>
            <w:tcW w:w="1216" w:type="pct"/>
            <w:gridSpan w:val="2"/>
            <w:tcBorders>
              <w:top w:val="nil"/>
              <w:bottom w:val="single" w:sz="4" w:space="0" w:color="auto"/>
              <w:right w:val="nil"/>
            </w:tcBorders>
            <w:shd w:val="clear" w:color="auto" w:fill="auto"/>
          </w:tcPr>
          <w:p w14:paraId="2AB1BD1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3784" w:type="pct"/>
            <w:gridSpan w:val="5"/>
            <w:tcBorders>
              <w:top w:val="nil"/>
              <w:left w:val="nil"/>
              <w:bottom w:val="single" w:sz="4" w:space="0" w:color="auto"/>
            </w:tcBorders>
            <w:shd w:val="clear" w:color="auto" w:fill="auto"/>
          </w:tcPr>
          <w:p w14:paraId="7FAF2471" w14:textId="77777777" w:rsidR="001D0391" w:rsidRPr="00AF022B" w:rsidRDefault="000D3841" w:rsidP="005758BF">
            <w:pPr>
              <w:pStyle w:val="DHHSbody"/>
            </w:pPr>
            <w:hyperlink r:id="rId62" w:history="1">
              <w:r w:rsidR="001D0391" w:rsidRPr="00AF022B">
                <w:t>Date DDMMYYYY - 270566</w:t>
              </w:r>
            </w:hyperlink>
          </w:p>
        </w:tc>
      </w:tr>
      <w:tr w:rsidR="001D0391" w:rsidRPr="00AF022B" w14:paraId="57E140BE" w14:textId="77777777" w:rsidTr="000E0C09">
        <w:trPr>
          <w:gridAfter w:val="1"/>
          <w:wAfter w:w="4" w:type="pct"/>
          <w:trHeight w:val="295"/>
        </w:trPr>
        <w:tc>
          <w:tcPr>
            <w:tcW w:w="4996" w:type="pct"/>
            <w:gridSpan w:val="6"/>
            <w:tcBorders>
              <w:top w:val="single" w:sz="4" w:space="0" w:color="auto"/>
              <w:bottom w:val="nil"/>
            </w:tcBorders>
            <w:shd w:val="clear" w:color="auto" w:fill="auto"/>
          </w:tcPr>
          <w:p w14:paraId="4F0397B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61158BFB" w14:textId="77777777" w:rsidTr="000E0C09">
        <w:trPr>
          <w:trHeight w:val="294"/>
        </w:trPr>
        <w:tc>
          <w:tcPr>
            <w:tcW w:w="1216" w:type="pct"/>
            <w:gridSpan w:val="2"/>
            <w:tcBorders>
              <w:top w:val="nil"/>
              <w:bottom w:val="nil"/>
              <w:right w:val="nil"/>
            </w:tcBorders>
            <w:shd w:val="clear" w:color="auto" w:fill="auto"/>
          </w:tcPr>
          <w:p w14:paraId="777DA85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3784" w:type="pct"/>
            <w:gridSpan w:val="5"/>
            <w:tcBorders>
              <w:top w:val="nil"/>
              <w:left w:val="nil"/>
              <w:bottom w:val="nil"/>
            </w:tcBorders>
            <w:shd w:val="clear" w:color="auto" w:fill="auto"/>
          </w:tcPr>
          <w:p w14:paraId="61ADBC16" w14:textId="1E8BE21A" w:rsidR="001D0391" w:rsidRPr="00AF022B" w:rsidRDefault="001D0391" w:rsidP="005758BF">
            <w:pPr>
              <w:pStyle w:val="DHHSbody"/>
            </w:pPr>
            <w:r w:rsidRPr="00AF022B">
              <w:t>Service event</w:t>
            </w:r>
          </w:p>
        </w:tc>
      </w:tr>
      <w:tr w:rsidR="001D0391" w:rsidRPr="00AF022B" w14:paraId="2A088C60" w14:textId="77777777" w:rsidTr="000E0C09">
        <w:trPr>
          <w:trHeight w:val="295"/>
        </w:trPr>
        <w:tc>
          <w:tcPr>
            <w:tcW w:w="1216" w:type="pct"/>
            <w:gridSpan w:val="2"/>
            <w:tcBorders>
              <w:top w:val="nil"/>
              <w:bottom w:val="nil"/>
              <w:right w:val="nil"/>
            </w:tcBorders>
            <w:shd w:val="clear" w:color="auto" w:fill="auto"/>
          </w:tcPr>
          <w:p w14:paraId="12A7FCE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3784" w:type="pct"/>
            <w:gridSpan w:val="5"/>
            <w:tcBorders>
              <w:top w:val="nil"/>
              <w:left w:val="nil"/>
              <w:bottom w:val="nil"/>
            </w:tcBorders>
            <w:shd w:val="clear" w:color="auto" w:fill="auto"/>
          </w:tcPr>
          <w:p w14:paraId="4A1F3387" w14:textId="776DD10A" w:rsidR="001D0391" w:rsidRPr="00AF022B" w:rsidRDefault="001D0391" w:rsidP="005758BF">
            <w:pPr>
              <w:pStyle w:val="DHHSbody"/>
            </w:pPr>
            <w:r w:rsidRPr="00AF022B">
              <w:t>Event-end date</w:t>
            </w:r>
          </w:p>
        </w:tc>
      </w:tr>
      <w:tr w:rsidR="001D0391" w:rsidRPr="00AF022B" w14:paraId="4AB1FD0B" w14:textId="77777777" w:rsidTr="000E0C09">
        <w:trPr>
          <w:trHeight w:val="294"/>
        </w:trPr>
        <w:tc>
          <w:tcPr>
            <w:tcW w:w="1216" w:type="pct"/>
            <w:gridSpan w:val="2"/>
            <w:tcBorders>
              <w:top w:val="nil"/>
              <w:bottom w:val="nil"/>
              <w:right w:val="nil"/>
            </w:tcBorders>
            <w:shd w:val="clear" w:color="auto" w:fill="auto"/>
          </w:tcPr>
          <w:p w14:paraId="24FDF98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3784" w:type="pct"/>
            <w:gridSpan w:val="5"/>
            <w:tcBorders>
              <w:top w:val="nil"/>
              <w:left w:val="nil"/>
              <w:bottom w:val="nil"/>
            </w:tcBorders>
            <w:shd w:val="clear" w:color="auto" w:fill="auto"/>
          </w:tcPr>
          <w:p w14:paraId="3E5B2BF4" w14:textId="49D919D4" w:rsidR="001D0391" w:rsidRPr="00AF022B" w:rsidRDefault="004E33EF" w:rsidP="005758BF">
            <w:pPr>
              <w:pStyle w:val="DHHSbody"/>
            </w:pPr>
            <w:r>
              <w:t>AOD</w:t>
            </w:r>
            <w:r w:rsidR="00847A89" w:rsidRPr="00AF022B">
              <w:t>2 cannot be null</w:t>
            </w:r>
          </w:p>
        </w:tc>
      </w:tr>
      <w:tr w:rsidR="00847A89" w:rsidRPr="00AF022B" w14:paraId="0630A707" w14:textId="77777777" w:rsidTr="000E0C09">
        <w:trPr>
          <w:trHeight w:val="294"/>
        </w:trPr>
        <w:tc>
          <w:tcPr>
            <w:tcW w:w="1216" w:type="pct"/>
            <w:gridSpan w:val="2"/>
            <w:tcBorders>
              <w:top w:val="nil"/>
              <w:bottom w:val="nil"/>
              <w:right w:val="nil"/>
            </w:tcBorders>
            <w:shd w:val="clear" w:color="auto" w:fill="auto"/>
          </w:tcPr>
          <w:p w14:paraId="6C3870C7" w14:textId="77777777" w:rsidR="00847A89" w:rsidRPr="00AF022B" w:rsidRDefault="00847A89" w:rsidP="00CA7935">
            <w:pPr>
              <w:spacing w:before="40" w:after="40"/>
              <w:rPr>
                <w:rFonts w:ascii="Verdana" w:hAnsi="Verdana"/>
                <w:b/>
                <w:w w:val="90"/>
                <w:sz w:val="18"/>
                <w:szCs w:val="18"/>
              </w:rPr>
            </w:pPr>
          </w:p>
        </w:tc>
        <w:tc>
          <w:tcPr>
            <w:tcW w:w="3784" w:type="pct"/>
            <w:gridSpan w:val="5"/>
            <w:tcBorders>
              <w:top w:val="nil"/>
              <w:left w:val="nil"/>
              <w:bottom w:val="nil"/>
            </w:tcBorders>
            <w:shd w:val="clear" w:color="auto" w:fill="auto"/>
          </w:tcPr>
          <w:p w14:paraId="4C4B7768" w14:textId="04A0E026" w:rsidR="00847A89" w:rsidRPr="00AF022B" w:rsidRDefault="004E33EF" w:rsidP="005758BF">
            <w:pPr>
              <w:pStyle w:val="DHHSbody"/>
            </w:pPr>
            <w:r>
              <w:t>AOD</w:t>
            </w:r>
            <w:r w:rsidR="00847A89" w:rsidRPr="00AF022B">
              <w:t xml:space="preserve">4 </w:t>
            </w:r>
            <w:r w:rsidR="00D95422" w:rsidRPr="00AF022B">
              <w:t>date must be in DDMMYYYY format</w:t>
            </w:r>
          </w:p>
        </w:tc>
      </w:tr>
      <w:tr w:rsidR="001D0391" w:rsidRPr="00AF022B" w14:paraId="53F48158" w14:textId="77777777" w:rsidTr="000E0C09">
        <w:trPr>
          <w:trHeight w:val="294"/>
        </w:trPr>
        <w:tc>
          <w:tcPr>
            <w:tcW w:w="1216" w:type="pct"/>
            <w:gridSpan w:val="2"/>
            <w:tcBorders>
              <w:top w:val="nil"/>
              <w:bottom w:val="nil"/>
              <w:right w:val="nil"/>
            </w:tcBorders>
            <w:shd w:val="clear" w:color="auto" w:fill="auto"/>
          </w:tcPr>
          <w:p w14:paraId="29455AD3" w14:textId="77777777" w:rsidR="001D0391" w:rsidRPr="00AF022B" w:rsidRDefault="001D0391" w:rsidP="00CA7935">
            <w:pPr>
              <w:spacing w:before="40" w:after="40"/>
              <w:rPr>
                <w:b/>
                <w:w w:val="90"/>
                <w:sz w:val="18"/>
                <w:szCs w:val="18"/>
              </w:rPr>
            </w:pPr>
          </w:p>
        </w:tc>
        <w:tc>
          <w:tcPr>
            <w:tcW w:w="3784" w:type="pct"/>
            <w:gridSpan w:val="5"/>
            <w:tcBorders>
              <w:top w:val="nil"/>
              <w:left w:val="nil"/>
              <w:bottom w:val="nil"/>
            </w:tcBorders>
            <w:shd w:val="clear" w:color="auto" w:fill="auto"/>
          </w:tcPr>
          <w:p w14:paraId="64BA2399" w14:textId="313546B2" w:rsidR="001D0391" w:rsidRPr="00AF022B" w:rsidRDefault="004E33EF" w:rsidP="005758BF">
            <w:pPr>
              <w:pStyle w:val="DHHSbody"/>
            </w:pPr>
            <w:r>
              <w:t>AOD</w:t>
            </w:r>
            <w:r w:rsidR="001D0391" w:rsidRPr="00AF022B">
              <w:t>5 date cannot be in the future</w:t>
            </w:r>
          </w:p>
        </w:tc>
      </w:tr>
      <w:tr w:rsidR="001D0391" w:rsidRPr="00AF022B" w14:paraId="405C4B9E" w14:textId="77777777" w:rsidTr="000E0C09">
        <w:trPr>
          <w:trHeight w:val="294"/>
        </w:trPr>
        <w:tc>
          <w:tcPr>
            <w:tcW w:w="1216" w:type="pct"/>
            <w:gridSpan w:val="2"/>
            <w:tcBorders>
              <w:top w:val="nil"/>
              <w:bottom w:val="nil"/>
              <w:right w:val="nil"/>
            </w:tcBorders>
            <w:shd w:val="clear" w:color="auto" w:fill="auto"/>
          </w:tcPr>
          <w:p w14:paraId="6612E1DC" w14:textId="77777777" w:rsidR="001D0391" w:rsidRPr="00AF022B" w:rsidRDefault="001D0391" w:rsidP="00CA7935">
            <w:pPr>
              <w:spacing w:before="40" w:after="40"/>
              <w:rPr>
                <w:b/>
                <w:w w:val="90"/>
                <w:sz w:val="18"/>
                <w:szCs w:val="18"/>
              </w:rPr>
            </w:pPr>
          </w:p>
        </w:tc>
        <w:tc>
          <w:tcPr>
            <w:tcW w:w="3784" w:type="pct"/>
            <w:gridSpan w:val="5"/>
            <w:tcBorders>
              <w:top w:val="nil"/>
              <w:left w:val="nil"/>
              <w:bottom w:val="nil"/>
            </w:tcBorders>
            <w:shd w:val="clear" w:color="auto" w:fill="auto"/>
          </w:tcPr>
          <w:p w14:paraId="7D6FAD67" w14:textId="04D9AD75" w:rsidR="001D0391" w:rsidRPr="00AF022B" w:rsidRDefault="004E33EF" w:rsidP="005758BF">
            <w:pPr>
              <w:pStyle w:val="DHHSbody"/>
            </w:pPr>
            <w:r>
              <w:t>AOD</w:t>
            </w:r>
            <w:r w:rsidR="001D0391" w:rsidRPr="00AF022B">
              <w:t>6 date earlier than client's date of birth</w:t>
            </w:r>
          </w:p>
        </w:tc>
      </w:tr>
      <w:tr w:rsidR="001D0391" w:rsidRPr="00AF022B" w14:paraId="71F6D0B4" w14:textId="77777777" w:rsidTr="000E0C09">
        <w:trPr>
          <w:trHeight w:val="294"/>
        </w:trPr>
        <w:tc>
          <w:tcPr>
            <w:tcW w:w="1216" w:type="pct"/>
            <w:gridSpan w:val="2"/>
            <w:tcBorders>
              <w:top w:val="nil"/>
              <w:bottom w:val="nil"/>
              <w:right w:val="nil"/>
            </w:tcBorders>
            <w:shd w:val="clear" w:color="auto" w:fill="auto"/>
          </w:tcPr>
          <w:p w14:paraId="2FCDC856" w14:textId="77777777" w:rsidR="001D0391" w:rsidRPr="00AF022B" w:rsidRDefault="001D0391" w:rsidP="00CA7935">
            <w:pPr>
              <w:spacing w:before="40" w:after="40"/>
              <w:rPr>
                <w:b/>
                <w:w w:val="90"/>
                <w:sz w:val="18"/>
                <w:szCs w:val="18"/>
              </w:rPr>
            </w:pPr>
          </w:p>
        </w:tc>
        <w:tc>
          <w:tcPr>
            <w:tcW w:w="3784" w:type="pct"/>
            <w:gridSpan w:val="5"/>
            <w:tcBorders>
              <w:top w:val="nil"/>
              <w:left w:val="nil"/>
              <w:bottom w:val="nil"/>
            </w:tcBorders>
            <w:shd w:val="clear" w:color="auto" w:fill="auto"/>
          </w:tcPr>
          <w:p w14:paraId="048B6037" w14:textId="08863360" w:rsidR="001D0391" w:rsidRPr="00AF022B" w:rsidRDefault="004E33EF" w:rsidP="005758BF">
            <w:pPr>
              <w:pStyle w:val="DHHSbody"/>
            </w:pPr>
            <w:r>
              <w:t>AOD</w:t>
            </w:r>
            <w:r w:rsidR="001D0391" w:rsidRPr="00AF022B">
              <w:t>8 date later than event end date</w:t>
            </w:r>
          </w:p>
        </w:tc>
      </w:tr>
      <w:tr w:rsidR="001D0391" w:rsidRPr="00AF022B" w14:paraId="621698DB" w14:textId="77777777" w:rsidTr="000E0C09">
        <w:trPr>
          <w:trHeight w:val="294"/>
        </w:trPr>
        <w:tc>
          <w:tcPr>
            <w:tcW w:w="1216" w:type="pct"/>
            <w:gridSpan w:val="2"/>
            <w:tcBorders>
              <w:top w:val="nil"/>
              <w:bottom w:val="single" w:sz="4" w:space="0" w:color="auto"/>
              <w:right w:val="nil"/>
            </w:tcBorders>
            <w:shd w:val="clear" w:color="auto" w:fill="auto"/>
          </w:tcPr>
          <w:p w14:paraId="24B18879" w14:textId="77777777" w:rsidR="001D0391" w:rsidRPr="00AF022B" w:rsidRDefault="001D0391" w:rsidP="00CA7935">
            <w:pPr>
              <w:spacing w:before="40" w:after="40"/>
              <w:rPr>
                <w:b/>
                <w:w w:val="90"/>
                <w:sz w:val="18"/>
                <w:szCs w:val="18"/>
              </w:rPr>
            </w:pPr>
          </w:p>
        </w:tc>
        <w:tc>
          <w:tcPr>
            <w:tcW w:w="3784" w:type="pct"/>
            <w:gridSpan w:val="5"/>
            <w:tcBorders>
              <w:top w:val="nil"/>
              <w:left w:val="nil"/>
              <w:bottom w:val="single" w:sz="4" w:space="0" w:color="auto"/>
            </w:tcBorders>
            <w:shd w:val="clear" w:color="auto" w:fill="auto"/>
          </w:tcPr>
          <w:p w14:paraId="49CD3FD5" w14:textId="4DA17BB1" w:rsidR="001D0391" w:rsidRPr="00AF022B" w:rsidRDefault="004E33EF" w:rsidP="00A53AF5">
            <w:pPr>
              <w:pStyle w:val="DHHSbody"/>
            </w:pPr>
            <w:r>
              <w:t>AOD</w:t>
            </w:r>
            <w:r w:rsidR="00A53AF5" w:rsidRPr="00AF022B">
              <w:t xml:space="preserve">40 </w:t>
            </w:r>
            <w:r w:rsidR="001D0391" w:rsidRPr="00AF022B">
              <w:t>date earlier than client date first registered</w:t>
            </w:r>
          </w:p>
        </w:tc>
      </w:tr>
      <w:tr w:rsidR="001D0391" w:rsidRPr="00AF022B" w14:paraId="1E31160E" w14:textId="77777777" w:rsidTr="000E0C09">
        <w:trPr>
          <w:trHeight w:val="294"/>
        </w:trPr>
        <w:tc>
          <w:tcPr>
            <w:tcW w:w="1216" w:type="pct"/>
            <w:gridSpan w:val="2"/>
            <w:tcBorders>
              <w:top w:val="single" w:sz="4" w:space="0" w:color="auto"/>
              <w:bottom w:val="nil"/>
              <w:right w:val="nil"/>
            </w:tcBorders>
            <w:shd w:val="clear" w:color="auto" w:fill="auto"/>
          </w:tcPr>
          <w:p w14:paraId="66B5B5C5"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3784" w:type="pct"/>
            <w:gridSpan w:val="5"/>
            <w:tcBorders>
              <w:top w:val="single" w:sz="4" w:space="0" w:color="auto"/>
              <w:left w:val="nil"/>
              <w:bottom w:val="nil"/>
            </w:tcBorders>
            <w:shd w:val="clear" w:color="auto" w:fill="auto"/>
          </w:tcPr>
          <w:p w14:paraId="640B3D07" w14:textId="77777777" w:rsidR="001D0391" w:rsidRPr="00AF022B" w:rsidRDefault="001D0391" w:rsidP="00CA7935">
            <w:pPr>
              <w:keepLines/>
              <w:spacing w:before="40" w:after="40"/>
              <w:rPr>
                <w:sz w:val="18"/>
              </w:rPr>
            </w:pPr>
          </w:p>
        </w:tc>
      </w:tr>
    </w:tbl>
    <w:p w14:paraId="5C27C8C3" w14:textId="77777777" w:rsidR="001D0391" w:rsidRPr="00AF022B" w:rsidRDefault="001D0391" w:rsidP="001D0391"/>
    <w:p w14:paraId="7D4DCB16" w14:textId="500FD7AA" w:rsidR="001D0391" w:rsidRPr="00AF022B" w:rsidRDefault="001D0391" w:rsidP="001A5EC6">
      <w:pPr>
        <w:pStyle w:val="Heading3"/>
        <w:rPr>
          <w:lang w:eastAsia="en-AU"/>
        </w:rPr>
      </w:pPr>
      <w:bookmarkStart w:id="989" w:name="_Toc525122754"/>
      <w:bookmarkStart w:id="990" w:name="_Toc21959735"/>
      <w:r w:rsidRPr="00AF022B">
        <w:rPr>
          <w:lang w:eastAsia="en-AU"/>
        </w:rPr>
        <w:lastRenderedPageBreak/>
        <w:t>Event—target pop</w:t>
      </w:r>
      <w:r w:rsidR="00334BD1" w:rsidRPr="00AF022B">
        <w:rPr>
          <w:lang w:eastAsia="en-AU"/>
        </w:rPr>
        <w:t>ulation</w:t>
      </w:r>
      <w:r w:rsidRPr="00AF022B">
        <w:rPr>
          <w:lang w:eastAsia="en-AU"/>
        </w:rPr>
        <w:t>—N</w:t>
      </w:r>
      <w:bookmarkEnd w:id="989"/>
      <w:bookmarkEnd w:id="99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EBD2BA0" w14:textId="77777777" w:rsidTr="00CA7935">
        <w:trPr>
          <w:trHeight w:val="295"/>
        </w:trPr>
        <w:tc>
          <w:tcPr>
            <w:tcW w:w="9720" w:type="dxa"/>
            <w:gridSpan w:val="4"/>
            <w:tcBorders>
              <w:top w:val="single" w:sz="4" w:space="0" w:color="auto"/>
              <w:bottom w:val="nil"/>
            </w:tcBorders>
            <w:shd w:val="clear" w:color="auto" w:fill="auto"/>
          </w:tcPr>
          <w:p w14:paraId="2C74FA9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76751CCD" w14:textId="77777777" w:rsidTr="00CA7935">
        <w:trPr>
          <w:trHeight w:val="294"/>
        </w:trPr>
        <w:tc>
          <w:tcPr>
            <w:tcW w:w="2520" w:type="dxa"/>
            <w:tcBorders>
              <w:top w:val="nil"/>
              <w:bottom w:val="single" w:sz="4" w:space="0" w:color="auto"/>
            </w:tcBorders>
            <w:shd w:val="clear" w:color="auto" w:fill="auto"/>
          </w:tcPr>
          <w:p w14:paraId="5A3F4D46"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9846074" w14:textId="77777777" w:rsidR="001D0391" w:rsidRPr="00AF022B" w:rsidRDefault="001D0391" w:rsidP="00471BA6">
            <w:pPr>
              <w:pStyle w:val="DHHSbody"/>
            </w:pPr>
            <w:r w:rsidRPr="00AF022B">
              <w:t>Specifies the target population for a service</w:t>
            </w:r>
          </w:p>
        </w:tc>
      </w:tr>
      <w:tr w:rsidR="001D0391" w:rsidRPr="00433C91" w14:paraId="51BB60D2" w14:textId="77777777" w:rsidTr="00CA7935">
        <w:trPr>
          <w:trHeight w:val="295"/>
        </w:trPr>
        <w:tc>
          <w:tcPr>
            <w:tcW w:w="9720" w:type="dxa"/>
            <w:gridSpan w:val="4"/>
            <w:tcBorders>
              <w:top w:val="single" w:sz="4" w:space="0" w:color="auto"/>
            </w:tcBorders>
            <w:shd w:val="clear" w:color="auto" w:fill="auto"/>
          </w:tcPr>
          <w:p w14:paraId="05DEDC70"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3041CE91" w14:textId="77777777" w:rsidTr="00CA7935">
        <w:trPr>
          <w:cantSplit/>
          <w:trHeight w:val="295"/>
        </w:trPr>
        <w:tc>
          <w:tcPr>
            <w:tcW w:w="9720" w:type="dxa"/>
            <w:gridSpan w:val="4"/>
            <w:shd w:val="clear" w:color="auto" w:fill="auto"/>
          </w:tcPr>
          <w:p w14:paraId="1C7E319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76747C62" w14:textId="77777777" w:rsidTr="00CA7935">
        <w:trPr>
          <w:trHeight w:val="295"/>
        </w:trPr>
        <w:tc>
          <w:tcPr>
            <w:tcW w:w="2520" w:type="dxa"/>
            <w:shd w:val="clear" w:color="auto" w:fill="auto"/>
          </w:tcPr>
          <w:p w14:paraId="679E608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1EACCD3" w14:textId="77777777" w:rsidR="001D0391" w:rsidRPr="00AF022B" w:rsidRDefault="001D0391" w:rsidP="00471BA6">
            <w:pPr>
              <w:pStyle w:val="DHHSbody"/>
            </w:pPr>
            <w:r w:rsidRPr="00AF022B">
              <w:t>Code</w:t>
            </w:r>
          </w:p>
        </w:tc>
        <w:tc>
          <w:tcPr>
            <w:tcW w:w="2880" w:type="dxa"/>
            <w:shd w:val="clear" w:color="auto" w:fill="auto"/>
          </w:tcPr>
          <w:p w14:paraId="67C09F0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3A2C535" w14:textId="77777777" w:rsidR="001D0391" w:rsidRPr="00AF022B" w:rsidRDefault="001D0391" w:rsidP="00471BA6">
            <w:pPr>
              <w:pStyle w:val="DHHSbody"/>
            </w:pPr>
            <w:r w:rsidRPr="00AF022B">
              <w:t>Number</w:t>
            </w:r>
          </w:p>
        </w:tc>
      </w:tr>
      <w:tr w:rsidR="001D0391" w:rsidRPr="00AF022B" w14:paraId="00C435FF" w14:textId="77777777" w:rsidTr="00CA7935">
        <w:trPr>
          <w:trHeight w:val="295"/>
        </w:trPr>
        <w:tc>
          <w:tcPr>
            <w:tcW w:w="2520" w:type="dxa"/>
            <w:shd w:val="clear" w:color="auto" w:fill="auto"/>
          </w:tcPr>
          <w:p w14:paraId="6DD4BEA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5A2DAAC" w14:textId="77777777" w:rsidR="001D0391" w:rsidRPr="00AF022B" w:rsidRDefault="001D0391" w:rsidP="00471BA6">
            <w:pPr>
              <w:pStyle w:val="DHHSbody"/>
            </w:pPr>
            <w:r w:rsidRPr="00AF022B">
              <w:t>N</w:t>
            </w:r>
          </w:p>
        </w:tc>
        <w:tc>
          <w:tcPr>
            <w:tcW w:w="2880" w:type="dxa"/>
            <w:shd w:val="clear" w:color="auto" w:fill="auto"/>
          </w:tcPr>
          <w:p w14:paraId="23ABAF6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0C750818" w14:textId="77777777" w:rsidR="001D0391" w:rsidRPr="00AF022B" w:rsidRDefault="001D0391" w:rsidP="00471BA6">
            <w:pPr>
              <w:pStyle w:val="DHHSbody"/>
            </w:pPr>
            <w:r w:rsidRPr="00AF022B">
              <w:t>1</w:t>
            </w:r>
          </w:p>
        </w:tc>
      </w:tr>
      <w:tr w:rsidR="001D0391" w:rsidRPr="00AF022B" w14:paraId="21905F88" w14:textId="77777777" w:rsidTr="00CA7935">
        <w:trPr>
          <w:trHeight w:val="294"/>
        </w:trPr>
        <w:tc>
          <w:tcPr>
            <w:tcW w:w="2520" w:type="dxa"/>
            <w:shd w:val="clear" w:color="auto" w:fill="auto"/>
          </w:tcPr>
          <w:p w14:paraId="025830B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C525F83"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F26E0F1"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86ABBC4" w14:textId="77777777" w:rsidTr="00CA7935">
        <w:trPr>
          <w:trHeight w:val="294"/>
        </w:trPr>
        <w:tc>
          <w:tcPr>
            <w:tcW w:w="2520" w:type="dxa"/>
            <w:shd w:val="clear" w:color="auto" w:fill="auto"/>
          </w:tcPr>
          <w:p w14:paraId="3AADA6F1" w14:textId="77777777" w:rsidR="001D0391" w:rsidRPr="00AF022B" w:rsidRDefault="001D0391" w:rsidP="00CA7935">
            <w:pPr>
              <w:spacing w:before="40" w:after="40"/>
              <w:rPr>
                <w:b/>
                <w:w w:val="90"/>
                <w:sz w:val="18"/>
                <w:szCs w:val="18"/>
              </w:rPr>
            </w:pPr>
          </w:p>
        </w:tc>
        <w:tc>
          <w:tcPr>
            <w:tcW w:w="1800" w:type="dxa"/>
            <w:shd w:val="clear" w:color="auto" w:fill="auto"/>
          </w:tcPr>
          <w:p w14:paraId="32EA50C8" w14:textId="77777777" w:rsidR="001D0391" w:rsidRPr="00AF022B" w:rsidRDefault="001D0391" w:rsidP="00471BA6">
            <w:pPr>
              <w:pStyle w:val="DHHSbody"/>
            </w:pPr>
            <w:r w:rsidRPr="00AF022B">
              <w:t>1</w:t>
            </w:r>
          </w:p>
        </w:tc>
        <w:tc>
          <w:tcPr>
            <w:tcW w:w="5400" w:type="dxa"/>
            <w:gridSpan w:val="2"/>
            <w:shd w:val="clear" w:color="auto" w:fill="auto"/>
          </w:tcPr>
          <w:p w14:paraId="6229CB57" w14:textId="3E5571F9" w:rsidR="001D0391" w:rsidRPr="00AF022B" w:rsidRDefault="00AA411A" w:rsidP="00471BA6">
            <w:pPr>
              <w:pStyle w:val="DHHSbody"/>
            </w:pPr>
            <w:r w:rsidRPr="00AF022B">
              <w:t>m</w:t>
            </w:r>
            <w:r w:rsidR="001D0391" w:rsidRPr="00AF022B">
              <w:t>en</w:t>
            </w:r>
          </w:p>
        </w:tc>
      </w:tr>
      <w:tr w:rsidR="001D0391" w:rsidRPr="00AF022B" w14:paraId="4E5B267D" w14:textId="77777777" w:rsidTr="00CA7935">
        <w:trPr>
          <w:trHeight w:val="294"/>
        </w:trPr>
        <w:tc>
          <w:tcPr>
            <w:tcW w:w="2520" w:type="dxa"/>
            <w:shd w:val="clear" w:color="auto" w:fill="auto"/>
          </w:tcPr>
          <w:p w14:paraId="31B25560" w14:textId="77777777" w:rsidR="001D0391" w:rsidRPr="00AF022B" w:rsidRDefault="001D0391" w:rsidP="00CA7935">
            <w:pPr>
              <w:spacing w:before="40" w:after="40"/>
              <w:rPr>
                <w:b/>
                <w:w w:val="90"/>
                <w:sz w:val="18"/>
                <w:szCs w:val="18"/>
              </w:rPr>
            </w:pPr>
          </w:p>
        </w:tc>
        <w:tc>
          <w:tcPr>
            <w:tcW w:w="1800" w:type="dxa"/>
            <w:shd w:val="clear" w:color="auto" w:fill="auto"/>
          </w:tcPr>
          <w:p w14:paraId="2182116E" w14:textId="77777777" w:rsidR="001D0391" w:rsidRPr="00AF022B" w:rsidRDefault="001D0391" w:rsidP="00471BA6">
            <w:pPr>
              <w:pStyle w:val="DHHSbody"/>
            </w:pPr>
            <w:r w:rsidRPr="00AF022B">
              <w:t>2</w:t>
            </w:r>
          </w:p>
        </w:tc>
        <w:tc>
          <w:tcPr>
            <w:tcW w:w="5400" w:type="dxa"/>
            <w:gridSpan w:val="2"/>
            <w:shd w:val="clear" w:color="auto" w:fill="auto"/>
          </w:tcPr>
          <w:p w14:paraId="15E35C5D" w14:textId="417AE284" w:rsidR="001D0391" w:rsidRPr="00AF022B" w:rsidRDefault="00AA411A" w:rsidP="00471BA6">
            <w:pPr>
              <w:pStyle w:val="DHHSbody"/>
            </w:pPr>
            <w:r w:rsidRPr="00AF022B">
              <w:t>w</w:t>
            </w:r>
            <w:r w:rsidR="001D0391" w:rsidRPr="00AF022B">
              <w:t>omen</w:t>
            </w:r>
          </w:p>
        </w:tc>
      </w:tr>
      <w:tr w:rsidR="001D0391" w:rsidRPr="00AF022B" w14:paraId="147485CA" w14:textId="77777777" w:rsidTr="00CA7935">
        <w:trPr>
          <w:trHeight w:val="294"/>
        </w:trPr>
        <w:tc>
          <w:tcPr>
            <w:tcW w:w="2520" w:type="dxa"/>
            <w:shd w:val="clear" w:color="auto" w:fill="auto"/>
          </w:tcPr>
          <w:p w14:paraId="19E066EC" w14:textId="77777777" w:rsidR="001D0391" w:rsidRPr="00AF022B" w:rsidRDefault="001D0391" w:rsidP="00CA7935">
            <w:pPr>
              <w:spacing w:before="40" w:after="40"/>
              <w:rPr>
                <w:b/>
                <w:w w:val="90"/>
                <w:sz w:val="18"/>
                <w:szCs w:val="18"/>
              </w:rPr>
            </w:pPr>
          </w:p>
        </w:tc>
        <w:tc>
          <w:tcPr>
            <w:tcW w:w="1800" w:type="dxa"/>
            <w:shd w:val="clear" w:color="auto" w:fill="auto"/>
          </w:tcPr>
          <w:p w14:paraId="50D93996" w14:textId="77777777" w:rsidR="001D0391" w:rsidRPr="00AF022B" w:rsidRDefault="001D0391" w:rsidP="00471BA6">
            <w:pPr>
              <w:pStyle w:val="DHHSbody"/>
            </w:pPr>
            <w:r w:rsidRPr="00AF022B">
              <w:t>3</w:t>
            </w:r>
          </w:p>
        </w:tc>
        <w:tc>
          <w:tcPr>
            <w:tcW w:w="5400" w:type="dxa"/>
            <w:gridSpan w:val="2"/>
            <w:shd w:val="clear" w:color="auto" w:fill="auto"/>
          </w:tcPr>
          <w:p w14:paraId="3882FEC4" w14:textId="0F0A635E" w:rsidR="001D0391" w:rsidRPr="00AF022B" w:rsidRDefault="00AA411A" w:rsidP="00471BA6">
            <w:pPr>
              <w:pStyle w:val="DHHSbody"/>
            </w:pPr>
            <w:r w:rsidRPr="00AF022B">
              <w:t>p</w:t>
            </w:r>
            <w:r w:rsidR="001D0391" w:rsidRPr="00AF022B">
              <w:t>arent with child</w:t>
            </w:r>
          </w:p>
        </w:tc>
      </w:tr>
      <w:tr w:rsidR="001D0391" w:rsidRPr="00AF022B" w14:paraId="75F92AE3" w14:textId="77777777" w:rsidTr="00CA7935">
        <w:trPr>
          <w:trHeight w:val="295"/>
        </w:trPr>
        <w:tc>
          <w:tcPr>
            <w:tcW w:w="2520" w:type="dxa"/>
            <w:tcBorders>
              <w:bottom w:val="nil"/>
            </w:tcBorders>
            <w:shd w:val="clear" w:color="auto" w:fill="auto"/>
          </w:tcPr>
          <w:p w14:paraId="553D4F07" w14:textId="77777777" w:rsidR="001D0391" w:rsidRPr="00AF022B" w:rsidRDefault="001D0391" w:rsidP="00CA7935">
            <w:pPr>
              <w:keepLines/>
              <w:spacing w:before="40" w:after="40"/>
              <w:rPr>
                <w:sz w:val="18"/>
              </w:rPr>
            </w:pPr>
          </w:p>
        </w:tc>
        <w:tc>
          <w:tcPr>
            <w:tcW w:w="1800" w:type="dxa"/>
            <w:tcBorders>
              <w:bottom w:val="nil"/>
            </w:tcBorders>
            <w:shd w:val="clear" w:color="auto" w:fill="auto"/>
          </w:tcPr>
          <w:p w14:paraId="2C0DA5AC" w14:textId="77777777" w:rsidR="001D0391" w:rsidRPr="00AF022B" w:rsidRDefault="001D0391" w:rsidP="00471BA6">
            <w:pPr>
              <w:pStyle w:val="DHHSbody"/>
            </w:pPr>
            <w:r w:rsidRPr="00AF022B">
              <w:t>4</w:t>
            </w:r>
          </w:p>
        </w:tc>
        <w:tc>
          <w:tcPr>
            <w:tcW w:w="5400" w:type="dxa"/>
            <w:gridSpan w:val="2"/>
            <w:tcBorders>
              <w:bottom w:val="nil"/>
            </w:tcBorders>
            <w:shd w:val="clear" w:color="auto" w:fill="auto"/>
          </w:tcPr>
          <w:p w14:paraId="22998111" w14:textId="47A66CC2" w:rsidR="001D0391" w:rsidRPr="00AF022B" w:rsidRDefault="00AA411A" w:rsidP="00471BA6">
            <w:pPr>
              <w:pStyle w:val="DHHSbody"/>
            </w:pPr>
            <w:r w:rsidRPr="00AF022B">
              <w:t>f</w:t>
            </w:r>
            <w:r w:rsidR="001D0391" w:rsidRPr="00AF022B">
              <w:t>amily</w:t>
            </w:r>
          </w:p>
        </w:tc>
      </w:tr>
      <w:tr w:rsidR="001D0391" w:rsidRPr="00AF022B" w14:paraId="26FE9C05" w14:textId="77777777" w:rsidTr="00CA7935">
        <w:trPr>
          <w:trHeight w:val="295"/>
        </w:trPr>
        <w:tc>
          <w:tcPr>
            <w:tcW w:w="2520" w:type="dxa"/>
            <w:tcBorders>
              <w:bottom w:val="nil"/>
            </w:tcBorders>
            <w:shd w:val="clear" w:color="auto" w:fill="auto"/>
          </w:tcPr>
          <w:p w14:paraId="72EF2BC4" w14:textId="77777777" w:rsidR="001D0391" w:rsidRPr="00AF022B" w:rsidRDefault="001D0391" w:rsidP="00CA7935">
            <w:pPr>
              <w:keepLines/>
              <w:spacing w:before="40" w:after="40"/>
              <w:rPr>
                <w:sz w:val="18"/>
              </w:rPr>
            </w:pPr>
          </w:p>
        </w:tc>
        <w:tc>
          <w:tcPr>
            <w:tcW w:w="1800" w:type="dxa"/>
            <w:tcBorders>
              <w:bottom w:val="nil"/>
            </w:tcBorders>
            <w:shd w:val="clear" w:color="auto" w:fill="auto"/>
          </w:tcPr>
          <w:p w14:paraId="5C6EEE38" w14:textId="77777777" w:rsidR="001D0391" w:rsidRPr="00AF022B" w:rsidRDefault="001D0391" w:rsidP="00471BA6">
            <w:pPr>
              <w:pStyle w:val="DHHSbody"/>
            </w:pPr>
            <w:r w:rsidRPr="00AF022B">
              <w:t>5</w:t>
            </w:r>
          </w:p>
        </w:tc>
        <w:tc>
          <w:tcPr>
            <w:tcW w:w="5400" w:type="dxa"/>
            <w:gridSpan w:val="2"/>
            <w:tcBorders>
              <w:bottom w:val="nil"/>
            </w:tcBorders>
            <w:shd w:val="clear" w:color="auto" w:fill="auto"/>
          </w:tcPr>
          <w:p w14:paraId="26B5C977" w14:textId="66F32F63" w:rsidR="001D0391" w:rsidRPr="00AF022B" w:rsidRDefault="00AA411A" w:rsidP="00471BA6">
            <w:pPr>
              <w:pStyle w:val="DHHSbody"/>
            </w:pPr>
            <w:r w:rsidRPr="00AF022B">
              <w:t>c</w:t>
            </w:r>
            <w:r w:rsidR="001D0391" w:rsidRPr="00AF022B">
              <w:t>hild</w:t>
            </w:r>
          </w:p>
        </w:tc>
      </w:tr>
      <w:tr w:rsidR="001D0391" w:rsidRPr="00AF022B" w14:paraId="5C4A8205" w14:textId="77777777" w:rsidTr="00CA7935">
        <w:trPr>
          <w:trHeight w:val="295"/>
        </w:trPr>
        <w:tc>
          <w:tcPr>
            <w:tcW w:w="2520" w:type="dxa"/>
            <w:tcBorders>
              <w:bottom w:val="nil"/>
            </w:tcBorders>
            <w:shd w:val="clear" w:color="auto" w:fill="auto"/>
          </w:tcPr>
          <w:p w14:paraId="10B431BA" w14:textId="77777777" w:rsidR="001D0391" w:rsidRPr="00AF022B" w:rsidRDefault="001D0391" w:rsidP="00CA7935">
            <w:pPr>
              <w:keepLines/>
              <w:spacing w:before="40" w:after="40"/>
              <w:rPr>
                <w:sz w:val="18"/>
              </w:rPr>
            </w:pPr>
          </w:p>
        </w:tc>
        <w:tc>
          <w:tcPr>
            <w:tcW w:w="1800" w:type="dxa"/>
            <w:tcBorders>
              <w:bottom w:val="nil"/>
            </w:tcBorders>
            <w:shd w:val="clear" w:color="auto" w:fill="auto"/>
          </w:tcPr>
          <w:p w14:paraId="6BE4721A" w14:textId="77777777" w:rsidR="001D0391" w:rsidRPr="00AF022B" w:rsidRDefault="001D0391" w:rsidP="00471BA6">
            <w:pPr>
              <w:pStyle w:val="DHHSbody"/>
            </w:pPr>
            <w:r w:rsidRPr="00AF022B">
              <w:t>6</w:t>
            </w:r>
          </w:p>
        </w:tc>
        <w:tc>
          <w:tcPr>
            <w:tcW w:w="5400" w:type="dxa"/>
            <w:gridSpan w:val="2"/>
            <w:tcBorders>
              <w:bottom w:val="nil"/>
            </w:tcBorders>
            <w:shd w:val="clear" w:color="auto" w:fill="auto"/>
          </w:tcPr>
          <w:p w14:paraId="35FA3EDD" w14:textId="034C82AE" w:rsidR="001D0391" w:rsidRPr="00AF022B" w:rsidRDefault="00AA411A" w:rsidP="00471BA6">
            <w:pPr>
              <w:pStyle w:val="DHHSbody"/>
              <w:rPr>
                <w:b/>
                <w:i/>
                <w:w w:val="90"/>
                <w:szCs w:val="18"/>
              </w:rPr>
            </w:pPr>
            <w:r w:rsidRPr="00AF022B">
              <w:t>y</w:t>
            </w:r>
            <w:r w:rsidR="001D0391" w:rsidRPr="00AF022B">
              <w:t>outh</w:t>
            </w:r>
          </w:p>
        </w:tc>
      </w:tr>
      <w:tr w:rsidR="001D0391" w:rsidRPr="00AF022B" w14:paraId="78B9F48D" w14:textId="77777777" w:rsidTr="00CA7935">
        <w:trPr>
          <w:trHeight w:val="295"/>
        </w:trPr>
        <w:tc>
          <w:tcPr>
            <w:tcW w:w="2520" w:type="dxa"/>
            <w:tcBorders>
              <w:bottom w:val="nil"/>
            </w:tcBorders>
            <w:shd w:val="clear" w:color="auto" w:fill="auto"/>
          </w:tcPr>
          <w:p w14:paraId="6C074A64"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6EBDBD30"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00FC9B6"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2F07B13B" w14:textId="77777777" w:rsidTr="004F77B2">
        <w:trPr>
          <w:trHeight w:val="295"/>
        </w:trPr>
        <w:tc>
          <w:tcPr>
            <w:tcW w:w="2520" w:type="dxa"/>
            <w:tcBorders>
              <w:bottom w:val="single" w:sz="4" w:space="0" w:color="auto"/>
            </w:tcBorders>
            <w:shd w:val="clear" w:color="auto" w:fill="auto"/>
          </w:tcPr>
          <w:p w14:paraId="10E7B03A" w14:textId="77777777" w:rsidR="001D0391" w:rsidRPr="00AF022B" w:rsidRDefault="001D0391" w:rsidP="00CA7935">
            <w:pPr>
              <w:spacing w:before="40" w:after="40"/>
              <w:rPr>
                <w:b/>
                <w:w w:val="90"/>
                <w:sz w:val="18"/>
                <w:szCs w:val="18"/>
              </w:rPr>
            </w:pPr>
          </w:p>
        </w:tc>
        <w:tc>
          <w:tcPr>
            <w:tcW w:w="1800" w:type="dxa"/>
            <w:tcBorders>
              <w:bottom w:val="single" w:sz="4" w:space="0" w:color="auto"/>
            </w:tcBorders>
            <w:shd w:val="clear" w:color="auto" w:fill="auto"/>
          </w:tcPr>
          <w:p w14:paraId="23604AA8" w14:textId="77777777" w:rsidR="001D0391" w:rsidRPr="00AF022B" w:rsidRDefault="001D0391" w:rsidP="00EB39A1">
            <w:pPr>
              <w:pStyle w:val="DHHSbody"/>
            </w:pPr>
            <w:r w:rsidRPr="00AF022B">
              <w:t>9</w:t>
            </w:r>
          </w:p>
        </w:tc>
        <w:tc>
          <w:tcPr>
            <w:tcW w:w="5400" w:type="dxa"/>
            <w:gridSpan w:val="2"/>
            <w:tcBorders>
              <w:bottom w:val="single" w:sz="4" w:space="0" w:color="auto"/>
            </w:tcBorders>
            <w:shd w:val="clear" w:color="auto" w:fill="auto"/>
          </w:tcPr>
          <w:p w14:paraId="401CE19A" w14:textId="0C6EF4DF" w:rsidR="001D0391" w:rsidRPr="00AF022B" w:rsidRDefault="00AA411A" w:rsidP="00EB39A1">
            <w:pPr>
              <w:pStyle w:val="DHHSbody"/>
            </w:pPr>
            <w:r w:rsidRPr="00AF022B">
              <w:t>g</w:t>
            </w:r>
            <w:r w:rsidR="003C7129" w:rsidRPr="00AF022B">
              <w:t>eneral non-specific</w:t>
            </w:r>
          </w:p>
        </w:tc>
      </w:tr>
      <w:tr w:rsidR="001D0391" w:rsidRPr="00433C91" w14:paraId="508E9C49" w14:textId="77777777" w:rsidTr="004F77B2">
        <w:trPr>
          <w:trHeight w:val="295"/>
        </w:trPr>
        <w:tc>
          <w:tcPr>
            <w:tcW w:w="9720" w:type="dxa"/>
            <w:gridSpan w:val="4"/>
            <w:tcBorders>
              <w:top w:val="single" w:sz="4" w:space="0" w:color="auto"/>
              <w:bottom w:val="nil"/>
            </w:tcBorders>
            <w:shd w:val="clear" w:color="auto" w:fill="auto"/>
          </w:tcPr>
          <w:p w14:paraId="5526E792"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58C88790" w14:textId="77777777" w:rsidTr="004F77B2">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7168860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6AF5F587" w14:textId="77777777" w:rsidTr="00CA7935">
                    <w:trPr>
                      <w:trHeight w:val="295"/>
                    </w:trPr>
                    <w:tc>
                      <w:tcPr>
                        <w:tcW w:w="9720" w:type="dxa"/>
                        <w:gridSpan w:val="2"/>
                        <w:tcBorders>
                          <w:top w:val="nil"/>
                        </w:tcBorders>
                        <w:shd w:val="clear" w:color="auto" w:fill="auto"/>
                      </w:tcPr>
                      <w:p w14:paraId="0A0E8AF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5AC42B98" w14:textId="77777777" w:rsidTr="00CA7935">
                    <w:trPr>
                      <w:trHeight w:val="294"/>
                    </w:trPr>
                    <w:tc>
                      <w:tcPr>
                        <w:tcW w:w="2520" w:type="dxa"/>
                        <w:shd w:val="clear" w:color="auto" w:fill="auto"/>
                      </w:tcPr>
                      <w:p w14:paraId="78D9270A"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EC3DC38" w14:textId="7C4A80EB" w:rsidR="00200149" w:rsidRPr="00AF022B" w:rsidRDefault="00200149" w:rsidP="00471BA6">
                        <w:pPr>
                          <w:pStyle w:val="DHHSbody"/>
                        </w:pPr>
                        <w:r w:rsidRPr="00AF022B">
                          <w:t xml:space="preserve">Conditional – </w:t>
                        </w:r>
                      </w:p>
                      <w:p w14:paraId="3DBB9329" w14:textId="05784183" w:rsidR="001D0391" w:rsidRPr="00AF022B" w:rsidRDefault="001D0391" w:rsidP="00471BA6">
                        <w:pPr>
                          <w:pStyle w:val="DHHSbody"/>
                        </w:pPr>
                        <w:r w:rsidRPr="00AF022B">
                          <w:t>Mandatory</w:t>
                        </w:r>
                        <w:r w:rsidR="00733A91" w:rsidRPr="00AF022B">
                          <w:t xml:space="preserve"> for Treatment </w:t>
                        </w:r>
                        <w:r w:rsidR="00200149" w:rsidRPr="00AF022B">
                          <w:t>service events</w:t>
                        </w:r>
                      </w:p>
                      <w:p w14:paraId="600FD751" w14:textId="7A751A57" w:rsidR="001D0391" w:rsidRPr="00AF022B" w:rsidRDefault="001D0391" w:rsidP="00CA7935">
                        <w:pPr>
                          <w:tabs>
                            <w:tab w:val="left" w:pos="567"/>
                          </w:tabs>
                          <w:rPr>
                            <w:sz w:val="18"/>
                          </w:rPr>
                        </w:pPr>
                      </w:p>
                    </w:tc>
                  </w:tr>
                </w:tbl>
                <w:p w14:paraId="32C95903" w14:textId="3AE45FAF" w:rsidR="001D0391" w:rsidRPr="00AF022B" w:rsidRDefault="001D0391" w:rsidP="00CA7935">
                  <w:pPr>
                    <w:keepNext/>
                    <w:keepLines/>
                    <w:spacing w:before="120" w:after="60"/>
                    <w:rPr>
                      <w:bCs/>
                      <w:i/>
                      <w:color w:val="008080"/>
                      <w:spacing w:val="-4"/>
                      <w:w w:val="90"/>
                    </w:rPr>
                  </w:pPr>
                </w:p>
              </w:tc>
            </w:tr>
          </w:tbl>
          <w:p w14:paraId="51EBA93E" w14:textId="77777777" w:rsidR="001D0391" w:rsidRPr="00AF022B" w:rsidRDefault="001D0391" w:rsidP="00CA7935">
            <w:pPr>
              <w:keepNext/>
              <w:keepLines/>
              <w:spacing w:before="120" w:after="60"/>
              <w:rPr>
                <w:bCs/>
                <w:i/>
                <w:color w:val="008080"/>
                <w:spacing w:val="-4"/>
                <w:w w:val="90"/>
              </w:rPr>
            </w:pPr>
          </w:p>
        </w:tc>
      </w:tr>
      <w:tr w:rsidR="001D0391" w:rsidRPr="00AF022B" w14:paraId="0F7B2285" w14:textId="77777777" w:rsidTr="004F77B2">
        <w:trPr>
          <w:trHeight w:val="295"/>
        </w:trPr>
        <w:tc>
          <w:tcPr>
            <w:tcW w:w="9720" w:type="dxa"/>
            <w:gridSpan w:val="4"/>
            <w:tcBorders>
              <w:top w:val="nil"/>
              <w:bottom w:val="nil"/>
            </w:tcBorders>
            <w:shd w:val="clear" w:color="auto" w:fill="auto"/>
          </w:tcPr>
          <w:p w14:paraId="2005899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32EFEED4" w14:textId="77777777" w:rsidTr="00532DE6">
        <w:trPr>
          <w:trHeight w:val="295"/>
        </w:trPr>
        <w:tc>
          <w:tcPr>
            <w:tcW w:w="2520" w:type="dxa"/>
            <w:tcBorders>
              <w:top w:val="nil"/>
              <w:bottom w:val="single" w:sz="4" w:space="0" w:color="auto"/>
            </w:tcBorders>
            <w:shd w:val="clear" w:color="auto" w:fill="auto"/>
          </w:tcPr>
          <w:p w14:paraId="01E80D8E"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E5CADC5" w14:textId="25B856F5" w:rsidR="001D0391" w:rsidRPr="00AF022B" w:rsidRDefault="001D0391" w:rsidP="00471BA6">
            <w:pPr>
              <w:pStyle w:val="DHHSbody"/>
            </w:pPr>
            <w:r w:rsidRPr="00AF022B">
              <w:t xml:space="preserve">This should be reported for both </w:t>
            </w:r>
            <w:r w:rsidR="0023344D" w:rsidRPr="00AF022B">
              <w:t xml:space="preserve">community </w:t>
            </w:r>
            <w:r w:rsidRPr="00AF022B">
              <w:t xml:space="preserve">and </w:t>
            </w:r>
            <w:r w:rsidR="002D3BF4" w:rsidRPr="00AF022B">
              <w:t>r</w:t>
            </w:r>
            <w:r w:rsidRPr="00AF022B">
              <w:t xml:space="preserve">esidential </w:t>
            </w:r>
            <w:r w:rsidR="0023344D" w:rsidRPr="00AF022B">
              <w:t xml:space="preserve">courses and must relate to a specific funded </w:t>
            </w:r>
            <w:r w:rsidR="00800625" w:rsidRPr="00AF022B">
              <w:t>activity E.g.</w:t>
            </w:r>
            <w:r w:rsidRPr="00AF022B">
              <w:t xml:space="preserve"> </w:t>
            </w:r>
            <w:r w:rsidR="0023344D" w:rsidRPr="00AF022B">
              <w:t>Youth Outreach.</w:t>
            </w:r>
          </w:p>
          <w:p w14:paraId="5A9F2F3C" w14:textId="6B5B5638" w:rsidR="0023344D" w:rsidRPr="00AF022B" w:rsidRDefault="0023344D" w:rsidP="00471BA6">
            <w:pPr>
              <w:pStyle w:val="DHHSbody"/>
            </w:pPr>
            <w:r w:rsidRPr="00AF022B">
              <w:t xml:space="preserve">If the funding source does not target a specific population </w:t>
            </w:r>
            <w:r w:rsidR="009863C8" w:rsidRPr="00AF022B">
              <w:t>then code 9</w:t>
            </w:r>
            <w:r w:rsidR="009863C8" w:rsidRPr="00AF022B" w:rsidDel="009863C8">
              <w:t xml:space="preserve"> </w:t>
            </w:r>
            <w:r w:rsidRPr="00AF022B">
              <w:t>‘general non-specific’ should be used.</w:t>
            </w:r>
          </w:p>
          <w:p w14:paraId="0483265B" w14:textId="0390AB9E" w:rsidR="001D0391" w:rsidRPr="00AF022B" w:rsidRDefault="0010088E" w:rsidP="00E2555F">
            <w:pPr>
              <w:pStyle w:val="DHHSbody"/>
            </w:pPr>
            <w:r>
              <w:t>Use</w:t>
            </w:r>
            <w:r w:rsidR="00E2555F" w:rsidRPr="00AF022B">
              <w:t xml:space="preserv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1D0391" w:rsidRPr="00AF022B" w14:paraId="72201132" w14:textId="77777777" w:rsidTr="00CA7935">
              <w:tc>
                <w:tcPr>
                  <w:tcW w:w="994" w:type="dxa"/>
                </w:tcPr>
                <w:p w14:paraId="366315A0" w14:textId="77777777" w:rsidR="001D0391" w:rsidRPr="00AF022B" w:rsidRDefault="001D0391" w:rsidP="00471BA6">
                  <w:pPr>
                    <w:pStyle w:val="DHHSbody"/>
                  </w:pPr>
                  <w:r w:rsidRPr="00AF022B">
                    <w:t>Code 1</w:t>
                  </w:r>
                </w:p>
              </w:tc>
              <w:tc>
                <w:tcPr>
                  <w:tcW w:w="6146" w:type="dxa"/>
                </w:tcPr>
                <w:p w14:paraId="1241672E" w14:textId="77777777" w:rsidR="001D0391" w:rsidRPr="00AF022B" w:rsidRDefault="001D0391" w:rsidP="00471BA6">
                  <w:pPr>
                    <w:pStyle w:val="DHHSbody"/>
                  </w:pPr>
                  <w:r w:rsidRPr="00AF022B">
                    <w:t>Should be used for services that are targeted at men</w:t>
                  </w:r>
                </w:p>
              </w:tc>
            </w:tr>
            <w:tr w:rsidR="001D0391" w:rsidRPr="00AF022B" w14:paraId="5C9C4153" w14:textId="77777777" w:rsidTr="00CA7935">
              <w:tc>
                <w:tcPr>
                  <w:tcW w:w="994" w:type="dxa"/>
                </w:tcPr>
                <w:p w14:paraId="5340A1ED" w14:textId="77777777" w:rsidR="001D0391" w:rsidRPr="00AF022B" w:rsidRDefault="001D0391" w:rsidP="00471BA6">
                  <w:pPr>
                    <w:pStyle w:val="DHHSbody"/>
                  </w:pPr>
                  <w:r w:rsidRPr="00AF022B">
                    <w:t>Code 2</w:t>
                  </w:r>
                </w:p>
              </w:tc>
              <w:tc>
                <w:tcPr>
                  <w:tcW w:w="6146" w:type="dxa"/>
                </w:tcPr>
                <w:p w14:paraId="7190D730" w14:textId="77777777" w:rsidR="001D0391" w:rsidRPr="00AF022B" w:rsidRDefault="001D0391" w:rsidP="00471BA6">
                  <w:pPr>
                    <w:pStyle w:val="DHHSbody"/>
                  </w:pPr>
                  <w:r w:rsidRPr="00AF022B">
                    <w:t>Should be used for services that are targeted at women</w:t>
                  </w:r>
                </w:p>
              </w:tc>
            </w:tr>
            <w:tr w:rsidR="001D0391" w:rsidRPr="00AF022B" w14:paraId="2A438C56" w14:textId="77777777" w:rsidTr="00CA7935">
              <w:tc>
                <w:tcPr>
                  <w:tcW w:w="994" w:type="dxa"/>
                </w:tcPr>
                <w:p w14:paraId="7182F4C7" w14:textId="77777777" w:rsidR="001D0391" w:rsidRPr="00AF022B" w:rsidRDefault="001D0391" w:rsidP="00471BA6">
                  <w:pPr>
                    <w:pStyle w:val="DHHSbody"/>
                  </w:pPr>
                  <w:r w:rsidRPr="00AF022B">
                    <w:t>Code 3</w:t>
                  </w:r>
                </w:p>
              </w:tc>
              <w:tc>
                <w:tcPr>
                  <w:tcW w:w="6146" w:type="dxa"/>
                </w:tcPr>
                <w:p w14:paraId="47F55826" w14:textId="77777777" w:rsidR="001D0391" w:rsidRPr="00AF022B" w:rsidRDefault="001D0391" w:rsidP="00471BA6">
                  <w:pPr>
                    <w:pStyle w:val="DHHSbody"/>
                  </w:pPr>
                  <w:r w:rsidRPr="00AF022B">
                    <w:t>Should be used for parent with a child, e.g. mother/baby</w:t>
                  </w:r>
                </w:p>
              </w:tc>
            </w:tr>
            <w:tr w:rsidR="001D0391" w:rsidRPr="00AF022B" w14:paraId="23EB0D6C" w14:textId="77777777" w:rsidTr="00CA7935">
              <w:tc>
                <w:tcPr>
                  <w:tcW w:w="994" w:type="dxa"/>
                </w:tcPr>
                <w:p w14:paraId="7C6B939C" w14:textId="77777777" w:rsidR="001D0391" w:rsidRPr="00AF022B" w:rsidRDefault="001D0391" w:rsidP="00471BA6">
                  <w:pPr>
                    <w:pStyle w:val="DHHSbody"/>
                  </w:pPr>
                  <w:r w:rsidRPr="00AF022B">
                    <w:t>Code 4</w:t>
                  </w:r>
                </w:p>
              </w:tc>
              <w:tc>
                <w:tcPr>
                  <w:tcW w:w="6146" w:type="dxa"/>
                </w:tcPr>
                <w:p w14:paraId="460AB5BE" w14:textId="60148F88" w:rsidR="001D0391" w:rsidRPr="00AF022B" w:rsidRDefault="001D0391" w:rsidP="00471BA6">
                  <w:pPr>
                    <w:pStyle w:val="DHHSbody"/>
                  </w:pPr>
                  <w:r w:rsidRPr="00AF022B">
                    <w:t>Should be used where the target population is family members or significant others of a client e.g. Single counselling sessions with family members</w:t>
                  </w:r>
                </w:p>
              </w:tc>
            </w:tr>
            <w:tr w:rsidR="001D0391" w:rsidRPr="00AF022B" w14:paraId="50CD557A" w14:textId="77777777" w:rsidTr="00CA7935">
              <w:tc>
                <w:tcPr>
                  <w:tcW w:w="994" w:type="dxa"/>
                </w:tcPr>
                <w:p w14:paraId="0B6EA215" w14:textId="77777777" w:rsidR="001D0391" w:rsidRPr="00AF022B" w:rsidRDefault="001D0391" w:rsidP="00471BA6">
                  <w:pPr>
                    <w:pStyle w:val="DHHSbody"/>
                  </w:pPr>
                  <w:r w:rsidRPr="00AF022B">
                    <w:t>Code 5</w:t>
                  </w:r>
                </w:p>
              </w:tc>
              <w:tc>
                <w:tcPr>
                  <w:tcW w:w="6146" w:type="dxa"/>
                </w:tcPr>
                <w:p w14:paraId="2E4CBBCC" w14:textId="77777777" w:rsidR="001D0391" w:rsidRPr="00AF022B" w:rsidRDefault="001D0391" w:rsidP="00471BA6">
                  <w:pPr>
                    <w:pStyle w:val="DHHSbody"/>
                  </w:pPr>
                  <w:r w:rsidRPr="00AF022B">
                    <w:t>Should be used where services are targeted at a child (aged &lt;16)</w:t>
                  </w:r>
                </w:p>
              </w:tc>
            </w:tr>
            <w:tr w:rsidR="001D0391" w:rsidRPr="00AF022B" w14:paraId="42C3FB8B" w14:textId="77777777" w:rsidTr="00CA7935">
              <w:tc>
                <w:tcPr>
                  <w:tcW w:w="994" w:type="dxa"/>
                </w:tcPr>
                <w:p w14:paraId="70551763" w14:textId="77777777" w:rsidR="001D0391" w:rsidRPr="00AF022B" w:rsidRDefault="001D0391" w:rsidP="00471BA6">
                  <w:pPr>
                    <w:pStyle w:val="DHHSbody"/>
                  </w:pPr>
                  <w:r w:rsidRPr="00AF022B">
                    <w:t>Code 6</w:t>
                  </w:r>
                </w:p>
              </w:tc>
              <w:tc>
                <w:tcPr>
                  <w:tcW w:w="6146" w:type="dxa"/>
                </w:tcPr>
                <w:p w14:paraId="0B6F2AA7" w14:textId="0FD34B05" w:rsidR="001D0391" w:rsidRPr="00AF022B" w:rsidRDefault="001D0391" w:rsidP="00471BA6">
                  <w:pPr>
                    <w:pStyle w:val="DHHSbody"/>
                  </w:pPr>
                  <w:r w:rsidRPr="00AF022B">
                    <w:t>Should be used for those services targeted at Youth</w:t>
                  </w:r>
                  <w:r w:rsidR="00FB41CF" w:rsidRPr="00AF022B">
                    <w:t xml:space="preserve"> populations e.g. 16 - 25</w:t>
                  </w:r>
                  <w:r w:rsidRPr="00AF022B">
                    <w:t>, e.g. Outreach, Day Program, Outdoor Therapy</w:t>
                  </w:r>
                </w:p>
              </w:tc>
            </w:tr>
            <w:tr w:rsidR="001D0391" w:rsidRPr="00AF022B" w14:paraId="3013C718" w14:textId="77777777" w:rsidTr="00CA7935">
              <w:tc>
                <w:tcPr>
                  <w:tcW w:w="994" w:type="dxa"/>
                </w:tcPr>
                <w:p w14:paraId="7C76B76C" w14:textId="77777777" w:rsidR="001D0391" w:rsidRPr="00AF022B" w:rsidRDefault="001D0391" w:rsidP="00471BA6">
                  <w:pPr>
                    <w:pStyle w:val="DHHSbody"/>
                  </w:pPr>
                  <w:r w:rsidRPr="00AF022B">
                    <w:lastRenderedPageBreak/>
                    <w:t>Code 9</w:t>
                  </w:r>
                </w:p>
              </w:tc>
              <w:tc>
                <w:tcPr>
                  <w:tcW w:w="6146" w:type="dxa"/>
                </w:tcPr>
                <w:p w14:paraId="7167A437" w14:textId="37F1C6E6" w:rsidR="001D0391" w:rsidRPr="00AF022B" w:rsidRDefault="001D0391" w:rsidP="00471BA6">
                  <w:pPr>
                    <w:pStyle w:val="DHHSbody"/>
                  </w:pPr>
                  <w:r w:rsidRPr="00AF022B">
                    <w:t>Should be used for services that are not targeted at specific populations. This should be the default target population</w:t>
                  </w:r>
                </w:p>
              </w:tc>
            </w:tr>
          </w:tbl>
          <w:p w14:paraId="01C9B9F7" w14:textId="77777777" w:rsidR="001D0391" w:rsidRPr="00AF022B" w:rsidRDefault="001D0391" w:rsidP="00CA7935">
            <w:pPr>
              <w:autoSpaceDE w:val="0"/>
              <w:autoSpaceDN w:val="0"/>
              <w:adjustRightInd w:val="0"/>
            </w:pPr>
          </w:p>
        </w:tc>
      </w:tr>
      <w:tr w:rsidR="001D0391" w:rsidRPr="00AF022B" w14:paraId="4DC3B4AA" w14:textId="77777777" w:rsidTr="00CA7935">
        <w:trPr>
          <w:trHeight w:val="294"/>
        </w:trPr>
        <w:tc>
          <w:tcPr>
            <w:tcW w:w="9720" w:type="dxa"/>
            <w:gridSpan w:val="4"/>
            <w:tcBorders>
              <w:top w:val="single" w:sz="4" w:space="0" w:color="auto"/>
            </w:tcBorders>
            <w:shd w:val="clear" w:color="auto" w:fill="auto"/>
          </w:tcPr>
          <w:p w14:paraId="39AA1A67"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1D0391" w:rsidRPr="00AF022B" w14:paraId="1275E20D" w14:textId="77777777" w:rsidTr="00CA7935">
        <w:trPr>
          <w:trHeight w:val="295"/>
        </w:trPr>
        <w:tc>
          <w:tcPr>
            <w:tcW w:w="2520" w:type="dxa"/>
            <w:shd w:val="clear" w:color="auto" w:fill="auto"/>
          </w:tcPr>
          <w:p w14:paraId="67F6B00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DCBE750" w14:textId="77777777" w:rsidR="001D0391" w:rsidRPr="00AF022B" w:rsidRDefault="001D0391" w:rsidP="0060754F">
            <w:pPr>
              <w:pStyle w:val="DHHSbody"/>
            </w:pPr>
            <w:r w:rsidRPr="00AF022B">
              <w:t>Department of Health and Human Services</w:t>
            </w:r>
          </w:p>
        </w:tc>
      </w:tr>
      <w:tr w:rsidR="001D0391" w:rsidRPr="00AF022B" w14:paraId="5E3DE419" w14:textId="77777777" w:rsidTr="00CA7935">
        <w:trPr>
          <w:trHeight w:val="295"/>
        </w:trPr>
        <w:tc>
          <w:tcPr>
            <w:tcW w:w="2520" w:type="dxa"/>
            <w:shd w:val="clear" w:color="auto" w:fill="auto"/>
          </w:tcPr>
          <w:p w14:paraId="4F6DB51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3EC9C957" w14:textId="17976956" w:rsidR="001D0391" w:rsidRPr="00AF022B" w:rsidRDefault="000D3841" w:rsidP="0060754F">
            <w:pPr>
              <w:pStyle w:val="DHHSbody"/>
            </w:pPr>
            <w:hyperlink r:id="rId63" w:history="1">
              <w:r w:rsidR="001D0391" w:rsidRPr="00AF022B">
                <w:t>https://www2.health.vic.gov.au/alcohol-and-drugs/</w:t>
              </w:r>
              <w:r w:rsidR="004E33EF">
                <w:t>AOD</w:t>
              </w:r>
              <w:r w:rsidR="001D0391" w:rsidRPr="00AF022B">
                <w:t>-treatment-services/pathways-into-</w:t>
              </w:r>
              <w:r w:rsidR="004E33EF">
                <w:t>AOD</w:t>
              </w:r>
              <w:r w:rsidR="001D0391" w:rsidRPr="00AF022B">
                <w:t>-treatment/bed-vacancy-register-</w:t>
              </w:r>
              <w:r w:rsidR="004E33EF">
                <w:t>AOD</w:t>
              </w:r>
              <w:r w:rsidR="001D0391" w:rsidRPr="00AF022B">
                <w:t>-treatment</w:t>
              </w:r>
            </w:hyperlink>
          </w:p>
        </w:tc>
      </w:tr>
      <w:tr w:rsidR="001D0391" w:rsidRPr="00AF022B" w14:paraId="39A7AA11" w14:textId="77777777" w:rsidTr="00672975">
        <w:trPr>
          <w:trHeight w:val="80"/>
        </w:trPr>
        <w:tc>
          <w:tcPr>
            <w:tcW w:w="2520" w:type="dxa"/>
            <w:tcBorders>
              <w:bottom w:val="nil"/>
            </w:tcBorders>
            <w:shd w:val="clear" w:color="auto" w:fill="auto"/>
          </w:tcPr>
          <w:p w14:paraId="0764769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4263AB9" w14:textId="77777777" w:rsidR="001D0391" w:rsidRPr="00AF022B" w:rsidRDefault="001D0391" w:rsidP="0060754F">
            <w:pPr>
              <w:pStyle w:val="DHHSbody"/>
            </w:pPr>
            <w:r w:rsidRPr="00AF022B">
              <w:t>Department of Health and Human Services</w:t>
            </w:r>
          </w:p>
        </w:tc>
      </w:tr>
      <w:tr w:rsidR="001D0391" w:rsidRPr="00AF022B" w14:paraId="6541D26B" w14:textId="77777777" w:rsidTr="00CA7935">
        <w:trPr>
          <w:trHeight w:val="295"/>
        </w:trPr>
        <w:tc>
          <w:tcPr>
            <w:tcW w:w="2520" w:type="dxa"/>
            <w:tcBorders>
              <w:top w:val="nil"/>
              <w:bottom w:val="single" w:sz="4" w:space="0" w:color="auto"/>
            </w:tcBorders>
            <w:shd w:val="clear" w:color="auto" w:fill="auto"/>
          </w:tcPr>
          <w:p w14:paraId="7034265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1BB0B5F9" w14:textId="77777777" w:rsidR="001D0391" w:rsidRPr="00AF022B" w:rsidRDefault="001D0391" w:rsidP="00CA7935">
            <w:pPr>
              <w:keepLines/>
              <w:spacing w:before="40" w:after="40"/>
              <w:rPr>
                <w:sz w:val="18"/>
              </w:rPr>
            </w:pPr>
          </w:p>
        </w:tc>
      </w:tr>
      <w:tr w:rsidR="001D0391" w:rsidRPr="00AF022B" w14:paraId="07B013D9" w14:textId="77777777" w:rsidTr="00CA7935">
        <w:trPr>
          <w:trHeight w:val="295"/>
        </w:trPr>
        <w:tc>
          <w:tcPr>
            <w:tcW w:w="9720" w:type="dxa"/>
            <w:gridSpan w:val="4"/>
            <w:tcBorders>
              <w:top w:val="single" w:sz="4" w:space="0" w:color="auto"/>
            </w:tcBorders>
            <w:shd w:val="clear" w:color="auto" w:fill="auto"/>
          </w:tcPr>
          <w:p w14:paraId="29323F3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5937D56D" w14:textId="77777777" w:rsidTr="00CA7935">
        <w:trPr>
          <w:trHeight w:val="294"/>
        </w:trPr>
        <w:tc>
          <w:tcPr>
            <w:tcW w:w="2520" w:type="dxa"/>
            <w:shd w:val="clear" w:color="auto" w:fill="auto"/>
          </w:tcPr>
          <w:p w14:paraId="08F630C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7B9AD3C" w14:textId="77777777" w:rsidR="001D0391" w:rsidRPr="00AF022B" w:rsidRDefault="001D0391" w:rsidP="0060754F">
            <w:pPr>
              <w:pStyle w:val="DHHSbody"/>
            </w:pPr>
            <w:r w:rsidRPr="00AF022B">
              <w:t>Service event</w:t>
            </w:r>
          </w:p>
        </w:tc>
      </w:tr>
      <w:tr w:rsidR="001D0391" w:rsidRPr="00AF022B" w14:paraId="23F9DA58" w14:textId="77777777" w:rsidTr="00CA7935">
        <w:trPr>
          <w:cantSplit/>
          <w:trHeight w:val="295"/>
        </w:trPr>
        <w:tc>
          <w:tcPr>
            <w:tcW w:w="2520" w:type="dxa"/>
            <w:shd w:val="clear" w:color="auto" w:fill="auto"/>
          </w:tcPr>
          <w:p w14:paraId="4E038F63" w14:textId="77777777" w:rsidR="001D0391" w:rsidRPr="00AF022B" w:rsidRDefault="001D0391" w:rsidP="00CA7935">
            <w:pPr>
              <w:spacing w:before="40" w:after="40"/>
              <w:rPr>
                <w:rFonts w:ascii="Verdana" w:hAnsi="Verdana"/>
                <w:b/>
                <w:w w:val="90"/>
                <w:sz w:val="18"/>
                <w:szCs w:val="18"/>
              </w:rPr>
            </w:pPr>
          </w:p>
        </w:tc>
        <w:tc>
          <w:tcPr>
            <w:tcW w:w="7200" w:type="dxa"/>
            <w:gridSpan w:val="3"/>
            <w:shd w:val="clear" w:color="auto" w:fill="auto"/>
          </w:tcPr>
          <w:p w14:paraId="79A0AC2B" w14:textId="77777777" w:rsidR="001D0391" w:rsidRPr="00AF022B" w:rsidRDefault="001D0391" w:rsidP="0060754F">
            <w:pPr>
              <w:pStyle w:val="DHHSbody"/>
            </w:pPr>
            <w:r w:rsidRPr="00AF022B">
              <w:t>Service stream</w:t>
            </w:r>
          </w:p>
        </w:tc>
      </w:tr>
      <w:tr w:rsidR="001D0391" w:rsidRPr="00AF022B" w14:paraId="4989ADE4" w14:textId="77777777" w:rsidTr="00CA7935">
        <w:trPr>
          <w:cantSplit/>
          <w:trHeight w:val="295"/>
        </w:trPr>
        <w:tc>
          <w:tcPr>
            <w:tcW w:w="2520" w:type="dxa"/>
            <w:shd w:val="clear" w:color="auto" w:fill="auto"/>
          </w:tcPr>
          <w:p w14:paraId="433A2B0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299162D7" w14:textId="77777777" w:rsidR="001D0391" w:rsidRPr="00AF022B" w:rsidRDefault="001D0391" w:rsidP="0060754F">
            <w:pPr>
              <w:pStyle w:val="DHHSbody"/>
            </w:pPr>
            <w:r w:rsidRPr="00AF022B">
              <w:t>Event-Funding Source</w:t>
            </w:r>
          </w:p>
        </w:tc>
      </w:tr>
      <w:tr w:rsidR="001D0391" w:rsidRPr="00AF022B" w14:paraId="3A68CC99" w14:textId="77777777" w:rsidTr="00CA7935">
        <w:trPr>
          <w:trHeight w:val="294"/>
        </w:trPr>
        <w:tc>
          <w:tcPr>
            <w:tcW w:w="2520" w:type="dxa"/>
            <w:shd w:val="clear" w:color="auto" w:fill="auto"/>
          </w:tcPr>
          <w:p w14:paraId="41E0F139" w14:textId="77777777" w:rsidR="001D0391" w:rsidRPr="00AF022B" w:rsidRDefault="001D0391" w:rsidP="00CA7935">
            <w:pPr>
              <w:spacing w:before="40" w:after="40"/>
              <w:rPr>
                <w:rFonts w:ascii="Verdana" w:hAnsi="Verdana"/>
                <w:b/>
                <w:w w:val="90"/>
                <w:sz w:val="18"/>
                <w:szCs w:val="18"/>
              </w:rPr>
            </w:pPr>
          </w:p>
        </w:tc>
        <w:tc>
          <w:tcPr>
            <w:tcW w:w="7200" w:type="dxa"/>
            <w:gridSpan w:val="3"/>
            <w:shd w:val="clear" w:color="auto" w:fill="auto"/>
          </w:tcPr>
          <w:p w14:paraId="6D92F909" w14:textId="77777777" w:rsidR="001D0391" w:rsidRPr="00AF022B" w:rsidRDefault="001D0391" w:rsidP="0060754F">
            <w:pPr>
              <w:pStyle w:val="DHHSbody"/>
            </w:pPr>
            <w:r w:rsidRPr="00AF022B">
              <w:t>Event-end date</w:t>
            </w:r>
          </w:p>
        </w:tc>
      </w:tr>
      <w:tr w:rsidR="0046593A" w:rsidRPr="00AF022B" w14:paraId="3F5BCAAD" w14:textId="77777777" w:rsidTr="00CA7935">
        <w:trPr>
          <w:trHeight w:val="294"/>
        </w:trPr>
        <w:tc>
          <w:tcPr>
            <w:tcW w:w="2520" w:type="dxa"/>
            <w:shd w:val="clear" w:color="auto" w:fill="auto"/>
          </w:tcPr>
          <w:p w14:paraId="617DED03"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F8F741F" w14:textId="662C875B" w:rsidR="004F77B2" w:rsidRPr="00AF022B" w:rsidRDefault="004E33EF" w:rsidP="004F77B2">
            <w:pPr>
              <w:pStyle w:val="DHHSbody"/>
            </w:pPr>
            <w:r>
              <w:t>AOD</w:t>
            </w:r>
            <w:r w:rsidR="004F77B2" w:rsidRPr="00AF022B">
              <w:t xml:space="preserve">0 value not in codeset for reporting period </w:t>
            </w:r>
          </w:p>
          <w:p w14:paraId="36FA675A" w14:textId="38F61941" w:rsidR="0046593A" w:rsidRPr="00AF022B" w:rsidRDefault="004E33EF" w:rsidP="0046593A">
            <w:pPr>
              <w:pStyle w:val="DHHSbody"/>
            </w:pPr>
            <w:r>
              <w:t>AOD</w:t>
            </w:r>
            <w:r w:rsidR="0046593A" w:rsidRPr="00AF022B">
              <w:t>30 event type mismatch, event type is not treatment</w:t>
            </w:r>
          </w:p>
        </w:tc>
      </w:tr>
      <w:tr w:rsidR="0046593A" w:rsidRPr="00AF022B" w14:paraId="44744403" w14:textId="77777777" w:rsidTr="00CA7935">
        <w:trPr>
          <w:trHeight w:val="294"/>
        </w:trPr>
        <w:tc>
          <w:tcPr>
            <w:tcW w:w="2520" w:type="dxa"/>
            <w:shd w:val="clear" w:color="auto" w:fill="auto"/>
          </w:tcPr>
          <w:p w14:paraId="3F7B26AA"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72871D19" w14:textId="5D716F8D" w:rsidR="0046593A" w:rsidRPr="00AF022B" w:rsidRDefault="004E33EF" w:rsidP="0046593A">
            <w:pPr>
              <w:pStyle w:val="DHHSbody"/>
            </w:pPr>
            <w:r>
              <w:t>AOD</w:t>
            </w:r>
            <w:r w:rsidR="0046593A" w:rsidRPr="00AF022B">
              <w:t>62 no target pop and treatment has ended</w:t>
            </w:r>
          </w:p>
        </w:tc>
      </w:tr>
      <w:tr w:rsidR="0046593A" w:rsidRPr="00AF022B" w14:paraId="25A5A540" w14:textId="77777777" w:rsidTr="00CA7935">
        <w:trPr>
          <w:trHeight w:val="294"/>
        </w:trPr>
        <w:tc>
          <w:tcPr>
            <w:tcW w:w="2520" w:type="dxa"/>
            <w:shd w:val="clear" w:color="auto" w:fill="auto"/>
          </w:tcPr>
          <w:p w14:paraId="3B6211B7"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3C4E5F2A" w14:textId="741EDA45" w:rsidR="0046593A" w:rsidRPr="00AF022B" w:rsidRDefault="004E33EF" w:rsidP="0046593A">
            <w:pPr>
              <w:pStyle w:val="DHHSbody"/>
            </w:pPr>
            <w:r>
              <w:t>AOD</w:t>
            </w:r>
            <w:r w:rsidR="0046593A" w:rsidRPr="00AF022B">
              <w:t>63 target pop child mismatch with date of birth</w:t>
            </w:r>
          </w:p>
        </w:tc>
      </w:tr>
      <w:tr w:rsidR="0046593A" w:rsidRPr="00AF022B" w14:paraId="39042462" w14:textId="77777777" w:rsidTr="00CA7935">
        <w:trPr>
          <w:trHeight w:val="294"/>
        </w:trPr>
        <w:tc>
          <w:tcPr>
            <w:tcW w:w="2520" w:type="dxa"/>
            <w:shd w:val="clear" w:color="auto" w:fill="auto"/>
          </w:tcPr>
          <w:p w14:paraId="5EC15DAB"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3B3345A8" w14:textId="7F7C5248" w:rsidR="0046593A" w:rsidRPr="00AF022B" w:rsidRDefault="004E33EF" w:rsidP="0046593A">
            <w:pPr>
              <w:pStyle w:val="DHHSbody"/>
            </w:pPr>
            <w:r>
              <w:t>AOD</w:t>
            </w:r>
            <w:r w:rsidR="0046593A" w:rsidRPr="00AF022B">
              <w:t>64 target pop youth mismatch with date of birth</w:t>
            </w:r>
          </w:p>
        </w:tc>
      </w:tr>
      <w:tr w:rsidR="0046593A" w:rsidRPr="00AF022B" w14:paraId="6D7D3CD1" w14:textId="77777777" w:rsidTr="00CA7935">
        <w:trPr>
          <w:trHeight w:val="294"/>
        </w:trPr>
        <w:tc>
          <w:tcPr>
            <w:tcW w:w="2520" w:type="dxa"/>
            <w:shd w:val="clear" w:color="auto" w:fill="auto"/>
          </w:tcPr>
          <w:p w14:paraId="6EF4A215"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39FB01B5" w14:textId="06CAE2AA" w:rsidR="0046593A" w:rsidRPr="00AF022B" w:rsidRDefault="004E33EF" w:rsidP="0046593A">
            <w:pPr>
              <w:pStyle w:val="DHHSbody"/>
            </w:pPr>
            <w:r>
              <w:t>AOD</w:t>
            </w:r>
            <w:r w:rsidR="0046593A" w:rsidRPr="00AF022B">
              <w:t>65 target pop female mismatch with sex at birth</w:t>
            </w:r>
          </w:p>
        </w:tc>
      </w:tr>
      <w:tr w:rsidR="0046593A" w:rsidRPr="00AF022B" w14:paraId="7608A6A1" w14:textId="77777777" w:rsidTr="004F77B2">
        <w:trPr>
          <w:trHeight w:val="294"/>
        </w:trPr>
        <w:tc>
          <w:tcPr>
            <w:tcW w:w="2520" w:type="dxa"/>
            <w:tcBorders>
              <w:bottom w:val="single" w:sz="4" w:space="0" w:color="auto"/>
            </w:tcBorders>
            <w:shd w:val="clear" w:color="auto" w:fill="auto"/>
          </w:tcPr>
          <w:p w14:paraId="78930360" w14:textId="77777777" w:rsidR="0046593A" w:rsidRPr="00AF022B" w:rsidRDefault="0046593A" w:rsidP="0046593A">
            <w:pPr>
              <w:spacing w:before="40" w:after="40"/>
              <w:rPr>
                <w:b/>
                <w:w w:val="90"/>
                <w:sz w:val="18"/>
                <w:szCs w:val="18"/>
              </w:rPr>
            </w:pPr>
          </w:p>
        </w:tc>
        <w:tc>
          <w:tcPr>
            <w:tcW w:w="7200" w:type="dxa"/>
            <w:gridSpan w:val="3"/>
            <w:tcBorders>
              <w:bottom w:val="single" w:sz="4" w:space="0" w:color="auto"/>
            </w:tcBorders>
            <w:shd w:val="clear" w:color="auto" w:fill="auto"/>
          </w:tcPr>
          <w:p w14:paraId="3AF577FB" w14:textId="5C12D9A3" w:rsidR="0046593A" w:rsidRPr="00AF022B" w:rsidRDefault="004E33EF" w:rsidP="0046593A">
            <w:pPr>
              <w:pStyle w:val="DHHSbody"/>
            </w:pPr>
            <w:r>
              <w:t>AOD</w:t>
            </w:r>
            <w:r w:rsidR="0046593A" w:rsidRPr="00AF022B">
              <w:t>66 target pop male mismatch with sex at birth</w:t>
            </w:r>
          </w:p>
        </w:tc>
      </w:tr>
      <w:tr w:rsidR="001D0391" w:rsidRPr="00AF022B" w14:paraId="0161C1F8" w14:textId="77777777" w:rsidTr="004F77B2">
        <w:trPr>
          <w:trHeight w:val="294"/>
        </w:trPr>
        <w:tc>
          <w:tcPr>
            <w:tcW w:w="2520" w:type="dxa"/>
            <w:tcBorders>
              <w:top w:val="single" w:sz="4" w:space="0" w:color="auto"/>
              <w:bottom w:val="nil"/>
            </w:tcBorders>
            <w:shd w:val="clear" w:color="auto" w:fill="auto"/>
          </w:tcPr>
          <w:p w14:paraId="3DDB034A"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61A1344" w14:textId="77777777" w:rsidR="001D0391" w:rsidRPr="00AF022B" w:rsidRDefault="001D0391" w:rsidP="00CA7935">
            <w:pPr>
              <w:keepLines/>
              <w:spacing w:before="40" w:after="40"/>
              <w:rPr>
                <w:sz w:val="18"/>
              </w:rPr>
            </w:pPr>
          </w:p>
        </w:tc>
      </w:tr>
    </w:tbl>
    <w:p w14:paraId="1E5AE54B" w14:textId="77777777" w:rsidR="001D0391" w:rsidRPr="00AF022B" w:rsidRDefault="001D0391" w:rsidP="001D0391"/>
    <w:p w14:paraId="06F60E6E" w14:textId="2894419E" w:rsidR="00843172" w:rsidRPr="00AF022B" w:rsidRDefault="00843172">
      <w:r w:rsidRPr="00AF022B">
        <w:br w:type="page"/>
      </w:r>
    </w:p>
    <w:p w14:paraId="201B2971" w14:textId="77777777" w:rsidR="001D0391" w:rsidRPr="00AF022B" w:rsidRDefault="001D0391" w:rsidP="001A5EC6">
      <w:pPr>
        <w:pStyle w:val="Heading3"/>
        <w:rPr>
          <w:lang w:eastAsia="en-AU"/>
        </w:rPr>
      </w:pPr>
      <w:bookmarkStart w:id="991" w:name="_Toc525122755"/>
      <w:bookmarkStart w:id="992" w:name="_Toc21959736"/>
      <w:r w:rsidRPr="00AF022B">
        <w:rPr>
          <w:lang w:eastAsia="en-AU"/>
        </w:rPr>
        <w:lastRenderedPageBreak/>
        <w:t>Event—TIER—N</w:t>
      </w:r>
      <w:bookmarkEnd w:id="991"/>
      <w:bookmarkEnd w:id="99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570"/>
        <w:gridCol w:w="230"/>
        <w:gridCol w:w="2880"/>
        <w:gridCol w:w="2520"/>
      </w:tblGrid>
      <w:tr w:rsidR="001D0391" w:rsidRPr="00AF022B" w14:paraId="391C7304" w14:textId="77777777" w:rsidTr="00CA7935">
        <w:trPr>
          <w:trHeight w:val="295"/>
        </w:trPr>
        <w:tc>
          <w:tcPr>
            <w:tcW w:w="9720" w:type="dxa"/>
            <w:gridSpan w:val="5"/>
            <w:tcBorders>
              <w:top w:val="single" w:sz="4" w:space="0" w:color="auto"/>
              <w:bottom w:val="nil"/>
            </w:tcBorders>
            <w:shd w:val="clear" w:color="auto" w:fill="auto"/>
          </w:tcPr>
          <w:p w14:paraId="4D11A60F"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B6EE2D5" w14:textId="77777777" w:rsidTr="00CA7935">
        <w:trPr>
          <w:trHeight w:val="294"/>
        </w:trPr>
        <w:tc>
          <w:tcPr>
            <w:tcW w:w="2520" w:type="dxa"/>
            <w:tcBorders>
              <w:top w:val="nil"/>
              <w:bottom w:val="single" w:sz="4" w:space="0" w:color="auto"/>
            </w:tcBorders>
            <w:shd w:val="clear" w:color="auto" w:fill="auto"/>
          </w:tcPr>
          <w:p w14:paraId="13752F48"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11A393EF" w14:textId="77777777" w:rsidR="001D0391" w:rsidRPr="00AF022B" w:rsidRDefault="001D0391" w:rsidP="00843172">
            <w:pPr>
              <w:pStyle w:val="DHHSbody"/>
            </w:pPr>
            <w:r w:rsidRPr="00AF022B">
              <w:t>Record the client’s TIER as assessed by a clinician</w:t>
            </w:r>
          </w:p>
        </w:tc>
      </w:tr>
      <w:tr w:rsidR="001D0391" w:rsidRPr="00433C91" w14:paraId="560167AF" w14:textId="77777777" w:rsidTr="00CA7935">
        <w:trPr>
          <w:trHeight w:val="295"/>
        </w:trPr>
        <w:tc>
          <w:tcPr>
            <w:tcW w:w="9720" w:type="dxa"/>
            <w:gridSpan w:val="5"/>
            <w:tcBorders>
              <w:top w:val="single" w:sz="4" w:space="0" w:color="auto"/>
            </w:tcBorders>
            <w:shd w:val="clear" w:color="auto" w:fill="auto"/>
          </w:tcPr>
          <w:p w14:paraId="7800E941"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31AF52DE" w14:textId="77777777" w:rsidTr="00CA7935">
        <w:trPr>
          <w:cantSplit/>
          <w:trHeight w:val="295"/>
        </w:trPr>
        <w:tc>
          <w:tcPr>
            <w:tcW w:w="9720" w:type="dxa"/>
            <w:gridSpan w:val="5"/>
            <w:shd w:val="clear" w:color="auto" w:fill="auto"/>
          </w:tcPr>
          <w:p w14:paraId="0EF3953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46098F6C" w14:textId="77777777" w:rsidTr="00CA7935">
        <w:trPr>
          <w:trHeight w:val="295"/>
        </w:trPr>
        <w:tc>
          <w:tcPr>
            <w:tcW w:w="2520" w:type="dxa"/>
            <w:shd w:val="clear" w:color="auto" w:fill="auto"/>
          </w:tcPr>
          <w:p w14:paraId="2E0ACED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gridSpan w:val="2"/>
            <w:shd w:val="clear" w:color="auto" w:fill="auto"/>
          </w:tcPr>
          <w:p w14:paraId="6FAEC14F" w14:textId="77777777" w:rsidR="001D0391" w:rsidRPr="00AF022B" w:rsidRDefault="001D0391" w:rsidP="006E3F81">
            <w:pPr>
              <w:pStyle w:val="DHHSbody"/>
            </w:pPr>
            <w:r w:rsidRPr="00AF022B">
              <w:t>Code</w:t>
            </w:r>
          </w:p>
        </w:tc>
        <w:tc>
          <w:tcPr>
            <w:tcW w:w="2880" w:type="dxa"/>
            <w:shd w:val="clear" w:color="auto" w:fill="auto"/>
          </w:tcPr>
          <w:p w14:paraId="1E3AE96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51948C5" w14:textId="77777777" w:rsidR="001D0391" w:rsidRPr="00AF022B" w:rsidRDefault="001D0391" w:rsidP="006E3F81">
            <w:pPr>
              <w:pStyle w:val="DHHSbody"/>
            </w:pPr>
            <w:r w:rsidRPr="00AF022B">
              <w:t>Number</w:t>
            </w:r>
          </w:p>
        </w:tc>
      </w:tr>
      <w:tr w:rsidR="001D0391" w:rsidRPr="00AF022B" w14:paraId="670CBE45" w14:textId="77777777" w:rsidTr="00CA7935">
        <w:trPr>
          <w:trHeight w:val="295"/>
        </w:trPr>
        <w:tc>
          <w:tcPr>
            <w:tcW w:w="2520" w:type="dxa"/>
            <w:shd w:val="clear" w:color="auto" w:fill="auto"/>
          </w:tcPr>
          <w:p w14:paraId="77D0049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gridSpan w:val="2"/>
            <w:shd w:val="clear" w:color="auto" w:fill="auto"/>
          </w:tcPr>
          <w:p w14:paraId="024DE7D6" w14:textId="77777777" w:rsidR="001D0391" w:rsidRPr="00AF022B" w:rsidRDefault="001D0391" w:rsidP="006E3F81">
            <w:pPr>
              <w:pStyle w:val="DHHSbody"/>
            </w:pPr>
            <w:r w:rsidRPr="00AF022B">
              <w:t>N</w:t>
            </w:r>
          </w:p>
        </w:tc>
        <w:tc>
          <w:tcPr>
            <w:tcW w:w="2880" w:type="dxa"/>
            <w:shd w:val="clear" w:color="auto" w:fill="auto"/>
          </w:tcPr>
          <w:p w14:paraId="01C3A65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9D0B717" w14:textId="77777777" w:rsidR="001D0391" w:rsidRPr="00AF022B" w:rsidRDefault="001D0391" w:rsidP="006E3F81">
            <w:pPr>
              <w:pStyle w:val="DHHSbody"/>
            </w:pPr>
            <w:r w:rsidRPr="00AF022B">
              <w:t>1</w:t>
            </w:r>
          </w:p>
        </w:tc>
      </w:tr>
      <w:tr w:rsidR="001D0391" w:rsidRPr="00AF022B" w14:paraId="175B9330" w14:textId="77777777" w:rsidTr="00CA7935">
        <w:trPr>
          <w:trHeight w:val="294"/>
        </w:trPr>
        <w:tc>
          <w:tcPr>
            <w:tcW w:w="2520" w:type="dxa"/>
            <w:shd w:val="clear" w:color="auto" w:fill="auto"/>
          </w:tcPr>
          <w:p w14:paraId="6EEC5C3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gridSpan w:val="2"/>
            <w:shd w:val="clear" w:color="auto" w:fill="auto"/>
          </w:tcPr>
          <w:p w14:paraId="7C9AB38C"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5E6EE94"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F618182" w14:textId="77777777" w:rsidTr="00CA7935">
        <w:trPr>
          <w:trHeight w:val="294"/>
        </w:trPr>
        <w:tc>
          <w:tcPr>
            <w:tcW w:w="2520" w:type="dxa"/>
            <w:shd w:val="clear" w:color="auto" w:fill="auto"/>
          </w:tcPr>
          <w:p w14:paraId="2F2A4FBC"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0541BB17" w14:textId="77777777" w:rsidR="001D0391" w:rsidRPr="00AF022B" w:rsidRDefault="001D0391" w:rsidP="00843172">
            <w:pPr>
              <w:pStyle w:val="DHHSbody"/>
            </w:pPr>
            <w:r w:rsidRPr="00AF022B">
              <w:t xml:space="preserve">1 </w:t>
            </w:r>
          </w:p>
        </w:tc>
        <w:tc>
          <w:tcPr>
            <w:tcW w:w="5400" w:type="dxa"/>
            <w:gridSpan w:val="2"/>
            <w:shd w:val="clear" w:color="auto" w:fill="auto"/>
          </w:tcPr>
          <w:p w14:paraId="45B30206" w14:textId="716448EC" w:rsidR="001D0391" w:rsidRPr="00AF022B" w:rsidRDefault="008F3180" w:rsidP="00843172">
            <w:pPr>
              <w:pStyle w:val="DHHSbody"/>
            </w:pPr>
            <w:r w:rsidRPr="00AF022B">
              <w:t>Clinician rated c</w:t>
            </w:r>
            <w:r w:rsidR="001D0391" w:rsidRPr="00AF022B">
              <w:t>lient as TIER 1</w:t>
            </w:r>
          </w:p>
        </w:tc>
      </w:tr>
      <w:tr w:rsidR="001D0391" w:rsidRPr="00AF022B" w14:paraId="0581E477" w14:textId="77777777" w:rsidTr="00CA7935">
        <w:trPr>
          <w:trHeight w:val="294"/>
        </w:trPr>
        <w:tc>
          <w:tcPr>
            <w:tcW w:w="2520" w:type="dxa"/>
            <w:shd w:val="clear" w:color="auto" w:fill="auto"/>
          </w:tcPr>
          <w:p w14:paraId="5AB2568E"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06AF6905" w14:textId="77777777" w:rsidR="001D0391" w:rsidRPr="00AF022B" w:rsidRDefault="001D0391" w:rsidP="00843172">
            <w:pPr>
              <w:pStyle w:val="DHHSbody"/>
            </w:pPr>
            <w:r w:rsidRPr="00AF022B">
              <w:t>2</w:t>
            </w:r>
          </w:p>
        </w:tc>
        <w:tc>
          <w:tcPr>
            <w:tcW w:w="5400" w:type="dxa"/>
            <w:gridSpan w:val="2"/>
            <w:shd w:val="clear" w:color="auto" w:fill="auto"/>
          </w:tcPr>
          <w:p w14:paraId="125C99B8" w14:textId="723E7C50" w:rsidR="001D0391" w:rsidRPr="00AF022B" w:rsidRDefault="008F3180" w:rsidP="00843172">
            <w:pPr>
              <w:pStyle w:val="DHHSbody"/>
            </w:pPr>
            <w:r w:rsidRPr="00AF022B">
              <w:t>Clinician rated c</w:t>
            </w:r>
            <w:r w:rsidR="001D0391" w:rsidRPr="00AF022B">
              <w:t>lient as TIER 2</w:t>
            </w:r>
          </w:p>
        </w:tc>
      </w:tr>
      <w:tr w:rsidR="001D0391" w:rsidRPr="00AF022B" w14:paraId="4A7CFDA9" w14:textId="77777777" w:rsidTr="00CA7935">
        <w:trPr>
          <w:trHeight w:val="294"/>
        </w:trPr>
        <w:tc>
          <w:tcPr>
            <w:tcW w:w="2520" w:type="dxa"/>
            <w:shd w:val="clear" w:color="auto" w:fill="auto"/>
          </w:tcPr>
          <w:p w14:paraId="63265AAE"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5171C0EB" w14:textId="77777777" w:rsidR="001D0391" w:rsidRPr="00AF022B" w:rsidRDefault="001D0391" w:rsidP="00843172">
            <w:pPr>
              <w:pStyle w:val="DHHSbody"/>
            </w:pPr>
            <w:r w:rsidRPr="00AF022B">
              <w:t>3</w:t>
            </w:r>
          </w:p>
        </w:tc>
        <w:tc>
          <w:tcPr>
            <w:tcW w:w="5400" w:type="dxa"/>
            <w:gridSpan w:val="2"/>
            <w:shd w:val="clear" w:color="auto" w:fill="auto"/>
          </w:tcPr>
          <w:p w14:paraId="1402CCF1" w14:textId="017F6597" w:rsidR="001D0391" w:rsidRPr="00AF022B" w:rsidRDefault="008F3180" w:rsidP="00843172">
            <w:pPr>
              <w:pStyle w:val="DHHSbody"/>
            </w:pPr>
            <w:r w:rsidRPr="00AF022B">
              <w:t>Clinician rated c</w:t>
            </w:r>
            <w:r w:rsidR="001D0391" w:rsidRPr="00AF022B">
              <w:t>lient as TIER 3</w:t>
            </w:r>
          </w:p>
        </w:tc>
      </w:tr>
      <w:tr w:rsidR="001D0391" w:rsidRPr="00AF022B" w14:paraId="3F8A6654" w14:textId="77777777" w:rsidTr="00CA7935">
        <w:trPr>
          <w:trHeight w:val="294"/>
        </w:trPr>
        <w:tc>
          <w:tcPr>
            <w:tcW w:w="2520" w:type="dxa"/>
            <w:shd w:val="clear" w:color="auto" w:fill="auto"/>
          </w:tcPr>
          <w:p w14:paraId="381C1A81"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2931A619" w14:textId="77777777" w:rsidR="001D0391" w:rsidRPr="00AF022B" w:rsidRDefault="001D0391" w:rsidP="00843172">
            <w:pPr>
              <w:pStyle w:val="DHHSbody"/>
            </w:pPr>
            <w:r w:rsidRPr="00AF022B">
              <w:t>4</w:t>
            </w:r>
          </w:p>
        </w:tc>
        <w:tc>
          <w:tcPr>
            <w:tcW w:w="5400" w:type="dxa"/>
            <w:gridSpan w:val="2"/>
            <w:shd w:val="clear" w:color="auto" w:fill="auto"/>
          </w:tcPr>
          <w:p w14:paraId="70BDE1C0" w14:textId="498010C1" w:rsidR="001D0391" w:rsidRPr="00AF022B" w:rsidRDefault="008F3180" w:rsidP="00843172">
            <w:pPr>
              <w:pStyle w:val="DHHSbody"/>
            </w:pPr>
            <w:r w:rsidRPr="00AF022B">
              <w:t>Clinician rated c</w:t>
            </w:r>
            <w:r w:rsidR="001D0391" w:rsidRPr="00AF022B">
              <w:t>lient as TIER 4</w:t>
            </w:r>
          </w:p>
        </w:tc>
      </w:tr>
      <w:tr w:rsidR="001D0391" w:rsidRPr="00AF022B" w14:paraId="12E45527" w14:textId="77777777" w:rsidTr="00CA7935">
        <w:trPr>
          <w:trHeight w:val="294"/>
        </w:trPr>
        <w:tc>
          <w:tcPr>
            <w:tcW w:w="2520" w:type="dxa"/>
            <w:shd w:val="clear" w:color="auto" w:fill="auto"/>
          </w:tcPr>
          <w:p w14:paraId="3B848DCA"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67406016" w14:textId="77777777" w:rsidR="001D0391" w:rsidRPr="00AF022B" w:rsidRDefault="001D0391" w:rsidP="00843172">
            <w:pPr>
              <w:pStyle w:val="DHHSbody"/>
            </w:pPr>
            <w:r w:rsidRPr="00AF022B">
              <w:t>5</w:t>
            </w:r>
          </w:p>
        </w:tc>
        <w:tc>
          <w:tcPr>
            <w:tcW w:w="5400" w:type="dxa"/>
            <w:gridSpan w:val="2"/>
            <w:shd w:val="clear" w:color="auto" w:fill="auto"/>
          </w:tcPr>
          <w:p w14:paraId="2BB326CD" w14:textId="5B874F67" w:rsidR="001D0391" w:rsidRPr="00AF022B" w:rsidRDefault="008F3180" w:rsidP="00843172">
            <w:pPr>
              <w:pStyle w:val="DHHSbody"/>
            </w:pPr>
            <w:r w:rsidRPr="00AF022B">
              <w:t>Clinician rated c</w:t>
            </w:r>
            <w:r w:rsidR="001D0391" w:rsidRPr="00AF022B">
              <w:t>lient as TIER 5</w:t>
            </w:r>
          </w:p>
        </w:tc>
      </w:tr>
      <w:tr w:rsidR="001D0391" w:rsidRPr="00AF022B" w14:paraId="45E9C608" w14:textId="77777777" w:rsidTr="004F77B2">
        <w:trPr>
          <w:trHeight w:val="295"/>
        </w:trPr>
        <w:tc>
          <w:tcPr>
            <w:tcW w:w="2520" w:type="dxa"/>
            <w:tcBorders>
              <w:bottom w:val="nil"/>
            </w:tcBorders>
            <w:shd w:val="clear" w:color="auto" w:fill="auto"/>
          </w:tcPr>
          <w:p w14:paraId="5CA36201"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gridSpan w:val="2"/>
            <w:tcBorders>
              <w:bottom w:val="nil"/>
            </w:tcBorders>
            <w:shd w:val="clear" w:color="auto" w:fill="auto"/>
          </w:tcPr>
          <w:p w14:paraId="02F399FB"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5666EEF3"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Meaning</w:t>
            </w:r>
          </w:p>
        </w:tc>
      </w:tr>
      <w:tr w:rsidR="00DD03C0" w:rsidRPr="00AF022B" w14:paraId="13759A77" w14:textId="77777777" w:rsidTr="004F77B2">
        <w:trPr>
          <w:trHeight w:val="294"/>
        </w:trPr>
        <w:tc>
          <w:tcPr>
            <w:tcW w:w="2520" w:type="dxa"/>
            <w:tcBorders>
              <w:top w:val="nil"/>
              <w:bottom w:val="nil"/>
            </w:tcBorders>
            <w:shd w:val="clear" w:color="auto" w:fill="auto"/>
          </w:tcPr>
          <w:p w14:paraId="0E952D12" w14:textId="77777777" w:rsidR="00DD03C0" w:rsidRPr="00AF022B" w:rsidRDefault="00DD03C0" w:rsidP="00CA7935">
            <w:pPr>
              <w:spacing w:before="40" w:after="40"/>
              <w:rPr>
                <w:b/>
                <w:w w:val="90"/>
                <w:sz w:val="18"/>
                <w:szCs w:val="18"/>
              </w:rPr>
            </w:pPr>
          </w:p>
        </w:tc>
        <w:tc>
          <w:tcPr>
            <w:tcW w:w="1800" w:type="dxa"/>
            <w:gridSpan w:val="2"/>
            <w:tcBorders>
              <w:top w:val="nil"/>
              <w:bottom w:val="nil"/>
            </w:tcBorders>
            <w:shd w:val="clear" w:color="auto" w:fill="auto"/>
          </w:tcPr>
          <w:p w14:paraId="0BEEB5CD" w14:textId="21B38DBD" w:rsidR="00DD03C0" w:rsidRPr="00AF022B" w:rsidRDefault="00DD03C0" w:rsidP="00843172">
            <w:pPr>
              <w:pStyle w:val="DHHSbody"/>
            </w:pPr>
            <w:r w:rsidRPr="00AF022B">
              <w:t>8</w:t>
            </w:r>
          </w:p>
        </w:tc>
        <w:tc>
          <w:tcPr>
            <w:tcW w:w="5400" w:type="dxa"/>
            <w:gridSpan w:val="2"/>
            <w:tcBorders>
              <w:top w:val="nil"/>
              <w:bottom w:val="nil"/>
            </w:tcBorders>
            <w:shd w:val="clear" w:color="auto" w:fill="auto"/>
          </w:tcPr>
          <w:p w14:paraId="5FC13E08" w14:textId="2A298123" w:rsidR="00DD03C0" w:rsidRPr="00AF022B" w:rsidRDefault="0080471A" w:rsidP="0080471A">
            <w:pPr>
              <w:pStyle w:val="DHHSbody"/>
            </w:pPr>
            <w:r w:rsidRPr="00AF022B">
              <w:t>Not applicable</w:t>
            </w:r>
          </w:p>
        </w:tc>
      </w:tr>
      <w:tr w:rsidR="001D0391" w:rsidRPr="00AF022B" w14:paraId="7331451B" w14:textId="77777777" w:rsidTr="004F77B2">
        <w:trPr>
          <w:trHeight w:val="294"/>
        </w:trPr>
        <w:tc>
          <w:tcPr>
            <w:tcW w:w="2520" w:type="dxa"/>
            <w:tcBorders>
              <w:top w:val="nil"/>
              <w:bottom w:val="single" w:sz="4" w:space="0" w:color="auto"/>
            </w:tcBorders>
            <w:shd w:val="clear" w:color="auto" w:fill="auto"/>
          </w:tcPr>
          <w:p w14:paraId="345F0503" w14:textId="77777777" w:rsidR="001D0391" w:rsidRPr="00AF022B" w:rsidRDefault="001D0391"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3C501157" w14:textId="77777777" w:rsidR="001D0391" w:rsidRPr="00AF022B" w:rsidRDefault="001D0391" w:rsidP="00843172">
            <w:pPr>
              <w:pStyle w:val="DHHSbody"/>
            </w:pPr>
            <w:r w:rsidRPr="00AF022B">
              <w:t>9</w:t>
            </w:r>
          </w:p>
        </w:tc>
        <w:tc>
          <w:tcPr>
            <w:tcW w:w="5400" w:type="dxa"/>
            <w:gridSpan w:val="2"/>
            <w:tcBorders>
              <w:top w:val="nil"/>
              <w:bottom w:val="single" w:sz="4" w:space="0" w:color="auto"/>
            </w:tcBorders>
            <w:shd w:val="clear" w:color="auto" w:fill="auto"/>
          </w:tcPr>
          <w:p w14:paraId="66B61ADC" w14:textId="77777777" w:rsidR="001D0391" w:rsidRPr="00AF022B" w:rsidRDefault="001D0391" w:rsidP="00843172">
            <w:pPr>
              <w:pStyle w:val="DHHSbody"/>
            </w:pPr>
            <w:r w:rsidRPr="00AF022B">
              <w:t>not stated/inadequately described</w:t>
            </w:r>
          </w:p>
        </w:tc>
      </w:tr>
      <w:tr w:rsidR="001D0391" w:rsidRPr="00433C91" w14:paraId="44FA2A03" w14:textId="77777777" w:rsidTr="004F77B2">
        <w:trPr>
          <w:trHeight w:val="295"/>
        </w:trPr>
        <w:tc>
          <w:tcPr>
            <w:tcW w:w="9720" w:type="dxa"/>
            <w:gridSpan w:val="5"/>
            <w:tcBorders>
              <w:top w:val="single" w:sz="4" w:space="0" w:color="auto"/>
              <w:bottom w:val="nil"/>
            </w:tcBorders>
            <w:shd w:val="clear" w:color="auto" w:fill="auto"/>
          </w:tcPr>
          <w:p w14:paraId="44351F2F"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0B0A3B0F" w14:textId="77777777" w:rsidTr="004F77B2">
        <w:trPr>
          <w:trHeight w:val="295"/>
        </w:trPr>
        <w:tc>
          <w:tcPr>
            <w:tcW w:w="9720" w:type="dxa"/>
            <w:gridSpan w:val="5"/>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108F1F4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16FF3A8B" w14:textId="77777777" w:rsidTr="004F77B2">
                    <w:trPr>
                      <w:trHeight w:val="295"/>
                    </w:trPr>
                    <w:tc>
                      <w:tcPr>
                        <w:tcW w:w="9720" w:type="dxa"/>
                        <w:gridSpan w:val="2"/>
                        <w:tcBorders>
                          <w:top w:val="nil"/>
                          <w:bottom w:val="nil"/>
                        </w:tcBorders>
                        <w:shd w:val="clear" w:color="auto" w:fill="auto"/>
                      </w:tcPr>
                      <w:p w14:paraId="4C2A8A0F"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597D9372" w14:textId="77777777" w:rsidTr="004F77B2">
                    <w:trPr>
                      <w:trHeight w:val="294"/>
                    </w:trPr>
                    <w:tc>
                      <w:tcPr>
                        <w:tcW w:w="2520" w:type="dxa"/>
                        <w:tcBorders>
                          <w:top w:val="nil"/>
                        </w:tcBorders>
                        <w:shd w:val="clear" w:color="auto" w:fill="auto"/>
                      </w:tcPr>
                      <w:p w14:paraId="587598D9"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tcBorders>
                          <w:top w:val="nil"/>
                        </w:tcBorders>
                        <w:shd w:val="clear" w:color="auto" w:fill="auto"/>
                      </w:tcPr>
                      <w:p w14:paraId="32759912" w14:textId="77777777" w:rsidR="001D0391" w:rsidRPr="00AF022B" w:rsidRDefault="001D0391" w:rsidP="00843172">
                        <w:pPr>
                          <w:pStyle w:val="DHHSbody"/>
                        </w:pPr>
                        <w:r w:rsidRPr="00AF022B">
                          <w:t xml:space="preserve">Conditional – </w:t>
                        </w:r>
                      </w:p>
                      <w:p w14:paraId="5386126C" w14:textId="21B15044" w:rsidR="001D0391" w:rsidRPr="00AF022B" w:rsidRDefault="00843172" w:rsidP="00843172">
                        <w:pPr>
                          <w:pStyle w:val="DHHSbody"/>
                          <w:rPr>
                            <w:sz w:val="18"/>
                          </w:rPr>
                        </w:pPr>
                        <w:r w:rsidRPr="00AF022B">
                          <w:t>Mandatory for Assessment service events on end</w:t>
                        </w:r>
                        <w:r w:rsidR="00CD1E65" w:rsidRPr="00AF022B">
                          <w:t xml:space="preserve"> </w:t>
                        </w:r>
                      </w:p>
                    </w:tc>
                  </w:tr>
                </w:tbl>
                <w:p w14:paraId="418E70EE" w14:textId="77777777" w:rsidR="001D0391" w:rsidRPr="00AF022B" w:rsidRDefault="001D0391" w:rsidP="00CA7935">
                  <w:pPr>
                    <w:keepNext/>
                    <w:keepLines/>
                    <w:spacing w:before="120" w:after="60"/>
                    <w:rPr>
                      <w:bCs/>
                      <w:i/>
                      <w:color w:val="008080"/>
                      <w:spacing w:val="-4"/>
                      <w:w w:val="90"/>
                    </w:rPr>
                  </w:pPr>
                </w:p>
              </w:tc>
            </w:tr>
          </w:tbl>
          <w:p w14:paraId="5DAE83FC" w14:textId="77777777" w:rsidR="001D0391" w:rsidRPr="00AF022B" w:rsidRDefault="001D0391" w:rsidP="00CA7935">
            <w:pPr>
              <w:keepNext/>
              <w:keepLines/>
              <w:spacing w:before="120" w:after="60"/>
              <w:rPr>
                <w:bCs/>
                <w:i/>
                <w:color w:val="008080"/>
                <w:spacing w:val="-4"/>
                <w:w w:val="90"/>
              </w:rPr>
            </w:pPr>
          </w:p>
        </w:tc>
      </w:tr>
      <w:tr w:rsidR="001D0391" w:rsidRPr="00AF022B" w14:paraId="64DC95DF" w14:textId="77777777" w:rsidTr="00CA7935">
        <w:trPr>
          <w:trHeight w:val="295"/>
        </w:trPr>
        <w:tc>
          <w:tcPr>
            <w:tcW w:w="9720" w:type="dxa"/>
            <w:gridSpan w:val="5"/>
            <w:tcBorders>
              <w:bottom w:val="nil"/>
            </w:tcBorders>
            <w:shd w:val="clear" w:color="auto" w:fill="auto"/>
          </w:tcPr>
          <w:p w14:paraId="22886021"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80471A" w:rsidRPr="00AF022B" w14:paraId="05D0E692" w14:textId="77777777" w:rsidTr="0080471A">
        <w:trPr>
          <w:trHeight w:val="295"/>
        </w:trPr>
        <w:tc>
          <w:tcPr>
            <w:tcW w:w="2520" w:type="dxa"/>
            <w:vMerge w:val="restart"/>
            <w:tcBorders>
              <w:top w:val="nil"/>
            </w:tcBorders>
            <w:shd w:val="clear" w:color="auto" w:fill="auto"/>
          </w:tcPr>
          <w:p w14:paraId="7D6E7B94" w14:textId="77777777" w:rsidR="0080471A" w:rsidRPr="00AF022B" w:rsidRDefault="0080471A" w:rsidP="00CA7935">
            <w:pPr>
              <w:spacing w:before="40" w:after="40"/>
              <w:rPr>
                <w:b/>
                <w:w w:val="90"/>
                <w:sz w:val="18"/>
                <w:szCs w:val="18"/>
              </w:rPr>
            </w:pPr>
            <w:r w:rsidRPr="00AF022B">
              <w:rPr>
                <w:rFonts w:ascii="Verdana" w:hAnsi="Verdana"/>
                <w:b/>
                <w:w w:val="90"/>
                <w:sz w:val="18"/>
                <w:szCs w:val="18"/>
              </w:rPr>
              <w:t>Guide for use</w:t>
            </w:r>
          </w:p>
        </w:tc>
        <w:tc>
          <w:tcPr>
            <w:tcW w:w="7200" w:type="dxa"/>
            <w:gridSpan w:val="4"/>
            <w:tcBorders>
              <w:top w:val="nil"/>
              <w:bottom w:val="nil"/>
            </w:tcBorders>
            <w:shd w:val="clear" w:color="auto" w:fill="auto"/>
          </w:tcPr>
          <w:p w14:paraId="700863A8" w14:textId="77777777" w:rsidR="0080471A" w:rsidRPr="00AF022B" w:rsidRDefault="0080471A" w:rsidP="00843172">
            <w:pPr>
              <w:pStyle w:val="DHHSbody"/>
            </w:pPr>
            <w:r w:rsidRPr="00AF022B">
              <w:t>The TIER reported should be that of a clinician which may or may not be the same as that which is derived from the DHHS Screening tool.</w:t>
            </w:r>
          </w:p>
          <w:p w14:paraId="740487E3" w14:textId="77777777" w:rsidR="00BC189C" w:rsidRDefault="00433C91" w:rsidP="00BC189C">
            <w:pPr>
              <w:pStyle w:val="DHHSbody"/>
            </w:pPr>
            <w:r>
              <w:t>Note,</w:t>
            </w:r>
            <w:r w:rsidR="0080471A" w:rsidRPr="00AF022B">
              <w:t xml:space="preserve"> individuals who commit violent offences whilst intoxicated or substance affected may not meet the criteria for substance dependence (and therefore be rated a tier 1 or 2) but, due to the severity of their offending, require a treatment response.</w:t>
            </w:r>
            <w:r>
              <w:t xml:space="preserve">  </w:t>
            </w:r>
          </w:p>
          <w:p w14:paraId="719B9CFA" w14:textId="79E22724" w:rsidR="00BC189C" w:rsidRPr="00AF022B" w:rsidRDefault="0080471A" w:rsidP="00BC189C">
            <w:pPr>
              <w:pStyle w:val="DHHSbody"/>
            </w:pPr>
            <w:r w:rsidRPr="00AF022B">
              <w:t>This requires clinical override of the TIER by the clinician.</w:t>
            </w:r>
            <w:r w:rsidR="00BC189C">
              <w:t xml:space="preserve"> Note, do not report</w:t>
            </w:r>
            <w:r w:rsidR="00BC189C" w:rsidRPr="00AF022B">
              <w:t xml:space="preserve"> the TIER as determined by a client’s score on screening tools such as the AUDIT, DUDIT and K10 scales and questions on housing issues and employment. </w:t>
            </w:r>
          </w:p>
          <w:p w14:paraId="236571F1" w14:textId="76858F3B" w:rsidR="00967330" w:rsidRPr="00AF022B" w:rsidRDefault="00433C91" w:rsidP="00433C91">
            <w:pPr>
              <w:pStyle w:val="DHHSbody"/>
              <w:rPr>
                <w:sz w:val="18"/>
              </w:rPr>
            </w:pPr>
            <w:r>
              <w:t>Use</w:t>
            </w:r>
            <w:r w:rsidR="00C577D0" w:rsidRPr="00AF022B">
              <w:t xml:space="preserve"> null for Presentation, Assessment, Support and Review Service Event Types or when Service Event Type is Treatment and Service Event has not ended</w:t>
            </w:r>
            <w:r>
              <w:t>.</w:t>
            </w:r>
          </w:p>
        </w:tc>
      </w:tr>
      <w:tr w:rsidR="0080471A" w:rsidRPr="00AF022B" w14:paraId="744A85F6" w14:textId="77777777" w:rsidTr="0080471A">
        <w:trPr>
          <w:trHeight w:val="295"/>
        </w:trPr>
        <w:tc>
          <w:tcPr>
            <w:tcW w:w="2520" w:type="dxa"/>
            <w:vMerge/>
            <w:tcBorders>
              <w:bottom w:val="single" w:sz="4" w:space="0" w:color="auto"/>
            </w:tcBorders>
            <w:shd w:val="clear" w:color="auto" w:fill="auto"/>
          </w:tcPr>
          <w:p w14:paraId="67B9AB70" w14:textId="77777777" w:rsidR="0080471A" w:rsidRPr="00AF022B" w:rsidRDefault="0080471A" w:rsidP="00CA7935">
            <w:pPr>
              <w:spacing w:before="40" w:after="40"/>
              <w:rPr>
                <w:rFonts w:ascii="Verdana" w:hAnsi="Verdana"/>
                <w:b/>
                <w:w w:val="90"/>
                <w:sz w:val="18"/>
                <w:szCs w:val="18"/>
              </w:rPr>
            </w:pPr>
          </w:p>
        </w:tc>
        <w:tc>
          <w:tcPr>
            <w:tcW w:w="1570" w:type="dxa"/>
            <w:tcBorders>
              <w:top w:val="nil"/>
              <w:bottom w:val="single" w:sz="4" w:space="0" w:color="auto"/>
            </w:tcBorders>
            <w:shd w:val="clear" w:color="auto" w:fill="auto"/>
          </w:tcPr>
          <w:p w14:paraId="03C25A64" w14:textId="1BD4CFD3" w:rsidR="0080471A" w:rsidRPr="00AF022B" w:rsidRDefault="0080471A" w:rsidP="00843172">
            <w:pPr>
              <w:pStyle w:val="DHHSbody"/>
            </w:pPr>
            <w:r w:rsidRPr="00AF022B">
              <w:t>Code 8</w:t>
            </w:r>
          </w:p>
        </w:tc>
        <w:tc>
          <w:tcPr>
            <w:tcW w:w="5630" w:type="dxa"/>
            <w:gridSpan w:val="3"/>
            <w:tcBorders>
              <w:top w:val="nil"/>
              <w:bottom w:val="single" w:sz="4" w:space="0" w:color="auto"/>
            </w:tcBorders>
            <w:shd w:val="clear" w:color="auto" w:fill="auto"/>
          </w:tcPr>
          <w:p w14:paraId="58F2C3B3" w14:textId="7134D3BF" w:rsidR="0080471A" w:rsidRPr="00AF022B" w:rsidRDefault="0080471A" w:rsidP="00843172">
            <w:pPr>
              <w:pStyle w:val="DHHSbody"/>
            </w:pPr>
            <w:r w:rsidRPr="00AF022B">
              <w:t xml:space="preserve">Non DTAU funded activity as those listed in Table </w:t>
            </w:r>
            <w:r w:rsidR="00D6555D" w:rsidRPr="00AF022B">
              <w:t>4, Section 4.2.5,</w:t>
            </w:r>
            <w:r w:rsidRPr="00AF022B">
              <w:t xml:space="preserve"> to use this code</w:t>
            </w:r>
            <w:r w:rsidR="004E1390" w:rsidRPr="00AF022B">
              <w:t>,</w:t>
            </w:r>
            <w:r w:rsidRPr="00AF022B">
              <w:t xml:space="preserve"> eg Youth Services, VACCHO</w:t>
            </w:r>
          </w:p>
        </w:tc>
      </w:tr>
      <w:tr w:rsidR="0080471A" w:rsidRPr="00AF022B" w14:paraId="005232E9" w14:textId="77777777" w:rsidTr="00CA7935">
        <w:trPr>
          <w:trHeight w:val="294"/>
        </w:trPr>
        <w:tc>
          <w:tcPr>
            <w:tcW w:w="9720" w:type="dxa"/>
            <w:gridSpan w:val="5"/>
            <w:tcBorders>
              <w:top w:val="single" w:sz="4" w:space="0" w:color="auto"/>
            </w:tcBorders>
            <w:shd w:val="clear" w:color="auto" w:fill="auto"/>
          </w:tcPr>
          <w:p w14:paraId="3A2A3579" w14:textId="13568ECF" w:rsidR="0080471A" w:rsidRPr="00AF022B" w:rsidRDefault="0080471A"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80471A" w:rsidRPr="00AF022B" w14:paraId="10127F49" w14:textId="77777777" w:rsidTr="00CA7935">
        <w:trPr>
          <w:trHeight w:val="295"/>
        </w:trPr>
        <w:tc>
          <w:tcPr>
            <w:tcW w:w="2520" w:type="dxa"/>
            <w:shd w:val="clear" w:color="auto" w:fill="auto"/>
          </w:tcPr>
          <w:p w14:paraId="6C77C0DA"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4"/>
            <w:shd w:val="clear" w:color="auto" w:fill="auto"/>
          </w:tcPr>
          <w:p w14:paraId="492E4B7B" w14:textId="77777777" w:rsidR="0080471A" w:rsidRPr="00AF022B" w:rsidRDefault="0080471A" w:rsidP="006E3F81">
            <w:pPr>
              <w:pStyle w:val="DHHSbody"/>
            </w:pPr>
            <w:r w:rsidRPr="00AF022B">
              <w:t>Department of Health and Human Services</w:t>
            </w:r>
          </w:p>
        </w:tc>
      </w:tr>
      <w:tr w:rsidR="0080471A" w:rsidRPr="00AF022B" w14:paraId="1E9F52A9" w14:textId="77777777" w:rsidTr="00CA7935">
        <w:trPr>
          <w:trHeight w:val="295"/>
        </w:trPr>
        <w:tc>
          <w:tcPr>
            <w:tcW w:w="2520" w:type="dxa"/>
            <w:shd w:val="clear" w:color="auto" w:fill="auto"/>
          </w:tcPr>
          <w:p w14:paraId="30A9BF94"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lastRenderedPageBreak/>
              <w:t>Definition source identifier</w:t>
            </w:r>
          </w:p>
        </w:tc>
        <w:tc>
          <w:tcPr>
            <w:tcW w:w="7200" w:type="dxa"/>
            <w:gridSpan w:val="4"/>
            <w:shd w:val="clear" w:color="auto" w:fill="auto"/>
          </w:tcPr>
          <w:p w14:paraId="31121AEA" w14:textId="5785C919" w:rsidR="0080471A" w:rsidRPr="00AF022B" w:rsidRDefault="00414511" w:rsidP="006E3F81">
            <w:pPr>
              <w:pStyle w:val="DHHSbody"/>
            </w:pPr>
            <w:r w:rsidRPr="00AF022B">
              <w:t>https://www2.health.vic.gov.au/about/publications/factsheets/Alcohol-and-drug-reform-factsheet-Screening-for-complexity---July-2014</w:t>
            </w:r>
          </w:p>
        </w:tc>
      </w:tr>
      <w:tr w:rsidR="0080471A" w:rsidRPr="00AF022B" w14:paraId="6223F843" w14:textId="77777777" w:rsidTr="00CA7935">
        <w:trPr>
          <w:trHeight w:val="295"/>
        </w:trPr>
        <w:tc>
          <w:tcPr>
            <w:tcW w:w="2520" w:type="dxa"/>
            <w:tcBorders>
              <w:bottom w:val="nil"/>
            </w:tcBorders>
            <w:shd w:val="clear" w:color="auto" w:fill="auto"/>
          </w:tcPr>
          <w:p w14:paraId="6132D417"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4"/>
            <w:tcBorders>
              <w:bottom w:val="nil"/>
            </w:tcBorders>
            <w:shd w:val="clear" w:color="auto" w:fill="auto"/>
          </w:tcPr>
          <w:p w14:paraId="75FF671F" w14:textId="77777777" w:rsidR="0080471A" w:rsidRPr="00AF022B" w:rsidRDefault="0080471A" w:rsidP="006E3F81">
            <w:pPr>
              <w:pStyle w:val="DHHSbody"/>
            </w:pPr>
            <w:r w:rsidRPr="00AF022B">
              <w:t>Department of Health and Human Services</w:t>
            </w:r>
          </w:p>
        </w:tc>
      </w:tr>
      <w:tr w:rsidR="0080471A" w:rsidRPr="00AF022B" w14:paraId="57D5E4BD" w14:textId="77777777" w:rsidTr="00CA7935">
        <w:trPr>
          <w:trHeight w:val="295"/>
        </w:trPr>
        <w:tc>
          <w:tcPr>
            <w:tcW w:w="2520" w:type="dxa"/>
            <w:tcBorders>
              <w:top w:val="nil"/>
              <w:bottom w:val="single" w:sz="4" w:space="0" w:color="auto"/>
            </w:tcBorders>
            <w:shd w:val="clear" w:color="auto" w:fill="auto"/>
          </w:tcPr>
          <w:p w14:paraId="18F800AD"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6A8A546E" w14:textId="1071EF00" w:rsidR="0080471A" w:rsidRPr="00AF022B" w:rsidRDefault="000D3841" w:rsidP="006E3F81">
            <w:pPr>
              <w:pStyle w:val="DHHSbody"/>
            </w:pPr>
            <w:hyperlink r:id="rId64" w:history="1">
              <w:r w:rsidR="0080471A" w:rsidRPr="00AF022B">
                <w:t>https://www2.health.vic.gov.au/Api/downloadmedia/%7B1CDFED17-40F8-4270-A3DB-36196F08F91F%7D</w:t>
              </w:r>
            </w:hyperlink>
          </w:p>
        </w:tc>
      </w:tr>
      <w:tr w:rsidR="0080471A" w:rsidRPr="00AF022B" w14:paraId="13A44BDF" w14:textId="77777777" w:rsidTr="00CA7935">
        <w:trPr>
          <w:trHeight w:val="295"/>
        </w:trPr>
        <w:tc>
          <w:tcPr>
            <w:tcW w:w="9720" w:type="dxa"/>
            <w:gridSpan w:val="5"/>
            <w:tcBorders>
              <w:top w:val="single" w:sz="4" w:space="0" w:color="auto"/>
            </w:tcBorders>
            <w:shd w:val="clear" w:color="auto" w:fill="auto"/>
          </w:tcPr>
          <w:p w14:paraId="43B50C43" w14:textId="77777777" w:rsidR="0080471A" w:rsidRPr="00AF022B" w:rsidRDefault="0080471A"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80471A" w:rsidRPr="00AF022B" w14:paraId="1AF14C22" w14:textId="77777777" w:rsidTr="00CA7935">
        <w:trPr>
          <w:trHeight w:val="294"/>
        </w:trPr>
        <w:tc>
          <w:tcPr>
            <w:tcW w:w="2520" w:type="dxa"/>
            <w:shd w:val="clear" w:color="auto" w:fill="auto"/>
          </w:tcPr>
          <w:p w14:paraId="20FF6236" w14:textId="77777777" w:rsidR="0080471A" w:rsidRPr="00AF022B" w:rsidRDefault="0080471A" w:rsidP="00CA7935">
            <w:pPr>
              <w:spacing w:before="40" w:after="40"/>
              <w:rPr>
                <w:b/>
                <w:w w:val="90"/>
                <w:sz w:val="18"/>
                <w:szCs w:val="18"/>
              </w:rPr>
            </w:pPr>
            <w:r w:rsidRPr="00AF022B">
              <w:rPr>
                <w:rFonts w:ascii="Verdana" w:hAnsi="Verdana"/>
                <w:b/>
                <w:w w:val="90"/>
                <w:sz w:val="18"/>
                <w:szCs w:val="18"/>
              </w:rPr>
              <w:t>Related concepts</w:t>
            </w:r>
          </w:p>
        </w:tc>
        <w:tc>
          <w:tcPr>
            <w:tcW w:w="7200" w:type="dxa"/>
            <w:gridSpan w:val="4"/>
            <w:shd w:val="clear" w:color="auto" w:fill="auto"/>
          </w:tcPr>
          <w:p w14:paraId="00676DF0" w14:textId="77777777" w:rsidR="0080471A" w:rsidRPr="00AF022B" w:rsidRDefault="0080471A" w:rsidP="006E3F81">
            <w:pPr>
              <w:pStyle w:val="DHHSbody"/>
            </w:pPr>
            <w:r w:rsidRPr="00AF022B">
              <w:t>Client</w:t>
            </w:r>
          </w:p>
        </w:tc>
      </w:tr>
      <w:tr w:rsidR="0080471A" w:rsidRPr="00AF022B" w14:paraId="0DB5AC02" w14:textId="77777777" w:rsidTr="00CA7935">
        <w:trPr>
          <w:cantSplit/>
          <w:trHeight w:val="295"/>
        </w:trPr>
        <w:tc>
          <w:tcPr>
            <w:tcW w:w="2520" w:type="dxa"/>
            <w:shd w:val="clear" w:color="auto" w:fill="auto"/>
          </w:tcPr>
          <w:p w14:paraId="360273D1" w14:textId="77777777" w:rsidR="0080471A" w:rsidRPr="00AF022B" w:rsidRDefault="0080471A" w:rsidP="00CA7935">
            <w:pPr>
              <w:spacing w:before="40" w:after="40"/>
              <w:rPr>
                <w:b/>
                <w:w w:val="90"/>
                <w:sz w:val="18"/>
                <w:szCs w:val="18"/>
              </w:rPr>
            </w:pPr>
          </w:p>
        </w:tc>
        <w:tc>
          <w:tcPr>
            <w:tcW w:w="7200" w:type="dxa"/>
            <w:gridSpan w:val="4"/>
            <w:shd w:val="clear" w:color="auto" w:fill="auto"/>
          </w:tcPr>
          <w:p w14:paraId="1721FB62" w14:textId="77777777" w:rsidR="0080471A" w:rsidRPr="00AF022B" w:rsidRDefault="0080471A" w:rsidP="006E3F81">
            <w:pPr>
              <w:pStyle w:val="DHHSbody"/>
            </w:pPr>
            <w:r w:rsidRPr="00AF022B">
              <w:t>Service event</w:t>
            </w:r>
          </w:p>
        </w:tc>
      </w:tr>
      <w:tr w:rsidR="0080471A" w:rsidRPr="00AF022B" w14:paraId="40791C26" w14:textId="77777777" w:rsidTr="00CA7935">
        <w:trPr>
          <w:cantSplit/>
          <w:trHeight w:val="295"/>
        </w:trPr>
        <w:tc>
          <w:tcPr>
            <w:tcW w:w="2520" w:type="dxa"/>
            <w:shd w:val="clear" w:color="auto" w:fill="auto"/>
          </w:tcPr>
          <w:p w14:paraId="0D946E32"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4"/>
            <w:shd w:val="clear" w:color="auto" w:fill="auto"/>
          </w:tcPr>
          <w:p w14:paraId="125420C0" w14:textId="77777777" w:rsidR="0080471A" w:rsidRPr="00AF022B" w:rsidRDefault="0080471A" w:rsidP="006E3F81">
            <w:pPr>
              <w:pStyle w:val="DHHSbody"/>
            </w:pPr>
            <w:r w:rsidRPr="00AF022B">
              <w:t>Event-end date</w:t>
            </w:r>
          </w:p>
        </w:tc>
      </w:tr>
      <w:tr w:rsidR="00A25F20" w:rsidRPr="00AF022B" w14:paraId="37AE41A5" w14:textId="77777777" w:rsidTr="00CA7935">
        <w:trPr>
          <w:trHeight w:val="294"/>
        </w:trPr>
        <w:tc>
          <w:tcPr>
            <w:tcW w:w="2520" w:type="dxa"/>
            <w:shd w:val="clear" w:color="auto" w:fill="auto"/>
          </w:tcPr>
          <w:p w14:paraId="0139B2B4" w14:textId="77777777" w:rsidR="00A25F20" w:rsidRPr="00AF022B" w:rsidRDefault="00A25F20" w:rsidP="00A25F2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4"/>
            <w:shd w:val="clear" w:color="auto" w:fill="auto"/>
          </w:tcPr>
          <w:p w14:paraId="55C95522" w14:textId="1B6FFEE8" w:rsidR="004F77B2" w:rsidRPr="00AF022B" w:rsidRDefault="004E33EF" w:rsidP="004F77B2">
            <w:pPr>
              <w:pStyle w:val="DHHSbody"/>
            </w:pPr>
            <w:r>
              <w:t>AOD</w:t>
            </w:r>
            <w:r w:rsidR="004F77B2" w:rsidRPr="00AF022B">
              <w:t xml:space="preserve">0 value not in codeset for reporting period </w:t>
            </w:r>
          </w:p>
          <w:p w14:paraId="1D894F27" w14:textId="46DEFB19" w:rsidR="00A25F20" w:rsidRPr="00AF022B" w:rsidRDefault="004E33EF" w:rsidP="00A25F20">
            <w:pPr>
              <w:pStyle w:val="DHHSbody"/>
            </w:pPr>
            <w:r>
              <w:t>AOD</w:t>
            </w:r>
            <w:r w:rsidR="00A25F20" w:rsidRPr="00AF022B">
              <w:t>29 event type mismatch, event type is not assessment</w:t>
            </w:r>
          </w:p>
        </w:tc>
      </w:tr>
      <w:tr w:rsidR="00A25F20" w:rsidRPr="00AF022B" w14:paraId="0EA7F338" w14:textId="77777777" w:rsidTr="00CA7935">
        <w:trPr>
          <w:trHeight w:val="294"/>
        </w:trPr>
        <w:tc>
          <w:tcPr>
            <w:tcW w:w="2520" w:type="dxa"/>
            <w:shd w:val="clear" w:color="auto" w:fill="auto"/>
          </w:tcPr>
          <w:p w14:paraId="331917F1" w14:textId="77777777" w:rsidR="00A25F20" w:rsidRPr="00AF022B" w:rsidRDefault="00A25F20" w:rsidP="00A25F20">
            <w:pPr>
              <w:spacing w:before="40" w:after="40"/>
              <w:rPr>
                <w:b/>
                <w:w w:val="90"/>
                <w:sz w:val="18"/>
                <w:szCs w:val="18"/>
              </w:rPr>
            </w:pPr>
          </w:p>
        </w:tc>
        <w:tc>
          <w:tcPr>
            <w:tcW w:w="7200" w:type="dxa"/>
            <w:gridSpan w:val="4"/>
            <w:shd w:val="clear" w:color="auto" w:fill="auto"/>
          </w:tcPr>
          <w:p w14:paraId="64B85529" w14:textId="728DBEDB" w:rsidR="00A25F20" w:rsidRPr="00AF022B" w:rsidRDefault="004E33EF" w:rsidP="00A25F20">
            <w:pPr>
              <w:pStyle w:val="DHHSbody"/>
            </w:pPr>
            <w:r>
              <w:t>AOD</w:t>
            </w:r>
            <w:r w:rsidR="00A25F20" w:rsidRPr="00AF022B">
              <w:t>60 TIER and assessment not ended, when event type is Assessment</w:t>
            </w:r>
          </w:p>
        </w:tc>
      </w:tr>
      <w:tr w:rsidR="00A25F20" w:rsidRPr="00AF022B" w14:paraId="57B4EEFD" w14:textId="77777777" w:rsidTr="004F77B2">
        <w:trPr>
          <w:trHeight w:val="294"/>
        </w:trPr>
        <w:tc>
          <w:tcPr>
            <w:tcW w:w="2520" w:type="dxa"/>
            <w:tcBorders>
              <w:bottom w:val="single" w:sz="4" w:space="0" w:color="auto"/>
            </w:tcBorders>
            <w:shd w:val="clear" w:color="auto" w:fill="auto"/>
          </w:tcPr>
          <w:p w14:paraId="5C2A5F58" w14:textId="77777777" w:rsidR="00A25F20" w:rsidRPr="00AF022B" w:rsidRDefault="00A25F20" w:rsidP="00A25F20">
            <w:pPr>
              <w:spacing w:before="40" w:after="40"/>
              <w:rPr>
                <w:b/>
                <w:w w:val="90"/>
                <w:sz w:val="18"/>
                <w:szCs w:val="18"/>
              </w:rPr>
            </w:pPr>
          </w:p>
        </w:tc>
        <w:tc>
          <w:tcPr>
            <w:tcW w:w="7200" w:type="dxa"/>
            <w:gridSpan w:val="4"/>
            <w:tcBorders>
              <w:bottom w:val="single" w:sz="4" w:space="0" w:color="auto"/>
            </w:tcBorders>
            <w:shd w:val="clear" w:color="auto" w:fill="auto"/>
          </w:tcPr>
          <w:p w14:paraId="60988F0E" w14:textId="21061E59" w:rsidR="00A25F20" w:rsidRPr="00AF022B" w:rsidRDefault="004E33EF" w:rsidP="00A25F20">
            <w:pPr>
              <w:pStyle w:val="DHHSbody"/>
            </w:pPr>
            <w:r>
              <w:t>AOD</w:t>
            </w:r>
            <w:r w:rsidR="00A25F20" w:rsidRPr="00AF022B">
              <w:t>61 no TIER and assessment has ended, when event type is Assessment</w:t>
            </w:r>
          </w:p>
        </w:tc>
      </w:tr>
      <w:tr w:rsidR="0080471A" w:rsidRPr="00AF022B" w14:paraId="343DDF15" w14:textId="77777777" w:rsidTr="004F77B2">
        <w:trPr>
          <w:trHeight w:val="294"/>
        </w:trPr>
        <w:tc>
          <w:tcPr>
            <w:tcW w:w="2520" w:type="dxa"/>
            <w:tcBorders>
              <w:top w:val="single" w:sz="4" w:space="0" w:color="auto"/>
              <w:bottom w:val="nil"/>
            </w:tcBorders>
            <w:shd w:val="clear" w:color="auto" w:fill="auto"/>
          </w:tcPr>
          <w:p w14:paraId="11AC2BD6" w14:textId="77777777" w:rsidR="0080471A" w:rsidRPr="00AF022B" w:rsidRDefault="0080471A"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4"/>
            <w:tcBorders>
              <w:top w:val="single" w:sz="4" w:space="0" w:color="auto"/>
              <w:bottom w:val="nil"/>
            </w:tcBorders>
            <w:shd w:val="clear" w:color="auto" w:fill="auto"/>
          </w:tcPr>
          <w:p w14:paraId="151A7D19" w14:textId="77777777" w:rsidR="0080471A" w:rsidRPr="00AF022B" w:rsidRDefault="0080471A" w:rsidP="00CA7935">
            <w:pPr>
              <w:keepLines/>
              <w:spacing w:before="40" w:after="40"/>
              <w:rPr>
                <w:sz w:val="18"/>
              </w:rPr>
            </w:pPr>
          </w:p>
        </w:tc>
      </w:tr>
    </w:tbl>
    <w:p w14:paraId="44A3E88B" w14:textId="77777777" w:rsidR="001D0391" w:rsidRPr="00AF022B" w:rsidRDefault="001D0391" w:rsidP="001D0391"/>
    <w:p w14:paraId="697DFFDE" w14:textId="21CDDC04" w:rsidR="00D50A1F" w:rsidRPr="00AF022B" w:rsidRDefault="00D50A1F">
      <w:r w:rsidRPr="00AF022B">
        <w:br w:type="page"/>
      </w:r>
    </w:p>
    <w:p w14:paraId="501808E5" w14:textId="0AFDD983" w:rsidR="001D0391" w:rsidRPr="00AF022B" w:rsidRDefault="001D0391" w:rsidP="001D0391">
      <w:pPr>
        <w:pStyle w:val="Heading2"/>
      </w:pPr>
      <w:bookmarkStart w:id="993" w:name="_Toc508639019"/>
      <w:bookmarkStart w:id="994" w:name="_Toc525122756"/>
      <w:bookmarkStart w:id="995" w:name="_Toc21959737"/>
      <w:bookmarkStart w:id="996" w:name="_Toc23503527"/>
      <w:r w:rsidRPr="00AF022B">
        <w:lastRenderedPageBreak/>
        <w:t>Outcomes</w:t>
      </w:r>
      <w:bookmarkEnd w:id="993"/>
      <w:bookmarkEnd w:id="994"/>
      <w:bookmarkEnd w:id="995"/>
      <w:bookmarkEnd w:id="996"/>
    </w:p>
    <w:p w14:paraId="451A1D12" w14:textId="6B1E7EE3" w:rsidR="001D0391" w:rsidRPr="00AF022B" w:rsidRDefault="005D306A" w:rsidP="001D0391">
      <w:r w:rsidRPr="00AF022B">
        <w:rPr>
          <w:rFonts w:ascii="Arial" w:hAnsi="Arial" w:cs="Arial"/>
        </w:rPr>
        <w:t>The outcome measure group of attributes is only required to be reported on end of assessment service events and treatment service events.  When the outcome measure group of attributes is reported note that every attribute is mandatory.  Refer to section 4.2.6 Outcome for more detail.</w:t>
      </w:r>
    </w:p>
    <w:p w14:paraId="15DA1A40" w14:textId="51469FD8" w:rsidR="001D0391" w:rsidRPr="00AF022B" w:rsidRDefault="00BD58A3" w:rsidP="00793437">
      <w:pPr>
        <w:pStyle w:val="Heading3"/>
      </w:pPr>
      <w:r w:rsidRPr="00AF022B">
        <w:rPr>
          <w:lang w:eastAsia="en-AU"/>
        </w:rPr>
        <w:t xml:space="preserve"> </w:t>
      </w:r>
      <w:bookmarkStart w:id="997" w:name="_Toc525122757"/>
      <w:bookmarkStart w:id="998" w:name="_Toc21959738"/>
      <w:r w:rsidR="001D0391" w:rsidRPr="00AF022B">
        <w:rPr>
          <w:lang w:eastAsia="en-AU"/>
        </w:rPr>
        <w:t>Outcomes—</w:t>
      </w:r>
      <w:r w:rsidR="0002086D" w:rsidRPr="00AF022B">
        <w:rPr>
          <w:lang w:eastAsia="en-AU"/>
        </w:rPr>
        <w:t>accommodation</w:t>
      </w:r>
      <w:r w:rsidR="001D0391" w:rsidRPr="00AF022B">
        <w:rPr>
          <w:lang w:eastAsia="en-AU"/>
        </w:rPr>
        <w:t xml:space="preserve"> type—N[N]</w:t>
      </w:r>
      <w:bookmarkEnd w:id="997"/>
      <w:bookmarkEnd w:id="998"/>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409"/>
      </w:tblGrid>
      <w:tr w:rsidR="001D0391" w:rsidRPr="00AF022B" w14:paraId="5817D5ED" w14:textId="77777777" w:rsidTr="00D216FB">
        <w:trPr>
          <w:trHeight w:val="295"/>
        </w:trPr>
        <w:tc>
          <w:tcPr>
            <w:tcW w:w="9609" w:type="dxa"/>
            <w:gridSpan w:val="4"/>
            <w:tcBorders>
              <w:top w:val="single" w:sz="4" w:space="0" w:color="auto"/>
              <w:bottom w:val="nil"/>
            </w:tcBorders>
            <w:shd w:val="clear" w:color="auto" w:fill="auto"/>
          </w:tcPr>
          <w:p w14:paraId="6B2DD380" w14:textId="77777777" w:rsidR="001D0391" w:rsidRPr="00AF022B" w:rsidRDefault="001D0391" w:rsidP="00CA7935">
            <w:pPr>
              <w:pStyle w:val="IMSTemplateSectionHeading"/>
            </w:pPr>
            <w:r w:rsidRPr="00AF022B">
              <w:t>Identifying and definitional attributes</w:t>
            </w:r>
          </w:p>
        </w:tc>
      </w:tr>
      <w:tr w:rsidR="001D0391" w:rsidRPr="00AF022B" w14:paraId="2766CC82" w14:textId="77777777" w:rsidTr="00D216FB">
        <w:trPr>
          <w:trHeight w:val="294"/>
        </w:trPr>
        <w:tc>
          <w:tcPr>
            <w:tcW w:w="2520" w:type="dxa"/>
            <w:tcBorders>
              <w:top w:val="nil"/>
              <w:bottom w:val="single" w:sz="4" w:space="0" w:color="auto"/>
            </w:tcBorders>
            <w:shd w:val="clear" w:color="auto" w:fill="auto"/>
          </w:tcPr>
          <w:p w14:paraId="2576CBD4" w14:textId="77777777" w:rsidR="001D0391" w:rsidRPr="00AF022B" w:rsidRDefault="001D0391" w:rsidP="00CA7935">
            <w:pPr>
              <w:pStyle w:val="IMSTemplateelementheadings"/>
            </w:pPr>
            <w:r w:rsidRPr="00AF022B">
              <w:t>Definition</w:t>
            </w:r>
          </w:p>
        </w:tc>
        <w:tc>
          <w:tcPr>
            <w:tcW w:w="7089" w:type="dxa"/>
            <w:gridSpan w:val="3"/>
            <w:tcBorders>
              <w:top w:val="nil"/>
              <w:bottom w:val="single" w:sz="4" w:space="0" w:color="auto"/>
            </w:tcBorders>
            <w:shd w:val="clear" w:color="auto" w:fill="auto"/>
          </w:tcPr>
          <w:p w14:paraId="5976389D" w14:textId="77777777" w:rsidR="001D0391" w:rsidRPr="00AF022B" w:rsidRDefault="001D0391" w:rsidP="0000095F">
            <w:pPr>
              <w:pStyle w:val="DHHSbody"/>
            </w:pPr>
            <w:r w:rsidRPr="00AF022B">
              <w:t>The type of physical accommodation in which the client usually lives</w:t>
            </w:r>
          </w:p>
        </w:tc>
      </w:tr>
      <w:tr w:rsidR="001D0391" w:rsidRPr="00AF022B" w14:paraId="4729741A" w14:textId="77777777" w:rsidTr="00D216FB">
        <w:trPr>
          <w:trHeight w:val="295"/>
        </w:trPr>
        <w:tc>
          <w:tcPr>
            <w:tcW w:w="9609" w:type="dxa"/>
            <w:gridSpan w:val="4"/>
            <w:tcBorders>
              <w:top w:val="single" w:sz="4" w:space="0" w:color="auto"/>
            </w:tcBorders>
            <w:shd w:val="clear" w:color="auto" w:fill="auto"/>
          </w:tcPr>
          <w:p w14:paraId="2DC0592A" w14:textId="77777777" w:rsidR="001D0391" w:rsidRPr="00AF022B" w:rsidRDefault="001D0391" w:rsidP="00CA7935">
            <w:pPr>
              <w:pStyle w:val="IMSTemplateMainSectionHeading"/>
            </w:pPr>
            <w:r w:rsidRPr="00AF022B">
              <w:t>Value domain attributes</w:t>
            </w:r>
          </w:p>
        </w:tc>
      </w:tr>
      <w:tr w:rsidR="001D0391" w:rsidRPr="00AF022B" w14:paraId="742FC83F" w14:textId="77777777" w:rsidTr="00D216FB">
        <w:trPr>
          <w:cantSplit/>
          <w:trHeight w:val="295"/>
        </w:trPr>
        <w:tc>
          <w:tcPr>
            <w:tcW w:w="9609" w:type="dxa"/>
            <w:gridSpan w:val="4"/>
            <w:shd w:val="clear" w:color="auto" w:fill="auto"/>
          </w:tcPr>
          <w:p w14:paraId="1C57ED1A" w14:textId="77777777" w:rsidR="001D0391" w:rsidRPr="00AF022B" w:rsidRDefault="001D0391" w:rsidP="00CA7935">
            <w:pPr>
              <w:pStyle w:val="IMSTemplateSectionHeading"/>
            </w:pPr>
            <w:r w:rsidRPr="00AF022B">
              <w:t>Representational attributes</w:t>
            </w:r>
          </w:p>
        </w:tc>
      </w:tr>
      <w:tr w:rsidR="001D0391" w:rsidRPr="00AF022B" w14:paraId="15A49E5A" w14:textId="77777777" w:rsidTr="00D216FB">
        <w:trPr>
          <w:trHeight w:val="295"/>
        </w:trPr>
        <w:tc>
          <w:tcPr>
            <w:tcW w:w="2520" w:type="dxa"/>
            <w:shd w:val="clear" w:color="auto" w:fill="auto"/>
          </w:tcPr>
          <w:p w14:paraId="682215DD" w14:textId="77777777" w:rsidR="001D0391" w:rsidRPr="00AF022B" w:rsidRDefault="001D0391" w:rsidP="00CA7935">
            <w:pPr>
              <w:pStyle w:val="IMSTemplateelementheadings"/>
            </w:pPr>
            <w:r w:rsidRPr="00AF022B">
              <w:t>Representation class</w:t>
            </w:r>
          </w:p>
        </w:tc>
        <w:tc>
          <w:tcPr>
            <w:tcW w:w="1845" w:type="dxa"/>
            <w:shd w:val="clear" w:color="auto" w:fill="auto"/>
          </w:tcPr>
          <w:p w14:paraId="7EADBE96" w14:textId="77777777" w:rsidR="001D0391" w:rsidRPr="00AF022B" w:rsidRDefault="001D0391" w:rsidP="0000095F">
            <w:pPr>
              <w:pStyle w:val="DHHSbody"/>
            </w:pPr>
            <w:r w:rsidRPr="00AF022B">
              <w:t>Code</w:t>
            </w:r>
          </w:p>
        </w:tc>
        <w:tc>
          <w:tcPr>
            <w:tcW w:w="2835" w:type="dxa"/>
            <w:shd w:val="clear" w:color="auto" w:fill="auto"/>
          </w:tcPr>
          <w:p w14:paraId="6A7571A2" w14:textId="77777777" w:rsidR="001D0391" w:rsidRPr="00AF022B" w:rsidRDefault="001D0391" w:rsidP="00CA7935">
            <w:pPr>
              <w:pStyle w:val="IMSTemplateelementheadings"/>
            </w:pPr>
            <w:r w:rsidRPr="00AF022B">
              <w:t>Data type</w:t>
            </w:r>
          </w:p>
        </w:tc>
        <w:tc>
          <w:tcPr>
            <w:tcW w:w="2409" w:type="dxa"/>
            <w:shd w:val="clear" w:color="auto" w:fill="auto"/>
          </w:tcPr>
          <w:p w14:paraId="3695387B" w14:textId="77777777" w:rsidR="001D0391" w:rsidRPr="00AF022B" w:rsidRDefault="001D0391" w:rsidP="0000095F">
            <w:pPr>
              <w:pStyle w:val="DHHSbody"/>
            </w:pPr>
            <w:r w:rsidRPr="00AF022B">
              <w:t>Number</w:t>
            </w:r>
          </w:p>
        </w:tc>
      </w:tr>
      <w:tr w:rsidR="001D0391" w:rsidRPr="00AF022B" w14:paraId="3A2564C6" w14:textId="77777777" w:rsidTr="00D216FB">
        <w:trPr>
          <w:trHeight w:val="295"/>
        </w:trPr>
        <w:tc>
          <w:tcPr>
            <w:tcW w:w="2520" w:type="dxa"/>
            <w:shd w:val="clear" w:color="auto" w:fill="auto"/>
          </w:tcPr>
          <w:p w14:paraId="675BAA1A" w14:textId="77777777" w:rsidR="001D0391" w:rsidRPr="00AF022B" w:rsidRDefault="001D0391" w:rsidP="00CA7935">
            <w:pPr>
              <w:pStyle w:val="IMSTemplateelementheadings"/>
            </w:pPr>
            <w:r w:rsidRPr="00AF022B">
              <w:t>Format</w:t>
            </w:r>
          </w:p>
        </w:tc>
        <w:tc>
          <w:tcPr>
            <w:tcW w:w="1845" w:type="dxa"/>
            <w:shd w:val="clear" w:color="auto" w:fill="auto"/>
          </w:tcPr>
          <w:p w14:paraId="42998541" w14:textId="77777777" w:rsidR="001D0391" w:rsidRPr="00AF022B" w:rsidRDefault="001D0391" w:rsidP="0000095F">
            <w:pPr>
              <w:pStyle w:val="DHHSbody"/>
            </w:pPr>
            <w:r w:rsidRPr="00AF022B">
              <w:t>N[N]</w:t>
            </w:r>
          </w:p>
        </w:tc>
        <w:tc>
          <w:tcPr>
            <w:tcW w:w="2835" w:type="dxa"/>
            <w:shd w:val="clear" w:color="auto" w:fill="auto"/>
          </w:tcPr>
          <w:p w14:paraId="1699F857" w14:textId="77777777" w:rsidR="001D0391" w:rsidRPr="00AF022B" w:rsidRDefault="001D0391" w:rsidP="00CA7935">
            <w:pPr>
              <w:pStyle w:val="IMSTemplateelementheadings"/>
            </w:pPr>
            <w:r w:rsidRPr="00AF022B">
              <w:t>Maximum character length</w:t>
            </w:r>
          </w:p>
        </w:tc>
        <w:tc>
          <w:tcPr>
            <w:tcW w:w="2409" w:type="dxa"/>
            <w:shd w:val="clear" w:color="auto" w:fill="auto"/>
          </w:tcPr>
          <w:p w14:paraId="2BD8E066" w14:textId="77777777" w:rsidR="001D0391" w:rsidRPr="00AF022B" w:rsidRDefault="001D0391" w:rsidP="0000095F">
            <w:pPr>
              <w:pStyle w:val="DHHSbody"/>
            </w:pPr>
            <w:r w:rsidRPr="00AF022B">
              <w:t>2</w:t>
            </w:r>
          </w:p>
        </w:tc>
      </w:tr>
      <w:tr w:rsidR="001D0391" w:rsidRPr="00AF022B" w14:paraId="0F2C1C52" w14:textId="77777777" w:rsidTr="00D216FB">
        <w:trPr>
          <w:trHeight w:val="294"/>
        </w:trPr>
        <w:tc>
          <w:tcPr>
            <w:tcW w:w="2520" w:type="dxa"/>
            <w:shd w:val="clear" w:color="auto" w:fill="auto"/>
          </w:tcPr>
          <w:p w14:paraId="4797D0DA" w14:textId="77777777" w:rsidR="001D0391" w:rsidRPr="00AF022B" w:rsidRDefault="001D0391" w:rsidP="00CA7935">
            <w:pPr>
              <w:pStyle w:val="IMSTemplateelementheadings"/>
            </w:pPr>
            <w:r w:rsidRPr="00AF022B">
              <w:t>Permissible values</w:t>
            </w:r>
          </w:p>
        </w:tc>
        <w:tc>
          <w:tcPr>
            <w:tcW w:w="1845" w:type="dxa"/>
            <w:shd w:val="clear" w:color="auto" w:fill="auto"/>
          </w:tcPr>
          <w:p w14:paraId="26341BA1" w14:textId="77777777" w:rsidR="001D0391" w:rsidRPr="00AF022B" w:rsidRDefault="001D0391" w:rsidP="00CA7935">
            <w:pPr>
              <w:pStyle w:val="IMSTemplateVDHeading"/>
            </w:pPr>
            <w:r w:rsidRPr="00AF022B">
              <w:t>Value</w:t>
            </w:r>
          </w:p>
        </w:tc>
        <w:tc>
          <w:tcPr>
            <w:tcW w:w="5244" w:type="dxa"/>
            <w:gridSpan w:val="2"/>
            <w:shd w:val="clear" w:color="auto" w:fill="auto"/>
          </w:tcPr>
          <w:p w14:paraId="3814C090" w14:textId="77777777" w:rsidR="001D0391" w:rsidRPr="00AF022B" w:rsidRDefault="001D0391" w:rsidP="00CA7935">
            <w:pPr>
              <w:pStyle w:val="IMSTemplateVDHeading"/>
            </w:pPr>
            <w:r w:rsidRPr="00AF022B">
              <w:t>Meaning</w:t>
            </w:r>
          </w:p>
        </w:tc>
      </w:tr>
      <w:tr w:rsidR="001D0391" w:rsidRPr="00AF022B" w14:paraId="20CF73B8" w14:textId="77777777" w:rsidTr="00D216FB">
        <w:trPr>
          <w:trHeight w:val="294"/>
        </w:trPr>
        <w:tc>
          <w:tcPr>
            <w:tcW w:w="2520" w:type="dxa"/>
            <w:shd w:val="clear" w:color="auto" w:fill="auto"/>
          </w:tcPr>
          <w:p w14:paraId="2A473E9F" w14:textId="77777777" w:rsidR="001D0391" w:rsidRPr="00AF022B" w:rsidRDefault="001D0391" w:rsidP="00CA7935">
            <w:pPr>
              <w:pStyle w:val="IMSTemplateelementheadings"/>
            </w:pPr>
          </w:p>
        </w:tc>
        <w:tc>
          <w:tcPr>
            <w:tcW w:w="1845" w:type="dxa"/>
            <w:shd w:val="clear" w:color="auto" w:fill="auto"/>
          </w:tcPr>
          <w:p w14:paraId="0A3A2285" w14:textId="77777777" w:rsidR="001D0391" w:rsidRPr="00AF022B" w:rsidRDefault="001D0391" w:rsidP="0000095F">
            <w:pPr>
              <w:pStyle w:val="DHHSbody"/>
            </w:pPr>
            <w:r w:rsidRPr="00AF022B">
              <w:t>1</w:t>
            </w:r>
          </w:p>
        </w:tc>
        <w:tc>
          <w:tcPr>
            <w:tcW w:w="5244" w:type="dxa"/>
            <w:gridSpan w:val="2"/>
            <w:shd w:val="clear" w:color="auto" w:fill="auto"/>
          </w:tcPr>
          <w:p w14:paraId="734B0A1A" w14:textId="77777777" w:rsidR="001D0391" w:rsidRPr="00AF022B" w:rsidRDefault="001D0391" w:rsidP="0000095F">
            <w:pPr>
              <w:pStyle w:val="DHHSbody"/>
            </w:pPr>
            <w:r w:rsidRPr="00AF022B">
              <w:t>Private residence (e.g. house, flat, bedsitter, caravan, boat, independent unit in retirement village), including privately and publicly rented homes, rented from Aboriginal Community and defence force housing</w:t>
            </w:r>
          </w:p>
        </w:tc>
      </w:tr>
      <w:tr w:rsidR="001D0391" w:rsidRPr="00AF022B" w14:paraId="61425F45" w14:textId="77777777" w:rsidTr="00D216FB">
        <w:trPr>
          <w:trHeight w:val="294"/>
        </w:trPr>
        <w:tc>
          <w:tcPr>
            <w:tcW w:w="2520" w:type="dxa"/>
            <w:shd w:val="clear" w:color="auto" w:fill="auto"/>
          </w:tcPr>
          <w:p w14:paraId="51971F74" w14:textId="77777777" w:rsidR="001D0391" w:rsidRPr="00AF022B" w:rsidRDefault="001D0391" w:rsidP="00CA7935">
            <w:pPr>
              <w:pStyle w:val="IMSTemplateelementheadings"/>
            </w:pPr>
          </w:p>
        </w:tc>
        <w:tc>
          <w:tcPr>
            <w:tcW w:w="1845" w:type="dxa"/>
            <w:shd w:val="clear" w:color="auto" w:fill="auto"/>
          </w:tcPr>
          <w:p w14:paraId="2D9E752A" w14:textId="77777777" w:rsidR="001D0391" w:rsidRPr="00AF022B" w:rsidRDefault="001D0391" w:rsidP="0000095F">
            <w:pPr>
              <w:pStyle w:val="DHHSbody"/>
            </w:pPr>
            <w:r w:rsidRPr="00AF022B">
              <w:t>2</w:t>
            </w:r>
          </w:p>
        </w:tc>
        <w:tc>
          <w:tcPr>
            <w:tcW w:w="5244" w:type="dxa"/>
            <w:gridSpan w:val="2"/>
            <w:shd w:val="clear" w:color="auto" w:fill="auto"/>
          </w:tcPr>
          <w:p w14:paraId="3301A5CC" w14:textId="77777777" w:rsidR="001D0391" w:rsidRPr="00AF022B" w:rsidRDefault="001D0391" w:rsidP="0000095F">
            <w:pPr>
              <w:pStyle w:val="DHHSbody"/>
            </w:pPr>
            <w:r w:rsidRPr="00AF022B">
              <w:t>Hospital/Psychiatric hospital</w:t>
            </w:r>
          </w:p>
        </w:tc>
      </w:tr>
      <w:tr w:rsidR="001D0391" w:rsidRPr="00AF022B" w14:paraId="68420A85" w14:textId="77777777" w:rsidTr="00D216FB">
        <w:trPr>
          <w:trHeight w:val="294"/>
        </w:trPr>
        <w:tc>
          <w:tcPr>
            <w:tcW w:w="2520" w:type="dxa"/>
            <w:shd w:val="clear" w:color="auto" w:fill="auto"/>
          </w:tcPr>
          <w:p w14:paraId="4A4DC3F1" w14:textId="77777777" w:rsidR="001D0391" w:rsidRPr="00AF022B" w:rsidRDefault="001D0391" w:rsidP="00CA7935">
            <w:pPr>
              <w:pStyle w:val="IMSTemplateelementheadings"/>
            </w:pPr>
          </w:p>
        </w:tc>
        <w:tc>
          <w:tcPr>
            <w:tcW w:w="1845" w:type="dxa"/>
            <w:shd w:val="clear" w:color="auto" w:fill="auto"/>
          </w:tcPr>
          <w:p w14:paraId="2462C148" w14:textId="77777777" w:rsidR="001D0391" w:rsidRPr="00AF022B" w:rsidRDefault="001D0391" w:rsidP="0000095F">
            <w:pPr>
              <w:pStyle w:val="DHHSbody"/>
            </w:pPr>
            <w:r w:rsidRPr="00AF022B">
              <w:t>3</w:t>
            </w:r>
          </w:p>
        </w:tc>
        <w:tc>
          <w:tcPr>
            <w:tcW w:w="5244" w:type="dxa"/>
            <w:gridSpan w:val="2"/>
            <w:shd w:val="clear" w:color="auto" w:fill="auto"/>
          </w:tcPr>
          <w:p w14:paraId="7B9D9AA1" w14:textId="77777777" w:rsidR="001D0391" w:rsidRPr="00AF022B" w:rsidRDefault="001D0391" w:rsidP="0000095F">
            <w:pPr>
              <w:pStyle w:val="DHHSbody"/>
            </w:pPr>
            <w:r w:rsidRPr="00AF022B">
              <w:t>Residential aged care service</w:t>
            </w:r>
          </w:p>
        </w:tc>
      </w:tr>
      <w:tr w:rsidR="001D0391" w:rsidRPr="00AF022B" w14:paraId="4E87B576" w14:textId="77777777" w:rsidTr="00D216FB">
        <w:trPr>
          <w:trHeight w:val="294"/>
        </w:trPr>
        <w:tc>
          <w:tcPr>
            <w:tcW w:w="2520" w:type="dxa"/>
            <w:shd w:val="clear" w:color="auto" w:fill="auto"/>
          </w:tcPr>
          <w:p w14:paraId="489A9038" w14:textId="77777777" w:rsidR="001D0391" w:rsidRPr="00AF022B" w:rsidRDefault="001D0391" w:rsidP="00CA7935">
            <w:pPr>
              <w:pStyle w:val="IMSTemplateelementheadings"/>
            </w:pPr>
          </w:p>
        </w:tc>
        <w:tc>
          <w:tcPr>
            <w:tcW w:w="1845" w:type="dxa"/>
            <w:shd w:val="clear" w:color="auto" w:fill="auto"/>
          </w:tcPr>
          <w:p w14:paraId="6C9B9081" w14:textId="77777777" w:rsidR="001D0391" w:rsidRPr="00AF022B" w:rsidRDefault="001D0391" w:rsidP="0000095F">
            <w:pPr>
              <w:pStyle w:val="DHHSbody"/>
            </w:pPr>
            <w:r w:rsidRPr="00AF022B">
              <w:t>4</w:t>
            </w:r>
          </w:p>
        </w:tc>
        <w:tc>
          <w:tcPr>
            <w:tcW w:w="5244" w:type="dxa"/>
            <w:gridSpan w:val="2"/>
            <w:shd w:val="clear" w:color="auto" w:fill="auto"/>
          </w:tcPr>
          <w:p w14:paraId="27038EBD" w14:textId="77777777" w:rsidR="001D0391" w:rsidRPr="00AF022B" w:rsidRDefault="001D0391" w:rsidP="0000095F">
            <w:pPr>
              <w:pStyle w:val="DHHSbody"/>
            </w:pPr>
            <w:r w:rsidRPr="00AF022B">
              <w:t>Specialist alcohol/other drug treatment residence</w:t>
            </w:r>
          </w:p>
        </w:tc>
      </w:tr>
      <w:tr w:rsidR="001D0391" w:rsidRPr="00AF022B" w14:paraId="6B1936FE" w14:textId="77777777" w:rsidTr="00D216FB">
        <w:trPr>
          <w:trHeight w:val="294"/>
        </w:trPr>
        <w:tc>
          <w:tcPr>
            <w:tcW w:w="2520" w:type="dxa"/>
            <w:shd w:val="clear" w:color="auto" w:fill="auto"/>
          </w:tcPr>
          <w:p w14:paraId="474950AD" w14:textId="77777777" w:rsidR="001D0391" w:rsidRPr="00AF022B" w:rsidRDefault="001D0391" w:rsidP="00CA7935">
            <w:pPr>
              <w:pStyle w:val="IMSTemplateelementheadings"/>
            </w:pPr>
          </w:p>
        </w:tc>
        <w:tc>
          <w:tcPr>
            <w:tcW w:w="1845" w:type="dxa"/>
            <w:shd w:val="clear" w:color="auto" w:fill="auto"/>
          </w:tcPr>
          <w:p w14:paraId="62A8CA66" w14:textId="77777777" w:rsidR="001D0391" w:rsidRPr="00AF022B" w:rsidRDefault="001D0391" w:rsidP="0000095F">
            <w:pPr>
              <w:pStyle w:val="DHHSbody"/>
            </w:pPr>
            <w:r w:rsidRPr="00AF022B">
              <w:t>5</w:t>
            </w:r>
          </w:p>
        </w:tc>
        <w:tc>
          <w:tcPr>
            <w:tcW w:w="5244" w:type="dxa"/>
            <w:gridSpan w:val="2"/>
            <w:shd w:val="clear" w:color="auto" w:fill="auto"/>
          </w:tcPr>
          <w:p w14:paraId="006984D3" w14:textId="77777777" w:rsidR="001D0391" w:rsidRPr="00AF022B" w:rsidRDefault="001D0391" w:rsidP="0000095F">
            <w:pPr>
              <w:pStyle w:val="DHHSbody"/>
            </w:pPr>
            <w:r w:rsidRPr="00AF022B">
              <w:t>Specialised mental health community-based residential support service</w:t>
            </w:r>
          </w:p>
        </w:tc>
      </w:tr>
      <w:tr w:rsidR="001D0391" w:rsidRPr="00AF022B" w14:paraId="21B3511D" w14:textId="77777777" w:rsidTr="00D216FB">
        <w:trPr>
          <w:trHeight w:val="294"/>
        </w:trPr>
        <w:tc>
          <w:tcPr>
            <w:tcW w:w="2520" w:type="dxa"/>
            <w:tcBorders>
              <w:bottom w:val="nil"/>
            </w:tcBorders>
            <w:shd w:val="clear" w:color="auto" w:fill="auto"/>
          </w:tcPr>
          <w:p w14:paraId="415F8BC9" w14:textId="77777777" w:rsidR="001D0391" w:rsidRPr="00AF022B" w:rsidRDefault="001D0391" w:rsidP="00CA7935">
            <w:pPr>
              <w:pStyle w:val="IMSTemplateelementheadings"/>
            </w:pPr>
          </w:p>
        </w:tc>
        <w:tc>
          <w:tcPr>
            <w:tcW w:w="1845" w:type="dxa"/>
            <w:tcBorders>
              <w:bottom w:val="nil"/>
            </w:tcBorders>
            <w:shd w:val="clear" w:color="auto" w:fill="auto"/>
          </w:tcPr>
          <w:p w14:paraId="09827A43" w14:textId="77777777" w:rsidR="001D0391" w:rsidRPr="00AF022B" w:rsidRDefault="001D0391" w:rsidP="0000095F">
            <w:pPr>
              <w:pStyle w:val="DHHSbody"/>
            </w:pPr>
            <w:r w:rsidRPr="00AF022B">
              <w:t>6</w:t>
            </w:r>
          </w:p>
        </w:tc>
        <w:tc>
          <w:tcPr>
            <w:tcW w:w="5244" w:type="dxa"/>
            <w:gridSpan w:val="2"/>
            <w:tcBorders>
              <w:bottom w:val="nil"/>
            </w:tcBorders>
            <w:shd w:val="clear" w:color="auto" w:fill="auto"/>
          </w:tcPr>
          <w:p w14:paraId="6D990074" w14:textId="05780FAD" w:rsidR="001D0391" w:rsidRPr="00AF022B" w:rsidRDefault="001D0391" w:rsidP="0000095F">
            <w:pPr>
              <w:pStyle w:val="DHHSbody"/>
            </w:pPr>
            <w:r w:rsidRPr="00AF022B">
              <w:t>Domestic-scale supported living facility (</w:t>
            </w:r>
            <w:r w:rsidR="00A9388E" w:rsidRPr="00AF022B">
              <w:t>e.g.</w:t>
            </w:r>
            <w:r w:rsidRPr="00AF022B">
              <w:t xml:space="preserve"> group home for people with disability)</w:t>
            </w:r>
          </w:p>
        </w:tc>
      </w:tr>
      <w:tr w:rsidR="001D0391" w:rsidRPr="00AF022B" w14:paraId="1623D1E1" w14:textId="77777777" w:rsidTr="00D216FB">
        <w:trPr>
          <w:trHeight w:val="294"/>
        </w:trPr>
        <w:tc>
          <w:tcPr>
            <w:tcW w:w="2520" w:type="dxa"/>
            <w:tcBorders>
              <w:bottom w:val="nil"/>
            </w:tcBorders>
            <w:shd w:val="clear" w:color="auto" w:fill="auto"/>
          </w:tcPr>
          <w:p w14:paraId="773B7975" w14:textId="77777777" w:rsidR="001D0391" w:rsidRPr="00AF022B" w:rsidRDefault="001D0391" w:rsidP="00CA7935">
            <w:pPr>
              <w:pStyle w:val="IMSTemplateelementheadings"/>
            </w:pPr>
          </w:p>
        </w:tc>
        <w:tc>
          <w:tcPr>
            <w:tcW w:w="1845" w:type="dxa"/>
            <w:tcBorders>
              <w:bottom w:val="nil"/>
            </w:tcBorders>
            <w:shd w:val="clear" w:color="auto" w:fill="auto"/>
          </w:tcPr>
          <w:p w14:paraId="3FAF78FC" w14:textId="77777777" w:rsidR="001D0391" w:rsidRPr="00AF022B" w:rsidRDefault="001D0391" w:rsidP="0000095F">
            <w:pPr>
              <w:pStyle w:val="DHHSbody"/>
            </w:pPr>
            <w:r w:rsidRPr="00AF022B">
              <w:t>7</w:t>
            </w:r>
          </w:p>
        </w:tc>
        <w:tc>
          <w:tcPr>
            <w:tcW w:w="5244" w:type="dxa"/>
            <w:gridSpan w:val="2"/>
            <w:tcBorders>
              <w:bottom w:val="nil"/>
            </w:tcBorders>
            <w:shd w:val="clear" w:color="auto" w:fill="auto"/>
          </w:tcPr>
          <w:p w14:paraId="49C14293" w14:textId="77777777" w:rsidR="001D0391" w:rsidRPr="00AF022B" w:rsidRDefault="001D0391" w:rsidP="0000095F">
            <w:pPr>
              <w:pStyle w:val="DHHSbody"/>
            </w:pPr>
            <w:r w:rsidRPr="00AF022B">
              <w:t>Boarding/rooming house/hostel or hostel type accommodation, not including aged persons’</w:t>
            </w:r>
          </w:p>
        </w:tc>
      </w:tr>
      <w:tr w:rsidR="001D0391" w:rsidRPr="00AF022B" w14:paraId="3B071531" w14:textId="77777777" w:rsidTr="00D216FB">
        <w:trPr>
          <w:trHeight w:val="294"/>
        </w:trPr>
        <w:tc>
          <w:tcPr>
            <w:tcW w:w="2520" w:type="dxa"/>
            <w:tcBorders>
              <w:bottom w:val="nil"/>
            </w:tcBorders>
            <w:shd w:val="clear" w:color="auto" w:fill="auto"/>
          </w:tcPr>
          <w:p w14:paraId="77375B5C" w14:textId="77777777" w:rsidR="001D0391" w:rsidRPr="00AF022B" w:rsidRDefault="001D0391" w:rsidP="00CA7935">
            <w:pPr>
              <w:pStyle w:val="IMSTemplateelementheadings"/>
            </w:pPr>
          </w:p>
        </w:tc>
        <w:tc>
          <w:tcPr>
            <w:tcW w:w="1845" w:type="dxa"/>
            <w:tcBorders>
              <w:bottom w:val="nil"/>
            </w:tcBorders>
            <w:shd w:val="clear" w:color="auto" w:fill="auto"/>
          </w:tcPr>
          <w:p w14:paraId="21B8C239" w14:textId="77777777" w:rsidR="001D0391" w:rsidRPr="00AF022B" w:rsidRDefault="001D0391" w:rsidP="0000095F">
            <w:pPr>
              <w:pStyle w:val="DHHSbody"/>
            </w:pPr>
            <w:r w:rsidRPr="00AF022B">
              <w:t>8</w:t>
            </w:r>
          </w:p>
        </w:tc>
        <w:tc>
          <w:tcPr>
            <w:tcW w:w="5244" w:type="dxa"/>
            <w:gridSpan w:val="2"/>
            <w:tcBorders>
              <w:bottom w:val="nil"/>
            </w:tcBorders>
            <w:shd w:val="clear" w:color="auto" w:fill="auto"/>
          </w:tcPr>
          <w:p w14:paraId="47FFCA77" w14:textId="77777777" w:rsidR="001D0391" w:rsidRPr="00AF022B" w:rsidRDefault="001D0391" w:rsidP="0000095F">
            <w:pPr>
              <w:pStyle w:val="DHHSbody"/>
            </w:pPr>
            <w:r w:rsidRPr="00AF022B">
              <w:t>Emergency accommodation/short term crisis/shelter</w:t>
            </w:r>
          </w:p>
        </w:tc>
      </w:tr>
      <w:tr w:rsidR="001D0391" w:rsidRPr="00AF022B" w14:paraId="70C5C1AF" w14:textId="77777777" w:rsidTr="00D216FB">
        <w:trPr>
          <w:trHeight w:val="294"/>
        </w:trPr>
        <w:tc>
          <w:tcPr>
            <w:tcW w:w="2520" w:type="dxa"/>
            <w:tcBorders>
              <w:bottom w:val="nil"/>
            </w:tcBorders>
            <w:shd w:val="clear" w:color="auto" w:fill="auto"/>
          </w:tcPr>
          <w:p w14:paraId="19C4CA1A" w14:textId="77777777" w:rsidR="001D0391" w:rsidRPr="00AF022B" w:rsidRDefault="001D0391" w:rsidP="00CA7935">
            <w:pPr>
              <w:pStyle w:val="IMSTemplateelementheadings"/>
            </w:pPr>
          </w:p>
        </w:tc>
        <w:tc>
          <w:tcPr>
            <w:tcW w:w="1845" w:type="dxa"/>
            <w:tcBorders>
              <w:bottom w:val="nil"/>
            </w:tcBorders>
            <w:shd w:val="clear" w:color="auto" w:fill="auto"/>
          </w:tcPr>
          <w:p w14:paraId="2D89FDFF" w14:textId="77777777" w:rsidR="001D0391" w:rsidRPr="00AF022B" w:rsidRDefault="001D0391" w:rsidP="0000095F">
            <w:pPr>
              <w:pStyle w:val="DHHSbody"/>
            </w:pPr>
            <w:r w:rsidRPr="00AF022B">
              <w:t>9</w:t>
            </w:r>
          </w:p>
        </w:tc>
        <w:tc>
          <w:tcPr>
            <w:tcW w:w="5244" w:type="dxa"/>
            <w:gridSpan w:val="2"/>
            <w:tcBorders>
              <w:bottom w:val="nil"/>
            </w:tcBorders>
            <w:shd w:val="clear" w:color="auto" w:fill="auto"/>
          </w:tcPr>
          <w:p w14:paraId="21E1DC1B" w14:textId="77777777" w:rsidR="001D0391" w:rsidRPr="00AF022B" w:rsidRDefault="001D0391" w:rsidP="0000095F">
            <w:pPr>
              <w:pStyle w:val="DHHSbody"/>
            </w:pPr>
            <w:r w:rsidRPr="00AF022B">
              <w:t>Transitional accommodation facility</w:t>
            </w:r>
          </w:p>
        </w:tc>
      </w:tr>
      <w:tr w:rsidR="001D0391" w:rsidRPr="00AF022B" w14:paraId="4B645963" w14:textId="77777777" w:rsidTr="00D216FB">
        <w:trPr>
          <w:trHeight w:val="294"/>
        </w:trPr>
        <w:tc>
          <w:tcPr>
            <w:tcW w:w="2520" w:type="dxa"/>
            <w:tcBorders>
              <w:bottom w:val="nil"/>
            </w:tcBorders>
            <w:shd w:val="clear" w:color="auto" w:fill="auto"/>
          </w:tcPr>
          <w:p w14:paraId="6DA45A85" w14:textId="77777777" w:rsidR="001D0391" w:rsidRPr="00AF022B" w:rsidRDefault="001D0391" w:rsidP="00CA7935">
            <w:pPr>
              <w:pStyle w:val="IMSTemplateelementheadings"/>
            </w:pPr>
          </w:p>
        </w:tc>
        <w:tc>
          <w:tcPr>
            <w:tcW w:w="1845" w:type="dxa"/>
            <w:tcBorders>
              <w:bottom w:val="nil"/>
            </w:tcBorders>
            <w:shd w:val="clear" w:color="auto" w:fill="auto"/>
          </w:tcPr>
          <w:p w14:paraId="55319B93" w14:textId="77777777" w:rsidR="001D0391" w:rsidRPr="00AF022B" w:rsidRDefault="001D0391" w:rsidP="0000095F">
            <w:pPr>
              <w:pStyle w:val="DHHSbody"/>
            </w:pPr>
            <w:r w:rsidRPr="00AF022B">
              <w:t>10</w:t>
            </w:r>
          </w:p>
        </w:tc>
        <w:tc>
          <w:tcPr>
            <w:tcW w:w="5244" w:type="dxa"/>
            <w:gridSpan w:val="2"/>
            <w:tcBorders>
              <w:bottom w:val="nil"/>
            </w:tcBorders>
            <w:shd w:val="clear" w:color="auto" w:fill="auto"/>
          </w:tcPr>
          <w:p w14:paraId="6B2A2899" w14:textId="77777777" w:rsidR="001D0391" w:rsidRPr="00AF022B" w:rsidRDefault="001D0391" w:rsidP="0000095F">
            <w:pPr>
              <w:pStyle w:val="DHHSbody"/>
            </w:pPr>
            <w:r w:rsidRPr="00AF022B">
              <w:t>Home detention/detention centre</w:t>
            </w:r>
          </w:p>
        </w:tc>
      </w:tr>
      <w:tr w:rsidR="001D0391" w:rsidRPr="00AF022B" w14:paraId="3E3D7DF2" w14:textId="77777777" w:rsidTr="00D216FB">
        <w:trPr>
          <w:trHeight w:val="294"/>
        </w:trPr>
        <w:tc>
          <w:tcPr>
            <w:tcW w:w="2520" w:type="dxa"/>
            <w:tcBorders>
              <w:bottom w:val="nil"/>
            </w:tcBorders>
            <w:shd w:val="clear" w:color="auto" w:fill="auto"/>
          </w:tcPr>
          <w:p w14:paraId="63C602B4" w14:textId="77777777" w:rsidR="001D0391" w:rsidRPr="00AF022B" w:rsidRDefault="001D0391" w:rsidP="00CA7935">
            <w:pPr>
              <w:pStyle w:val="IMSTemplateelementheadings"/>
            </w:pPr>
          </w:p>
        </w:tc>
        <w:tc>
          <w:tcPr>
            <w:tcW w:w="1845" w:type="dxa"/>
            <w:tcBorders>
              <w:bottom w:val="nil"/>
            </w:tcBorders>
            <w:shd w:val="clear" w:color="auto" w:fill="auto"/>
          </w:tcPr>
          <w:p w14:paraId="3E62A821" w14:textId="77777777" w:rsidR="001D0391" w:rsidRPr="00AF022B" w:rsidRDefault="001D0391" w:rsidP="0000095F">
            <w:pPr>
              <w:pStyle w:val="DHHSbody"/>
            </w:pPr>
            <w:r w:rsidRPr="00AF022B">
              <w:t>11</w:t>
            </w:r>
          </w:p>
        </w:tc>
        <w:tc>
          <w:tcPr>
            <w:tcW w:w="5244" w:type="dxa"/>
            <w:gridSpan w:val="2"/>
            <w:tcBorders>
              <w:bottom w:val="nil"/>
            </w:tcBorders>
            <w:shd w:val="clear" w:color="auto" w:fill="auto"/>
          </w:tcPr>
          <w:p w14:paraId="69D8D3AD" w14:textId="77777777" w:rsidR="001D0391" w:rsidRPr="00AF022B" w:rsidRDefault="001D0391" w:rsidP="0000095F">
            <w:pPr>
              <w:pStyle w:val="DHHSbody"/>
            </w:pPr>
            <w:r w:rsidRPr="00AF022B">
              <w:t>Prison/remand centre/youth training centre</w:t>
            </w:r>
          </w:p>
        </w:tc>
      </w:tr>
      <w:tr w:rsidR="001D0391" w:rsidRPr="00AF022B" w14:paraId="53F33A75" w14:textId="77777777" w:rsidTr="00D216FB">
        <w:trPr>
          <w:trHeight w:val="294"/>
        </w:trPr>
        <w:tc>
          <w:tcPr>
            <w:tcW w:w="2520" w:type="dxa"/>
            <w:tcBorders>
              <w:bottom w:val="nil"/>
            </w:tcBorders>
            <w:shd w:val="clear" w:color="auto" w:fill="auto"/>
          </w:tcPr>
          <w:p w14:paraId="58158E8B" w14:textId="77777777" w:rsidR="001D0391" w:rsidRPr="00AF022B" w:rsidRDefault="001D0391" w:rsidP="00CA7935">
            <w:pPr>
              <w:pStyle w:val="IMSTemplateelementheadings"/>
            </w:pPr>
          </w:p>
        </w:tc>
        <w:tc>
          <w:tcPr>
            <w:tcW w:w="1845" w:type="dxa"/>
            <w:tcBorders>
              <w:bottom w:val="nil"/>
            </w:tcBorders>
            <w:shd w:val="clear" w:color="auto" w:fill="auto"/>
          </w:tcPr>
          <w:p w14:paraId="4E0A5E56" w14:textId="77777777" w:rsidR="001D0391" w:rsidRPr="00AF022B" w:rsidRDefault="001D0391" w:rsidP="0000095F">
            <w:pPr>
              <w:pStyle w:val="DHHSbody"/>
            </w:pPr>
            <w:r w:rsidRPr="00AF022B">
              <w:t>12</w:t>
            </w:r>
          </w:p>
        </w:tc>
        <w:tc>
          <w:tcPr>
            <w:tcW w:w="5244" w:type="dxa"/>
            <w:gridSpan w:val="2"/>
            <w:tcBorders>
              <w:bottom w:val="nil"/>
            </w:tcBorders>
            <w:shd w:val="clear" w:color="auto" w:fill="auto"/>
          </w:tcPr>
          <w:p w14:paraId="7ED1DC09" w14:textId="24598F30" w:rsidR="001D0391" w:rsidRPr="00AF022B" w:rsidRDefault="001B2618" w:rsidP="0000095F">
            <w:pPr>
              <w:pStyle w:val="DHHSbody"/>
            </w:pPr>
            <w:r w:rsidRPr="00AF022B">
              <w:t>Homeless</w:t>
            </w:r>
          </w:p>
        </w:tc>
      </w:tr>
      <w:tr w:rsidR="001D0391" w:rsidRPr="00AF022B" w14:paraId="00280A3F" w14:textId="77777777" w:rsidTr="00D216FB">
        <w:trPr>
          <w:trHeight w:val="295"/>
        </w:trPr>
        <w:tc>
          <w:tcPr>
            <w:tcW w:w="2520" w:type="dxa"/>
            <w:tcBorders>
              <w:top w:val="nil"/>
              <w:bottom w:val="nil"/>
            </w:tcBorders>
            <w:shd w:val="clear" w:color="auto" w:fill="auto"/>
          </w:tcPr>
          <w:p w14:paraId="351677A4" w14:textId="77777777" w:rsidR="001D0391" w:rsidRPr="00AF022B" w:rsidRDefault="001D0391" w:rsidP="00CA7935">
            <w:pPr>
              <w:pStyle w:val="IMSTemplateelementheadings"/>
            </w:pPr>
          </w:p>
        </w:tc>
        <w:tc>
          <w:tcPr>
            <w:tcW w:w="1845" w:type="dxa"/>
            <w:tcBorders>
              <w:top w:val="nil"/>
              <w:bottom w:val="nil"/>
            </w:tcBorders>
            <w:shd w:val="clear" w:color="auto" w:fill="auto"/>
          </w:tcPr>
          <w:p w14:paraId="39F89FF3" w14:textId="77777777" w:rsidR="001D0391" w:rsidRPr="00AF022B" w:rsidRDefault="001D0391" w:rsidP="0000095F">
            <w:pPr>
              <w:pStyle w:val="DHHSbody"/>
            </w:pPr>
            <w:r w:rsidRPr="00AF022B">
              <w:t>13</w:t>
            </w:r>
          </w:p>
        </w:tc>
        <w:tc>
          <w:tcPr>
            <w:tcW w:w="5244" w:type="dxa"/>
            <w:gridSpan w:val="2"/>
            <w:tcBorders>
              <w:top w:val="nil"/>
              <w:bottom w:val="nil"/>
            </w:tcBorders>
            <w:shd w:val="clear" w:color="auto" w:fill="auto"/>
          </w:tcPr>
          <w:p w14:paraId="121D1129" w14:textId="75BD90F6" w:rsidR="001D0391" w:rsidRPr="00AF022B" w:rsidRDefault="005B1239" w:rsidP="0000095F">
            <w:pPr>
              <w:pStyle w:val="DHHSbody"/>
            </w:pPr>
            <w:r w:rsidRPr="00AF022B">
              <w:t>Other accommodation</w:t>
            </w:r>
            <w:r w:rsidR="001B2618" w:rsidRPr="00AF022B">
              <w:t xml:space="preserve"> not elsewhere classified</w:t>
            </w:r>
          </w:p>
        </w:tc>
      </w:tr>
      <w:tr w:rsidR="001D0391" w:rsidRPr="00AF022B" w14:paraId="4F888069" w14:textId="77777777" w:rsidTr="00D216FB">
        <w:trPr>
          <w:trHeight w:val="295"/>
        </w:trPr>
        <w:tc>
          <w:tcPr>
            <w:tcW w:w="2520" w:type="dxa"/>
            <w:tcBorders>
              <w:top w:val="nil"/>
              <w:bottom w:val="nil"/>
            </w:tcBorders>
            <w:shd w:val="clear" w:color="auto" w:fill="auto"/>
          </w:tcPr>
          <w:p w14:paraId="1B1DB6C8" w14:textId="77777777" w:rsidR="001D0391" w:rsidRPr="00AF022B" w:rsidRDefault="001D0391" w:rsidP="00CA7935">
            <w:pPr>
              <w:pStyle w:val="IMSTemplateelementheadings"/>
            </w:pPr>
            <w:r w:rsidRPr="00AF022B">
              <w:t>Supplementary values</w:t>
            </w:r>
          </w:p>
        </w:tc>
        <w:tc>
          <w:tcPr>
            <w:tcW w:w="1845" w:type="dxa"/>
            <w:tcBorders>
              <w:top w:val="nil"/>
              <w:bottom w:val="nil"/>
            </w:tcBorders>
            <w:shd w:val="clear" w:color="auto" w:fill="auto"/>
          </w:tcPr>
          <w:p w14:paraId="5DF9CA5B" w14:textId="77777777" w:rsidR="001D0391" w:rsidRPr="00AF022B" w:rsidRDefault="001D0391" w:rsidP="00CA7935">
            <w:pPr>
              <w:pStyle w:val="IMSTemplateVDHeading"/>
            </w:pPr>
            <w:r w:rsidRPr="00AF022B">
              <w:t>Value</w:t>
            </w:r>
          </w:p>
        </w:tc>
        <w:tc>
          <w:tcPr>
            <w:tcW w:w="5244" w:type="dxa"/>
            <w:gridSpan w:val="2"/>
            <w:tcBorders>
              <w:top w:val="nil"/>
              <w:bottom w:val="nil"/>
            </w:tcBorders>
            <w:shd w:val="clear" w:color="auto" w:fill="auto"/>
          </w:tcPr>
          <w:p w14:paraId="52D4FA05" w14:textId="77777777" w:rsidR="001D0391" w:rsidRPr="00AF022B" w:rsidRDefault="001D0391" w:rsidP="00CA7935">
            <w:pPr>
              <w:pStyle w:val="IMSTemplateVDHeading"/>
            </w:pPr>
            <w:r w:rsidRPr="00AF022B">
              <w:t>Meaning</w:t>
            </w:r>
          </w:p>
        </w:tc>
      </w:tr>
      <w:tr w:rsidR="00BC54FE" w:rsidRPr="00AF022B" w14:paraId="48684435" w14:textId="77777777" w:rsidTr="00D216FB">
        <w:trPr>
          <w:trHeight w:val="295"/>
        </w:trPr>
        <w:tc>
          <w:tcPr>
            <w:tcW w:w="2520" w:type="dxa"/>
            <w:tcBorders>
              <w:top w:val="nil"/>
              <w:bottom w:val="nil"/>
            </w:tcBorders>
            <w:shd w:val="clear" w:color="auto" w:fill="auto"/>
          </w:tcPr>
          <w:p w14:paraId="7A84D8F6" w14:textId="77777777" w:rsidR="00BC54FE" w:rsidRPr="00AF022B" w:rsidRDefault="00BC54FE" w:rsidP="009142D5">
            <w:pPr>
              <w:pStyle w:val="DHHSbody"/>
            </w:pPr>
          </w:p>
        </w:tc>
        <w:tc>
          <w:tcPr>
            <w:tcW w:w="1845" w:type="dxa"/>
            <w:tcBorders>
              <w:top w:val="nil"/>
              <w:bottom w:val="nil"/>
            </w:tcBorders>
            <w:shd w:val="clear" w:color="auto" w:fill="auto"/>
          </w:tcPr>
          <w:p w14:paraId="55844D8D" w14:textId="630D71C1" w:rsidR="00BC54FE" w:rsidRPr="00AF022B" w:rsidRDefault="00BC54FE" w:rsidP="009142D5">
            <w:pPr>
              <w:pStyle w:val="DHHSbody"/>
            </w:pPr>
            <w:r w:rsidRPr="00AF022B">
              <w:t>98</w:t>
            </w:r>
          </w:p>
        </w:tc>
        <w:tc>
          <w:tcPr>
            <w:tcW w:w="5244" w:type="dxa"/>
            <w:gridSpan w:val="2"/>
            <w:tcBorders>
              <w:top w:val="nil"/>
              <w:bottom w:val="nil"/>
            </w:tcBorders>
            <w:shd w:val="clear" w:color="auto" w:fill="auto"/>
          </w:tcPr>
          <w:p w14:paraId="4FA0018C" w14:textId="43842A81" w:rsidR="00BC54FE" w:rsidRPr="00AF022B" w:rsidRDefault="00BC54FE" w:rsidP="009142D5">
            <w:pPr>
              <w:pStyle w:val="DHHSbody"/>
            </w:pPr>
            <w:r w:rsidRPr="00AF022B">
              <w:t>not applicable</w:t>
            </w:r>
          </w:p>
        </w:tc>
      </w:tr>
      <w:tr w:rsidR="001D0391" w:rsidRPr="00AF022B" w14:paraId="270DD425" w14:textId="77777777" w:rsidTr="00D216FB">
        <w:trPr>
          <w:trHeight w:val="294"/>
        </w:trPr>
        <w:tc>
          <w:tcPr>
            <w:tcW w:w="2520" w:type="dxa"/>
            <w:tcBorders>
              <w:top w:val="nil"/>
              <w:bottom w:val="single" w:sz="4" w:space="0" w:color="auto"/>
            </w:tcBorders>
            <w:shd w:val="clear" w:color="auto" w:fill="auto"/>
          </w:tcPr>
          <w:p w14:paraId="42B319E1" w14:textId="77777777" w:rsidR="001D0391" w:rsidRPr="00AF022B" w:rsidRDefault="001D0391" w:rsidP="00CA7935">
            <w:pPr>
              <w:pStyle w:val="IMSTemplateelementheadings"/>
            </w:pPr>
          </w:p>
        </w:tc>
        <w:tc>
          <w:tcPr>
            <w:tcW w:w="1845" w:type="dxa"/>
            <w:tcBorders>
              <w:top w:val="nil"/>
              <w:bottom w:val="single" w:sz="4" w:space="0" w:color="auto"/>
            </w:tcBorders>
            <w:shd w:val="clear" w:color="auto" w:fill="auto"/>
          </w:tcPr>
          <w:p w14:paraId="6BF4AF7E" w14:textId="77777777" w:rsidR="001D0391" w:rsidRPr="00AF022B" w:rsidRDefault="001D0391" w:rsidP="0000095F">
            <w:pPr>
              <w:pStyle w:val="DHHSbody"/>
            </w:pPr>
            <w:r w:rsidRPr="00AF022B">
              <w:t>99</w:t>
            </w:r>
          </w:p>
        </w:tc>
        <w:tc>
          <w:tcPr>
            <w:tcW w:w="5244" w:type="dxa"/>
            <w:gridSpan w:val="2"/>
            <w:tcBorders>
              <w:top w:val="nil"/>
              <w:bottom w:val="single" w:sz="4" w:space="0" w:color="auto"/>
            </w:tcBorders>
            <w:shd w:val="clear" w:color="auto" w:fill="auto"/>
          </w:tcPr>
          <w:p w14:paraId="24FD5E0D" w14:textId="77777777" w:rsidR="001D0391" w:rsidRPr="00AF022B" w:rsidRDefault="001D0391" w:rsidP="0000095F">
            <w:pPr>
              <w:pStyle w:val="DHHSbody"/>
            </w:pPr>
            <w:r w:rsidRPr="00AF022B">
              <w:t>not stated/inadequately described</w:t>
            </w:r>
          </w:p>
        </w:tc>
      </w:tr>
      <w:tr w:rsidR="001D0391" w:rsidRPr="00AF022B" w14:paraId="31A06054" w14:textId="77777777" w:rsidTr="00D216FB">
        <w:trPr>
          <w:trHeight w:val="295"/>
        </w:trPr>
        <w:tc>
          <w:tcPr>
            <w:tcW w:w="9609" w:type="dxa"/>
            <w:gridSpan w:val="4"/>
            <w:tcBorders>
              <w:top w:val="single" w:sz="4" w:space="0" w:color="auto"/>
            </w:tcBorders>
            <w:shd w:val="clear" w:color="auto" w:fill="auto"/>
          </w:tcPr>
          <w:p w14:paraId="5890447D" w14:textId="77777777" w:rsidR="001D0391" w:rsidRPr="00AF022B" w:rsidRDefault="001D0391" w:rsidP="00CA7935">
            <w:pPr>
              <w:pStyle w:val="IMSTemplateMainSectionHeading"/>
            </w:pPr>
            <w:r w:rsidRPr="00AF022B">
              <w:lastRenderedPageBreak/>
              <w:t>Data element attributes</w:t>
            </w:r>
          </w:p>
        </w:tc>
      </w:tr>
      <w:tr w:rsidR="001D0391" w:rsidRPr="00AF022B" w14:paraId="0FBFD8E8" w14:textId="77777777" w:rsidTr="00D216FB">
        <w:trPr>
          <w:trHeight w:val="295"/>
        </w:trPr>
        <w:tc>
          <w:tcPr>
            <w:tcW w:w="960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3639B673" w14:textId="77777777" w:rsidTr="00CA7935">
              <w:trPr>
                <w:trHeight w:val="295"/>
              </w:trPr>
              <w:tc>
                <w:tcPr>
                  <w:tcW w:w="9720" w:type="dxa"/>
                  <w:gridSpan w:val="2"/>
                  <w:tcBorders>
                    <w:top w:val="nil"/>
                  </w:tcBorders>
                  <w:shd w:val="clear" w:color="auto" w:fill="auto"/>
                </w:tcPr>
                <w:p w14:paraId="709C4616" w14:textId="77777777" w:rsidR="001D0391" w:rsidRPr="00AF022B" w:rsidRDefault="001D0391" w:rsidP="00CA7935">
                  <w:pPr>
                    <w:pStyle w:val="IMSTemplateSectionHeading"/>
                  </w:pPr>
                  <w:r w:rsidRPr="00AF022B">
                    <w:t xml:space="preserve">Reporting attributes </w:t>
                  </w:r>
                </w:p>
              </w:tc>
            </w:tr>
            <w:tr w:rsidR="001D0391" w:rsidRPr="00AF022B" w14:paraId="31119250" w14:textId="77777777" w:rsidTr="00CA7935">
              <w:trPr>
                <w:trHeight w:val="294"/>
              </w:trPr>
              <w:tc>
                <w:tcPr>
                  <w:tcW w:w="2520" w:type="dxa"/>
                  <w:shd w:val="clear" w:color="auto" w:fill="auto"/>
                </w:tcPr>
                <w:p w14:paraId="5F192860" w14:textId="77777777" w:rsidR="001D0391" w:rsidRPr="00AF022B" w:rsidRDefault="001D0391" w:rsidP="00CA7935">
                  <w:pPr>
                    <w:pStyle w:val="IMSTemplateelementheadings"/>
                  </w:pPr>
                  <w:r w:rsidRPr="00AF022B">
                    <w:t>Reporting requirements</w:t>
                  </w:r>
                </w:p>
              </w:tc>
              <w:tc>
                <w:tcPr>
                  <w:tcW w:w="7200" w:type="dxa"/>
                  <w:shd w:val="clear" w:color="auto" w:fill="auto"/>
                </w:tcPr>
                <w:p w14:paraId="6681AF45" w14:textId="50054B58" w:rsidR="001D0391" w:rsidRPr="00AF022B" w:rsidRDefault="005D306A" w:rsidP="004F77B2">
                  <w:pPr>
                    <w:pStyle w:val="DHHSbullet1"/>
                    <w:numPr>
                      <w:ilvl w:val="0"/>
                      <w:numId w:val="0"/>
                    </w:numPr>
                    <w:ind w:left="284" w:hanging="284"/>
                  </w:pPr>
                  <w:r w:rsidRPr="00AF022B">
                    <w:t>Mandatory</w:t>
                  </w:r>
                  <w:r w:rsidR="005A32B3" w:rsidRPr="00AF022B">
                    <w:t xml:space="preserve"> </w:t>
                  </w:r>
                </w:p>
                <w:p w14:paraId="182DD358" w14:textId="77777777" w:rsidR="001D0391" w:rsidRPr="00AF022B" w:rsidRDefault="001D0391" w:rsidP="00CA7935">
                  <w:pPr>
                    <w:tabs>
                      <w:tab w:val="left" w:pos="567"/>
                    </w:tabs>
                    <w:rPr>
                      <w:sz w:val="18"/>
                    </w:rPr>
                  </w:pPr>
                </w:p>
              </w:tc>
            </w:tr>
          </w:tbl>
          <w:p w14:paraId="0A26DB83" w14:textId="0EA00AC3" w:rsidR="001D0391" w:rsidRPr="00AF022B" w:rsidRDefault="001D0391" w:rsidP="00CA7935">
            <w:pPr>
              <w:pStyle w:val="IMSTemplateSectionHeading"/>
            </w:pPr>
          </w:p>
        </w:tc>
      </w:tr>
      <w:tr w:rsidR="001D0391" w:rsidRPr="00AF022B" w14:paraId="2D928984" w14:textId="77777777" w:rsidTr="00D216FB">
        <w:trPr>
          <w:trHeight w:val="295"/>
        </w:trPr>
        <w:tc>
          <w:tcPr>
            <w:tcW w:w="9609" w:type="dxa"/>
            <w:gridSpan w:val="4"/>
            <w:tcBorders>
              <w:bottom w:val="nil"/>
            </w:tcBorders>
            <w:shd w:val="clear" w:color="auto" w:fill="auto"/>
          </w:tcPr>
          <w:p w14:paraId="4DF0E51E" w14:textId="77777777" w:rsidR="001D0391" w:rsidRPr="00AF022B" w:rsidRDefault="001D0391" w:rsidP="00CA7935">
            <w:pPr>
              <w:pStyle w:val="IMSTemplateSectionHeading"/>
            </w:pPr>
            <w:r w:rsidRPr="00AF022B">
              <w:t>Collection and usage attributes</w:t>
            </w:r>
          </w:p>
        </w:tc>
      </w:tr>
      <w:tr w:rsidR="001D0391" w:rsidRPr="00AF022B" w14:paraId="0BE4D13A" w14:textId="77777777" w:rsidTr="00D216FB">
        <w:trPr>
          <w:trHeight w:val="295"/>
        </w:trPr>
        <w:tc>
          <w:tcPr>
            <w:tcW w:w="2520" w:type="dxa"/>
            <w:tcBorders>
              <w:top w:val="nil"/>
              <w:bottom w:val="single" w:sz="4" w:space="0" w:color="auto"/>
            </w:tcBorders>
            <w:shd w:val="clear" w:color="auto" w:fill="auto"/>
          </w:tcPr>
          <w:p w14:paraId="69B249B8" w14:textId="77777777" w:rsidR="001D0391" w:rsidRPr="00AF022B" w:rsidRDefault="001D0391" w:rsidP="00CA7935">
            <w:pPr>
              <w:pStyle w:val="IMSTemplateelementheadings"/>
            </w:pPr>
            <w:r w:rsidRPr="00AF022B">
              <w:t>Guide for use</w:t>
            </w:r>
          </w:p>
        </w:tc>
        <w:tc>
          <w:tcPr>
            <w:tcW w:w="7089" w:type="dxa"/>
            <w:gridSpan w:val="3"/>
            <w:tcBorders>
              <w:top w:val="nil"/>
              <w:bottom w:val="single" w:sz="4" w:space="0" w:color="auto"/>
            </w:tcBorders>
            <w:shd w:val="clear" w:color="auto" w:fill="auto"/>
          </w:tcPr>
          <w:p w14:paraId="77C2FD98" w14:textId="77777777" w:rsidR="001D0391" w:rsidRPr="00AF022B" w:rsidRDefault="001D0391" w:rsidP="0000095F">
            <w:pPr>
              <w:pStyle w:val="DHHSbody"/>
            </w:pPr>
            <w:r w:rsidRPr="00AF022B">
              <w:t>Report where client is receiving service for own alcohol and drug use or clients whose treatment is related to the alcohol and other drug use of another person. E.g. family member/significant other</w:t>
            </w:r>
          </w:p>
          <w:p w14:paraId="049F46F8" w14:textId="7731E0AA" w:rsidR="001D0391" w:rsidRPr="00AF022B" w:rsidRDefault="001D0391" w:rsidP="0000095F">
            <w:pPr>
              <w:pStyle w:val="DHHSbody"/>
            </w:pPr>
            <w:r w:rsidRPr="00AF022B">
              <w:t>'Usual' is defined as the type of accommodation the person has living for the most amount of time over the past four weeks.</w:t>
            </w:r>
          </w:p>
          <w:p w14:paraId="1514166C" w14:textId="111B29B9" w:rsidR="001D0391" w:rsidRPr="00AF022B" w:rsidRDefault="001D0391" w:rsidP="0000095F">
            <w:pPr>
              <w:pStyle w:val="DHHSbody"/>
            </w:pPr>
            <w:r w:rsidRPr="00AF022B">
              <w:t xml:space="preserve">If a person stays in a </w:t>
            </w:r>
            <w:proofErr w:type="gramStart"/>
            <w:r w:rsidRPr="00AF022B">
              <w:t>particular place</w:t>
            </w:r>
            <w:proofErr w:type="gramEnd"/>
            <w:r w:rsidRPr="00AF022B">
              <w:t xml:space="preserv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p w14:paraId="4473944A" w14:textId="5DC0CFFE" w:rsidR="00451E74" w:rsidRPr="00AF022B" w:rsidRDefault="00451E74" w:rsidP="00451E74">
            <w:pPr>
              <w:pStyle w:val="DHHSbody"/>
            </w:pPr>
            <w:r w:rsidRPr="00AF022B">
              <w:t>This data element is used to calculate Client TIER</w:t>
            </w:r>
          </w:p>
          <w:p w14:paraId="2142F63F" w14:textId="77777777" w:rsidR="00451E74" w:rsidRPr="00AF022B" w:rsidRDefault="00451E74" w:rsidP="0000095F">
            <w:pPr>
              <w:pStyle w:val="DHHSbody"/>
            </w:pPr>
          </w:p>
          <w:tbl>
            <w:tblPr>
              <w:tblW w:w="12495" w:type="dxa"/>
              <w:tblLayout w:type="fixed"/>
              <w:tblLook w:val="01E0" w:firstRow="1" w:lastRow="1" w:firstColumn="1" w:lastColumn="1" w:noHBand="0" w:noVBand="0"/>
            </w:tblPr>
            <w:tblGrid>
              <w:gridCol w:w="994"/>
              <w:gridCol w:w="6146"/>
              <w:gridCol w:w="5355"/>
            </w:tblGrid>
            <w:tr w:rsidR="001D0391" w:rsidRPr="00AF022B" w14:paraId="127B35B3" w14:textId="77777777" w:rsidTr="00F37AB4">
              <w:trPr>
                <w:gridAfter w:val="1"/>
                <w:wAfter w:w="5355" w:type="dxa"/>
              </w:trPr>
              <w:tc>
                <w:tcPr>
                  <w:tcW w:w="994" w:type="dxa"/>
                </w:tcPr>
                <w:p w14:paraId="3EACE222" w14:textId="77777777" w:rsidR="001D0391" w:rsidRPr="00AF022B" w:rsidRDefault="001D0391" w:rsidP="0000095F">
                  <w:pPr>
                    <w:pStyle w:val="DHHSbody"/>
                  </w:pPr>
                  <w:r w:rsidRPr="00AF022B">
                    <w:t>Code 8</w:t>
                  </w:r>
                </w:p>
              </w:tc>
              <w:tc>
                <w:tcPr>
                  <w:tcW w:w="6146" w:type="dxa"/>
                </w:tcPr>
                <w:p w14:paraId="096C1556" w14:textId="70E92F7A" w:rsidR="001D0391" w:rsidRPr="00AF022B" w:rsidRDefault="001D0391" w:rsidP="007F13A4">
                  <w:pPr>
                    <w:pStyle w:val="DHHSbody"/>
                  </w:pPr>
                  <w:r w:rsidRPr="00AF022B">
                    <w:t xml:space="preserve">Emergency accommodation/short term crisis/shelter </w:t>
                  </w:r>
                  <w:r w:rsidR="007F13A4" w:rsidRPr="00AF022B">
                    <w:t>–</w:t>
                  </w:r>
                  <w:r w:rsidRPr="00AF022B">
                    <w:t xml:space="preserve"> </w:t>
                  </w:r>
                  <w:r w:rsidR="00A9388E" w:rsidRPr="00AF022B">
                    <w:t>accommodation</w:t>
                  </w:r>
                  <w:r w:rsidR="007F13A4" w:rsidRPr="00AF022B">
                    <w:t xml:space="preserve"> type for the homeless or at risk of homelessness, where an </w:t>
                  </w:r>
                  <w:r w:rsidR="005D3944" w:rsidRPr="00AF022B">
                    <w:t>individual</w:t>
                  </w:r>
                  <w:r w:rsidR="005D3944">
                    <w:t>’s</w:t>
                  </w:r>
                  <w:r w:rsidR="005D3944" w:rsidRPr="00AF022B">
                    <w:t xml:space="preserve"> need</w:t>
                  </w:r>
                  <w:r w:rsidR="007F13A4" w:rsidRPr="00AF022B">
                    <w:t xml:space="preserve"> to leave a dangerous situation, such as domestic or family violence, or if they </w:t>
                  </w:r>
                  <w:proofErr w:type="gramStart"/>
                  <w:r w:rsidR="007F13A4" w:rsidRPr="00AF022B">
                    <w:t>have to</w:t>
                  </w:r>
                  <w:proofErr w:type="gramEnd"/>
                  <w:r w:rsidR="007F13A4" w:rsidRPr="00AF022B">
                    <w:t xml:space="preserve"> leave their usual residence to access medical treatment.</w:t>
                  </w:r>
                </w:p>
              </w:tc>
            </w:tr>
            <w:tr w:rsidR="001D0391" w:rsidRPr="00AF022B" w14:paraId="29B89CB9" w14:textId="77777777" w:rsidTr="00F37AB4">
              <w:trPr>
                <w:gridAfter w:val="1"/>
                <w:wAfter w:w="5355" w:type="dxa"/>
              </w:trPr>
              <w:tc>
                <w:tcPr>
                  <w:tcW w:w="994" w:type="dxa"/>
                </w:tcPr>
                <w:p w14:paraId="1BC7C303" w14:textId="77777777" w:rsidR="001D0391" w:rsidRPr="00AF022B" w:rsidRDefault="001D0391" w:rsidP="0000095F">
                  <w:pPr>
                    <w:pStyle w:val="DHHSbody"/>
                  </w:pPr>
                  <w:r w:rsidRPr="00AF022B">
                    <w:t>Code 9</w:t>
                  </w:r>
                </w:p>
              </w:tc>
              <w:tc>
                <w:tcPr>
                  <w:tcW w:w="6146" w:type="dxa"/>
                </w:tcPr>
                <w:p w14:paraId="5990F94B" w14:textId="72D5162A" w:rsidR="001D0391" w:rsidRPr="00AF022B" w:rsidRDefault="001D0391" w:rsidP="007F13A4">
                  <w:pPr>
                    <w:pStyle w:val="DHHSbody"/>
                  </w:pPr>
                  <w:r w:rsidRPr="00AF022B">
                    <w:t xml:space="preserve">Transitional accommodation facility </w:t>
                  </w:r>
                  <w:r w:rsidR="00B91549" w:rsidRPr="00AF022B">
                    <w:t>–</w:t>
                  </w:r>
                  <w:r w:rsidRPr="00AF022B">
                    <w:t xml:space="preserve"> </w:t>
                  </w:r>
                  <w:r w:rsidR="00B91549" w:rsidRPr="00AF022B">
                    <w:t>an intermediate step between emergency crisis shelter and permanent housing. </w:t>
                  </w:r>
                  <w:r w:rsidR="007F13A4" w:rsidRPr="00AF022B">
                    <w:t>Is for is for people who are homeless or at risk of homelessness, that provides non-emergency support services, with a goal of maintaining housing and a successful tenancy.</w:t>
                  </w:r>
                </w:p>
              </w:tc>
            </w:tr>
            <w:tr w:rsidR="001D0391" w:rsidRPr="00AF022B" w14:paraId="2E88B50C" w14:textId="77777777" w:rsidTr="00F37AB4">
              <w:trPr>
                <w:gridAfter w:val="1"/>
                <w:wAfter w:w="5355" w:type="dxa"/>
              </w:trPr>
              <w:tc>
                <w:tcPr>
                  <w:tcW w:w="994" w:type="dxa"/>
                </w:tcPr>
                <w:p w14:paraId="2A611CF5" w14:textId="77777777" w:rsidR="001D0391" w:rsidRPr="00AF022B" w:rsidRDefault="001D0391" w:rsidP="0000095F">
                  <w:pPr>
                    <w:pStyle w:val="DHHSbody"/>
                  </w:pPr>
                  <w:r w:rsidRPr="00AF022B">
                    <w:t>Code 12</w:t>
                  </w:r>
                </w:p>
              </w:tc>
              <w:tc>
                <w:tcPr>
                  <w:tcW w:w="6146" w:type="dxa"/>
                </w:tcPr>
                <w:p w14:paraId="6AA09BDF" w14:textId="0D039110" w:rsidR="001D0391" w:rsidRPr="00AF022B" w:rsidRDefault="00E66905" w:rsidP="0000095F">
                  <w:pPr>
                    <w:pStyle w:val="DHHSbody"/>
                  </w:pPr>
                  <w:r w:rsidRPr="00AF022B">
                    <w:t>Should be used if the client is usually homeless and not utilising an emergency, crisis, shelter or transitional accommodation.</w:t>
                  </w:r>
                </w:p>
              </w:tc>
            </w:tr>
            <w:tr w:rsidR="001D0391" w:rsidRPr="00AF022B" w14:paraId="3C1738AF" w14:textId="77777777" w:rsidTr="00F37AB4">
              <w:trPr>
                <w:gridAfter w:val="1"/>
                <w:wAfter w:w="5355" w:type="dxa"/>
              </w:trPr>
              <w:tc>
                <w:tcPr>
                  <w:tcW w:w="994" w:type="dxa"/>
                </w:tcPr>
                <w:p w14:paraId="4D964A93" w14:textId="77777777" w:rsidR="001D0391" w:rsidRPr="00AF022B" w:rsidRDefault="001D0391" w:rsidP="0000095F">
                  <w:pPr>
                    <w:pStyle w:val="DHHSbody"/>
                  </w:pPr>
                  <w:r w:rsidRPr="00AF022B">
                    <w:t>Code 13</w:t>
                  </w:r>
                </w:p>
              </w:tc>
              <w:tc>
                <w:tcPr>
                  <w:tcW w:w="6146" w:type="dxa"/>
                </w:tcPr>
                <w:p w14:paraId="19B7D29B" w14:textId="5CE0C53D" w:rsidR="001D0391" w:rsidRPr="00AF022B" w:rsidRDefault="00E66905" w:rsidP="0000095F">
                  <w:pPr>
                    <w:pStyle w:val="DHHSbody"/>
                  </w:pPr>
                  <w:r w:rsidRPr="00AF022B">
                    <w:t>Should be used for any other type of accommodation not specified in other categories.</w:t>
                  </w:r>
                </w:p>
              </w:tc>
            </w:tr>
            <w:tr w:rsidR="00BC54FE" w:rsidRPr="00AF022B" w14:paraId="6FCC1668" w14:textId="77777777" w:rsidTr="00F37AB4">
              <w:trPr>
                <w:gridAfter w:val="1"/>
                <w:wAfter w:w="5355" w:type="dxa"/>
              </w:trPr>
              <w:tc>
                <w:tcPr>
                  <w:tcW w:w="994" w:type="dxa"/>
                </w:tcPr>
                <w:p w14:paraId="7DFBE289" w14:textId="03848ED1" w:rsidR="00BC54FE" w:rsidRPr="00AF022B" w:rsidRDefault="00BC54FE" w:rsidP="0000095F">
                  <w:pPr>
                    <w:pStyle w:val="DHHSbody"/>
                  </w:pPr>
                  <w:r w:rsidRPr="00AF022B">
                    <w:t>Code 98</w:t>
                  </w:r>
                </w:p>
              </w:tc>
              <w:tc>
                <w:tcPr>
                  <w:tcW w:w="6146" w:type="dxa"/>
                </w:tcPr>
                <w:p w14:paraId="432EA711" w14:textId="7FF299DA" w:rsidR="00BC54FE" w:rsidRPr="00AF022B" w:rsidRDefault="00BC54FE" w:rsidP="0080471A">
                  <w:pPr>
                    <w:pStyle w:val="DHHSbody"/>
                  </w:pPr>
                  <w:r w:rsidRPr="00AF022B">
                    <w:t xml:space="preserve">Should be only used when </w:t>
                  </w:r>
                  <w:r w:rsidR="00B82AC6" w:rsidRPr="00AF022B">
                    <w:t xml:space="preserve">considered </w:t>
                  </w:r>
                  <w:r w:rsidRPr="00AF022B">
                    <w:t>not applicable</w:t>
                  </w:r>
                  <w:r w:rsidR="00B82AC6" w:rsidRPr="00AF022B">
                    <w:t xml:space="preserve"> </w:t>
                  </w:r>
                </w:p>
              </w:tc>
            </w:tr>
            <w:tr w:rsidR="00F37AB4" w:rsidRPr="00AF022B" w14:paraId="35DDE6CD" w14:textId="5C7DC005" w:rsidTr="00F37AB4">
              <w:tc>
                <w:tcPr>
                  <w:tcW w:w="994" w:type="dxa"/>
                </w:tcPr>
                <w:p w14:paraId="03B9C8F9" w14:textId="262276F5" w:rsidR="00F37AB4" w:rsidRPr="00AF022B" w:rsidRDefault="00F37AB4" w:rsidP="00F37AB4">
                  <w:pPr>
                    <w:pStyle w:val="DHHSbody"/>
                  </w:pPr>
                  <w:r w:rsidRPr="00AF022B">
                    <w:t>Code 99</w:t>
                  </w:r>
                </w:p>
              </w:tc>
              <w:tc>
                <w:tcPr>
                  <w:tcW w:w="6146" w:type="dxa"/>
                </w:tcPr>
                <w:p w14:paraId="095FA8DD" w14:textId="548EF693" w:rsidR="00F37AB4" w:rsidRPr="00AF022B" w:rsidRDefault="008A7032" w:rsidP="005B7311">
                  <w:pPr>
                    <w:pStyle w:val="DHHSbody"/>
                  </w:pPr>
                  <w:r w:rsidRPr="00AF022B">
                    <w:t>Should be used if unknow</w:t>
                  </w:r>
                  <w:r w:rsidR="00A257DF" w:rsidRPr="00AF022B">
                    <w:t>n, and/or when client disengaged</w:t>
                  </w:r>
                  <w:r w:rsidRPr="00AF022B">
                    <w:t xml:space="preserve"> prior to measuring outcomes.</w:t>
                  </w:r>
                </w:p>
              </w:tc>
              <w:tc>
                <w:tcPr>
                  <w:tcW w:w="5355" w:type="dxa"/>
                </w:tcPr>
                <w:p w14:paraId="5F3C70E2" w14:textId="600433E2" w:rsidR="00F37AB4" w:rsidRPr="00AF022B" w:rsidRDefault="00F37AB4" w:rsidP="00F37AB4">
                  <w:r w:rsidRPr="00AF022B">
                    <w:t>not stated/inadequately described</w:t>
                  </w:r>
                </w:p>
              </w:tc>
            </w:tr>
          </w:tbl>
          <w:p w14:paraId="34751CF6" w14:textId="24B244A8" w:rsidR="001D0391" w:rsidRPr="00AF022B" w:rsidRDefault="001D0391" w:rsidP="00CA7935">
            <w:pPr>
              <w:pStyle w:val="IMSTemplatecontent"/>
            </w:pPr>
          </w:p>
        </w:tc>
      </w:tr>
      <w:tr w:rsidR="001D0391" w:rsidRPr="00AF022B" w14:paraId="53D0CCBA" w14:textId="77777777" w:rsidTr="00D216FB">
        <w:trPr>
          <w:trHeight w:val="294"/>
        </w:trPr>
        <w:tc>
          <w:tcPr>
            <w:tcW w:w="9609" w:type="dxa"/>
            <w:gridSpan w:val="4"/>
            <w:tcBorders>
              <w:top w:val="single" w:sz="4" w:space="0" w:color="auto"/>
            </w:tcBorders>
            <w:shd w:val="clear" w:color="auto" w:fill="auto"/>
          </w:tcPr>
          <w:p w14:paraId="643B58F6" w14:textId="77777777" w:rsidR="001D0391" w:rsidRPr="00AF022B" w:rsidRDefault="001D0391" w:rsidP="00CA7935">
            <w:pPr>
              <w:pStyle w:val="IMSTemplateSectionHeading"/>
            </w:pPr>
            <w:r w:rsidRPr="00AF022B">
              <w:t>Source and reference attributes</w:t>
            </w:r>
          </w:p>
        </w:tc>
      </w:tr>
      <w:tr w:rsidR="001D0391" w:rsidRPr="00AF022B" w14:paraId="7A447F86" w14:textId="77777777" w:rsidTr="00D216FB">
        <w:trPr>
          <w:trHeight w:val="295"/>
        </w:trPr>
        <w:tc>
          <w:tcPr>
            <w:tcW w:w="2520" w:type="dxa"/>
            <w:shd w:val="clear" w:color="auto" w:fill="auto"/>
          </w:tcPr>
          <w:p w14:paraId="0C4AE2FA" w14:textId="77777777" w:rsidR="001D0391" w:rsidRPr="00AF022B" w:rsidRDefault="001D0391" w:rsidP="00CA7935">
            <w:pPr>
              <w:pStyle w:val="IMSTemplateelementheadings"/>
            </w:pPr>
            <w:r w:rsidRPr="00AF022B">
              <w:t>Definition source</w:t>
            </w:r>
          </w:p>
        </w:tc>
        <w:tc>
          <w:tcPr>
            <w:tcW w:w="7089" w:type="dxa"/>
            <w:gridSpan w:val="3"/>
            <w:shd w:val="clear" w:color="auto" w:fill="auto"/>
          </w:tcPr>
          <w:p w14:paraId="2FF23769" w14:textId="12EB6673" w:rsidR="001D0391" w:rsidRPr="00AF022B" w:rsidRDefault="009E35FE" w:rsidP="0000095F">
            <w:pPr>
              <w:pStyle w:val="DHHSbody"/>
            </w:pPr>
            <w:r w:rsidRPr="00AF022B">
              <w:t>METeOR</w:t>
            </w:r>
          </w:p>
        </w:tc>
      </w:tr>
      <w:tr w:rsidR="001D0391" w:rsidRPr="00AF022B" w14:paraId="1A0AD127" w14:textId="77777777" w:rsidTr="00D216FB">
        <w:trPr>
          <w:trHeight w:val="295"/>
        </w:trPr>
        <w:tc>
          <w:tcPr>
            <w:tcW w:w="2520" w:type="dxa"/>
            <w:shd w:val="clear" w:color="auto" w:fill="auto"/>
          </w:tcPr>
          <w:p w14:paraId="30DD235A" w14:textId="77777777" w:rsidR="001D0391" w:rsidRPr="00AF022B" w:rsidRDefault="001D0391" w:rsidP="00CA7935">
            <w:pPr>
              <w:pStyle w:val="IMSTemplateelementheadings"/>
            </w:pPr>
            <w:r w:rsidRPr="00AF022B">
              <w:t>Definition source identifier</w:t>
            </w:r>
          </w:p>
        </w:tc>
        <w:tc>
          <w:tcPr>
            <w:tcW w:w="7089" w:type="dxa"/>
            <w:gridSpan w:val="3"/>
            <w:shd w:val="clear" w:color="auto" w:fill="auto"/>
          </w:tcPr>
          <w:p w14:paraId="2EA20E49" w14:textId="77777777" w:rsidR="001D0391" w:rsidRPr="00AF022B" w:rsidRDefault="001D0391" w:rsidP="0000095F">
            <w:pPr>
              <w:pStyle w:val="DHHSbody"/>
            </w:pPr>
            <w:r w:rsidRPr="00AF022B">
              <w:t xml:space="preserve">Based on </w:t>
            </w:r>
            <w:hyperlink r:id="rId65" w:history="1">
              <w:r w:rsidRPr="00AF022B">
                <w:rPr>
                  <w:rStyle w:val="Hyperlink"/>
                </w:rPr>
                <w:t>270088 Person—accommodation type (usual)</w:t>
              </w:r>
            </w:hyperlink>
            <w:r w:rsidRPr="00AF022B">
              <w:t>, Code N[N]</w:t>
            </w:r>
          </w:p>
        </w:tc>
      </w:tr>
      <w:tr w:rsidR="001D0391" w:rsidRPr="00AF022B" w14:paraId="75FBE43C" w14:textId="77777777" w:rsidTr="00D216FB">
        <w:trPr>
          <w:trHeight w:val="295"/>
        </w:trPr>
        <w:tc>
          <w:tcPr>
            <w:tcW w:w="2520" w:type="dxa"/>
            <w:tcBorders>
              <w:bottom w:val="nil"/>
            </w:tcBorders>
            <w:shd w:val="clear" w:color="auto" w:fill="auto"/>
          </w:tcPr>
          <w:p w14:paraId="2C067559" w14:textId="77777777" w:rsidR="001D0391" w:rsidRPr="00AF022B" w:rsidRDefault="001D0391" w:rsidP="00CA7935">
            <w:pPr>
              <w:pStyle w:val="IMSTemplateelementheadings"/>
            </w:pPr>
            <w:r w:rsidRPr="00AF022B">
              <w:t>Value domain source</w:t>
            </w:r>
          </w:p>
        </w:tc>
        <w:tc>
          <w:tcPr>
            <w:tcW w:w="7089" w:type="dxa"/>
            <w:gridSpan w:val="3"/>
            <w:tcBorders>
              <w:bottom w:val="nil"/>
            </w:tcBorders>
            <w:shd w:val="clear" w:color="auto" w:fill="auto"/>
          </w:tcPr>
          <w:p w14:paraId="0ED0A94F" w14:textId="2948ED7B" w:rsidR="001D0391" w:rsidRPr="00AF022B" w:rsidRDefault="009E35FE" w:rsidP="0000095F">
            <w:pPr>
              <w:pStyle w:val="DHHSbody"/>
            </w:pPr>
            <w:r w:rsidRPr="00AF022B">
              <w:t>METeOR</w:t>
            </w:r>
          </w:p>
        </w:tc>
      </w:tr>
      <w:tr w:rsidR="001D0391" w:rsidRPr="00AF022B" w14:paraId="538551E0" w14:textId="77777777" w:rsidTr="00D216FB">
        <w:trPr>
          <w:trHeight w:val="295"/>
        </w:trPr>
        <w:tc>
          <w:tcPr>
            <w:tcW w:w="2520" w:type="dxa"/>
            <w:tcBorders>
              <w:top w:val="nil"/>
              <w:bottom w:val="single" w:sz="4" w:space="0" w:color="auto"/>
            </w:tcBorders>
            <w:shd w:val="clear" w:color="auto" w:fill="auto"/>
          </w:tcPr>
          <w:p w14:paraId="5B6FB5E6" w14:textId="77777777" w:rsidR="001D0391" w:rsidRPr="00AF022B" w:rsidRDefault="001D0391" w:rsidP="00CA7935">
            <w:pPr>
              <w:pStyle w:val="IMSTemplateelementheadings"/>
            </w:pPr>
            <w:r w:rsidRPr="00AF022B">
              <w:t>Value domain identifier</w:t>
            </w:r>
          </w:p>
        </w:tc>
        <w:tc>
          <w:tcPr>
            <w:tcW w:w="7089" w:type="dxa"/>
            <w:gridSpan w:val="3"/>
            <w:tcBorders>
              <w:top w:val="nil"/>
              <w:bottom w:val="single" w:sz="4" w:space="0" w:color="auto"/>
            </w:tcBorders>
            <w:shd w:val="clear" w:color="auto" w:fill="auto"/>
          </w:tcPr>
          <w:p w14:paraId="67A22C2B" w14:textId="6DD126A3" w:rsidR="001D0391" w:rsidRPr="00AF022B" w:rsidRDefault="001D0391" w:rsidP="0000095F">
            <w:pPr>
              <w:pStyle w:val="DHHSbody"/>
            </w:pPr>
            <w:r w:rsidRPr="00AF022B">
              <w:t xml:space="preserve">Based on </w:t>
            </w:r>
            <w:hyperlink r:id="rId66" w:history="1">
              <w:r w:rsidRPr="00AF022B">
                <w:rPr>
                  <w:rStyle w:val="Hyperlink"/>
                </w:rPr>
                <w:t>270683 Accommodation type</w:t>
              </w:r>
            </w:hyperlink>
            <w:r w:rsidRPr="00AF022B">
              <w:t>, Code N[N]</w:t>
            </w:r>
            <w:r w:rsidR="00C23237" w:rsidRPr="00AF022B">
              <w:t xml:space="preserve"> </w:t>
            </w:r>
          </w:p>
        </w:tc>
      </w:tr>
      <w:tr w:rsidR="001D0391" w:rsidRPr="00AF022B" w14:paraId="4E814553" w14:textId="77777777" w:rsidTr="00D216FB">
        <w:trPr>
          <w:trHeight w:val="295"/>
        </w:trPr>
        <w:tc>
          <w:tcPr>
            <w:tcW w:w="9609" w:type="dxa"/>
            <w:gridSpan w:val="4"/>
            <w:tcBorders>
              <w:top w:val="single" w:sz="4" w:space="0" w:color="auto"/>
            </w:tcBorders>
            <w:shd w:val="clear" w:color="auto" w:fill="auto"/>
          </w:tcPr>
          <w:p w14:paraId="3CA2D990" w14:textId="77777777" w:rsidR="001D0391" w:rsidRPr="00AF022B" w:rsidRDefault="001D0391" w:rsidP="00CA7935">
            <w:pPr>
              <w:pStyle w:val="IMSTemplateSectionHeading"/>
            </w:pPr>
            <w:r w:rsidRPr="00AF022B">
              <w:lastRenderedPageBreak/>
              <w:t>Relational attributes</w:t>
            </w:r>
          </w:p>
        </w:tc>
      </w:tr>
      <w:tr w:rsidR="001D0391" w:rsidRPr="00AF022B" w14:paraId="67F4193D" w14:textId="77777777" w:rsidTr="00D216FB">
        <w:trPr>
          <w:trHeight w:val="294"/>
        </w:trPr>
        <w:tc>
          <w:tcPr>
            <w:tcW w:w="2520" w:type="dxa"/>
            <w:shd w:val="clear" w:color="auto" w:fill="auto"/>
          </w:tcPr>
          <w:p w14:paraId="504D5D17" w14:textId="77777777" w:rsidR="001D0391" w:rsidRPr="00AF022B" w:rsidRDefault="001D0391" w:rsidP="00CA7935">
            <w:pPr>
              <w:pStyle w:val="IMSTemplateelementheadings"/>
            </w:pPr>
            <w:r w:rsidRPr="00AF022B">
              <w:t>Related concepts</w:t>
            </w:r>
          </w:p>
        </w:tc>
        <w:tc>
          <w:tcPr>
            <w:tcW w:w="7089" w:type="dxa"/>
            <w:gridSpan w:val="3"/>
            <w:shd w:val="clear" w:color="auto" w:fill="auto"/>
          </w:tcPr>
          <w:p w14:paraId="42F91053" w14:textId="77777777" w:rsidR="001D0391" w:rsidRPr="00AF022B" w:rsidRDefault="001D0391" w:rsidP="00DD76C8">
            <w:pPr>
              <w:pStyle w:val="DHHSbody"/>
            </w:pPr>
            <w:r w:rsidRPr="00AF022B">
              <w:t>Outcome</w:t>
            </w:r>
          </w:p>
        </w:tc>
      </w:tr>
      <w:tr w:rsidR="001D0391" w:rsidRPr="00AF022B" w14:paraId="459F0B89" w14:textId="77777777" w:rsidTr="00D216FB">
        <w:trPr>
          <w:cantSplit/>
          <w:trHeight w:val="295"/>
        </w:trPr>
        <w:tc>
          <w:tcPr>
            <w:tcW w:w="2520" w:type="dxa"/>
            <w:shd w:val="clear" w:color="auto" w:fill="auto"/>
          </w:tcPr>
          <w:p w14:paraId="1A79383E" w14:textId="77777777" w:rsidR="001D0391" w:rsidRPr="00AF022B" w:rsidRDefault="001D0391" w:rsidP="00CA7935">
            <w:pPr>
              <w:pStyle w:val="IMSTemplateelementheadings"/>
            </w:pPr>
            <w:r w:rsidRPr="00AF022B">
              <w:t>Related data elements</w:t>
            </w:r>
          </w:p>
        </w:tc>
        <w:tc>
          <w:tcPr>
            <w:tcW w:w="7089" w:type="dxa"/>
            <w:gridSpan w:val="3"/>
            <w:shd w:val="clear" w:color="auto" w:fill="auto"/>
          </w:tcPr>
          <w:p w14:paraId="376F5866" w14:textId="21860F27" w:rsidR="001D0391" w:rsidRPr="00AF022B" w:rsidRDefault="001D0391" w:rsidP="00DD76C8">
            <w:pPr>
              <w:pStyle w:val="DHHSbody"/>
            </w:pPr>
            <w:r w:rsidRPr="00AF022B">
              <w:t>Client-depend</w:t>
            </w:r>
            <w:r w:rsidR="0017059C">
              <w:t>a</w:t>
            </w:r>
            <w:r w:rsidRPr="00AF022B">
              <w:t>nt living with flag</w:t>
            </w:r>
          </w:p>
        </w:tc>
      </w:tr>
      <w:tr w:rsidR="00A25F20" w:rsidRPr="00AF022B" w14:paraId="41EE7082" w14:textId="77777777" w:rsidTr="00D216FB">
        <w:trPr>
          <w:trHeight w:val="294"/>
        </w:trPr>
        <w:tc>
          <w:tcPr>
            <w:tcW w:w="2520" w:type="dxa"/>
            <w:shd w:val="clear" w:color="auto" w:fill="auto"/>
          </w:tcPr>
          <w:p w14:paraId="018A4F61" w14:textId="77777777" w:rsidR="00A25F20" w:rsidRPr="00AF022B" w:rsidRDefault="00A25F20" w:rsidP="00A25F20">
            <w:pPr>
              <w:pStyle w:val="IMSTemplateelementheadings"/>
            </w:pPr>
            <w:r w:rsidRPr="00AF022B">
              <w:t>Edit/validation rules</w:t>
            </w:r>
          </w:p>
        </w:tc>
        <w:tc>
          <w:tcPr>
            <w:tcW w:w="7089" w:type="dxa"/>
            <w:gridSpan w:val="3"/>
            <w:shd w:val="clear" w:color="auto" w:fill="auto"/>
          </w:tcPr>
          <w:p w14:paraId="08CCCF5C" w14:textId="25CDBFA8" w:rsidR="004F77B2" w:rsidRPr="00AF022B" w:rsidRDefault="004E33EF" w:rsidP="004F77B2">
            <w:pPr>
              <w:pStyle w:val="DHHSbody"/>
            </w:pPr>
            <w:r>
              <w:t>AOD</w:t>
            </w:r>
            <w:r w:rsidR="004F77B2" w:rsidRPr="00AF022B">
              <w:t xml:space="preserve">0 value not in codeset for reporting period </w:t>
            </w:r>
          </w:p>
          <w:p w14:paraId="3213F017" w14:textId="2F9379AA" w:rsidR="00A25F20" w:rsidRPr="00AF022B" w:rsidRDefault="004E33EF" w:rsidP="00A25F20">
            <w:pPr>
              <w:pStyle w:val="DHHSbody"/>
            </w:pPr>
            <w:r>
              <w:t>AOD</w:t>
            </w:r>
            <w:r w:rsidR="00A25F20" w:rsidRPr="00AF022B">
              <w:t>2 cannot be null</w:t>
            </w:r>
          </w:p>
        </w:tc>
      </w:tr>
      <w:tr w:rsidR="00A25F20" w:rsidRPr="00AF022B" w14:paraId="65BC131A" w14:textId="77777777" w:rsidTr="00D216FB">
        <w:trPr>
          <w:trHeight w:val="294"/>
        </w:trPr>
        <w:tc>
          <w:tcPr>
            <w:tcW w:w="2520" w:type="dxa"/>
            <w:shd w:val="clear" w:color="auto" w:fill="auto"/>
          </w:tcPr>
          <w:p w14:paraId="648F4C04" w14:textId="77777777" w:rsidR="00A25F20" w:rsidRPr="00AF022B" w:rsidRDefault="00A25F20" w:rsidP="00A25F20">
            <w:pPr>
              <w:pStyle w:val="IMSTemplateelementheadings"/>
            </w:pPr>
          </w:p>
        </w:tc>
        <w:tc>
          <w:tcPr>
            <w:tcW w:w="7089" w:type="dxa"/>
            <w:gridSpan w:val="3"/>
            <w:shd w:val="clear" w:color="auto" w:fill="auto"/>
          </w:tcPr>
          <w:p w14:paraId="68642A6A" w14:textId="2B559DAF" w:rsidR="00A25F20" w:rsidRPr="00AF022B" w:rsidRDefault="004E33EF" w:rsidP="00A25F20">
            <w:pPr>
              <w:pStyle w:val="DHHSbody"/>
            </w:pPr>
            <w:r>
              <w:t>AOD</w:t>
            </w:r>
            <w:r w:rsidR="00A25F20" w:rsidRPr="00AF022B">
              <w:t>15 living with client, but client is homeless</w:t>
            </w:r>
          </w:p>
        </w:tc>
      </w:tr>
      <w:tr w:rsidR="00A25F20" w:rsidRPr="00AF022B" w14:paraId="42C8E73A" w14:textId="77777777" w:rsidTr="00D216FB">
        <w:trPr>
          <w:trHeight w:val="294"/>
        </w:trPr>
        <w:tc>
          <w:tcPr>
            <w:tcW w:w="2520" w:type="dxa"/>
            <w:shd w:val="clear" w:color="auto" w:fill="auto"/>
          </w:tcPr>
          <w:p w14:paraId="735EFB82" w14:textId="77777777" w:rsidR="00A25F20" w:rsidRPr="00AF022B" w:rsidRDefault="00A25F20" w:rsidP="00A25F20">
            <w:pPr>
              <w:pStyle w:val="IMSTemplateelementheadings"/>
            </w:pPr>
          </w:p>
        </w:tc>
        <w:tc>
          <w:tcPr>
            <w:tcW w:w="7089" w:type="dxa"/>
            <w:gridSpan w:val="3"/>
            <w:shd w:val="clear" w:color="auto" w:fill="auto"/>
          </w:tcPr>
          <w:p w14:paraId="1DE3AF4D" w14:textId="237B5D98" w:rsidR="00A25F20" w:rsidRPr="00AF022B" w:rsidRDefault="004E33EF" w:rsidP="00A25F20">
            <w:pPr>
              <w:pStyle w:val="DHHSbody"/>
            </w:pPr>
            <w:r>
              <w:t>AOD</w:t>
            </w:r>
            <w:r w:rsidR="00A25F20" w:rsidRPr="00AF022B">
              <w:t>67 no registered client for event</w:t>
            </w:r>
          </w:p>
        </w:tc>
      </w:tr>
      <w:tr w:rsidR="00A25F20" w:rsidRPr="00AF022B" w14:paraId="245B637D" w14:textId="77777777" w:rsidTr="00D216FB">
        <w:trPr>
          <w:trHeight w:val="294"/>
        </w:trPr>
        <w:tc>
          <w:tcPr>
            <w:tcW w:w="2520" w:type="dxa"/>
            <w:shd w:val="clear" w:color="auto" w:fill="auto"/>
          </w:tcPr>
          <w:p w14:paraId="305B7623" w14:textId="77777777" w:rsidR="00A25F20" w:rsidRPr="00AF022B" w:rsidRDefault="00A25F20" w:rsidP="00A25F20">
            <w:pPr>
              <w:pStyle w:val="IMSTemplateelementheadings"/>
            </w:pPr>
          </w:p>
        </w:tc>
        <w:tc>
          <w:tcPr>
            <w:tcW w:w="7089" w:type="dxa"/>
            <w:gridSpan w:val="3"/>
            <w:shd w:val="clear" w:color="auto" w:fill="auto"/>
          </w:tcPr>
          <w:p w14:paraId="11DBF153" w14:textId="127FDDBB" w:rsidR="00A25F20" w:rsidRDefault="004E33EF" w:rsidP="00A25F20">
            <w:pPr>
              <w:pStyle w:val="DHHSbody"/>
            </w:pPr>
            <w:r>
              <w:t>AOD</w:t>
            </w:r>
            <w:r w:rsidR="00A25F20" w:rsidRPr="00AF022B">
              <w:t>69 no accommodation type AND comprehensive assessment or treatment has ended</w:t>
            </w:r>
          </w:p>
          <w:p w14:paraId="5DD62CED" w14:textId="52C05544" w:rsidR="00BC189C" w:rsidRDefault="004E33EF" w:rsidP="00A25F20">
            <w:pPr>
              <w:pStyle w:val="DHHSbody"/>
            </w:pPr>
            <w:r>
              <w:t>AOD</w:t>
            </w:r>
            <w:r w:rsidR="00BC189C" w:rsidRPr="00AF022B">
              <w:t>71 age is too young for aged care accommodation</w:t>
            </w:r>
          </w:p>
          <w:p w14:paraId="3FCFDCEE" w14:textId="41ABBA90" w:rsidR="00BC189C" w:rsidRPr="00AF022B" w:rsidRDefault="004E33EF" w:rsidP="00A25F20">
            <w:pPr>
              <w:pStyle w:val="DHHSbody"/>
            </w:pPr>
            <w:r>
              <w:t>AOD</w:t>
            </w:r>
            <w:r w:rsidR="00BC189C" w:rsidRPr="00AF022B">
              <w:t>85 postcode indicates no fixed address and accommodation type is not homeless</w:t>
            </w:r>
          </w:p>
        </w:tc>
      </w:tr>
      <w:tr w:rsidR="00A25F20" w:rsidRPr="00AF022B" w14:paraId="7330026E" w14:textId="77777777" w:rsidTr="00D216FB">
        <w:trPr>
          <w:trHeight w:val="294"/>
        </w:trPr>
        <w:tc>
          <w:tcPr>
            <w:tcW w:w="2520" w:type="dxa"/>
            <w:shd w:val="clear" w:color="auto" w:fill="auto"/>
          </w:tcPr>
          <w:p w14:paraId="610481C2" w14:textId="77777777" w:rsidR="00A25F20" w:rsidRPr="00AF022B" w:rsidRDefault="00A25F20" w:rsidP="00A25F20">
            <w:pPr>
              <w:pStyle w:val="IMSTemplateelementheadings"/>
            </w:pPr>
          </w:p>
        </w:tc>
        <w:tc>
          <w:tcPr>
            <w:tcW w:w="7089" w:type="dxa"/>
            <w:gridSpan w:val="3"/>
            <w:shd w:val="clear" w:color="auto" w:fill="auto"/>
          </w:tcPr>
          <w:p w14:paraId="04F2D708" w14:textId="32181DF1" w:rsidR="00A25F20" w:rsidRPr="00AF022B" w:rsidRDefault="004E33EF" w:rsidP="00A25F20">
            <w:pPr>
              <w:pStyle w:val="DHHSbody"/>
            </w:pPr>
            <w:r>
              <w:t>AOD</w:t>
            </w:r>
            <w:r w:rsidR="00A25F20" w:rsidRPr="00AF022B">
              <w:t>138</w:t>
            </w:r>
            <w:r w:rsidR="004B7114" w:rsidRPr="00AF022B">
              <w:t xml:space="preserve"> outcome measure group supplied for an open treatment or assessment service event</w:t>
            </w:r>
          </w:p>
        </w:tc>
      </w:tr>
      <w:tr w:rsidR="00B53845" w:rsidRPr="00AF022B" w14:paraId="4B5CC719" w14:textId="77777777" w:rsidTr="00D216FB">
        <w:trPr>
          <w:trHeight w:val="294"/>
        </w:trPr>
        <w:tc>
          <w:tcPr>
            <w:tcW w:w="2520" w:type="dxa"/>
            <w:tcBorders>
              <w:top w:val="single" w:sz="4" w:space="0" w:color="auto"/>
              <w:bottom w:val="nil"/>
            </w:tcBorders>
            <w:shd w:val="clear" w:color="auto" w:fill="auto"/>
          </w:tcPr>
          <w:p w14:paraId="155913BE" w14:textId="77777777" w:rsidR="00B53845" w:rsidRPr="00AF022B" w:rsidRDefault="00B53845" w:rsidP="00CA7935">
            <w:pPr>
              <w:pStyle w:val="IMSTemplateelementheadings"/>
            </w:pPr>
            <w:r w:rsidRPr="00AF022B">
              <w:t>Other related information</w:t>
            </w:r>
          </w:p>
        </w:tc>
        <w:tc>
          <w:tcPr>
            <w:tcW w:w="7089" w:type="dxa"/>
            <w:gridSpan w:val="3"/>
            <w:tcBorders>
              <w:top w:val="single" w:sz="4" w:space="0" w:color="auto"/>
              <w:bottom w:val="nil"/>
            </w:tcBorders>
            <w:shd w:val="clear" w:color="auto" w:fill="auto"/>
          </w:tcPr>
          <w:p w14:paraId="15572616" w14:textId="77777777" w:rsidR="00B53845" w:rsidRPr="00AF022B" w:rsidRDefault="00B53845" w:rsidP="0000095F">
            <w:pPr>
              <w:pStyle w:val="DHHSbody"/>
            </w:pPr>
          </w:p>
        </w:tc>
      </w:tr>
    </w:tbl>
    <w:p w14:paraId="414EF142" w14:textId="77777777" w:rsidR="001D0391" w:rsidRPr="00AF022B" w:rsidRDefault="001D0391" w:rsidP="001D0391"/>
    <w:p w14:paraId="0C8A4F64" w14:textId="77777777" w:rsidR="001D0391" w:rsidRPr="00AF022B" w:rsidRDefault="001D0391" w:rsidP="001D0391"/>
    <w:p w14:paraId="31145DB6" w14:textId="4EF66426" w:rsidR="00D6070D" w:rsidRPr="00AF022B" w:rsidRDefault="00D6070D">
      <w:r w:rsidRPr="00AF022B">
        <w:br w:type="page"/>
      </w:r>
    </w:p>
    <w:p w14:paraId="5EC6160D" w14:textId="77777777" w:rsidR="001D0391" w:rsidRPr="00AF022B" w:rsidRDefault="001D0391" w:rsidP="00793437">
      <w:pPr>
        <w:pStyle w:val="Heading3"/>
        <w:rPr>
          <w:lang w:eastAsia="en-AU"/>
        </w:rPr>
      </w:pPr>
      <w:bookmarkStart w:id="999" w:name="_Toc525122758"/>
      <w:bookmarkStart w:id="1000" w:name="_Toc21959739"/>
      <w:r w:rsidRPr="00AF022B">
        <w:rPr>
          <w:lang w:eastAsia="en-AU"/>
        </w:rPr>
        <w:lastRenderedPageBreak/>
        <w:t>Outcomes—arrested last four weeks—N</w:t>
      </w:r>
      <w:bookmarkEnd w:id="999"/>
      <w:bookmarkEnd w:id="1000"/>
    </w:p>
    <w:tbl>
      <w:tblPr>
        <w:tblW w:w="9468"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268"/>
      </w:tblGrid>
      <w:tr w:rsidR="001D0391" w:rsidRPr="00AF022B" w14:paraId="33C385A8" w14:textId="77777777" w:rsidTr="00D216FB">
        <w:trPr>
          <w:trHeight w:val="295"/>
        </w:trPr>
        <w:tc>
          <w:tcPr>
            <w:tcW w:w="9468" w:type="dxa"/>
            <w:gridSpan w:val="4"/>
            <w:tcBorders>
              <w:top w:val="single" w:sz="4" w:space="0" w:color="auto"/>
              <w:bottom w:val="nil"/>
            </w:tcBorders>
            <w:shd w:val="clear" w:color="auto" w:fill="auto"/>
          </w:tcPr>
          <w:p w14:paraId="7048CBE8" w14:textId="77777777" w:rsidR="001D0391" w:rsidRPr="00AF022B" w:rsidRDefault="001D0391" w:rsidP="00CA7935">
            <w:pPr>
              <w:pStyle w:val="IMSTemplateSectionHeading"/>
            </w:pPr>
            <w:r w:rsidRPr="00AF022B">
              <w:t>Identifying and definitional attributes</w:t>
            </w:r>
          </w:p>
        </w:tc>
      </w:tr>
      <w:tr w:rsidR="001D0391" w:rsidRPr="00AF022B" w14:paraId="2690C30E" w14:textId="77777777" w:rsidTr="00D216FB">
        <w:trPr>
          <w:trHeight w:val="294"/>
        </w:trPr>
        <w:tc>
          <w:tcPr>
            <w:tcW w:w="2520" w:type="dxa"/>
            <w:tcBorders>
              <w:top w:val="nil"/>
              <w:bottom w:val="single" w:sz="4" w:space="0" w:color="auto"/>
            </w:tcBorders>
            <w:shd w:val="clear" w:color="auto" w:fill="auto"/>
          </w:tcPr>
          <w:p w14:paraId="6EEB59F7" w14:textId="77777777" w:rsidR="001D0391" w:rsidRPr="00AF022B" w:rsidRDefault="001D0391" w:rsidP="00CA7935">
            <w:pPr>
              <w:pStyle w:val="IMSTemplateelementheadings"/>
            </w:pPr>
            <w:r w:rsidRPr="00AF022B">
              <w:t>Definition</w:t>
            </w:r>
          </w:p>
        </w:tc>
        <w:tc>
          <w:tcPr>
            <w:tcW w:w="6948" w:type="dxa"/>
            <w:gridSpan w:val="3"/>
            <w:tcBorders>
              <w:top w:val="nil"/>
              <w:bottom w:val="single" w:sz="4" w:space="0" w:color="auto"/>
            </w:tcBorders>
            <w:shd w:val="clear" w:color="auto" w:fill="auto"/>
          </w:tcPr>
          <w:p w14:paraId="55E75410" w14:textId="0D140C8F" w:rsidR="001D0391" w:rsidRPr="00AF022B" w:rsidRDefault="001D0391" w:rsidP="00CA7935">
            <w:pPr>
              <w:pStyle w:val="IMSTemplatecontent"/>
            </w:pPr>
            <w:r w:rsidRPr="00AF022B">
              <w:t>Whether the clien</w:t>
            </w:r>
            <w:r w:rsidR="00074529" w:rsidRPr="00AF022B">
              <w:t>t was arrested in the last four-week</w:t>
            </w:r>
            <w:r w:rsidRPr="00AF022B">
              <w:t xml:space="preserve"> period</w:t>
            </w:r>
          </w:p>
        </w:tc>
      </w:tr>
      <w:tr w:rsidR="001D0391" w:rsidRPr="00AF022B" w14:paraId="485626DF" w14:textId="77777777" w:rsidTr="00D216FB">
        <w:trPr>
          <w:trHeight w:val="295"/>
        </w:trPr>
        <w:tc>
          <w:tcPr>
            <w:tcW w:w="9468" w:type="dxa"/>
            <w:gridSpan w:val="4"/>
            <w:tcBorders>
              <w:top w:val="single" w:sz="4" w:space="0" w:color="auto"/>
            </w:tcBorders>
            <w:shd w:val="clear" w:color="auto" w:fill="auto"/>
          </w:tcPr>
          <w:p w14:paraId="1A97B061" w14:textId="77777777" w:rsidR="001D0391" w:rsidRPr="00AF022B" w:rsidRDefault="001D0391" w:rsidP="00CA7935">
            <w:pPr>
              <w:pStyle w:val="IMSTemplateMainSectionHeading"/>
            </w:pPr>
            <w:r w:rsidRPr="00AF022B">
              <w:t>Value domain attributes</w:t>
            </w:r>
          </w:p>
        </w:tc>
      </w:tr>
      <w:tr w:rsidR="001D0391" w:rsidRPr="00AF022B" w14:paraId="16958017" w14:textId="77777777" w:rsidTr="00D216FB">
        <w:trPr>
          <w:cantSplit/>
          <w:trHeight w:val="295"/>
        </w:trPr>
        <w:tc>
          <w:tcPr>
            <w:tcW w:w="9468" w:type="dxa"/>
            <w:gridSpan w:val="4"/>
            <w:shd w:val="clear" w:color="auto" w:fill="auto"/>
          </w:tcPr>
          <w:p w14:paraId="2C1E043E" w14:textId="77777777" w:rsidR="001D0391" w:rsidRPr="00AF022B" w:rsidRDefault="001D0391" w:rsidP="00CA7935">
            <w:pPr>
              <w:pStyle w:val="IMSTemplateSectionHeading"/>
            </w:pPr>
            <w:r w:rsidRPr="00AF022B">
              <w:t>Representational attributes</w:t>
            </w:r>
          </w:p>
        </w:tc>
      </w:tr>
      <w:tr w:rsidR="001D0391" w:rsidRPr="00AF022B" w14:paraId="2EAF8896" w14:textId="77777777" w:rsidTr="00D216FB">
        <w:trPr>
          <w:trHeight w:val="295"/>
        </w:trPr>
        <w:tc>
          <w:tcPr>
            <w:tcW w:w="2520" w:type="dxa"/>
            <w:shd w:val="clear" w:color="auto" w:fill="auto"/>
          </w:tcPr>
          <w:p w14:paraId="005FA35D" w14:textId="77777777" w:rsidR="001D0391" w:rsidRPr="00AF022B" w:rsidRDefault="001D0391" w:rsidP="00CA7935">
            <w:pPr>
              <w:pStyle w:val="IMSTemplateelementheadings"/>
            </w:pPr>
            <w:r w:rsidRPr="00AF022B">
              <w:t>Representation class</w:t>
            </w:r>
          </w:p>
        </w:tc>
        <w:tc>
          <w:tcPr>
            <w:tcW w:w="1800" w:type="dxa"/>
            <w:shd w:val="clear" w:color="auto" w:fill="auto"/>
          </w:tcPr>
          <w:p w14:paraId="700AD251" w14:textId="77777777" w:rsidR="001D0391" w:rsidRPr="00AF022B" w:rsidRDefault="001D0391" w:rsidP="0000095F">
            <w:pPr>
              <w:pStyle w:val="DHHSbody"/>
            </w:pPr>
            <w:r w:rsidRPr="00AF022B">
              <w:t>Code</w:t>
            </w:r>
          </w:p>
        </w:tc>
        <w:tc>
          <w:tcPr>
            <w:tcW w:w="2880" w:type="dxa"/>
            <w:shd w:val="clear" w:color="auto" w:fill="auto"/>
          </w:tcPr>
          <w:p w14:paraId="6A335BB8" w14:textId="77777777" w:rsidR="001D0391" w:rsidRPr="00AF022B" w:rsidRDefault="001D0391" w:rsidP="00CA7935">
            <w:pPr>
              <w:pStyle w:val="IMSTemplateelementheadings"/>
            </w:pPr>
            <w:r w:rsidRPr="00AF022B">
              <w:t>Data type</w:t>
            </w:r>
          </w:p>
        </w:tc>
        <w:tc>
          <w:tcPr>
            <w:tcW w:w="2268" w:type="dxa"/>
            <w:shd w:val="clear" w:color="auto" w:fill="auto"/>
          </w:tcPr>
          <w:p w14:paraId="4F529874" w14:textId="77777777" w:rsidR="001D0391" w:rsidRPr="00AF022B" w:rsidRDefault="001D0391" w:rsidP="0000095F">
            <w:pPr>
              <w:pStyle w:val="DHHSbody"/>
            </w:pPr>
            <w:r w:rsidRPr="00AF022B">
              <w:t>Number</w:t>
            </w:r>
          </w:p>
        </w:tc>
      </w:tr>
      <w:tr w:rsidR="001D0391" w:rsidRPr="00AF022B" w14:paraId="446D6785" w14:textId="77777777" w:rsidTr="00D216FB">
        <w:trPr>
          <w:trHeight w:val="295"/>
        </w:trPr>
        <w:tc>
          <w:tcPr>
            <w:tcW w:w="2520" w:type="dxa"/>
            <w:shd w:val="clear" w:color="auto" w:fill="auto"/>
          </w:tcPr>
          <w:p w14:paraId="1F17B24B" w14:textId="77777777" w:rsidR="001D0391" w:rsidRPr="00AF022B" w:rsidRDefault="001D0391" w:rsidP="00CA7935">
            <w:pPr>
              <w:pStyle w:val="IMSTemplateelementheadings"/>
            </w:pPr>
            <w:r w:rsidRPr="00AF022B">
              <w:t>Format</w:t>
            </w:r>
          </w:p>
        </w:tc>
        <w:tc>
          <w:tcPr>
            <w:tcW w:w="1800" w:type="dxa"/>
            <w:shd w:val="clear" w:color="auto" w:fill="auto"/>
          </w:tcPr>
          <w:p w14:paraId="6B1FABE1" w14:textId="77777777" w:rsidR="001D0391" w:rsidRPr="00AF022B" w:rsidRDefault="001D0391" w:rsidP="0000095F">
            <w:pPr>
              <w:pStyle w:val="DHHSbody"/>
            </w:pPr>
            <w:r w:rsidRPr="00AF022B">
              <w:t>N</w:t>
            </w:r>
          </w:p>
        </w:tc>
        <w:tc>
          <w:tcPr>
            <w:tcW w:w="2880" w:type="dxa"/>
            <w:shd w:val="clear" w:color="auto" w:fill="auto"/>
          </w:tcPr>
          <w:p w14:paraId="3911BF44" w14:textId="77777777" w:rsidR="001D0391" w:rsidRPr="00AF022B" w:rsidRDefault="001D0391" w:rsidP="00CA7935">
            <w:pPr>
              <w:pStyle w:val="IMSTemplateelementheadings"/>
            </w:pPr>
            <w:r w:rsidRPr="00AF022B">
              <w:t>Maximum character length</w:t>
            </w:r>
          </w:p>
        </w:tc>
        <w:tc>
          <w:tcPr>
            <w:tcW w:w="2268" w:type="dxa"/>
            <w:shd w:val="clear" w:color="auto" w:fill="auto"/>
          </w:tcPr>
          <w:p w14:paraId="78E35629" w14:textId="77777777" w:rsidR="001D0391" w:rsidRPr="00AF022B" w:rsidRDefault="001D0391" w:rsidP="0000095F">
            <w:pPr>
              <w:pStyle w:val="DHHSbody"/>
            </w:pPr>
            <w:r w:rsidRPr="00AF022B">
              <w:t>1</w:t>
            </w:r>
          </w:p>
        </w:tc>
      </w:tr>
      <w:tr w:rsidR="001D0391" w:rsidRPr="00AF022B" w14:paraId="55CB8849" w14:textId="77777777" w:rsidTr="00D216FB">
        <w:trPr>
          <w:trHeight w:val="294"/>
        </w:trPr>
        <w:tc>
          <w:tcPr>
            <w:tcW w:w="2520" w:type="dxa"/>
            <w:shd w:val="clear" w:color="auto" w:fill="auto"/>
          </w:tcPr>
          <w:p w14:paraId="34292046" w14:textId="77777777" w:rsidR="001D0391" w:rsidRPr="00AF022B" w:rsidRDefault="001D0391" w:rsidP="00CA7935">
            <w:pPr>
              <w:pStyle w:val="IMSTemplateelementheadings"/>
            </w:pPr>
            <w:r w:rsidRPr="00AF022B">
              <w:t>Permissible values</w:t>
            </w:r>
          </w:p>
        </w:tc>
        <w:tc>
          <w:tcPr>
            <w:tcW w:w="1800" w:type="dxa"/>
            <w:shd w:val="clear" w:color="auto" w:fill="auto"/>
          </w:tcPr>
          <w:p w14:paraId="28C7F7CC" w14:textId="77777777" w:rsidR="001D0391" w:rsidRPr="00AF022B" w:rsidRDefault="001D0391" w:rsidP="00CA7935">
            <w:pPr>
              <w:pStyle w:val="IMSTemplateVDHeading"/>
            </w:pPr>
            <w:r w:rsidRPr="00AF022B">
              <w:t>Value</w:t>
            </w:r>
          </w:p>
        </w:tc>
        <w:tc>
          <w:tcPr>
            <w:tcW w:w="5148" w:type="dxa"/>
            <w:gridSpan w:val="2"/>
            <w:shd w:val="clear" w:color="auto" w:fill="auto"/>
          </w:tcPr>
          <w:p w14:paraId="1A7A02D6" w14:textId="77777777" w:rsidR="001D0391" w:rsidRPr="00AF022B" w:rsidRDefault="001D0391" w:rsidP="00CA7935">
            <w:pPr>
              <w:pStyle w:val="IMSTemplateVDHeading"/>
            </w:pPr>
            <w:r w:rsidRPr="00AF022B">
              <w:t>Meaning</w:t>
            </w:r>
          </w:p>
        </w:tc>
      </w:tr>
      <w:tr w:rsidR="001D0391" w:rsidRPr="00AF022B" w14:paraId="70B23ECE" w14:textId="77777777" w:rsidTr="00D216FB">
        <w:trPr>
          <w:trHeight w:val="294"/>
        </w:trPr>
        <w:tc>
          <w:tcPr>
            <w:tcW w:w="2520" w:type="dxa"/>
            <w:shd w:val="clear" w:color="auto" w:fill="auto"/>
          </w:tcPr>
          <w:p w14:paraId="7C38295D" w14:textId="77777777" w:rsidR="001D0391" w:rsidRPr="00AF022B" w:rsidRDefault="001D0391" w:rsidP="00CA7935">
            <w:pPr>
              <w:pStyle w:val="IMSTemplateelementheadings"/>
            </w:pPr>
          </w:p>
        </w:tc>
        <w:tc>
          <w:tcPr>
            <w:tcW w:w="1800" w:type="dxa"/>
            <w:shd w:val="clear" w:color="auto" w:fill="auto"/>
          </w:tcPr>
          <w:p w14:paraId="1197D49E" w14:textId="77777777" w:rsidR="001D0391" w:rsidRPr="00AF022B" w:rsidRDefault="001D0391" w:rsidP="0000095F">
            <w:pPr>
              <w:pStyle w:val="DHHSbody"/>
            </w:pPr>
            <w:r w:rsidRPr="00AF022B">
              <w:t>1</w:t>
            </w:r>
          </w:p>
        </w:tc>
        <w:tc>
          <w:tcPr>
            <w:tcW w:w="5148" w:type="dxa"/>
            <w:gridSpan w:val="2"/>
            <w:shd w:val="clear" w:color="auto" w:fill="auto"/>
          </w:tcPr>
          <w:p w14:paraId="08C46062" w14:textId="4D492EBD" w:rsidR="001D0391" w:rsidRPr="00AF022B" w:rsidRDefault="00D43110" w:rsidP="0000095F">
            <w:pPr>
              <w:pStyle w:val="DHHSbody"/>
            </w:pPr>
            <w:r w:rsidRPr="00AF022B">
              <w:t>w</w:t>
            </w:r>
            <w:r w:rsidR="001D0391" w:rsidRPr="00AF022B">
              <w:t>as arrested in the last four weeks</w:t>
            </w:r>
          </w:p>
        </w:tc>
      </w:tr>
      <w:tr w:rsidR="001D0391" w:rsidRPr="00AF022B" w14:paraId="1BD09F5A" w14:textId="77777777" w:rsidTr="00D216FB">
        <w:trPr>
          <w:trHeight w:val="294"/>
        </w:trPr>
        <w:tc>
          <w:tcPr>
            <w:tcW w:w="2520" w:type="dxa"/>
            <w:shd w:val="clear" w:color="auto" w:fill="auto"/>
          </w:tcPr>
          <w:p w14:paraId="01204F50" w14:textId="77777777" w:rsidR="001D0391" w:rsidRPr="00AF022B" w:rsidRDefault="001D0391" w:rsidP="00CA7935">
            <w:pPr>
              <w:pStyle w:val="IMSTemplateelementheadings"/>
            </w:pPr>
          </w:p>
        </w:tc>
        <w:tc>
          <w:tcPr>
            <w:tcW w:w="1800" w:type="dxa"/>
            <w:shd w:val="clear" w:color="auto" w:fill="auto"/>
          </w:tcPr>
          <w:p w14:paraId="4F8F67E2" w14:textId="77777777" w:rsidR="001D0391" w:rsidRPr="00AF022B" w:rsidRDefault="001D0391" w:rsidP="0000095F">
            <w:pPr>
              <w:pStyle w:val="DHHSbody"/>
            </w:pPr>
            <w:r w:rsidRPr="00AF022B">
              <w:t>2</w:t>
            </w:r>
          </w:p>
        </w:tc>
        <w:tc>
          <w:tcPr>
            <w:tcW w:w="5148" w:type="dxa"/>
            <w:gridSpan w:val="2"/>
            <w:shd w:val="clear" w:color="auto" w:fill="auto"/>
          </w:tcPr>
          <w:p w14:paraId="4B912F4E" w14:textId="1BD1A824" w:rsidR="001D0391" w:rsidRPr="00AF022B" w:rsidRDefault="00D43110" w:rsidP="0000095F">
            <w:pPr>
              <w:pStyle w:val="DHHSbody"/>
            </w:pPr>
            <w:r w:rsidRPr="00AF022B">
              <w:t>w</w:t>
            </w:r>
            <w:r w:rsidR="001D0391" w:rsidRPr="00AF022B">
              <w:t>as not arrested in the last four weeks</w:t>
            </w:r>
          </w:p>
        </w:tc>
      </w:tr>
      <w:tr w:rsidR="001D0391" w:rsidRPr="00AF022B" w14:paraId="793A2122" w14:textId="77777777" w:rsidTr="00D216FB">
        <w:trPr>
          <w:trHeight w:val="295"/>
        </w:trPr>
        <w:tc>
          <w:tcPr>
            <w:tcW w:w="2520" w:type="dxa"/>
            <w:tcBorders>
              <w:bottom w:val="nil"/>
            </w:tcBorders>
            <w:shd w:val="clear" w:color="auto" w:fill="auto"/>
          </w:tcPr>
          <w:p w14:paraId="2D7DF545"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54372D09" w14:textId="77777777" w:rsidR="001D0391" w:rsidRPr="00AF022B" w:rsidRDefault="001D0391" w:rsidP="00CA7935">
            <w:pPr>
              <w:pStyle w:val="IMSTemplateVDHeading"/>
            </w:pPr>
            <w:r w:rsidRPr="00AF022B">
              <w:t>Value</w:t>
            </w:r>
          </w:p>
        </w:tc>
        <w:tc>
          <w:tcPr>
            <w:tcW w:w="5148" w:type="dxa"/>
            <w:gridSpan w:val="2"/>
            <w:tcBorders>
              <w:bottom w:val="nil"/>
            </w:tcBorders>
            <w:shd w:val="clear" w:color="auto" w:fill="auto"/>
          </w:tcPr>
          <w:p w14:paraId="63C78B5B" w14:textId="77777777" w:rsidR="001D0391" w:rsidRPr="00AF022B" w:rsidRDefault="001D0391" w:rsidP="00CA7935">
            <w:pPr>
              <w:pStyle w:val="IMSTemplateVDHeading"/>
            </w:pPr>
            <w:r w:rsidRPr="00AF022B">
              <w:t>Meaning</w:t>
            </w:r>
          </w:p>
        </w:tc>
      </w:tr>
      <w:tr w:rsidR="00690634" w:rsidRPr="00AF022B" w14:paraId="72A7FAF3" w14:textId="77777777" w:rsidTr="00D216FB">
        <w:trPr>
          <w:trHeight w:val="295"/>
        </w:trPr>
        <w:tc>
          <w:tcPr>
            <w:tcW w:w="2520" w:type="dxa"/>
            <w:tcBorders>
              <w:bottom w:val="nil"/>
            </w:tcBorders>
            <w:shd w:val="clear" w:color="auto" w:fill="auto"/>
          </w:tcPr>
          <w:p w14:paraId="13CA5B47" w14:textId="77777777" w:rsidR="00690634" w:rsidRPr="00AF022B" w:rsidRDefault="00690634" w:rsidP="009142D5">
            <w:pPr>
              <w:pStyle w:val="DHHSbody"/>
            </w:pPr>
          </w:p>
        </w:tc>
        <w:tc>
          <w:tcPr>
            <w:tcW w:w="1800" w:type="dxa"/>
            <w:tcBorders>
              <w:bottom w:val="nil"/>
            </w:tcBorders>
            <w:shd w:val="clear" w:color="auto" w:fill="auto"/>
          </w:tcPr>
          <w:p w14:paraId="551C5D6D" w14:textId="31532B06" w:rsidR="00690634" w:rsidRPr="00AF022B" w:rsidRDefault="00690634" w:rsidP="009142D5">
            <w:pPr>
              <w:pStyle w:val="DHHSbody"/>
            </w:pPr>
            <w:r w:rsidRPr="00AF022B">
              <w:t>8</w:t>
            </w:r>
          </w:p>
        </w:tc>
        <w:tc>
          <w:tcPr>
            <w:tcW w:w="5148" w:type="dxa"/>
            <w:gridSpan w:val="2"/>
            <w:tcBorders>
              <w:bottom w:val="nil"/>
            </w:tcBorders>
            <w:shd w:val="clear" w:color="auto" w:fill="auto"/>
          </w:tcPr>
          <w:p w14:paraId="3C390600" w14:textId="18E88216" w:rsidR="00690634" w:rsidRPr="00AF022B" w:rsidRDefault="00690634" w:rsidP="009142D5">
            <w:pPr>
              <w:pStyle w:val="DHHSbody"/>
            </w:pPr>
            <w:r w:rsidRPr="00AF022B">
              <w:t>not applicable</w:t>
            </w:r>
          </w:p>
        </w:tc>
      </w:tr>
      <w:tr w:rsidR="001D0391" w:rsidRPr="00AF022B" w14:paraId="394D07C1" w14:textId="77777777" w:rsidTr="00D216FB">
        <w:trPr>
          <w:trHeight w:val="294"/>
        </w:trPr>
        <w:tc>
          <w:tcPr>
            <w:tcW w:w="2520" w:type="dxa"/>
            <w:tcBorders>
              <w:top w:val="nil"/>
              <w:bottom w:val="single" w:sz="4" w:space="0" w:color="auto"/>
            </w:tcBorders>
            <w:shd w:val="clear" w:color="auto" w:fill="auto"/>
          </w:tcPr>
          <w:p w14:paraId="461617F4"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58A1B631" w14:textId="77777777" w:rsidR="001D0391" w:rsidRPr="00AF022B" w:rsidRDefault="001D0391" w:rsidP="0000095F">
            <w:pPr>
              <w:pStyle w:val="DHHSbody"/>
            </w:pPr>
            <w:r w:rsidRPr="00AF022B">
              <w:t>9</w:t>
            </w:r>
          </w:p>
        </w:tc>
        <w:tc>
          <w:tcPr>
            <w:tcW w:w="5148" w:type="dxa"/>
            <w:gridSpan w:val="2"/>
            <w:tcBorders>
              <w:top w:val="nil"/>
              <w:bottom w:val="single" w:sz="4" w:space="0" w:color="auto"/>
            </w:tcBorders>
            <w:shd w:val="clear" w:color="auto" w:fill="auto"/>
          </w:tcPr>
          <w:p w14:paraId="4ED76BBD" w14:textId="77777777" w:rsidR="001D0391" w:rsidRPr="00AF022B" w:rsidRDefault="001D0391" w:rsidP="0000095F">
            <w:pPr>
              <w:pStyle w:val="DHHSbody"/>
            </w:pPr>
            <w:r w:rsidRPr="00AF022B">
              <w:t>not stated/inadequately described</w:t>
            </w:r>
          </w:p>
        </w:tc>
      </w:tr>
      <w:tr w:rsidR="001D0391" w:rsidRPr="00AF022B" w14:paraId="3F8F65D7" w14:textId="77777777" w:rsidTr="00D216FB">
        <w:trPr>
          <w:trHeight w:val="295"/>
        </w:trPr>
        <w:tc>
          <w:tcPr>
            <w:tcW w:w="9468" w:type="dxa"/>
            <w:gridSpan w:val="4"/>
            <w:tcBorders>
              <w:top w:val="single" w:sz="4" w:space="0" w:color="auto"/>
            </w:tcBorders>
            <w:shd w:val="clear" w:color="auto" w:fill="auto"/>
          </w:tcPr>
          <w:p w14:paraId="5B2F45A3" w14:textId="77777777" w:rsidR="001D0391" w:rsidRPr="00AF022B" w:rsidRDefault="001D0391" w:rsidP="00CA7935">
            <w:pPr>
              <w:pStyle w:val="IMSTemplateMainSectionHeading"/>
            </w:pPr>
            <w:r w:rsidRPr="00AF022B">
              <w:t>Data element attributes</w:t>
            </w:r>
          </w:p>
        </w:tc>
      </w:tr>
      <w:tr w:rsidR="001D0391" w:rsidRPr="00AF022B" w14:paraId="736BC9A3" w14:textId="77777777" w:rsidTr="00D216FB">
        <w:trPr>
          <w:trHeight w:val="295"/>
        </w:trPr>
        <w:tc>
          <w:tcPr>
            <w:tcW w:w="9468"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414B58B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C7121BF" w14:textId="77777777" w:rsidTr="00CA7935">
                    <w:trPr>
                      <w:trHeight w:val="295"/>
                    </w:trPr>
                    <w:tc>
                      <w:tcPr>
                        <w:tcW w:w="9720" w:type="dxa"/>
                        <w:gridSpan w:val="2"/>
                        <w:tcBorders>
                          <w:top w:val="nil"/>
                        </w:tcBorders>
                        <w:shd w:val="clear" w:color="auto" w:fill="auto"/>
                      </w:tcPr>
                      <w:p w14:paraId="7B42CAF5" w14:textId="77777777" w:rsidR="001D0391" w:rsidRPr="00AF022B" w:rsidRDefault="001D0391" w:rsidP="00CA7935">
                        <w:pPr>
                          <w:pStyle w:val="IMSTemplateSectionHeading"/>
                        </w:pPr>
                        <w:r w:rsidRPr="00AF022B">
                          <w:t xml:space="preserve">Reporting attributes </w:t>
                        </w:r>
                      </w:p>
                    </w:tc>
                  </w:tr>
                  <w:tr w:rsidR="001D0391" w:rsidRPr="00AF022B" w14:paraId="738662EF" w14:textId="77777777" w:rsidTr="00CA7935">
                    <w:trPr>
                      <w:trHeight w:val="294"/>
                    </w:trPr>
                    <w:tc>
                      <w:tcPr>
                        <w:tcW w:w="2520" w:type="dxa"/>
                        <w:shd w:val="clear" w:color="auto" w:fill="auto"/>
                      </w:tcPr>
                      <w:p w14:paraId="2B288942" w14:textId="77777777" w:rsidR="001D0391" w:rsidRPr="00AF022B" w:rsidRDefault="001D0391" w:rsidP="00CA7935">
                        <w:pPr>
                          <w:pStyle w:val="IMSTemplateelementheadings"/>
                        </w:pPr>
                        <w:r w:rsidRPr="00AF022B">
                          <w:t>Reporting requirements</w:t>
                        </w:r>
                      </w:p>
                    </w:tc>
                    <w:tc>
                      <w:tcPr>
                        <w:tcW w:w="7200" w:type="dxa"/>
                        <w:shd w:val="clear" w:color="auto" w:fill="auto"/>
                      </w:tcPr>
                      <w:p w14:paraId="5BB479C3" w14:textId="63C0BB95" w:rsidR="00E872E3" w:rsidRPr="00AF022B" w:rsidRDefault="00337CE7" w:rsidP="004F77B2">
                        <w:pPr>
                          <w:pStyle w:val="DHHSbullet1"/>
                          <w:numPr>
                            <w:ilvl w:val="0"/>
                            <w:numId w:val="0"/>
                          </w:numPr>
                          <w:ind w:left="284" w:hanging="284"/>
                        </w:pPr>
                        <w:r w:rsidRPr="00AF022B">
                          <w:t>Mandatory</w:t>
                        </w:r>
                      </w:p>
                      <w:p w14:paraId="0BC3D9C7" w14:textId="77777777" w:rsidR="001D0391" w:rsidRPr="00AF022B" w:rsidRDefault="001D0391" w:rsidP="00CA7935">
                        <w:pPr>
                          <w:tabs>
                            <w:tab w:val="left" w:pos="567"/>
                          </w:tabs>
                          <w:rPr>
                            <w:sz w:val="18"/>
                          </w:rPr>
                        </w:pPr>
                      </w:p>
                    </w:tc>
                  </w:tr>
                </w:tbl>
                <w:p w14:paraId="058E5B25" w14:textId="77777777" w:rsidR="001D0391" w:rsidRPr="00AF022B" w:rsidRDefault="001D0391" w:rsidP="00CA7935">
                  <w:pPr>
                    <w:pStyle w:val="IMSTemplateSectionHeading"/>
                  </w:pPr>
                </w:p>
              </w:tc>
            </w:tr>
          </w:tbl>
          <w:p w14:paraId="0296EF6D" w14:textId="77777777" w:rsidR="001D0391" w:rsidRPr="00AF022B" w:rsidRDefault="001D0391" w:rsidP="00CA7935">
            <w:pPr>
              <w:pStyle w:val="IMSTemplateSectionHeading"/>
            </w:pPr>
          </w:p>
        </w:tc>
      </w:tr>
      <w:tr w:rsidR="001D0391" w:rsidRPr="00AF022B" w14:paraId="3081B4C5" w14:textId="77777777" w:rsidTr="00D216FB">
        <w:trPr>
          <w:trHeight w:val="295"/>
        </w:trPr>
        <w:tc>
          <w:tcPr>
            <w:tcW w:w="9468" w:type="dxa"/>
            <w:gridSpan w:val="4"/>
            <w:tcBorders>
              <w:bottom w:val="nil"/>
            </w:tcBorders>
            <w:shd w:val="clear" w:color="auto" w:fill="auto"/>
          </w:tcPr>
          <w:p w14:paraId="09237665" w14:textId="77777777" w:rsidR="001D0391" w:rsidRPr="00AF022B" w:rsidRDefault="001D0391" w:rsidP="00CA7935">
            <w:pPr>
              <w:pStyle w:val="IMSTemplateSectionHeading"/>
            </w:pPr>
            <w:r w:rsidRPr="00AF022B">
              <w:t>Collection and usage attributes</w:t>
            </w:r>
          </w:p>
        </w:tc>
      </w:tr>
      <w:tr w:rsidR="001D0391" w:rsidRPr="00AF022B" w14:paraId="42E1CCC2" w14:textId="77777777" w:rsidTr="00D216FB">
        <w:trPr>
          <w:trHeight w:val="295"/>
        </w:trPr>
        <w:tc>
          <w:tcPr>
            <w:tcW w:w="2520" w:type="dxa"/>
            <w:tcBorders>
              <w:top w:val="nil"/>
              <w:bottom w:val="single" w:sz="4" w:space="0" w:color="auto"/>
            </w:tcBorders>
            <w:shd w:val="clear" w:color="auto" w:fill="auto"/>
          </w:tcPr>
          <w:p w14:paraId="7B00A641" w14:textId="77777777" w:rsidR="001D0391" w:rsidRPr="00AF022B" w:rsidRDefault="001D0391" w:rsidP="00CA7935">
            <w:pPr>
              <w:pStyle w:val="IMSTemplateelementheadings"/>
            </w:pPr>
            <w:r w:rsidRPr="00AF022B">
              <w:t>Guide for use</w:t>
            </w:r>
          </w:p>
        </w:tc>
        <w:tc>
          <w:tcPr>
            <w:tcW w:w="6948" w:type="dxa"/>
            <w:gridSpan w:val="3"/>
            <w:tcBorders>
              <w:top w:val="nil"/>
              <w:bottom w:val="single" w:sz="4" w:space="0" w:color="auto"/>
            </w:tcBorders>
            <w:shd w:val="clear" w:color="auto" w:fill="auto"/>
          </w:tcPr>
          <w:p w14:paraId="62F710C2" w14:textId="034B8461" w:rsidR="001D0391" w:rsidRPr="00AF022B" w:rsidRDefault="001D0391" w:rsidP="0000095F">
            <w:pPr>
              <w:pStyle w:val="DHHSbody"/>
            </w:pPr>
            <w:r w:rsidRPr="00AF022B">
              <w:t>Report where client is receiving service for own alcohol and drug use or clients whose treatment is related to the alcohol and other drug use of another person. E.g. family member</w:t>
            </w:r>
            <w:r w:rsidR="002D3BF4" w:rsidRPr="00AF022B">
              <w:t>/</w:t>
            </w:r>
            <w:r w:rsidRPr="00AF022B">
              <w:t>significant other</w:t>
            </w:r>
          </w:p>
          <w:p w14:paraId="1771D5F5" w14:textId="7BC4B919" w:rsidR="001D0391" w:rsidRPr="00AF022B" w:rsidRDefault="001D0391" w:rsidP="0000095F">
            <w:pPr>
              <w:pStyle w:val="DHHSbody"/>
            </w:pPr>
            <w:r w:rsidRPr="00AF022B">
              <w:t xml:space="preserve">The last </w:t>
            </w:r>
            <w:r w:rsidR="00AB010A" w:rsidRPr="00AF022B">
              <w:t>four-week</w:t>
            </w:r>
            <w:r w:rsidRPr="00AF022B">
              <w:t xml:space="preserve"> period should include the current date of r</w:t>
            </w:r>
            <w:r w:rsidR="00774754" w:rsidRPr="00AF022B">
              <w:t>eview.</w:t>
            </w:r>
          </w:p>
          <w:tbl>
            <w:tblPr>
              <w:tblW w:w="0" w:type="auto"/>
              <w:tblLayout w:type="fixed"/>
              <w:tblLook w:val="01E0" w:firstRow="1" w:lastRow="1" w:firstColumn="1" w:lastColumn="1" w:noHBand="0" w:noVBand="0"/>
            </w:tblPr>
            <w:tblGrid>
              <w:gridCol w:w="994"/>
              <w:gridCol w:w="6146"/>
            </w:tblGrid>
            <w:tr w:rsidR="005B7311" w:rsidRPr="00AF022B" w14:paraId="08A0DD7F" w14:textId="77777777" w:rsidTr="007D4CA3">
              <w:tc>
                <w:tcPr>
                  <w:tcW w:w="994" w:type="dxa"/>
                </w:tcPr>
                <w:p w14:paraId="407DF887" w14:textId="57F563CF" w:rsidR="005B7311" w:rsidRPr="00AF022B" w:rsidRDefault="00690634" w:rsidP="005B7311">
                  <w:pPr>
                    <w:pStyle w:val="DHHSbody"/>
                  </w:pPr>
                  <w:r w:rsidRPr="00AF022B">
                    <w:t>Code 8</w:t>
                  </w:r>
                </w:p>
              </w:tc>
              <w:tc>
                <w:tcPr>
                  <w:tcW w:w="6146" w:type="dxa"/>
                </w:tcPr>
                <w:p w14:paraId="3BB4229E" w14:textId="2DB51A78" w:rsidR="005B7311" w:rsidRPr="00AF022B" w:rsidRDefault="00690634" w:rsidP="00B82AC6">
                  <w:pPr>
                    <w:pStyle w:val="DHHSbody"/>
                  </w:pPr>
                  <w:r w:rsidRPr="00AF022B">
                    <w:t xml:space="preserve">Should only be used when </w:t>
                  </w:r>
                  <w:r w:rsidR="00B82AC6" w:rsidRPr="00AF022B">
                    <w:t xml:space="preserve">considered </w:t>
                  </w:r>
                  <w:r w:rsidR="001A5E9C" w:rsidRPr="00AF022B">
                    <w:t xml:space="preserve">not applicable e.g. </w:t>
                  </w:r>
                  <w:r w:rsidRPr="00AF022B">
                    <w:t>client is in Prison/Remand/Custody</w:t>
                  </w:r>
                  <w:r w:rsidR="009863C8" w:rsidRPr="00AF022B">
                    <w:t>, or client is Youth client</w:t>
                  </w:r>
                </w:p>
              </w:tc>
            </w:tr>
            <w:tr w:rsidR="00690634" w:rsidRPr="00AF022B" w14:paraId="6A6F9D3D" w14:textId="77777777" w:rsidTr="007D4CA3">
              <w:tc>
                <w:tcPr>
                  <w:tcW w:w="994" w:type="dxa"/>
                </w:tcPr>
                <w:p w14:paraId="727B7137" w14:textId="53CA38F8" w:rsidR="00690634" w:rsidRPr="00AF022B" w:rsidRDefault="00690634" w:rsidP="005B7311">
                  <w:pPr>
                    <w:pStyle w:val="DHHSbody"/>
                  </w:pPr>
                  <w:r w:rsidRPr="00AF022B">
                    <w:t>Code 9</w:t>
                  </w:r>
                </w:p>
              </w:tc>
              <w:tc>
                <w:tcPr>
                  <w:tcW w:w="6146" w:type="dxa"/>
                </w:tcPr>
                <w:p w14:paraId="04B337C8" w14:textId="4BD827D5" w:rsidR="00690634" w:rsidRPr="00AF022B" w:rsidRDefault="00690634" w:rsidP="005B7311">
                  <w:pPr>
                    <w:pStyle w:val="DHHSbody"/>
                  </w:pPr>
                  <w:r w:rsidRPr="00AF022B">
                    <w:t>Should only be used where the information was not disclosed, unknown or client has disengaged prior to measuring outcomes</w:t>
                  </w:r>
                </w:p>
              </w:tc>
            </w:tr>
          </w:tbl>
          <w:p w14:paraId="32CB78B0" w14:textId="77777777" w:rsidR="001D0391" w:rsidRPr="00AF022B" w:rsidRDefault="001D0391" w:rsidP="00500418">
            <w:pPr>
              <w:pStyle w:val="DHHSbody"/>
            </w:pPr>
          </w:p>
        </w:tc>
      </w:tr>
      <w:tr w:rsidR="001D0391" w:rsidRPr="00AF022B" w14:paraId="1B0D7673" w14:textId="77777777" w:rsidTr="00D216FB">
        <w:trPr>
          <w:trHeight w:val="294"/>
        </w:trPr>
        <w:tc>
          <w:tcPr>
            <w:tcW w:w="9468" w:type="dxa"/>
            <w:gridSpan w:val="4"/>
            <w:tcBorders>
              <w:top w:val="single" w:sz="4" w:space="0" w:color="auto"/>
            </w:tcBorders>
            <w:shd w:val="clear" w:color="auto" w:fill="auto"/>
          </w:tcPr>
          <w:p w14:paraId="6B78F9A1" w14:textId="77777777" w:rsidR="001D0391" w:rsidRPr="00AF022B" w:rsidRDefault="001D0391" w:rsidP="00CA7935">
            <w:pPr>
              <w:pStyle w:val="IMSTemplateSectionHeading"/>
            </w:pPr>
            <w:r w:rsidRPr="00AF022B">
              <w:t>Source and reference attributes</w:t>
            </w:r>
          </w:p>
        </w:tc>
      </w:tr>
      <w:tr w:rsidR="001D0391" w:rsidRPr="00AF022B" w14:paraId="24849F70" w14:textId="77777777" w:rsidTr="00D216FB">
        <w:trPr>
          <w:trHeight w:val="295"/>
        </w:trPr>
        <w:tc>
          <w:tcPr>
            <w:tcW w:w="2520" w:type="dxa"/>
            <w:shd w:val="clear" w:color="auto" w:fill="auto"/>
          </w:tcPr>
          <w:p w14:paraId="6E85CF0D" w14:textId="77777777" w:rsidR="001D0391" w:rsidRPr="00AF022B" w:rsidRDefault="001D0391" w:rsidP="00CA7935">
            <w:pPr>
              <w:pStyle w:val="IMSTemplateelementheadings"/>
            </w:pPr>
            <w:r w:rsidRPr="00AF022B">
              <w:t>Definition source</w:t>
            </w:r>
          </w:p>
        </w:tc>
        <w:tc>
          <w:tcPr>
            <w:tcW w:w="6948" w:type="dxa"/>
            <w:gridSpan w:val="3"/>
            <w:shd w:val="clear" w:color="auto" w:fill="auto"/>
          </w:tcPr>
          <w:p w14:paraId="1E65052F" w14:textId="77777777" w:rsidR="001D0391" w:rsidRPr="00AF022B" w:rsidRDefault="001D0391" w:rsidP="0000095F">
            <w:pPr>
              <w:pStyle w:val="DHHSbody"/>
            </w:pPr>
            <w:r w:rsidRPr="00AF022B">
              <w:t>Department of Health and Human Services</w:t>
            </w:r>
          </w:p>
        </w:tc>
      </w:tr>
      <w:tr w:rsidR="001D0391" w:rsidRPr="00AF022B" w14:paraId="33A1960A" w14:textId="77777777" w:rsidTr="00D216FB">
        <w:trPr>
          <w:trHeight w:val="295"/>
        </w:trPr>
        <w:tc>
          <w:tcPr>
            <w:tcW w:w="2520" w:type="dxa"/>
            <w:shd w:val="clear" w:color="auto" w:fill="auto"/>
          </w:tcPr>
          <w:p w14:paraId="0EE54A7B" w14:textId="77777777" w:rsidR="001D0391" w:rsidRPr="00AF022B" w:rsidRDefault="001D0391" w:rsidP="00CA7935">
            <w:pPr>
              <w:pStyle w:val="IMSTemplateelementheadings"/>
            </w:pPr>
            <w:r w:rsidRPr="00AF022B">
              <w:t>Definition source identifier</w:t>
            </w:r>
          </w:p>
        </w:tc>
        <w:tc>
          <w:tcPr>
            <w:tcW w:w="6948" w:type="dxa"/>
            <w:gridSpan w:val="3"/>
            <w:shd w:val="clear" w:color="auto" w:fill="auto"/>
          </w:tcPr>
          <w:p w14:paraId="45539C57" w14:textId="6C9FE457" w:rsidR="001D0391" w:rsidRPr="00AF022B" w:rsidRDefault="000D3841" w:rsidP="0000095F">
            <w:pPr>
              <w:pStyle w:val="DHHSbody"/>
            </w:pPr>
            <w:hyperlink r:id="rId67"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4597AAAC" w14:textId="77777777" w:rsidTr="00D216FB">
        <w:trPr>
          <w:trHeight w:val="295"/>
        </w:trPr>
        <w:tc>
          <w:tcPr>
            <w:tcW w:w="2520" w:type="dxa"/>
            <w:tcBorders>
              <w:bottom w:val="nil"/>
            </w:tcBorders>
            <w:shd w:val="clear" w:color="auto" w:fill="auto"/>
          </w:tcPr>
          <w:p w14:paraId="5905CEB4" w14:textId="77777777" w:rsidR="001D0391" w:rsidRPr="00AF022B" w:rsidRDefault="001D0391" w:rsidP="00CA7935">
            <w:pPr>
              <w:pStyle w:val="IMSTemplateelementheadings"/>
            </w:pPr>
            <w:r w:rsidRPr="00AF022B">
              <w:t>Value domain source</w:t>
            </w:r>
          </w:p>
        </w:tc>
        <w:tc>
          <w:tcPr>
            <w:tcW w:w="6948" w:type="dxa"/>
            <w:gridSpan w:val="3"/>
            <w:tcBorders>
              <w:bottom w:val="nil"/>
            </w:tcBorders>
            <w:shd w:val="clear" w:color="auto" w:fill="auto"/>
          </w:tcPr>
          <w:p w14:paraId="4ED7BDC2" w14:textId="2B2788DC" w:rsidR="001D0391" w:rsidRPr="00AF022B" w:rsidRDefault="009E35FE" w:rsidP="0000095F">
            <w:pPr>
              <w:pStyle w:val="DHHSbody"/>
            </w:pPr>
            <w:r w:rsidRPr="00AF022B">
              <w:t>METeOR</w:t>
            </w:r>
          </w:p>
        </w:tc>
      </w:tr>
      <w:tr w:rsidR="001D0391" w:rsidRPr="00AF022B" w14:paraId="2882B7F9" w14:textId="77777777" w:rsidTr="00D216FB">
        <w:trPr>
          <w:trHeight w:val="295"/>
        </w:trPr>
        <w:tc>
          <w:tcPr>
            <w:tcW w:w="2520" w:type="dxa"/>
            <w:tcBorders>
              <w:top w:val="nil"/>
              <w:bottom w:val="single" w:sz="4" w:space="0" w:color="auto"/>
            </w:tcBorders>
            <w:shd w:val="clear" w:color="auto" w:fill="auto"/>
          </w:tcPr>
          <w:p w14:paraId="667B513D" w14:textId="77777777" w:rsidR="001D0391" w:rsidRPr="00AF022B" w:rsidRDefault="001D0391" w:rsidP="00CA7935">
            <w:pPr>
              <w:pStyle w:val="IMSTemplateelementheadings"/>
            </w:pPr>
            <w:r w:rsidRPr="00AF022B">
              <w:t>Value domain identifier</w:t>
            </w:r>
          </w:p>
        </w:tc>
        <w:tc>
          <w:tcPr>
            <w:tcW w:w="6948" w:type="dxa"/>
            <w:gridSpan w:val="3"/>
            <w:tcBorders>
              <w:top w:val="nil"/>
              <w:bottom w:val="single" w:sz="4" w:space="0" w:color="auto"/>
            </w:tcBorders>
            <w:shd w:val="clear" w:color="auto" w:fill="auto"/>
          </w:tcPr>
          <w:p w14:paraId="23E87950" w14:textId="77777777" w:rsidR="001D0391" w:rsidRPr="00AF022B" w:rsidRDefault="000D3841" w:rsidP="0000095F">
            <w:pPr>
              <w:pStyle w:val="DHHSbody"/>
            </w:pPr>
            <w:hyperlink r:id="rId68" w:history="1">
              <w:r w:rsidR="001D0391" w:rsidRPr="00AF022B">
                <w:t>Yes/no/not stated/inadequately described code N - 301747</w:t>
              </w:r>
            </w:hyperlink>
          </w:p>
        </w:tc>
      </w:tr>
      <w:tr w:rsidR="001D0391" w:rsidRPr="00AF022B" w14:paraId="443F2954" w14:textId="77777777" w:rsidTr="00D216FB">
        <w:trPr>
          <w:trHeight w:val="295"/>
        </w:trPr>
        <w:tc>
          <w:tcPr>
            <w:tcW w:w="9468" w:type="dxa"/>
            <w:gridSpan w:val="4"/>
            <w:tcBorders>
              <w:top w:val="single" w:sz="4" w:space="0" w:color="auto"/>
            </w:tcBorders>
            <w:shd w:val="clear" w:color="auto" w:fill="auto"/>
          </w:tcPr>
          <w:p w14:paraId="39D890FE" w14:textId="77777777" w:rsidR="001D0391" w:rsidRPr="00AF022B" w:rsidRDefault="001D0391" w:rsidP="00CA7935">
            <w:pPr>
              <w:pStyle w:val="IMSTemplateSectionHeading"/>
            </w:pPr>
            <w:r w:rsidRPr="00AF022B">
              <w:t>Relational attributes</w:t>
            </w:r>
          </w:p>
        </w:tc>
      </w:tr>
      <w:tr w:rsidR="001D0391" w:rsidRPr="00AF022B" w14:paraId="6FF0D8BF" w14:textId="77777777" w:rsidTr="00D216FB">
        <w:trPr>
          <w:trHeight w:val="294"/>
        </w:trPr>
        <w:tc>
          <w:tcPr>
            <w:tcW w:w="2520" w:type="dxa"/>
            <w:shd w:val="clear" w:color="auto" w:fill="auto"/>
          </w:tcPr>
          <w:p w14:paraId="4621592D" w14:textId="77777777" w:rsidR="001D0391" w:rsidRPr="00AF022B" w:rsidRDefault="001D0391" w:rsidP="00CA7935">
            <w:pPr>
              <w:pStyle w:val="IMSTemplateelementheadings"/>
            </w:pPr>
            <w:r w:rsidRPr="00AF022B">
              <w:t>Related concepts</w:t>
            </w:r>
          </w:p>
        </w:tc>
        <w:tc>
          <w:tcPr>
            <w:tcW w:w="6948" w:type="dxa"/>
            <w:gridSpan w:val="3"/>
            <w:shd w:val="clear" w:color="auto" w:fill="auto"/>
          </w:tcPr>
          <w:p w14:paraId="0866EF23" w14:textId="77777777" w:rsidR="001D0391" w:rsidRPr="00AF022B" w:rsidRDefault="001D0391" w:rsidP="0000095F">
            <w:pPr>
              <w:pStyle w:val="DHHSbody"/>
            </w:pPr>
            <w:r w:rsidRPr="00AF022B">
              <w:t>Outcome</w:t>
            </w:r>
          </w:p>
        </w:tc>
      </w:tr>
      <w:tr w:rsidR="001D0391" w:rsidRPr="00AF022B" w14:paraId="6A1E000C" w14:textId="77777777" w:rsidTr="00D216FB">
        <w:trPr>
          <w:cantSplit/>
          <w:trHeight w:val="295"/>
        </w:trPr>
        <w:tc>
          <w:tcPr>
            <w:tcW w:w="2520" w:type="dxa"/>
            <w:shd w:val="clear" w:color="auto" w:fill="auto"/>
          </w:tcPr>
          <w:p w14:paraId="05B7F8B9" w14:textId="77777777" w:rsidR="001D0391" w:rsidRPr="00AF022B" w:rsidRDefault="001D0391" w:rsidP="00CA7935">
            <w:pPr>
              <w:pStyle w:val="IMSTemplateelementheadings"/>
            </w:pPr>
            <w:r w:rsidRPr="00AF022B">
              <w:t>Related data elements</w:t>
            </w:r>
          </w:p>
        </w:tc>
        <w:tc>
          <w:tcPr>
            <w:tcW w:w="6948" w:type="dxa"/>
            <w:gridSpan w:val="3"/>
            <w:shd w:val="clear" w:color="auto" w:fill="auto"/>
          </w:tcPr>
          <w:p w14:paraId="50230259" w14:textId="4892117C" w:rsidR="001D0391" w:rsidRPr="00AF022B" w:rsidRDefault="001D0391" w:rsidP="00DD76C8">
            <w:pPr>
              <w:pStyle w:val="DHHSbody"/>
            </w:pPr>
            <w:r w:rsidRPr="00AF022B">
              <w:t>Outcomes -violent last four weeks</w:t>
            </w:r>
          </w:p>
        </w:tc>
      </w:tr>
      <w:tr w:rsidR="0000095F" w:rsidRPr="00AF022B" w14:paraId="21BA6C6E" w14:textId="77777777" w:rsidTr="00D216FB">
        <w:trPr>
          <w:cantSplit/>
          <w:trHeight w:val="295"/>
        </w:trPr>
        <w:tc>
          <w:tcPr>
            <w:tcW w:w="2520" w:type="dxa"/>
            <w:shd w:val="clear" w:color="auto" w:fill="auto"/>
          </w:tcPr>
          <w:p w14:paraId="35C5E948" w14:textId="77777777" w:rsidR="0000095F" w:rsidRPr="00AF022B" w:rsidRDefault="0000095F" w:rsidP="00CA7935">
            <w:pPr>
              <w:pStyle w:val="IMSTemplateelementheadings"/>
            </w:pPr>
          </w:p>
        </w:tc>
        <w:tc>
          <w:tcPr>
            <w:tcW w:w="6948" w:type="dxa"/>
            <w:gridSpan w:val="3"/>
            <w:shd w:val="clear" w:color="auto" w:fill="auto"/>
          </w:tcPr>
          <w:p w14:paraId="04934B3F" w14:textId="2875C1A1" w:rsidR="0000095F" w:rsidRPr="00AF022B" w:rsidRDefault="0000095F" w:rsidP="00DD76C8">
            <w:pPr>
              <w:pStyle w:val="DHHSbody"/>
            </w:pPr>
            <w:r w:rsidRPr="00AF022B">
              <w:t>Event –forensic type</w:t>
            </w:r>
          </w:p>
        </w:tc>
      </w:tr>
      <w:tr w:rsidR="00A25F20" w:rsidRPr="00AF022B" w14:paraId="1D04A9AB" w14:textId="77777777" w:rsidTr="00D216FB">
        <w:trPr>
          <w:trHeight w:val="294"/>
        </w:trPr>
        <w:tc>
          <w:tcPr>
            <w:tcW w:w="2520" w:type="dxa"/>
            <w:shd w:val="clear" w:color="auto" w:fill="auto"/>
          </w:tcPr>
          <w:p w14:paraId="1BF4C5E5" w14:textId="77777777" w:rsidR="00A25F20" w:rsidRPr="00AF022B" w:rsidRDefault="00A25F20" w:rsidP="00A25F20">
            <w:pPr>
              <w:pStyle w:val="IMSTemplateelementheadings"/>
            </w:pPr>
            <w:r w:rsidRPr="00AF022B">
              <w:t>Edit/validation rules</w:t>
            </w:r>
          </w:p>
        </w:tc>
        <w:tc>
          <w:tcPr>
            <w:tcW w:w="6948" w:type="dxa"/>
            <w:gridSpan w:val="3"/>
            <w:shd w:val="clear" w:color="auto" w:fill="auto"/>
          </w:tcPr>
          <w:p w14:paraId="04FBD53C" w14:textId="415C6561" w:rsidR="004F77B2" w:rsidRPr="00AF022B" w:rsidRDefault="004E33EF" w:rsidP="004F77B2">
            <w:pPr>
              <w:pStyle w:val="DHHSbody"/>
            </w:pPr>
            <w:r>
              <w:t>AOD</w:t>
            </w:r>
            <w:r w:rsidR="004F77B2" w:rsidRPr="00AF022B">
              <w:t xml:space="preserve">0 value not in codeset for reporting period </w:t>
            </w:r>
          </w:p>
          <w:p w14:paraId="1858AD7F" w14:textId="65FC8A04" w:rsidR="00A25F20" w:rsidRPr="00AF022B" w:rsidRDefault="004E33EF" w:rsidP="00A25F20">
            <w:pPr>
              <w:pStyle w:val="DHHSbody"/>
            </w:pPr>
            <w:r>
              <w:lastRenderedPageBreak/>
              <w:t>AOD</w:t>
            </w:r>
            <w:r w:rsidR="00A25F20" w:rsidRPr="00AF022B">
              <w:t>2 cannot be null</w:t>
            </w:r>
          </w:p>
        </w:tc>
      </w:tr>
      <w:tr w:rsidR="00A25F20" w:rsidRPr="00AF022B" w14:paraId="0C34F11A" w14:textId="77777777" w:rsidTr="00D216FB">
        <w:trPr>
          <w:trHeight w:val="294"/>
        </w:trPr>
        <w:tc>
          <w:tcPr>
            <w:tcW w:w="2520" w:type="dxa"/>
            <w:shd w:val="clear" w:color="auto" w:fill="auto"/>
          </w:tcPr>
          <w:p w14:paraId="21BCE6E6" w14:textId="77777777" w:rsidR="00A25F20" w:rsidRPr="00AF022B" w:rsidRDefault="00A25F20" w:rsidP="00A25F20">
            <w:pPr>
              <w:pStyle w:val="IMSTemplateelementheadings"/>
            </w:pPr>
          </w:p>
        </w:tc>
        <w:tc>
          <w:tcPr>
            <w:tcW w:w="6948" w:type="dxa"/>
            <w:gridSpan w:val="3"/>
            <w:shd w:val="clear" w:color="auto" w:fill="auto"/>
          </w:tcPr>
          <w:p w14:paraId="66F2D07B" w14:textId="6C142EF0" w:rsidR="00A25F20" w:rsidRPr="00AF022B" w:rsidRDefault="004E33EF" w:rsidP="00A25F20">
            <w:pPr>
              <w:pStyle w:val="DHHSbody"/>
            </w:pPr>
            <w:r>
              <w:t>AOD</w:t>
            </w:r>
            <w:r w:rsidR="00A25F20" w:rsidRPr="00AF022B">
              <w:t>67 no registered client for event</w:t>
            </w:r>
          </w:p>
        </w:tc>
      </w:tr>
      <w:tr w:rsidR="00A25F20" w:rsidRPr="00AF022B" w14:paraId="7389D3A4" w14:textId="77777777" w:rsidTr="00D216FB">
        <w:trPr>
          <w:trHeight w:val="294"/>
        </w:trPr>
        <w:tc>
          <w:tcPr>
            <w:tcW w:w="2520" w:type="dxa"/>
            <w:shd w:val="clear" w:color="auto" w:fill="auto"/>
          </w:tcPr>
          <w:p w14:paraId="56EDD85E" w14:textId="77777777" w:rsidR="00A25F20" w:rsidRPr="00AF022B" w:rsidRDefault="00A25F20" w:rsidP="00A25F20">
            <w:pPr>
              <w:pStyle w:val="IMSTemplateelementheadings"/>
            </w:pPr>
          </w:p>
        </w:tc>
        <w:tc>
          <w:tcPr>
            <w:tcW w:w="6948" w:type="dxa"/>
            <w:gridSpan w:val="3"/>
            <w:shd w:val="clear" w:color="auto" w:fill="auto"/>
          </w:tcPr>
          <w:p w14:paraId="7D92606B" w14:textId="520AA1C5" w:rsidR="00A25F20" w:rsidRPr="00AF022B" w:rsidRDefault="004E33EF" w:rsidP="00A25F20">
            <w:pPr>
              <w:pStyle w:val="DHHSbody"/>
            </w:pPr>
            <w:r>
              <w:t>AOD</w:t>
            </w:r>
            <w:r w:rsidR="00A25F20" w:rsidRPr="00AF022B">
              <w:t>72 no arrested last four weeks AND comprehensive assessment or treatment has ended</w:t>
            </w:r>
          </w:p>
        </w:tc>
      </w:tr>
      <w:tr w:rsidR="00A25F20" w:rsidRPr="00AF022B" w14:paraId="13A650BF" w14:textId="77777777" w:rsidTr="00D216FB">
        <w:trPr>
          <w:trHeight w:val="294"/>
        </w:trPr>
        <w:tc>
          <w:tcPr>
            <w:tcW w:w="2520" w:type="dxa"/>
            <w:tcBorders>
              <w:bottom w:val="single" w:sz="4" w:space="0" w:color="auto"/>
            </w:tcBorders>
            <w:shd w:val="clear" w:color="auto" w:fill="auto"/>
          </w:tcPr>
          <w:p w14:paraId="098934A4" w14:textId="77777777" w:rsidR="00A25F20" w:rsidRPr="00AF022B" w:rsidRDefault="00A25F20" w:rsidP="00A25F20">
            <w:pPr>
              <w:pStyle w:val="IMSTemplateelementheadings"/>
            </w:pPr>
          </w:p>
        </w:tc>
        <w:tc>
          <w:tcPr>
            <w:tcW w:w="6948" w:type="dxa"/>
            <w:gridSpan w:val="3"/>
            <w:tcBorders>
              <w:bottom w:val="single" w:sz="4" w:space="0" w:color="auto"/>
            </w:tcBorders>
            <w:shd w:val="clear" w:color="auto" w:fill="auto"/>
          </w:tcPr>
          <w:p w14:paraId="6FB52701" w14:textId="271AE495" w:rsidR="00A25F20" w:rsidRPr="00AF022B" w:rsidRDefault="004E33EF" w:rsidP="00A25F20">
            <w:pPr>
              <w:pStyle w:val="DHHSbody"/>
            </w:pPr>
            <w:r>
              <w:t>AOD</w:t>
            </w:r>
            <w:r w:rsidR="00A25F20" w:rsidRPr="00AF022B">
              <w:t>138</w:t>
            </w:r>
            <w:r w:rsidR="004B7114" w:rsidRPr="00AF022B">
              <w:t xml:space="preserve"> </w:t>
            </w:r>
            <w:r w:rsidR="00D216FB">
              <w:t>o</w:t>
            </w:r>
            <w:r w:rsidR="004B7114" w:rsidRPr="00AF022B">
              <w:t>utcome measure group supplied for an open treatment or assessment service event.</w:t>
            </w:r>
          </w:p>
        </w:tc>
      </w:tr>
      <w:tr w:rsidR="001D0391" w:rsidRPr="00AF022B" w14:paraId="64196A4C" w14:textId="77777777" w:rsidTr="00D216FB">
        <w:trPr>
          <w:trHeight w:val="294"/>
        </w:trPr>
        <w:tc>
          <w:tcPr>
            <w:tcW w:w="2520" w:type="dxa"/>
            <w:tcBorders>
              <w:top w:val="single" w:sz="4" w:space="0" w:color="auto"/>
              <w:bottom w:val="nil"/>
            </w:tcBorders>
            <w:shd w:val="clear" w:color="auto" w:fill="auto"/>
          </w:tcPr>
          <w:p w14:paraId="5FAABBC2" w14:textId="77777777" w:rsidR="001D0391" w:rsidRPr="00AF022B" w:rsidRDefault="001D0391" w:rsidP="00CA7935">
            <w:pPr>
              <w:pStyle w:val="IMSTemplateelementheadings"/>
            </w:pPr>
            <w:r w:rsidRPr="00AF022B">
              <w:t>Other related information</w:t>
            </w:r>
          </w:p>
        </w:tc>
        <w:tc>
          <w:tcPr>
            <w:tcW w:w="6948" w:type="dxa"/>
            <w:gridSpan w:val="3"/>
            <w:tcBorders>
              <w:top w:val="single" w:sz="4" w:space="0" w:color="auto"/>
              <w:bottom w:val="nil"/>
            </w:tcBorders>
            <w:shd w:val="clear" w:color="auto" w:fill="auto"/>
          </w:tcPr>
          <w:p w14:paraId="33F1F38E" w14:textId="77777777" w:rsidR="001D0391" w:rsidRPr="00AF022B" w:rsidRDefault="001D0391" w:rsidP="0000095F">
            <w:pPr>
              <w:pStyle w:val="DHHSbody"/>
            </w:pPr>
          </w:p>
        </w:tc>
      </w:tr>
    </w:tbl>
    <w:p w14:paraId="3E0FCC09" w14:textId="77777777" w:rsidR="001D0391" w:rsidRPr="00AF022B" w:rsidRDefault="001D0391" w:rsidP="001D0391"/>
    <w:p w14:paraId="7F135AB8" w14:textId="37CEEBF4" w:rsidR="00D6070D" w:rsidRPr="00AF022B" w:rsidRDefault="00D6070D">
      <w:r w:rsidRPr="00AF022B">
        <w:br w:type="page"/>
      </w:r>
    </w:p>
    <w:p w14:paraId="248C42CD" w14:textId="77777777" w:rsidR="001D0391" w:rsidRPr="00AF022B" w:rsidRDefault="001D0391" w:rsidP="00793437">
      <w:pPr>
        <w:pStyle w:val="Heading3"/>
        <w:rPr>
          <w:lang w:eastAsia="en-AU"/>
        </w:rPr>
      </w:pPr>
      <w:bookmarkStart w:id="1001" w:name="_Toc525122759"/>
      <w:bookmarkStart w:id="1002" w:name="_Toc21959740"/>
      <w:r w:rsidRPr="00AF022B">
        <w:rPr>
          <w:lang w:eastAsia="en-AU"/>
        </w:rPr>
        <w:lastRenderedPageBreak/>
        <w:t>Outcomes—AUDIT Score—N[N]</w:t>
      </w:r>
      <w:bookmarkEnd w:id="1001"/>
      <w:bookmarkEnd w:id="1002"/>
    </w:p>
    <w:tbl>
      <w:tblPr>
        <w:tblW w:w="9994"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38"/>
        <w:gridCol w:w="830"/>
        <w:gridCol w:w="141"/>
        <w:gridCol w:w="136"/>
        <w:gridCol w:w="134"/>
        <w:gridCol w:w="1692"/>
        <w:gridCol w:w="2699"/>
        <w:gridCol w:w="2417"/>
        <w:gridCol w:w="100"/>
        <w:gridCol w:w="100"/>
        <w:gridCol w:w="307"/>
      </w:tblGrid>
      <w:tr w:rsidR="001D0391" w:rsidRPr="00AF022B" w14:paraId="6AA71672" w14:textId="77777777" w:rsidTr="00C56B7B">
        <w:trPr>
          <w:gridAfter w:val="3"/>
          <w:wAfter w:w="524" w:type="dxa"/>
          <w:trHeight w:val="295"/>
        </w:trPr>
        <w:tc>
          <w:tcPr>
            <w:tcW w:w="9470" w:type="dxa"/>
            <w:gridSpan w:val="8"/>
            <w:tcBorders>
              <w:top w:val="single" w:sz="4" w:space="0" w:color="auto"/>
              <w:bottom w:val="nil"/>
            </w:tcBorders>
            <w:shd w:val="clear" w:color="auto" w:fill="auto"/>
          </w:tcPr>
          <w:p w14:paraId="33EB72FD" w14:textId="77777777" w:rsidR="001D0391" w:rsidRPr="00AF022B" w:rsidRDefault="001D0391" w:rsidP="00CA7935">
            <w:pPr>
              <w:pStyle w:val="IMSTemplateSectionHeading"/>
            </w:pPr>
            <w:r w:rsidRPr="00AF022B">
              <w:t>Identifying and definitional attributes</w:t>
            </w:r>
          </w:p>
        </w:tc>
      </w:tr>
      <w:tr w:rsidR="001D0391" w:rsidRPr="00AF022B" w14:paraId="3AB9B14A" w14:textId="77777777" w:rsidTr="00C56B7B">
        <w:trPr>
          <w:gridAfter w:val="3"/>
          <w:wAfter w:w="524" w:type="dxa"/>
          <w:trHeight w:val="294"/>
        </w:trPr>
        <w:tc>
          <w:tcPr>
            <w:tcW w:w="1453" w:type="dxa"/>
            <w:tcBorders>
              <w:top w:val="nil"/>
              <w:bottom w:val="single" w:sz="4" w:space="0" w:color="auto"/>
            </w:tcBorders>
            <w:shd w:val="clear" w:color="auto" w:fill="auto"/>
          </w:tcPr>
          <w:p w14:paraId="2714F8A5" w14:textId="77777777" w:rsidR="001D0391" w:rsidRPr="00AF022B" w:rsidRDefault="001D0391" w:rsidP="00CA7935">
            <w:pPr>
              <w:pStyle w:val="IMSTemplateelementheadings"/>
            </w:pPr>
            <w:r w:rsidRPr="00AF022B">
              <w:t>Definition</w:t>
            </w:r>
          </w:p>
        </w:tc>
        <w:tc>
          <w:tcPr>
            <w:tcW w:w="8017" w:type="dxa"/>
            <w:gridSpan w:val="7"/>
            <w:tcBorders>
              <w:top w:val="nil"/>
              <w:bottom w:val="single" w:sz="4" w:space="0" w:color="auto"/>
            </w:tcBorders>
            <w:shd w:val="clear" w:color="auto" w:fill="auto"/>
          </w:tcPr>
          <w:p w14:paraId="6A9394A0" w14:textId="77777777" w:rsidR="001D0391" w:rsidRPr="00AF022B" w:rsidRDefault="001D0391" w:rsidP="0000095F">
            <w:pPr>
              <w:pStyle w:val="DHHSbody"/>
            </w:pPr>
            <w:r w:rsidRPr="00AF022B">
              <w:t>A client’s score from the Alcohol Use Disorders Identification Test (AUDIT)</w:t>
            </w:r>
          </w:p>
        </w:tc>
      </w:tr>
      <w:tr w:rsidR="001D0391" w:rsidRPr="00AF022B" w14:paraId="43FF07DA" w14:textId="77777777" w:rsidTr="00C56B7B">
        <w:trPr>
          <w:gridAfter w:val="3"/>
          <w:wAfter w:w="524" w:type="dxa"/>
          <w:trHeight w:val="295"/>
        </w:trPr>
        <w:tc>
          <w:tcPr>
            <w:tcW w:w="9470" w:type="dxa"/>
            <w:gridSpan w:val="8"/>
            <w:tcBorders>
              <w:top w:val="single" w:sz="4" w:space="0" w:color="auto"/>
            </w:tcBorders>
            <w:shd w:val="clear" w:color="auto" w:fill="auto"/>
          </w:tcPr>
          <w:p w14:paraId="00D344B2" w14:textId="77777777" w:rsidR="001D0391" w:rsidRPr="00AF022B" w:rsidRDefault="001D0391" w:rsidP="00CA7935">
            <w:pPr>
              <w:pStyle w:val="IMSTemplateMainSectionHeading"/>
            </w:pPr>
            <w:r w:rsidRPr="00AF022B">
              <w:t>Value domain attributes</w:t>
            </w:r>
          </w:p>
        </w:tc>
      </w:tr>
      <w:tr w:rsidR="001D0391" w:rsidRPr="00AF022B" w14:paraId="20BA2689" w14:textId="77777777" w:rsidTr="00C56B7B">
        <w:trPr>
          <w:gridAfter w:val="3"/>
          <w:wAfter w:w="524" w:type="dxa"/>
          <w:trHeight w:val="295"/>
        </w:trPr>
        <w:tc>
          <w:tcPr>
            <w:tcW w:w="9470" w:type="dxa"/>
            <w:gridSpan w:val="8"/>
            <w:shd w:val="clear" w:color="auto" w:fill="auto"/>
          </w:tcPr>
          <w:p w14:paraId="29DD0FF6" w14:textId="77777777" w:rsidR="001D0391" w:rsidRPr="00AF022B" w:rsidRDefault="001D0391" w:rsidP="00CA7935">
            <w:pPr>
              <w:pStyle w:val="IMSTemplateSectionHeading"/>
            </w:pPr>
            <w:r w:rsidRPr="00AF022B">
              <w:t>Representational attributes</w:t>
            </w:r>
          </w:p>
        </w:tc>
      </w:tr>
      <w:tr w:rsidR="001D0391" w:rsidRPr="00AF022B" w14:paraId="2A2725A8" w14:textId="77777777" w:rsidTr="00C56B7B">
        <w:trPr>
          <w:trHeight w:val="295"/>
        </w:trPr>
        <w:tc>
          <w:tcPr>
            <w:tcW w:w="2524" w:type="dxa"/>
            <w:gridSpan w:val="3"/>
            <w:shd w:val="clear" w:color="auto" w:fill="auto"/>
          </w:tcPr>
          <w:p w14:paraId="20652B44" w14:textId="77777777" w:rsidR="001D0391" w:rsidRPr="00AF022B" w:rsidRDefault="001D0391" w:rsidP="00CA7935">
            <w:pPr>
              <w:pStyle w:val="IMSTemplateelementheadings"/>
            </w:pPr>
            <w:r w:rsidRPr="00AF022B">
              <w:t>Representation class</w:t>
            </w:r>
          </w:p>
        </w:tc>
        <w:tc>
          <w:tcPr>
            <w:tcW w:w="1984" w:type="dxa"/>
            <w:gridSpan w:val="3"/>
            <w:shd w:val="clear" w:color="auto" w:fill="auto"/>
          </w:tcPr>
          <w:p w14:paraId="64398CD8" w14:textId="77777777" w:rsidR="001D0391" w:rsidRPr="00AF022B" w:rsidRDefault="001D0391" w:rsidP="0000095F">
            <w:pPr>
              <w:pStyle w:val="DHHSbody"/>
            </w:pPr>
            <w:r w:rsidRPr="00AF022B">
              <w:t>Total</w:t>
            </w:r>
          </w:p>
        </w:tc>
        <w:tc>
          <w:tcPr>
            <w:tcW w:w="2534" w:type="dxa"/>
            <w:shd w:val="clear" w:color="auto" w:fill="auto"/>
          </w:tcPr>
          <w:p w14:paraId="0EDD1CB4" w14:textId="77777777" w:rsidR="001D0391" w:rsidRPr="00AF022B" w:rsidRDefault="001D0391" w:rsidP="00CA7935">
            <w:pPr>
              <w:pStyle w:val="IMSTemplateelementheadings"/>
            </w:pPr>
            <w:r w:rsidRPr="00AF022B">
              <w:t>Data type</w:t>
            </w:r>
          </w:p>
        </w:tc>
        <w:tc>
          <w:tcPr>
            <w:tcW w:w="2952" w:type="dxa"/>
            <w:gridSpan w:val="4"/>
            <w:shd w:val="clear" w:color="auto" w:fill="auto"/>
          </w:tcPr>
          <w:p w14:paraId="53A2DDE3" w14:textId="77777777" w:rsidR="001D0391" w:rsidRPr="00AF022B" w:rsidRDefault="001D0391" w:rsidP="0000095F">
            <w:pPr>
              <w:pStyle w:val="DHHSbody"/>
            </w:pPr>
            <w:r w:rsidRPr="00AF022B">
              <w:t>Number</w:t>
            </w:r>
          </w:p>
        </w:tc>
      </w:tr>
      <w:tr w:rsidR="001D0391" w:rsidRPr="00AF022B" w14:paraId="70B2E045" w14:textId="77777777" w:rsidTr="00C56B7B">
        <w:trPr>
          <w:trHeight w:val="295"/>
        </w:trPr>
        <w:tc>
          <w:tcPr>
            <w:tcW w:w="2524" w:type="dxa"/>
            <w:gridSpan w:val="3"/>
            <w:shd w:val="clear" w:color="auto" w:fill="auto"/>
          </w:tcPr>
          <w:p w14:paraId="3ADC6FDB" w14:textId="77777777" w:rsidR="001D0391" w:rsidRPr="00AF022B" w:rsidRDefault="001D0391" w:rsidP="00CA7935">
            <w:pPr>
              <w:pStyle w:val="IMSTemplateelementheadings"/>
            </w:pPr>
            <w:r w:rsidRPr="00AF022B">
              <w:t>Format</w:t>
            </w:r>
          </w:p>
        </w:tc>
        <w:tc>
          <w:tcPr>
            <w:tcW w:w="1984" w:type="dxa"/>
            <w:gridSpan w:val="3"/>
            <w:shd w:val="clear" w:color="auto" w:fill="auto"/>
          </w:tcPr>
          <w:p w14:paraId="35BBE586" w14:textId="77777777" w:rsidR="001D0391" w:rsidRPr="00AF022B" w:rsidRDefault="001D0391" w:rsidP="0000095F">
            <w:pPr>
              <w:pStyle w:val="DHHSbody"/>
            </w:pPr>
            <w:r w:rsidRPr="00AF022B">
              <w:t>N[N]</w:t>
            </w:r>
          </w:p>
        </w:tc>
        <w:tc>
          <w:tcPr>
            <w:tcW w:w="2534" w:type="dxa"/>
            <w:shd w:val="clear" w:color="auto" w:fill="auto"/>
          </w:tcPr>
          <w:p w14:paraId="04610BAB" w14:textId="77777777" w:rsidR="001D0391" w:rsidRPr="00AF022B" w:rsidRDefault="001D0391" w:rsidP="00CA7935">
            <w:pPr>
              <w:pStyle w:val="IMSTemplateelementheadings"/>
            </w:pPr>
            <w:r w:rsidRPr="00AF022B">
              <w:t>Maximum character length</w:t>
            </w:r>
          </w:p>
        </w:tc>
        <w:tc>
          <w:tcPr>
            <w:tcW w:w="2952" w:type="dxa"/>
            <w:gridSpan w:val="4"/>
            <w:shd w:val="clear" w:color="auto" w:fill="auto"/>
          </w:tcPr>
          <w:p w14:paraId="1A094543" w14:textId="77777777" w:rsidR="001D0391" w:rsidRPr="00AF022B" w:rsidRDefault="001D0391" w:rsidP="0000095F">
            <w:pPr>
              <w:pStyle w:val="DHHSbody"/>
            </w:pPr>
            <w:r w:rsidRPr="00AF022B">
              <w:t>2</w:t>
            </w:r>
          </w:p>
        </w:tc>
      </w:tr>
      <w:tr w:rsidR="001D0391" w:rsidRPr="00AF022B" w14:paraId="64CFAD31" w14:textId="77777777" w:rsidTr="00C56B7B">
        <w:trPr>
          <w:gridAfter w:val="2"/>
          <w:wAfter w:w="436" w:type="dxa"/>
          <w:trHeight w:val="295"/>
        </w:trPr>
        <w:tc>
          <w:tcPr>
            <w:tcW w:w="2524" w:type="dxa"/>
            <w:gridSpan w:val="3"/>
            <w:shd w:val="clear" w:color="auto" w:fill="auto"/>
          </w:tcPr>
          <w:p w14:paraId="1952BB78" w14:textId="77777777" w:rsidR="001D0391" w:rsidRPr="00AF022B" w:rsidRDefault="001D0391" w:rsidP="00CA7935">
            <w:pPr>
              <w:pStyle w:val="IMSTemplateelementheadings"/>
            </w:pPr>
            <w:r w:rsidRPr="00AF022B">
              <w:t>Permissible values</w:t>
            </w:r>
          </w:p>
        </w:tc>
        <w:tc>
          <w:tcPr>
            <w:tcW w:w="1984" w:type="dxa"/>
            <w:gridSpan w:val="3"/>
            <w:shd w:val="clear" w:color="auto" w:fill="auto"/>
          </w:tcPr>
          <w:p w14:paraId="15EE9C93" w14:textId="77777777" w:rsidR="001D0391" w:rsidRPr="00AF022B" w:rsidRDefault="001D0391" w:rsidP="00CA7935">
            <w:pPr>
              <w:pStyle w:val="IMSTemplatecontent"/>
              <w:rPr>
                <w:b/>
                <w:i/>
              </w:rPr>
            </w:pPr>
            <w:r w:rsidRPr="00AF022B">
              <w:rPr>
                <w:b/>
                <w:i/>
              </w:rPr>
              <w:t>Value</w:t>
            </w:r>
          </w:p>
        </w:tc>
        <w:tc>
          <w:tcPr>
            <w:tcW w:w="5050" w:type="dxa"/>
            <w:gridSpan w:val="3"/>
            <w:shd w:val="clear" w:color="auto" w:fill="auto"/>
          </w:tcPr>
          <w:p w14:paraId="7DF96CCB" w14:textId="77777777" w:rsidR="001D0391" w:rsidRPr="00AF022B" w:rsidRDefault="001D0391" w:rsidP="00CA7935">
            <w:pPr>
              <w:pStyle w:val="IMSTemplatecontent"/>
              <w:rPr>
                <w:b/>
              </w:rPr>
            </w:pPr>
            <w:r w:rsidRPr="00AF022B">
              <w:rPr>
                <w:b/>
                <w:i/>
              </w:rPr>
              <w:t>Meaning</w:t>
            </w:r>
          </w:p>
        </w:tc>
      </w:tr>
      <w:tr w:rsidR="001D0391" w:rsidRPr="00AF022B" w14:paraId="5DB2134A" w14:textId="77777777" w:rsidTr="00C56B7B">
        <w:trPr>
          <w:gridAfter w:val="2"/>
          <w:wAfter w:w="436" w:type="dxa"/>
          <w:trHeight w:val="603"/>
        </w:trPr>
        <w:tc>
          <w:tcPr>
            <w:tcW w:w="2524" w:type="dxa"/>
            <w:gridSpan w:val="3"/>
            <w:shd w:val="clear" w:color="auto" w:fill="auto"/>
          </w:tcPr>
          <w:p w14:paraId="0E341DFA" w14:textId="77777777" w:rsidR="001D0391" w:rsidRPr="00AF022B" w:rsidRDefault="001D0391" w:rsidP="00CA7935">
            <w:pPr>
              <w:pStyle w:val="IMSTemplateelementheadings"/>
            </w:pPr>
          </w:p>
        </w:tc>
        <w:tc>
          <w:tcPr>
            <w:tcW w:w="1984" w:type="dxa"/>
            <w:gridSpan w:val="3"/>
            <w:shd w:val="clear" w:color="auto" w:fill="auto"/>
          </w:tcPr>
          <w:p w14:paraId="006EA5E3" w14:textId="77777777" w:rsidR="001D0391" w:rsidRPr="00AF022B" w:rsidRDefault="001D0391" w:rsidP="0000095F">
            <w:pPr>
              <w:pStyle w:val="DHHSbody"/>
              <w:rPr>
                <w:b/>
                <w:i/>
              </w:rPr>
            </w:pPr>
            <w:r w:rsidRPr="00AF022B">
              <w:t>&gt;=0 and &lt;=40</w:t>
            </w:r>
          </w:p>
        </w:tc>
        <w:tc>
          <w:tcPr>
            <w:tcW w:w="5050" w:type="dxa"/>
            <w:gridSpan w:val="3"/>
            <w:shd w:val="clear" w:color="auto" w:fill="auto"/>
          </w:tcPr>
          <w:p w14:paraId="0D96651F" w14:textId="3D517CD6" w:rsidR="001D0391" w:rsidRPr="00AF022B" w:rsidRDefault="001D0391" w:rsidP="0000095F">
            <w:pPr>
              <w:pStyle w:val="DHHSbody"/>
            </w:pPr>
            <w:r w:rsidRPr="00AF022B">
              <w:t xml:space="preserve">The AUDIT score must </w:t>
            </w:r>
            <w:r w:rsidR="0000095F" w:rsidRPr="00AF022B">
              <w:t>be between 0 and 40, inclusive.</w:t>
            </w:r>
          </w:p>
        </w:tc>
      </w:tr>
      <w:tr w:rsidR="001D0391" w:rsidRPr="00AF022B" w14:paraId="24B15B9A" w14:textId="77777777" w:rsidTr="00C56B7B">
        <w:trPr>
          <w:gridAfter w:val="2"/>
          <w:wAfter w:w="436" w:type="dxa"/>
          <w:trHeight w:val="295"/>
        </w:trPr>
        <w:tc>
          <w:tcPr>
            <w:tcW w:w="2524" w:type="dxa"/>
            <w:gridSpan w:val="3"/>
            <w:shd w:val="clear" w:color="auto" w:fill="auto"/>
          </w:tcPr>
          <w:p w14:paraId="139AE8D9" w14:textId="77777777" w:rsidR="001D0391" w:rsidRPr="00AF022B" w:rsidRDefault="001D0391" w:rsidP="00CA7935">
            <w:pPr>
              <w:pStyle w:val="IMSTemplateelementheadings"/>
            </w:pPr>
            <w:r w:rsidRPr="00AF022B">
              <w:t>Supplementary values</w:t>
            </w:r>
          </w:p>
        </w:tc>
        <w:tc>
          <w:tcPr>
            <w:tcW w:w="1984" w:type="dxa"/>
            <w:gridSpan w:val="3"/>
            <w:shd w:val="clear" w:color="auto" w:fill="auto"/>
          </w:tcPr>
          <w:p w14:paraId="38E3784B"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5050" w:type="dxa"/>
            <w:gridSpan w:val="3"/>
            <w:shd w:val="clear" w:color="auto" w:fill="auto"/>
          </w:tcPr>
          <w:p w14:paraId="098A9636" w14:textId="77777777" w:rsidR="001D0391" w:rsidRPr="00AF022B" w:rsidRDefault="001D0391" w:rsidP="00CA7935">
            <w:pPr>
              <w:pStyle w:val="IMSTemplatecontent"/>
            </w:pPr>
            <w:r w:rsidRPr="00AF022B">
              <w:rPr>
                <w:b/>
                <w:i/>
              </w:rPr>
              <w:t>Meaning</w:t>
            </w:r>
          </w:p>
        </w:tc>
      </w:tr>
      <w:tr w:rsidR="00690634" w:rsidRPr="00AF022B" w14:paraId="377A3474" w14:textId="77777777" w:rsidTr="00C56B7B">
        <w:trPr>
          <w:gridAfter w:val="2"/>
          <w:wAfter w:w="436" w:type="dxa"/>
          <w:trHeight w:val="295"/>
        </w:trPr>
        <w:tc>
          <w:tcPr>
            <w:tcW w:w="2524" w:type="dxa"/>
            <w:gridSpan w:val="3"/>
            <w:shd w:val="clear" w:color="auto" w:fill="auto"/>
          </w:tcPr>
          <w:p w14:paraId="3A4662FC" w14:textId="77777777" w:rsidR="00690634" w:rsidRPr="00AF022B" w:rsidRDefault="00690634" w:rsidP="001A5E9C">
            <w:pPr>
              <w:pStyle w:val="DHHSbody"/>
            </w:pPr>
          </w:p>
        </w:tc>
        <w:tc>
          <w:tcPr>
            <w:tcW w:w="1984" w:type="dxa"/>
            <w:gridSpan w:val="3"/>
            <w:shd w:val="clear" w:color="auto" w:fill="auto"/>
          </w:tcPr>
          <w:p w14:paraId="395022EE" w14:textId="663B212D" w:rsidR="00690634" w:rsidRPr="00AF022B" w:rsidRDefault="00690634" w:rsidP="001A5E9C">
            <w:pPr>
              <w:pStyle w:val="DHHSbody"/>
            </w:pPr>
            <w:r w:rsidRPr="00AF022B">
              <w:t>98</w:t>
            </w:r>
          </w:p>
        </w:tc>
        <w:tc>
          <w:tcPr>
            <w:tcW w:w="5050" w:type="dxa"/>
            <w:gridSpan w:val="3"/>
            <w:shd w:val="clear" w:color="auto" w:fill="auto"/>
          </w:tcPr>
          <w:p w14:paraId="5258E5F1" w14:textId="2549E5EB" w:rsidR="00690634" w:rsidRPr="00AF022B" w:rsidRDefault="00690634" w:rsidP="001A5E9C">
            <w:pPr>
              <w:pStyle w:val="DHHSbody"/>
            </w:pPr>
            <w:r w:rsidRPr="00AF022B">
              <w:t>not applicable</w:t>
            </w:r>
          </w:p>
        </w:tc>
      </w:tr>
      <w:tr w:rsidR="001D0391" w:rsidRPr="00AF022B" w14:paraId="3DA96F82" w14:textId="77777777" w:rsidTr="00C56B7B">
        <w:trPr>
          <w:gridAfter w:val="2"/>
          <w:wAfter w:w="436" w:type="dxa"/>
          <w:trHeight w:val="294"/>
        </w:trPr>
        <w:tc>
          <w:tcPr>
            <w:tcW w:w="2524" w:type="dxa"/>
            <w:gridSpan w:val="3"/>
            <w:tcBorders>
              <w:top w:val="nil"/>
              <w:bottom w:val="single" w:sz="4" w:space="0" w:color="auto"/>
            </w:tcBorders>
            <w:shd w:val="clear" w:color="auto" w:fill="auto"/>
          </w:tcPr>
          <w:p w14:paraId="4313EF72" w14:textId="77777777" w:rsidR="001D0391" w:rsidRPr="00AF022B" w:rsidRDefault="001D0391" w:rsidP="00CA7935">
            <w:pPr>
              <w:pStyle w:val="IMSTemplateelementheadings"/>
            </w:pPr>
          </w:p>
        </w:tc>
        <w:tc>
          <w:tcPr>
            <w:tcW w:w="1984" w:type="dxa"/>
            <w:gridSpan w:val="3"/>
            <w:tcBorders>
              <w:top w:val="nil"/>
              <w:bottom w:val="single" w:sz="4" w:space="0" w:color="auto"/>
            </w:tcBorders>
            <w:shd w:val="clear" w:color="auto" w:fill="auto"/>
          </w:tcPr>
          <w:p w14:paraId="6ED5D3B5" w14:textId="77777777" w:rsidR="001D0391" w:rsidRPr="00AF022B" w:rsidRDefault="001D0391" w:rsidP="0000095F">
            <w:pPr>
              <w:pStyle w:val="DHHSbody"/>
            </w:pPr>
            <w:r w:rsidRPr="00AF022B">
              <w:t>99</w:t>
            </w:r>
          </w:p>
        </w:tc>
        <w:tc>
          <w:tcPr>
            <w:tcW w:w="5050" w:type="dxa"/>
            <w:gridSpan w:val="3"/>
            <w:tcBorders>
              <w:top w:val="nil"/>
              <w:bottom w:val="single" w:sz="4" w:space="0" w:color="auto"/>
            </w:tcBorders>
            <w:shd w:val="clear" w:color="auto" w:fill="auto"/>
          </w:tcPr>
          <w:p w14:paraId="1C27CB28" w14:textId="77777777" w:rsidR="001D0391" w:rsidRPr="00AF022B" w:rsidRDefault="001D0391" w:rsidP="0000095F">
            <w:pPr>
              <w:pStyle w:val="DHHSbody"/>
            </w:pPr>
            <w:r w:rsidRPr="00AF022B">
              <w:t>not stated/inadequately described</w:t>
            </w:r>
          </w:p>
        </w:tc>
      </w:tr>
      <w:tr w:rsidR="001D0391" w:rsidRPr="00AF022B" w14:paraId="154A7BA2" w14:textId="77777777" w:rsidTr="00C56B7B">
        <w:trPr>
          <w:gridAfter w:val="3"/>
          <w:wAfter w:w="524" w:type="dxa"/>
          <w:trHeight w:val="295"/>
        </w:trPr>
        <w:tc>
          <w:tcPr>
            <w:tcW w:w="9470" w:type="dxa"/>
            <w:gridSpan w:val="8"/>
            <w:tcBorders>
              <w:top w:val="single" w:sz="4" w:space="0" w:color="auto"/>
            </w:tcBorders>
            <w:shd w:val="clear" w:color="auto" w:fill="auto"/>
          </w:tcPr>
          <w:p w14:paraId="2827ADFD" w14:textId="77777777" w:rsidR="001D0391" w:rsidRPr="00AF022B" w:rsidRDefault="001D0391" w:rsidP="00CA7935">
            <w:pPr>
              <w:pStyle w:val="IMSTemplateMainSectionHeading"/>
            </w:pPr>
            <w:r w:rsidRPr="00AF022B">
              <w:t>Data element attributes</w:t>
            </w:r>
          </w:p>
        </w:tc>
      </w:tr>
      <w:tr w:rsidR="001D0391" w:rsidRPr="00AF022B" w14:paraId="70D08BF3" w14:textId="77777777" w:rsidTr="00C56B7B">
        <w:trPr>
          <w:gridAfter w:val="3"/>
          <w:wAfter w:w="524" w:type="dxa"/>
          <w:trHeight w:val="295"/>
        </w:trPr>
        <w:tc>
          <w:tcPr>
            <w:tcW w:w="9470" w:type="dxa"/>
            <w:gridSpan w:val="8"/>
            <w:tcBorders>
              <w:top w:val="nil"/>
            </w:tcBorders>
            <w:shd w:val="clear" w:color="auto" w:fill="auto"/>
          </w:tcPr>
          <w:p w14:paraId="6575BC95" w14:textId="77777777" w:rsidR="001D0391" w:rsidRPr="00AF022B" w:rsidRDefault="001D0391" w:rsidP="00CA7935">
            <w:pPr>
              <w:pStyle w:val="IMSTemplateSectionHeading"/>
            </w:pPr>
            <w:r w:rsidRPr="00AF022B">
              <w:t xml:space="preserve">Reporting attributes </w:t>
            </w:r>
          </w:p>
        </w:tc>
      </w:tr>
      <w:tr w:rsidR="001D0391" w:rsidRPr="00AF022B" w14:paraId="142C5A1C" w14:textId="77777777" w:rsidTr="00C56B7B">
        <w:trPr>
          <w:gridAfter w:val="3"/>
          <w:wAfter w:w="524" w:type="dxa"/>
          <w:trHeight w:val="294"/>
        </w:trPr>
        <w:tc>
          <w:tcPr>
            <w:tcW w:w="2666" w:type="dxa"/>
            <w:gridSpan w:val="4"/>
            <w:shd w:val="clear" w:color="auto" w:fill="auto"/>
          </w:tcPr>
          <w:p w14:paraId="0B95D1BB" w14:textId="77777777" w:rsidR="001D0391" w:rsidRPr="00AF022B" w:rsidRDefault="001D0391" w:rsidP="00CA7935">
            <w:pPr>
              <w:pStyle w:val="IMSTemplateelementheadings"/>
            </w:pPr>
            <w:r w:rsidRPr="00AF022B">
              <w:t>Reporting requirements</w:t>
            </w:r>
          </w:p>
        </w:tc>
        <w:tc>
          <w:tcPr>
            <w:tcW w:w="6804" w:type="dxa"/>
            <w:gridSpan w:val="4"/>
            <w:shd w:val="clear" w:color="auto" w:fill="auto"/>
          </w:tcPr>
          <w:p w14:paraId="01D64547" w14:textId="5D05F764" w:rsidR="001D0391" w:rsidRPr="00AF022B" w:rsidRDefault="00BA1FF3" w:rsidP="00C56B7B">
            <w:pPr>
              <w:pStyle w:val="DHHSbullet1"/>
              <w:numPr>
                <w:ilvl w:val="0"/>
                <w:numId w:val="0"/>
              </w:numPr>
              <w:ind w:firstLine="14"/>
              <w:rPr>
                <w:sz w:val="18"/>
              </w:rPr>
            </w:pPr>
            <w:r w:rsidRPr="00AF022B">
              <w:t>Mandatory for Assessment service events on end, otherwise “98 -Not applicable” to be submitted</w:t>
            </w:r>
          </w:p>
        </w:tc>
      </w:tr>
      <w:tr w:rsidR="001D0391" w:rsidRPr="00AF022B" w14:paraId="302C45B8" w14:textId="77777777" w:rsidTr="00C56B7B">
        <w:trPr>
          <w:gridAfter w:val="3"/>
          <w:wAfter w:w="524" w:type="dxa"/>
          <w:trHeight w:val="295"/>
        </w:trPr>
        <w:tc>
          <w:tcPr>
            <w:tcW w:w="9470" w:type="dxa"/>
            <w:gridSpan w:val="8"/>
            <w:tcBorders>
              <w:bottom w:val="nil"/>
            </w:tcBorders>
            <w:shd w:val="clear" w:color="auto" w:fill="auto"/>
          </w:tcPr>
          <w:p w14:paraId="0489A930" w14:textId="77777777" w:rsidR="001D0391" w:rsidRPr="00AF022B" w:rsidRDefault="001D0391" w:rsidP="00CA7935">
            <w:pPr>
              <w:pStyle w:val="IMSTemplateSectionHeading"/>
            </w:pPr>
            <w:r w:rsidRPr="00AF022B">
              <w:t>Collection and usage attributes</w:t>
            </w:r>
          </w:p>
        </w:tc>
      </w:tr>
      <w:tr w:rsidR="001D0391" w:rsidRPr="00AF022B" w14:paraId="28D73FB1" w14:textId="77777777" w:rsidTr="00C56B7B">
        <w:trPr>
          <w:gridAfter w:val="3"/>
          <w:wAfter w:w="524" w:type="dxa"/>
          <w:trHeight w:val="295"/>
        </w:trPr>
        <w:tc>
          <w:tcPr>
            <w:tcW w:w="2666" w:type="dxa"/>
            <w:gridSpan w:val="4"/>
            <w:tcBorders>
              <w:top w:val="nil"/>
              <w:bottom w:val="single" w:sz="4" w:space="0" w:color="auto"/>
            </w:tcBorders>
            <w:shd w:val="clear" w:color="auto" w:fill="auto"/>
          </w:tcPr>
          <w:p w14:paraId="2D7B6EEC" w14:textId="77777777" w:rsidR="001D0391" w:rsidRPr="00AF022B" w:rsidRDefault="001D0391" w:rsidP="00CA7935">
            <w:pPr>
              <w:pStyle w:val="IMSTemplateelementheadings"/>
            </w:pPr>
            <w:r w:rsidRPr="00AF022B">
              <w:t>Guide for use</w:t>
            </w:r>
          </w:p>
        </w:tc>
        <w:tc>
          <w:tcPr>
            <w:tcW w:w="6804" w:type="dxa"/>
            <w:gridSpan w:val="4"/>
            <w:tcBorders>
              <w:top w:val="nil"/>
              <w:bottom w:val="single" w:sz="4" w:space="0" w:color="auto"/>
            </w:tcBorders>
            <w:shd w:val="clear" w:color="auto" w:fill="auto"/>
          </w:tcPr>
          <w:p w14:paraId="735B2DB8" w14:textId="77777777" w:rsidR="001D0391" w:rsidRPr="00AF022B" w:rsidRDefault="001D0391" w:rsidP="0000095F">
            <w:pPr>
              <w:pStyle w:val="DHHSbody"/>
            </w:pPr>
            <w:r w:rsidRPr="00AF022B">
              <w:t xml:space="preserve">The World Health Organization’s Alcohol Use Disorders Identification Test (AUDIT) is comprised of 3 scores, the Consumption score, the Dependence score and the Alcohol-related problems score. The AUDIT Score should be captured as the total of </w:t>
            </w:r>
            <w:proofErr w:type="gramStart"/>
            <w:r w:rsidRPr="00AF022B">
              <w:t>all of</w:t>
            </w:r>
            <w:proofErr w:type="gramEnd"/>
            <w:r w:rsidRPr="00AF022B">
              <w:t xml:space="preserve"> these 3 scores for a registered Client. </w:t>
            </w:r>
          </w:p>
          <w:p w14:paraId="754AB012" w14:textId="77777777" w:rsidR="001D0391" w:rsidRPr="00AF022B" w:rsidRDefault="001D0391" w:rsidP="0000095F">
            <w:pPr>
              <w:pStyle w:val="DHHSbody"/>
            </w:pPr>
            <w:r w:rsidRPr="00AF022B">
              <w:t xml:space="preserve">Only report where client is receiving service for own alcohol and drug use. </w:t>
            </w:r>
          </w:p>
          <w:p w14:paraId="4E3C5799" w14:textId="57E3E952" w:rsidR="001D0391" w:rsidRPr="00AF022B" w:rsidRDefault="001D0391" w:rsidP="0000095F">
            <w:pPr>
              <w:pStyle w:val="DHHSbody"/>
            </w:pPr>
            <w:r w:rsidRPr="00AF022B">
              <w:t xml:space="preserve">For clients whose treatment is related to the alcohol and other drug use of another person, </w:t>
            </w:r>
            <w:r w:rsidR="00211511" w:rsidRPr="00AF022B">
              <w:t>this should be reported as 98</w:t>
            </w:r>
          </w:p>
          <w:p w14:paraId="24703C61" w14:textId="77777777" w:rsidR="001D0391" w:rsidRPr="00AF022B" w:rsidRDefault="00451E74" w:rsidP="00BF609E">
            <w:pPr>
              <w:pStyle w:val="DHHSbody"/>
            </w:pPr>
            <w:r w:rsidRPr="00AF022B">
              <w:t>This data element is used to calculate Client TIER</w:t>
            </w:r>
          </w:p>
          <w:tbl>
            <w:tblPr>
              <w:tblW w:w="0" w:type="auto"/>
              <w:tblLook w:val="01E0" w:firstRow="1" w:lastRow="1" w:firstColumn="1" w:lastColumn="1" w:noHBand="0" w:noVBand="0"/>
            </w:tblPr>
            <w:tblGrid>
              <w:gridCol w:w="968"/>
              <w:gridCol w:w="5914"/>
            </w:tblGrid>
            <w:tr w:rsidR="005B7311" w:rsidRPr="00AF022B" w14:paraId="63F3174E" w14:textId="77777777" w:rsidTr="007D4CA3">
              <w:tc>
                <w:tcPr>
                  <w:tcW w:w="994" w:type="dxa"/>
                </w:tcPr>
                <w:p w14:paraId="7D0D5825" w14:textId="5D7AE087" w:rsidR="005B7311" w:rsidRPr="00AF022B" w:rsidRDefault="00690634" w:rsidP="005B7311">
                  <w:pPr>
                    <w:pStyle w:val="DHHSbody"/>
                  </w:pPr>
                  <w:r w:rsidRPr="00AF022B">
                    <w:t>98</w:t>
                  </w:r>
                </w:p>
              </w:tc>
              <w:tc>
                <w:tcPr>
                  <w:tcW w:w="6146" w:type="dxa"/>
                </w:tcPr>
                <w:p w14:paraId="03FB8A3E" w14:textId="29BE0A1D" w:rsidR="000148E6" w:rsidRPr="00AF022B" w:rsidRDefault="006B5572" w:rsidP="000148E6">
                  <w:pPr>
                    <w:pStyle w:val="DHHSbody"/>
                  </w:pPr>
                  <w:r w:rsidRPr="00AF022B">
                    <w:t xml:space="preserve">Should be only used when </w:t>
                  </w:r>
                  <w:r w:rsidR="00B82AC6" w:rsidRPr="00AF022B">
                    <w:t xml:space="preserve">considered </w:t>
                  </w:r>
                  <w:r w:rsidRPr="00AF022B">
                    <w:t xml:space="preserve">not applicable </w:t>
                  </w:r>
                  <w:r w:rsidR="009863C8" w:rsidRPr="00AF022B">
                    <w:t xml:space="preserve">to client e.g. for client’s where treatment is related to the alcohol and other drug use of another person, OR </w:t>
                  </w:r>
                  <w:r w:rsidR="0025171D" w:rsidRPr="00AF022B">
                    <w:t xml:space="preserve">Youth </w:t>
                  </w:r>
                  <w:r w:rsidR="000148E6" w:rsidRPr="00AF022B">
                    <w:t xml:space="preserve">and Forensic </w:t>
                  </w:r>
                  <w:r w:rsidR="0025171D" w:rsidRPr="00AF022B">
                    <w:t xml:space="preserve">Services </w:t>
                  </w:r>
                  <w:r w:rsidR="009863C8" w:rsidRPr="00AF022B">
                    <w:t xml:space="preserve">that </w:t>
                  </w:r>
                  <w:r w:rsidR="0025171D" w:rsidRPr="00AF022B">
                    <w:t>do not perform AUDIT</w:t>
                  </w:r>
                </w:p>
              </w:tc>
            </w:tr>
            <w:tr w:rsidR="00690634" w:rsidRPr="00AF022B" w14:paraId="7AF8312E" w14:textId="77777777" w:rsidTr="007D4CA3">
              <w:tc>
                <w:tcPr>
                  <w:tcW w:w="994" w:type="dxa"/>
                </w:tcPr>
                <w:p w14:paraId="2657B416" w14:textId="60767258" w:rsidR="00690634" w:rsidRPr="00AF022B" w:rsidRDefault="00690634" w:rsidP="005B7311">
                  <w:pPr>
                    <w:pStyle w:val="DHHSbody"/>
                  </w:pPr>
                  <w:r w:rsidRPr="00AF022B">
                    <w:t>99</w:t>
                  </w:r>
                </w:p>
              </w:tc>
              <w:tc>
                <w:tcPr>
                  <w:tcW w:w="6146" w:type="dxa"/>
                </w:tcPr>
                <w:p w14:paraId="0DA48111" w14:textId="00F16726" w:rsidR="00690634" w:rsidRPr="00AF022B" w:rsidRDefault="00690634" w:rsidP="005B7311">
                  <w:pPr>
                    <w:pStyle w:val="DHHSbody"/>
                  </w:pPr>
                  <w:r w:rsidRPr="00AF022B">
                    <w:t>Should only be used where the information was not disclosed, unknown or client has disengaged prior to measuring outcomes.</w:t>
                  </w:r>
                </w:p>
              </w:tc>
            </w:tr>
          </w:tbl>
          <w:p w14:paraId="7BF95FA5" w14:textId="0EF58080" w:rsidR="008A7032" w:rsidRPr="00AF022B" w:rsidRDefault="008A7032" w:rsidP="00BF609E">
            <w:pPr>
              <w:pStyle w:val="DHHSbody"/>
            </w:pPr>
          </w:p>
        </w:tc>
      </w:tr>
      <w:tr w:rsidR="001D0391" w:rsidRPr="00AF022B" w14:paraId="4BEFD014" w14:textId="77777777" w:rsidTr="00C56B7B">
        <w:trPr>
          <w:gridAfter w:val="1"/>
          <w:wAfter w:w="339" w:type="dxa"/>
          <w:trHeight w:val="294"/>
        </w:trPr>
        <w:tc>
          <w:tcPr>
            <w:tcW w:w="9655" w:type="dxa"/>
            <w:gridSpan w:val="10"/>
            <w:tcBorders>
              <w:top w:val="single" w:sz="4" w:space="0" w:color="auto"/>
            </w:tcBorders>
            <w:shd w:val="clear" w:color="auto" w:fill="auto"/>
          </w:tcPr>
          <w:p w14:paraId="64B341CA" w14:textId="77777777" w:rsidR="001D0391" w:rsidRPr="00AF022B" w:rsidRDefault="001D0391" w:rsidP="00CA7935">
            <w:pPr>
              <w:pStyle w:val="IMSTemplateSectionHeading"/>
            </w:pPr>
            <w:r w:rsidRPr="00AF022B">
              <w:t>Source and reference attributes</w:t>
            </w:r>
          </w:p>
        </w:tc>
      </w:tr>
      <w:tr w:rsidR="001D0391" w:rsidRPr="00AF022B" w14:paraId="55E27672" w14:textId="77777777" w:rsidTr="00C56B7B">
        <w:trPr>
          <w:gridAfter w:val="1"/>
          <w:wAfter w:w="339" w:type="dxa"/>
          <w:trHeight w:val="295"/>
        </w:trPr>
        <w:tc>
          <w:tcPr>
            <w:tcW w:w="2807" w:type="dxa"/>
            <w:gridSpan w:val="5"/>
            <w:shd w:val="clear" w:color="auto" w:fill="auto"/>
          </w:tcPr>
          <w:p w14:paraId="4A0E661B" w14:textId="77777777" w:rsidR="001D0391" w:rsidRPr="00AF022B" w:rsidRDefault="001D0391" w:rsidP="00CA7935">
            <w:pPr>
              <w:pStyle w:val="IMSTemplateelementheadings"/>
            </w:pPr>
            <w:r w:rsidRPr="00AF022B">
              <w:t>Definition source</w:t>
            </w:r>
          </w:p>
        </w:tc>
        <w:tc>
          <w:tcPr>
            <w:tcW w:w="6848" w:type="dxa"/>
            <w:gridSpan w:val="5"/>
            <w:shd w:val="clear" w:color="auto" w:fill="auto"/>
          </w:tcPr>
          <w:p w14:paraId="257007A8" w14:textId="77777777" w:rsidR="001D0391" w:rsidRPr="00AF022B" w:rsidRDefault="001D0391" w:rsidP="0000095F">
            <w:pPr>
              <w:pStyle w:val="DHHSbody"/>
            </w:pPr>
            <w:r w:rsidRPr="00AF022B">
              <w:t>Based on The World Health Organization’s Alcohol Use Disorders Identification Test</w:t>
            </w:r>
          </w:p>
        </w:tc>
      </w:tr>
      <w:tr w:rsidR="001D0391" w:rsidRPr="00AF022B" w14:paraId="7D42A2D1" w14:textId="77777777" w:rsidTr="00C56B7B">
        <w:trPr>
          <w:gridAfter w:val="1"/>
          <w:wAfter w:w="339" w:type="dxa"/>
          <w:trHeight w:val="295"/>
        </w:trPr>
        <w:tc>
          <w:tcPr>
            <w:tcW w:w="2807" w:type="dxa"/>
            <w:gridSpan w:val="5"/>
            <w:shd w:val="clear" w:color="auto" w:fill="auto"/>
          </w:tcPr>
          <w:p w14:paraId="6BE6D904" w14:textId="77777777" w:rsidR="001D0391" w:rsidRPr="00AF022B" w:rsidRDefault="001D0391" w:rsidP="00CA7935">
            <w:pPr>
              <w:pStyle w:val="IMSTemplateelementheadings"/>
            </w:pPr>
            <w:r w:rsidRPr="00AF022B">
              <w:t>Definition source identifier</w:t>
            </w:r>
          </w:p>
        </w:tc>
        <w:tc>
          <w:tcPr>
            <w:tcW w:w="6848" w:type="dxa"/>
            <w:gridSpan w:val="5"/>
            <w:shd w:val="clear" w:color="auto" w:fill="auto"/>
          </w:tcPr>
          <w:p w14:paraId="122053FC" w14:textId="15641F80" w:rsidR="001D0391" w:rsidRPr="00AF022B" w:rsidRDefault="00885CBE" w:rsidP="0000095F">
            <w:pPr>
              <w:pStyle w:val="DHHSbody"/>
            </w:pPr>
            <w:r w:rsidRPr="00AF022B">
              <w:t>http://apps.who.int/iris/bitstream/10665/67205/1/WHO_MSD_MSB_01.6a.pdf</w:t>
            </w:r>
          </w:p>
        </w:tc>
      </w:tr>
      <w:tr w:rsidR="001D0391" w:rsidRPr="00AF022B" w14:paraId="2DFACE70" w14:textId="77777777" w:rsidTr="00C56B7B">
        <w:trPr>
          <w:gridAfter w:val="1"/>
          <w:wAfter w:w="339" w:type="dxa"/>
          <w:trHeight w:val="295"/>
        </w:trPr>
        <w:tc>
          <w:tcPr>
            <w:tcW w:w="2807" w:type="dxa"/>
            <w:gridSpan w:val="5"/>
            <w:tcBorders>
              <w:bottom w:val="nil"/>
            </w:tcBorders>
            <w:shd w:val="clear" w:color="auto" w:fill="auto"/>
          </w:tcPr>
          <w:p w14:paraId="006D1594" w14:textId="77777777" w:rsidR="001D0391" w:rsidRPr="00AF022B" w:rsidRDefault="001D0391" w:rsidP="00CA7935">
            <w:pPr>
              <w:pStyle w:val="IMSTemplateelementheadings"/>
            </w:pPr>
            <w:r w:rsidRPr="00AF022B">
              <w:t>Value domain source</w:t>
            </w:r>
          </w:p>
        </w:tc>
        <w:tc>
          <w:tcPr>
            <w:tcW w:w="6848" w:type="dxa"/>
            <w:gridSpan w:val="5"/>
            <w:tcBorders>
              <w:bottom w:val="nil"/>
            </w:tcBorders>
            <w:shd w:val="clear" w:color="auto" w:fill="auto"/>
          </w:tcPr>
          <w:p w14:paraId="73E186BC" w14:textId="586459F9" w:rsidR="001D0391" w:rsidRPr="00AF022B" w:rsidRDefault="00885CBE" w:rsidP="0000095F">
            <w:pPr>
              <w:pStyle w:val="DHHSbody"/>
            </w:pPr>
            <w:r w:rsidRPr="00AF022B">
              <w:t>The World Health Organization’s Alcohol Use Disorders Identification Test</w:t>
            </w:r>
          </w:p>
        </w:tc>
      </w:tr>
      <w:tr w:rsidR="001D0391" w:rsidRPr="00AF022B" w14:paraId="11A4C29F" w14:textId="77777777" w:rsidTr="00C56B7B">
        <w:trPr>
          <w:gridAfter w:val="1"/>
          <w:wAfter w:w="339" w:type="dxa"/>
          <w:trHeight w:val="295"/>
        </w:trPr>
        <w:tc>
          <w:tcPr>
            <w:tcW w:w="2807" w:type="dxa"/>
            <w:gridSpan w:val="5"/>
            <w:tcBorders>
              <w:top w:val="nil"/>
              <w:bottom w:val="single" w:sz="4" w:space="0" w:color="auto"/>
            </w:tcBorders>
            <w:shd w:val="clear" w:color="auto" w:fill="auto"/>
          </w:tcPr>
          <w:p w14:paraId="09CE7289" w14:textId="77777777" w:rsidR="001D0391" w:rsidRPr="00AF022B" w:rsidRDefault="001D0391" w:rsidP="00CA7935">
            <w:pPr>
              <w:pStyle w:val="IMSTemplateelementheadings"/>
            </w:pPr>
            <w:r w:rsidRPr="00AF022B">
              <w:t>Value domain identifier</w:t>
            </w:r>
          </w:p>
        </w:tc>
        <w:tc>
          <w:tcPr>
            <w:tcW w:w="6848" w:type="dxa"/>
            <w:gridSpan w:val="5"/>
            <w:tcBorders>
              <w:top w:val="nil"/>
              <w:bottom w:val="single" w:sz="4" w:space="0" w:color="auto"/>
            </w:tcBorders>
            <w:shd w:val="clear" w:color="auto" w:fill="auto"/>
          </w:tcPr>
          <w:p w14:paraId="500CAF0F" w14:textId="77777777" w:rsidR="001D0391" w:rsidRPr="00AF022B" w:rsidRDefault="001D0391" w:rsidP="00CA7935">
            <w:pPr>
              <w:pStyle w:val="IMSTemplatecontent"/>
            </w:pPr>
          </w:p>
        </w:tc>
      </w:tr>
      <w:tr w:rsidR="001D0391" w:rsidRPr="00AF022B" w14:paraId="1E7FB865" w14:textId="77777777" w:rsidTr="00C56B7B">
        <w:trPr>
          <w:gridAfter w:val="3"/>
          <w:wAfter w:w="524" w:type="dxa"/>
          <w:trHeight w:val="295"/>
        </w:trPr>
        <w:tc>
          <w:tcPr>
            <w:tcW w:w="9470" w:type="dxa"/>
            <w:gridSpan w:val="8"/>
            <w:tcBorders>
              <w:top w:val="single" w:sz="4" w:space="0" w:color="auto"/>
            </w:tcBorders>
            <w:shd w:val="clear" w:color="auto" w:fill="auto"/>
          </w:tcPr>
          <w:p w14:paraId="78CAFE03" w14:textId="77777777" w:rsidR="001D0391" w:rsidRPr="00AF022B" w:rsidRDefault="001D0391" w:rsidP="00CA7935">
            <w:pPr>
              <w:pStyle w:val="IMSTemplateSectionHeading"/>
            </w:pPr>
            <w:r w:rsidRPr="00AF022B">
              <w:lastRenderedPageBreak/>
              <w:t>Relational attributes</w:t>
            </w:r>
          </w:p>
        </w:tc>
      </w:tr>
      <w:tr w:rsidR="001D0391" w:rsidRPr="00AF022B" w14:paraId="3AF21986" w14:textId="77777777" w:rsidTr="00C56B7B">
        <w:trPr>
          <w:gridAfter w:val="3"/>
          <w:wAfter w:w="524" w:type="dxa"/>
          <w:trHeight w:val="294"/>
        </w:trPr>
        <w:tc>
          <w:tcPr>
            <w:tcW w:w="2372" w:type="dxa"/>
            <w:gridSpan w:val="2"/>
            <w:shd w:val="clear" w:color="auto" w:fill="auto"/>
          </w:tcPr>
          <w:p w14:paraId="24D1C58C" w14:textId="77777777" w:rsidR="001D0391" w:rsidRPr="00AF022B" w:rsidRDefault="001D0391" w:rsidP="00CA7935">
            <w:pPr>
              <w:pStyle w:val="IMSTemplateelementheadings"/>
            </w:pPr>
            <w:r w:rsidRPr="00AF022B">
              <w:t>Related concepts</w:t>
            </w:r>
          </w:p>
        </w:tc>
        <w:tc>
          <w:tcPr>
            <w:tcW w:w="7098" w:type="dxa"/>
            <w:gridSpan w:val="6"/>
            <w:shd w:val="clear" w:color="auto" w:fill="auto"/>
          </w:tcPr>
          <w:p w14:paraId="1E9450F2" w14:textId="77777777" w:rsidR="001D0391" w:rsidRPr="00AF022B" w:rsidRDefault="001D0391" w:rsidP="00DD76C8">
            <w:pPr>
              <w:pStyle w:val="DHHSbody"/>
            </w:pPr>
            <w:r w:rsidRPr="00AF022B">
              <w:t>Outcome</w:t>
            </w:r>
          </w:p>
        </w:tc>
      </w:tr>
      <w:tr w:rsidR="001D0391" w:rsidRPr="00AF022B" w14:paraId="3B17A885" w14:textId="77777777" w:rsidTr="00C56B7B">
        <w:trPr>
          <w:gridAfter w:val="3"/>
          <w:wAfter w:w="524" w:type="dxa"/>
          <w:trHeight w:val="295"/>
        </w:trPr>
        <w:tc>
          <w:tcPr>
            <w:tcW w:w="2372" w:type="dxa"/>
            <w:gridSpan w:val="2"/>
            <w:shd w:val="clear" w:color="auto" w:fill="auto"/>
          </w:tcPr>
          <w:p w14:paraId="74C9F9B3" w14:textId="77777777" w:rsidR="001D0391" w:rsidRPr="00AF022B" w:rsidRDefault="001D0391" w:rsidP="00CA7935">
            <w:pPr>
              <w:pStyle w:val="IMSTemplateelementheadings"/>
            </w:pPr>
            <w:r w:rsidRPr="00AF022B">
              <w:t>Related data elements</w:t>
            </w:r>
          </w:p>
        </w:tc>
        <w:tc>
          <w:tcPr>
            <w:tcW w:w="7098" w:type="dxa"/>
            <w:gridSpan w:val="6"/>
            <w:shd w:val="clear" w:color="auto" w:fill="auto"/>
          </w:tcPr>
          <w:p w14:paraId="6E11C74C" w14:textId="7A1E04BF" w:rsidR="001D0391" w:rsidRPr="00AF022B" w:rsidRDefault="001D0391" w:rsidP="00DD76C8">
            <w:pPr>
              <w:pStyle w:val="DHHSbody"/>
            </w:pPr>
            <w:r w:rsidRPr="00AF022B">
              <w:t>Outcomes -DUDIT</w:t>
            </w:r>
            <w:r w:rsidR="00524023" w:rsidRPr="00AF022B">
              <w:t xml:space="preserve"> Score</w:t>
            </w:r>
          </w:p>
        </w:tc>
      </w:tr>
      <w:tr w:rsidR="0000095F" w:rsidRPr="00AF022B" w14:paraId="443ACA03" w14:textId="77777777" w:rsidTr="00C56B7B">
        <w:trPr>
          <w:gridAfter w:val="3"/>
          <w:wAfter w:w="524" w:type="dxa"/>
          <w:trHeight w:val="295"/>
        </w:trPr>
        <w:tc>
          <w:tcPr>
            <w:tcW w:w="2372" w:type="dxa"/>
            <w:gridSpan w:val="2"/>
            <w:shd w:val="clear" w:color="auto" w:fill="auto"/>
          </w:tcPr>
          <w:p w14:paraId="31832BE5" w14:textId="77777777" w:rsidR="0000095F" w:rsidRPr="00AF022B" w:rsidRDefault="0000095F" w:rsidP="00CA7935">
            <w:pPr>
              <w:pStyle w:val="IMSTemplateelementheadings"/>
            </w:pPr>
          </w:p>
        </w:tc>
        <w:tc>
          <w:tcPr>
            <w:tcW w:w="7098" w:type="dxa"/>
            <w:gridSpan w:val="6"/>
            <w:shd w:val="clear" w:color="auto" w:fill="auto"/>
          </w:tcPr>
          <w:p w14:paraId="1037B581" w14:textId="799208BD" w:rsidR="0000095F" w:rsidRPr="00AF022B" w:rsidRDefault="0000095F" w:rsidP="00DD76C8">
            <w:pPr>
              <w:pStyle w:val="DHHSbody"/>
            </w:pPr>
            <w:r w:rsidRPr="00AF022B">
              <w:t>Client-TIER</w:t>
            </w:r>
          </w:p>
        </w:tc>
      </w:tr>
      <w:tr w:rsidR="001D0391" w:rsidRPr="00AF022B" w14:paraId="2CE23E86" w14:textId="77777777" w:rsidTr="00C56B7B">
        <w:trPr>
          <w:gridAfter w:val="3"/>
          <w:wAfter w:w="524" w:type="dxa"/>
          <w:trHeight w:val="294"/>
        </w:trPr>
        <w:tc>
          <w:tcPr>
            <w:tcW w:w="2372" w:type="dxa"/>
            <w:gridSpan w:val="2"/>
            <w:shd w:val="clear" w:color="auto" w:fill="auto"/>
          </w:tcPr>
          <w:p w14:paraId="15A8BE2D" w14:textId="77777777" w:rsidR="001D0391" w:rsidRPr="00AF022B" w:rsidRDefault="001D0391" w:rsidP="00CA7935">
            <w:pPr>
              <w:pStyle w:val="IMSTemplateelementheadings"/>
            </w:pPr>
            <w:r w:rsidRPr="00AF022B">
              <w:t>Edit/validation rules</w:t>
            </w:r>
          </w:p>
        </w:tc>
        <w:tc>
          <w:tcPr>
            <w:tcW w:w="7098" w:type="dxa"/>
            <w:gridSpan w:val="6"/>
            <w:shd w:val="clear" w:color="auto" w:fill="auto"/>
          </w:tcPr>
          <w:p w14:paraId="1064F33E" w14:textId="5801B0D2" w:rsidR="00FA225D" w:rsidRPr="00AF022B" w:rsidRDefault="004E33EF" w:rsidP="00DD76C8">
            <w:pPr>
              <w:pStyle w:val="DHHSbody"/>
            </w:pPr>
            <w:r>
              <w:t>AOD</w:t>
            </w:r>
            <w:r w:rsidR="00FA225D" w:rsidRPr="00AF022B">
              <w:t>2 cannot be null</w:t>
            </w:r>
          </w:p>
          <w:p w14:paraId="05947F3F" w14:textId="366CBFBB" w:rsidR="001D0391" w:rsidRPr="00AF022B" w:rsidRDefault="004E33EF" w:rsidP="00DD76C8">
            <w:pPr>
              <w:pStyle w:val="DHHSbody"/>
            </w:pPr>
            <w:r>
              <w:t>AOD</w:t>
            </w:r>
            <w:r w:rsidR="001D0391" w:rsidRPr="00AF022B">
              <w:t>9 numeric only</w:t>
            </w:r>
          </w:p>
        </w:tc>
      </w:tr>
      <w:tr w:rsidR="001D0391" w:rsidRPr="00AF022B" w14:paraId="26D35091" w14:textId="77777777" w:rsidTr="00C56B7B">
        <w:trPr>
          <w:gridAfter w:val="3"/>
          <w:wAfter w:w="524" w:type="dxa"/>
          <w:trHeight w:val="294"/>
        </w:trPr>
        <w:tc>
          <w:tcPr>
            <w:tcW w:w="2372" w:type="dxa"/>
            <w:gridSpan w:val="2"/>
            <w:shd w:val="clear" w:color="auto" w:fill="auto"/>
          </w:tcPr>
          <w:p w14:paraId="7E855BB7" w14:textId="77777777" w:rsidR="001D0391" w:rsidRPr="00AF022B" w:rsidRDefault="001D0391" w:rsidP="00CA7935">
            <w:pPr>
              <w:pStyle w:val="IMSTemplateelementheadings"/>
            </w:pPr>
          </w:p>
        </w:tc>
        <w:tc>
          <w:tcPr>
            <w:tcW w:w="7098" w:type="dxa"/>
            <w:gridSpan w:val="6"/>
            <w:shd w:val="clear" w:color="auto" w:fill="auto"/>
          </w:tcPr>
          <w:p w14:paraId="5D1C6ECB" w14:textId="0DD34B01" w:rsidR="001D0391" w:rsidRPr="00AF022B" w:rsidRDefault="004E33EF" w:rsidP="00EB5388">
            <w:pPr>
              <w:pStyle w:val="DHHSbody"/>
            </w:pPr>
            <w:r>
              <w:t>AOD</w:t>
            </w:r>
            <w:r w:rsidR="00EB5388" w:rsidRPr="00AF022B">
              <w:t xml:space="preserve">67 </w:t>
            </w:r>
            <w:r w:rsidR="001D0391" w:rsidRPr="00AF022B">
              <w:t>no registered client for event</w:t>
            </w:r>
          </w:p>
        </w:tc>
      </w:tr>
      <w:tr w:rsidR="001D0391" w:rsidRPr="00AF022B" w14:paraId="5EF44E4E" w14:textId="77777777" w:rsidTr="00C56B7B">
        <w:trPr>
          <w:gridAfter w:val="3"/>
          <w:wAfter w:w="524" w:type="dxa"/>
          <w:trHeight w:val="294"/>
        </w:trPr>
        <w:tc>
          <w:tcPr>
            <w:tcW w:w="2372" w:type="dxa"/>
            <w:gridSpan w:val="2"/>
            <w:shd w:val="clear" w:color="auto" w:fill="auto"/>
          </w:tcPr>
          <w:p w14:paraId="13C696F5" w14:textId="77777777" w:rsidR="001D0391" w:rsidRPr="00AF022B" w:rsidRDefault="001D0391" w:rsidP="00CA7935">
            <w:pPr>
              <w:pStyle w:val="IMSTemplateelementheadings"/>
            </w:pPr>
          </w:p>
        </w:tc>
        <w:tc>
          <w:tcPr>
            <w:tcW w:w="7098" w:type="dxa"/>
            <w:gridSpan w:val="6"/>
            <w:shd w:val="clear" w:color="auto" w:fill="auto"/>
          </w:tcPr>
          <w:p w14:paraId="4499E508" w14:textId="25E83B0E" w:rsidR="001D0391" w:rsidRPr="00AF022B" w:rsidRDefault="004E33EF" w:rsidP="00EB5388">
            <w:pPr>
              <w:pStyle w:val="DHHSbody"/>
            </w:pPr>
            <w:r>
              <w:t>AOD</w:t>
            </w:r>
            <w:r w:rsidR="00EB5388" w:rsidRPr="00AF022B">
              <w:t xml:space="preserve">68 </w:t>
            </w:r>
            <w:r w:rsidR="00016BCF" w:rsidRPr="00AF022B">
              <w:t xml:space="preserve">invalid outcome since </w:t>
            </w:r>
            <w:r w:rsidR="001D0391" w:rsidRPr="00AF022B">
              <w:t xml:space="preserve">client registered is not </w:t>
            </w:r>
            <w:r w:rsidR="00FD01F8" w:rsidRPr="00AF022B">
              <w:t>client</w:t>
            </w:r>
          </w:p>
        </w:tc>
      </w:tr>
      <w:tr w:rsidR="001D0391" w:rsidRPr="00AF022B" w14:paraId="327DE525" w14:textId="77777777" w:rsidTr="00C56B7B">
        <w:trPr>
          <w:gridAfter w:val="3"/>
          <w:wAfter w:w="524" w:type="dxa"/>
          <w:trHeight w:val="294"/>
        </w:trPr>
        <w:tc>
          <w:tcPr>
            <w:tcW w:w="2372" w:type="dxa"/>
            <w:gridSpan w:val="2"/>
            <w:shd w:val="clear" w:color="auto" w:fill="auto"/>
          </w:tcPr>
          <w:p w14:paraId="5D6CDD7A" w14:textId="77777777" w:rsidR="001D0391" w:rsidRPr="00AF022B" w:rsidRDefault="001D0391" w:rsidP="00CA7935">
            <w:pPr>
              <w:pStyle w:val="IMSTemplateelementheadings"/>
            </w:pPr>
          </w:p>
        </w:tc>
        <w:tc>
          <w:tcPr>
            <w:tcW w:w="7098" w:type="dxa"/>
            <w:gridSpan w:val="6"/>
            <w:shd w:val="clear" w:color="auto" w:fill="auto"/>
          </w:tcPr>
          <w:p w14:paraId="347974AD" w14:textId="6005BA15" w:rsidR="001D0391" w:rsidRPr="00AF022B" w:rsidRDefault="004E33EF" w:rsidP="00EB5388">
            <w:pPr>
              <w:pStyle w:val="DHHSbody"/>
            </w:pPr>
            <w:r>
              <w:t>AOD</w:t>
            </w:r>
            <w:r w:rsidR="00EB5388" w:rsidRPr="00AF022B">
              <w:t xml:space="preserve">74 </w:t>
            </w:r>
            <w:r w:rsidR="001D0391" w:rsidRPr="00AF022B">
              <w:t>out of audit score range</w:t>
            </w:r>
          </w:p>
        </w:tc>
      </w:tr>
      <w:tr w:rsidR="001D0391" w:rsidRPr="00AF022B" w14:paraId="6CFD2208" w14:textId="77777777" w:rsidTr="00C56B7B">
        <w:trPr>
          <w:gridAfter w:val="3"/>
          <w:wAfter w:w="524" w:type="dxa"/>
          <w:trHeight w:val="294"/>
        </w:trPr>
        <w:tc>
          <w:tcPr>
            <w:tcW w:w="2372" w:type="dxa"/>
            <w:gridSpan w:val="2"/>
            <w:tcBorders>
              <w:bottom w:val="nil"/>
            </w:tcBorders>
            <w:shd w:val="clear" w:color="auto" w:fill="auto"/>
          </w:tcPr>
          <w:p w14:paraId="22CC7D2E" w14:textId="77777777" w:rsidR="001D0391" w:rsidRPr="00AF022B" w:rsidRDefault="001D0391" w:rsidP="00CA7935">
            <w:pPr>
              <w:pStyle w:val="IMSTemplateelementheadings"/>
            </w:pPr>
          </w:p>
        </w:tc>
        <w:tc>
          <w:tcPr>
            <w:tcW w:w="7098" w:type="dxa"/>
            <w:gridSpan w:val="6"/>
            <w:tcBorders>
              <w:bottom w:val="nil"/>
            </w:tcBorders>
            <w:shd w:val="clear" w:color="auto" w:fill="auto"/>
          </w:tcPr>
          <w:p w14:paraId="19EB2528" w14:textId="384E0F97" w:rsidR="001D0391" w:rsidRPr="00AF022B" w:rsidRDefault="004E33EF" w:rsidP="00EB5388">
            <w:pPr>
              <w:pStyle w:val="DHHSbody"/>
            </w:pPr>
            <w:r>
              <w:t>AOD</w:t>
            </w:r>
            <w:r w:rsidR="00EB5388" w:rsidRPr="00AF022B">
              <w:t xml:space="preserve">75 </w:t>
            </w:r>
            <w:r w:rsidR="001D0391" w:rsidRPr="00AF022B">
              <w:t>no AUDIT score AND comprehensive assessment or treatment has ended</w:t>
            </w:r>
          </w:p>
        </w:tc>
      </w:tr>
      <w:tr w:rsidR="001D0391" w:rsidRPr="00AF022B" w14:paraId="024147E1" w14:textId="77777777" w:rsidTr="00C56B7B">
        <w:trPr>
          <w:gridAfter w:val="3"/>
          <w:wAfter w:w="524" w:type="dxa"/>
          <w:trHeight w:val="294"/>
        </w:trPr>
        <w:tc>
          <w:tcPr>
            <w:tcW w:w="2372" w:type="dxa"/>
            <w:gridSpan w:val="2"/>
            <w:tcBorders>
              <w:top w:val="nil"/>
              <w:bottom w:val="nil"/>
            </w:tcBorders>
            <w:shd w:val="clear" w:color="auto" w:fill="auto"/>
          </w:tcPr>
          <w:p w14:paraId="460F7714" w14:textId="77777777" w:rsidR="001D0391" w:rsidRPr="00AF022B" w:rsidRDefault="001D0391" w:rsidP="00CA7935">
            <w:pPr>
              <w:pStyle w:val="IMSTemplateelementheadings"/>
            </w:pPr>
          </w:p>
        </w:tc>
        <w:tc>
          <w:tcPr>
            <w:tcW w:w="7098" w:type="dxa"/>
            <w:gridSpan w:val="6"/>
            <w:tcBorders>
              <w:top w:val="nil"/>
              <w:bottom w:val="nil"/>
            </w:tcBorders>
            <w:shd w:val="clear" w:color="auto" w:fill="auto"/>
          </w:tcPr>
          <w:p w14:paraId="5A5822F0" w14:textId="3FDD35DB" w:rsidR="001D0391" w:rsidRPr="00AF022B" w:rsidRDefault="004E33EF" w:rsidP="00C339C2">
            <w:pPr>
              <w:pStyle w:val="DHHSbody"/>
            </w:pPr>
            <w:r>
              <w:t>AOD</w:t>
            </w:r>
            <w:r w:rsidR="00C339C2" w:rsidRPr="00AF022B">
              <w:t>138</w:t>
            </w:r>
            <w:r w:rsidR="004B7114" w:rsidRPr="00AF022B">
              <w:t xml:space="preserve"> </w:t>
            </w:r>
            <w:r w:rsidR="00D216FB">
              <w:t>o</w:t>
            </w:r>
            <w:r w:rsidR="004B7114" w:rsidRPr="00AF022B">
              <w:t>utcome measure group supplied for an open treatment or assessment service event.</w:t>
            </w:r>
          </w:p>
        </w:tc>
      </w:tr>
    </w:tbl>
    <w:p w14:paraId="378E9DC6" w14:textId="77777777" w:rsidR="001D0391" w:rsidRPr="00AF022B" w:rsidRDefault="001D0391" w:rsidP="001D0391"/>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158C5" w:rsidRPr="00AF022B" w14:paraId="7F7F2E42" w14:textId="77777777" w:rsidTr="00AF022B">
        <w:trPr>
          <w:trHeight w:val="294"/>
        </w:trPr>
        <w:tc>
          <w:tcPr>
            <w:tcW w:w="2520" w:type="dxa"/>
            <w:tcBorders>
              <w:top w:val="single" w:sz="4" w:space="0" w:color="auto"/>
              <w:bottom w:val="nil"/>
            </w:tcBorders>
            <w:shd w:val="clear" w:color="auto" w:fill="auto"/>
          </w:tcPr>
          <w:p w14:paraId="1998574C" w14:textId="77777777" w:rsidR="00D158C5" w:rsidRPr="00AF022B" w:rsidRDefault="00D158C5" w:rsidP="00AF022B">
            <w:pPr>
              <w:pStyle w:val="IMSTemplateelementheadings"/>
            </w:pPr>
            <w:r w:rsidRPr="00AF022B">
              <w:t>Other related information</w:t>
            </w:r>
          </w:p>
        </w:tc>
        <w:tc>
          <w:tcPr>
            <w:tcW w:w="7200" w:type="dxa"/>
            <w:tcBorders>
              <w:top w:val="single" w:sz="4" w:space="0" w:color="auto"/>
              <w:bottom w:val="nil"/>
            </w:tcBorders>
            <w:shd w:val="clear" w:color="auto" w:fill="auto"/>
          </w:tcPr>
          <w:p w14:paraId="0459AE45" w14:textId="77777777" w:rsidR="00D158C5" w:rsidRPr="00AF022B" w:rsidRDefault="00D158C5" w:rsidP="00AF022B">
            <w:pPr>
              <w:pStyle w:val="DHHSbody"/>
            </w:pPr>
          </w:p>
        </w:tc>
      </w:tr>
    </w:tbl>
    <w:p w14:paraId="3CE9782A" w14:textId="63B3BE4B" w:rsidR="00D6070D" w:rsidRPr="00AF022B" w:rsidRDefault="00D6070D">
      <w:r w:rsidRPr="00AF022B">
        <w:br w:type="page"/>
      </w:r>
    </w:p>
    <w:p w14:paraId="754789E5" w14:textId="77777777" w:rsidR="001D0391" w:rsidRPr="00AF022B" w:rsidRDefault="001D0391" w:rsidP="00793437">
      <w:pPr>
        <w:pStyle w:val="Heading3"/>
        <w:rPr>
          <w:lang w:eastAsia="en-AU"/>
        </w:rPr>
      </w:pPr>
      <w:bookmarkStart w:id="1003" w:name="_Toc525122760"/>
      <w:bookmarkStart w:id="1004" w:name="_Toc21959741"/>
      <w:r w:rsidRPr="00AF022B">
        <w:rPr>
          <w:lang w:eastAsia="en-AU"/>
        </w:rPr>
        <w:lastRenderedPageBreak/>
        <w:t>Outcomes —client review date-DDMMYYYY</w:t>
      </w:r>
      <w:bookmarkEnd w:id="1003"/>
      <w:bookmarkEnd w:id="1004"/>
    </w:p>
    <w:tbl>
      <w:tblPr>
        <w:tblW w:w="9976" w:type="dxa"/>
        <w:tblInd w:w="28"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
        <w:gridCol w:w="2382"/>
        <w:gridCol w:w="317"/>
        <w:gridCol w:w="1875"/>
        <w:gridCol w:w="2544"/>
        <w:gridCol w:w="2827"/>
      </w:tblGrid>
      <w:tr w:rsidR="001D0391" w:rsidRPr="00AF022B" w14:paraId="1D8533BC" w14:textId="77777777" w:rsidTr="004F77B2">
        <w:trPr>
          <w:trHeight w:val="295"/>
        </w:trPr>
        <w:tc>
          <w:tcPr>
            <w:tcW w:w="5000" w:type="pct"/>
            <w:gridSpan w:val="6"/>
            <w:tcBorders>
              <w:bottom w:val="nil"/>
            </w:tcBorders>
            <w:shd w:val="clear" w:color="auto" w:fill="auto"/>
          </w:tcPr>
          <w:p w14:paraId="548215A5" w14:textId="77777777" w:rsidR="001D0391" w:rsidRPr="00AF022B" w:rsidRDefault="001D0391" w:rsidP="00CA7935">
            <w:pPr>
              <w:pStyle w:val="IMSTemplateSectionHeading"/>
            </w:pPr>
            <w:r w:rsidRPr="00AF022B">
              <w:t>Identifying and definitional attributes</w:t>
            </w:r>
          </w:p>
        </w:tc>
      </w:tr>
      <w:tr w:rsidR="001D0391" w:rsidRPr="00AF022B" w14:paraId="2DAF20AB" w14:textId="77777777" w:rsidTr="004F77B2">
        <w:trPr>
          <w:trHeight w:val="294"/>
        </w:trPr>
        <w:tc>
          <w:tcPr>
            <w:tcW w:w="1209" w:type="pct"/>
            <w:gridSpan w:val="2"/>
            <w:tcBorders>
              <w:top w:val="nil"/>
              <w:bottom w:val="single" w:sz="4" w:space="0" w:color="auto"/>
              <w:right w:val="nil"/>
            </w:tcBorders>
            <w:shd w:val="clear" w:color="auto" w:fill="auto"/>
          </w:tcPr>
          <w:p w14:paraId="1A1E7024" w14:textId="77777777" w:rsidR="001D0391" w:rsidRPr="00AF022B" w:rsidRDefault="001D0391" w:rsidP="00CA7935">
            <w:pPr>
              <w:pStyle w:val="IMSTemplateelementheadings"/>
            </w:pPr>
            <w:r w:rsidRPr="00AF022B">
              <w:t>Definition</w:t>
            </w:r>
          </w:p>
        </w:tc>
        <w:tc>
          <w:tcPr>
            <w:tcW w:w="3790" w:type="pct"/>
            <w:gridSpan w:val="4"/>
            <w:tcBorders>
              <w:top w:val="nil"/>
              <w:left w:val="nil"/>
              <w:bottom w:val="single" w:sz="4" w:space="0" w:color="auto"/>
            </w:tcBorders>
            <w:shd w:val="clear" w:color="auto" w:fill="auto"/>
          </w:tcPr>
          <w:p w14:paraId="1CC0DB70" w14:textId="0F273D30" w:rsidR="001D0391" w:rsidRPr="00AF022B" w:rsidRDefault="001B14E7" w:rsidP="001B14E7">
            <w:pPr>
              <w:pStyle w:val="IMSTemplatecontent"/>
            </w:pPr>
            <w:r w:rsidRPr="00AF022B">
              <w:t>The last date upon which outcomes were collected within the service event.</w:t>
            </w:r>
          </w:p>
        </w:tc>
      </w:tr>
      <w:tr w:rsidR="001D0391" w:rsidRPr="00AF022B" w14:paraId="36C90979" w14:textId="77777777" w:rsidTr="004F77B2">
        <w:trPr>
          <w:trHeight w:val="295"/>
        </w:trPr>
        <w:tc>
          <w:tcPr>
            <w:tcW w:w="5000" w:type="pct"/>
            <w:gridSpan w:val="6"/>
            <w:tcBorders>
              <w:top w:val="single" w:sz="4" w:space="0" w:color="auto"/>
              <w:bottom w:val="nil"/>
            </w:tcBorders>
            <w:shd w:val="clear" w:color="auto" w:fill="auto"/>
          </w:tcPr>
          <w:p w14:paraId="328516D0" w14:textId="77777777" w:rsidR="001D0391" w:rsidRPr="00AF022B" w:rsidRDefault="001D0391" w:rsidP="00CA7935">
            <w:pPr>
              <w:pStyle w:val="IMSTemplateMainSectionHeading"/>
            </w:pPr>
            <w:r w:rsidRPr="00AF022B">
              <w:t>Value domain attributes</w:t>
            </w:r>
          </w:p>
        </w:tc>
      </w:tr>
      <w:tr w:rsidR="001D0391" w:rsidRPr="00AF022B" w14:paraId="324BC4E4" w14:textId="77777777" w:rsidTr="004F77B2">
        <w:trPr>
          <w:trHeight w:val="295"/>
        </w:trPr>
        <w:tc>
          <w:tcPr>
            <w:tcW w:w="5000" w:type="pct"/>
            <w:gridSpan w:val="6"/>
            <w:tcBorders>
              <w:top w:val="nil"/>
              <w:bottom w:val="nil"/>
            </w:tcBorders>
            <w:shd w:val="clear" w:color="auto" w:fill="auto"/>
          </w:tcPr>
          <w:p w14:paraId="597D2D9D" w14:textId="77777777" w:rsidR="001D0391" w:rsidRPr="00AF022B" w:rsidRDefault="001D0391" w:rsidP="00CA7935">
            <w:pPr>
              <w:pStyle w:val="IMSTemplateSectionHeading"/>
            </w:pPr>
            <w:r w:rsidRPr="00AF022B">
              <w:t>Representational attributes</w:t>
            </w:r>
          </w:p>
        </w:tc>
      </w:tr>
      <w:tr w:rsidR="001D0391" w:rsidRPr="00AF022B" w14:paraId="52EFF4A0" w14:textId="77777777" w:rsidTr="004F77B2">
        <w:trPr>
          <w:trHeight w:val="295"/>
        </w:trPr>
        <w:tc>
          <w:tcPr>
            <w:tcW w:w="1209" w:type="pct"/>
            <w:gridSpan w:val="2"/>
            <w:tcBorders>
              <w:top w:val="nil"/>
              <w:bottom w:val="nil"/>
              <w:right w:val="nil"/>
            </w:tcBorders>
            <w:shd w:val="clear" w:color="auto" w:fill="auto"/>
          </w:tcPr>
          <w:p w14:paraId="1FCD250A" w14:textId="77777777" w:rsidR="001D0391" w:rsidRPr="00AF022B" w:rsidRDefault="001D0391" w:rsidP="00CA7935">
            <w:pPr>
              <w:pStyle w:val="IMSTemplateelementheadings"/>
            </w:pPr>
            <w:r w:rsidRPr="00AF022B">
              <w:t>Representation class</w:t>
            </w:r>
          </w:p>
        </w:tc>
        <w:tc>
          <w:tcPr>
            <w:tcW w:w="1099" w:type="pct"/>
            <w:gridSpan w:val="2"/>
            <w:tcBorders>
              <w:top w:val="nil"/>
              <w:left w:val="nil"/>
              <w:bottom w:val="nil"/>
              <w:right w:val="nil"/>
            </w:tcBorders>
            <w:shd w:val="clear" w:color="auto" w:fill="auto"/>
          </w:tcPr>
          <w:p w14:paraId="1C12ABAE" w14:textId="77777777" w:rsidR="001D0391" w:rsidRPr="00AF022B" w:rsidRDefault="001D0391" w:rsidP="000A682B">
            <w:pPr>
              <w:pStyle w:val="DHHSbody"/>
            </w:pPr>
            <w:r w:rsidRPr="00AF022B">
              <w:t>Date</w:t>
            </w:r>
          </w:p>
        </w:tc>
        <w:tc>
          <w:tcPr>
            <w:tcW w:w="1275" w:type="pct"/>
            <w:tcBorders>
              <w:top w:val="nil"/>
              <w:left w:val="nil"/>
              <w:bottom w:val="nil"/>
              <w:right w:val="nil"/>
            </w:tcBorders>
            <w:shd w:val="clear" w:color="auto" w:fill="auto"/>
          </w:tcPr>
          <w:p w14:paraId="1350EAC9" w14:textId="77777777" w:rsidR="001D0391" w:rsidRPr="00AF022B" w:rsidRDefault="001D0391" w:rsidP="00CA7935">
            <w:pPr>
              <w:pStyle w:val="IMSTemplateelementheadings"/>
            </w:pPr>
            <w:r w:rsidRPr="00AF022B">
              <w:t>Data type</w:t>
            </w:r>
          </w:p>
        </w:tc>
        <w:tc>
          <w:tcPr>
            <w:tcW w:w="1417" w:type="pct"/>
            <w:tcBorders>
              <w:top w:val="nil"/>
              <w:left w:val="nil"/>
              <w:bottom w:val="nil"/>
            </w:tcBorders>
            <w:shd w:val="clear" w:color="auto" w:fill="auto"/>
          </w:tcPr>
          <w:p w14:paraId="224BD9D1" w14:textId="77777777" w:rsidR="001D0391" w:rsidRPr="00AF022B" w:rsidRDefault="001D0391" w:rsidP="000A682B">
            <w:pPr>
              <w:pStyle w:val="DHHSbody"/>
            </w:pPr>
            <w:r w:rsidRPr="00AF022B">
              <w:t>Date/time</w:t>
            </w:r>
          </w:p>
        </w:tc>
      </w:tr>
      <w:tr w:rsidR="001D0391" w:rsidRPr="00AF022B" w14:paraId="5E9E439D" w14:textId="77777777" w:rsidTr="004F77B2">
        <w:trPr>
          <w:trHeight w:val="295"/>
        </w:trPr>
        <w:tc>
          <w:tcPr>
            <w:tcW w:w="1209" w:type="pct"/>
            <w:gridSpan w:val="2"/>
            <w:tcBorders>
              <w:top w:val="nil"/>
              <w:bottom w:val="nil"/>
              <w:right w:val="nil"/>
            </w:tcBorders>
            <w:shd w:val="clear" w:color="auto" w:fill="auto"/>
          </w:tcPr>
          <w:p w14:paraId="5A8885D3" w14:textId="77777777" w:rsidR="001D0391" w:rsidRPr="00AF022B" w:rsidRDefault="001D0391" w:rsidP="00CA7935">
            <w:pPr>
              <w:pStyle w:val="IMSTemplateelementheadings"/>
            </w:pPr>
            <w:r w:rsidRPr="00AF022B">
              <w:t>Format</w:t>
            </w:r>
          </w:p>
        </w:tc>
        <w:tc>
          <w:tcPr>
            <w:tcW w:w="1099" w:type="pct"/>
            <w:gridSpan w:val="2"/>
            <w:tcBorders>
              <w:top w:val="nil"/>
              <w:left w:val="nil"/>
              <w:bottom w:val="nil"/>
              <w:right w:val="nil"/>
            </w:tcBorders>
            <w:shd w:val="clear" w:color="auto" w:fill="auto"/>
          </w:tcPr>
          <w:p w14:paraId="4282D87A" w14:textId="77777777" w:rsidR="001D0391" w:rsidRPr="00AF022B" w:rsidRDefault="001D0391" w:rsidP="000A682B">
            <w:pPr>
              <w:pStyle w:val="DHHSbody"/>
            </w:pPr>
            <w:r w:rsidRPr="00AF022B">
              <w:t>DDMMYYYY</w:t>
            </w:r>
          </w:p>
        </w:tc>
        <w:tc>
          <w:tcPr>
            <w:tcW w:w="1275" w:type="pct"/>
            <w:tcBorders>
              <w:top w:val="nil"/>
              <w:left w:val="nil"/>
              <w:bottom w:val="nil"/>
              <w:right w:val="nil"/>
            </w:tcBorders>
            <w:shd w:val="clear" w:color="auto" w:fill="auto"/>
          </w:tcPr>
          <w:p w14:paraId="30B79E95" w14:textId="77777777" w:rsidR="001D0391" w:rsidRPr="00AF022B" w:rsidRDefault="001D0391" w:rsidP="00CA7935">
            <w:pPr>
              <w:pStyle w:val="IMSTemplateelementheadings"/>
            </w:pPr>
            <w:r w:rsidRPr="00AF022B">
              <w:t>Maximum character length</w:t>
            </w:r>
          </w:p>
        </w:tc>
        <w:tc>
          <w:tcPr>
            <w:tcW w:w="1417" w:type="pct"/>
            <w:tcBorders>
              <w:top w:val="nil"/>
              <w:left w:val="nil"/>
              <w:bottom w:val="nil"/>
            </w:tcBorders>
            <w:shd w:val="clear" w:color="auto" w:fill="auto"/>
          </w:tcPr>
          <w:p w14:paraId="0F4B80F0" w14:textId="77777777" w:rsidR="001D0391" w:rsidRPr="00AF022B" w:rsidRDefault="001D0391" w:rsidP="000A682B">
            <w:pPr>
              <w:pStyle w:val="DHHSbody"/>
            </w:pPr>
            <w:r w:rsidRPr="00AF022B">
              <w:t>8</w:t>
            </w:r>
          </w:p>
        </w:tc>
      </w:tr>
      <w:tr w:rsidR="001D0391" w:rsidRPr="00AF022B" w14:paraId="7DF14BF0" w14:textId="77777777" w:rsidTr="004F77B2">
        <w:trPr>
          <w:trHeight w:val="295"/>
        </w:trPr>
        <w:tc>
          <w:tcPr>
            <w:tcW w:w="5000" w:type="pct"/>
            <w:gridSpan w:val="6"/>
            <w:tcBorders>
              <w:top w:val="nil"/>
            </w:tcBorders>
            <w:shd w:val="clear" w:color="auto" w:fill="auto"/>
          </w:tcPr>
          <w:p w14:paraId="7894C25C" w14:textId="77777777" w:rsidR="001D0391" w:rsidRPr="00AF022B" w:rsidRDefault="001D0391" w:rsidP="00CA7935">
            <w:pPr>
              <w:pStyle w:val="IMSTemplateMainSectionHeading"/>
            </w:pPr>
            <w:r w:rsidRPr="00AF022B">
              <w:t>Data element attributes</w:t>
            </w:r>
          </w:p>
        </w:tc>
      </w:tr>
      <w:tr w:rsidR="001D0391" w:rsidRPr="00AF022B" w14:paraId="3C1D6F2E" w14:textId="77777777" w:rsidTr="004F77B2">
        <w:trPr>
          <w:gridBefore w:val="1"/>
          <w:wBefore w:w="15" w:type="pct"/>
          <w:trHeight w:val="295"/>
        </w:trPr>
        <w:tc>
          <w:tcPr>
            <w:tcW w:w="4985" w:type="pct"/>
            <w:gridSpan w:val="5"/>
            <w:tcBorders>
              <w:top w:val="nil"/>
              <w:bottom w:val="nil"/>
            </w:tcBorders>
            <w:shd w:val="clear" w:color="auto" w:fill="auto"/>
          </w:tcPr>
          <w:p w14:paraId="2CFB3498" w14:textId="77777777" w:rsidR="001D0391" w:rsidRPr="00AF022B" w:rsidRDefault="001D0391" w:rsidP="00CA7935">
            <w:pPr>
              <w:pStyle w:val="IMSTemplateSectionHeading"/>
            </w:pPr>
            <w:r w:rsidRPr="00AF022B">
              <w:t xml:space="preserve">Reporting attributes </w:t>
            </w:r>
          </w:p>
        </w:tc>
      </w:tr>
      <w:tr w:rsidR="001D0391" w:rsidRPr="00AF022B" w14:paraId="2F0611B0" w14:textId="77777777" w:rsidTr="004F77B2">
        <w:trPr>
          <w:gridBefore w:val="1"/>
          <w:wBefore w:w="15" w:type="pct"/>
          <w:trHeight w:val="294"/>
        </w:trPr>
        <w:tc>
          <w:tcPr>
            <w:tcW w:w="1353" w:type="pct"/>
            <w:gridSpan w:val="2"/>
            <w:tcBorders>
              <w:top w:val="nil"/>
              <w:bottom w:val="nil"/>
              <w:right w:val="nil"/>
            </w:tcBorders>
            <w:shd w:val="clear" w:color="auto" w:fill="auto"/>
          </w:tcPr>
          <w:p w14:paraId="503F07E2" w14:textId="77777777" w:rsidR="001D0391" w:rsidRPr="00AF022B" w:rsidRDefault="001D0391" w:rsidP="00CA7935">
            <w:pPr>
              <w:pStyle w:val="IMSTemplateelementheadings"/>
            </w:pPr>
            <w:r w:rsidRPr="00AF022B">
              <w:t>Reporting requirements</w:t>
            </w:r>
          </w:p>
        </w:tc>
        <w:tc>
          <w:tcPr>
            <w:tcW w:w="3632" w:type="pct"/>
            <w:gridSpan w:val="3"/>
            <w:tcBorders>
              <w:top w:val="nil"/>
              <w:left w:val="nil"/>
              <w:bottom w:val="nil"/>
            </w:tcBorders>
            <w:shd w:val="clear" w:color="auto" w:fill="auto"/>
          </w:tcPr>
          <w:p w14:paraId="3D12F507" w14:textId="571CF15F" w:rsidR="00732718" w:rsidRPr="00AF022B" w:rsidRDefault="00352D9D" w:rsidP="004F77B2">
            <w:pPr>
              <w:pStyle w:val="DHHSbullet1"/>
              <w:numPr>
                <w:ilvl w:val="0"/>
                <w:numId w:val="0"/>
              </w:numPr>
            </w:pPr>
            <w:r w:rsidRPr="00AF022B">
              <w:t>Mandatory</w:t>
            </w:r>
          </w:p>
          <w:p w14:paraId="1D1E5094" w14:textId="0C35D691" w:rsidR="001D0391" w:rsidRPr="00AF022B" w:rsidRDefault="001D0391" w:rsidP="00580CA9">
            <w:pPr>
              <w:pStyle w:val="DHHSbullet1"/>
              <w:numPr>
                <w:ilvl w:val="0"/>
                <w:numId w:val="0"/>
              </w:numPr>
              <w:ind w:left="284"/>
              <w:rPr>
                <w:lang w:eastAsia="en-AU"/>
              </w:rPr>
            </w:pPr>
          </w:p>
        </w:tc>
      </w:tr>
      <w:tr w:rsidR="001D0391" w:rsidRPr="00AF022B" w14:paraId="350A7B17" w14:textId="77777777" w:rsidTr="004F77B2">
        <w:trPr>
          <w:trHeight w:val="295"/>
        </w:trPr>
        <w:tc>
          <w:tcPr>
            <w:tcW w:w="5000" w:type="pct"/>
            <w:gridSpan w:val="6"/>
            <w:tcBorders>
              <w:top w:val="nil"/>
              <w:bottom w:val="nil"/>
            </w:tcBorders>
            <w:shd w:val="clear" w:color="auto" w:fill="auto"/>
          </w:tcPr>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9720"/>
            </w:tblGrid>
            <w:tr w:rsidR="001D0391" w:rsidRPr="00AF022B" w14:paraId="5CF4D736" w14:textId="77777777" w:rsidTr="00CA7935">
              <w:trPr>
                <w:trHeight w:val="295"/>
              </w:trPr>
              <w:tc>
                <w:tcPr>
                  <w:tcW w:w="9720" w:type="dxa"/>
                  <w:tcBorders>
                    <w:bottom w:val="nil"/>
                  </w:tcBorders>
                  <w:shd w:val="clear" w:color="auto" w:fill="auto"/>
                </w:tcPr>
                <w:p w14:paraId="16E15133" w14:textId="77777777" w:rsidR="001D0391" w:rsidRPr="00AF022B" w:rsidRDefault="001D0391" w:rsidP="00CA7935">
                  <w:pPr>
                    <w:pStyle w:val="IMSTemplateSectionHeading"/>
                  </w:pPr>
                  <w:r w:rsidRPr="00AF022B">
                    <w:t>Collection and usage attributes</w:t>
                  </w:r>
                </w:p>
              </w:tc>
            </w:tr>
          </w:tbl>
          <w:p w14:paraId="37F1099C" w14:textId="77777777" w:rsidR="001D0391" w:rsidRPr="00AF022B" w:rsidRDefault="001D0391" w:rsidP="00CA7935">
            <w:pPr>
              <w:pStyle w:val="IMSTemplateSectionHeading"/>
            </w:pPr>
          </w:p>
        </w:tc>
      </w:tr>
      <w:tr w:rsidR="001D0391" w:rsidRPr="00AF022B" w14:paraId="0D629559" w14:textId="77777777" w:rsidTr="004F77B2">
        <w:tc>
          <w:tcPr>
            <w:tcW w:w="1209" w:type="pct"/>
            <w:gridSpan w:val="2"/>
            <w:tcBorders>
              <w:top w:val="nil"/>
              <w:bottom w:val="nil"/>
              <w:right w:val="nil"/>
            </w:tcBorders>
            <w:shd w:val="clear" w:color="auto" w:fill="auto"/>
          </w:tcPr>
          <w:p w14:paraId="6E20FDE4" w14:textId="77777777" w:rsidR="001D0391" w:rsidRPr="00AF022B" w:rsidRDefault="001D0391" w:rsidP="00CA7935">
            <w:pPr>
              <w:pStyle w:val="IMSTemplateelementheadings"/>
            </w:pPr>
            <w:r w:rsidRPr="00AF022B">
              <w:t>Guide for use</w:t>
            </w:r>
          </w:p>
        </w:tc>
        <w:tc>
          <w:tcPr>
            <w:tcW w:w="3790" w:type="pct"/>
            <w:gridSpan w:val="4"/>
            <w:tcBorders>
              <w:top w:val="nil"/>
              <w:left w:val="nil"/>
              <w:bottom w:val="nil"/>
            </w:tcBorders>
            <w:shd w:val="clear" w:color="auto" w:fill="auto"/>
          </w:tcPr>
          <w:p w14:paraId="02B8FA2F" w14:textId="77777777" w:rsidR="001D0391" w:rsidRPr="00AF022B" w:rsidRDefault="001D0391" w:rsidP="000A682B">
            <w:pPr>
              <w:pStyle w:val="DHHSbody"/>
            </w:pPr>
            <w:r w:rsidRPr="00AF022B">
              <w:t xml:space="preserve">When a review is associated with an event that starts and ends on the same day, the event end date will be identical to the Client review date.  </w:t>
            </w:r>
          </w:p>
        </w:tc>
      </w:tr>
      <w:tr w:rsidR="001D0391" w:rsidRPr="00AF022B" w14:paraId="48BDB496" w14:textId="77777777" w:rsidTr="004F77B2">
        <w:tblPrEx>
          <w:tblBorders>
            <w:insideH w:val="none" w:sz="0" w:space="0" w:color="auto"/>
            <w:insideV w:val="none" w:sz="0" w:space="0" w:color="auto"/>
          </w:tblBorders>
        </w:tblPrEx>
        <w:trPr>
          <w:trHeight w:val="294"/>
        </w:trPr>
        <w:tc>
          <w:tcPr>
            <w:tcW w:w="5000" w:type="pct"/>
            <w:gridSpan w:val="6"/>
            <w:tcBorders>
              <w:top w:val="single" w:sz="4" w:space="0" w:color="auto"/>
            </w:tcBorders>
            <w:shd w:val="clear" w:color="auto" w:fill="auto"/>
          </w:tcPr>
          <w:p w14:paraId="1A083A9F" w14:textId="77777777" w:rsidR="001D0391" w:rsidRPr="00AF022B" w:rsidRDefault="001D0391" w:rsidP="00CA7935">
            <w:pPr>
              <w:pStyle w:val="IMSTemplateSectionHeading"/>
            </w:pPr>
            <w:r w:rsidRPr="00AF022B">
              <w:t>Source and reference attributes</w:t>
            </w:r>
          </w:p>
        </w:tc>
      </w:tr>
      <w:tr w:rsidR="001D0391" w:rsidRPr="00AF022B" w14:paraId="3EAE3BCD" w14:textId="77777777" w:rsidTr="004F77B2">
        <w:trPr>
          <w:trHeight w:val="295"/>
        </w:trPr>
        <w:tc>
          <w:tcPr>
            <w:tcW w:w="1209" w:type="pct"/>
            <w:gridSpan w:val="2"/>
            <w:tcBorders>
              <w:top w:val="nil"/>
              <w:bottom w:val="nil"/>
              <w:right w:val="nil"/>
            </w:tcBorders>
            <w:shd w:val="clear" w:color="auto" w:fill="auto"/>
          </w:tcPr>
          <w:p w14:paraId="30C5BBA1" w14:textId="77777777" w:rsidR="001D0391" w:rsidRPr="00AF022B" w:rsidRDefault="001D0391" w:rsidP="00CA7935">
            <w:pPr>
              <w:pStyle w:val="IMSTemplateelementheadings"/>
            </w:pPr>
            <w:r w:rsidRPr="00AF022B">
              <w:t>Definition source</w:t>
            </w:r>
          </w:p>
        </w:tc>
        <w:tc>
          <w:tcPr>
            <w:tcW w:w="3790" w:type="pct"/>
            <w:gridSpan w:val="4"/>
            <w:tcBorders>
              <w:top w:val="nil"/>
              <w:left w:val="nil"/>
              <w:bottom w:val="nil"/>
            </w:tcBorders>
            <w:shd w:val="clear" w:color="auto" w:fill="auto"/>
          </w:tcPr>
          <w:p w14:paraId="2CBBE0DD" w14:textId="77777777" w:rsidR="001D0391" w:rsidRPr="00AF022B" w:rsidRDefault="001D0391" w:rsidP="000A682B">
            <w:pPr>
              <w:pStyle w:val="DHHSbody"/>
            </w:pPr>
            <w:r w:rsidRPr="00AF022B">
              <w:t>Department of Health and Human Services</w:t>
            </w:r>
          </w:p>
        </w:tc>
      </w:tr>
      <w:tr w:rsidR="001D0391" w:rsidRPr="00AF022B" w14:paraId="081F8795" w14:textId="77777777" w:rsidTr="004F77B2">
        <w:trPr>
          <w:trHeight w:val="295"/>
        </w:trPr>
        <w:tc>
          <w:tcPr>
            <w:tcW w:w="1209" w:type="pct"/>
            <w:gridSpan w:val="2"/>
            <w:tcBorders>
              <w:top w:val="nil"/>
              <w:bottom w:val="nil"/>
              <w:right w:val="nil"/>
            </w:tcBorders>
            <w:shd w:val="clear" w:color="auto" w:fill="auto"/>
          </w:tcPr>
          <w:p w14:paraId="3D39062F" w14:textId="77777777" w:rsidR="001D0391" w:rsidRPr="00AF022B" w:rsidRDefault="001D0391" w:rsidP="00CA7935">
            <w:pPr>
              <w:pStyle w:val="IMSTemplateelementheadings"/>
            </w:pPr>
            <w:r w:rsidRPr="00AF022B">
              <w:t>Definition source identifier</w:t>
            </w:r>
          </w:p>
        </w:tc>
        <w:tc>
          <w:tcPr>
            <w:tcW w:w="3790" w:type="pct"/>
            <w:gridSpan w:val="4"/>
            <w:tcBorders>
              <w:top w:val="nil"/>
              <w:left w:val="nil"/>
              <w:bottom w:val="nil"/>
            </w:tcBorders>
            <w:shd w:val="clear" w:color="auto" w:fill="auto"/>
          </w:tcPr>
          <w:p w14:paraId="4FAF0354" w14:textId="77777777" w:rsidR="001D0391" w:rsidRPr="00AF022B" w:rsidRDefault="001D0391" w:rsidP="000A682B">
            <w:pPr>
              <w:pStyle w:val="DHHSbody"/>
            </w:pPr>
          </w:p>
        </w:tc>
      </w:tr>
      <w:tr w:rsidR="001D0391" w:rsidRPr="00AF022B" w14:paraId="7E6FE8FB" w14:textId="77777777" w:rsidTr="004F77B2">
        <w:trPr>
          <w:trHeight w:val="295"/>
        </w:trPr>
        <w:tc>
          <w:tcPr>
            <w:tcW w:w="1209" w:type="pct"/>
            <w:gridSpan w:val="2"/>
            <w:tcBorders>
              <w:top w:val="nil"/>
              <w:bottom w:val="nil"/>
              <w:right w:val="nil"/>
            </w:tcBorders>
            <w:shd w:val="clear" w:color="auto" w:fill="auto"/>
          </w:tcPr>
          <w:p w14:paraId="3CA11F58" w14:textId="77777777" w:rsidR="001D0391" w:rsidRPr="00AF022B" w:rsidRDefault="001D0391" w:rsidP="00CA7935">
            <w:pPr>
              <w:pStyle w:val="IMSTemplateelementheadings"/>
            </w:pPr>
            <w:r w:rsidRPr="00AF022B">
              <w:t>Value domain source</w:t>
            </w:r>
          </w:p>
        </w:tc>
        <w:tc>
          <w:tcPr>
            <w:tcW w:w="3790" w:type="pct"/>
            <w:gridSpan w:val="4"/>
            <w:tcBorders>
              <w:top w:val="nil"/>
              <w:left w:val="nil"/>
              <w:bottom w:val="nil"/>
            </w:tcBorders>
            <w:shd w:val="clear" w:color="auto" w:fill="auto"/>
          </w:tcPr>
          <w:p w14:paraId="0C3C4000" w14:textId="4C55F86A" w:rsidR="001D0391" w:rsidRPr="00AF022B" w:rsidRDefault="009E35FE" w:rsidP="000A682B">
            <w:pPr>
              <w:pStyle w:val="DHHSbody"/>
            </w:pPr>
            <w:r w:rsidRPr="00AF022B">
              <w:t>METeOR</w:t>
            </w:r>
          </w:p>
        </w:tc>
      </w:tr>
      <w:tr w:rsidR="001D0391" w:rsidRPr="00AF022B" w14:paraId="5C6C3056" w14:textId="77777777" w:rsidTr="004F77B2">
        <w:trPr>
          <w:trHeight w:val="295"/>
        </w:trPr>
        <w:tc>
          <w:tcPr>
            <w:tcW w:w="1209" w:type="pct"/>
            <w:gridSpan w:val="2"/>
            <w:tcBorders>
              <w:top w:val="nil"/>
              <w:bottom w:val="nil"/>
              <w:right w:val="nil"/>
            </w:tcBorders>
            <w:shd w:val="clear" w:color="auto" w:fill="auto"/>
          </w:tcPr>
          <w:p w14:paraId="2649F31A" w14:textId="77777777" w:rsidR="001D0391" w:rsidRPr="00AF022B" w:rsidRDefault="001D0391" w:rsidP="00CA7935">
            <w:pPr>
              <w:pStyle w:val="IMSTemplateelementheadings"/>
            </w:pPr>
            <w:r w:rsidRPr="00AF022B">
              <w:t>Value domain identifier</w:t>
            </w:r>
          </w:p>
        </w:tc>
        <w:tc>
          <w:tcPr>
            <w:tcW w:w="3790" w:type="pct"/>
            <w:gridSpan w:val="4"/>
            <w:tcBorders>
              <w:top w:val="nil"/>
              <w:left w:val="nil"/>
              <w:bottom w:val="nil"/>
            </w:tcBorders>
            <w:shd w:val="clear" w:color="auto" w:fill="auto"/>
          </w:tcPr>
          <w:p w14:paraId="7DFFE11E" w14:textId="77777777" w:rsidR="001D0391" w:rsidRPr="00AF022B" w:rsidRDefault="001D0391" w:rsidP="000A682B">
            <w:pPr>
              <w:pStyle w:val="DHHSbody"/>
            </w:pPr>
            <w:r w:rsidRPr="00AF022B">
              <w:t>270566 Date DDMMYYYY</w:t>
            </w:r>
          </w:p>
        </w:tc>
      </w:tr>
      <w:tr w:rsidR="001D0391" w:rsidRPr="00AF022B" w14:paraId="076BBE33" w14:textId="77777777" w:rsidTr="004F77B2">
        <w:tblPrEx>
          <w:tblBorders>
            <w:insideH w:val="none" w:sz="0" w:space="0" w:color="auto"/>
            <w:insideV w:val="none" w:sz="0" w:space="0" w:color="auto"/>
          </w:tblBorders>
        </w:tblPrEx>
        <w:trPr>
          <w:trHeight w:val="295"/>
        </w:trPr>
        <w:tc>
          <w:tcPr>
            <w:tcW w:w="5000" w:type="pct"/>
            <w:gridSpan w:val="6"/>
            <w:tcBorders>
              <w:top w:val="single" w:sz="4" w:space="0" w:color="auto"/>
            </w:tcBorders>
            <w:shd w:val="clear" w:color="auto" w:fill="auto"/>
          </w:tcPr>
          <w:p w14:paraId="3D873792" w14:textId="77777777" w:rsidR="001D0391" w:rsidRPr="00AF022B" w:rsidRDefault="001D0391" w:rsidP="00CA7935">
            <w:pPr>
              <w:pStyle w:val="IMSTemplateSectionHeading"/>
            </w:pPr>
            <w:r w:rsidRPr="00AF022B">
              <w:t>Relational attributes</w:t>
            </w:r>
          </w:p>
        </w:tc>
      </w:tr>
      <w:tr w:rsidR="001D0391" w:rsidRPr="00AF022B" w14:paraId="29CEB459" w14:textId="77777777" w:rsidTr="004F77B2">
        <w:trPr>
          <w:trHeight w:val="294"/>
        </w:trPr>
        <w:tc>
          <w:tcPr>
            <w:tcW w:w="1209" w:type="pct"/>
            <w:gridSpan w:val="2"/>
            <w:tcBorders>
              <w:top w:val="nil"/>
              <w:bottom w:val="nil"/>
              <w:right w:val="nil"/>
            </w:tcBorders>
            <w:shd w:val="clear" w:color="auto" w:fill="auto"/>
          </w:tcPr>
          <w:p w14:paraId="4B6C5C0E" w14:textId="77777777" w:rsidR="001D0391" w:rsidRPr="00AF022B" w:rsidRDefault="001D0391" w:rsidP="00CA7935">
            <w:pPr>
              <w:pStyle w:val="IMSTemplateelementheadings"/>
            </w:pPr>
            <w:r w:rsidRPr="00AF022B">
              <w:t>Related concepts</w:t>
            </w:r>
          </w:p>
        </w:tc>
        <w:tc>
          <w:tcPr>
            <w:tcW w:w="3790" w:type="pct"/>
            <w:gridSpan w:val="4"/>
            <w:tcBorders>
              <w:top w:val="nil"/>
              <w:left w:val="nil"/>
              <w:bottom w:val="nil"/>
            </w:tcBorders>
            <w:shd w:val="clear" w:color="auto" w:fill="auto"/>
          </w:tcPr>
          <w:p w14:paraId="03E95781" w14:textId="15F21D56" w:rsidR="001D0391" w:rsidRPr="00AF022B" w:rsidRDefault="001D0391" w:rsidP="0084307B">
            <w:pPr>
              <w:pStyle w:val="DHHSbody"/>
              <w:rPr>
                <w:color w:val="FF0000"/>
              </w:rPr>
            </w:pPr>
            <w:r w:rsidRPr="00AF022B">
              <w:t>Outcome</w:t>
            </w:r>
          </w:p>
        </w:tc>
      </w:tr>
      <w:tr w:rsidR="001D0391" w:rsidRPr="00AF022B" w14:paraId="04BEA27E" w14:textId="77777777" w:rsidTr="004F77B2">
        <w:trPr>
          <w:trHeight w:val="295"/>
        </w:trPr>
        <w:tc>
          <w:tcPr>
            <w:tcW w:w="1209" w:type="pct"/>
            <w:gridSpan w:val="2"/>
            <w:tcBorders>
              <w:top w:val="nil"/>
              <w:bottom w:val="nil"/>
              <w:right w:val="nil"/>
            </w:tcBorders>
            <w:shd w:val="clear" w:color="auto" w:fill="auto"/>
          </w:tcPr>
          <w:p w14:paraId="79E994EB" w14:textId="77777777" w:rsidR="001D0391" w:rsidRPr="00AF022B" w:rsidRDefault="001D0391" w:rsidP="00CA7935">
            <w:pPr>
              <w:pStyle w:val="IMSTemplateelementheadings"/>
            </w:pPr>
            <w:r w:rsidRPr="00AF022B">
              <w:t>Related data elements</w:t>
            </w:r>
          </w:p>
        </w:tc>
        <w:tc>
          <w:tcPr>
            <w:tcW w:w="3790" w:type="pct"/>
            <w:gridSpan w:val="4"/>
            <w:tcBorders>
              <w:top w:val="nil"/>
              <w:left w:val="nil"/>
              <w:bottom w:val="nil"/>
            </w:tcBorders>
            <w:shd w:val="clear" w:color="auto" w:fill="auto"/>
          </w:tcPr>
          <w:p w14:paraId="38328254" w14:textId="2CFC53D7" w:rsidR="00A14CB6" w:rsidRPr="00AF022B" w:rsidRDefault="00A14CB6" w:rsidP="0084307B">
            <w:pPr>
              <w:pStyle w:val="DHHSbody"/>
            </w:pPr>
            <w:r w:rsidRPr="00AF022B">
              <w:t>Outcomes-AUDIT Score</w:t>
            </w:r>
          </w:p>
        </w:tc>
      </w:tr>
      <w:tr w:rsidR="0084307B" w:rsidRPr="00AF022B" w14:paraId="1E6AF166" w14:textId="77777777" w:rsidTr="004F77B2">
        <w:trPr>
          <w:trHeight w:val="295"/>
        </w:trPr>
        <w:tc>
          <w:tcPr>
            <w:tcW w:w="1209" w:type="pct"/>
            <w:gridSpan w:val="2"/>
            <w:tcBorders>
              <w:top w:val="nil"/>
              <w:bottom w:val="nil"/>
              <w:right w:val="nil"/>
            </w:tcBorders>
            <w:shd w:val="clear" w:color="auto" w:fill="auto"/>
          </w:tcPr>
          <w:p w14:paraId="64DD569C"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1A508780" w14:textId="495FF22A" w:rsidR="0084307B" w:rsidRPr="00AF022B" w:rsidRDefault="0084307B" w:rsidP="0084307B">
            <w:pPr>
              <w:pStyle w:val="DHHSbody"/>
            </w:pPr>
            <w:r w:rsidRPr="00AF022B">
              <w:t>Outcomes-DUDIT Score</w:t>
            </w:r>
          </w:p>
        </w:tc>
      </w:tr>
      <w:tr w:rsidR="0084307B" w:rsidRPr="00AF022B" w14:paraId="61D40960" w14:textId="77777777" w:rsidTr="004F77B2">
        <w:trPr>
          <w:trHeight w:val="295"/>
        </w:trPr>
        <w:tc>
          <w:tcPr>
            <w:tcW w:w="1209" w:type="pct"/>
            <w:gridSpan w:val="2"/>
            <w:tcBorders>
              <w:top w:val="nil"/>
              <w:bottom w:val="nil"/>
              <w:right w:val="nil"/>
            </w:tcBorders>
            <w:shd w:val="clear" w:color="auto" w:fill="auto"/>
          </w:tcPr>
          <w:p w14:paraId="41238B6D"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0BA8B27C" w14:textId="44DFEADC" w:rsidR="0084307B" w:rsidRPr="00AF022B" w:rsidRDefault="0084307B" w:rsidP="0084307B">
            <w:pPr>
              <w:pStyle w:val="DHHSbody"/>
            </w:pPr>
            <w:r w:rsidRPr="00AF022B">
              <w:t>Outcomes-K10 Score</w:t>
            </w:r>
          </w:p>
        </w:tc>
      </w:tr>
      <w:tr w:rsidR="000A682B" w:rsidRPr="00AF022B" w14:paraId="4908C768" w14:textId="77777777" w:rsidTr="004F77B2">
        <w:trPr>
          <w:trHeight w:val="295"/>
        </w:trPr>
        <w:tc>
          <w:tcPr>
            <w:tcW w:w="1209" w:type="pct"/>
            <w:gridSpan w:val="2"/>
            <w:tcBorders>
              <w:top w:val="nil"/>
              <w:bottom w:val="nil"/>
              <w:right w:val="nil"/>
            </w:tcBorders>
            <w:shd w:val="clear" w:color="auto" w:fill="auto"/>
          </w:tcPr>
          <w:p w14:paraId="70028E33" w14:textId="5CCF4C4D" w:rsidR="000A682B" w:rsidRPr="00AF022B" w:rsidRDefault="000A682B" w:rsidP="00CA7935">
            <w:pPr>
              <w:pStyle w:val="IMSTemplateelementheadings"/>
            </w:pPr>
          </w:p>
        </w:tc>
        <w:tc>
          <w:tcPr>
            <w:tcW w:w="3790" w:type="pct"/>
            <w:gridSpan w:val="4"/>
            <w:tcBorders>
              <w:top w:val="nil"/>
              <w:left w:val="nil"/>
              <w:bottom w:val="nil"/>
            </w:tcBorders>
            <w:shd w:val="clear" w:color="auto" w:fill="auto"/>
          </w:tcPr>
          <w:p w14:paraId="2D163C01" w14:textId="70949E83" w:rsidR="000A682B" w:rsidRPr="00AF022B" w:rsidRDefault="0084307B" w:rsidP="0084307B">
            <w:pPr>
              <w:pStyle w:val="DHHSbody"/>
            </w:pPr>
            <w:r w:rsidRPr="00AF022B">
              <w:t>Outcomes-unemployed not training</w:t>
            </w:r>
          </w:p>
        </w:tc>
      </w:tr>
      <w:tr w:rsidR="0084307B" w:rsidRPr="00AF022B" w14:paraId="257C1043" w14:textId="77777777" w:rsidTr="004F77B2">
        <w:trPr>
          <w:trHeight w:val="295"/>
        </w:trPr>
        <w:tc>
          <w:tcPr>
            <w:tcW w:w="1209" w:type="pct"/>
            <w:gridSpan w:val="2"/>
            <w:tcBorders>
              <w:top w:val="nil"/>
              <w:bottom w:val="nil"/>
              <w:right w:val="nil"/>
            </w:tcBorders>
            <w:shd w:val="clear" w:color="auto" w:fill="auto"/>
          </w:tcPr>
          <w:p w14:paraId="5BB6E433"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125D6F1B" w14:textId="318CCD03" w:rsidR="0084307B" w:rsidRPr="00AF022B" w:rsidRDefault="0084307B" w:rsidP="0084307B">
            <w:pPr>
              <w:pStyle w:val="DHHSbody"/>
            </w:pPr>
            <w:r w:rsidRPr="00AF022B">
              <w:t>Outcomes-</w:t>
            </w:r>
            <w:r w:rsidR="00451E74" w:rsidRPr="00AF022B">
              <w:t>accommodation</w:t>
            </w:r>
            <w:r w:rsidRPr="00AF022B">
              <w:t xml:space="preserve"> type</w:t>
            </w:r>
          </w:p>
        </w:tc>
      </w:tr>
      <w:tr w:rsidR="0084307B" w:rsidRPr="00AF022B" w14:paraId="2E0FB84A" w14:textId="77777777" w:rsidTr="004F77B2">
        <w:trPr>
          <w:trHeight w:val="295"/>
        </w:trPr>
        <w:tc>
          <w:tcPr>
            <w:tcW w:w="1209" w:type="pct"/>
            <w:gridSpan w:val="2"/>
            <w:tcBorders>
              <w:top w:val="nil"/>
              <w:bottom w:val="nil"/>
              <w:right w:val="nil"/>
            </w:tcBorders>
            <w:shd w:val="clear" w:color="auto" w:fill="auto"/>
          </w:tcPr>
          <w:p w14:paraId="51DDA8CB"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3FA16796" w14:textId="1BB1ABCF" w:rsidR="0084307B" w:rsidRPr="00AF022B" w:rsidRDefault="0084307B" w:rsidP="0084307B">
            <w:pPr>
              <w:pStyle w:val="DHHSbody"/>
            </w:pPr>
            <w:r w:rsidRPr="00AF022B">
              <w:t>Outcomes-employment status</w:t>
            </w:r>
          </w:p>
        </w:tc>
      </w:tr>
      <w:tr w:rsidR="0084307B" w:rsidRPr="00AF022B" w14:paraId="6ED57D2B" w14:textId="77777777" w:rsidTr="004F77B2">
        <w:trPr>
          <w:trHeight w:val="295"/>
        </w:trPr>
        <w:tc>
          <w:tcPr>
            <w:tcW w:w="1209" w:type="pct"/>
            <w:gridSpan w:val="2"/>
            <w:tcBorders>
              <w:top w:val="nil"/>
              <w:bottom w:val="nil"/>
              <w:right w:val="nil"/>
            </w:tcBorders>
            <w:shd w:val="clear" w:color="auto" w:fill="auto"/>
          </w:tcPr>
          <w:p w14:paraId="5BF68EF1"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1CD69316" w14:textId="50C74308" w:rsidR="0084307B" w:rsidRPr="00AF022B" w:rsidRDefault="0084307B" w:rsidP="0084307B">
            <w:pPr>
              <w:pStyle w:val="DHHSbody"/>
            </w:pPr>
            <w:r w:rsidRPr="00AF022B">
              <w:t>Outcomes-arrested last four weeks</w:t>
            </w:r>
          </w:p>
        </w:tc>
      </w:tr>
      <w:tr w:rsidR="0084307B" w:rsidRPr="00AF022B" w14:paraId="547CCD9F" w14:textId="77777777" w:rsidTr="004F77B2">
        <w:trPr>
          <w:trHeight w:val="295"/>
        </w:trPr>
        <w:tc>
          <w:tcPr>
            <w:tcW w:w="1209" w:type="pct"/>
            <w:gridSpan w:val="2"/>
            <w:tcBorders>
              <w:top w:val="nil"/>
              <w:bottom w:val="nil"/>
              <w:right w:val="nil"/>
            </w:tcBorders>
            <w:shd w:val="clear" w:color="auto" w:fill="auto"/>
          </w:tcPr>
          <w:p w14:paraId="31AA621A"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70825ED4" w14:textId="24A33871" w:rsidR="0084307B" w:rsidRPr="00AF022B" w:rsidRDefault="0084307B" w:rsidP="0084307B">
            <w:pPr>
              <w:pStyle w:val="DHHSbody"/>
            </w:pPr>
            <w:r w:rsidRPr="00AF022B">
              <w:t>Outcomes-violent last four weeks</w:t>
            </w:r>
          </w:p>
        </w:tc>
      </w:tr>
      <w:tr w:rsidR="0084307B" w:rsidRPr="00AF022B" w14:paraId="4E7E3D7F" w14:textId="77777777" w:rsidTr="004F77B2">
        <w:trPr>
          <w:trHeight w:val="295"/>
        </w:trPr>
        <w:tc>
          <w:tcPr>
            <w:tcW w:w="1209" w:type="pct"/>
            <w:gridSpan w:val="2"/>
            <w:tcBorders>
              <w:top w:val="nil"/>
              <w:bottom w:val="nil"/>
              <w:right w:val="nil"/>
            </w:tcBorders>
            <w:shd w:val="clear" w:color="auto" w:fill="auto"/>
          </w:tcPr>
          <w:p w14:paraId="584876CD"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6F028391" w14:textId="0668A358" w:rsidR="0084307B" w:rsidRPr="00AF022B" w:rsidRDefault="0084307B" w:rsidP="0084307B">
            <w:pPr>
              <w:pStyle w:val="DHHSbody"/>
            </w:pPr>
            <w:r w:rsidRPr="00AF022B">
              <w:t>Outcomes-days injected last four weeks</w:t>
            </w:r>
          </w:p>
        </w:tc>
      </w:tr>
      <w:tr w:rsidR="0084307B" w:rsidRPr="00AF022B" w14:paraId="4D70DA44" w14:textId="77777777" w:rsidTr="004F77B2">
        <w:trPr>
          <w:trHeight w:val="295"/>
        </w:trPr>
        <w:tc>
          <w:tcPr>
            <w:tcW w:w="1209" w:type="pct"/>
            <w:gridSpan w:val="2"/>
            <w:tcBorders>
              <w:top w:val="nil"/>
              <w:bottom w:val="nil"/>
              <w:right w:val="nil"/>
            </w:tcBorders>
            <w:shd w:val="clear" w:color="auto" w:fill="auto"/>
          </w:tcPr>
          <w:p w14:paraId="6ED2EB97"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2CA4E84F" w14:textId="7FB46EE6" w:rsidR="0084307B" w:rsidRPr="00AF022B" w:rsidRDefault="0084307B" w:rsidP="0084307B">
            <w:pPr>
              <w:pStyle w:val="DHHSbody"/>
            </w:pPr>
            <w:r w:rsidRPr="00AF022B">
              <w:t>Outcomes-physical health</w:t>
            </w:r>
          </w:p>
        </w:tc>
      </w:tr>
      <w:tr w:rsidR="0084307B" w:rsidRPr="00AF022B" w14:paraId="296F6EA9" w14:textId="77777777" w:rsidTr="004F77B2">
        <w:trPr>
          <w:trHeight w:val="295"/>
        </w:trPr>
        <w:tc>
          <w:tcPr>
            <w:tcW w:w="1209" w:type="pct"/>
            <w:gridSpan w:val="2"/>
            <w:tcBorders>
              <w:top w:val="nil"/>
              <w:bottom w:val="nil"/>
              <w:right w:val="nil"/>
            </w:tcBorders>
            <w:shd w:val="clear" w:color="auto" w:fill="auto"/>
          </w:tcPr>
          <w:p w14:paraId="316E611D"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72906B40" w14:textId="35BF6051" w:rsidR="0084307B" w:rsidRPr="00AF022B" w:rsidRDefault="0084307B" w:rsidP="0084307B">
            <w:pPr>
              <w:pStyle w:val="DHHSbody"/>
            </w:pPr>
            <w:r w:rsidRPr="00AF022B">
              <w:t>Outcomes-psychological health</w:t>
            </w:r>
          </w:p>
        </w:tc>
      </w:tr>
      <w:tr w:rsidR="0084307B" w:rsidRPr="00AF022B" w14:paraId="72A80382" w14:textId="77777777" w:rsidTr="004F77B2">
        <w:trPr>
          <w:trHeight w:val="295"/>
        </w:trPr>
        <w:tc>
          <w:tcPr>
            <w:tcW w:w="1209" w:type="pct"/>
            <w:gridSpan w:val="2"/>
            <w:tcBorders>
              <w:top w:val="nil"/>
              <w:bottom w:val="nil"/>
              <w:right w:val="nil"/>
            </w:tcBorders>
            <w:shd w:val="clear" w:color="auto" w:fill="auto"/>
          </w:tcPr>
          <w:p w14:paraId="6335676C"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12CD8D07" w14:textId="477AFF19" w:rsidR="0084307B" w:rsidRPr="00AF022B" w:rsidRDefault="0084307B" w:rsidP="0084307B">
            <w:pPr>
              <w:pStyle w:val="DHHSbody"/>
            </w:pPr>
            <w:r w:rsidRPr="00AF022B">
              <w:t>Outcomes-quality of life</w:t>
            </w:r>
          </w:p>
        </w:tc>
      </w:tr>
      <w:tr w:rsidR="0084307B" w:rsidRPr="00AF022B" w14:paraId="56A40CC3" w14:textId="77777777" w:rsidTr="004F77B2">
        <w:trPr>
          <w:trHeight w:val="295"/>
        </w:trPr>
        <w:tc>
          <w:tcPr>
            <w:tcW w:w="1209" w:type="pct"/>
            <w:gridSpan w:val="2"/>
            <w:tcBorders>
              <w:top w:val="nil"/>
              <w:bottom w:val="nil"/>
              <w:right w:val="nil"/>
            </w:tcBorders>
            <w:shd w:val="clear" w:color="auto" w:fill="auto"/>
          </w:tcPr>
          <w:p w14:paraId="5DBE907B"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72B9A2B6" w14:textId="22CD5737" w:rsidR="0084307B" w:rsidRPr="00AF022B" w:rsidRDefault="0084307B" w:rsidP="0084307B">
            <w:pPr>
              <w:pStyle w:val="DHHSbody"/>
            </w:pPr>
            <w:r w:rsidRPr="00AF022B">
              <w:t>Outcomes-risk to self</w:t>
            </w:r>
          </w:p>
        </w:tc>
      </w:tr>
      <w:tr w:rsidR="0084307B" w:rsidRPr="00AF022B" w14:paraId="18724738" w14:textId="77777777" w:rsidTr="004F77B2">
        <w:trPr>
          <w:trHeight w:val="295"/>
        </w:trPr>
        <w:tc>
          <w:tcPr>
            <w:tcW w:w="1209" w:type="pct"/>
            <w:gridSpan w:val="2"/>
            <w:tcBorders>
              <w:top w:val="nil"/>
              <w:bottom w:val="nil"/>
              <w:right w:val="nil"/>
            </w:tcBorders>
            <w:shd w:val="clear" w:color="auto" w:fill="auto"/>
          </w:tcPr>
          <w:p w14:paraId="072A4315" w14:textId="77777777" w:rsidR="0084307B" w:rsidRPr="00AF022B" w:rsidRDefault="0084307B" w:rsidP="00CA7935">
            <w:pPr>
              <w:pStyle w:val="IMSTemplateelementheadings"/>
            </w:pPr>
          </w:p>
        </w:tc>
        <w:tc>
          <w:tcPr>
            <w:tcW w:w="3790" w:type="pct"/>
            <w:gridSpan w:val="4"/>
            <w:tcBorders>
              <w:top w:val="nil"/>
              <w:left w:val="nil"/>
              <w:bottom w:val="nil"/>
            </w:tcBorders>
            <w:shd w:val="clear" w:color="auto" w:fill="auto"/>
          </w:tcPr>
          <w:p w14:paraId="7B5C2131" w14:textId="4B36E63C" w:rsidR="0084307B" w:rsidRPr="00AF022B" w:rsidRDefault="0084307B" w:rsidP="0084307B">
            <w:pPr>
              <w:pStyle w:val="DHHSbody"/>
            </w:pPr>
            <w:r w:rsidRPr="00AF022B">
              <w:t>Outcomes-risk to others</w:t>
            </w:r>
          </w:p>
        </w:tc>
      </w:tr>
      <w:tr w:rsidR="001D0391" w:rsidRPr="00AF022B" w14:paraId="35B1C217" w14:textId="77777777" w:rsidTr="004F77B2">
        <w:trPr>
          <w:trHeight w:val="294"/>
        </w:trPr>
        <w:tc>
          <w:tcPr>
            <w:tcW w:w="1209" w:type="pct"/>
            <w:gridSpan w:val="2"/>
            <w:tcBorders>
              <w:top w:val="nil"/>
              <w:bottom w:val="nil"/>
              <w:right w:val="nil"/>
            </w:tcBorders>
            <w:shd w:val="clear" w:color="auto" w:fill="auto"/>
          </w:tcPr>
          <w:p w14:paraId="206C6450" w14:textId="77777777" w:rsidR="001D0391" w:rsidRPr="00AF022B" w:rsidRDefault="001D0391" w:rsidP="00CA7935">
            <w:pPr>
              <w:pStyle w:val="IMSTemplateelementheadings"/>
            </w:pPr>
            <w:r w:rsidRPr="00AF022B">
              <w:lastRenderedPageBreak/>
              <w:t>Edit/validation rules</w:t>
            </w:r>
          </w:p>
        </w:tc>
        <w:tc>
          <w:tcPr>
            <w:tcW w:w="3790" w:type="pct"/>
            <w:gridSpan w:val="4"/>
            <w:tcBorders>
              <w:top w:val="nil"/>
              <w:left w:val="nil"/>
              <w:bottom w:val="nil"/>
            </w:tcBorders>
            <w:shd w:val="clear" w:color="auto" w:fill="auto"/>
          </w:tcPr>
          <w:p w14:paraId="01159224" w14:textId="43D90039" w:rsidR="00352D9D" w:rsidRPr="00AF022B" w:rsidRDefault="004E33EF" w:rsidP="000A682B">
            <w:pPr>
              <w:pStyle w:val="DHHSbody"/>
            </w:pPr>
            <w:r>
              <w:t>AOD</w:t>
            </w:r>
            <w:r w:rsidR="00352D9D" w:rsidRPr="00AF022B">
              <w:t>2 cannot be null</w:t>
            </w:r>
          </w:p>
          <w:p w14:paraId="79510ECD" w14:textId="1AD50CE0" w:rsidR="001D0391" w:rsidRPr="00AF022B" w:rsidRDefault="004E33EF" w:rsidP="000A682B">
            <w:pPr>
              <w:pStyle w:val="DHHSbody"/>
            </w:pPr>
            <w:r>
              <w:t>AOD</w:t>
            </w:r>
            <w:r w:rsidR="001D0391" w:rsidRPr="00AF022B">
              <w:t xml:space="preserve">4 </w:t>
            </w:r>
            <w:r w:rsidR="00D95422" w:rsidRPr="00AF022B">
              <w:t>date must be in DDMMYYYY format</w:t>
            </w:r>
          </w:p>
        </w:tc>
      </w:tr>
      <w:tr w:rsidR="001D0391" w:rsidRPr="00AF022B" w14:paraId="04E634F5" w14:textId="77777777" w:rsidTr="004F77B2">
        <w:trPr>
          <w:trHeight w:val="294"/>
        </w:trPr>
        <w:tc>
          <w:tcPr>
            <w:tcW w:w="1209" w:type="pct"/>
            <w:gridSpan w:val="2"/>
            <w:tcBorders>
              <w:top w:val="nil"/>
              <w:bottom w:val="nil"/>
              <w:right w:val="nil"/>
            </w:tcBorders>
            <w:shd w:val="clear" w:color="auto" w:fill="auto"/>
          </w:tcPr>
          <w:p w14:paraId="7F6FAA51" w14:textId="77777777" w:rsidR="001D0391" w:rsidRPr="00AF022B" w:rsidRDefault="001D0391" w:rsidP="00CA7935">
            <w:pPr>
              <w:pStyle w:val="IMSTemplateelementheadings"/>
            </w:pPr>
          </w:p>
        </w:tc>
        <w:tc>
          <w:tcPr>
            <w:tcW w:w="3790" w:type="pct"/>
            <w:gridSpan w:val="4"/>
            <w:tcBorders>
              <w:top w:val="nil"/>
              <w:left w:val="nil"/>
              <w:bottom w:val="nil"/>
            </w:tcBorders>
            <w:shd w:val="clear" w:color="auto" w:fill="auto"/>
          </w:tcPr>
          <w:p w14:paraId="79E5EDF1" w14:textId="2C07F0E6" w:rsidR="001D0391" w:rsidRPr="00AF022B" w:rsidRDefault="004E33EF" w:rsidP="000A682B">
            <w:pPr>
              <w:pStyle w:val="DHHSbody"/>
            </w:pPr>
            <w:r>
              <w:t>AOD</w:t>
            </w:r>
            <w:r w:rsidR="001D0391" w:rsidRPr="00AF022B">
              <w:t>5 date cannot be in the future</w:t>
            </w:r>
          </w:p>
        </w:tc>
      </w:tr>
      <w:tr w:rsidR="001D0391" w:rsidRPr="00AF022B" w14:paraId="15A4FA66" w14:textId="77777777" w:rsidTr="004F77B2">
        <w:trPr>
          <w:trHeight w:val="294"/>
        </w:trPr>
        <w:tc>
          <w:tcPr>
            <w:tcW w:w="1209" w:type="pct"/>
            <w:gridSpan w:val="2"/>
            <w:tcBorders>
              <w:top w:val="nil"/>
              <w:bottom w:val="nil"/>
              <w:right w:val="nil"/>
            </w:tcBorders>
            <w:shd w:val="clear" w:color="auto" w:fill="auto"/>
          </w:tcPr>
          <w:p w14:paraId="0E8A5EF8" w14:textId="77777777" w:rsidR="001D0391" w:rsidRPr="00AF022B" w:rsidRDefault="001D0391" w:rsidP="00CA7935">
            <w:pPr>
              <w:pStyle w:val="IMSTemplateelementheadings"/>
            </w:pPr>
          </w:p>
        </w:tc>
        <w:tc>
          <w:tcPr>
            <w:tcW w:w="3790" w:type="pct"/>
            <w:gridSpan w:val="4"/>
            <w:tcBorders>
              <w:top w:val="nil"/>
              <w:left w:val="nil"/>
              <w:bottom w:val="nil"/>
            </w:tcBorders>
            <w:shd w:val="clear" w:color="auto" w:fill="auto"/>
          </w:tcPr>
          <w:p w14:paraId="6D69F9E7" w14:textId="7CAFF489" w:rsidR="001D0391" w:rsidRPr="00AF022B" w:rsidRDefault="004E33EF" w:rsidP="000A682B">
            <w:pPr>
              <w:pStyle w:val="DHHSbody"/>
            </w:pPr>
            <w:r>
              <w:t>AOD</w:t>
            </w:r>
            <w:r w:rsidR="001D0391" w:rsidRPr="00AF022B">
              <w:t>6 date earlier than client's date of birth</w:t>
            </w:r>
          </w:p>
        </w:tc>
      </w:tr>
      <w:tr w:rsidR="001D0391" w:rsidRPr="00AF022B" w14:paraId="1DCADA30" w14:textId="77777777" w:rsidTr="004F77B2">
        <w:trPr>
          <w:trHeight w:val="294"/>
        </w:trPr>
        <w:tc>
          <w:tcPr>
            <w:tcW w:w="1209" w:type="pct"/>
            <w:gridSpan w:val="2"/>
            <w:tcBorders>
              <w:top w:val="nil"/>
              <w:bottom w:val="nil"/>
              <w:right w:val="nil"/>
            </w:tcBorders>
            <w:shd w:val="clear" w:color="auto" w:fill="auto"/>
          </w:tcPr>
          <w:p w14:paraId="7526C8AF" w14:textId="77777777" w:rsidR="001D0391" w:rsidRPr="00AF022B" w:rsidRDefault="001D0391" w:rsidP="00CA7935">
            <w:pPr>
              <w:pStyle w:val="IMSTemplateelementheadings"/>
            </w:pPr>
          </w:p>
        </w:tc>
        <w:tc>
          <w:tcPr>
            <w:tcW w:w="3790" w:type="pct"/>
            <w:gridSpan w:val="4"/>
            <w:tcBorders>
              <w:top w:val="nil"/>
              <w:left w:val="nil"/>
              <w:bottom w:val="nil"/>
            </w:tcBorders>
            <w:shd w:val="clear" w:color="auto" w:fill="auto"/>
          </w:tcPr>
          <w:p w14:paraId="6BEDD32A" w14:textId="4AE5737F" w:rsidR="001D0391" w:rsidRPr="00AF022B" w:rsidRDefault="004E33EF" w:rsidP="000A682B">
            <w:pPr>
              <w:pStyle w:val="DHHSbody"/>
            </w:pPr>
            <w:r>
              <w:t>AOD</w:t>
            </w:r>
            <w:r w:rsidR="001D0391" w:rsidRPr="00AF022B">
              <w:t>7 date earlier than event start date</w:t>
            </w:r>
          </w:p>
        </w:tc>
      </w:tr>
      <w:tr w:rsidR="001D0391" w:rsidRPr="00AF022B" w14:paraId="1983101A" w14:textId="77777777" w:rsidTr="004F77B2">
        <w:trPr>
          <w:trHeight w:val="294"/>
        </w:trPr>
        <w:tc>
          <w:tcPr>
            <w:tcW w:w="1209" w:type="pct"/>
            <w:gridSpan w:val="2"/>
            <w:tcBorders>
              <w:top w:val="nil"/>
              <w:bottom w:val="nil"/>
              <w:right w:val="nil"/>
            </w:tcBorders>
            <w:shd w:val="clear" w:color="auto" w:fill="auto"/>
          </w:tcPr>
          <w:p w14:paraId="0A211485" w14:textId="77777777" w:rsidR="001D0391" w:rsidRPr="00AF022B" w:rsidRDefault="001D0391" w:rsidP="00CA7935">
            <w:pPr>
              <w:pStyle w:val="IMSTemplateelementheadings"/>
            </w:pPr>
          </w:p>
        </w:tc>
        <w:tc>
          <w:tcPr>
            <w:tcW w:w="3790" w:type="pct"/>
            <w:gridSpan w:val="4"/>
            <w:tcBorders>
              <w:top w:val="nil"/>
              <w:left w:val="nil"/>
              <w:bottom w:val="nil"/>
            </w:tcBorders>
            <w:shd w:val="clear" w:color="auto" w:fill="auto"/>
          </w:tcPr>
          <w:p w14:paraId="321CE4D2" w14:textId="30FC3ED9" w:rsidR="001D0391" w:rsidRPr="00AF022B" w:rsidRDefault="004E33EF" w:rsidP="000A682B">
            <w:pPr>
              <w:pStyle w:val="DHHSbody"/>
            </w:pPr>
            <w:r>
              <w:t>AOD</w:t>
            </w:r>
            <w:r w:rsidR="001D0391" w:rsidRPr="00AF022B">
              <w:t>8 date later than event end date</w:t>
            </w:r>
          </w:p>
        </w:tc>
      </w:tr>
      <w:tr w:rsidR="001D0391" w:rsidRPr="00AF022B" w14:paraId="7B15A6A1" w14:textId="77777777" w:rsidTr="004F77B2">
        <w:trPr>
          <w:trHeight w:val="294"/>
        </w:trPr>
        <w:tc>
          <w:tcPr>
            <w:tcW w:w="1209" w:type="pct"/>
            <w:gridSpan w:val="2"/>
            <w:tcBorders>
              <w:top w:val="nil"/>
              <w:bottom w:val="single" w:sz="4" w:space="0" w:color="auto"/>
              <w:right w:val="nil"/>
            </w:tcBorders>
            <w:shd w:val="clear" w:color="auto" w:fill="auto"/>
          </w:tcPr>
          <w:p w14:paraId="540D77AE" w14:textId="77777777" w:rsidR="001D0391" w:rsidRPr="00AF022B" w:rsidRDefault="001D0391" w:rsidP="00CA7935">
            <w:pPr>
              <w:pStyle w:val="IMSTemplateelementheadings"/>
            </w:pPr>
          </w:p>
        </w:tc>
        <w:tc>
          <w:tcPr>
            <w:tcW w:w="3790" w:type="pct"/>
            <w:gridSpan w:val="4"/>
            <w:tcBorders>
              <w:top w:val="nil"/>
              <w:left w:val="nil"/>
              <w:bottom w:val="single" w:sz="4" w:space="0" w:color="auto"/>
            </w:tcBorders>
            <w:shd w:val="clear" w:color="auto" w:fill="auto"/>
          </w:tcPr>
          <w:p w14:paraId="6EFD2894" w14:textId="27E711FA" w:rsidR="001D0391" w:rsidRDefault="004E33EF" w:rsidP="00A53AF5">
            <w:pPr>
              <w:pStyle w:val="DHHSbody"/>
              <w:rPr>
                <w:rFonts w:cs="Calibri"/>
              </w:rPr>
            </w:pPr>
            <w:r>
              <w:rPr>
                <w:rFonts w:cs="Calibri"/>
              </w:rPr>
              <w:t>AOD</w:t>
            </w:r>
            <w:r w:rsidR="00A53AF5" w:rsidRPr="00AF022B">
              <w:rPr>
                <w:rFonts w:cs="Calibri"/>
              </w:rPr>
              <w:t xml:space="preserve">40 </w:t>
            </w:r>
            <w:r w:rsidR="001D0391" w:rsidRPr="00AF022B">
              <w:rPr>
                <w:rFonts w:cs="Calibri"/>
              </w:rPr>
              <w:t>date earlier than client date first registered</w:t>
            </w:r>
          </w:p>
          <w:p w14:paraId="23B53DEE" w14:textId="0E40F9D7" w:rsidR="00510D8F" w:rsidRPr="00AF022B" w:rsidRDefault="004E33EF" w:rsidP="00A53AF5">
            <w:pPr>
              <w:pStyle w:val="DHHSbody"/>
              <w:rPr>
                <w:rFonts w:cs="Calibri"/>
              </w:rPr>
            </w:pPr>
            <w:r>
              <w:rPr>
                <w:rFonts w:cs="Calibri"/>
              </w:rPr>
              <w:t>AOD</w:t>
            </w:r>
            <w:r w:rsidR="00510D8F">
              <w:rPr>
                <w:rFonts w:cs="Calibri"/>
              </w:rPr>
              <w:t>142 date after client review date</w:t>
            </w:r>
          </w:p>
        </w:tc>
      </w:tr>
      <w:tr w:rsidR="001D0391" w:rsidRPr="00AF022B" w14:paraId="79EFC3ED" w14:textId="77777777" w:rsidTr="004F77B2">
        <w:trPr>
          <w:trHeight w:val="294"/>
        </w:trPr>
        <w:tc>
          <w:tcPr>
            <w:tcW w:w="1209" w:type="pct"/>
            <w:gridSpan w:val="2"/>
            <w:tcBorders>
              <w:top w:val="single" w:sz="4" w:space="0" w:color="auto"/>
              <w:bottom w:val="nil"/>
              <w:right w:val="nil"/>
            </w:tcBorders>
            <w:shd w:val="clear" w:color="auto" w:fill="auto"/>
          </w:tcPr>
          <w:p w14:paraId="08A66029" w14:textId="77777777" w:rsidR="001D0391" w:rsidRPr="00AF022B" w:rsidRDefault="001D0391" w:rsidP="00CA7935">
            <w:pPr>
              <w:pStyle w:val="IMSTemplateelementheadings"/>
            </w:pPr>
            <w:r w:rsidRPr="00AF022B">
              <w:t>Other related information</w:t>
            </w:r>
          </w:p>
        </w:tc>
        <w:tc>
          <w:tcPr>
            <w:tcW w:w="3790" w:type="pct"/>
            <w:gridSpan w:val="4"/>
            <w:tcBorders>
              <w:top w:val="single" w:sz="4" w:space="0" w:color="auto"/>
              <w:left w:val="nil"/>
              <w:bottom w:val="nil"/>
            </w:tcBorders>
            <w:shd w:val="clear" w:color="auto" w:fill="auto"/>
          </w:tcPr>
          <w:p w14:paraId="71C3A722" w14:textId="77777777" w:rsidR="001D0391" w:rsidRPr="00AF022B" w:rsidRDefault="001D0391" w:rsidP="00CA7935">
            <w:pPr>
              <w:pStyle w:val="IMSTemplatecontent"/>
            </w:pPr>
          </w:p>
        </w:tc>
      </w:tr>
    </w:tbl>
    <w:p w14:paraId="7E3C4F9C" w14:textId="77FE7898" w:rsidR="0084307B" w:rsidRPr="00AF022B" w:rsidRDefault="0084307B" w:rsidP="001D0391"/>
    <w:p w14:paraId="786565F0" w14:textId="77777777" w:rsidR="0084307B" w:rsidRPr="00AF022B" w:rsidRDefault="0084307B">
      <w:r w:rsidRPr="00AF022B">
        <w:br w:type="page"/>
      </w:r>
    </w:p>
    <w:p w14:paraId="6AC6FEE4" w14:textId="77777777" w:rsidR="001D0391" w:rsidRPr="00AF022B" w:rsidRDefault="001D0391" w:rsidP="00793437">
      <w:pPr>
        <w:pStyle w:val="Heading3"/>
        <w:rPr>
          <w:lang w:eastAsia="en-AU"/>
        </w:rPr>
      </w:pPr>
      <w:bookmarkStart w:id="1005" w:name="_Toc525122761"/>
      <w:bookmarkStart w:id="1006" w:name="_Toc21959742"/>
      <w:r w:rsidRPr="00AF022B">
        <w:rPr>
          <w:lang w:eastAsia="en-AU"/>
        </w:rPr>
        <w:lastRenderedPageBreak/>
        <w:t>Outcomes—days injected last four weeks—N[N]</w:t>
      </w:r>
      <w:bookmarkEnd w:id="1005"/>
      <w:bookmarkEnd w:id="100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3CEE964F" w14:textId="77777777" w:rsidTr="008654F4">
        <w:trPr>
          <w:trHeight w:val="295"/>
        </w:trPr>
        <w:tc>
          <w:tcPr>
            <w:tcW w:w="9720" w:type="dxa"/>
            <w:gridSpan w:val="4"/>
            <w:tcBorders>
              <w:top w:val="single" w:sz="4" w:space="0" w:color="auto"/>
              <w:bottom w:val="nil"/>
            </w:tcBorders>
            <w:shd w:val="clear" w:color="auto" w:fill="auto"/>
          </w:tcPr>
          <w:p w14:paraId="6F2D6E55" w14:textId="77777777" w:rsidR="001D0391" w:rsidRPr="00AF022B" w:rsidRDefault="001D0391" w:rsidP="00CA7935">
            <w:pPr>
              <w:pStyle w:val="IMSTemplateSectionHeading"/>
            </w:pPr>
            <w:r w:rsidRPr="00AF022B">
              <w:t>Identifying and definitional attributes</w:t>
            </w:r>
          </w:p>
        </w:tc>
      </w:tr>
      <w:tr w:rsidR="001D0391" w:rsidRPr="00AF022B" w14:paraId="606B3859" w14:textId="77777777" w:rsidTr="008654F4">
        <w:trPr>
          <w:trHeight w:val="294"/>
        </w:trPr>
        <w:tc>
          <w:tcPr>
            <w:tcW w:w="2520" w:type="dxa"/>
            <w:tcBorders>
              <w:top w:val="nil"/>
              <w:bottom w:val="single" w:sz="4" w:space="0" w:color="auto"/>
            </w:tcBorders>
            <w:shd w:val="clear" w:color="auto" w:fill="auto"/>
          </w:tcPr>
          <w:p w14:paraId="2809300A"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14DC3F0B" w14:textId="556A2AA7" w:rsidR="001D0391" w:rsidRPr="00AF022B" w:rsidRDefault="001D0391" w:rsidP="00E6545D">
            <w:pPr>
              <w:pStyle w:val="DHHSbody"/>
            </w:pPr>
            <w:r w:rsidRPr="00AF022B">
              <w:t>Total number of days that the client injected drugs in the</w:t>
            </w:r>
            <w:r w:rsidR="00E6545D" w:rsidRPr="00AF022B">
              <w:t xml:space="preserve"> last </w:t>
            </w:r>
            <w:r w:rsidR="00A20D62" w:rsidRPr="00AF022B">
              <w:t>four-week</w:t>
            </w:r>
            <w:r w:rsidR="00E6545D" w:rsidRPr="00AF022B">
              <w:t xml:space="preserve"> period</w:t>
            </w:r>
          </w:p>
        </w:tc>
      </w:tr>
      <w:tr w:rsidR="001D0391" w:rsidRPr="00AF022B" w14:paraId="7FD29CE3" w14:textId="77777777" w:rsidTr="008654F4">
        <w:trPr>
          <w:trHeight w:val="295"/>
        </w:trPr>
        <w:tc>
          <w:tcPr>
            <w:tcW w:w="9720" w:type="dxa"/>
            <w:gridSpan w:val="4"/>
            <w:tcBorders>
              <w:top w:val="single" w:sz="4" w:space="0" w:color="auto"/>
            </w:tcBorders>
            <w:shd w:val="clear" w:color="auto" w:fill="auto"/>
          </w:tcPr>
          <w:p w14:paraId="0C5DA6BF" w14:textId="77777777" w:rsidR="001D0391" w:rsidRPr="00AF022B" w:rsidRDefault="001D0391" w:rsidP="00CA7935">
            <w:pPr>
              <w:pStyle w:val="IMSTemplateMainSectionHeading"/>
            </w:pPr>
            <w:r w:rsidRPr="00AF022B">
              <w:t>Value domain attributes</w:t>
            </w:r>
          </w:p>
        </w:tc>
      </w:tr>
      <w:tr w:rsidR="001D0391" w:rsidRPr="00AF022B" w14:paraId="34471744" w14:textId="77777777" w:rsidTr="008654F4">
        <w:trPr>
          <w:trHeight w:val="295"/>
        </w:trPr>
        <w:tc>
          <w:tcPr>
            <w:tcW w:w="9720" w:type="dxa"/>
            <w:gridSpan w:val="4"/>
            <w:shd w:val="clear" w:color="auto" w:fill="auto"/>
          </w:tcPr>
          <w:p w14:paraId="4DD9B6D0" w14:textId="77777777" w:rsidR="001D0391" w:rsidRPr="00AF022B" w:rsidRDefault="001D0391" w:rsidP="00CA7935">
            <w:pPr>
              <w:pStyle w:val="IMSTemplateSectionHeading"/>
            </w:pPr>
            <w:r w:rsidRPr="00AF022B">
              <w:t>Representational attributes</w:t>
            </w:r>
          </w:p>
        </w:tc>
      </w:tr>
      <w:tr w:rsidR="001D0391" w:rsidRPr="00AF022B" w14:paraId="67830884" w14:textId="77777777" w:rsidTr="008654F4">
        <w:trPr>
          <w:trHeight w:val="295"/>
        </w:trPr>
        <w:tc>
          <w:tcPr>
            <w:tcW w:w="2520" w:type="dxa"/>
            <w:shd w:val="clear" w:color="auto" w:fill="auto"/>
          </w:tcPr>
          <w:p w14:paraId="26544D0B" w14:textId="77777777" w:rsidR="001D0391" w:rsidRPr="00AF022B" w:rsidRDefault="001D0391" w:rsidP="00CA7935">
            <w:pPr>
              <w:pStyle w:val="IMSTemplateelementheadings"/>
            </w:pPr>
            <w:r w:rsidRPr="00AF022B">
              <w:t>Representation class</w:t>
            </w:r>
          </w:p>
        </w:tc>
        <w:tc>
          <w:tcPr>
            <w:tcW w:w="1800" w:type="dxa"/>
            <w:shd w:val="clear" w:color="auto" w:fill="auto"/>
          </w:tcPr>
          <w:p w14:paraId="0B1C6176" w14:textId="77777777" w:rsidR="001D0391" w:rsidRPr="00AF022B" w:rsidRDefault="001D0391" w:rsidP="00E6545D">
            <w:pPr>
              <w:pStyle w:val="DHHSbody"/>
            </w:pPr>
            <w:r w:rsidRPr="00AF022B">
              <w:t>Total</w:t>
            </w:r>
          </w:p>
        </w:tc>
        <w:tc>
          <w:tcPr>
            <w:tcW w:w="2880" w:type="dxa"/>
            <w:shd w:val="clear" w:color="auto" w:fill="auto"/>
          </w:tcPr>
          <w:p w14:paraId="5AD3A3C3" w14:textId="77777777" w:rsidR="001D0391" w:rsidRPr="00AF022B" w:rsidRDefault="001D0391" w:rsidP="00CA7935">
            <w:pPr>
              <w:pStyle w:val="IMSTemplateelementheadings"/>
            </w:pPr>
            <w:r w:rsidRPr="00AF022B">
              <w:t>Data type</w:t>
            </w:r>
          </w:p>
        </w:tc>
        <w:tc>
          <w:tcPr>
            <w:tcW w:w="2520" w:type="dxa"/>
            <w:shd w:val="clear" w:color="auto" w:fill="auto"/>
          </w:tcPr>
          <w:p w14:paraId="043E5D04" w14:textId="77777777" w:rsidR="001D0391" w:rsidRPr="00AF022B" w:rsidRDefault="001D0391" w:rsidP="00E6545D">
            <w:pPr>
              <w:pStyle w:val="DHHSbody"/>
            </w:pPr>
            <w:r w:rsidRPr="00AF022B">
              <w:t>Number</w:t>
            </w:r>
          </w:p>
        </w:tc>
      </w:tr>
      <w:tr w:rsidR="001D0391" w:rsidRPr="00AF022B" w14:paraId="2C154217" w14:textId="77777777" w:rsidTr="008654F4">
        <w:trPr>
          <w:trHeight w:val="295"/>
        </w:trPr>
        <w:tc>
          <w:tcPr>
            <w:tcW w:w="2520" w:type="dxa"/>
            <w:shd w:val="clear" w:color="auto" w:fill="auto"/>
          </w:tcPr>
          <w:p w14:paraId="28EA9449" w14:textId="77777777" w:rsidR="001D0391" w:rsidRPr="00AF022B" w:rsidRDefault="001D0391" w:rsidP="00CA7935">
            <w:pPr>
              <w:pStyle w:val="IMSTemplateelementheadings"/>
            </w:pPr>
            <w:r w:rsidRPr="00AF022B">
              <w:t>Format</w:t>
            </w:r>
          </w:p>
        </w:tc>
        <w:tc>
          <w:tcPr>
            <w:tcW w:w="1800" w:type="dxa"/>
            <w:shd w:val="clear" w:color="auto" w:fill="auto"/>
          </w:tcPr>
          <w:p w14:paraId="4A477050" w14:textId="77777777" w:rsidR="001D0391" w:rsidRPr="00AF022B" w:rsidRDefault="001D0391" w:rsidP="00E6545D">
            <w:pPr>
              <w:pStyle w:val="DHHSbody"/>
            </w:pPr>
            <w:r w:rsidRPr="00AF022B">
              <w:t>N[N]</w:t>
            </w:r>
          </w:p>
        </w:tc>
        <w:tc>
          <w:tcPr>
            <w:tcW w:w="2880" w:type="dxa"/>
            <w:shd w:val="clear" w:color="auto" w:fill="auto"/>
          </w:tcPr>
          <w:p w14:paraId="31AC84F4"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427560F4" w14:textId="77777777" w:rsidR="001D0391" w:rsidRPr="00AF022B" w:rsidRDefault="001D0391" w:rsidP="00E6545D">
            <w:pPr>
              <w:pStyle w:val="DHHSbody"/>
            </w:pPr>
            <w:r w:rsidRPr="00AF022B">
              <w:t>2</w:t>
            </w:r>
          </w:p>
        </w:tc>
      </w:tr>
      <w:tr w:rsidR="001D0391" w:rsidRPr="00AF022B" w14:paraId="5D2F60C9" w14:textId="77777777" w:rsidTr="008654F4">
        <w:trPr>
          <w:trHeight w:val="294"/>
        </w:trPr>
        <w:tc>
          <w:tcPr>
            <w:tcW w:w="2520" w:type="dxa"/>
            <w:shd w:val="clear" w:color="auto" w:fill="auto"/>
          </w:tcPr>
          <w:p w14:paraId="469530D7" w14:textId="77777777" w:rsidR="001D0391" w:rsidRPr="00AF022B" w:rsidRDefault="001D0391" w:rsidP="00CA7935">
            <w:pPr>
              <w:pStyle w:val="IMSTemplateelementheadings"/>
            </w:pPr>
            <w:r w:rsidRPr="00AF022B">
              <w:t>Permissible values</w:t>
            </w:r>
          </w:p>
        </w:tc>
        <w:tc>
          <w:tcPr>
            <w:tcW w:w="1800" w:type="dxa"/>
            <w:shd w:val="clear" w:color="auto" w:fill="auto"/>
          </w:tcPr>
          <w:p w14:paraId="647F82B1" w14:textId="77777777" w:rsidR="001D0391" w:rsidRPr="00AF022B" w:rsidRDefault="001D0391" w:rsidP="00E6545D">
            <w:pPr>
              <w:pStyle w:val="DHHSbody"/>
            </w:pPr>
            <w:r w:rsidRPr="00AF022B">
              <w:t>&gt;=0 and &lt;=28</w:t>
            </w:r>
          </w:p>
        </w:tc>
        <w:tc>
          <w:tcPr>
            <w:tcW w:w="5400" w:type="dxa"/>
            <w:gridSpan w:val="2"/>
            <w:shd w:val="clear" w:color="auto" w:fill="auto"/>
          </w:tcPr>
          <w:p w14:paraId="0AC5B14C" w14:textId="7AAF8392" w:rsidR="001D0391" w:rsidRPr="00AF022B" w:rsidRDefault="00A20D62" w:rsidP="00E6545D">
            <w:pPr>
              <w:pStyle w:val="DHHSbody"/>
              <w:rPr>
                <w:b/>
                <w:i/>
              </w:rPr>
            </w:pPr>
            <w:r w:rsidRPr="00AF022B">
              <w:t>v</w:t>
            </w:r>
            <w:r w:rsidR="001D0391" w:rsidRPr="00AF022B">
              <w:t>alue between 0 and 28, inclusive</w:t>
            </w:r>
          </w:p>
        </w:tc>
      </w:tr>
      <w:tr w:rsidR="001D0391" w:rsidRPr="00AF022B" w14:paraId="3F67BA4B" w14:textId="77777777" w:rsidTr="008654F4">
        <w:trPr>
          <w:trHeight w:val="295"/>
        </w:trPr>
        <w:tc>
          <w:tcPr>
            <w:tcW w:w="2520" w:type="dxa"/>
            <w:tcBorders>
              <w:bottom w:val="nil"/>
            </w:tcBorders>
            <w:shd w:val="clear" w:color="auto" w:fill="auto"/>
          </w:tcPr>
          <w:p w14:paraId="7DA0F75A"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233E2CF6"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34F972F" w14:textId="77777777" w:rsidR="001D0391" w:rsidRPr="00AF022B" w:rsidRDefault="001D0391" w:rsidP="00CA7935">
            <w:pPr>
              <w:pStyle w:val="IMSTemplateVDHeading"/>
            </w:pPr>
            <w:r w:rsidRPr="00AF022B">
              <w:t>Meaning</w:t>
            </w:r>
          </w:p>
        </w:tc>
      </w:tr>
      <w:tr w:rsidR="00690634" w:rsidRPr="00AF022B" w14:paraId="39D198B5" w14:textId="77777777" w:rsidTr="008654F4">
        <w:trPr>
          <w:trHeight w:val="295"/>
        </w:trPr>
        <w:tc>
          <w:tcPr>
            <w:tcW w:w="2520" w:type="dxa"/>
            <w:tcBorders>
              <w:bottom w:val="nil"/>
            </w:tcBorders>
            <w:shd w:val="clear" w:color="auto" w:fill="auto"/>
          </w:tcPr>
          <w:p w14:paraId="569269A7" w14:textId="77777777" w:rsidR="00690634" w:rsidRPr="00AF022B" w:rsidRDefault="00690634" w:rsidP="001A5E9C">
            <w:pPr>
              <w:pStyle w:val="DHHSbody"/>
            </w:pPr>
          </w:p>
        </w:tc>
        <w:tc>
          <w:tcPr>
            <w:tcW w:w="1800" w:type="dxa"/>
            <w:tcBorders>
              <w:bottom w:val="nil"/>
            </w:tcBorders>
            <w:shd w:val="clear" w:color="auto" w:fill="auto"/>
          </w:tcPr>
          <w:p w14:paraId="49EC1C49" w14:textId="6A2425D0" w:rsidR="00690634" w:rsidRPr="00AF022B" w:rsidRDefault="002503F8" w:rsidP="001A5E9C">
            <w:pPr>
              <w:pStyle w:val="DHHSbody"/>
            </w:pPr>
            <w:r w:rsidRPr="00AF022B">
              <w:t>98</w:t>
            </w:r>
          </w:p>
        </w:tc>
        <w:tc>
          <w:tcPr>
            <w:tcW w:w="5400" w:type="dxa"/>
            <w:gridSpan w:val="2"/>
            <w:tcBorders>
              <w:bottom w:val="nil"/>
            </w:tcBorders>
            <w:shd w:val="clear" w:color="auto" w:fill="auto"/>
          </w:tcPr>
          <w:p w14:paraId="0205F696" w14:textId="4BCA392A" w:rsidR="00690634" w:rsidRPr="00AF022B" w:rsidRDefault="002503F8" w:rsidP="001A5E9C">
            <w:pPr>
              <w:pStyle w:val="DHHSbody"/>
            </w:pPr>
            <w:r w:rsidRPr="00AF022B">
              <w:t>not applicable</w:t>
            </w:r>
          </w:p>
        </w:tc>
      </w:tr>
      <w:tr w:rsidR="001D0391" w:rsidRPr="00AF022B" w14:paraId="13600A11" w14:textId="77777777" w:rsidTr="00D158C5">
        <w:trPr>
          <w:trHeight w:val="294"/>
        </w:trPr>
        <w:tc>
          <w:tcPr>
            <w:tcW w:w="2520" w:type="dxa"/>
            <w:tcBorders>
              <w:top w:val="nil"/>
              <w:bottom w:val="single" w:sz="4" w:space="0" w:color="auto"/>
            </w:tcBorders>
            <w:shd w:val="clear" w:color="auto" w:fill="auto"/>
          </w:tcPr>
          <w:p w14:paraId="0962AF62"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29EEF7CD" w14:textId="77777777" w:rsidR="001D0391" w:rsidRPr="00AF022B" w:rsidRDefault="001D0391" w:rsidP="00E6545D">
            <w:pPr>
              <w:pStyle w:val="DHHSbody"/>
            </w:pPr>
            <w:r w:rsidRPr="00AF022B">
              <w:t>99</w:t>
            </w:r>
          </w:p>
        </w:tc>
        <w:tc>
          <w:tcPr>
            <w:tcW w:w="5400" w:type="dxa"/>
            <w:gridSpan w:val="2"/>
            <w:tcBorders>
              <w:top w:val="nil"/>
              <w:bottom w:val="single" w:sz="4" w:space="0" w:color="auto"/>
            </w:tcBorders>
            <w:shd w:val="clear" w:color="auto" w:fill="auto"/>
          </w:tcPr>
          <w:p w14:paraId="4FA54BF6" w14:textId="77777777" w:rsidR="001D0391" w:rsidRPr="00AF022B" w:rsidRDefault="001D0391" w:rsidP="00E6545D">
            <w:pPr>
              <w:pStyle w:val="DHHSbody"/>
            </w:pPr>
            <w:r w:rsidRPr="00AF022B">
              <w:t>not stated/inadequately described</w:t>
            </w:r>
          </w:p>
        </w:tc>
      </w:tr>
      <w:tr w:rsidR="001D0391" w:rsidRPr="00AF022B" w14:paraId="46609A83" w14:textId="77777777" w:rsidTr="00D158C5">
        <w:trPr>
          <w:trHeight w:val="295"/>
        </w:trPr>
        <w:tc>
          <w:tcPr>
            <w:tcW w:w="9720" w:type="dxa"/>
            <w:gridSpan w:val="4"/>
            <w:tcBorders>
              <w:top w:val="single" w:sz="4" w:space="0" w:color="auto"/>
              <w:bottom w:val="nil"/>
            </w:tcBorders>
            <w:shd w:val="clear" w:color="auto" w:fill="auto"/>
          </w:tcPr>
          <w:p w14:paraId="666EDEA7" w14:textId="77777777" w:rsidR="001D0391" w:rsidRPr="00AF022B" w:rsidRDefault="001D0391" w:rsidP="00CA7935">
            <w:pPr>
              <w:pStyle w:val="IMSTemplateMainSectionHeading"/>
            </w:pPr>
            <w:r w:rsidRPr="00AF022B">
              <w:t>Data element attributes</w:t>
            </w:r>
          </w:p>
        </w:tc>
      </w:tr>
      <w:tr w:rsidR="001D0391" w:rsidRPr="00AF022B" w14:paraId="46F76281" w14:textId="77777777" w:rsidTr="00D158C5">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21882038" w14:textId="77777777" w:rsidTr="00CA7935">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35A93C0" w14:textId="77777777" w:rsidTr="008654F4">
                    <w:trPr>
                      <w:trHeight w:val="295"/>
                    </w:trPr>
                    <w:tc>
                      <w:tcPr>
                        <w:tcW w:w="9720" w:type="dxa"/>
                        <w:gridSpan w:val="2"/>
                        <w:tcBorders>
                          <w:top w:val="nil"/>
                        </w:tcBorders>
                        <w:shd w:val="clear" w:color="auto" w:fill="auto"/>
                      </w:tcPr>
                      <w:p w14:paraId="0314785F" w14:textId="77777777" w:rsidR="001D0391" w:rsidRPr="00AF022B" w:rsidRDefault="001D0391" w:rsidP="00CA7935">
                        <w:pPr>
                          <w:pStyle w:val="IMSTemplateSectionHeading"/>
                        </w:pPr>
                        <w:r w:rsidRPr="00AF022B">
                          <w:t xml:space="preserve">Reporting attributes </w:t>
                        </w:r>
                      </w:p>
                    </w:tc>
                  </w:tr>
                  <w:tr w:rsidR="001D0391" w:rsidRPr="00AF022B" w14:paraId="7F34FE7B" w14:textId="77777777" w:rsidTr="008654F4">
                    <w:trPr>
                      <w:trHeight w:val="294"/>
                    </w:trPr>
                    <w:tc>
                      <w:tcPr>
                        <w:tcW w:w="2520" w:type="dxa"/>
                        <w:shd w:val="clear" w:color="auto" w:fill="auto"/>
                      </w:tcPr>
                      <w:p w14:paraId="04E31249" w14:textId="77777777" w:rsidR="001D0391" w:rsidRPr="00AF022B" w:rsidRDefault="001D0391" w:rsidP="00CA7935">
                        <w:pPr>
                          <w:pStyle w:val="IMSTemplateelementheadings"/>
                        </w:pPr>
                        <w:r w:rsidRPr="00AF022B">
                          <w:t>Reporting requirements</w:t>
                        </w:r>
                      </w:p>
                    </w:tc>
                    <w:tc>
                      <w:tcPr>
                        <w:tcW w:w="7200" w:type="dxa"/>
                        <w:shd w:val="clear" w:color="auto" w:fill="auto"/>
                      </w:tcPr>
                      <w:p w14:paraId="5CF0DE99" w14:textId="33036E26" w:rsidR="00E872E3" w:rsidRPr="00AF022B" w:rsidRDefault="000B476B" w:rsidP="004F77B2">
                        <w:pPr>
                          <w:pStyle w:val="DHHSbullet1"/>
                          <w:numPr>
                            <w:ilvl w:val="0"/>
                            <w:numId w:val="0"/>
                          </w:numPr>
                          <w:ind w:left="284" w:hanging="284"/>
                        </w:pPr>
                        <w:r w:rsidRPr="00AF022B">
                          <w:t>Mandatory</w:t>
                        </w:r>
                      </w:p>
                      <w:p w14:paraId="3A3ADCCA" w14:textId="77777777" w:rsidR="001D0391" w:rsidRPr="00AF022B" w:rsidRDefault="001D0391" w:rsidP="00CA7935">
                        <w:pPr>
                          <w:tabs>
                            <w:tab w:val="left" w:pos="567"/>
                          </w:tabs>
                          <w:rPr>
                            <w:sz w:val="18"/>
                          </w:rPr>
                        </w:pPr>
                      </w:p>
                    </w:tc>
                  </w:tr>
                </w:tbl>
                <w:p w14:paraId="2F13B15E" w14:textId="77777777" w:rsidR="001D0391" w:rsidRPr="00AF022B" w:rsidRDefault="001D0391" w:rsidP="00CA7935">
                  <w:pPr>
                    <w:pStyle w:val="IMSTemplateSectionHeading"/>
                  </w:pPr>
                </w:p>
              </w:tc>
            </w:tr>
          </w:tbl>
          <w:p w14:paraId="7E48B93D" w14:textId="77777777" w:rsidR="001D0391" w:rsidRPr="00AF022B" w:rsidRDefault="001D0391" w:rsidP="00CA7935">
            <w:pPr>
              <w:pStyle w:val="IMSTemplateSectionHeading"/>
            </w:pPr>
          </w:p>
        </w:tc>
      </w:tr>
      <w:tr w:rsidR="001D0391" w:rsidRPr="00AF022B" w14:paraId="35F7B66D" w14:textId="77777777" w:rsidTr="008654F4">
        <w:trPr>
          <w:trHeight w:val="295"/>
        </w:trPr>
        <w:tc>
          <w:tcPr>
            <w:tcW w:w="9720" w:type="dxa"/>
            <w:gridSpan w:val="4"/>
            <w:tcBorders>
              <w:bottom w:val="nil"/>
            </w:tcBorders>
            <w:shd w:val="clear" w:color="auto" w:fill="auto"/>
          </w:tcPr>
          <w:p w14:paraId="1B8AC6C2" w14:textId="77777777" w:rsidR="001D0391" w:rsidRPr="00AF022B" w:rsidRDefault="001D0391" w:rsidP="00CA7935">
            <w:pPr>
              <w:pStyle w:val="IMSTemplateSectionHeading"/>
            </w:pPr>
            <w:r w:rsidRPr="00AF022B">
              <w:t>Collection and usage attributes</w:t>
            </w:r>
          </w:p>
        </w:tc>
      </w:tr>
      <w:tr w:rsidR="001D0391" w:rsidRPr="00AF022B" w14:paraId="07AA969B" w14:textId="77777777" w:rsidTr="008654F4">
        <w:trPr>
          <w:trHeight w:val="295"/>
        </w:trPr>
        <w:tc>
          <w:tcPr>
            <w:tcW w:w="2520" w:type="dxa"/>
            <w:tcBorders>
              <w:top w:val="nil"/>
              <w:bottom w:val="single" w:sz="4" w:space="0" w:color="auto"/>
            </w:tcBorders>
            <w:shd w:val="clear" w:color="auto" w:fill="auto"/>
          </w:tcPr>
          <w:p w14:paraId="7B1E450B"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534BA1D8" w14:textId="77777777" w:rsidR="001D0391" w:rsidRPr="00AF022B" w:rsidRDefault="001D0391" w:rsidP="00E6545D">
            <w:pPr>
              <w:pStyle w:val="DHHSbody"/>
            </w:pPr>
            <w:r w:rsidRPr="00AF022B">
              <w:t>Injecting drugs refers to a method of introducing a drug into the body with a hollow needle and a syringe which is pierced through the skin into the body.</w:t>
            </w:r>
          </w:p>
          <w:p w14:paraId="178CB636" w14:textId="77777777" w:rsidR="001D0391" w:rsidRPr="00AF022B" w:rsidRDefault="001D0391" w:rsidP="00E6545D">
            <w:pPr>
              <w:pStyle w:val="DHHSbody"/>
            </w:pPr>
            <w:r w:rsidRPr="00AF022B">
              <w:t>The last four week period should include the current date of review.</w:t>
            </w:r>
          </w:p>
          <w:p w14:paraId="31683197" w14:textId="77777777" w:rsidR="001D0391" w:rsidRPr="00AF022B" w:rsidRDefault="001D0391" w:rsidP="00E6545D">
            <w:pPr>
              <w:pStyle w:val="DHHSbody"/>
            </w:pPr>
            <w:r w:rsidRPr="00AF022B">
              <w:t xml:space="preserve">Only report where client is receiving service for own alcohol and drug use. </w:t>
            </w:r>
          </w:p>
          <w:p w14:paraId="001135A0" w14:textId="2037E368" w:rsidR="001D0391" w:rsidRPr="00AF022B" w:rsidRDefault="001D0391" w:rsidP="00E6545D">
            <w:pPr>
              <w:pStyle w:val="DHHSbody"/>
            </w:pPr>
            <w:r w:rsidRPr="00AF022B">
              <w:t xml:space="preserve">For clients whose treatment is related to the alcohol and other drug use of another person, this </w:t>
            </w:r>
            <w:r w:rsidR="00211511" w:rsidRPr="00AF022B">
              <w:t>should be reported as 98</w:t>
            </w:r>
          </w:p>
          <w:tbl>
            <w:tblPr>
              <w:tblW w:w="0" w:type="auto"/>
              <w:tblLayout w:type="fixed"/>
              <w:tblLook w:val="01E0" w:firstRow="1" w:lastRow="1" w:firstColumn="1" w:lastColumn="1" w:noHBand="0" w:noVBand="0"/>
            </w:tblPr>
            <w:tblGrid>
              <w:gridCol w:w="994"/>
              <w:gridCol w:w="6146"/>
            </w:tblGrid>
            <w:tr w:rsidR="005B7311" w:rsidRPr="00AF022B" w14:paraId="47A6EE71" w14:textId="77777777" w:rsidTr="007D4CA3">
              <w:tc>
                <w:tcPr>
                  <w:tcW w:w="994" w:type="dxa"/>
                </w:tcPr>
                <w:p w14:paraId="2E29B41B" w14:textId="1B1BDF6E" w:rsidR="005B7311" w:rsidRPr="00AF022B" w:rsidRDefault="005B7311" w:rsidP="005B7311">
                  <w:pPr>
                    <w:pStyle w:val="DHHSbody"/>
                  </w:pPr>
                  <w:r w:rsidRPr="00AF022B">
                    <w:t>9</w:t>
                  </w:r>
                  <w:r w:rsidR="002503F8" w:rsidRPr="00AF022B">
                    <w:t>8</w:t>
                  </w:r>
                </w:p>
              </w:tc>
              <w:tc>
                <w:tcPr>
                  <w:tcW w:w="6146" w:type="dxa"/>
                </w:tcPr>
                <w:p w14:paraId="10EF4E99" w14:textId="6FE64765" w:rsidR="00207589" w:rsidRPr="00AF022B" w:rsidRDefault="002503F8" w:rsidP="009863C8">
                  <w:pPr>
                    <w:pStyle w:val="DHHSbody"/>
                  </w:pPr>
                  <w:r w:rsidRPr="00AF022B">
                    <w:t xml:space="preserve">Should only be used </w:t>
                  </w:r>
                  <w:r w:rsidR="009863C8" w:rsidRPr="00AF022B">
                    <w:t xml:space="preserve">when considered not applicable to client e.g. </w:t>
                  </w:r>
                  <w:r w:rsidRPr="00AF022B">
                    <w:t>for client’s where treatment is related to the alcohol and other drug use of another person</w:t>
                  </w:r>
                  <w:r w:rsidR="0073125D" w:rsidRPr="00AF022B">
                    <w:t xml:space="preserve">, </w:t>
                  </w:r>
                  <w:r w:rsidR="0025171D" w:rsidRPr="00AF022B">
                    <w:t xml:space="preserve">OR </w:t>
                  </w:r>
                  <w:r w:rsidR="009863C8" w:rsidRPr="00AF022B">
                    <w:t xml:space="preserve">when </w:t>
                  </w:r>
                  <w:r w:rsidR="00207589" w:rsidRPr="00AF022B">
                    <w:t>client is not an injecting drug user</w:t>
                  </w:r>
                </w:p>
              </w:tc>
            </w:tr>
            <w:tr w:rsidR="002503F8" w:rsidRPr="00AF022B" w14:paraId="61F1BF40" w14:textId="77777777" w:rsidTr="007D4CA3">
              <w:tc>
                <w:tcPr>
                  <w:tcW w:w="994" w:type="dxa"/>
                </w:tcPr>
                <w:p w14:paraId="54A61F93" w14:textId="7AF5C56A" w:rsidR="002503F8" w:rsidRPr="00AF022B" w:rsidRDefault="002503F8" w:rsidP="005B7311">
                  <w:pPr>
                    <w:pStyle w:val="DHHSbody"/>
                  </w:pPr>
                  <w:r w:rsidRPr="00AF022B">
                    <w:t>99</w:t>
                  </w:r>
                </w:p>
              </w:tc>
              <w:tc>
                <w:tcPr>
                  <w:tcW w:w="6146" w:type="dxa"/>
                </w:tcPr>
                <w:p w14:paraId="66976952" w14:textId="77777777" w:rsidR="002503F8" w:rsidRPr="00AF022B" w:rsidRDefault="002503F8" w:rsidP="005B7311">
                  <w:pPr>
                    <w:pStyle w:val="DHHSbody"/>
                  </w:pPr>
                  <w:r w:rsidRPr="00AF022B">
                    <w:t>Should only be used where the information was not disclosed, unknown or client has disengaged prior to measuring outcomes.</w:t>
                  </w:r>
                </w:p>
                <w:p w14:paraId="04162E10" w14:textId="51A67FCB" w:rsidR="00207589" w:rsidRPr="00AF022B" w:rsidRDefault="00207589" w:rsidP="005B7311">
                  <w:pPr>
                    <w:pStyle w:val="DHHSbody"/>
                  </w:pPr>
                  <w:proofErr w:type="gramStart"/>
                  <w:r w:rsidRPr="00AF022B">
                    <w:t>Yes</w:t>
                  </w:r>
                  <w:proofErr w:type="gramEnd"/>
                  <w:r w:rsidRPr="00AF022B">
                    <w:t xml:space="preserve"> injected in past four weeks but days unknown</w:t>
                  </w:r>
                </w:p>
              </w:tc>
            </w:tr>
          </w:tbl>
          <w:p w14:paraId="36E4EED1" w14:textId="77777777" w:rsidR="001D0391" w:rsidRPr="00AF022B" w:rsidRDefault="001D0391" w:rsidP="00500418">
            <w:pPr>
              <w:pStyle w:val="DHHSbody"/>
            </w:pPr>
          </w:p>
        </w:tc>
      </w:tr>
      <w:tr w:rsidR="001D0391" w:rsidRPr="00AF022B" w14:paraId="2A7BA20F" w14:textId="77777777" w:rsidTr="008654F4">
        <w:trPr>
          <w:trHeight w:val="377"/>
        </w:trPr>
        <w:tc>
          <w:tcPr>
            <w:tcW w:w="9720" w:type="dxa"/>
            <w:gridSpan w:val="4"/>
            <w:tcBorders>
              <w:top w:val="single" w:sz="4" w:space="0" w:color="auto"/>
            </w:tcBorders>
            <w:shd w:val="clear" w:color="auto" w:fill="auto"/>
          </w:tcPr>
          <w:p w14:paraId="36606125" w14:textId="77777777" w:rsidR="001D0391" w:rsidRPr="00AF022B" w:rsidRDefault="001D0391" w:rsidP="00CA7935">
            <w:pPr>
              <w:pStyle w:val="IMSTemplateSectionHeading"/>
            </w:pPr>
            <w:r w:rsidRPr="00AF022B">
              <w:t>Source and reference attributes</w:t>
            </w:r>
          </w:p>
        </w:tc>
      </w:tr>
      <w:tr w:rsidR="001D0391" w:rsidRPr="00AF022B" w14:paraId="58D2B666" w14:textId="77777777" w:rsidTr="00CA7935">
        <w:trPr>
          <w:trHeight w:val="295"/>
        </w:trPr>
        <w:tc>
          <w:tcPr>
            <w:tcW w:w="2520" w:type="dxa"/>
            <w:shd w:val="clear" w:color="auto" w:fill="auto"/>
          </w:tcPr>
          <w:p w14:paraId="6404D637"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89AE1BC" w14:textId="77777777" w:rsidR="001D0391" w:rsidRPr="00AF022B" w:rsidRDefault="001D0391" w:rsidP="00E6545D">
            <w:pPr>
              <w:pStyle w:val="DHHSbody"/>
            </w:pPr>
            <w:r w:rsidRPr="00AF022B">
              <w:t>Department of Health and Human Services</w:t>
            </w:r>
          </w:p>
        </w:tc>
      </w:tr>
      <w:tr w:rsidR="001D0391" w:rsidRPr="00AF022B" w14:paraId="47F9AE8B" w14:textId="77777777" w:rsidTr="00CA7935">
        <w:trPr>
          <w:trHeight w:val="295"/>
        </w:trPr>
        <w:tc>
          <w:tcPr>
            <w:tcW w:w="2520" w:type="dxa"/>
            <w:shd w:val="clear" w:color="auto" w:fill="auto"/>
          </w:tcPr>
          <w:p w14:paraId="26AC3D60"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03EA20D1" w14:textId="4DD87B8B" w:rsidR="001D0391" w:rsidRPr="00AF022B" w:rsidRDefault="000D3841" w:rsidP="00E6545D">
            <w:pPr>
              <w:pStyle w:val="DHHSbody"/>
            </w:pPr>
            <w:hyperlink r:id="rId69"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0189275A" w14:textId="77777777" w:rsidTr="00CA7935">
        <w:trPr>
          <w:trHeight w:val="295"/>
        </w:trPr>
        <w:tc>
          <w:tcPr>
            <w:tcW w:w="2520" w:type="dxa"/>
            <w:tcBorders>
              <w:bottom w:val="nil"/>
            </w:tcBorders>
            <w:shd w:val="clear" w:color="auto" w:fill="auto"/>
          </w:tcPr>
          <w:p w14:paraId="50A9E250"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205BEC68" w14:textId="77777777" w:rsidR="001D0391" w:rsidRPr="00AF022B" w:rsidRDefault="001D0391" w:rsidP="00CA7935">
            <w:pPr>
              <w:pStyle w:val="IMSTemplatecontent"/>
            </w:pPr>
          </w:p>
        </w:tc>
      </w:tr>
      <w:tr w:rsidR="001D0391" w:rsidRPr="00AF022B" w14:paraId="33FE7DA5" w14:textId="77777777" w:rsidTr="00CA7935">
        <w:trPr>
          <w:trHeight w:val="295"/>
        </w:trPr>
        <w:tc>
          <w:tcPr>
            <w:tcW w:w="2520" w:type="dxa"/>
            <w:tcBorders>
              <w:top w:val="nil"/>
              <w:bottom w:val="single" w:sz="4" w:space="0" w:color="auto"/>
            </w:tcBorders>
            <w:shd w:val="clear" w:color="auto" w:fill="auto"/>
          </w:tcPr>
          <w:p w14:paraId="05B76BCF"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8AF9BF2" w14:textId="77777777" w:rsidR="001D0391" w:rsidRPr="00AF022B" w:rsidRDefault="001D0391" w:rsidP="00CA7935">
            <w:pPr>
              <w:pStyle w:val="IMSTemplatecontent"/>
            </w:pPr>
          </w:p>
        </w:tc>
      </w:tr>
      <w:tr w:rsidR="001D0391" w:rsidRPr="00AF022B" w14:paraId="04043319" w14:textId="77777777" w:rsidTr="00CA7935">
        <w:trPr>
          <w:trHeight w:val="295"/>
        </w:trPr>
        <w:tc>
          <w:tcPr>
            <w:tcW w:w="9720" w:type="dxa"/>
            <w:gridSpan w:val="4"/>
            <w:tcBorders>
              <w:top w:val="single" w:sz="4" w:space="0" w:color="auto"/>
            </w:tcBorders>
            <w:shd w:val="clear" w:color="auto" w:fill="auto"/>
          </w:tcPr>
          <w:p w14:paraId="4526FEA7" w14:textId="77777777" w:rsidR="001D0391" w:rsidRPr="00AF022B" w:rsidRDefault="001D0391" w:rsidP="00CA7935">
            <w:pPr>
              <w:pStyle w:val="IMSTemplateSectionHeading"/>
            </w:pPr>
            <w:r w:rsidRPr="00AF022B">
              <w:t>Relational attributes</w:t>
            </w:r>
          </w:p>
        </w:tc>
      </w:tr>
      <w:tr w:rsidR="001D0391" w:rsidRPr="00AF022B" w14:paraId="27922E35" w14:textId="77777777" w:rsidTr="00CA7935">
        <w:trPr>
          <w:trHeight w:val="294"/>
        </w:trPr>
        <w:tc>
          <w:tcPr>
            <w:tcW w:w="2520" w:type="dxa"/>
            <w:shd w:val="clear" w:color="auto" w:fill="auto"/>
          </w:tcPr>
          <w:p w14:paraId="3029052C"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30B84094" w14:textId="77777777" w:rsidR="001D0391" w:rsidRPr="00AF022B" w:rsidRDefault="001D0391" w:rsidP="00DD76C8">
            <w:pPr>
              <w:pStyle w:val="DHHSbody"/>
            </w:pPr>
            <w:r w:rsidRPr="00AF022B">
              <w:t>Outcome</w:t>
            </w:r>
          </w:p>
        </w:tc>
      </w:tr>
      <w:tr w:rsidR="001D0391" w:rsidRPr="00AF022B" w14:paraId="4B72EF27" w14:textId="77777777" w:rsidTr="00CA7935">
        <w:trPr>
          <w:cantSplit/>
          <w:trHeight w:val="295"/>
        </w:trPr>
        <w:tc>
          <w:tcPr>
            <w:tcW w:w="2520" w:type="dxa"/>
            <w:shd w:val="clear" w:color="auto" w:fill="auto"/>
          </w:tcPr>
          <w:p w14:paraId="2E0362D3"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4EAC84E4" w14:textId="679CAD4D" w:rsidR="001D0391" w:rsidRPr="00AF022B" w:rsidRDefault="0030597E" w:rsidP="00DD76C8">
            <w:pPr>
              <w:pStyle w:val="DHHSbody"/>
            </w:pPr>
            <w:r w:rsidRPr="00AF022B">
              <w:t>Drug Concern-date last use</w:t>
            </w:r>
          </w:p>
        </w:tc>
      </w:tr>
      <w:tr w:rsidR="00E6545D" w:rsidRPr="00AF022B" w14:paraId="6F930DB0" w14:textId="77777777" w:rsidTr="00CA7935">
        <w:trPr>
          <w:cantSplit/>
          <w:trHeight w:val="295"/>
        </w:trPr>
        <w:tc>
          <w:tcPr>
            <w:tcW w:w="2520" w:type="dxa"/>
            <w:shd w:val="clear" w:color="auto" w:fill="auto"/>
          </w:tcPr>
          <w:p w14:paraId="41DB9853" w14:textId="77777777" w:rsidR="00E6545D" w:rsidRPr="00AF022B" w:rsidRDefault="00E6545D" w:rsidP="00CA7935">
            <w:pPr>
              <w:pStyle w:val="IMSTemplateelementheadings"/>
            </w:pPr>
          </w:p>
        </w:tc>
        <w:tc>
          <w:tcPr>
            <w:tcW w:w="7200" w:type="dxa"/>
            <w:gridSpan w:val="3"/>
            <w:shd w:val="clear" w:color="auto" w:fill="auto"/>
          </w:tcPr>
          <w:p w14:paraId="206F7974" w14:textId="48B99C8E" w:rsidR="00E6545D" w:rsidRPr="00AF022B" w:rsidRDefault="0030597E" w:rsidP="00DD76C8">
            <w:pPr>
              <w:pStyle w:val="DHHSbody"/>
            </w:pPr>
            <w:r w:rsidRPr="00AF022B">
              <w:t>Drug Concern-method of use</w:t>
            </w:r>
          </w:p>
        </w:tc>
      </w:tr>
      <w:tr w:rsidR="001D0391" w:rsidRPr="00AF022B" w14:paraId="00D48F34" w14:textId="77777777" w:rsidTr="00CA7935">
        <w:trPr>
          <w:trHeight w:val="294"/>
        </w:trPr>
        <w:tc>
          <w:tcPr>
            <w:tcW w:w="2520" w:type="dxa"/>
            <w:shd w:val="clear" w:color="auto" w:fill="auto"/>
          </w:tcPr>
          <w:p w14:paraId="29E88E32" w14:textId="77777777" w:rsidR="001D0391" w:rsidRPr="00AF022B" w:rsidRDefault="001D0391" w:rsidP="00CA7935">
            <w:pPr>
              <w:pStyle w:val="IMSTemplateelementheadings"/>
            </w:pPr>
            <w:r w:rsidRPr="00AF022B">
              <w:lastRenderedPageBreak/>
              <w:t>Edit/validation rules</w:t>
            </w:r>
          </w:p>
        </w:tc>
        <w:tc>
          <w:tcPr>
            <w:tcW w:w="7200" w:type="dxa"/>
            <w:gridSpan w:val="3"/>
            <w:shd w:val="clear" w:color="auto" w:fill="auto"/>
          </w:tcPr>
          <w:p w14:paraId="2270F932" w14:textId="2F0B05BB" w:rsidR="000B476B" w:rsidRPr="00AF022B" w:rsidRDefault="004E33EF" w:rsidP="00EB5388">
            <w:pPr>
              <w:pStyle w:val="DHHSbody"/>
            </w:pPr>
            <w:r>
              <w:t>AOD</w:t>
            </w:r>
            <w:r w:rsidR="000B476B" w:rsidRPr="00AF022B">
              <w:t>2 cannot be null</w:t>
            </w:r>
          </w:p>
          <w:p w14:paraId="59A3ED54" w14:textId="56E2D432" w:rsidR="001D0391" w:rsidRPr="00AF022B" w:rsidRDefault="004E33EF" w:rsidP="00EB5388">
            <w:pPr>
              <w:pStyle w:val="DHHSbody"/>
            </w:pPr>
            <w:r>
              <w:t>AOD</w:t>
            </w:r>
            <w:r w:rsidR="00EB5388" w:rsidRPr="00AF022B">
              <w:t xml:space="preserve">67 </w:t>
            </w:r>
            <w:r w:rsidR="001D0391" w:rsidRPr="00AF022B">
              <w:t>no registered client for event</w:t>
            </w:r>
          </w:p>
        </w:tc>
      </w:tr>
      <w:tr w:rsidR="001D0391" w:rsidRPr="00AF022B" w14:paraId="60E47DCE" w14:textId="77777777" w:rsidTr="00CA7935">
        <w:trPr>
          <w:trHeight w:val="294"/>
        </w:trPr>
        <w:tc>
          <w:tcPr>
            <w:tcW w:w="2520" w:type="dxa"/>
            <w:shd w:val="clear" w:color="auto" w:fill="auto"/>
          </w:tcPr>
          <w:p w14:paraId="75866FA4" w14:textId="77777777" w:rsidR="001D0391" w:rsidRPr="00AF022B" w:rsidRDefault="001D0391" w:rsidP="00CA7935">
            <w:pPr>
              <w:pStyle w:val="IMSTemplateelementheadings"/>
            </w:pPr>
          </w:p>
        </w:tc>
        <w:tc>
          <w:tcPr>
            <w:tcW w:w="7200" w:type="dxa"/>
            <w:gridSpan w:val="3"/>
            <w:shd w:val="clear" w:color="auto" w:fill="auto"/>
          </w:tcPr>
          <w:p w14:paraId="4175D7CC" w14:textId="53CC6520" w:rsidR="001D0391" w:rsidRPr="00AF022B" w:rsidRDefault="004E33EF" w:rsidP="00EB5388">
            <w:pPr>
              <w:pStyle w:val="DHHSbody"/>
            </w:pPr>
            <w:r>
              <w:t>AOD</w:t>
            </w:r>
            <w:r w:rsidR="00EB5388" w:rsidRPr="00AF022B">
              <w:t xml:space="preserve">68 </w:t>
            </w:r>
            <w:r w:rsidR="0075320C" w:rsidRPr="00AF022B">
              <w:t xml:space="preserve">invalid outcome since </w:t>
            </w:r>
            <w:r w:rsidR="001D0391" w:rsidRPr="00AF022B">
              <w:t>client registered is not person of concern</w:t>
            </w:r>
            <w:r w:rsidR="000558B9" w:rsidRPr="00AF022B">
              <w:t xml:space="preserve"> (self)</w:t>
            </w:r>
          </w:p>
        </w:tc>
      </w:tr>
      <w:tr w:rsidR="001D0391" w:rsidRPr="00AF022B" w14:paraId="4FFC7D9C" w14:textId="77777777" w:rsidTr="00CA7935">
        <w:trPr>
          <w:trHeight w:val="294"/>
        </w:trPr>
        <w:tc>
          <w:tcPr>
            <w:tcW w:w="2520" w:type="dxa"/>
            <w:shd w:val="clear" w:color="auto" w:fill="auto"/>
          </w:tcPr>
          <w:p w14:paraId="38BB39BA" w14:textId="77777777" w:rsidR="001D0391" w:rsidRPr="00AF022B" w:rsidRDefault="001D0391" w:rsidP="00CA7935">
            <w:pPr>
              <w:pStyle w:val="IMSTemplateelementheadings"/>
            </w:pPr>
          </w:p>
        </w:tc>
        <w:tc>
          <w:tcPr>
            <w:tcW w:w="7200" w:type="dxa"/>
            <w:gridSpan w:val="3"/>
            <w:shd w:val="clear" w:color="auto" w:fill="auto"/>
          </w:tcPr>
          <w:p w14:paraId="01A27203" w14:textId="1DE0B015" w:rsidR="001D0391" w:rsidRPr="00AF022B" w:rsidRDefault="004E33EF" w:rsidP="00EB5388">
            <w:pPr>
              <w:pStyle w:val="DHHSbody"/>
            </w:pPr>
            <w:r>
              <w:t>AOD</w:t>
            </w:r>
            <w:r w:rsidR="00EB5388" w:rsidRPr="00AF022B">
              <w:t xml:space="preserve">77 </w:t>
            </w:r>
            <w:r w:rsidR="001D0391" w:rsidRPr="00AF022B">
              <w:t>days injected last four weeks invalid range</w:t>
            </w:r>
          </w:p>
        </w:tc>
      </w:tr>
      <w:tr w:rsidR="001D0391" w:rsidRPr="00AF022B" w14:paraId="69DCDF58" w14:textId="77777777" w:rsidTr="00CA7935">
        <w:trPr>
          <w:trHeight w:val="294"/>
        </w:trPr>
        <w:tc>
          <w:tcPr>
            <w:tcW w:w="2520" w:type="dxa"/>
            <w:shd w:val="clear" w:color="auto" w:fill="auto"/>
          </w:tcPr>
          <w:p w14:paraId="246B9D12" w14:textId="77777777" w:rsidR="001D0391" w:rsidRPr="00AF022B" w:rsidRDefault="001D0391" w:rsidP="00CA7935">
            <w:pPr>
              <w:pStyle w:val="IMSTemplateelementheadings"/>
            </w:pPr>
          </w:p>
        </w:tc>
        <w:tc>
          <w:tcPr>
            <w:tcW w:w="7200" w:type="dxa"/>
            <w:gridSpan w:val="3"/>
            <w:shd w:val="clear" w:color="auto" w:fill="auto"/>
          </w:tcPr>
          <w:p w14:paraId="4F7580D9" w14:textId="755F5491" w:rsidR="001D0391" w:rsidRPr="00AF022B" w:rsidRDefault="004E33EF" w:rsidP="00EB5388">
            <w:pPr>
              <w:pStyle w:val="DHHSbody"/>
            </w:pPr>
            <w:r>
              <w:t>AOD</w:t>
            </w:r>
            <w:r w:rsidR="00EB5388" w:rsidRPr="00AF022B">
              <w:t xml:space="preserve">78 </w:t>
            </w:r>
            <w:r w:rsidR="001D0391" w:rsidRPr="00AF022B">
              <w:t>days injected and date last use is greater than four weeks old</w:t>
            </w:r>
          </w:p>
        </w:tc>
      </w:tr>
      <w:tr w:rsidR="001D0391" w:rsidRPr="00AF022B" w14:paraId="2AE6C6C9" w14:textId="77777777" w:rsidTr="00CA7935">
        <w:trPr>
          <w:trHeight w:val="294"/>
        </w:trPr>
        <w:tc>
          <w:tcPr>
            <w:tcW w:w="2520" w:type="dxa"/>
            <w:shd w:val="clear" w:color="auto" w:fill="auto"/>
          </w:tcPr>
          <w:p w14:paraId="59711CFE" w14:textId="77777777" w:rsidR="001D0391" w:rsidRPr="00AF022B" w:rsidRDefault="001D0391" w:rsidP="00CA7935">
            <w:pPr>
              <w:pStyle w:val="IMSTemplateelementheadings"/>
            </w:pPr>
          </w:p>
        </w:tc>
        <w:tc>
          <w:tcPr>
            <w:tcW w:w="7200" w:type="dxa"/>
            <w:gridSpan w:val="3"/>
            <w:shd w:val="clear" w:color="auto" w:fill="auto"/>
          </w:tcPr>
          <w:p w14:paraId="637216EF" w14:textId="526D791C" w:rsidR="001D0391" w:rsidRPr="00AF022B" w:rsidRDefault="004E33EF" w:rsidP="00EB5388">
            <w:pPr>
              <w:pStyle w:val="DHHSbody"/>
            </w:pPr>
            <w:r>
              <w:t>AOD</w:t>
            </w:r>
            <w:r w:rsidR="00EB5388" w:rsidRPr="00AF022B">
              <w:t xml:space="preserve">79 </w:t>
            </w:r>
            <w:r w:rsidR="001D0391" w:rsidRPr="00AF022B">
              <w:t>days injected is zero and date last use is within last four weeks</w:t>
            </w:r>
          </w:p>
        </w:tc>
      </w:tr>
      <w:tr w:rsidR="001D0391" w:rsidRPr="00AF022B" w14:paraId="0A674883" w14:textId="77777777" w:rsidTr="00CA7935">
        <w:trPr>
          <w:trHeight w:val="294"/>
        </w:trPr>
        <w:tc>
          <w:tcPr>
            <w:tcW w:w="2520" w:type="dxa"/>
            <w:shd w:val="clear" w:color="auto" w:fill="auto"/>
          </w:tcPr>
          <w:p w14:paraId="7264DF70" w14:textId="77777777" w:rsidR="001D0391" w:rsidRPr="00AF022B" w:rsidRDefault="001D0391" w:rsidP="00CA7935">
            <w:pPr>
              <w:pStyle w:val="IMSTemplateelementheadings"/>
            </w:pPr>
          </w:p>
        </w:tc>
        <w:tc>
          <w:tcPr>
            <w:tcW w:w="7200" w:type="dxa"/>
            <w:gridSpan w:val="3"/>
            <w:shd w:val="clear" w:color="auto" w:fill="auto"/>
          </w:tcPr>
          <w:p w14:paraId="22DCC466" w14:textId="4991BEC9" w:rsidR="001D0391" w:rsidRPr="00AF022B" w:rsidRDefault="004E33EF" w:rsidP="00EB5388">
            <w:pPr>
              <w:pStyle w:val="DHHSbody"/>
            </w:pPr>
            <w:r>
              <w:t>AOD</w:t>
            </w:r>
            <w:r w:rsidR="00EB5388" w:rsidRPr="00AF022B">
              <w:t xml:space="preserve">80 </w:t>
            </w:r>
            <w:r w:rsidR="001D0391" w:rsidRPr="00AF022B">
              <w:t xml:space="preserve">no injected last four weeks </w:t>
            </w:r>
            <w:r w:rsidR="00221C87">
              <w:t>and</w:t>
            </w:r>
            <w:r w:rsidR="001D0391" w:rsidRPr="00AF022B">
              <w:t xml:space="preserve"> comprehensive assessment or treatment has ended</w:t>
            </w:r>
          </w:p>
        </w:tc>
      </w:tr>
      <w:tr w:rsidR="001D0391" w:rsidRPr="00AF022B" w14:paraId="2797AF25" w14:textId="77777777" w:rsidTr="004F77B2">
        <w:trPr>
          <w:trHeight w:val="294"/>
        </w:trPr>
        <w:tc>
          <w:tcPr>
            <w:tcW w:w="2520" w:type="dxa"/>
            <w:tcBorders>
              <w:bottom w:val="single" w:sz="4" w:space="0" w:color="auto"/>
            </w:tcBorders>
            <w:shd w:val="clear" w:color="auto" w:fill="auto"/>
          </w:tcPr>
          <w:p w14:paraId="375579B2"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652A6CAA" w14:textId="7C47CD52" w:rsidR="001D0391" w:rsidRPr="00AF022B" w:rsidRDefault="004E33EF" w:rsidP="00C339C2">
            <w:pPr>
              <w:pStyle w:val="DHHSbody"/>
            </w:pPr>
            <w:r>
              <w:t>AOD</w:t>
            </w:r>
            <w:r w:rsidR="00C339C2" w:rsidRPr="00AF022B">
              <w:t>138</w:t>
            </w:r>
            <w:r w:rsidR="004B7114" w:rsidRPr="00AF022B">
              <w:t xml:space="preserve"> </w:t>
            </w:r>
            <w:r w:rsidR="00221C87">
              <w:t>o</w:t>
            </w:r>
            <w:r w:rsidR="004B7114" w:rsidRPr="00AF022B">
              <w:t>utcome measure group supplied for an open treatment or assessment service event.</w:t>
            </w:r>
          </w:p>
        </w:tc>
      </w:tr>
      <w:tr w:rsidR="001D0391" w:rsidRPr="00AF022B" w14:paraId="77ED76F3" w14:textId="77777777" w:rsidTr="004F77B2">
        <w:trPr>
          <w:trHeight w:val="294"/>
        </w:trPr>
        <w:tc>
          <w:tcPr>
            <w:tcW w:w="2520" w:type="dxa"/>
            <w:tcBorders>
              <w:top w:val="single" w:sz="4" w:space="0" w:color="auto"/>
              <w:bottom w:val="nil"/>
            </w:tcBorders>
            <w:shd w:val="clear" w:color="auto" w:fill="auto"/>
          </w:tcPr>
          <w:p w14:paraId="0126DBD0"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4ACB64F9" w14:textId="77777777" w:rsidR="001D0391" w:rsidRPr="00AF022B" w:rsidRDefault="001D0391" w:rsidP="00CA7935">
            <w:pPr>
              <w:pStyle w:val="IMSTemplatecontent"/>
            </w:pPr>
          </w:p>
        </w:tc>
      </w:tr>
    </w:tbl>
    <w:p w14:paraId="6BF9536B" w14:textId="61738719" w:rsidR="00DD76C8" w:rsidRPr="00AF022B" w:rsidRDefault="00DD76C8" w:rsidP="001D0391"/>
    <w:p w14:paraId="2812B229" w14:textId="77777777" w:rsidR="00DD76C8" w:rsidRPr="00AF022B" w:rsidRDefault="00DD76C8">
      <w:r w:rsidRPr="00AF022B">
        <w:br w:type="page"/>
      </w:r>
    </w:p>
    <w:p w14:paraId="5702158C" w14:textId="77777777" w:rsidR="001D0391" w:rsidRPr="00AF022B" w:rsidRDefault="001D0391" w:rsidP="00793437">
      <w:pPr>
        <w:pStyle w:val="Heading3"/>
        <w:rPr>
          <w:lang w:eastAsia="en-AU"/>
        </w:rPr>
      </w:pPr>
      <w:bookmarkStart w:id="1007" w:name="_Toc525122762"/>
      <w:bookmarkStart w:id="1008" w:name="_Toc21959743"/>
      <w:r w:rsidRPr="00AF022B">
        <w:rPr>
          <w:lang w:eastAsia="en-AU"/>
        </w:rPr>
        <w:lastRenderedPageBreak/>
        <w:t>Outcomes—DUDIT Score—N[N]</w:t>
      </w:r>
      <w:bookmarkEnd w:id="1007"/>
      <w:bookmarkEnd w:id="1008"/>
    </w:p>
    <w:tbl>
      <w:tblPr>
        <w:tblW w:w="10097"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13"/>
        <w:gridCol w:w="141"/>
        <w:gridCol w:w="1426"/>
        <w:gridCol w:w="2688"/>
        <w:gridCol w:w="3057"/>
        <w:gridCol w:w="7"/>
        <w:gridCol w:w="103"/>
        <w:gridCol w:w="10"/>
        <w:gridCol w:w="131"/>
        <w:gridCol w:w="10"/>
      </w:tblGrid>
      <w:tr w:rsidR="001D0391" w:rsidRPr="00AF022B" w14:paraId="03DBC55F" w14:textId="77777777" w:rsidTr="00C77B61">
        <w:trPr>
          <w:gridAfter w:val="5"/>
          <w:wAfter w:w="129" w:type="pct"/>
          <w:trHeight w:val="295"/>
        </w:trPr>
        <w:tc>
          <w:tcPr>
            <w:tcW w:w="4871" w:type="pct"/>
            <w:gridSpan w:val="6"/>
            <w:tcBorders>
              <w:top w:val="single" w:sz="4" w:space="0" w:color="auto"/>
              <w:bottom w:val="nil"/>
            </w:tcBorders>
            <w:shd w:val="clear" w:color="auto" w:fill="auto"/>
          </w:tcPr>
          <w:p w14:paraId="0601886F" w14:textId="77777777" w:rsidR="001D0391" w:rsidRPr="00AF022B" w:rsidRDefault="001D0391" w:rsidP="00CA7935">
            <w:pPr>
              <w:pStyle w:val="IMSTemplateSectionHeading"/>
            </w:pPr>
            <w:r w:rsidRPr="00AF022B">
              <w:t>Identifying and definitional attributes</w:t>
            </w:r>
          </w:p>
        </w:tc>
      </w:tr>
      <w:tr w:rsidR="001D0391" w:rsidRPr="00AF022B" w14:paraId="6ED2BD15" w14:textId="77777777" w:rsidTr="00C77B61">
        <w:trPr>
          <w:gridAfter w:val="4"/>
          <w:wAfter w:w="126" w:type="pct"/>
          <w:trHeight w:val="294"/>
        </w:trPr>
        <w:tc>
          <w:tcPr>
            <w:tcW w:w="1194" w:type="pct"/>
            <w:tcBorders>
              <w:top w:val="nil"/>
              <w:bottom w:val="single" w:sz="4" w:space="0" w:color="auto"/>
            </w:tcBorders>
            <w:shd w:val="clear" w:color="auto" w:fill="auto"/>
          </w:tcPr>
          <w:p w14:paraId="212F8616" w14:textId="77777777" w:rsidR="001D0391" w:rsidRPr="00AF022B" w:rsidRDefault="001D0391" w:rsidP="00CA7935">
            <w:pPr>
              <w:pStyle w:val="IMSTemplateelementheadings"/>
            </w:pPr>
            <w:r w:rsidRPr="00AF022B">
              <w:t>Definition</w:t>
            </w:r>
          </w:p>
        </w:tc>
        <w:tc>
          <w:tcPr>
            <w:tcW w:w="3680" w:type="pct"/>
            <w:gridSpan w:val="6"/>
            <w:tcBorders>
              <w:top w:val="nil"/>
              <w:bottom w:val="single" w:sz="4" w:space="0" w:color="auto"/>
            </w:tcBorders>
            <w:shd w:val="clear" w:color="auto" w:fill="auto"/>
          </w:tcPr>
          <w:p w14:paraId="3737B2CA" w14:textId="77777777" w:rsidR="001D0391" w:rsidRPr="00AF022B" w:rsidRDefault="001D0391" w:rsidP="006C648A">
            <w:pPr>
              <w:pStyle w:val="DHHSbody"/>
            </w:pPr>
            <w:r w:rsidRPr="00AF022B">
              <w:t>A client’s score from the Drug Use Disorders Identification Test (DUDIT)</w:t>
            </w:r>
          </w:p>
        </w:tc>
      </w:tr>
      <w:tr w:rsidR="001D0391" w:rsidRPr="00AF022B" w14:paraId="6DDB9D56" w14:textId="77777777" w:rsidTr="00C77B61">
        <w:trPr>
          <w:gridAfter w:val="5"/>
          <w:wAfter w:w="129" w:type="pct"/>
          <w:trHeight w:val="295"/>
        </w:trPr>
        <w:tc>
          <w:tcPr>
            <w:tcW w:w="4871" w:type="pct"/>
            <w:gridSpan w:val="6"/>
            <w:tcBorders>
              <w:top w:val="single" w:sz="4" w:space="0" w:color="auto"/>
            </w:tcBorders>
            <w:shd w:val="clear" w:color="auto" w:fill="auto"/>
          </w:tcPr>
          <w:p w14:paraId="25ACB655" w14:textId="77777777" w:rsidR="001D0391" w:rsidRPr="00AF022B" w:rsidRDefault="001D0391" w:rsidP="00CA7935">
            <w:pPr>
              <w:pStyle w:val="IMSTemplateMainSectionHeading"/>
            </w:pPr>
            <w:r w:rsidRPr="00AF022B">
              <w:t>Value domain attributes</w:t>
            </w:r>
          </w:p>
        </w:tc>
      </w:tr>
      <w:tr w:rsidR="001D0391" w:rsidRPr="00AF022B" w14:paraId="53383B9B" w14:textId="77777777" w:rsidTr="00C77B61">
        <w:trPr>
          <w:gridAfter w:val="5"/>
          <w:wAfter w:w="129" w:type="pct"/>
          <w:trHeight w:val="295"/>
        </w:trPr>
        <w:tc>
          <w:tcPr>
            <w:tcW w:w="4871" w:type="pct"/>
            <w:gridSpan w:val="6"/>
            <w:shd w:val="clear" w:color="auto" w:fill="auto"/>
          </w:tcPr>
          <w:p w14:paraId="1D2FF0DE" w14:textId="77777777" w:rsidR="001D0391" w:rsidRPr="00AF022B" w:rsidRDefault="001D0391" w:rsidP="00CA7935">
            <w:pPr>
              <w:pStyle w:val="IMSTemplateSectionHeading"/>
            </w:pPr>
            <w:r w:rsidRPr="00AF022B">
              <w:t>Representational attributes</w:t>
            </w:r>
          </w:p>
        </w:tc>
      </w:tr>
      <w:tr w:rsidR="001D0391" w:rsidRPr="00AF022B" w14:paraId="136C8E4F" w14:textId="77777777" w:rsidTr="00C77B61">
        <w:trPr>
          <w:gridAfter w:val="4"/>
          <w:wAfter w:w="126" w:type="pct"/>
          <w:trHeight w:val="295"/>
        </w:trPr>
        <w:tc>
          <w:tcPr>
            <w:tcW w:w="1194" w:type="pct"/>
            <w:shd w:val="clear" w:color="auto" w:fill="auto"/>
          </w:tcPr>
          <w:p w14:paraId="2F5383AC" w14:textId="77777777" w:rsidR="001D0391" w:rsidRPr="00AF022B" w:rsidRDefault="001D0391" w:rsidP="00CA7935">
            <w:pPr>
              <w:pStyle w:val="IMSTemplateelementheadings"/>
            </w:pPr>
            <w:r w:rsidRPr="00AF022B">
              <w:t>Representation class</w:t>
            </w:r>
          </w:p>
        </w:tc>
        <w:tc>
          <w:tcPr>
            <w:tcW w:w="832" w:type="pct"/>
            <w:gridSpan w:val="3"/>
            <w:shd w:val="clear" w:color="auto" w:fill="auto"/>
          </w:tcPr>
          <w:p w14:paraId="31EF3993" w14:textId="77777777" w:rsidR="001D0391" w:rsidRPr="00AF022B" w:rsidRDefault="001D0391" w:rsidP="006C648A">
            <w:pPr>
              <w:pStyle w:val="DHHSbody"/>
            </w:pPr>
            <w:r w:rsidRPr="00AF022B">
              <w:t>Total</w:t>
            </w:r>
          </w:p>
        </w:tc>
        <w:tc>
          <w:tcPr>
            <w:tcW w:w="1331" w:type="pct"/>
            <w:shd w:val="clear" w:color="auto" w:fill="auto"/>
          </w:tcPr>
          <w:p w14:paraId="418078F2" w14:textId="77777777" w:rsidR="001D0391" w:rsidRPr="00AF022B" w:rsidRDefault="001D0391" w:rsidP="00CA7935">
            <w:pPr>
              <w:pStyle w:val="IMSTemplateelementheadings"/>
            </w:pPr>
            <w:r w:rsidRPr="00AF022B">
              <w:t>Data type</w:t>
            </w:r>
          </w:p>
        </w:tc>
        <w:tc>
          <w:tcPr>
            <w:tcW w:w="1517" w:type="pct"/>
            <w:gridSpan w:val="2"/>
            <w:shd w:val="clear" w:color="auto" w:fill="auto"/>
          </w:tcPr>
          <w:p w14:paraId="78ACACC2" w14:textId="77777777" w:rsidR="001D0391" w:rsidRPr="00AF022B" w:rsidRDefault="001D0391" w:rsidP="006C648A">
            <w:pPr>
              <w:pStyle w:val="DHHSbody"/>
            </w:pPr>
            <w:r w:rsidRPr="00AF022B">
              <w:t>Number</w:t>
            </w:r>
          </w:p>
        </w:tc>
      </w:tr>
      <w:tr w:rsidR="001D0391" w:rsidRPr="00AF022B" w14:paraId="5D2D142A" w14:textId="77777777" w:rsidTr="00C77B61">
        <w:trPr>
          <w:gridAfter w:val="4"/>
          <w:wAfter w:w="126" w:type="pct"/>
          <w:trHeight w:val="295"/>
        </w:trPr>
        <w:tc>
          <w:tcPr>
            <w:tcW w:w="1194" w:type="pct"/>
            <w:shd w:val="clear" w:color="auto" w:fill="auto"/>
          </w:tcPr>
          <w:p w14:paraId="469C1BAE" w14:textId="77777777" w:rsidR="001D0391" w:rsidRPr="00AF022B" w:rsidRDefault="001D0391" w:rsidP="00CA7935">
            <w:pPr>
              <w:pStyle w:val="IMSTemplateelementheadings"/>
            </w:pPr>
            <w:r w:rsidRPr="00AF022B">
              <w:t>Format</w:t>
            </w:r>
          </w:p>
        </w:tc>
        <w:tc>
          <w:tcPr>
            <w:tcW w:w="832" w:type="pct"/>
            <w:gridSpan w:val="3"/>
            <w:shd w:val="clear" w:color="auto" w:fill="auto"/>
          </w:tcPr>
          <w:p w14:paraId="6DDEB7C7" w14:textId="77777777" w:rsidR="001D0391" w:rsidRPr="00AF022B" w:rsidRDefault="001D0391" w:rsidP="006C648A">
            <w:pPr>
              <w:pStyle w:val="DHHSbody"/>
            </w:pPr>
            <w:r w:rsidRPr="00AF022B">
              <w:t>N[N]</w:t>
            </w:r>
          </w:p>
        </w:tc>
        <w:tc>
          <w:tcPr>
            <w:tcW w:w="1331" w:type="pct"/>
            <w:shd w:val="clear" w:color="auto" w:fill="auto"/>
          </w:tcPr>
          <w:p w14:paraId="143D37C5" w14:textId="77777777" w:rsidR="001D0391" w:rsidRPr="00AF022B" w:rsidRDefault="001D0391" w:rsidP="00CA7935">
            <w:pPr>
              <w:pStyle w:val="IMSTemplateelementheadings"/>
            </w:pPr>
            <w:r w:rsidRPr="00AF022B">
              <w:t>Maximum character length</w:t>
            </w:r>
          </w:p>
        </w:tc>
        <w:tc>
          <w:tcPr>
            <w:tcW w:w="1517" w:type="pct"/>
            <w:gridSpan w:val="2"/>
            <w:shd w:val="clear" w:color="auto" w:fill="auto"/>
          </w:tcPr>
          <w:p w14:paraId="0B913864" w14:textId="77777777" w:rsidR="001D0391" w:rsidRPr="00AF022B" w:rsidRDefault="001D0391" w:rsidP="006C648A">
            <w:pPr>
              <w:pStyle w:val="DHHSbody"/>
            </w:pPr>
            <w:r w:rsidRPr="00AF022B">
              <w:t>2</w:t>
            </w:r>
          </w:p>
        </w:tc>
      </w:tr>
      <w:tr w:rsidR="001D0391" w:rsidRPr="00AF022B" w14:paraId="46A65FC3" w14:textId="77777777" w:rsidTr="00C77B61">
        <w:trPr>
          <w:gridAfter w:val="4"/>
          <w:wAfter w:w="126" w:type="pct"/>
          <w:trHeight w:val="294"/>
        </w:trPr>
        <w:tc>
          <w:tcPr>
            <w:tcW w:w="1194" w:type="pct"/>
            <w:tcBorders>
              <w:top w:val="nil"/>
              <w:bottom w:val="nil"/>
            </w:tcBorders>
            <w:shd w:val="clear" w:color="auto" w:fill="auto"/>
          </w:tcPr>
          <w:p w14:paraId="256B862C" w14:textId="77777777" w:rsidR="001D0391" w:rsidRPr="00AF022B" w:rsidRDefault="001D0391" w:rsidP="00CA7935">
            <w:pPr>
              <w:pStyle w:val="IMSTemplateelementheadings"/>
            </w:pPr>
            <w:r w:rsidRPr="00AF022B">
              <w:t>Permissible values instructions</w:t>
            </w:r>
          </w:p>
        </w:tc>
        <w:tc>
          <w:tcPr>
            <w:tcW w:w="832" w:type="pct"/>
            <w:gridSpan w:val="3"/>
            <w:tcBorders>
              <w:top w:val="nil"/>
              <w:bottom w:val="nil"/>
            </w:tcBorders>
            <w:shd w:val="clear" w:color="auto" w:fill="auto"/>
          </w:tcPr>
          <w:p w14:paraId="29070394"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0D210415" w14:textId="77777777" w:rsidR="001D0391" w:rsidRPr="00AF022B" w:rsidRDefault="001D0391" w:rsidP="00CA7935">
            <w:pPr>
              <w:pStyle w:val="IMSTemplatecontent"/>
              <w:rPr>
                <w:rFonts w:eastAsia="Arial Unicode MS"/>
                <w:b/>
                <w:i/>
              </w:rPr>
            </w:pPr>
            <w:r w:rsidRPr="00AF022B">
              <w:rPr>
                <w:rFonts w:eastAsia="Arial Unicode MS"/>
                <w:b/>
                <w:i/>
              </w:rPr>
              <w:t>Meaning</w:t>
            </w:r>
          </w:p>
        </w:tc>
      </w:tr>
      <w:tr w:rsidR="001D0391" w:rsidRPr="00AF022B" w14:paraId="714F127C" w14:textId="77777777" w:rsidTr="00C77B61">
        <w:trPr>
          <w:gridAfter w:val="4"/>
          <w:wAfter w:w="126" w:type="pct"/>
          <w:trHeight w:val="294"/>
        </w:trPr>
        <w:tc>
          <w:tcPr>
            <w:tcW w:w="1194" w:type="pct"/>
            <w:tcBorders>
              <w:top w:val="nil"/>
              <w:bottom w:val="nil"/>
            </w:tcBorders>
            <w:shd w:val="clear" w:color="auto" w:fill="auto"/>
          </w:tcPr>
          <w:p w14:paraId="77B49646" w14:textId="77777777" w:rsidR="001D0391" w:rsidRPr="00AF022B" w:rsidRDefault="001D0391" w:rsidP="00CA7935">
            <w:pPr>
              <w:pStyle w:val="IMSTemplateelementheadings"/>
            </w:pPr>
          </w:p>
        </w:tc>
        <w:tc>
          <w:tcPr>
            <w:tcW w:w="832" w:type="pct"/>
            <w:gridSpan w:val="3"/>
            <w:tcBorders>
              <w:top w:val="nil"/>
              <w:bottom w:val="nil"/>
            </w:tcBorders>
            <w:shd w:val="clear" w:color="auto" w:fill="auto"/>
          </w:tcPr>
          <w:p w14:paraId="65F604D9" w14:textId="77777777" w:rsidR="001D0391" w:rsidRPr="00AF022B" w:rsidRDefault="001D0391" w:rsidP="006C648A">
            <w:pPr>
              <w:pStyle w:val="DHHSbody"/>
            </w:pPr>
            <w:r w:rsidRPr="00AF022B">
              <w:t>&gt;=0 and &lt;=44</w:t>
            </w:r>
          </w:p>
        </w:tc>
        <w:tc>
          <w:tcPr>
            <w:tcW w:w="2848" w:type="pct"/>
            <w:gridSpan w:val="3"/>
            <w:tcBorders>
              <w:top w:val="nil"/>
              <w:bottom w:val="nil"/>
            </w:tcBorders>
            <w:shd w:val="clear" w:color="auto" w:fill="auto"/>
          </w:tcPr>
          <w:p w14:paraId="6276595C" w14:textId="26FCEBD7" w:rsidR="001D0391" w:rsidRPr="00AF022B" w:rsidRDefault="001D0391" w:rsidP="00D158C5">
            <w:pPr>
              <w:pStyle w:val="DHHSbody"/>
            </w:pPr>
            <w:r w:rsidRPr="00AF022B">
              <w:t>The DUDIT score must be between 0 and 44, inclusive</w:t>
            </w:r>
          </w:p>
        </w:tc>
      </w:tr>
      <w:tr w:rsidR="001D0391" w:rsidRPr="00AF022B" w14:paraId="69767102" w14:textId="77777777" w:rsidTr="00C77B61">
        <w:trPr>
          <w:gridAfter w:val="4"/>
          <w:wAfter w:w="126" w:type="pct"/>
          <w:trHeight w:val="294"/>
        </w:trPr>
        <w:tc>
          <w:tcPr>
            <w:tcW w:w="1194" w:type="pct"/>
            <w:tcBorders>
              <w:top w:val="nil"/>
              <w:bottom w:val="nil"/>
            </w:tcBorders>
            <w:shd w:val="clear" w:color="auto" w:fill="auto"/>
          </w:tcPr>
          <w:p w14:paraId="018506C0" w14:textId="77777777" w:rsidR="001D0391" w:rsidRPr="00AF022B" w:rsidRDefault="001D0391" w:rsidP="00CA7935">
            <w:pPr>
              <w:pStyle w:val="IMSTemplateelementheadings"/>
            </w:pPr>
            <w:r w:rsidRPr="00AF022B">
              <w:t>Supplementary values</w:t>
            </w:r>
          </w:p>
        </w:tc>
        <w:tc>
          <w:tcPr>
            <w:tcW w:w="832" w:type="pct"/>
            <w:gridSpan w:val="3"/>
            <w:tcBorders>
              <w:top w:val="nil"/>
              <w:bottom w:val="nil"/>
            </w:tcBorders>
            <w:shd w:val="clear" w:color="auto" w:fill="auto"/>
          </w:tcPr>
          <w:p w14:paraId="6760B636"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043B13E2" w14:textId="77777777" w:rsidR="001D0391" w:rsidRPr="00AF022B" w:rsidRDefault="001D0391" w:rsidP="00CA7935">
            <w:pPr>
              <w:pStyle w:val="IMSTemplatecontent"/>
              <w:rPr>
                <w:b/>
                <w:i/>
              </w:rPr>
            </w:pPr>
            <w:r w:rsidRPr="00AF022B">
              <w:rPr>
                <w:b/>
                <w:i/>
              </w:rPr>
              <w:t>Meaning</w:t>
            </w:r>
          </w:p>
        </w:tc>
      </w:tr>
      <w:tr w:rsidR="002503F8" w:rsidRPr="00AF022B" w14:paraId="4AFD75B2" w14:textId="77777777" w:rsidTr="00C77B61">
        <w:trPr>
          <w:gridAfter w:val="4"/>
          <w:wAfter w:w="126" w:type="pct"/>
          <w:trHeight w:val="294"/>
        </w:trPr>
        <w:tc>
          <w:tcPr>
            <w:tcW w:w="1194" w:type="pct"/>
            <w:tcBorders>
              <w:top w:val="nil"/>
              <w:bottom w:val="nil"/>
            </w:tcBorders>
            <w:shd w:val="clear" w:color="auto" w:fill="auto"/>
          </w:tcPr>
          <w:p w14:paraId="55ACB760" w14:textId="77777777" w:rsidR="002503F8" w:rsidRPr="00AF022B" w:rsidRDefault="002503F8" w:rsidP="001A5E9C">
            <w:pPr>
              <w:pStyle w:val="DHHSbody"/>
            </w:pPr>
          </w:p>
        </w:tc>
        <w:tc>
          <w:tcPr>
            <w:tcW w:w="832" w:type="pct"/>
            <w:gridSpan w:val="3"/>
            <w:tcBorders>
              <w:top w:val="nil"/>
              <w:bottom w:val="nil"/>
            </w:tcBorders>
            <w:shd w:val="clear" w:color="auto" w:fill="auto"/>
          </w:tcPr>
          <w:p w14:paraId="5E03B431" w14:textId="3BBBD7E4" w:rsidR="002503F8" w:rsidRPr="00AF022B" w:rsidRDefault="002503F8" w:rsidP="001A5E9C">
            <w:pPr>
              <w:pStyle w:val="DHHSbody"/>
            </w:pPr>
            <w:r w:rsidRPr="00AF022B">
              <w:t>98</w:t>
            </w:r>
          </w:p>
        </w:tc>
        <w:tc>
          <w:tcPr>
            <w:tcW w:w="2848" w:type="pct"/>
            <w:gridSpan w:val="3"/>
            <w:tcBorders>
              <w:top w:val="nil"/>
              <w:bottom w:val="nil"/>
            </w:tcBorders>
            <w:shd w:val="clear" w:color="auto" w:fill="auto"/>
          </w:tcPr>
          <w:p w14:paraId="4F249F3B" w14:textId="26BBDAC8" w:rsidR="002503F8" w:rsidRPr="00AF022B" w:rsidRDefault="002503F8" w:rsidP="001A5E9C">
            <w:pPr>
              <w:pStyle w:val="DHHSbody"/>
            </w:pPr>
            <w:r w:rsidRPr="00AF022B">
              <w:t>not applicable</w:t>
            </w:r>
          </w:p>
        </w:tc>
      </w:tr>
      <w:tr w:rsidR="001D0391" w:rsidRPr="00AF022B" w14:paraId="039B5356" w14:textId="77777777" w:rsidTr="00C77B61">
        <w:trPr>
          <w:gridAfter w:val="4"/>
          <w:wAfter w:w="126" w:type="pct"/>
          <w:trHeight w:val="294"/>
        </w:trPr>
        <w:tc>
          <w:tcPr>
            <w:tcW w:w="1194" w:type="pct"/>
            <w:tcBorders>
              <w:top w:val="nil"/>
              <w:bottom w:val="nil"/>
            </w:tcBorders>
            <w:shd w:val="clear" w:color="auto" w:fill="auto"/>
          </w:tcPr>
          <w:p w14:paraId="7FDA447F" w14:textId="77777777" w:rsidR="001D0391" w:rsidRPr="00AF022B" w:rsidRDefault="001D0391" w:rsidP="00CA7935">
            <w:pPr>
              <w:pStyle w:val="IMSTemplateelementheadings"/>
            </w:pPr>
          </w:p>
        </w:tc>
        <w:tc>
          <w:tcPr>
            <w:tcW w:w="832" w:type="pct"/>
            <w:gridSpan w:val="3"/>
            <w:tcBorders>
              <w:top w:val="nil"/>
              <w:bottom w:val="nil"/>
            </w:tcBorders>
            <w:shd w:val="clear" w:color="auto" w:fill="auto"/>
          </w:tcPr>
          <w:p w14:paraId="7382B61E" w14:textId="77777777" w:rsidR="001D0391" w:rsidRPr="00AF022B" w:rsidRDefault="001D0391" w:rsidP="006C648A">
            <w:pPr>
              <w:pStyle w:val="DHHSbody"/>
            </w:pPr>
            <w:r w:rsidRPr="00AF022B">
              <w:t>99</w:t>
            </w:r>
          </w:p>
        </w:tc>
        <w:tc>
          <w:tcPr>
            <w:tcW w:w="2848" w:type="pct"/>
            <w:gridSpan w:val="3"/>
            <w:tcBorders>
              <w:top w:val="nil"/>
              <w:bottom w:val="nil"/>
            </w:tcBorders>
            <w:shd w:val="clear" w:color="auto" w:fill="auto"/>
          </w:tcPr>
          <w:p w14:paraId="78919202" w14:textId="77777777" w:rsidR="001D0391" w:rsidRPr="00AF022B" w:rsidRDefault="001D0391" w:rsidP="006C648A">
            <w:pPr>
              <w:pStyle w:val="DHHSbody"/>
            </w:pPr>
            <w:r w:rsidRPr="00AF022B">
              <w:t>not stated/inadequately described</w:t>
            </w:r>
          </w:p>
        </w:tc>
      </w:tr>
      <w:tr w:rsidR="001D0391" w:rsidRPr="00AF022B" w14:paraId="2E5A88DC" w14:textId="77777777" w:rsidTr="00C77B61">
        <w:trPr>
          <w:gridAfter w:val="5"/>
          <w:wAfter w:w="129" w:type="pct"/>
          <w:trHeight w:val="295"/>
        </w:trPr>
        <w:tc>
          <w:tcPr>
            <w:tcW w:w="4871" w:type="pct"/>
            <w:gridSpan w:val="6"/>
            <w:tcBorders>
              <w:top w:val="single" w:sz="4" w:space="0" w:color="auto"/>
            </w:tcBorders>
            <w:shd w:val="clear" w:color="auto" w:fill="auto"/>
          </w:tcPr>
          <w:p w14:paraId="78D8C06A" w14:textId="77777777" w:rsidR="001D0391" w:rsidRPr="00AF022B" w:rsidRDefault="001D0391" w:rsidP="00CA7935">
            <w:pPr>
              <w:pStyle w:val="IMSTemplateMainSectionHeading"/>
            </w:pPr>
            <w:r w:rsidRPr="00AF022B">
              <w:t>Data element attributes</w:t>
            </w:r>
          </w:p>
        </w:tc>
      </w:tr>
      <w:tr w:rsidR="001D0391" w:rsidRPr="00AF022B" w14:paraId="7C09B73B" w14:textId="77777777" w:rsidTr="00C77B61">
        <w:trPr>
          <w:gridAfter w:val="5"/>
          <w:wAfter w:w="129" w:type="pct"/>
          <w:trHeight w:val="295"/>
        </w:trPr>
        <w:tc>
          <w:tcPr>
            <w:tcW w:w="4871" w:type="pct"/>
            <w:gridSpan w:val="6"/>
            <w:tcBorders>
              <w:top w:val="nil"/>
            </w:tcBorders>
            <w:shd w:val="clear" w:color="auto" w:fill="auto"/>
          </w:tcPr>
          <w:p w14:paraId="62413E8E" w14:textId="77777777" w:rsidR="001D0391" w:rsidRPr="00AF022B" w:rsidRDefault="001D0391" w:rsidP="00CA7935">
            <w:pPr>
              <w:pStyle w:val="IMSTemplateSectionHeading"/>
            </w:pPr>
            <w:r w:rsidRPr="00AF022B">
              <w:t xml:space="preserve">Reporting attributes </w:t>
            </w:r>
          </w:p>
        </w:tc>
      </w:tr>
      <w:tr w:rsidR="001D0391" w:rsidRPr="00AF022B" w14:paraId="5337561A" w14:textId="77777777" w:rsidTr="00C77B61">
        <w:trPr>
          <w:gridAfter w:val="4"/>
          <w:wAfter w:w="126" w:type="pct"/>
          <w:trHeight w:val="294"/>
        </w:trPr>
        <w:tc>
          <w:tcPr>
            <w:tcW w:w="1194" w:type="pct"/>
            <w:shd w:val="clear" w:color="auto" w:fill="auto"/>
          </w:tcPr>
          <w:p w14:paraId="1BC756FC" w14:textId="77777777" w:rsidR="001D0391" w:rsidRPr="00AF022B" w:rsidRDefault="001D0391" w:rsidP="00CA7935">
            <w:pPr>
              <w:pStyle w:val="IMSTemplateelementheadings"/>
            </w:pPr>
            <w:r w:rsidRPr="00AF022B">
              <w:t>Reporting requirements</w:t>
            </w:r>
          </w:p>
        </w:tc>
        <w:tc>
          <w:tcPr>
            <w:tcW w:w="3680" w:type="pct"/>
            <w:gridSpan w:val="6"/>
            <w:shd w:val="clear" w:color="auto" w:fill="auto"/>
          </w:tcPr>
          <w:p w14:paraId="712929D9" w14:textId="5CE2FA5D" w:rsidR="001D0391" w:rsidRPr="00AF022B" w:rsidRDefault="00BA1FF3" w:rsidP="004F77B2">
            <w:pPr>
              <w:pStyle w:val="DHHSbullet1"/>
              <w:numPr>
                <w:ilvl w:val="0"/>
                <w:numId w:val="0"/>
              </w:numPr>
              <w:ind w:left="177"/>
              <w:rPr>
                <w:sz w:val="18"/>
              </w:rPr>
            </w:pPr>
            <w:r w:rsidRPr="00AF022B">
              <w:t>Mandatory for Assessment service events on end, otherwise “98 -Not applicable” to be submitted</w:t>
            </w:r>
          </w:p>
        </w:tc>
      </w:tr>
      <w:tr w:rsidR="001D0391" w:rsidRPr="00AF022B" w14:paraId="4A2F4BE5" w14:textId="77777777" w:rsidTr="00C77B61">
        <w:trPr>
          <w:gridAfter w:val="3"/>
          <w:wAfter w:w="76" w:type="pct"/>
          <w:trHeight w:val="295"/>
        </w:trPr>
        <w:tc>
          <w:tcPr>
            <w:tcW w:w="4924" w:type="pct"/>
            <w:gridSpan w:val="8"/>
            <w:tcBorders>
              <w:bottom w:val="nil"/>
            </w:tcBorders>
            <w:shd w:val="clear" w:color="auto" w:fill="auto"/>
          </w:tcPr>
          <w:p w14:paraId="0CEF0F6C" w14:textId="77777777" w:rsidR="001D0391" w:rsidRPr="00AF022B" w:rsidRDefault="001D0391" w:rsidP="00CA7935">
            <w:pPr>
              <w:pStyle w:val="IMSTemplateSectionHeading"/>
            </w:pPr>
            <w:r w:rsidRPr="00AF022B">
              <w:t>Collection and usage attributes</w:t>
            </w:r>
          </w:p>
        </w:tc>
      </w:tr>
      <w:tr w:rsidR="001D0391" w:rsidRPr="00AF022B" w14:paraId="53240E69" w14:textId="77777777" w:rsidTr="00C77B61">
        <w:trPr>
          <w:gridAfter w:val="3"/>
          <w:wAfter w:w="76" w:type="pct"/>
          <w:trHeight w:val="295"/>
        </w:trPr>
        <w:tc>
          <w:tcPr>
            <w:tcW w:w="1320" w:type="pct"/>
            <w:gridSpan w:val="3"/>
            <w:tcBorders>
              <w:top w:val="nil"/>
              <w:bottom w:val="single" w:sz="4" w:space="0" w:color="auto"/>
            </w:tcBorders>
            <w:shd w:val="clear" w:color="auto" w:fill="auto"/>
          </w:tcPr>
          <w:p w14:paraId="137F69BC" w14:textId="77777777" w:rsidR="001D0391" w:rsidRPr="00AF022B" w:rsidRDefault="001D0391" w:rsidP="00CA7935">
            <w:pPr>
              <w:pStyle w:val="IMSTemplateelementheadings"/>
            </w:pPr>
            <w:r w:rsidRPr="00AF022B">
              <w:t>Guide for use</w:t>
            </w:r>
          </w:p>
        </w:tc>
        <w:tc>
          <w:tcPr>
            <w:tcW w:w="3605" w:type="pct"/>
            <w:gridSpan w:val="5"/>
            <w:tcBorders>
              <w:top w:val="nil"/>
              <w:bottom w:val="single" w:sz="4" w:space="0" w:color="auto"/>
            </w:tcBorders>
            <w:shd w:val="clear" w:color="auto" w:fill="auto"/>
          </w:tcPr>
          <w:p w14:paraId="1A080719" w14:textId="77777777" w:rsidR="001D0391" w:rsidRPr="00AF022B" w:rsidRDefault="001D0391" w:rsidP="006C648A">
            <w:pPr>
              <w:pStyle w:val="DHHSbody"/>
            </w:pPr>
            <w:r w:rsidRPr="00AF022B">
              <w:t>The DUDIT Score should be Total score captured from the DUDIT Assessment tool for a registered Client.</w:t>
            </w:r>
          </w:p>
          <w:p w14:paraId="7405F2DB" w14:textId="09394D37" w:rsidR="001D0391" w:rsidRPr="00AF022B" w:rsidRDefault="001D0391" w:rsidP="006C648A">
            <w:pPr>
              <w:pStyle w:val="DHHSbody"/>
            </w:pPr>
            <w:r w:rsidRPr="00AF022B">
              <w:t xml:space="preserve">For clients whose treatment is related to the alcohol and other drug use of another person, this </w:t>
            </w:r>
            <w:r w:rsidR="00211511" w:rsidRPr="00AF022B">
              <w:t>should be reported as 98</w:t>
            </w:r>
          </w:p>
          <w:p w14:paraId="21CA3CAC" w14:textId="1CC6C1ED" w:rsidR="00451E74" w:rsidRPr="00AF022B" w:rsidRDefault="00451E74" w:rsidP="006C648A">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211511" w:rsidRPr="00AF022B" w14:paraId="06241EC0" w14:textId="77777777" w:rsidTr="007D4CA3">
              <w:tc>
                <w:tcPr>
                  <w:tcW w:w="994" w:type="dxa"/>
                </w:tcPr>
                <w:p w14:paraId="1CD7F219" w14:textId="32BC5436" w:rsidR="00211511" w:rsidRPr="00AF022B" w:rsidRDefault="00211511" w:rsidP="005B7311">
                  <w:pPr>
                    <w:pStyle w:val="DHHSbody"/>
                  </w:pPr>
                  <w:r w:rsidRPr="00AF022B">
                    <w:t>98</w:t>
                  </w:r>
                </w:p>
              </w:tc>
              <w:tc>
                <w:tcPr>
                  <w:tcW w:w="6146" w:type="dxa"/>
                </w:tcPr>
                <w:p w14:paraId="236F768F" w14:textId="7A96C0E4" w:rsidR="00211511" w:rsidRPr="00AF022B" w:rsidRDefault="00211511" w:rsidP="00B82AC6">
                  <w:pPr>
                    <w:pStyle w:val="DHHSbody"/>
                  </w:pPr>
                  <w:r w:rsidRPr="00AF022B">
                    <w:t>Should only be used</w:t>
                  </w:r>
                  <w:r w:rsidR="00EA45F2" w:rsidRPr="00AF022B">
                    <w:t xml:space="preserve"> when considered not applicable to client </w:t>
                  </w:r>
                  <w:proofErr w:type="spellStart"/>
                  <w:r w:rsidR="00EA45F2" w:rsidRPr="00AF022B">
                    <w:t>e.g</w:t>
                  </w:r>
                  <w:proofErr w:type="spellEnd"/>
                  <w:r w:rsidRPr="00AF022B">
                    <w:t xml:space="preserve"> for client’s where treatment is related to the alcohol and other drug use of another person, OR where this is </w:t>
                  </w:r>
                  <w:r w:rsidR="00B82AC6" w:rsidRPr="00AF022B">
                    <w:t xml:space="preserve">considered </w:t>
                  </w:r>
                  <w:r w:rsidRPr="00AF022B">
                    <w:t xml:space="preserve">not </w:t>
                  </w:r>
                  <w:r w:rsidR="0025171D" w:rsidRPr="00AF022B">
                    <w:t xml:space="preserve">applicable e.g. Youth </w:t>
                  </w:r>
                  <w:r w:rsidR="000148E6" w:rsidRPr="00AF022B">
                    <w:t xml:space="preserve">and Forensic </w:t>
                  </w:r>
                  <w:r w:rsidR="0025171D" w:rsidRPr="00AF022B">
                    <w:t>Services</w:t>
                  </w:r>
                  <w:r w:rsidR="00EA45F2" w:rsidRPr="00AF022B">
                    <w:t xml:space="preserve"> that</w:t>
                  </w:r>
                  <w:r w:rsidR="0025171D" w:rsidRPr="00AF022B">
                    <w:t xml:space="preserve"> do not perform DUDIT</w:t>
                  </w:r>
                </w:p>
              </w:tc>
            </w:tr>
            <w:tr w:rsidR="005B7311" w:rsidRPr="00AF022B" w14:paraId="6765CB8E" w14:textId="77777777" w:rsidTr="007D4CA3">
              <w:tc>
                <w:tcPr>
                  <w:tcW w:w="994" w:type="dxa"/>
                </w:tcPr>
                <w:p w14:paraId="1B3594E9" w14:textId="350CE9D0" w:rsidR="005B7311" w:rsidRPr="00AF022B" w:rsidRDefault="005B7311" w:rsidP="005B7311">
                  <w:pPr>
                    <w:pStyle w:val="DHHSbody"/>
                  </w:pPr>
                  <w:r w:rsidRPr="00AF022B">
                    <w:t>99</w:t>
                  </w:r>
                </w:p>
              </w:tc>
              <w:tc>
                <w:tcPr>
                  <w:tcW w:w="6146" w:type="dxa"/>
                </w:tcPr>
                <w:p w14:paraId="719E77C6" w14:textId="77777777" w:rsidR="005B7311" w:rsidRPr="00AF022B" w:rsidRDefault="005B7311" w:rsidP="005B7311">
                  <w:pPr>
                    <w:pStyle w:val="DHHSbody"/>
                  </w:pPr>
                  <w:r w:rsidRPr="00AF022B">
                    <w:t>Should only be used where the information was not disclosed, unknown or client has disengaged prior to measuring outcomes.</w:t>
                  </w:r>
                </w:p>
              </w:tc>
            </w:tr>
          </w:tbl>
          <w:p w14:paraId="2342C248" w14:textId="0D411585" w:rsidR="001D0391" w:rsidRPr="00AF022B" w:rsidRDefault="001D0391" w:rsidP="00504759">
            <w:pPr>
              <w:pStyle w:val="DHHSbody"/>
            </w:pPr>
          </w:p>
        </w:tc>
      </w:tr>
      <w:tr w:rsidR="001D0391" w:rsidRPr="00AF022B" w14:paraId="0A6053D6" w14:textId="77777777" w:rsidTr="00C77B61">
        <w:trPr>
          <w:gridAfter w:val="1"/>
          <w:wAfter w:w="5" w:type="pct"/>
          <w:trHeight w:val="294"/>
        </w:trPr>
        <w:tc>
          <w:tcPr>
            <w:tcW w:w="4995" w:type="pct"/>
            <w:gridSpan w:val="10"/>
            <w:tcBorders>
              <w:top w:val="single" w:sz="4" w:space="0" w:color="auto"/>
            </w:tcBorders>
            <w:shd w:val="clear" w:color="auto" w:fill="auto"/>
          </w:tcPr>
          <w:p w14:paraId="2949AC36" w14:textId="77777777" w:rsidR="001D0391" w:rsidRPr="00AF022B" w:rsidRDefault="001D0391" w:rsidP="00CA7935">
            <w:pPr>
              <w:pStyle w:val="IMSTemplateSectionHeading"/>
            </w:pPr>
            <w:r w:rsidRPr="00AF022B">
              <w:t>Source and reference attributes</w:t>
            </w:r>
          </w:p>
        </w:tc>
      </w:tr>
      <w:tr w:rsidR="001D0391" w:rsidRPr="00AF022B" w14:paraId="2B0EA18A" w14:textId="77777777" w:rsidTr="00C77B61">
        <w:trPr>
          <w:trHeight w:val="295"/>
        </w:trPr>
        <w:tc>
          <w:tcPr>
            <w:tcW w:w="1320" w:type="pct"/>
            <w:gridSpan w:val="3"/>
            <w:shd w:val="clear" w:color="auto" w:fill="auto"/>
          </w:tcPr>
          <w:p w14:paraId="2C7CDF68" w14:textId="77777777" w:rsidR="001D0391" w:rsidRPr="00AF022B" w:rsidRDefault="001D0391" w:rsidP="00CA7935">
            <w:pPr>
              <w:pStyle w:val="IMSTemplateelementheadings"/>
            </w:pPr>
            <w:r w:rsidRPr="00AF022B">
              <w:t>Definition source</w:t>
            </w:r>
          </w:p>
        </w:tc>
        <w:tc>
          <w:tcPr>
            <w:tcW w:w="3680" w:type="pct"/>
            <w:gridSpan w:val="8"/>
            <w:shd w:val="clear" w:color="auto" w:fill="auto"/>
          </w:tcPr>
          <w:p w14:paraId="4D936821" w14:textId="77777777" w:rsidR="001D0391" w:rsidRPr="00AF022B" w:rsidRDefault="001D0391" w:rsidP="006C648A">
            <w:pPr>
              <w:pStyle w:val="DHHSbody"/>
            </w:pPr>
            <w:r w:rsidRPr="00AF022B">
              <w:t xml:space="preserve">Karolinska </w:t>
            </w:r>
            <w:proofErr w:type="spellStart"/>
            <w:r w:rsidRPr="00AF022B">
              <w:t>Institutet</w:t>
            </w:r>
            <w:proofErr w:type="spellEnd"/>
            <w:r w:rsidRPr="00AF022B">
              <w:t>, Department of Clinical Neuroscience</w:t>
            </w:r>
          </w:p>
        </w:tc>
      </w:tr>
      <w:tr w:rsidR="001D0391" w:rsidRPr="00AF022B" w14:paraId="343D13D9" w14:textId="77777777" w:rsidTr="00C77B61">
        <w:trPr>
          <w:trHeight w:val="295"/>
        </w:trPr>
        <w:tc>
          <w:tcPr>
            <w:tcW w:w="1320" w:type="pct"/>
            <w:gridSpan w:val="3"/>
            <w:shd w:val="clear" w:color="auto" w:fill="auto"/>
          </w:tcPr>
          <w:p w14:paraId="6B580605" w14:textId="77777777" w:rsidR="001D0391" w:rsidRPr="00AF022B" w:rsidRDefault="001D0391" w:rsidP="00CA7935">
            <w:pPr>
              <w:pStyle w:val="IMSTemplateelementheadings"/>
            </w:pPr>
            <w:r w:rsidRPr="00AF022B">
              <w:t>Definition source identifier</w:t>
            </w:r>
          </w:p>
        </w:tc>
        <w:tc>
          <w:tcPr>
            <w:tcW w:w="3680" w:type="pct"/>
            <w:gridSpan w:val="8"/>
            <w:shd w:val="clear" w:color="auto" w:fill="auto"/>
          </w:tcPr>
          <w:p w14:paraId="2AEBD452" w14:textId="77777777" w:rsidR="001D0391" w:rsidRPr="00AF022B" w:rsidRDefault="001D0391" w:rsidP="006C648A">
            <w:pPr>
              <w:pStyle w:val="DHHSbody"/>
            </w:pPr>
            <w:r w:rsidRPr="00AF022B">
              <w:t xml:space="preserve">Berman, Bergman, </w:t>
            </w:r>
            <w:proofErr w:type="spellStart"/>
            <w:r w:rsidRPr="00AF022B">
              <w:t>Palmstierna</w:t>
            </w:r>
            <w:proofErr w:type="spellEnd"/>
            <w:r w:rsidRPr="00AF022B">
              <w:t xml:space="preserve"> &amp; </w:t>
            </w:r>
            <w:proofErr w:type="spellStart"/>
            <w:r w:rsidRPr="00AF022B">
              <w:t>Schlyter</w:t>
            </w:r>
            <w:proofErr w:type="spellEnd"/>
            <w:r w:rsidRPr="00AF022B">
              <w:t xml:space="preserve"> (2003)</w:t>
            </w:r>
          </w:p>
        </w:tc>
      </w:tr>
      <w:tr w:rsidR="001D0391" w:rsidRPr="00AF022B" w14:paraId="71551436" w14:textId="77777777" w:rsidTr="00C77B61">
        <w:trPr>
          <w:trHeight w:val="295"/>
        </w:trPr>
        <w:tc>
          <w:tcPr>
            <w:tcW w:w="1320" w:type="pct"/>
            <w:gridSpan w:val="3"/>
            <w:tcBorders>
              <w:bottom w:val="nil"/>
            </w:tcBorders>
            <w:shd w:val="clear" w:color="auto" w:fill="auto"/>
          </w:tcPr>
          <w:p w14:paraId="262F3F4E" w14:textId="77777777" w:rsidR="001D0391" w:rsidRPr="00AF022B" w:rsidRDefault="001D0391" w:rsidP="00CA7935">
            <w:pPr>
              <w:pStyle w:val="IMSTemplateelementheadings"/>
            </w:pPr>
            <w:r w:rsidRPr="00AF022B">
              <w:t>Value domain source</w:t>
            </w:r>
          </w:p>
        </w:tc>
        <w:tc>
          <w:tcPr>
            <w:tcW w:w="3680" w:type="pct"/>
            <w:gridSpan w:val="8"/>
            <w:tcBorders>
              <w:bottom w:val="nil"/>
            </w:tcBorders>
            <w:shd w:val="clear" w:color="auto" w:fill="auto"/>
          </w:tcPr>
          <w:p w14:paraId="7D9C5425" w14:textId="4D7CC0D4" w:rsidR="001D0391" w:rsidRPr="00AF022B" w:rsidRDefault="001D0391" w:rsidP="006C648A">
            <w:pPr>
              <w:pStyle w:val="DHHSbody"/>
            </w:pPr>
          </w:p>
        </w:tc>
      </w:tr>
      <w:tr w:rsidR="001D0391" w:rsidRPr="00AF022B" w14:paraId="6B406E0F" w14:textId="77777777" w:rsidTr="00C77B61">
        <w:trPr>
          <w:trHeight w:val="295"/>
        </w:trPr>
        <w:tc>
          <w:tcPr>
            <w:tcW w:w="1320" w:type="pct"/>
            <w:gridSpan w:val="3"/>
            <w:tcBorders>
              <w:top w:val="nil"/>
              <w:bottom w:val="single" w:sz="4" w:space="0" w:color="auto"/>
            </w:tcBorders>
            <w:shd w:val="clear" w:color="auto" w:fill="auto"/>
          </w:tcPr>
          <w:p w14:paraId="67F556B9" w14:textId="77777777" w:rsidR="001D0391" w:rsidRPr="00AF022B" w:rsidRDefault="001D0391" w:rsidP="00CA7935">
            <w:pPr>
              <w:pStyle w:val="IMSTemplateelementheadings"/>
            </w:pPr>
            <w:r w:rsidRPr="00AF022B">
              <w:t>Value domain identifier</w:t>
            </w:r>
          </w:p>
        </w:tc>
        <w:tc>
          <w:tcPr>
            <w:tcW w:w="3680" w:type="pct"/>
            <w:gridSpan w:val="8"/>
            <w:tcBorders>
              <w:top w:val="nil"/>
              <w:bottom w:val="single" w:sz="4" w:space="0" w:color="auto"/>
            </w:tcBorders>
            <w:shd w:val="clear" w:color="auto" w:fill="auto"/>
          </w:tcPr>
          <w:p w14:paraId="4A0CE1D4" w14:textId="77777777" w:rsidR="001D0391" w:rsidRPr="00AF022B" w:rsidRDefault="001D0391" w:rsidP="00CA7935">
            <w:pPr>
              <w:pStyle w:val="IMSTemplatecontent"/>
            </w:pPr>
          </w:p>
        </w:tc>
      </w:tr>
      <w:tr w:rsidR="001D0391" w:rsidRPr="00AF022B" w14:paraId="0B68DE55" w14:textId="77777777" w:rsidTr="00C77B61">
        <w:trPr>
          <w:gridAfter w:val="3"/>
          <w:wAfter w:w="76" w:type="pct"/>
          <w:trHeight w:val="295"/>
        </w:trPr>
        <w:tc>
          <w:tcPr>
            <w:tcW w:w="4924" w:type="pct"/>
            <w:gridSpan w:val="8"/>
            <w:tcBorders>
              <w:top w:val="single" w:sz="4" w:space="0" w:color="auto"/>
            </w:tcBorders>
            <w:shd w:val="clear" w:color="auto" w:fill="auto"/>
          </w:tcPr>
          <w:p w14:paraId="21CB32CE" w14:textId="77777777" w:rsidR="001D0391" w:rsidRPr="00AF022B" w:rsidRDefault="001D0391" w:rsidP="00CA7935">
            <w:pPr>
              <w:pStyle w:val="IMSTemplateSectionHeading"/>
            </w:pPr>
            <w:r w:rsidRPr="00AF022B">
              <w:t>Relational attributes</w:t>
            </w:r>
          </w:p>
        </w:tc>
      </w:tr>
      <w:tr w:rsidR="001D0391" w:rsidRPr="00AF022B" w14:paraId="319DA538" w14:textId="77777777" w:rsidTr="00C77B61">
        <w:trPr>
          <w:gridAfter w:val="2"/>
          <w:wAfter w:w="70" w:type="pct"/>
          <w:trHeight w:val="294"/>
        </w:trPr>
        <w:tc>
          <w:tcPr>
            <w:tcW w:w="1250" w:type="pct"/>
            <w:gridSpan w:val="2"/>
            <w:shd w:val="clear" w:color="auto" w:fill="auto"/>
          </w:tcPr>
          <w:p w14:paraId="51262005" w14:textId="77777777" w:rsidR="001D0391" w:rsidRPr="00AF022B" w:rsidRDefault="001D0391" w:rsidP="00CA7935">
            <w:pPr>
              <w:pStyle w:val="IMSTemplateelementheadings"/>
            </w:pPr>
            <w:r w:rsidRPr="00AF022B">
              <w:t>Related concepts</w:t>
            </w:r>
          </w:p>
        </w:tc>
        <w:tc>
          <w:tcPr>
            <w:tcW w:w="3680" w:type="pct"/>
            <w:gridSpan w:val="7"/>
            <w:shd w:val="clear" w:color="auto" w:fill="auto"/>
          </w:tcPr>
          <w:p w14:paraId="3EA7420C" w14:textId="77777777" w:rsidR="001D0391" w:rsidRPr="00AF022B" w:rsidRDefault="001D0391" w:rsidP="00DD76C8">
            <w:pPr>
              <w:pStyle w:val="DHHSbody"/>
            </w:pPr>
            <w:r w:rsidRPr="00AF022B">
              <w:t>Outcome</w:t>
            </w:r>
          </w:p>
        </w:tc>
      </w:tr>
      <w:tr w:rsidR="001D0391" w:rsidRPr="00AF022B" w14:paraId="452B5995" w14:textId="77777777" w:rsidTr="00C77B61">
        <w:trPr>
          <w:gridAfter w:val="2"/>
          <w:wAfter w:w="70" w:type="pct"/>
          <w:trHeight w:val="295"/>
        </w:trPr>
        <w:tc>
          <w:tcPr>
            <w:tcW w:w="1250" w:type="pct"/>
            <w:gridSpan w:val="2"/>
            <w:shd w:val="clear" w:color="auto" w:fill="auto"/>
          </w:tcPr>
          <w:p w14:paraId="07D82D8A" w14:textId="77777777" w:rsidR="001D0391" w:rsidRPr="00AF022B" w:rsidRDefault="001D0391" w:rsidP="00CA7935">
            <w:pPr>
              <w:pStyle w:val="IMSTemplateelementheadings"/>
            </w:pPr>
            <w:r w:rsidRPr="00AF022B">
              <w:t>Related data elements</w:t>
            </w:r>
          </w:p>
        </w:tc>
        <w:tc>
          <w:tcPr>
            <w:tcW w:w="3680" w:type="pct"/>
            <w:gridSpan w:val="7"/>
            <w:shd w:val="clear" w:color="auto" w:fill="auto"/>
          </w:tcPr>
          <w:p w14:paraId="6062B0F4" w14:textId="62FA38E5" w:rsidR="001D0391" w:rsidRPr="00AF022B" w:rsidRDefault="00FF5ED2" w:rsidP="00DD76C8">
            <w:pPr>
              <w:pStyle w:val="DHHSbody"/>
            </w:pPr>
            <w:r w:rsidRPr="00AF022B">
              <w:t>Outcomes-AUDIT Score</w:t>
            </w:r>
          </w:p>
        </w:tc>
      </w:tr>
      <w:tr w:rsidR="00524023" w:rsidRPr="00AF022B" w14:paraId="6DD2155C" w14:textId="77777777" w:rsidTr="00C77B61">
        <w:trPr>
          <w:gridAfter w:val="2"/>
          <w:wAfter w:w="70" w:type="pct"/>
          <w:trHeight w:val="295"/>
        </w:trPr>
        <w:tc>
          <w:tcPr>
            <w:tcW w:w="1250" w:type="pct"/>
            <w:gridSpan w:val="2"/>
            <w:shd w:val="clear" w:color="auto" w:fill="auto"/>
          </w:tcPr>
          <w:p w14:paraId="5314784C" w14:textId="77777777" w:rsidR="00524023" w:rsidRPr="00AF022B" w:rsidRDefault="00524023" w:rsidP="00CA7935">
            <w:pPr>
              <w:pStyle w:val="IMSTemplateelementheadings"/>
            </w:pPr>
          </w:p>
        </w:tc>
        <w:tc>
          <w:tcPr>
            <w:tcW w:w="3680" w:type="pct"/>
            <w:gridSpan w:val="7"/>
            <w:shd w:val="clear" w:color="auto" w:fill="auto"/>
          </w:tcPr>
          <w:p w14:paraId="5357E3FC" w14:textId="240A46D2" w:rsidR="00524023" w:rsidRPr="00AF022B" w:rsidRDefault="00FF5ED2" w:rsidP="00DD76C8">
            <w:pPr>
              <w:pStyle w:val="DHHSbody"/>
            </w:pPr>
            <w:r w:rsidRPr="00AF022B">
              <w:t>Client-TIER</w:t>
            </w:r>
          </w:p>
        </w:tc>
      </w:tr>
      <w:tr w:rsidR="001D0391" w:rsidRPr="00AF022B" w14:paraId="3E835592" w14:textId="77777777" w:rsidTr="00C77B61">
        <w:trPr>
          <w:gridAfter w:val="2"/>
          <w:wAfter w:w="70" w:type="pct"/>
          <w:trHeight w:val="294"/>
        </w:trPr>
        <w:tc>
          <w:tcPr>
            <w:tcW w:w="1250" w:type="pct"/>
            <w:gridSpan w:val="2"/>
            <w:shd w:val="clear" w:color="auto" w:fill="auto"/>
          </w:tcPr>
          <w:p w14:paraId="2B1873E9" w14:textId="77777777" w:rsidR="001D0391" w:rsidRPr="00AF022B" w:rsidRDefault="001D0391" w:rsidP="00CA7935">
            <w:pPr>
              <w:pStyle w:val="IMSTemplateelementheadings"/>
            </w:pPr>
            <w:r w:rsidRPr="00AF022B">
              <w:lastRenderedPageBreak/>
              <w:t>Edit/validation rules</w:t>
            </w:r>
          </w:p>
        </w:tc>
        <w:tc>
          <w:tcPr>
            <w:tcW w:w="3680" w:type="pct"/>
            <w:gridSpan w:val="7"/>
            <w:shd w:val="clear" w:color="auto" w:fill="auto"/>
          </w:tcPr>
          <w:p w14:paraId="6B0EEF34" w14:textId="3B33FB94" w:rsidR="000B476B" w:rsidRPr="00AF022B" w:rsidRDefault="004E33EF" w:rsidP="00DD76C8">
            <w:pPr>
              <w:pStyle w:val="DHHSbody"/>
            </w:pPr>
            <w:r>
              <w:t>AOD</w:t>
            </w:r>
            <w:r w:rsidR="000B476B" w:rsidRPr="00AF022B">
              <w:t>2 cannot be null</w:t>
            </w:r>
          </w:p>
          <w:p w14:paraId="64236FC2" w14:textId="477772FA" w:rsidR="001D0391" w:rsidRPr="00AF022B" w:rsidRDefault="004E33EF" w:rsidP="00DD76C8">
            <w:pPr>
              <w:pStyle w:val="DHHSbody"/>
            </w:pPr>
            <w:r>
              <w:t>AOD</w:t>
            </w:r>
            <w:r w:rsidR="001D0391" w:rsidRPr="00AF022B">
              <w:t>9 numeric only</w:t>
            </w:r>
          </w:p>
        </w:tc>
      </w:tr>
      <w:tr w:rsidR="001D0391" w:rsidRPr="00AF022B" w14:paraId="6780CC67" w14:textId="77777777" w:rsidTr="00C77B61">
        <w:trPr>
          <w:gridAfter w:val="2"/>
          <w:wAfter w:w="70" w:type="pct"/>
          <w:trHeight w:val="294"/>
        </w:trPr>
        <w:tc>
          <w:tcPr>
            <w:tcW w:w="1250" w:type="pct"/>
            <w:gridSpan w:val="2"/>
            <w:shd w:val="clear" w:color="auto" w:fill="auto"/>
          </w:tcPr>
          <w:p w14:paraId="4F7691B0" w14:textId="77777777" w:rsidR="001D0391" w:rsidRPr="00AF022B" w:rsidRDefault="001D0391" w:rsidP="00CA7935">
            <w:pPr>
              <w:pStyle w:val="IMSTemplateelementheadings"/>
            </w:pPr>
          </w:p>
        </w:tc>
        <w:tc>
          <w:tcPr>
            <w:tcW w:w="3680" w:type="pct"/>
            <w:gridSpan w:val="7"/>
            <w:shd w:val="clear" w:color="auto" w:fill="auto"/>
          </w:tcPr>
          <w:p w14:paraId="12BFEA00" w14:textId="4E7C145A" w:rsidR="001D0391" w:rsidRPr="00AF022B" w:rsidRDefault="004E33EF" w:rsidP="00EB5388">
            <w:pPr>
              <w:pStyle w:val="DHHSbody"/>
            </w:pPr>
            <w:r>
              <w:t>AOD</w:t>
            </w:r>
            <w:r w:rsidR="00EB5388" w:rsidRPr="00AF022B">
              <w:t xml:space="preserve">67 </w:t>
            </w:r>
            <w:r w:rsidR="001D0391" w:rsidRPr="00AF022B">
              <w:t>no registered client for event</w:t>
            </w:r>
          </w:p>
        </w:tc>
      </w:tr>
      <w:tr w:rsidR="001D0391" w:rsidRPr="00AF022B" w14:paraId="263DF508" w14:textId="77777777" w:rsidTr="00C77B61">
        <w:trPr>
          <w:gridAfter w:val="2"/>
          <w:wAfter w:w="70" w:type="pct"/>
          <w:trHeight w:val="294"/>
        </w:trPr>
        <w:tc>
          <w:tcPr>
            <w:tcW w:w="1250" w:type="pct"/>
            <w:gridSpan w:val="2"/>
            <w:shd w:val="clear" w:color="auto" w:fill="auto"/>
          </w:tcPr>
          <w:p w14:paraId="532E736B" w14:textId="77777777" w:rsidR="001D0391" w:rsidRPr="00AF022B" w:rsidRDefault="001D0391" w:rsidP="00CA7935">
            <w:pPr>
              <w:pStyle w:val="IMSTemplateelementheadings"/>
            </w:pPr>
          </w:p>
        </w:tc>
        <w:tc>
          <w:tcPr>
            <w:tcW w:w="3680" w:type="pct"/>
            <w:gridSpan w:val="7"/>
            <w:shd w:val="clear" w:color="auto" w:fill="auto"/>
          </w:tcPr>
          <w:p w14:paraId="380EAE35" w14:textId="011C7D2A" w:rsidR="001D0391" w:rsidRPr="00AF022B" w:rsidRDefault="004E33EF" w:rsidP="00EB5388">
            <w:pPr>
              <w:pStyle w:val="DHHSbody"/>
            </w:pPr>
            <w:r>
              <w:t>AOD</w:t>
            </w:r>
            <w:r w:rsidR="00EB5388" w:rsidRPr="00AF022B">
              <w:t xml:space="preserve">68 </w:t>
            </w:r>
            <w:r w:rsidR="0075320C" w:rsidRPr="00AF022B">
              <w:t xml:space="preserve">invalid outcome since </w:t>
            </w:r>
            <w:r w:rsidR="001D0391" w:rsidRPr="00AF022B">
              <w:t>client registered is not person of concern</w:t>
            </w:r>
            <w:r w:rsidR="000558B9" w:rsidRPr="00AF022B">
              <w:t xml:space="preserve"> (self)</w:t>
            </w:r>
          </w:p>
        </w:tc>
      </w:tr>
      <w:tr w:rsidR="001D0391" w:rsidRPr="00AF022B" w14:paraId="7A07906C" w14:textId="77777777" w:rsidTr="00C77B61">
        <w:trPr>
          <w:gridAfter w:val="2"/>
          <w:wAfter w:w="70" w:type="pct"/>
          <w:trHeight w:val="294"/>
        </w:trPr>
        <w:tc>
          <w:tcPr>
            <w:tcW w:w="1250" w:type="pct"/>
            <w:gridSpan w:val="2"/>
            <w:shd w:val="clear" w:color="auto" w:fill="auto"/>
          </w:tcPr>
          <w:p w14:paraId="31EDFC37" w14:textId="77777777" w:rsidR="001D0391" w:rsidRPr="00AF022B" w:rsidRDefault="001D0391" w:rsidP="00CA7935">
            <w:pPr>
              <w:pStyle w:val="IMSTemplateelementheadings"/>
            </w:pPr>
          </w:p>
        </w:tc>
        <w:tc>
          <w:tcPr>
            <w:tcW w:w="3680" w:type="pct"/>
            <w:gridSpan w:val="7"/>
            <w:shd w:val="clear" w:color="auto" w:fill="auto"/>
          </w:tcPr>
          <w:p w14:paraId="11F18853" w14:textId="6BB85C7F" w:rsidR="001D0391" w:rsidRPr="00AF022B" w:rsidRDefault="004E33EF" w:rsidP="00EB5388">
            <w:pPr>
              <w:pStyle w:val="DHHSbody"/>
            </w:pPr>
            <w:r>
              <w:t>AOD</w:t>
            </w:r>
            <w:r w:rsidR="00EB5388" w:rsidRPr="00AF022B">
              <w:t xml:space="preserve">82 </w:t>
            </w:r>
            <w:r w:rsidR="001D0391" w:rsidRPr="00AF022B">
              <w:t xml:space="preserve">out of </w:t>
            </w:r>
            <w:r w:rsidR="00451E74" w:rsidRPr="00AF022B">
              <w:t>DUDIT</w:t>
            </w:r>
            <w:r w:rsidR="001D0391" w:rsidRPr="00AF022B">
              <w:t xml:space="preserve"> score range</w:t>
            </w:r>
          </w:p>
        </w:tc>
      </w:tr>
      <w:tr w:rsidR="001D0391" w:rsidRPr="00AF022B" w14:paraId="12358A77" w14:textId="77777777" w:rsidTr="00C77B61">
        <w:trPr>
          <w:gridAfter w:val="2"/>
          <w:wAfter w:w="70" w:type="pct"/>
          <w:trHeight w:val="294"/>
        </w:trPr>
        <w:tc>
          <w:tcPr>
            <w:tcW w:w="1250" w:type="pct"/>
            <w:gridSpan w:val="2"/>
            <w:shd w:val="clear" w:color="auto" w:fill="auto"/>
          </w:tcPr>
          <w:p w14:paraId="0F3C68E3" w14:textId="77777777" w:rsidR="001D0391" w:rsidRPr="00AF022B" w:rsidRDefault="001D0391" w:rsidP="00CA7935">
            <w:pPr>
              <w:pStyle w:val="IMSTemplateelementheadings"/>
            </w:pPr>
          </w:p>
        </w:tc>
        <w:tc>
          <w:tcPr>
            <w:tcW w:w="3680" w:type="pct"/>
            <w:gridSpan w:val="7"/>
            <w:shd w:val="clear" w:color="auto" w:fill="auto"/>
          </w:tcPr>
          <w:p w14:paraId="1B908470" w14:textId="07C49FF2" w:rsidR="001D0391" w:rsidRPr="00AF022B" w:rsidRDefault="004E33EF" w:rsidP="00EB5388">
            <w:pPr>
              <w:pStyle w:val="DHHSbody"/>
            </w:pPr>
            <w:r>
              <w:t>AOD</w:t>
            </w:r>
            <w:r w:rsidR="00EB5388" w:rsidRPr="00AF022B">
              <w:t xml:space="preserve">83 </w:t>
            </w:r>
            <w:r w:rsidR="001D0391" w:rsidRPr="00AF022B">
              <w:t>no DUDIT score AND comprehensive assessment or treatment has ended</w:t>
            </w:r>
          </w:p>
        </w:tc>
      </w:tr>
      <w:tr w:rsidR="001D0391" w:rsidRPr="00AF022B" w14:paraId="61193397" w14:textId="77777777" w:rsidTr="00C77B61">
        <w:trPr>
          <w:gridAfter w:val="2"/>
          <w:wAfter w:w="70" w:type="pct"/>
          <w:trHeight w:val="294"/>
        </w:trPr>
        <w:tc>
          <w:tcPr>
            <w:tcW w:w="1250" w:type="pct"/>
            <w:gridSpan w:val="2"/>
            <w:tcBorders>
              <w:bottom w:val="single" w:sz="4" w:space="0" w:color="auto"/>
            </w:tcBorders>
            <w:shd w:val="clear" w:color="auto" w:fill="auto"/>
          </w:tcPr>
          <w:p w14:paraId="2B0DBF8A" w14:textId="77777777" w:rsidR="001D0391" w:rsidRPr="00AF022B" w:rsidRDefault="001D0391" w:rsidP="00CA7935">
            <w:pPr>
              <w:pStyle w:val="IMSTemplateelementheadings"/>
            </w:pPr>
          </w:p>
        </w:tc>
        <w:tc>
          <w:tcPr>
            <w:tcW w:w="3680" w:type="pct"/>
            <w:gridSpan w:val="7"/>
            <w:tcBorders>
              <w:bottom w:val="single" w:sz="4" w:space="0" w:color="auto"/>
            </w:tcBorders>
            <w:shd w:val="clear" w:color="auto" w:fill="auto"/>
          </w:tcPr>
          <w:p w14:paraId="4979CF79" w14:textId="25B4F018" w:rsidR="001D0391" w:rsidRPr="00AF022B" w:rsidRDefault="004E33EF" w:rsidP="00C339C2">
            <w:pPr>
              <w:pStyle w:val="DHHSbody"/>
            </w:pPr>
            <w:r>
              <w:t>AOD</w:t>
            </w:r>
            <w:r w:rsidR="00C339C2" w:rsidRPr="00AF022B">
              <w:t>138</w:t>
            </w:r>
            <w:r w:rsidR="004B7114" w:rsidRPr="00AF022B">
              <w:t xml:space="preserve"> </w:t>
            </w:r>
            <w:r w:rsidR="00C77B61">
              <w:t>o</w:t>
            </w:r>
            <w:r w:rsidR="004B7114" w:rsidRPr="00AF022B">
              <w:t>utcome measure group supplied for an open treatment or assessment service event.</w:t>
            </w:r>
          </w:p>
        </w:tc>
      </w:tr>
      <w:tr w:rsidR="001D0391" w:rsidRPr="00AF022B" w14:paraId="5D72928F" w14:textId="77777777" w:rsidTr="00C77B61">
        <w:trPr>
          <w:gridAfter w:val="4"/>
          <w:wAfter w:w="126" w:type="pct"/>
          <w:trHeight w:val="294"/>
        </w:trPr>
        <w:tc>
          <w:tcPr>
            <w:tcW w:w="1194" w:type="pct"/>
            <w:tcBorders>
              <w:top w:val="single" w:sz="4" w:space="0" w:color="auto"/>
              <w:bottom w:val="nil"/>
            </w:tcBorders>
            <w:shd w:val="clear" w:color="auto" w:fill="auto"/>
          </w:tcPr>
          <w:p w14:paraId="1EDD1182" w14:textId="77777777" w:rsidR="001D0391" w:rsidRPr="00AF022B" w:rsidRDefault="001D0391" w:rsidP="00CA7935">
            <w:pPr>
              <w:pStyle w:val="IMSTemplateelementheadings"/>
            </w:pPr>
            <w:r w:rsidRPr="00AF022B">
              <w:t>Other related information</w:t>
            </w:r>
          </w:p>
        </w:tc>
        <w:tc>
          <w:tcPr>
            <w:tcW w:w="3680" w:type="pct"/>
            <w:gridSpan w:val="6"/>
            <w:tcBorders>
              <w:top w:val="single" w:sz="4" w:space="0" w:color="auto"/>
              <w:bottom w:val="nil"/>
            </w:tcBorders>
            <w:shd w:val="clear" w:color="auto" w:fill="auto"/>
          </w:tcPr>
          <w:p w14:paraId="21F5600D" w14:textId="77777777" w:rsidR="001D0391" w:rsidRPr="00AF022B" w:rsidRDefault="001D0391" w:rsidP="00CA7935">
            <w:pPr>
              <w:pStyle w:val="IMSTemplatecontent"/>
            </w:pPr>
          </w:p>
        </w:tc>
      </w:tr>
    </w:tbl>
    <w:p w14:paraId="0F6D6EDD" w14:textId="77777777" w:rsidR="001D0391" w:rsidRPr="00AF022B" w:rsidRDefault="001D0391" w:rsidP="001D0391"/>
    <w:p w14:paraId="7442D1E0" w14:textId="70498DD5" w:rsidR="00DD76C8" w:rsidRPr="00AF022B" w:rsidRDefault="00DD76C8">
      <w:r w:rsidRPr="00AF022B">
        <w:br w:type="page"/>
      </w:r>
    </w:p>
    <w:p w14:paraId="427A640E" w14:textId="77777777" w:rsidR="001D0391" w:rsidRPr="00AF022B" w:rsidRDefault="001D0391" w:rsidP="00793437">
      <w:pPr>
        <w:pStyle w:val="Heading3"/>
        <w:rPr>
          <w:lang w:eastAsia="en-AU"/>
        </w:rPr>
      </w:pPr>
      <w:bookmarkStart w:id="1009" w:name="_Toc525122763"/>
      <w:bookmarkStart w:id="1010" w:name="_Toc21959744"/>
      <w:r w:rsidRPr="00AF022B">
        <w:rPr>
          <w:lang w:eastAsia="en-AU"/>
        </w:rPr>
        <w:lastRenderedPageBreak/>
        <w:t>Outcomes—employment status—N</w:t>
      </w:r>
      <w:bookmarkEnd w:id="1009"/>
      <w:bookmarkEnd w:id="10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AF022B" w14:paraId="4E85A5A7" w14:textId="77777777" w:rsidTr="00CA7935">
        <w:trPr>
          <w:trHeight w:val="295"/>
        </w:trPr>
        <w:tc>
          <w:tcPr>
            <w:tcW w:w="9720" w:type="dxa"/>
            <w:gridSpan w:val="4"/>
            <w:tcBorders>
              <w:top w:val="single" w:sz="4" w:space="0" w:color="auto"/>
              <w:bottom w:val="nil"/>
            </w:tcBorders>
            <w:shd w:val="clear" w:color="auto" w:fill="auto"/>
          </w:tcPr>
          <w:p w14:paraId="6C5D334B" w14:textId="77777777" w:rsidR="001D0391" w:rsidRPr="00AF022B" w:rsidRDefault="001D0391" w:rsidP="00CA7935">
            <w:pPr>
              <w:pStyle w:val="IMSTemplateSectionHeading"/>
            </w:pPr>
            <w:r w:rsidRPr="00AF022B">
              <w:t>Identifying and definitional attributes</w:t>
            </w:r>
          </w:p>
        </w:tc>
      </w:tr>
      <w:tr w:rsidR="001D0391" w:rsidRPr="00AF022B" w14:paraId="638826A8" w14:textId="77777777" w:rsidTr="00CA7935">
        <w:trPr>
          <w:trHeight w:val="294"/>
        </w:trPr>
        <w:tc>
          <w:tcPr>
            <w:tcW w:w="2520" w:type="dxa"/>
            <w:tcBorders>
              <w:top w:val="nil"/>
              <w:bottom w:val="single" w:sz="4" w:space="0" w:color="auto"/>
            </w:tcBorders>
            <w:shd w:val="clear" w:color="auto" w:fill="auto"/>
          </w:tcPr>
          <w:p w14:paraId="7830D699"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4A5B11C" w14:textId="77777777" w:rsidR="001D0391" w:rsidRPr="00AF022B" w:rsidRDefault="001D0391" w:rsidP="0056213A">
            <w:pPr>
              <w:pStyle w:val="DHHSbody"/>
            </w:pPr>
            <w:r w:rsidRPr="00AF022B">
              <w:t>The employment status of the client</w:t>
            </w:r>
          </w:p>
        </w:tc>
      </w:tr>
      <w:tr w:rsidR="001D0391" w:rsidRPr="00AF022B" w14:paraId="2500B0B5" w14:textId="77777777" w:rsidTr="00CA7935">
        <w:trPr>
          <w:trHeight w:val="295"/>
        </w:trPr>
        <w:tc>
          <w:tcPr>
            <w:tcW w:w="9720" w:type="dxa"/>
            <w:gridSpan w:val="4"/>
            <w:tcBorders>
              <w:top w:val="single" w:sz="4" w:space="0" w:color="auto"/>
            </w:tcBorders>
            <w:shd w:val="clear" w:color="auto" w:fill="auto"/>
          </w:tcPr>
          <w:p w14:paraId="793FF0AA" w14:textId="77777777" w:rsidR="001D0391" w:rsidRPr="00AF022B" w:rsidRDefault="001D0391" w:rsidP="00CA7935">
            <w:pPr>
              <w:pStyle w:val="IMSTemplateMainSectionHeading"/>
            </w:pPr>
            <w:r w:rsidRPr="00AF022B">
              <w:t>Value domain attributes</w:t>
            </w:r>
          </w:p>
        </w:tc>
      </w:tr>
      <w:tr w:rsidR="001D0391" w:rsidRPr="00AF022B" w14:paraId="4222B70E" w14:textId="77777777" w:rsidTr="00CA7935">
        <w:trPr>
          <w:cantSplit/>
          <w:trHeight w:val="295"/>
        </w:trPr>
        <w:tc>
          <w:tcPr>
            <w:tcW w:w="9720" w:type="dxa"/>
            <w:gridSpan w:val="4"/>
            <w:shd w:val="clear" w:color="auto" w:fill="auto"/>
          </w:tcPr>
          <w:p w14:paraId="2687C87A" w14:textId="77777777" w:rsidR="001D0391" w:rsidRPr="00AF022B" w:rsidRDefault="001D0391" w:rsidP="00CA7935">
            <w:pPr>
              <w:pStyle w:val="IMSTemplateSectionHeading"/>
            </w:pPr>
            <w:r w:rsidRPr="00AF022B">
              <w:t>Representational attributes</w:t>
            </w:r>
          </w:p>
        </w:tc>
      </w:tr>
      <w:tr w:rsidR="001D0391" w:rsidRPr="00AF022B" w14:paraId="570893D1" w14:textId="77777777" w:rsidTr="00A20D62">
        <w:trPr>
          <w:trHeight w:val="295"/>
        </w:trPr>
        <w:tc>
          <w:tcPr>
            <w:tcW w:w="2520" w:type="dxa"/>
            <w:shd w:val="clear" w:color="auto" w:fill="auto"/>
          </w:tcPr>
          <w:p w14:paraId="48D5598B" w14:textId="77777777" w:rsidR="001D0391" w:rsidRPr="00AF022B" w:rsidRDefault="001D0391" w:rsidP="00CA7935">
            <w:pPr>
              <w:pStyle w:val="IMSTemplateelementheadings"/>
            </w:pPr>
            <w:r w:rsidRPr="00AF022B">
              <w:t>Representation class</w:t>
            </w:r>
          </w:p>
        </w:tc>
        <w:tc>
          <w:tcPr>
            <w:tcW w:w="1845" w:type="dxa"/>
            <w:shd w:val="clear" w:color="auto" w:fill="auto"/>
          </w:tcPr>
          <w:p w14:paraId="3BD911F2" w14:textId="77777777" w:rsidR="001D0391" w:rsidRPr="00AF022B" w:rsidRDefault="001D0391" w:rsidP="0056213A">
            <w:pPr>
              <w:pStyle w:val="DHHSbody"/>
            </w:pPr>
            <w:r w:rsidRPr="00AF022B">
              <w:t>Code</w:t>
            </w:r>
          </w:p>
        </w:tc>
        <w:tc>
          <w:tcPr>
            <w:tcW w:w="2835" w:type="dxa"/>
            <w:shd w:val="clear" w:color="auto" w:fill="auto"/>
          </w:tcPr>
          <w:p w14:paraId="119252B3" w14:textId="77777777" w:rsidR="001D0391" w:rsidRPr="00AF022B" w:rsidRDefault="001D0391" w:rsidP="00CA7935">
            <w:pPr>
              <w:pStyle w:val="IMSTemplateelementheadings"/>
            </w:pPr>
            <w:r w:rsidRPr="00AF022B">
              <w:t>Data type</w:t>
            </w:r>
          </w:p>
        </w:tc>
        <w:tc>
          <w:tcPr>
            <w:tcW w:w="2520" w:type="dxa"/>
            <w:shd w:val="clear" w:color="auto" w:fill="auto"/>
          </w:tcPr>
          <w:p w14:paraId="357B5214" w14:textId="77777777" w:rsidR="001D0391" w:rsidRPr="00AF022B" w:rsidRDefault="001D0391" w:rsidP="0056213A">
            <w:pPr>
              <w:pStyle w:val="DHHSbody"/>
            </w:pPr>
            <w:r w:rsidRPr="00AF022B">
              <w:t>Number</w:t>
            </w:r>
          </w:p>
        </w:tc>
      </w:tr>
      <w:tr w:rsidR="001D0391" w:rsidRPr="00AF022B" w14:paraId="3C45E1FA" w14:textId="77777777" w:rsidTr="00A20D62">
        <w:trPr>
          <w:trHeight w:val="295"/>
        </w:trPr>
        <w:tc>
          <w:tcPr>
            <w:tcW w:w="2520" w:type="dxa"/>
            <w:shd w:val="clear" w:color="auto" w:fill="auto"/>
          </w:tcPr>
          <w:p w14:paraId="7F1BAEDC" w14:textId="77777777" w:rsidR="001D0391" w:rsidRPr="00AF022B" w:rsidRDefault="001D0391" w:rsidP="00CA7935">
            <w:pPr>
              <w:pStyle w:val="IMSTemplateelementheadings"/>
            </w:pPr>
            <w:r w:rsidRPr="00AF022B">
              <w:t>Format</w:t>
            </w:r>
          </w:p>
        </w:tc>
        <w:tc>
          <w:tcPr>
            <w:tcW w:w="1845" w:type="dxa"/>
            <w:shd w:val="clear" w:color="auto" w:fill="auto"/>
          </w:tcPr>
          <w:p w14:paraId="64102A60" w14:textId="77777777" w:rsidR="001D0391" w:rsidRPr="00AF022B" w:rsidRDefault="001D0391" w:rsidP="0056213A">
            <w:pPr>
              <w:pStyle w:val="DHHSbody"/>
            </w:pPr>
            <w:r w:rsidRPr="00AF022B">
              <w:t>N</w:t>
            </w:r>
          </w:p>
        </w:tc>
        <w:tc>
          <w:tcPr>
            <w:tcW w:w="2835" w:type="dxa"/>
            <w:shd w:val="clear" w:color="auto" w:fill="auto"/>
          </w:tcPr>
          <w:p w14:paraId="5B3699D6"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58B89556" w14:textId="77777777" w:rsidR="001D0391" w:rsidRPr="00AF022B" w:rsidRDefault="001D0391" w:rsidP="0056213A">
            <w:pPr>
              <w:pStyle w:val="DHHSbody"/>
            </w:pPr>
            <w:r w:rsidRPr="00AF022B">
              <w:t>1</w:t>
            </w:r>
          </w:p>
        </w:tc>
      </w:tr>
      <w:tr w:rsidR="001D0391" w:rsidRPr="00AF022B" w14:paraId="0F84D009" w14:textId="77777777" w:rsidTr="00A20D62">
        <w:trPr>
          <w:trHeight w:val="294"/>
        </w:trPr>
        <w:tc>
          <w:tcPr>
            <w:tcW w:w="2520" w:type="dxa"/>
            <w:shd w:val="clear" w:color="auto" w:fill="auto"/>
          </w:tcPr>
          <w:p w14:paraId="5FFB1693" w14:textId="77777777" w:rsidR="001D0391" w:rsidRPr="00AF022B" w:rsidRDefault="001D0391" w:rsidP="00CA7935">
            <w:pPr>
              <w:pStyle w:val="IMSTemplateelementheadings"/>
            </w:pPr>
            <w:r w:rsidRPr="00AF022B">
              <w:t>Permissible values</w:t>
            </w:r>
          </w:p>
        </w:tc>
        <w:tc>
          <w:tcPr>
            <w:tcW w:w="1845" w:type="dxa"/>
            <w:shd w:val="clear" w:color="auto" w:fill="auto"/>
          </w:tcPr>
          <w:p w14:paraId="3E9DEEAD" w14:textId="77777777" w:rsidR="001D0391" w:rsidRPr="00AF022B" w:rsidRDefault="001D0391" w:rsidP="00CA7935">
            <w:pPr>
              <w:pStyle w:val="IMSTemplateVDHeading"/>
            </w:pPr>
            <w:r w:rsidRPr="00AF022B">
              <w:t>Value</w:t>
            </w:r>
          </w:p>
        </w:tc>
        <w:tc>
          <w:tcPr>
            <w:tcW w:w="5355" w:type="dxa"/>
            <w:gridSpan w:val="2"/>
            <w:shd w:val="clear" w:color="auto" w:fill="auto"/>
          </w:tcPr>
          <w:p w14:paraId="4BDA448E" w14:textId="77777777" w:rsidR="001D0391" w:rsidRPr="00AF022B" w:rsidRDefault="001D0391" w:rsidP="00CA7935">
            <w:pPr>
              <w:pStyle w:val="IMSTemplateVDHeading"/>
            </w:pPr>
            <w:r w:rsidRPr="00AF022B">
              <w:t>Meaning</w:t>
            </w:r>
          </w:p>
        </w:tc>
      </w:tr>
      <w:tr w:rsidR="001D0391" w:rsidRPr="00AF022B" w14:paraId="7C8BB510" w14:textId="77777777" w:rsidTr="00A20D62">
        <w:trPr>
          <w:trHeight w:val="294"/>
        </w:trPr>
        <w:tc>
          <w:tcPr>
            <w:tcW w:w="2520" w:type="dxa"/>
            <w:shd w:val="clear" w:color="auto" w:fill="auto"/>
          </w:tcPr>
          <w:p w14:paraId="752D9194" w14:textId="77777777" w:rsidR="001D0391" w:rsidRPr="00AF022B" w:rsidRDefault="001D0391" w:rsidP="00CA7935">
            <w:pPr>
              <w:pStyle w:val="IMSTemplateelementheadings"/>
            </w:pPr>
          </w:p>
        </w:tc>
        <w:tc>
          <w:tcPr>
            <w:tcW w:w="1845" w:type="dxa"/>
            <w:shd w:val="clear" w:color="auto" w:fill="auto"/>
          </w:tcPr>
          <w:p w14:paraId="7036D053" w14:textId="77777777" w:rsidR="001D0391" w:rsidRPr="00AF022B" w:rsidRDefault="001D0391" w:rsidP="0056213A">
            <w:pPr>
              <w:pStyle w:val="DHHSbody"/>
            </w:pPr>
            <w:r w:rsidRPr="00AF022B">
              <w:t>1</w:t>
            </w:r>
          </w:p>
        </w:tc>
        <w:tc>
          <w:tcPr>
            <w:tcW w:w="5355" w:type="dxa"/>
            <w:gridSpan w:val="2"/>
            <w:shd w:val="clear" w:color="auto" w:fill="auto"/>
          </w:tcPr>
          <w:p w14:paraId="01E30035" w14:textId="77777777" w:rsidR="001D0391" w:rsidRPr="00AF022B" w:rsidRDefault="001D0391" w:rsidP="0056213A">
            <w:pPr>
              <w:pStyle w:val="DHHSbody"/>
            </w:pPr>
            <w:r w:rsidRPr="00AF022B">
              <w:t>child not at school</w:t>
            </w:r>
          </w:p>
        </w:tc>
      </w:tr>
      <w:tr w:rsidR="001D0391" w:rsidRPr="00AF022B" w14:paraId="4C2BD521" w14:textId="77777777" w:rsidTr="00A20D62">
        <w:trPr>
          <w:trHeight w:val="294"/>
        </w:trPr>
        <w:tc>
          <w:tcPr>
            <w:tcW w:w="2520" w:type="dxa"/>
            <w:shd w:val="clear" w:color="auto" w:fill="auto"/>
          </w:tcPr>
          <w:p w14:paraId="16AE0F6B" w14:textId="77777777" w:rsidR="001D0391" w:rsidRPr="00AF022B" w:rsidRDefault="001D0391" w:rsidP="00CA7935">
            <w:pPr>
              <w:pStyle w:val="IMSTemplateelementheadings"/>
            </w:pPr>
          </w:p>
        </w:tc>
        <w:tc>
          <w:tcPr>
            <w:tcW w:w="1845" w:type="dxa"/>
            <w:shd w:val="clear" w:color="auto" w:fill="auto"/>
          </w:tcPr>
          <w:p w14:paraId="2E9235F1" w14:textId="77777777" w:rsidR="001D0391" w:rsidRPr="00AF022B" w:rsidRDefault="001D0391" w:rsidP="0056213A">
            <w:pPr>
              <w:pStyle w:val="DHHSbody"/>
            </w:pPr>
            <w:r w:rsidRPr="00AF022B">
              <w:t>2</w:t>
            </w:r>
          </w:p>
        </w:tc>
        <w:tc>
          <w:tcPr>
            <w:tcW w:w="5355" w:type="dxa"/>
            <w:gridSpan w:val="2"/>
            <w:shd w:val="clear" w:color="auto" w:fill="auto"/>
          </w:tcPr>
          <w:p w14:paraId="3A2C2FA0" w14:textId="77777777" w:rsidR="001D0391" w:rsidRPr="00AF022B" w:rsidRDefault="001D0391" w:rsidP="0056213A">
            <w:pPr>
              <w:pStyle w:val="DHHSbody"/>
            </w:pPr>
            <w:r w:rsidRPr="00AF022B">
              <w:t>student</w:t>
            </w:r>
          </w:p>
        </w:tc>
      </w:tr>
      <w:tr w:rsidR="001D0391" w:rsidRPr="00AF022B" w14:paraId="52F10587" w14:textId="77777777" w:rsidTr="00A20D62">
        <w:trPr>
          <w:trHeight w:val="294"/>
        </w:trPr>
        <w:tc>
          <w:tcPr>
            <w:tcW w:w="2520" w:type="dxa"/>
            <w:shd w:val="clear" w:color="auto" w:fill="auto"/>
          </w:tcPr>
          <w:p w14:paraId="489C422F" w14:textId="77777777" w:rsidR="001D0391" w:rsidRPr="00AF022B" w:rsidRDefault="001D0391" w:rsidP="00CA7935">
            <w:pPr>
              <w:pStyle w:val="IMSTemplateelementheadings"/>
            </w:pPr>
          </w:p>
        </w:tc>
        <w:tc>
          <w:tcPr>
            <w:tcW w:w="1845" w:type="dxa"/>
            <w:shd w:val="clear" w:color="auto" w:fill="auto"/>
          </w:tcPr>
          <w:p w14:paraId="2DA3CDD5" w14:textId="77777777" w:rsidR="001D0391" w:rsidRPr="00AF022B" w:rsidRDefault="001D0391" w:rsidP="0056213A">
            <w:pPr>
              <w:pStyle w:val="DHHSbody"/>
            </w:pPr>
            <w:r w:rsidRPr="00AF022B">
              <w:t>3</w:t>
            </w:r>
          </w:p>
        </w:tc>
        <w:tc>
          <w:tcPr>
            <w:tcW w:w="5355" w:type="dxa"/>
            <w:gridSpan w:val="2"/>
            <w:shd w:val="clear" w:color="auto" w:fill="auto"/>
          </w:tcPr>
          <w:p w14:paraId="001C262C" w14:textId="77777777" w:rsidR="001D0391" w:rsidRPr="00AF022B" w:rsidRDefault="001D0391" w:rsidP="0056213A">
            <w:pPr>
              <w:pStyle w:val="DHHSbody"/>
            </w:pPr>
            <w:r w:rsidRPr="00AF022B">
              <w:t>employed</w:t>
            </w:r>
          </w:p>
        </w:tc>
      </w:tr>
      <w:tr w:rsidR="001D0391" w:rsidRPr="00AF022B" w14:paraId="23D834E4" w14:textId="77777777" w:rsidTr="00A20D62">
        <w:trPr>
          <w:trHeight w:val="294"/>
        </w:trPr>
        <w:tc>
          <w:tcPr>
            <w:tcW w:w="2520" w:type="dxa"/>
            <w:shd w:val="clear" w:color="auto" w:fill="auto"/>
          </w:tcPr>
          <w:p w14:paraId="036DF7F2" w14:textId="77777777" w:rsidR="001D0391" w:rsidRPr="00AF022B" w:rsidRDefault="001D0391" w:rsidP="00CA7935">
            <w:pPr>
              <w:pStyle w:val="IMSTemplateelementheadings"/>
            </w:pPr>
          </w:p>
        </w:tc>
        <w:tc>
          <w:tcPr>
            <w:tcW w:w="1845" w:type="dxa"/>
            <w:shd w:val="clear" w:color="auto" w:fill="auto"/>
          </w:tcPr>
          <w:p w14:paraId="2CCDAFFE" w14:textId="77777777" w:rsidR="001D0391" w:rsidRPr="00AF022B" w:rsidRDefault="001D0391" w:rsidP="0056213A">
            <w:pPr>
              <w:pStyle w:val="DHHSbody"/>
            </w:pPr>
            <w:r w:rsidRPr="00AF022B">
              <w:t>4</w:t>
            </w:r>
          </w:p>
        </w:tc>
        <w:tc>
          <w:tcPr>
            <w:tcW w:w="5355" w:type="dxa"/>
            <w:gridSpan w:val="2"/>
            <w:shd w:val="clear" w:color="auto" w:fill="auto"/>
          </w:tcPr>
          <w:p w14:paraId="69E57C23" w14:textId="77777777" w:rsidR="001D0391" w:rsidRPr="00AF022B" w:rsidRDefault="001D0391" w:rsidP="0056213A">
            <w:pPr>
              <w:pStyle w:val="DHHSbody"/>
            </w:pPr>
            <w:r w:rsidRPr="00AF022B">
              <w:t>unemployed</w:t>
            </w:r>
          </w:p>
        </w:tc>
      </w:tr>
      <w:tr w:rsidR="001D0391" w:rsidRPr="00AF022B" w14:paraId="2836AF12" w14:textId="77777777" w:rsidTr="00A20D62">
        <w:trPr>
          <w:trHeight w:val="294"/>
        </w:trPr>
        <w:tc>
          <w:tcPr>
            <w:tcW w:w="2520" w:type="dxa"/>
            <w:shd w:val="clear" w:color="auto" w:fill="auto"/>
          </w:tcPr>
          <w:p w14:paraId="3871D111" w14:textId="77777777" w:rsidR="001D0391" w:rsidRPr="00AF022B" w:rsidRDefault="001D0391" w:rsidP="00CA7935">
            <w:pPr>
              <w:pStyle w:val="IMSTemplateelementheadings"/>
            </w:pPr>
          </w:p>
        </w:tc>
        <w:tc>
          <w:tcPr>
            <w:tcW w:w="1845" w:type="dxa"/>
            <w:shd w:val="clear" w:color="auto" w:fill="auto"/>
          </w:tcPr>
          <w:p w14:paraId="016E4289" w14:textId="77777777" w:rsidR="001D0391" w:rsidRPr="00AF022B" w:rsidRDefault="001D0391" w:rsidP="0056213A">
            <w:pPr>
              <w:pStyle w:val="DHHSbody"/>
            </w:pPr>
            <w:r w:rsidRPr="00AF022B">
              <w:t>5</w:t>
            </w:r>
          </w:p>
        </w:tc>
        <w:tc>
          <w:tcPr>
            <w:tcW w:w="5355" w:type="dxa"/>
            <w:gridSpan w:val="2"/>
            <w:shd w:val="clear" w:color="auto" w:fill="auto"/>
          </w:tcPr>
          <w:p w14:paraId="7DFB2E93" w14:textId="77777777" w:rsidR="001D0391" w:rsidRPr="00AF022B" w:rsidRDefault="001D0391" w:rsidP="0056213A">
            <w:pPr>
              <w:pStyle w:val="DHHSbody"/>
            </w:pPr>
            <w:r w:rsidRPr="00AF022B">
              <w:t>home duties</w:t>
            </w:r>
          </w:p>
        </w:tc>
      </w:tr>
      <w:tr w:rsidR="001D0391" w:rsidRPr="00AF022B" w14:paraId="7D7FD115" w14:textId="77777777" w:rsidTr="00A20D62">
        <w:trPr>
          <w:trHeight w:val="294"/>
        </w:trPr>
        <w:tc>
          <w:tcPr>
            <w:tcW w:w="2520" w:type="dxa"/>
            <w:tcBorders>
              <w:bottom w:val="nil"/>
            </w:tcBorders>
            <w:shd w:val="clear" w:color="auto" w:fill="auto"/>
          </w:tcPr>
          <w:p w14:paraId="54E719AF" w14:textId="77777777" w:rsidR="001D0391" w:rsidRPr="00AF022B" w:rsidRDefault="001D0391" w:rsidP="00CA7935">
            <w:pPr>
              <w:pStyle w:val="IMSTemplateelementheadings"/>
            </w:pPr>
          </w:p>
        </w:tc>
        <w:tc>
          <w:tcPr>
            <w:tcW w:w="1845" w:type="dxa"/>
            <w:tcBorders>
              <w:bottom w:val="nil"/>
            </w:tcBorders>
            <w:shd w:val="clear" w:color="auto" w:fill="auto"/>
          </w:tcPr>
          <w:p w14:paraId="40D127BD" w14:textId="77777777" w:rsidR="001D0391" w:rsidRPr="00AF022B" w:rsidRDefault="001D0391" w:rsidP="0056213A">
            <w:pPr>
              <w:pStyle w:val="DHHSbody"/>
            </w:pPr>
            <w:r w:rsidRPr="00AF022B">
              <w:t>6</w:t>
            </w:r>
          </w:p>
        </w:tc>
        <w:tc>
          <w:tcPr>
            <w:tcW w:w="5355" w:type="dxa"/>
            <w:gridSpan w:val="2"/>
            <w:tcBorders>
              <w:bottom w:val="nil"/>
            </w:tcBorders>
            <w:shd w:val="clear" w:color="auto" w:fill="auto"/>
          </w:tcPr>
          <w:p w14:paraId="32EE5D58" w14:textId="77777777" w:rsidR="001D0391" w:rsidRPr="00AF022B" w:rsidRDefault="001D0391" w:rsidP="0056213A">
            <w:pPr>
              <w:pStyle w:val="DHHSbody"/>
            </w:pPr>
            <w:r w:rsidRPr="00AF022B">
              <w:t>other</w:t>
            </w:r>
          </w:p>
        </w:tc>
      </w:tr>
      <w:tr w:rsidR="001D0391" w:rsidRPr="00AF022B" w14:paraId="02B3C31A" w14:textId="77777777" w:rsidTr="00A20D62">
        <w:trPr>
          <w:trHeight w:val="295"/>
        </w:trPr>
        <w:tc>
          <w:tcPr>
            <w:tcW w:w="2520" w:type="dxa"/>
            <w:tcBorders>
              <w:top w:val="nil"/>
              <w:bottom w:val="nil"/>
            </w:tcBorders>
            <w:shd w:val="clear" w:color="auto" w:fill="auto"/>
          </w:tcPr>
          <w:p w14:paraId="2B8503D9" w14:textId="77777777" w:rsidR="001D0391" w:rsidRPr="00AF022B" w:rsidRDefault="001D0391" w:rsidP="00CA7935">
            <w:pPr>
              <w:pStyle w:val="IMSTemplateelementheadings"/>
            </w:pPr>
            <w:r w:rsidRPr="00AF022B">
              <w:t>Supplementary values</w:t>
            </w:r>
          </w:p>
        </w:tc>
        <w:tc>
          <w:tcPr>
            <w:tcW w:w="1845" w:type="dxa"/>
            <w:tcBorders>
              <w:top w:val="nil"/>
              <w:bottom w:val="nil"/>
            </w:tcBorders>
            <w:shd w:val="clear" w:color="auto" w:fill="auto"/>
          </w:tcPr>
          <w:p w14:paraId="28F160FE" w14:textId="77777777" w:rsidR="001D0391" w:rsidRPr="00AF022B" w:rsidRDefault="001D0391" w:rsidP="00CA7935">
            <w:pPr>
              <w:pStyle w:val="IMSTemplateVDHeading"/>
            </w:pPr>
            <w:r w:rsidRPr="00AF022B">
              <w:t>Value</w:t>
            </w:r>
          </w:p>
        </w:tc>
        <w:tc>
          <w:tcPr>
            <w:tcW w:w="5355" w:type="dxa"/>
            <w:gridSpan w:val="2"/>
            <w:tcBorders>
              <w:top w:val="nil"/>
              <w:bottom w:val="nil"/>
            </w:tcBorders>
            <w:shd w:val="clear" w:color="auto" w:fill="auto"/>
          </w:tcPr>
          <w:p w14:paraId="4F22BCD9" w14:textId="77777777" w:rsidR="001D0391" w:rsidRPr="00AF022B" w:rsidRDefault="001D0391" w:rsidP="00CA7935">
            <w:pPr>
              <w:pStyle w:val="IMSTemplateVDHeading"/>
            </w:pPr>
            <w:r w:rsidRPr="00AF022B">
              <w:t>Meaning</w:t>
            </w:r>
          </w:p>
        </w:tc>
      </w:tr>
      <w:tr w:rsidR="0073125D" w:rsidRPr="00AF022B" w14:paraId="2E4B7DFD" w14:textId="77777777" w:rsidTr="00A20D62">
        <w:trPr>
          <w:trHeight w:val="295"/>
        </w:trPr>
        <w:tc>
          <w:tcPr>
            <w:tcW w:w="2520" w:type="dxa"/>
            <w:tcBorders>
              <w:top w:val="nil"/>
              <w:bottom w:val="nil"/>
            </w:tcBorders>
            <w:shd w:val="clear" w:color="auto" w:fill="auto"/>
          </w:tcPr>
          <w:p w14:paraId="1F30875D" w14:textId="77777777" w:rsidR="0073125D" w:rsidRPr="00AF022B" w:rsidRDefault="0073125D" w:rsidP="001A5E9C">
            <w:pPr>
              <w:pStyle w:val="DHHSbody"/>
            </w:pPr>
          </w:p>
        </w:tc>
        <w:tc>
          <w:tcPr>
            <w:tcW w:w="1845" w:type="dxa"/>
            <w:tcBorders>
              <w:top w:val="nil"/>
              <w:bottom w:val="nil"/>
            </w:tcBorders>
            <w:shd w:val="clear" w:color="auto" w:fill="auto"/>
          </w:tcPr>
          <w:p w14:paraId="23C5BF0C" w14:textId="212D2868" w:rsidR="0073125D" w:rsidRPr="00AF022B" w:rsidRDefault="0073125D" w:rsidP="001A5E9C">
            <w:pPr>
              <w:pStyle w:val="DHHSbody"/>
            </w:pPr>
            <w:r w:rsidRPr="00AF022B">
              <w:t>8</w:t>
            </w:r>
          </w:p>
        </w:tc>
        <w:tc>
          <w:tcPr>
            <w:tcW w:w="5355" w:type="dxa"/>
            <w:gridSpan w:val="2"/>
            <w:tcBorders>
              <w:top w:val="nil"/>
              <w:bottom w:val="nil"/>
            </w:tcBorders>
            <w:shd w:val="clear" w:color="auto" w:fill="auto"/>
          </w:tcPr>
          <w:p w14:paraId="743EF50A" w14:textId="32E9D90D" w:rsidR="0073125D" w:rsidRPr="00AF022B" w:rsidRDefault="0073125D" w:rsidP="001A5E9C">
            <w:pPr>
              <w:pStyle w:val="DHHSbody"/>
            </w:pPr>
            <w:r w:rsidRPr="00AF022B">
              <w:t>not applicable</w:t>
            </w:r>
          </w:p>
        </w:tc>
      </w:tr>
      <w:tr w:rsidR="001D0391" w:rsidRPr="00AF022B" w14:paraId="5E7293B5" w14:textId="77777777" w:rsidTr="00A20D62">
        <w:trPr>
          <w:trHeight w:val="294"/>
        </w:trPr>
        <w:tc>
          <w:tcPr>
            <w:tcW w:w="2520" w:type="dxa"/>
            <w:tcBorders>
              <w:top w:val="nil"/>
              <w:bottom w:val="single" w:sz="4" w:space="0" w:color="auto"/>
            </w:tcBorders>
            <w:shd w:val="clear" w:color="auto" w:fill="auto"/>
          </w:tcPr>
          <w:p w14:paraId="45506FFF" w14:textId="77777777" w:rsidR="001D0391" w:rsidRPr="00AF022B" w:rsidRDefault="001D0391" w:rsidP="00CA7935">
            <w:pPr>
              <w:pStyle w:val="IMSTemplateelementheadings"/>
            </w:pPr>
          </w:p>
        </w:tc>
        <w:tc>
          <w:tcPr>
            <w:tcW w:w="1845" w:type="dxa"/>
            <w:tcBorders>
              <w:top w:val="nil"/>
              <w:bottom w:val="single" w:sz="4" w:space="0" w:color="auto"/>
            </w:tcBorders>
            <w:shd w:val="clear" w:color="auto" w:fill="auto"/>
          </w:tcPr>
          <w:p w14:paraId="39E56248" w14:textId="77777777" w:rsidR="001D0391" w:rsidRPr="00AF022B" w:rsidRDefault="001D0391" w:rsidP="0056213A">
            <w:pPr>
              <w:pStyle w:val="DHHSbody"/>
            </w:pPr>
            <w:r w:rsidRPr="00AF022B">
              <w:t>9</w:t>
            </w:r>
          </w:p>
        </w:tc>
        <w:tc>
          <w:tcPr>
            <w:tcW w:w="5355" w:type="dxa"/>
            <w:gridSpan w:val="2"/>
            <w:tcBorders>
              <w:top w:val="nil"/>
              <w:bottom w:val="single" w:sz="4" w:space="0" w:color="auto"/>
            </w:tcBorders>
            <w:shd w:val="clear" w:color="auto" w:fill="auto"/>
          </w:tcPr>
          <w:p w14:paraId="2FF82A11" w14:textId="77777777" w:rsidR="001D0391" w:rsidRPr="00AF022B" w:rsidRDefault="001D0391" w:rsidP="0056213A">
            <w:pPr>
              <w:pStyle w:val="DHHSbody"/>
            </w:pPr>
            <w:r w:rsidRPr="00AF022B">
              <w:t>not stated/inadequately described</w:t>
            </w:r>
          </w:p>
        </w:tc>
      </w:tr>
      <w:tr w:rsidR="001D0391" w:rsidRPr="00AF022B" w14:paraId="565753A5" w14:textId="77777777" w:rsidTr="00CA7935">
        <w:trPr>
          <w:trHeight w:val="295"/>
        </w:trPr>
        <w:tc>
          <w:tcPr>
            <w:tcW w:w="9720" w:type="dxa"/>
            <w:gridSpan w:val="4"/>
            <w:tcBorders>
              <w:top w:val="single" w:sz="4" w:space="0" w:color="auto"/>
            </w:tcBorders>
            <w:shd w:val="clear" w:color="auto" w:fill="auto"/>
          </w:tcPr>
          <w:p w14:paraId="6C99762B" w14:textId="77777777" w:rsidR="001D0391" w:rsidRPr="00AF022B" w:rsidRDefault="001D0391" w:rsidP="00CA7935">
            <w:pPr>
              <w:pStyle w:val="IMSTemplateMainSectionHeading"/>
            </w:pPr>
            <w:r w:rsidRPr="00AF022B">
              <w:t>Data element attributes</w:t>
            </w:r>
          </w:p>
        </w:tc>
      </w:tr>
      <w:tr w:rsidR="001D0391" w:rsidRPr="00AF022B" w14:paraId="1F5E854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3BCAD8B5" w14:textId="77777777" w:rsidTr="00CA7935">
              <w:trPr>
                <w:trHeight w:val="295"/>
              </w:trPr>
              <w:tc>
                <w:tcPr>
                  <w:tcW w:w="9720" w:type="dxa"/>
                  <w:gridSpan w:val="2"/>
                  <w:tcBorders>
                    <w:top w:val="nil"/>
                  </w:tcBorders>
                  <w:shd w:val="clear" w:color="auto" w:fill="auto"/>
                </w:tcPr>
                <w:p w14:paraId="6F30BCE0" w14:textId="77777777" w:rsidR="001D0391" w:rsidRPr="00AF022B" w:rsidRDefault="001D0391" w:rsidP="00CA7935">
                  <w:pPr>
                    <w:pStyle w:val="IMSTemplateSectionHeading"/>
                  </w:pPr>
                  <w:r w:rsidRPr="00AF022B">
                    <w:t xml:space="preserve">Reporting attributes </w:t>
                  </w:r>
                </w:p>
              </w:tc>
            </w:tr>
            <w:tr w:rsidR="001D0391" w:rsidRPr="00AF022B" w14:paraId="3BAF47E1" w14:textId="77777777" w:rsidTr="00CA7935">
              <w:trPr>
                <w:trHeight w:val="294"/>
              </w:trPr>
              <w:tc>
                <w:tcPr>
                  <w:tcW w:w="2520" w:type="dxa"/>
                  <w:shd w:val="clear" w:color="auto" w:fill="auto"/>
                </w:tcPr>
                <w:p w14:paraId="6FE870FE" w14:textId="77777777" w:rsidR="001D0391" w:rsidRPr="00AF022B" w:rsidRDefault="001D0391" w:rsidP="00CA7935">
                  <w:pPr>
                    <w:pStyle w:val="IMSTemplateelementheadings"/>
                  </w:pPr>
                  <w:r w:rsidRPr="00AF022B">
                    <w:t>Reporting requirements</w:t>
                  </w:r>
                </w:p>
              </w:tc>
              <w:tc>
                <w:tcPr>
                  <w:tcW w:w="7200" w:type="dxa"/>
                  <w:shd w:val="clear" w:color="auto" w:fill="auto"/>
                </w:tcPr>
                <w:p w14:paraId="39A2CA5C" w14:textId="6F20C9FF" w:rsidR="00451E74" w:rsidRPr="00AF022B" w:rsidRDefault="00F178E8" w:rsidP="004F77B2">
                  <w:pPr>
                    <w:pStyle w:val="DHHSbullet1"/>
                    <w:numPr>
                      <w:ilvl w:val="0"/>
                      <w:numId w:val="0"/>
                    </w:numPr>
                    <w:ind w:left="284" w:hanging="284"/>
                  </w:pPr>
                  <w:r w:rsidRPr="00AF022B">
                    <w:t>Mandatory</w:t>
                  </w:r>
                </w:p>
                <w:p w14:paraId="69534C9E" w14:textId="77777777" w:rsidR="001D0391" w:rsidRPr="00AF022B" w:rsidRDefault="001D0391" w:rsidP="00CA7935">
                  <w:pPr>
                    <w:tabs>
                      <w:tab w:val="left" w:pos="567"/>
                    </w:tabs>
                    <w:rPr>
                      <w:sz w:val="18"/>
                    </w:rPr>
                  </w:pPr>
                </w:p>
              </w:tc>
            </w:tr>
          </w:tbl>
          <w:p w14:paraId="4E654D97" w14:textId="77777777" w:rsidR="001D0391" w:rsidRPr="00AF022B" w:rsidRDefault="001D0391" w:rsidP="00CA7935">
            <w:pPr>
              <w:pStyle w:val="IMSTemplateSectionHeading"/>
            </w:pPr>
          </w:p>
        </w:tc>
      </w:tr>
      <w:tr w:rsidR="001D0391" w:rsidRPr="00AF022B" w14:paraId="38D901F0" w14:textId="77777777" w:rsidTr="00CA7935">
        <w:trPr>
          <w:trHeight w:val="295"/>
        </w:trPr>
        <w:tc>
          <w:tcPr>
            <w:tcW w:w="9720" w:type="dxa"/>
            <w:gridSpan w:val="4"/>
            <w:tcBorders>
              <w:bottom w:val="nil"/>
            </w:tcBorders>
            <w:shd w:val="clear" w:color="auto" w:fill="auto"/>
          </w:tcPr>
          <w:p w14:paraId="082CC6F3" w14:textId="77777777" w:rsidR="001D0391" w:rsidRPr="00AF022B" w:rsidRDefault="001D0391" w:rsidP="00CA7935">
            <w:pPr>
              <w:pStyle w:val="IMSTemplateSectionHeading"/>
            </w:pPr>
            <w:r w:rsidRPr="00AF022B">
              <w:t>Collection and usage attributes</w:t>
            </w:r>
          </w:p>
        </w:tc>
      </w:tr>
      <w:tr w:rsidR="001D0391" w:rsidRPr="00AF022B" w14:paraId="04D14A45" w14:textId="77777777" w:rsidTr="00CA7935">
        <w:trPr>
          <w:trHeight w:val="295"/>
        </w:trPr>
        <w:tc>
          <w:tcPr>
            <w:tcW w:w="2520" w:type="dxa"/>
            <w:tcBorders>
              <w:top w:val="nil"/>
              <w:bottom w:val="single" w:sz="4" w:space="0" w:color="auto"/>
            </w:tcBorders>
            <w:shd w:val="clear" w:color="auto" w:fill="auto"/>
          </w:tcPr>
          <w:p w14:paraId="782C2DB9"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699918AA" w14:textId="77777777" w:rsidR="001D0391" w:rsidRPr="00AF022B" w:rsidRDefault="001D0391" w:rsidP="0056213A">
            <w:pPr>
              <w:pStyle w:val="DHHSbody"/>
            </w:pPr>
            <w:r w:rsidRPr="00AF022B">
              <w:t>Report where client is receiving service for own alcohol and drug use or clients whose treatment is related to the alcohol and other drug use of another person. E.g. family member/significant other</w:t>
            </w:r>
            <w:r w:rsidR="00157220" w:rsidRPr="00AF022B">
              <w:t>.</w:t>
            </w:r>
          </w:p>
          <w:p w14:paraId="60197076" w14:textId="23A55E00" w:rsidR="00157220" w:rsidRPr="00AF022B" w:rsidRDefault="00157220" w:rsidP="0056213A">
            <w:pPr>
              <w:pStyle w:val="DHHSbody"/>
            </w:pPr>
            <w:r w:rsidRPr="00AF022B">
              <w:t>Should be based on where client spends majority of their time.</w:t>
            </w:r>
          </w:p>
          <w:tbl>
            <w:tblPr>
              <w:tblW w:w="0" w:type="auto"/>
              <w:tblLayout w:type="fixed"/>
              <w:tblLook w:val="01E0" w:firstRow="1" w:lastRow="1" w:firstColumn="1" w:lastColumn="1" w:noHBand="0" w:noVBand="0"/>
            </w:tblPr>
            <w:tblGrid>
              <w:gridCol w:w="994"/>
              <w:gridCol w:w="6146"/>
            </w:tblGrid>
            <w:tr w:rsidR="001A12F9" w:rsidRPr="00AF022B" w14:paraId="66CF8638" w14:textId="77777777" w:rsidTr="00F37AB4">
              <w:tc>
                <w:tcPr>
                  <w:tcW w:w="994" w:type="dxa"/>
                </w:tcPr>
                <w:p w14:paraId="2141A049" w14:textId="77777777" w:rsidR="001A12F9" w:rsidRPr="00AF022B" w:rsidRDefault="001A12F9" w:rsidP="001A12F9">
                  <w:pPr>
                    <w:pStyle w:val="DHHSbody"/>
                  </w:pPr>
                  <w:r w:rsidRPr="00AF022B">
                    <w:t>Code 1</w:t>
                  </w:r>
                </w:p>
              </w:tc>
              <w:tc>
                <w:tcPr>
                  <w:tcW w:w="6146" w:type="dxa"/>
                </w:tcPr>
                <w:p w14:paraId="6DAED287" w14:textId="190538AF" w:rsidR="001A12F9" w:rsidRPr="00AF022B" w:rsidRDefault="001A12F9" w:rsidP="00157220">
                  <w:pPr>
                    <w:pStyle w:val="DHHSbody"/>
                  </w:pPr>
                  <w:r w:rsidRPr="00AF022B">
                    <w:t>Child not at school: effectively relates to 0–</w:t>
                  </w:r>
                  <w:r w:rsidR="00157220" w:rsidRPr="00AF022B">
                    <w:t>14</w:t>
                  </w:r>
                  <w:r w:rsidRPr="00AF022B">
                    <w:t xml:space="preserve"> age group.</w:t>
                  </w:r>
                </w:p>
              </w:tc>
            </w:tr>
            <w:tr w:rsidR="001E366C" w:rsidRPr="00AF022B" w14:paraId="3856FA09" w14:textId="77777777" w:rsidTr="00F37AB4">
              <w:tc>
                <w:tcPr>
                  <w:tcW w:w="994" w:type="dxa"/>
                </w:tcPr>
                <w:p w14:paraId="1B47528C" w14:textId="7BC2EA6E" w:rsidR="001E366C" w:rsidRPr="00AF022B" w:rsidRDefault="001E366C" w:rsidP="001A12F9">
                  <w:pPr>
                    <w:pStyle w:val="DHHSbody"/>
                  </w:pPr>
                  <w:r w:rsidRPr="00AF022B">
                    <w:t>Code 2</w:t>
                  </w:r>
                </w:p>
              </w:tc>
              <w:tc>
                <w:tcPr>
                  <w:tcW w:w="6146" w:type="dxa"/>
                </w:tcPr>
                <w:p w14:paraId="1A368347" w14:textId="75AEAA1A" w:rsidR="001E366C" w:rsidRPr="00AF022B" w:rsidRDefault="001E366C" w:rsidP="001A12F9">
                  <w:pPr>
                    <w:pStyle w:val="DHHSbody"/>
                  </w:pPr>
                  <w:r w:rsidRPr="00AF022B">
                    <w:t>Client aged 15-65, not employed but undergoing education/training</w:t>
                  </w:r>
                </w:p>
              </w:tc>
            </w:tr>
            <w:tr w:rsidR="001E366C" w:rsidRPr="00AF022B" w14:paraId="2AA228C8" w14:textId="77777777" w:rsidTr="00F37AB4">
              <w:tc>
                <w:tcPr>
                  <w:tcW w:w="994" w:type="dxa"/>
                </w:tcPr>
                <w:p w14:paraId="236A7D07" w14:textId="48C0AFAA" w:rsidR="001E366C" w:rsidRPr="00AF022B" w:rsidRDefault="001E366C" w:rsidP="001A12F9">
                  <w:pPr>
                    <w:pStyle w:val="DHHSbody"/>
                  </w:pPr>
                  <w:r w:rsidRPr="00AF022B">
                    <w:t>Code 3</w:t>
                  </w:r>
                </w:p>
              </w:tc>
              <w:tc>
                <w:tcPr>
                  <w:tcW w:w="6146" w:type="dxa"/>
                </w:tcPr>
                <w:p w14:paraId="474B30F6" w14:textId="1038E010" w:rsidR="001E366C" w:rsidRPr="00AF022B" w:rsidRDefault="001E366C" w:rsidP="0025474D">
                  <w:pPr>
                    <w:pStyle w:val="DHHSbody"/>
                  </w:pPr>
                  <w:r w:rsidRPr="00AF022B">
                    <w:t>Client employed part time or full time</w:t>
                  </w:r>
                  <w:r w:rsidR="00EA45F2" w:rsidRPr="00AF022B">
                    <w:t>, including paid apprenticeships and traineeships</w:t>
                  </w:r>
                  <w:r w:rsidRPr="00AF022B">
                    <w:t>.</w:t>
                  </w:r>
                </w:p>
              </w:tc>
            </w:tr>
            <w:tr w:rsidR="001A12F9" w:rsidRPr="00AF022B" w14:paraId="6A212077" w14:textId="77777777" w:rsidTr="00F37AB4">
              <w:tc>
                <w:tcPr>
                  <w:tcW w:w="994" w:type="dxa"/>
                </w:tcPr>
                <w:p w14:paraId="425CF1E1" w14:textId="2F2B8AC5" w:rsidR="001A12F9" w:rsidRPr="00AF022B" w:rsidRDefault="001A12F9" w:rsidP="001A12F9">
                  <w:pPr>
                    <w:pStyle w:val="DHHSbody"/>
                  </w:pPr>
                  <w:r w:rsidRPr="00AF022B">
                    <w:t>Code 6</w:t>
                  </w:r>
                </w:p>
              </w:tc>
              <w:tc>
                <w:tcPr>
                  <w:tcW w:w="6146" w:type="dxa"/>
                </w:tcPr>
                <w:p w14:paraId="02B80EEC" w14:textId="684D3D35" w:rsidR="001A12F9" w:rsidRPr="00AF022B" w:rsidRDefault="001A12F9" w:rsidP="001A12F9">
                  <w:pPr>
                    <w:pStyle w:val="DHHSbody"/>
                  </w:pPr>
                  <w:r w:rsidRPr="00AF022B">
                    <w:t>Use this code when the client’s accommodation type is currently Prison/Remand/Custody.</w:t>
                  </w:r>
                </w:p>
              </w:tc>
            </w:tr>
            <w:tr w:rsidR="0073125D" w:rsidRPr="00AF022B" w14:paraId="03BFBF2E" w14:textId="77777777" w:rsidTr="00F37AB4">
              <w:tc>
                <w:tcPr>
                  <w:tcW w:w="994" w:type="dxa"/>
                </w:tcPr>
                <w:p w14:paraId="09F80BE0" w14:textId="6E15F38B" w:rsidR="0073125D" w:rsidRPr="00AF022B" w:rsidRDefault="0073125D" w:rsidP="001A12F9">
                  <w:pPr>
                    <w:pStyle w:val="DHHSbody"/>
                  </w:pPr>
                  <w:r w:rsidRPr="00AF022B">
                    <w:t>Code 8</w:t>
                  </w:r>
                </w:p>
              </w:tc>
              <w:tc>
                <w:tcPr>
                  <w:tcW w:w="6146" w:type="dxa"/>
                </w:tcPr>
                <w:p w14:paraId="0BEC4FD8" w14:textId="36A6CDB4" w:rsidR="0073125D" w:rsidRPr="00AF022B" w:rsidRDefault="0073125D" w:rsidP="001A12F9">
                  <w:pPr>
                    <w:pStyle w:val="DHHSbody"/>
                  </w:pPr>
                  <w:r w:rsidRPr="00AF022B">
                    <w:t xml:space="preserve">Should only be used when </w:t>
                  </w:r>
                  <w:r w:rsidR="00B82AC6" w:rsidRPr="00AF022B">
                    <w:t xml:space="preserve">considered </w:t>
                  </w:r>
                  <w:r w:rsidRPr="00AF022B">
                    <w:t>not applicable</w:t>
                  </w:r>
                </w:p>
              </w:tc>
            </w:tr>
            <w:tr w:rsidR="008A7032" w:rsidRPr="00AF022B" w14:paraId="4F90195B" w14:textId="77777777" w:rsidTr="00F37AB4">
              <w:tc>
                <w:tcPr>
                  <w:tcW w:w="994" w:type="dxa"/>
                </w:tcPr>
                <w:p w14:paraId="156B40D3" w14:textId="64840E14" w:rsidR="008A7032" w:rsidRPr="00AF022B" w:rsidRDefault="008A7032" w:rsidP="001A12F9">
                  <w:pPr>
                    <w:pStyle w:val="DHHSbody"/>
                  </w:pPr>
                  <w:r w:rsidRPr="00AF022B">
                    <w:t>Code 9</w:t>
                  </w:r>
                </w:p>
              </w:tc>
              <w:tc>
                <w:tcPr>
                  <w:tcW w:w="6146" w:type="dxa"/>
                </w:tcPr>
                <w:p w14:paraId="4EA29DE4" w14:textId="275281DE" w:rsidR="008A7032" w:rsidRPr="00AF022B" w:rsidRDefault="008A7032" w:rsidP="001A12F9">
                  <w:pPr>
                    <w:pStyle w:val="DHHSbody"/>
                  </w:pPr>
                  <w:r w:rsidRPr="00AF022B">
                    <w:t>Should only be used where the information was not disclosed, unknown or client has disengaged prior to measuring outcomes.</w:t>
                  </w:r>
                </w:p>
              </w:tc>
            </w:tr>
          </w:tbl>
          <w:p w14:paraId="315429B8" w14:textId="77777777" w:rsidR="001D0391" w:rsidRPr="00AF022B" w:rsidRDefault="001D0391" w:rsidP="00504759">
            <w:pPr>
              <w:pStyle w:val="IMSTemplatehanging"/>
              <w:ind w:left="0" w:firstLine="0"/>
            </w:pPr>
          </w:p>
        </w:tc>
      </w:tr>
      <w:tr w:rsidR="001D0391" w:rsidRPr="00AF022B" w14:paraId="5ED1EF19" w14:textId="77777777" w:rsidTr="00CA7935">
        <w:trPr>
          <w:trHeight w:val="294"/>
        </w:trPr>
        <w:tc>
          <w:tcPr>
            <w:tcW w:w="9720" w:type="dxa"/>
            <w:gridSpan w:val="4"/>
            <w:tcBorders>
              <w:top w:val="single" w:sz="4" w:space="0" w:color="auto"/>
            </w:tcBorders>
            <w:shd w:val="clear" w:color="auto" w:fill="auto"/>
          </w:tcPr>
          <w:p w14:paraId="6C1AE50C" w14:textId="4AFC4D14" w:rsidR="001D0391" w:rsidRPr="00AF022B" w:rsidRDefault="001D0391" w:rsidP="00CA7935">
            <w:pPr>
              <w:pStyle w:val="IMSTemplateSectionHeading"/>
            </w:pPr>
            <w:r w:rsidRPr="00AF022B">
              <w:t>Source and reference attributes</w:t>
            </w:r>
          </w:p>
        </w:tc>
      </w:tr>
      <w:tr w:rsidR="001D0391" w:rsidRPr="00AF022B" w14:paraId="5C140C0F" w14:textId="77777777" w:rsidTr="00CA7935">
        <w:trPr>
          <w:trHeight w:val="295"/>
        </w:trPr>
        <w:tc>
          <w:tcPr>
            <w:tcW w:w="2520" w:type="dxa"/>
            <w:shd w:val="clear" w:color="auto" w:fill="auto"/>
          </w:tcPr>
          <w:p w14:paraId="36CE8818"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C47DDC8" w14:textId="297FDB31" w:rsidR="001D0391" w:rsidRPr="00AF022B" w:rsidRDefault="009E35FE" w:rsidP="0056213A">
            <w:pPr>
              <w:pStyle w:val="DHHSbody"/>
            </w:pPr>
            <w:r w:rsidRPr="00AF022B">
              <w:t>METeOR</w:t>
            </w:r>
          </w:p>
        </w:tc>
      </w:tr>
      <w:tr w:rsidR="001D0391" w:rsidRPr="00AF022B" w14:paraId="4E51734F" w14:textId="77777777" w:rsidTr="00CA7935">
        <w:trPr>
          <w:trHeight w:val="295"/>
        </w:trPr>
        <w:tc>
          <w:tcPr>
            <w:tcW w:w="2520" w:type="dxa"/>
            <w:shd w:val="clear" w:color="auto" w:fill="auto"/>
          </w:tcPr>
          <w:p w14:paraId="081F8374" w14:textId="77777777" w:rsidR="001D0391" w:rsidRPr="00AF022B" w:rsidRDefault="001D0391" w:rsidP="00CA7935">
            <w:pPr>
              <w:pStyle w:val="IMSTemplateelementheadings"/>
            </w:pPr>
            <w:r w:rsidRPr="00AF022B">
              <w:lastRenderedPageBreak/>
              <w:t>Definition source identifier</w:t>
            </w:r>
          </w:p>
        </w:tc>
        <w:tc>
          <w:tcPr>
            <w:tcW w:w="7200" w:type="dxa"/>
            <w:gridSpan w:val="3"/>
            <w:shd w:val="clear" w:color="auto" w:fill="auto"/>
          </w:tcPr>
          <w:p w14:paraId="3C02B11D" w14:textId="77777777" w:rsidR="001D0391" w:rsidRPr="00AF022B" w:rsidRDefault="001D0391" w:rsidP="0056213A">
            <w:pPr>
              <w:pStyle w:val="DHHSbody"/>
            </w:pPr>
            <w:r w:rsidRPr="00AF022B">
              <w:t xml:space="preserve">Based on </w:t>
            </w:r>
            <w:hyperlink r:id="rId70" w:history="1">
              <w:r w:rsidRPr="00AF022B">
                <w:rPr>
                  <w:rStyle w:val="Hyperlink"/>
                </w:rPr>
                <w:t>269955 Person—labour force status, public psychiatric hospital admission</w:t>
              </w:r>
            </w:hyperlink>
            <w:r w:rsidRPr="00AF022B">
              <w:t>, Code N</w:t>
            </w:r>
          </w:p>
        </w:tc>
      </w:tr>
      <w:tr w:rsidR="001D0391" w:rsidRPr="00AF022B" w14:paraId="726947D4" w14:textId="77777777" w:rsidTr="00CA7935">
        <w:trPr>
          <w:trHeight w:val="295"/>
        </w:trPr>
        <w:tc>
          <w:tcPr>
            <w:tcW w:w="2520" w:type="dxa"/>
            <w:tcBorders>
              <w:bottom w:val="nil"/>
            </w:tcBorders>
            <w:shd w:val="clear" w:color="auto" w:fill="auto"/>
          </w:tcPr>
          <w:p w14:paraId="25C18C5F"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D32D6DB" w14:textId="4FF5A3B3" w:rsidR="001D0391" w:rsidRPr="00AF022B" w:rsidRDefault="009E35FE" w:rsidP="0056213A">
            <w:pPr>
              <w:pStyle w:val="DHHSbody"/>
            </w:pPr>
            <w:r w:rsidRPr="00AF022B">
              <w:t>METeOR</w:t>
            </w:r>
          </w:p>
        </w:tc>
      </w:tr>
      <w:tr w:rsidR="001D0391" w:rsidRPr="00AF022B" w14:paraId="4E1F5F7E" w14:textId="77777777" w:rsidTr="00CA7935">
        <w:trPr>
          <w:trHeight w:val="295"/>
        </w:trPr>
        <w:tc>
          <w:tcPr>
            <w:tcW w:w="2520" w:type="dxa"/>
            <w:tcBorders>
              <w:top w:val="nil"/>
              <w:bottom w:val="single" w:sz="4" w:space="0" w:color="auto"/>
            </w:tcBorders>
            <w:shd w:val="clear" w:color="auto" w:fill="auto"/>
          </w:tcPr>
          <w:p w14:paraId="4BF579AA"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3494D18" w14:textId="77777777" w:rsidR="001D0391" w:rsidRPr="00AF022B" w:rsidRDefault="000D3841" w:rsidP="0056213A">
            <w:pPr>
              <w:pStyle w:val="DHHSbody"/>
            </w:pPr>
            <w:hyperlink r:id="rId71" w:history="1">
              <w:r w:rsidR="001D0391" w:rsidRPr="00AF022B">
                <w:rPr>
                  <w:rStyle w:val="Hyperlink"/>
                </w:rPr>
                <w:t>270620 Public psychiatric hospital admission labour force status</w:t>
              </w:r>
            </w:hyperlink>
            <w:r w:rsidR="001D0391" w:rsidRPr="00AF022B">
              <w:t>, Code N</w:t>
            </w:r>
          </w:p>
        </w:tc>
      </w:tr>
      <w:tr w:rsidR="001D0391" w:rsidRPr="00AF022B" w14:paraId="0F50FAC2" w14:textId="77777777" w:rsidTr="00CA7935">
        <w:trPr>
          <w:trHeight w:val="295"/>
        </w:trPr>
        <w:tc>
          <w:tcPr>
            <w:tcW w:w="9720" w:type="dxa"/>
            <w:gridSpan w:val="4"/>
            <w:tcBorders>
              <w:top w:val="single" w:sz="4" w:space="0" w:color="auto"/>
            </w:tcBorders>
            <w:shd w:val="clear" w:color="auto" w:fill="auto"/>
          </w:tcPr>
          <w:p w14:paraId="249F5372" w14:textId="77777777" w:rsidR="001D0391" w:rsidRPr="00AF022B" w:rsidRDefault="001D0391" w:rsidP="00CA7935">
            <w:pPr>
              <w:pStyle w:val="IMSTemplateSectionHeading"/>
            </w:pPr>
            <w:r w:rsidRPr="00AF022B">
              <w:t>Relational attributes</w:t>
            </w:r>
          </w:p>
        </w:tc>
      </w:tr>
      <w:tr w:rsidR="001D0391" w:rsidRPr="00AF022B" w14:paraId="25517875" w14:textId="77777777" w:rsidTr="00CA7935">
        <w:trPr>
          <w:trHeight w:val="294"/>
        </w:trPr>
        <w:tc>
          <w:tcPr>
            <w:tcW w:w="2520" w:type="dxa"/>
            <w:shd w:val="clear" w:color="auto" w:fill="auto"/>
          </w:tcPr>
          <w:p w14:paraId="30B09CC0"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027A350A" w14:textId="77777777" w:rsidR="001D0391" w:rsidRPr="00AF022B" w:rsidRDefault="001D0391" w:rsidP="00DD76C8">
            <w:pPr>
              <w:pStyle w:val="DHHSbody"/>
            </w:pPr>
            <w:r w:rsidRPr="00AF022B">
              <w:t>Outcome</w:t>
            </w:r>
          </w:p>
        </w:tc>
      </w:tr>
      <w:tr w:rsidR="001D0391" w:rsidRPr="00AF022B" w14:paraId="794B0434" w14:textId="77777777" w:rsidTr="00CA7935">
        <w:trPr>
          <w:cantSplit/>
          <w:trHeight w:val="295"/>
        </w:trPr>
        <w:tc>
          <w:tcPr>
            <w:tcW w:w="2520" w:type="dxa"/>
            <w:shd w:val="clear" w:color="auto" w:fill="auto"/>
          </w:tcPr>
          <w:p w14:paraId="4186E058"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6E597784" w14:textId="4B5C1814" w:rsidR="001D0391" w:rsidRPr="00AF022B" w:rsidRDefault="00A14CB6" w:rsidP="00DD76C8">
            <w:pPr>
              <w:pStyle w:val="DHHSbody"/>
            </w:pPr>
            <w:r w:rsidRPr="00AF022B">
              <w:t>Outcomes -unemployed not t</w:t>
            </w:r>
            <w:r w:rsidR="001D0391" w:rsidRPr="00AF022B">
              <w:t>raining</w:t>
            </w:r>
          </w:p>
        </w:tc>
      </w:tr>
      <w:tr w:rsidR="00226936" w:rsidRPr="00AF022B" w14:paraId="1A2C5302" w14:textId="77777777" w:rsidTr="00CA7935">
        <w:trPr>
          <w:trHeight w:val="294"/>
        </w:trPr>
        <w:tc>
          <w:tcPr>
            <w:tcW w:w="2520" w:type="dxa"/>
            <w:shd w:val="clear" w:color="auto" w:fill="auto"/>
          </w:tcPr>
          <w:p w14:paraId="326DA7CE" w14:textId="77777777" w:rsidR="00226936" w:rsidRPr="00AF022B" w:rsidRDefault="00226936" w:rsidP="00CA7935">
            <w:pPr>
              <w:pStyle w:val="IMSTemplateelementheadings"/>
            </w:pPr>
          </w:p>
        </w:tc>
        <w:tc>
          <w:tcPr>
            <w:tcW w:w="7200" w:type="dxa"/>
            <w:gridSpan w:val="3"/>
            <w:shd w:val="clear" w:color="auto" w:fill="auto"/>
          </w:tcPr>
          <w:p w14:paraId="33CB5298" w14:textId="08106307" w:rsidR="00226936" w:rsidRPr="00AF022B" w:rsidRDefault="00226936" w:rsidP="00DD76C8">
            <w:pPr>
              <w:pStyle w:val="DHHSbody"/>
            </w:pPr>
            <w:r w:rsidRPr="00AF022B">
              <w:t>Client-TIER</w:t>
            </w:r>
          </w:p>
        </w:tc>
      </w:tr>
      <w:tr w:rsidR="001D0391" w:rsidRPr="00AF022B" w14:paraId="658937FB" w14:textId="77777777" w:rsidTr="00CA7935">
        <w:trPr>
          <w:trHeight w:val="294"/>
        </w:trPr>
        <w:tc>
          <w:tcPr>
            <w:tcW w:w="2520" w:type="dxa"/>
            <w:shd w:val="clear" w:color="auto" w:fill="auto"/>
          </w:tcPr>
          <w:p w14:paraId="4DED2578"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123C03BB" w14:textId="1FFD887F" w:rsidR="004F77B2" w:rsidRPr="00AF022B" w:rsidRDefault="004E33EF" w:rsidP="004F77B2">
            <w:pPr>
              <w:pStyle w:val="DHHSbody"/>
            </w:pPr>
            <w:r>
              <w:t>AOD</w:t>
            </w:r>
            <w:r w:rsidR="004F77B2" w:rsidRPr="00AF022B">
              <w:t xml:space="preserve">0 value not in codeset for reporting period </w:t>
            </w:r>
          </w:p>
          <w:p w14:paraId="5DCBF40F" w14:textId="70DC1913" w:rsidR="00F178E8" w:rsidRPr="00AF022B" w:rsidRDefault="004E33EF" w:rsidP="00DD76C8">
            <w:pPr>
              <w:pStyle w:val="DHHSbody"/>
            </w:pPr>
            <w:r>
              <w:t>AOD</w:t>
            </w:r>
            <w:r w:rsidR="00F178E8" w:rsidRPr="00AF022B">
              <w:t>2 cannot be null</w:t>
            </w:r>
          </w:p>
          <w:p w14:paraId="1DC339B3" w14:textId="77777777" w:rsidR="001D0391" w:rsidRPr="00AF022B" w:rsidRDefault="001D0391" w:rsidP="00DD76C8">
            <w:pPr>
              <w:pStyle w:val="DHHSbody"/>
            </w:pPr>
            <w:r w:rsidRPr="00AF022B">
              <w:t>C14 employment status is child not at school and age is greater than 18</w:t>
            </w:r>
          </w:p>
        </w:tc>
      </w:tr>
      <w:tr w:rsidR="001D0391" w:rsidRPr="00AF022B" w14:paraId="04A87398" w14:textId="77777777" w:rsidTr="00CA7935">
        <w:trPr>
          <w:trHeight w:val="294"/>
        </w:trPr>
        <w:tc>
          <w:tcPr>
            <w:tcW w:w="2520" w:type="dxa"/>
            <w:shd w:val="clear" w:color="auto" w:fill="auto"/>
          </w:tcPr>
          <w:p w14:paraId="5C357B9D" w14:textId="77777777" w:rsidR="001D0391" w:rsidRPr="00AF022B" w:rsidRDefault="001D0391" w:rsidP="00CA7935">
            <w:pPr>
              <w:pStyle w:val="IMSTemplateelementheadings"/>
            </w:pPr>
          </w:p>
        </w:tc>
        <w:tc>
          <w:tcPr>
            <w:tcW w:w="7200" w:type="dxa"/>
            <w:gridSpan w:val="3"/>
            <w:shd w:val="clear" w:color="auto" w:fill="auto"/>
          </w:tcPr>
          <w:p w14:paraId="0AD4114D" w14:textId="77777777" w:rsidR="001D0391" w:rsidRPr="00AF022B" w:rsidRDefault="001D0391" w:rsidP="00DD76C8">
            <w:pPr>
              <w:pStyle w:val="DHHSbody"/>
            </w:pPr>
            <w:r w:rsidRPr="00AF022B">
              <w:t>C15 employment status is employed or unemployed and age is less than 15</w:t>
            </w:r>
          </w:p>
        </w:tc>
      </w:tr>
      <w:tr w:rsidR="00A25F20" w:rsidRPr="00AF022B" w14:paraId="33C86096" w14:textId="77777777" w:rsidTr="00CA7935">
        <w:trPr>
          <w:trHeight w:val="294"/>
        </w:trPr>
        <w:tc>
          <w:tcPr>
            <w:tcW w:w="2520" w:type="dxa"/>
            <w:shd w:val="clear" w:color="auto" w:fill="auto"/>
          </w:tcPr>
          <w:p w14:paraId="4D673FAC" w14:textId="77777777" w:rsidR="00A25F20" w:rsidRPr="00AF022B" w:rsidRDefault="00A25F20" w:rsidP="00A25F20">
            <w:pPr>
              <w:pStyle w:val="IMSTemplateelementheadings"/>
            </w:pPr>
          </w:p>
        </w:tc>
        <w:tc>
          <w:tcPr>
            <w:tcW w:w="7200" w:type="dxa"/>
            <w:gridSpan w:val="3"/>
            <w:shd w:val="clear" w:color="auto" w:fill="auto"/>
          </w:tcPr>
          <w:p w14:paraId="0D027ED5" w14:textId="07A46928" w:rsidR="00A25F20" w:rsidRPr="00AF022B" w:rsidRDefault="004E33EF" w:rsidP="00A25F20">
            <w:pPr>
              <w:pStyle w:val="DHHSbody"/>
            </w:pPr>
            <w:r>
              <w:t>AOD</w:t>
            </w:r>
            <w:r w:rsidR="00A25F20" w:rsidRPr="00AF022B">
              <w:t>67 no registered client for event</w:t>
            </w:r>
          </w:p>
        </w:tc>
      </w:tr>
      <w:tr w:rsidR="00A25F20" w:rsidRPr="00AF022B" w14:paraId="10657053" w14:textId="77777777" w:rsidTr="00CA7935">
        <w:trPr>
          <w:trHeight w:val="294"/>
        </w:trPr>
        <w:tc>
          <w:tcPr>
            <w:tcW w:w="2520" w:type="dxa"/>
            <w:shd w:val="clear" w:color="auto" w:fill="auto"/>
          </w:tcPr>
          <w:p w14:paraId="292E1E9B" w14:textId="77777777" w:rsidR="00A25F20" w:rsidRPr="00AF022B" w:rsidRDefault="00A25F20" w:rsidP="00A25F20">
            <w:pPr>
              <w:pStyle w:val="IMSTemplateelementheadings"/>
            </w:pPr>
          </w:p>
        </w:tc>
        <w:tc>
          <w:tcPr>
            <w:tcW w:w="7200" w:type="dxa"/>
            <w:gridSpan w:val="3"/>
            <w:shd w:val="clear" w:color="auto" w:fill="auto"/>
          </w:tcPr>
          <w:p w14:paraId="6958D80E" w14:textId="6D63F5FA" w:rsidR="00A25F20" w:rsidRPr="00AF022B" w:rsidRDefault="004E33EF" w:rsidP="00A25F20">
            <w:pPr>
              <w:pStyle w:val="DHHSbody"/>
            </w:pPr>
            <w:r>
              <w:t>AOD</w:t>
            </w:r>
            <w:r w:rsidR="00A25F20" w:rsidRPr="00AF022B">
              <w:t xml:space="preserve">86 no employment status </w:t>
            </w:r>
            <w:r w:rsidR="00E34E2E">
              <w:t>and</w:t>
            </w:r>
            <w:r w:rsidR="00A25F20" w:rsidRPr="00AF022B">
              <w:t xml:space="preserve"> comprehensive assessment or treatment has ended</w:t>
            </w:r>
          </w:p>
        </w:tc>
      </w:tr>
      <w:tr w:rsidR="00A25F20" w:rsidRPr="00AF022B" w14:paraId="0E7F08D5" w14:textId="77777777" w:rsidTr="00CA7935">
        <w:trPr>
          <w:trHeight w:val="294"/>
        </w:trPr>
        <w:tc>
          <w:tcPr>
            <w:tcW w:w="2520" w:type="dxa"/>
            <w:shd w:val="clear" w:color="auto" w:fill="auto"/>
          </w:tcPr>
          <w:p w14:paraId="1E92CE76" w14:textId="77777777" w:rsidR="00A25F20" w:rsidRPr="00AF022B" w:rsidRDefault="00A25F20" w:rsidP="00A25F20">
            <w:pPr>
              <w:pStyle w:val="IMSTemplateelementheadings"/>
            </w:pPr>
          </w:p>
        </w:tc>
        <w:tc>
          <w:tcPr>
            <w:tcW w:w="7200" w:type="dxa"/>
            <w:gridSpan w:val="3"/>
            <w:shd w:val="clear" w:color="auto" w:fill="auto"/>
          </w:tcPr>
          <w:p w14:paraId="01074216" w14:textId="72D9C1D3" w:rsidR="00A25F20" w:rsidRPr="00AF022B" w:rsidRDefault="004E33EF" w:rsidP="00A25F20">
            <w:pPr>
              <w:pStyle w:val="DHHSbody"/>
            </w:pPr>
            <w:r>
              <w:t>AOD</w:t>
            </w:r>
            <w:r w:rsidR="00A25F20" w:rsidRPr="00AF022B">
              <w:t>138</w:t>
            </w:r>
            <w:r w:rsidR="004B7114" w:rsidRPr="00AF022B">
              <w:t xml:space="preserve"> </w:t>
            </w:r>
            <w:r w:rsidR="00A1476D">
              <w:t>o</w:t>
            </w:r>
            <w:r w:rsidR="004B7114" w:rsidRPr="00AF022B">
              <w:t>utcome measure group supplied for an open treatment or assessment service event.</w:t>
            </w:r>
          </w:p>
        </w:tc>
      </w:tr>
      <w:tr w:rsidR="00A25F20" w:rsidRPr="00AF022B" w14:paraId="354B509F" w14:textId="77777777" w:rsidTr="00CA7935">
        <w:trPr>
          <w:trHeight w:val="294"/>
        </w:trPr>
        <w:tc>
          <w:tcPr>
            <w:tcW w:w="2520" w:type="dxa"/>
            <w:shd w:val="clear" w:color="auto" w:fill="auto"/>
          </w:tcPr>
          <w:p w14:paraId="3A8287C1" w14:textId="77777777" w:rsidR="00A25F20" w:rsidRPr="00AF022B" w:rsidRDefault="00A25F20" w:rsidP="00A25F20">
            <w:pPr>
              <w:pStyle w:val="IMSTemplateelementheadings"/>
            </w:pPr>
          </w:p>
        </w:tc>
        <w:tc>
          <w:tcPr>
            <w:tcW w:w="7200" w:type="dxa"/>
            <w:gridSpan w:val="3"/>
            <w:shd w:val="clear" w:color="auto" w:fill="auto"/>
          </w:tcPr>
          <w:p w14:paraId="3C9EDB2E" w14:textId="08D6B7B0" w:rsidR="00A25F20" w:rsidRPr="00AF022B" w:rsidRDefault="004E33EF" w:rsidP="00A25F20">
            <w:pPr>
              <w:pStyle w:val="DHHSbody"/>
            </w:pPr>
            <w:r>
              <w:t>AOD</w:t>
            </w:r>
            <w:r w:rsidR="00A25F20" w:rsidRPr="00AF022B">
              <w:t>88 Employment status and unemployed not training mismatch</w:t>
            </w:r>
          </w:p>
        </w:tc>
      </w:tr>
      <w:tr w:rsidR="00A25F20" w:rsidRPr="00AF022B" w14:paraId="43ABBFAB" w14:textId="77777777" w:rsidTr="00CA7935">
        <w:trPr>
          <w:trHeight w:val="294"/>
        </w:trPr>
        <w:tc>
          <w:tcPr>
            <w:tcW w:w="2520" w:type="dxa"/>
            <w:shd w:val="clear" w:color="auto" w:fill="auto"/>
          </w:tcPr>
          <w:p w14:paraId="2560C698" w14:textId="77777777" w:rsidR="00A25F20" w:rsidRPr="00AF022B" w:rsidRDefault="00A25F20" w:rsidP="00A25F20">
            <w:pPr>
              <w:pStyle w:val="IMSTemplateelementheadings"/>
            </w:pPr>
          </w:p>
        </w:tc>
        <w:tc>
          <w:tcPr>
            <w:tcW w:w="7200" w:type="dxa"/>
            <w:gridSpan w:val="3"/>
            <w:shd w:val="clear" w:color="auto" w:fill="auto"/>
          </w:tcPr>
          <w:p w14:paraId="0CAF7F1A" w14:textId="4269FA58" w:rsidR="00A25F20" w:rsidRPr="00AF022B" w:rsidRDefault="004E33EF" w:rsidP="00A25F20">
            <w:pPr>
              <w:pStyle w:val="DHHSbody"/>
            </w:pPr>
            <w:r>
              <w:t>AOD</w:t>
            </w:r>
            <w:r w:rsidR="00A25F20" w:rsidRPr="00AF022B">
              <w:t>89 Employment status of student and unemployed not training mismatch</w:t>
            </w:r>
          </w:p>
        </w:tc>
      </w:tr>
      <w:tr w:rsidR="001D0391" w:rsidRPr="00AF022B" w14:paraId="0BF489E4" w14:textId="77777777" w:rsidTr="004F77B2">
        <w:trPr>
          <w:trHeight w:val="294"/>
        </w:trPr>
        <w:tc>
          <w:tcPr>
            <w:tcW w:w="2520" w:type="dxa"/>
            <w:tcBorders>
              <w:top w:val="single" w:sz="4" w:space="0" w:color="auto"/>
              <w:bottom w:val="nil"/>
            </w:tcBorders>
            <w:shd w:val="clear" w:color="auto" w:fill="auto"/>
          </w:tcPr>
          <w:p w14:paraId="570EBED2"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BBB4FE2" w14:textId="60465939" w:rsidR="001D0391" w:rsidRPr="00AF022B" w:rsidRDefault="001D0391" w:rsidP="00DD76C8">
            <w:pPr>
              <w:pStyle w:val="DHHSbody"/>
            </w:pPr>
            <w:r w:rsidRPr="00AF022B">
              <w:t xml:space="preserve">Refer to </w:t>
            </w:r>
            <w:hyperlink r:id="rId72" w:history="1">
              <w:r w:rsidRPr="00AF022B">
                <w:rPr>
                  <w:rStyle w:val="Hyperlink"/>
                  <w:color w:val="auto"/>
                  <w:u w:val="none"/>
                </w:rPr>
                <w:t>337532 Person—disability group</w:t>
              </w:r>
            </w:hyperlink>
            <w:r w:rsidRPr="00AF022B">
              <w:t>, Code N in regards to Code 1—c</w:t>
            </w:r>
            <w:r w:rsidR="0056213A" w:rsidRPr="00AF022B">
              <w:t xml:space="preserve">hild not </w:t>
            </w:r>
            <w:r w:rsidRPr="00AF022B">
              <w:t>at school.</w:t>
            </w:r>
          </w:p>
        </w:tc>
      </w:tr>
    </w:tbl>
    <w:p w14:paraId="3F5A9BD0" w14:textId="77777777" w:rsidR="001D0391" w:rsidRPr="00AF022B" w:rsidRDefault="001D0391" w:rsidP="001D0391"/>
    <w:p w14:paraId="121845F2" w14:textId="77777777" w:rsidR="001D0391" w:rsidRPr="00AF022B" w:rsidRDefault="001D0391" w:rsidP="001D0391"/>
    <w:p w14:paraId="1BA1B78A" w14:textId="77777777" w:rsidR="001E366C" w:rsidRPr="00AF022B" w:rsidRDefault="001E366C">
      <w:r w:rsidRPr="00AF022B">
        <w:br w:type="page"/>
      </w:r>
    </w:p>
    <w:p w14:paraId="1AF3E27B" w14:textId="77777777" w:rsidR="001D0391" w:rsidRPr="00AF022B" w:rsidRDefault="001D0391" w:rsidP="00A804B0">
      <w:pPr>
        <w:pStyle w:val="Heading3"/>
        <w:ind w:left="1440" w:hanging="1440"/>
        <w:rPr>
          <w:lang w:eastAsia="en-AU"/>
        </w:rPr>
      </w:pPr>
      <w:bookmarkStart w:id="1011" w:name="_Toc525122764"/>
      <w:bookmarkStart w:id="1012" w:name="_Toc21959745"/>
      <w:r w:rsidRPr="00AF022B">
        <w:rPr>
          <w:lang w:eastAsia="en-AU"/>
        </w:rPr>
        <w:lastRenderedPageBreak/>
        <w:t>Outcomes—K10 Score—NN</w:t>
      </w:r>
      <w:bookmarkEnd w:id="1011"/>
      <w:bookmarkEnd w:id="1012"/>
    </w:p>
    <w:tbl>
      <w:tblPr>
        <w:tblW w:w="9253" w:type="dxa"/>
        <w:tblInd w:w="28"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8"/>
        <w:gridCol w:w="2526"/>
        <w:gridCol w:w="1676"/>
        <w:gridCol w:w="2679"/>
        <w:gridCol w:w="2344"/>
      </w:tblGrid>
      <w:tr w:rsidR="001D0391" w:rsidRPr="00AF022B" w14:paraId="6BC74B6A" w14:textId="77777777" w:rsidTr="004F77B2">
        <w:trPr>
          <w:gridBefore w:val="1"/>
          <w:wBefore w:w="28" w:type="dxa"/>
          <w:trHeight w:val="295"/>
        </w:trPr>
        <w:tc>
          <w:tcPr>
            <w:tcW w:w="9221" w:type="dxa"/>
            <w:gridSpan w:val="4"/>
            <w:tcBorders>
              <w:top w:val="single" w:sz="4" w:space="0" w:color="auto"/>
              <w:bottom w:val="nil"/>
            </w:tcBorders>
            <w:shd w:val="clear" w:color="auto" w:fill="auto"/>
          </w:tcPr>
          <w:p w14:paraId="19444993" w14:textId="77777777" w:rsidR="001D0391" w:rsidRPr="00AF022B" w:rsidRDefault="001D0391" w:rsidP="00CA7935">
            <w:pPr>
              <w:pStyle w:val="IMSTemplateSectionHeading"/>
            </w:pPr>
            <w:r w:rsidRPr="00AF022B">
              <w:t>Identifying and definitional attributes</w:t>
            </w:r>
          </w:p>
        </w:tc>
      </w:tr>
      <w:tr w:rsidR="001D0391" w:rsidRPr="00AF022B" w14:paraId="49548238" w14:textId="77777777" w:rsidTr="004F77B2">
        <w:trPr>
          <w:gridBefore w:val="1"/>
          <w:wBefore w:w="28" w:type="dxa"/>
          <w:trHeight w:val="294"/>
        </w:trPr>
        <w:tc>
          <w:tcPr>
            <w:tcW w:w="2526" w:type="dxa"/>
            <w:tcBorders>
              <w:top w:val="nil"/>
              <w:bottom w:val="single" w:sz="4" w:space="0" w:color="auto"/>
            </w:tcBorders>
            <w:shd w:val="clear" w:color="auto" w:fill="auto"/>
          </w:tcPr>
          <w:p w14:paraId="57A5187E" w14:textId="77777777" w:rsidR="001D0391" w:rsidRPr="00AF022B" w:rsidRDefault="001D0391" w:rsidP="00CA7935">
            <w:pPr>
              <w:pStyle w:val="IMSTemplateelementheadings"/>
            </w:pPr>
            <w:r w:rsidRPr="00AF022B">
              <w:t>Definition</w:t>
            </w:r>
          </w:p>
        </w:tc>
        <w:tc>
          <w:tcPr>
            <w:tcW w:w="6699" w:type="dxa"/>
            <w:gridSpan w:val="3"/>
            <w:tcBorders>
              <w:top w:val="nil"/>
              <w:bottom w:val="single" w:sz="4" w:space="0" w:color="auto"/>
            </w:tcBorders>
            <w:shd w:val="clear" w:color="auto" w:fill="auto"/>
          </w:tcPr>
          <w:p w14:paraId="73A984B1" w14:textId="77777777" w:rsidR="001D0391" w:rsidRPr="00AF022B" w:rsidRDefault="001D0391" w:rsidP="00742DD6">
            <w:pPr>
              <w:pStyle w:val="DHHSbody"/>
            </w:pPr>
            <w:r w:rsidRPr="00AF022B">
              <w:t>A client’s score from the Kessler 10 Screening Instrument</w:t>
            </w:r>
          </w:p>
        </w:tc>
      </w:tr>
      <w:tr w:rsidR="001D0391" w:rsidRPr="00AF022B" w14:paraId="113353A4" w14:textId="77777777" w:rsidTr="004F77B2">
        <w:trPr>
          <w:gridBefore w:val="1"/>
          <w:wBefore w:w="28" w:type="dxa"/>
          <w:trHeight w:val="295"/>
        </w:trPr>
        <w:tc>
          <w:tcPr>
            <w:tcW w:w="9221" w:type="dxa"/>
            <w:gridSpan w:val="4"/>
            <w:tcBorders>
              <w:top w:val="single" w:sz="4" w:space="0" w:color="auto"/>
            </w:tcBorders>
            <w:shd w:val="clear" w:color="auto" w:fill="auto"/>
          </w:tcPr>
          <w:p w14:paraId="4A148B5D" w14:textId="77777777" w:rsidR="001D0391" w:rsidRPr="00AF022B" w:rsidRDefault="001D0391" w:rsidP="00CA7935">
            <w:pPr>
              <w:pStyle w:val="IMSTemplateMainSectionHeading"/>
            </w:pPr>
            <w:r w:rsidRPr="00AF022B">
              <w:t>Value domain attributes</w:t>
            </w:r>
          </w:p>
        </w:tc>
      </w:tr>
      <w:tr w:rsidR="001D0391" w:rsidRPr="00AF022B" w14:paraId="5585806D" w14:textId="77777777" w:rsidTr="004F77B2">
        <w:trPr>
          <w:gridBefore w:val="1"/>
          <w:wBefore w:w="28" w:type="dxa"/>
          <w:trHeight w:val="295"/>
        </w:trPr>
        <w:tc>
          <w:tcPr>
            <w:tcW w:w="9221" w:type="dxa"/>
            <w:gridSpan w:val="4"/>
            <w:shd w:val="clear" w:color="auto" w:fill="auto"/>
          </w:tcPr>
          <w:p w14:paraId="791C80C8" w14:textId="77777777" w:rsidR="001D0391" w:rsidRPr="00AF022B" w:rsidRDefault="001D0391" w:rsidP="00CA7935">
            <w:pPr>
              <w:pStyle w:val="IMSTemplateSectionHeading"/>
            </w:pPr>
            <w:r w:rsidRPr="00AF022B">
              <w:t>Representational attributes</w:t>
            </w:r>
          </w:p>
        </w:tc>
      </w:tr>
      <w:tr w:rsidR="001D0391" w:rsidRPr="00AF022B" w14:paraId="7D1E81E1" w14:textId="77777777" w:rsidTr="004F77B2">
        <w:trPr>
          <w:gridBefore w:val="1"/>
          <w:wBefore w:w="28" w:type="dxa"/>
          <w:trHeight w:val="295"/>
        </w:trPr>
        <w:tc>
          <w:tcPr>
            <w:tcW w:w="2526" w:type="dxa"/>
            <w:shd w:val="clear" w:color="auto" w:fill="auto"/>
          </w:tcPr>
          <w:p w14:paraId="7D9CB487" w14:textId="77777777" w:rsidR="001D0391" w:rsidRPr="00AF022B" w:rsidRDefault="001D0391" w:rsidP="00CA7935">
            <w:pPr>
              <w:pStyle w:val="IMSTemplateelementheadings"/>
            </w:pPr>
            <w:r w:rsidRPr="00AF022B">
              <w:t>Representation class</w:t>
            </w:r>
          </w:p>
        </w:tc>
        <w:tc>
          <w:tcPr>
            <w:tcW w:w="1676" w:type="dxa"/>
            <w:shd w:val="clear" w:color="auto" w:fill="auto"/>
          </w:tcPr>
          <w:p w14:paraId="7FC6A490" w14:textId="77777777" w:rsidR="001D0391" w:rsidRPr="00AF022B" w:rsidRDefault="001D0391" w:rsidP="00742DD6">
            <w:pPr>
              <w:pStyle w:val="DHHSbody"/>
            </w:pPr>
            <w:r w:rsidRPr="00AF022B">
              <w:t>Total</w:t>
            </w:r>
          </w:p>
        </w:tc>
        <w:tc>
          <w:tcPr>
            <w:tcW w:w="2679" w:type="dxa"/>
            <w:shd w:val="clear" w:color="auto" w:fill="auto"/>
          </w:tcPr>
          <w:p w14:paraId="02A41C88" w14:textId="77777777" w:rsidR="001D0391" w:rsidRPr="00AF022B" w:rsidRDefault="001D0391" w:rsidP="00CA7935">
            <w:pPr>
              <w:pStyle w:val="IMSTemplateelementheadings"/>
            </w:pPr>
            <w:r w:rsidRPr="00AF022B">
              <w:t>Data type</w:t>
            </w:r>
          </w:p>
        </w:tc>
        <w:tc>
          <w:tcPr>
            <w:tcW w:w="2344" w:type="dxa"/>
            <w:shd w:val="clear" w:color="auto" w:fill="auto"/>
          </w:tcPr>
          <w:p w14:paraId="6CE73664" w14:textId="77777777" w:rsidR="001D0391" w:rsidRPr="00AF022B" w:rsidRDefault="001D0391" w:rsidP="00742DD6">
            <w:pPr>
              <w:pStyle w:val="DHHSbody"/>
            </w:pPr>
            <w:r w:rsidRPr="00AF022B">
              <w:t>Number</w:t>
            </w:r>
          </w:p>
        </w:tc>
      </w:tr>
      <w:tr w:rsidR="001D0391" w:rsidRPr="00AF022B" w14:paraId="2E00568C" w14:textId="77777777" w:rsidTr="004F77B2">
        <w:trPr>
          <w:gridBefore w:val="1"/>
          <w:wBefore w:w="28" w:type="dxa"/>
          <w:trHeight w:val="295"/>
        </w:trPr>
        <w:tc>
          <w:tcPr>
            <w:tcW w:w="2526" w:type="dxa"/>
            <w:shd w:val="clear" w:color="auto" w:fill="auto"/>
          </w:tcPr>
          <w:p w14:paraId="166986B5" w14:textId="77777777" w:rsidR="001D0391" w:rsidRPr="00AF022B" w:rsidRDefault="001D0391" w:rsidP="00CA7935">
            <w:pPr>
              <w:pStyle w:val="IMSTemplateelementheadings"/>
            </w:pPr>
            <w:r w:rsidRPr="00AF022B">
              <w:t>Format</w:t>
            </w:r>
          </w:p>
        </w:tc>
        <w:tc>
          <w:tcPr>
            <w:tcW w:w="1676" w:type="dxa"/>
            <w:shd w:val="clear" w:color="auto" w:fill="auto"/>
          </w:tcPr>
          <w:p w14:paraId="69618BDE" w14:textId="77777777" w:rsidR="001D0391" w:rsidRPr="00AF022B" w:rsidRDefault="001D0391" w:rsidP="00742DD6">
            <w:pPr>
              <w:pStyle w:val="DHHSbody"/>
            </w:pPr>
            <w:r w:rsidRPr="00AF022B">
              <w:t>NN</w:t>
            </w:r>
          </w:p>
        </w:tc>
        <w:tc>
          <w:tcPr>
            <w:tcW w:w="2679" w:type="dxa"/>
            <w:shd w:val="clear" w:color="auto" w:fill="auto"/>
          </w:tcPr>
          <w:p w14:paraId="5E3FB3BD" w14:textId="77777777" w:rsidR="001D0391" w:rsidRPr="00AF022B" w:rsidRDefault="001D0391" w:rsidP="00CA7935">
            <w:pPr>
              <w:pStyle w:val="IMSTemplateelementheadings"/>
            </w:pPr>
            <w:r w:rsidRPr="00AF022B">
              <w:t>Maximum character length</w:t>
            </w:r>
          </w:p>
        </w:tc>
        <w:tc>
          <w:tcPr>
            <w:tcW w:w="2344" w:type="dxa"/>
            <w:shd w:val="clear" w:color="auto" w:fill="auto"/>
          </w:tcPr>
          <w:p w14:paraId="4CDF4FAC" w14:textId="77777777" w:rsidR="001D0391" w:rsidRPr="00AF022B" w:rsidRDefault="001D0391" w:rsidP="00742DD6">
            <w:pPr>
              <w:pStyle w:val="DHHSbody"/>
            </w:pPr>
            <w:r w:rsidRPr="00AF022B">
              <w:t>2</w:t>
            </w:r>
          </w:p>
        </w:tc>
      </w:tr>
      <w:tr w:rsidR="001D0391" w:rsidRPr="00AF022B" w14:paraId="4902E754" w14:textId="77777777" w:rsidTr="004F77B2">
        <w:trPr>
          <w:gridBefore w:val="1"/>
          <w:wBefore w:w="28" w:type="dxa"/>
          <w:trHeight w:val="294"/>
        </w:trPr>
        <w:tc>
          <w:tcPr>
            <w:tcW w:w="2526" w:type="dxa"/>
            <w:tcBorders>
              <w:top w:val="nil"/>
              <w:bottom w:val="nil"/>
            </w:tcBorders>
            <w:shd w:val="clear" w:color="auto" w:fill="auto"/>
          </w:tcPr>
          <w:p w14:paraId="5E050343" w14:textId="77777777" w:rsidR="001D0391" w:rsidRPr="00AF022B" w:rsidRDefault="001D0391" w:rsidP="00CA7935">
            <w:pPr>
              <w:pStyle w:val="IMSTemplateelementheadings"/>
            </w:pPr>
            <w:r w:rsidRPr="00AF022B">
              <w:t>Permissible values instructions</w:t>
            </w:r>
          </w:p>
        </w:tc>
        <w:tc>
          <w:tcPr>
            <w:tcW w:w="1676" w:type="dxa"/>
            <w:tcBorders>
              <w:top w:val="nil"/>
              <w:bottom w:val="nil"/>
            </w:tcBorders>
            <w:shd w:val="clear" w:color="auto" w:fill="auto"/>
          </w:tcPr>
          <w:p w14:paraId="015B0958"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5023" w:type="dxa"/>
            <w:gridSpan w:val="2"/>
            <w:tcBorders>
              <w:top w:val="nil"/>
              <w:bottom w:val="nil"/>
            </w:tcBorders>
            <w:shd w:val="clear" w:color="auto" w:fill="auto"/>
          </w:tcPr>
          <w:p w14:paraId="1C822CF1" w14:textId="77777777" w:rsidR="001D0391" w:rsidRPr="00AF022B" w:rsidRDefault="001D0391" w:rsidP="00CA7935">
            <w:pPr>
              <w:pStyle w:val="IMSTemplatecontent"/>
              <w:rPr>
                <w:rFonts w:eastAsia="Arial Unicode MS"/>
                <w:b/>
                <w:i/>
              </w:rPr>
            </w:pPr>
            <w:r w:rsidRPr="00AF022B">
              <w:rPr>
                <w:rFonts w:eastAsia="Arial Unicode MS"/>
                <w:b/>
                <w:i/>
              </w:rPr>
              <w:t>Meaning</w:t>
            </w:r>
          </w:p>
        </w:tc>
      </w:tr>
      <w:tr w:rsidR="001D0391" w:rsidRPr="00AF022B" w14:paraId="2493EFE4" w14:textId="77777777" w:rsidTr="004F77B2">
        <w:trPr>
          <w:gridBefore w:val="1"/>
          <w:wBefore w:w="28" w:type="dxa"/>
          <w:trHeight w:val="294"/>
        </w:trPr>
        <w:tc>
          <w:tcPr>
            <w:tcW w:w="2526" w:type="dxa"/>
            <w:tcBorders>
              <w:top w:val="nil"/>
              <w:bottom w:val="nil"/>
            </w:tcBorders>
            <w:shd w:val="clear" w:color="auto" w:fill="auto"/>
          </w:tcPr>
          <w:p w14:paraId="0F715554" w14:textId="77777777" w:rsidR="001D0391" w:rsidRPr="00AF022B" w:rsidRDefault="001D0391" w:rsidP="00CA7935">
            <w:pPr>
              <w:pStyle w:val="IMSTemplateelementheadings"/>
            </w:pPr>
          </w:p>
        </w:tc>
        <w:tc>
          <w:tcPr>
            <w:tcW w:w="1676" w:type="dxa"/>
            <w:tcBorders>
              <w:top w:val="nil"/>
              <w:bottom w:val="nil"/>
            </w:tcBorders>
            <w:shd w:val="clear" w:color="auto" w:fill="auto"/>
          </w:tcPr>
          <w:p w14:paraId="09E31E2F" w14:textId="77777777" w:rsidR="001D0391" w:rsidRPr="00AF022B" w:rsidRDefault="001D0391" w:rsidP="00742DD6">
            <w:pPr>
              <w:pStyle w:val="DHHSbody"/>
            </w:pPr>
            <w:r w:rsidRPr="00AF022B">
              <w:t>&gt;=10 and &lt;=50</w:t>
            </w:r>
          </w:p>
        </w:tc>
        <w:tc>
          <w:tcPr>
            <w:tcW w:w="5023" w:type="dxa"/>
            <w:gridSpan w:val="2"/>
            <w:tcBorders>
              <w:top w:val="nil"/>
              <w:bottom w:val="nil"/>
            </w:tcBorders>
            <w:shd w:val="clear" w:color="auto" w:fill="auto"/>
          </w:tcPr>
          <w:p w14:paraId="30681900" w14:textId="2367DC40" w:rsidR="001D0391" w:rsidRPr="00AF022B" w:rsidRDefault="001D0391" w:rsidP="00742DD6">
            <w:pPr>
              <w:pStyle w:val="DHHSbody"/>
            </w:pPr>
            <w:r w:rsidRPr="00AF022B">
              <w:t>The K10 score must be between 10 and 50, inclusive.</w:t>
            </w:r>
          </w:p>
        </w:tc>
      </w:tr>
      <w:tr w:rsidR="001D0391" w:rsidRPr="00AF022B" w14:paraId="4D5E9464" w14:textId="77777777" w:rsidTr="004F77B2">
        <w:trPr>
          <w:gridBefore w:val="1"/>
          <w:wBefore w:w="28" w:type="dxa"/>
          <w:trHeight w:val="294"/>
        </w:trPr>
        <w:tc>
          <w:tcPr>
            <w:tcW w:w="2526" w:type="dxa"/>
            <w:tcBorders>
              <w:top w:val="nil"/>
              <w:bottom w:val="nil"/>
            </w:tcBorders>
            <w:shd w:val="clear" w:color="auto" w:fill="auto"/>
          </w:tcPr>
          <w:p w14:paraId="5A66BDF7" w14:textId="77777777" w:rsidR="001D0391" w:rsidRPr="00AF022B" w:rsidRDefault="001D0391" w:rsidP="00CA7935">
            <w:pPr>
              <w:pStyle w:val="IMSTemplateelementheadings"/>
            </w:pPr>
            <w:r w:rsidRPr="00AF022B">
              <w:t>Supplementary values</w:t>
            </w:r>
          </w:p>
        </w:tc>
        <w:tc>
          <w:tcPr>
            <w:tcW w:w="1676" w:type="dxa"/>
            <w:tcBorders>
              <w:top w:val="nil"/>
              <w:bottom w:val="nil"/>
            </w:tcBorders>
            <w:shd w:val="clear" w:color="auto" w:fill="auto"/>
          </w:tcPr>
          <w:p w14:paraId="32929927" w14:textId="77777777" w:rsidR="001D0391" w:rsidRPr="00AF022B" w:rsidRDefault="001D0391" w:rsidP="00CA7935">
            <w:pPr>
              <w:pStyle w:val="IMSTemplatecontent"/>
              <w:rPr>
                <w:rFonts w:eastAsia="Arial Unicode MS"/>
                <w:b/>
              </w:rPr>
            </w:pPr>
            <w:r w:rsidRPr="00AF022B">
              <w:rPr>
                <w:rFonts w:eastAsia="Arial Unicode MS"/>
                <w:b/>
              </w:rPr>
              <w:t>Value</w:t>
            </w:r>
          </w:p>
        </w:tc>
        <w:tc>
          <w:tcPr>
            <w:tcW w:w="5023" w:type="dxa"/>
            <w:gridSpan w:val="2"/>
            <w:tcBorders>
              <w:top w:val="nil"/>
              <w:bottom w:val="nil"/>
            </w:tcBorders>
            <w:shd w:val="clear" w:color="auto" w:fill="auto"/>
          </w:tcPr>
          <w:p w14:paraId="3D0A40A3" w14:textId="77777777" w:rsidR="001D0391" w:rsidRPr="00AF022B" w:rsidRDefault="001D0391" w:rsidP="00CA7935">
            <w:pPr>
              <w:pStyle w:val="IMSTemplatecontent"/>
              <w:rPr>
                <w:rFonts w:eastAsia="Arial Unicode MS"/>
                <w:b/>
              </w:rPr>
            </w:pPr>
            <w:r w:rsidRPr="00AF022B">
              <w:rPr>
                <w:rFonts w:eastAsia="Arial Unicode MS"/>
                <w:b/>
              </w:rPr>
              <w:t>Meaning</w:t>
            </w:r>
          </w:p>
        </w:tc>
      </w:tr>
      <w:tr w:rsidR="00F61B7C" w:rsidRPr="00AF022B" w14:paraId="4A0A1D13" w14:textId="77777777" w:rsidTr="004F77B2">
        <w:trPr>
          <w:gridBefore w:val="1"/>
          <w:wBefore w:w="28" w:type="dxa"/>
          <w:trHeight w:val="294"/>
        </w:trPr>
        <w:tc>
          <w:tcPr>
            <w:tcW w:w="2526" w:type="dxa"/>
            <w:tcBorders>
              <w:top w:val="nil"/>
              <w:bottom w:val="nil"/>
            </w:tcBorders>
            <w:shd w:val="clear" w:color="auto" w:fill="auto"/>
          </w:tcPr>
          <w:p w14:paraId="779C5E0D" w14:textId="77777777" w:rsidR="00F61B7C" w:rsidRPr="00AF022B" w:rsidRDefault="00F61B7C" w:rsidP="001A5E9C">
            <w:pPr>
              <w:pStyle w:val="DHHSbody"/>
            </w:pPr>
          </w:p>
        </w:tc>
        <w:tc>
          <w:tcPr>
            <w:tcW w:w="1676" w:type="dxa"/>
            <w:tcBorders>
              <w:top w:val="nil"/>
              <w:bottom w:val="nil"/>
            </w:tcBorders>
            <w:shd w:val="clear" w:color="auto" w:fill="auto"/>
          </w:tcPr>
          <w:p w14:paraId="44D11554" w14:textId="010A4064" w:rsidR="00F61B7C" w:rsidRPr="00AF022B" w:rsidRDefault="00F61B7C" w:rsidP="001A5E9C">
            <w:pPr>
              <w:pStyle w:val="DHHSbody"/>
            </w:pPr>
            <w:r w:rsidRPr="00AF022B">
              <w:t>98</w:t>
            </w:r>
          </w:p>
        </w:tc>
        <w:tc>
          <w:tcPr>
            <w:tcW w:w="5023" w:type="dxa"/>
            <w:gridSpan w:val="2"/>
            <w:tcBorders>
              <w:top w:val="nil"/>
              <w:bottom w:val="nil"/>
            </w:tcBorders>
            <w:shd w:val="clear" w:color="auto" w:fill="auto"/>
          </w:tcPr>
          <w:p w14:paraId="242C140E" w14:textId="1A38FE24" w:rsidR="00F61B7C" w:rsidRPr="00AF022B" w:rsidRDefault="00F61B7C" w:rsidP="001A5E9C">
            <w:pPr>
              <w:pStyle w:val="DHHSbody"/>
            </w:pPr>
            <w:r w:rsidRPr="00AF022B">
              <w:t>not applicable</w:t>
            </w:r>
          </w:p>
        </w:tc>
      </w:tr>
      <w:tr w:rsidR="001D0391" w:rsidRPr="00AF022B" w14:paraId="276CF2D0" w14:textId="77777777" w:rsidTr="004F77B2">
        <w:trPr>
          <w:gridBefore w:val="1"/>
          <w:wBefore w:w="28" w:type="dxa"/>
          <w:trHeight w:val="294"/>
        </w:trPr>
        <w:tc>
          <w:tcPr>
            <w:tcW w:w="2526" w:type="dxa"/>
            <w:tcBorders>
              <w:top w:val="nil"/>
              <w:bottom w:val="nil"/>
            </w:tcBorders>
            <w:shd w:val="clear" w:color="auto" w:fill="auto"/>
          </w:tcPr>
          <w:p w14:paraId="406F9EBD" w14:textId="77777777" w:rsidR="001D0391" w:rsidRPr="00AF022B" w:rsidRDefault="001D0391" w:rsidP="00CA7935">
            <w:pPr>
              <w:pStyle w:val="IMSTemplateelementheadings"/>
            </w:pPr>
          </w:p>
        </w:tc>
        <w:tc>
          <w:tcPr>
            <w:tcW w:w="1676" w:type="dxa"/>
            <w:tcBorders>
              <w:top w:val="nil"/>
              <w:bottom w:val="nil"/>
            </w:tcBorders>
            <w:shd w:val="clear" w:color="auto" w:fill="auto"/>
          </w:tcPr>
          <w:p w14:paraId="15298D68" w14:textId="77777777" w:rsidR="001D0391" w:rsidRPr="00AF022B" w:rsidRDefault="001D0391" w:rsidP="00742DD6">
            <w:pPr>
              <w:pStyle w:val="DHHSbody"/>
            </w:pPr>
            <w:r w:rsidRPr="00AF022B">
              <w:t>99</w:t>
            </w:r>
          </w:p>
        </w:tc>
        <w:tc>
          <w:tcPr>
            <w:tcW w:w="5023" w:type="dxa"/>
            <w:gridSpan w:val="2"/>
            <w:tcBorders>
              <w:top w:val="nil"/>
              <w:bottom w:val="nil"/>
            </w:tcBorders>
            <w:shd w:val="clear" w:color="auto" w:fill="auto"/>
          </w:tcPr>
          <w:p w14:paraId="762292F7" w14:textId="77777777" w:rsidR="001D0391" w:rsidRPr="00AF022B" w:rsidRDefault="001D0391" w:rsidP="00742DD6">
            <w:pPr>
              <w:pStyle w:val="DHHSbody"/>
            </w:pPr>
            <w:r w:rsidRPr="00AF022B">
              <w:t>not stated/inadequately described</w:t>
            </w:r>
          </w:p>
        </w:tc>
      </w:tr>
      <w:tr w:rsidR="001D0391" w:rsidRPr="00AF022B" w14:paraId="6E8013F9" w14:textId="77777777" w:rsidTr="004F77B2">
        <w:trPr>
          <w:trHeight w:val="295"/>
        </w:trPr>
        <w:tc>
          <w:tcPr>
            <w:tcW w:w="9249" w:type="dxa"/>
            <w:gridSpan w:val="5"/>
            <w:tcBorders>
              <w:top w:val="single" w:sz="4" w:space="0" w:color="auto"/>
            </w:tcBorders>
            <w:shd w:val="clear" w:color="auto" w:fill="auto"/>
          </w:tcPr>
          <w:p w14:paraId="19ABCA64" w14:textId="77777777" w:rsidR="001D0391" w:rsidRPr="00AF022B" w:rsidRDefault="001D0391" w:rsidP="00CA7935">
            <w:pPr>
              <w:pStyle w:val="IMSTemplateMainSectionHeading"/>
            </w:pPr>
            <w:r w:rsidRPr="00AF022B">
              <w:t>Data element attributes</w:t>
            </w:r>
          </w:p>
        </w:tc>
      </w:tr>
      <w:tr w:rsidR="001D0391" w:rsidRPr="00AF022B" w14:paraId="72339C84" w14:textId="77777777" w:rsidTr="004F77B2">
        <w:trPr>
          <w:gridBefore w:val="1"/>
          <w:wBefore w:w="28" w:type="dxa"/>
          <w:trHeight w:val="295"/>
        </w:trPr>
        <w:tc>
          <w:tcPr>
            <w:tcW w:w="9221" w:type="dxa"/>
            <w:gridSpan w:val="4"/>
            <w:tcBorders>
              <w:top w:val="nil"/>
            </w:tcBorders>
            <w:shd w:val="clear" w:color="auto" w:fill="auto"/>
          </w:tcPr>
          <w:p w14:paraId="428B39C2" w14:textId="77777777" w:rsidR="001D0391" w:rsidRPr="00AF022B" w:rsidRDefault="001D0391" w:rsidP="00CA7935">
            <w:pPr>
              <w:pStyle w:val="IMSTemplateSectionHeading"/>
            </w:pPr>
            <w:r w:rsidRPr="00AF022B">
              <w:t xml:space="preserve">Reporting attributes </w:t>
            </w:r>
          </w:p>
        </w:tc>
      </w:tr>
      <w:tr w:rsidR="001D0391" w:rsidRPr="00AF022B" w14:paraId="45A311CA" w14:textId="77777777" w:rsidTr="004F77B2">
        <w:trPr>
          <w:gridBefore w:val="1"/>
          <w:wBefore w:w="28" w:type="dxa"/>
          <w:trHeight w:val="294"/>
        </w:trPr>
        <w:tc>
          <w:tcPr>
            <w:tcW w:w="2526" w:type="dxa"/>
            <w:tcBorders>
              <w:top w:val="nil"/>
              <w:bottom w:val="single" w:sz="4" w:space="0" w:color="auto"/>
            </w:tcBorders>
            <w:shd w:val="clear" w:color="auto" w:fill="auto"/>
          </w:tcPr>
          <w:p w14:paraId="41087A60" w14:textId="77777777" w:rsidR="001D0391" w:rsidRPr="00AF022B" w:rsidRDefault="001D0391" w:rsidP="00CA7935">
            <w:pPr>
              <w:pStyle w:val="IMSTemplateelementheadings"/>
            </w:pPr>
            <w:r w:rsidRPr="00AF022B">
              <w:t>Reporting requirements</w:t>
            </w:r>
          </w:p>
        </w:tc>
        <w:tc>
          <w:tcPr>
            <w:tcW w:w="6699" w:type="dxa"/>
            <w:gridSpan w:val="3"/>
            <w:tcBorders>
              <w:top w:val="nil"/>
              <w:bottom w:val="single" w:sz="4" w:space="0" w:color="auto"/>
            </w:tcBorders>
            <w:shd w:val="clear" w:color="auto" w:fill="auto"/>
          </w:tcPr>
          <w:p w14:paraId="24BB6F21" w14:textId="7A55C3CC" w:rsidR="001D0391" w:rsidRPr="00AF022B" w:rsidRDefault="00F178E8" w:rsidP="004F77B2">
            <w:pPr>
              <w:pStyle w:val="DHHSbullet1"/>
              <w:numPr>
                <w:ilvl w:val="0"/>
                <w:numId w:val="0"/>
              </w:numPr>
              <w:ind w:left="284" w:hanging="284"/>
            </w:pPr>
            <w:r w:rsidRPr="00AF022B">
              <w:t>Mandatory</w:t>
            </w:r>
          </w:p>
        </w:tc>
      </w:tr>
      <w:tr w:rsidR="001D0391" w:rsidRPr="00AF022B" w14:paraId="20FA4C5B" w14:textId="77777777" w:rsidTr="004F77B2">
        <w:trPr>
          <w:gridBefore w:val="1"/>
          <w:wBefore w:w="28" w:type="dxa"/>
          <w:trHeight w:val="295"/>
        </w:trPr>
        <w:tc>
          <w:tcPr>
            <w:tcW w:w="9221" w:type="dxa"/>
            <w:gridSpan w:val="4"/>
            <w:tcBorders>
              <w:bottom w:val="nil"/>
            </w:tcBorders>
            <w:shd w:val="clear" w:color="auto" w:fill="auto"/>
          </w:tcPr>
          <w:p w14:paraId="1BEE5331" w14:textId="77777777" w:rsidR="001D0391" w:rsidRPr="00AF022B" w:rsidRDefault="001D0391" w:rsidP="00CA7935">
            <w:pPr>
              <w:pStyle w:val="IMSTemplateSectionHeading"/>
            </w:pPr>
            <w:r w:rsidRPr="00AF022B">
              <w:t>Collection and usage attributes</w:t>
            </w:r>
          </w:p>
        </w:tc>
      </w:tr>
      <w:tr w:rsidR="001D0391" w:rsidRPr="00AF022B" w14:paraId="4FC94778" w14:textId="77777777" w:rsidTr="004F77B2">
        <w:trPr>
          <w:gridBefore w:val="1"/>
          <w:wBefore w:w="28" w:type="dxa"/>
          <w:trHeight w:val="295"/>
        </w:trPr>
        <w:tc>
          <w:tcPr>
            <w:tcW w:w="2526" w:type="dxa"/>
            <w:tcBorders>
              <w:top w:val="nil"/>
              <w:bottom w:val="single" w:sz="4" w:space="0" w:color="auto"/>
            </w:tcBorders>
            <w:shd w:val="clear" w:color="auto" w:fill="auto"/>
          </w:tcPr>
          <w:p w14:paraId="3D4FF276" w14:textId="77777777" w:rsidR="001D0391" w:rsidRPr="00AF022B" w:rsidRDefault="001D0391" w:rsidP="00CA7935">
            <w:pPr>
              <w:pStyle w:val="IMSTemplateelementheadings"/>
            </w:pPr>
            <w:r w:rsidRPr="00AF022B">
              <w:t>Guide for use</w:t>
            </w:r>
          </w:p>
        </w:tc>
        <w:tc>
          <w:tcPr>
            <w:tcW w:w="6699" w:type="dxa"/>
            <w:gridSpan w:val="3"/>
            <w:tcBorders>
              <w:top w:val="nil"/>
              <w:bottom w:val="single" w:sz="4" w:space="0" w:color="auto"/>
            </w:tcBorders>
            <w:shd w:val="clear" w:color="auto" w:fill="auto"/>
          </w:tcPr>
          <w:p w14:paraId="3F156392" w14:textId="77777777" w:rsidR="001D0391" w:rsidRPr="00AF022B" w:rsidRDefault="001D0391" w:rsidP="00742DD6">
            <w:pPr>
              <w:pStyle w:val="DHHSbody"/>
            </w:pPr>
            <w:r w:rsidRPr="00AF022B">
              <w:t>The K10 Score should be Total score captured from the K10 Screening Instrument.</w:t>
            </w:r>
          </w:p>
          <w:p w14:paraId="4DD6B013" w14:textId="63C2AA55" w:rsidR="001D0391" w:rsidRPr="00AF022B" w:rsidRDefault="001D0391" w:rsidP="00742DD6">
            <w:pPr>
              <w:pStyle w:val="DHHSbody"/>
            </w:pPr>
            <w:r w:rsidRPr="00AF022B">
              <w:t>Report where client is receiving service for own alcohol and drug use or clients whose treatment is related to the alcohol and other drug use of another person</w:t>
            </w:r>
            <w:r w:rsidR="00E34E2E">
              <w:t>,</w:t>
            </w:r>
            <w:r w:rsidRPr="00AF022B">
              <w:t xml:space="preserve"> </w:t>
            </w:r>
            <w:r w:rsidR="00E34E2E">
              <w:t>e</w:t>
            </w:r>
            <w:r w:rsidRPr="00AF022B">
              <w:t>.g. family member/significant other</w:t>
            </w:r>
            <w:r w:rsidR="00E34E2E">
              <w:t>.</w:t>
            </w:r>
          </w:p>
          <w:p w14:paraId="7D9ED003" w14:textId="651522EE" w:rsidR="00451E74" w:rsidRPr="00AF022B" w:rsidRDefault="00451E74" w:rsidP="00742DD6">
            <w:pPr>
              <w:pStyle w:val="DHHSbody"/>
            </w:pPr>
            <w:r w:rsidRPr="00AF022B">
              <w:t xml:space="preserve">This data element is used to calculate </w:t>
            </w:r>
            <w:r w:rsidR="00E34E2E">
              <w:t>c</w:t>
            </w:r>
            <w:r w:rsidRPr="00AF022B">
              <w:t>lient TIER</w:t>
            </w:r>
          </w:p>
          <w:tbl>
            <w:tblPr>
              <w:tblW w:w="6649" w:type="dxa"/>
              <w:tblLayout w:type="fixed"/>
              <w:tblLook w:val="01E0" w:firstRow="1" w:lastRow="1" w:firstColumn="1" w:lastColumn="1" w:noHBand="0" w:noVBand="0"/>
            </w:tblPr>
            <w:tblGrid>
              <w:gridCol w:w="994"/>
              <w:gridCol w:w="5655"/>
            </w:tblGrid>
            <w:tr w:rsidR="00214028" w:rsidRPr="00AF022B" w14:paraId="50AE0914" w14:textId="77777777" w:rsidTr="00086CCF">
              <w:tc>
                <w:tcPr>
                  <w:tcW w:w="994" w:type="dxa"/>
                </w:tcPr>
                <w:p w14:paraId="50E86C7C" w14:textId="3F9F2081" w:rsidR="00214028" w:rsidRPr="00AF022B" w:rsidRDefault="00214028" w:rsidP="005B7311">
                  <w:pPr>
                    <w:pStyle w:val="DHHSbody"/>
                  </w:pPr>
                  <w:r w:rsidRPr="00AF022B">
                    <w:t>98</w:t>
                  </w:r>
                </w:p>
              </w:tc>
              <w:tc>
                <w:tcPr>
                  <w:tcW w:w="5655" w:type="dxa"/>
                </w:tcPr>
                <w:p w14:paraId="7F96A111" w14:textId="2302890A" w:rsidR="00214028" w:rsidRPr="00AF022B" w:rsidRDefault="0025171D" w:rsidP="00B82AC6">
                  <w:pPr>
                    <w:pStyle w:val="DHHSbody"/>
                  </w:pPr>
                  <w:r w:rsidRPr="00AF022B">
                    <w:t>Should be only used when not applicable e.g. Youth Services do not perform K10</w:t>
                  </w:r>
                </w:p>
              </w:tc>
            </w:tr>
            <w:tr w:rsidR="005B7311" w:rsidRPr="00AF022B" w14:paraId="327D7EE5" w14:textId="77777777" w:rsidTr="00086CCF">
              <w:tc>
                <w:tcPr>
                  <w:tcW w:w="994" w:type="dxa"/>
                </w:tcPr>
                <w:p w14:paraId="6E410F02" w14:textId="4B7295F2" w:rsidR="005B7311" w:rsidRPr="00AF022B" w:rsidRDefault="005B7311" w:rsidP="005B7311">
                  <w:pPr>
                    <w:pStyle w:val="DHHSbody"/>
                  </w:pPr>
                  <w:r w:rsidRPr="00AF022B">
                    <w:t>99</w:t>
                  </w:r>
                </w:p>
              </w:tc>
              <w:tc>
                <w:tcPr>
                  <w:tcW w:w="5655" w:type="dxa"/>
                </w:tcPr>
                <w:p w14:paraId="50E9C027" w14:textId="76E9ECD5" w:rsidR="005B7311" w:rsidRPr="00AF022B" w:rsidRDefault="005B7311" w:rsidP="005B7311">
                  <w:pPr>
                    <w:pStyle w:val="DHHSbody"/>
                  </w:pPr>
                  <w:r w:rsidRPr="00AF022B">
                    <w:t>Should only be used where the information was not disclosed, unknown or client has disengaged prior to measuring outcomes</w:t>
                  </w:r>
                </w:p>
              </w:tc>
            </w:tr>
          </w:tbl>
          <w:p w14:paraId="3033D6EE" w14:textId="287A601A" w:rsidR="001D0391" w:rsidRPr="00AF022B" w:rsidRDefault="001D0391" w:rsidP="00CA7935">
            <w:pPr>
              <w:pStyle w:val="IMSTemplatecontent"/>
            </w:pPr>
          </w:p>
        </w:tc>
      </w:tr>
      <w:tr w:rsidR="001D0391" w:rsidRPr="00AF022B" w14:paraId="4239FEC9" w14:textId="77777777" w:rsidTr="004F77B2">
        <w:trPr>
          <w:gridBefore w:val="1"/>
          <w:wBefore w:w="28" w:type="dxa"/>
          <w:trHeight w:val="294"/>
        </w:trPr>
        <w:tc>
          <w:tcPr>
            <w:tcW w:w="9221" w:type="dxa"/>
            <w:gridSpan w:val="4"/>
            <w:tcBorders>
              <w:top w:val="single" w:sz="4" w:space="0" w:color="auto"/>
            </w:tcBorders>
            <w:shd w:val="clear" w:color="auto" w:fill="auto"/>
          </w:tcPr>
          <w:p w14:paraId="77C7ACB8" w14:textId="77777777" w:rsidR="001D0391" w:rsidRPr="00AF022B" w:rsidRDefault="001D0391" w:rsidP="00CA7935">
            <w:pPr>
              <w:pStyle w:val="IMSTemplateSectionHeading"/>
            </w:pPr>
            <w:r w:rsidRPr="00AF022B">
              <w:t>Source and reference attributes</w:t>
            </w:r>
          </w:p>
        </w:tc>
      </w:tr>
      <w:tr w:rsidR="001D0391" w:rsidRPr="00AF022B" w14:paraId="04D1BE9F" w14:textId="77777777" w:rsidTr="004F77B2">
        <w:trPr>
          <w:gridBefore w:val="1"/>
          <w:wBefore w:w="28" w:type="dxa"/>
          <w:trHeight w:val="295"/>
        </w:trPr>
        <w:tc>
          <w:tcPr>
            <w:tcW w:w="2526" w:type="dxa"/>
            <w:shd w:val="clear" w:color="auto" w:fill="auto"/>
          </w:tcPr>
          <w:p w14:paraId="45F04D3F" w14:textId="77777777" w:rsidR="001D0391" w:rsidRPr="00AF022B" w:rsidRDefault="001D0391" w:rsidP="00CA7935">
            <w:pPr>
              <w:pStyle w:val="IMSTemplateelementheadings"/>
            </w:pPr>
            <w:r w:rsidRPr="00AF022B">
              <w:t>Definition source</w:t>
            </w:r>
          </w:p>
        </w:tc>
        <w:tc>
          <w:tcPr>
            <w:tcW w:w="6699" w:type="dxa"/>
            <w:gridSpan w:val="3"/>
            <w:shd w:val="clear" w:color="auto" w:fill="auto"/>
          </w:tcPr>
          <w:p w14:paraId="2ED036C4" w14:textId="1898E13D" w:rsidR="001D0391" w:rsidRPr="00AF022B" w:rsidRDefault="009E35FE" w:rsidP="00742DD6">
            <w:pPr>
              <w:pStyle w:val="DHHSbody"/>
            </w:pPr>
            <w:r w:rsidRPr="00AF022B">
              <w:t>METeOR</w:t>
            </w:r>
          </w:p>
        </w:tc>
      </w:tr>
      <w:tr w:rsidR="001D0391" w:rsidRPr="00AF022B" w14:paraId="6D29E4C9" w14:textId="77777777" w:rsidTr="004F77B2">
        <w:trPr>
          <w:gridBefore w:val="1"/>
          <w:wBefore w:w="28" w:type="dxa"/>
          <w:trHeight w:val="295"/>
        </w:trPr>
        <w:tc>
          <w:tcPr>
            <w:tcW w:w="2526" w:type="dxa"/>
            <w:shd w:val="clear" w:color="auto" w:fill="auto"/>
          </w:tcPr>
          <w:p w14:paraId="7D8A7CD3" w14:textId="77777777" w:rsidR="001D0391" w:rsidRPr="00AF022B" w:rsidRDefault="001D0391" w:rsidP="00CA7935">
            <w:pPr>
              <w:pStyle w:val="IMSTemplateelementheadings"/>
            </w:pPr>
            <w:r w:rsidRPr="00AF022B">
              <w:t>Definition source identifier</w:t>
            </w:r>
          </w:p>
        </w:tc>
        <w:tc>
          <w:tcPr>
            <w:tcW w:w="6699" w:type="dxa"/>
            <w:gridSpan w:val="3"/>
            <w:shd w:val="clear" w:color="auto" w:fill="auto"/>
          </w:tcPr>
          <w:p w14:paraId="44E3AB28" w14:textId="77777777" w:rsidR="001D0391" w:rsidRPr="00AF022B" w:rsidRDefault="001D0391" w:rsidP="00742DD6">
            <w:pPr>
              <w:pStyle w:val="DHHSbody"/>
            </w:pPr>
            <w:r w:rsidRPr="00AF022B">
              <w:t>Level of psychological distress - 634086</w:t>
            </w:r>
          </w:p>
        </w:tc>
      </w:tr>
      <w:tr w:rsidR="001D0391" w:rsidRPr="00AF022B" w14:paraId="66A655FC" w14:textId="77777777" w:rsidTr="004F77B2">
        <w:trPr>
          <w:gridBefore w:val="1"/>
          <w:wBefore w:w="28" w:type="dxa"/>
          <w:trHeight w:val="295"/>
        </w:trPr>
        <w:tc>
          <w:tcPr>
            <w:tcW w:w="2526" w:type="dxa"/>
            <w:tcBorders>
              <w:bottom w:val="nil"/>
            </w:tcBorders>
            <w:shd w:val="clear" w:color="auto" w:fill="auto"/>
          </w:tcPr>
          <w:p w14:paraId="7B3AE941" w14:textId="77777777" w:rsidR="001D0391" w:rsidRPr="00AF022B" w:rsidRDefault="001D0391" w:rsidP="00CA7935">
            <w:pPr>
              <w:pStyle w:val="IMSTemplateelementheadings"/>
            </w:pPr>
            <w:r w:rsidRPr="00AF022B">
              <w:t>Value domain source</w:t>
            </w:r>
          </w:p>
        </w:tc>
        <w:tc>
          <w:tcPr>
            <w:tcW w:w="6699" w:type="dxa"/>
            <w:gridSpan w:val="3"/>
            <w:tcBorders>
              <w:bottom w:val="nil"/>
            </w:tcBorders>
            <w:shd w:val="clear" w:color="auto" w:fill="auto"/>
          </w:tcPr>
          <w:p w14:paraId="1E1354BB" w14:textId="77777777" w:rsidR="001D0391" w:rsidRPr="00AF022B" w:rsidRDefault="001D0391" w:rsidP="00742DD6">
            <w:pPr>
              <w:pStyle w:val="DHHSbody"/>
            </w:pPr>
            <w:r w:rsidRPr="00AF022B">
              <w:rPr>
                <w:rFonts w:ascii="CenturyGothic-Bold" w:eastAsia="Calibri" w:hAnsi="CenturyGothic-Bold" w:cs="CenturyGothic-Bold"/>
                <w:bCs/>
              </w:rPr>
              <w:t>Australian and New Zealand Journal of Public Health</w:t>
            </w:r>
          </w:p>
        </w:tc>
      </w:tr>
      <w:tr w:rsidR="001D0391" w:rsidRPr="00AF022B" w14:paraId="7AB83928" w14:textId="77777777" w:rsidTr="004F77B2">
        <w:trPr>
          <w:gridBefore w:val="1"/>
          <w:wBefore w:w="28" w:type="dxa"/>
          <w:trHeight w:val="295"/>
        </w:trPr>
        <w:tc>
          <w:tcPr>
            <w:tcW w:w="2526" w:type="dxa"/>
            <w:tcBorders>
              <w:top w:val="nil"/>
              <w:bottom w:val="single" w:sz="4" w:space="0" w:color="auto"/>
            </w:tcBorders>
            <w:shd w:val="clear" w:color="auto" w:fill="auto"/>
          </w:tcPr>
          <w:p w14:paraId="163D8C66" w14:textId="77777777" w:rsidR="001D0391" w:rsidRPr="00AF022B" w:rsidRDefault="001D0391" w:rsidP="00CA7935">
            <w:pPr>
              <w:pStyle w:val="IMSTemplateelementheadings"/>
            </w:pPr>
            <w:r w:rsidRPr="00AF022B">
              <w:t>Value domain identifier</w:t>
            </w:r>
          </w:p>
        </w:tc>
        <w:tc>
          <w:tcPr>
            <w:tcW w:w="6699" w:type="dxa"/>
            <w:gridSpan w:val="3"/>
            <w:tcBorders>
              <w:top w:val="nil"/>
              <w:bottom w:val="single" w:sz="4" w:space="0" w:color="auto"/>
            </w:tcBorders>
            <w:shd w:val="clear" w:color="auto" w:fill="auto"/>
          </w:tcPr>
          <w:p w14:paraId="523FF574" w14:textId="77777777" w:rsidR="001D0391" w:rsidRPr="00AF022B" w:rsidRDefault="001D0391" w:rsidP="00742DD6">
            <w:pPr>
              <w:pStyle w:val="DHHSbody"/>
            </w:pPr>
            <w:r w:rsidRPr="00AF022B">
              <w:rPr>
                <w:rFonts w:ascii="CenturyGothic-Bold" w:eastAsia="Calibri" w:hAnsi="CenturyGothic-Bold" w:cs="CenturyGothic-Bold"/>
                <w:bCs/>
              </w:rPr>
              <w:t xml:space="preserve">Page 25, </w:t>
            </w:r>
            <w:r w:rsidRPr="00AF022B">
              <w:rPr>
                <w:rFonts w:ascii="CenturyGothic" w:eastAsia="Calibri" w:hAnsi="CenturyGothic" w:cs="CenturyGothic"/>
              </w:rPr>
              <w:t>494-497</w:t>
            </w:r>
          </w:p>
        </w:tc>
      </w:tr>
      <w:tr w:rsidR="001D0391" w:rsidRPr="00AF022B" w14:paraId="23BFA49A" w14:textId="77777777" w:rsidTr="004F77B2">
        <w:trPr>
          <w:gridBefore w:val="1"/>
          <w:wBefore w:w="28" w:type="dxa"/>
          <w:trHeight w:val="295"/>
        </w:trPr>
        <w:tc>
          <w:tcPr>
            <w:tcW w:w="9221" w:type="dxa"/>
            <w:gridSpan w:val="4"/>
            <w:tcBorders>
              <w:top w:val="single" w:sz="4" w:space="0" w:color="auto"/>
            </w:tcBorders>
            <w:shd w:val="clear" w:color="auto" w:fill="auto"/>
          </w:tcPr>
          <w:p w14:paraId="0875A174" w14:textId="77777777" w:rsidR="001D0391" w:rsidRPr="00AF022B" w:rsidRDefault="001D0391" w:rsidP="00CA7935">
            <w:pPr>
              <w:pStyle w:val="IMSTemplateSectionHeading"/>
            </w:pPr>
            <w:r w:rsidRPr="00AF022B">
              <w:t>Relational attributes</w:t>
            </w:r>
          </w:p>
        </w:tc>
      </w:tr>
      <w:tr w:rsidR="001D0391" w:rsidRPr="00AF022B" w14:paraId="0B3BB95B" w14:textId="77777777" w:rsidTr="004F77B2">
        <w:trPr>
          <w:gridBefore w:val="1"/>
          <w:wBefore w:w="28" w:type="dxa"/>
          <w:trHeight w:val="294"/>
        </w:trPr>
        <w:tc>
          <w:tcPr>
            <w:tcW w:w="2526" w:type="dxa"/>
            <w:shd w:val="clear" w:color="auto" w:fill="auto"/>
          </w:tcPr>
          <w:p w14:paraId="0A1A6A09" w14:textId="77777777" w:rsidR="001D0391" w:rsidRPr="00AF022B" w:rsidRDefault="001D0391" w:rsidP="00CA7935">
            <w:pPr>
              <w:pStyle w:val="IMSTemplateelementheadings"/>
            </w:pPr>
            <w:r w:rsidRPr="00AF022B">
              <w:t>Related concepts</w:t>
            </w:r>
          </w:p>
        </w:tc>
        <w:tc>
          <w:tcPr>
            <w:tcW w:w="6699" w:type="dxa"/>
            <w:gridSpan w:val="3"/>
            <w:shd w:val="clear" w:color="auto" w:fill="auto"/>
          </w:tcPr>
          <w:p w14:paraId="326296B0" w14:textId="77777777" w:rsidR="001D0391" w:rsidRPr="00AF022B" w:rsidRDefault="001D0391" w:rsidP="00DD76C8">
            <w:pPr>
              <w:pStyle w:val="DHHSbody"/>
            </w:pPr>
            <w:r w:rsidRPr="00AF022B">
              <w:t>Outcome</w:t>
            </w:r>
          </w:p>
        </w:tc>
      </w:tr>
      <w:tr w:rsidR="001D0391" w:rsidRPr="00AF022B" w14:paraId="5E7CDA25" w14:textId="77777777" w:rsidTr="004F77B2">
        <w:trPr>
          <w:gridBefore w:val="1"/>
          <w:wBefore w:w="28" w:type="dxa"/>
          <w:trHeight w:val="295"/>
        </w:trPr>
        <w:tc>
          <w:tcPr>
            <w:tcW w:w="2526" w:type="dxa"/>
            <w:shd w:val="clear" w:color="auto" w:fill="auto"/>
          </w:tcPr>
          <w:p w14:paraId="0D427C41" w14:textId="77777777" w:rsidR="001D0391" w:rsidRPr="00AF022B" w:rsidRDefault="001D0391" w:rsidP="00CA7935">
            <w:pPr>
              <w:pStyle w:val="IMSTemplateelementheadings"/>
            </w:pPr>
            <w:r w:rsidRPr="00AF022B">
              <w:t>Related data elements</w:t>
            </w:r>
          </w:p>
        </w:tc>
        <w:tc>
          <w:tcPr>
            <w:tcW w:w="6699" w:type="dxa"/>
            <w:gridSpan w:val="3"/>
            <w:shd w:val="clear" w:color="auto" w:fill="auto"/>
          </w:tcPr>
          <w:p w14:paraId="1E55D944" w14:textId="185B8B4D" w:rsidR="001D0391" w:rsidRPr="00AF022B" w:rsidRDefault="00226936" w:rsidP="00DD76C8">
            <w:pPr>
              <w:pStyle w:val="DHHSbody"/>
            </w:pPr>
            <w:r w:rsidRPr="00AF022B">
              <w:t>Client-TIER</w:t>
            </w:r>
          </w:p>
        </w:tc>
      </w:tr>
      <w:tr w:rsidR="00000C12" w:rsidRPr="00AF022B" w14:paraId="533F8E00" w14:textId="77777777" w:rsidTr="004F77B2">
        <w:trPr>
          <w:gridBefore w:val="1"/>
          <w:wBefore w:w="28" w:type="dxa"/>
          <w:trHeight w:val="295"/>
        </w:trPr>
        <w:tc>
          <w:tcPr>
            <w:tcW w:w="2526" w:type="dxa"/>
            <w:shd w:val="clear" w:color="auto" w:fill="auto"/>
          </w:tcPr>
          <w:p w14:paraId="2FA31F01" w14:textId="77777777" w:rsidR="00000C12" w:rsidRPr="00AF022B" w:rsidRDefault="00000C12" w:rsidP="00CA7935">
            <w:pPr>
              <w:pStyle w:val="IMSTemplateelementheadings"/>
            </w:pPr>
          </w:p>
        </w:tc>
        <w:tc>
          <w:tcPr>
            <w:tcW w:w="6699" w:type="dxa"/>
            <w:gridSpan w:val="3"/>
            <w:shd w:val="clear" w:color="auto" w:fill="auto"/>
          </w:tcPr>
          <w:p w14:paraId="1FE9466D" w14:textId="3B48361A" w:rsidR="00000C12" w:rsidRPr="00AF022B" w:rsidRDefault="005466F3" w:rsidP="00DD76C8">
            <w:pPr>
              <w:pStyle w:val="DHHSbody"/>
            </w:pPr>
            <w:r w:rsidRPr="00AF022B">
              <w:t>Client</w:t>
            </w:r>
            <w:r w:rsidR="00226936" w:rsidRPr="00AF022B">
              <w:t>-mental health diagnosis</w:t>
            </w:r>
          </w:p>
        </w:tc>
      </w:tr>
      <w:tr w:rsidR="001D0391" w:rsidRPr="00AF022B" w14:paraId="135CA2CB" w14:textId="77777777" w:rsidTr="004F77B2">
        <w:trPr>
          <w:gridBefore w:val="1"/>
          <w:wBefore w:w="28" w:type="dxa"/>
          <w:trHeight w:val="294"/>
        </w:trPr>
        <w:tc>
          <w:tcPr>
            <w:tcW w:w="2526" w:type="dxa"/>
            <w:shd w:val="clear" w:color="auto" w:fill="auto"/>
          </w:tcPr>
          <w:p w14:paraId="76C9B27A" w14:textId="77777777" w:rsidR="001D0391" w:rsidRPr="00AF022B" w:rsidRDefault="001D0391" w:rsidP="00CA7935">
            <w:pPr>
              <w:pStyle w:val="IMSTemplateelementheadings"/>
            </w:pPr>
            <w:r w:rsidRPr="00AF022B">
              <w:lastRenderedPageBreak/>
              <w:t>Edit/validation rules</w:t>
            </w:r>
          </w:p>
        </w:tc>
        <w:tc>
          <w:tcPr>
            <w:tcW w:w="6699" w:type="dxa"/>
            <w:gridSpan w:val="3"/>
            <w:shd w:val="clear" w:color="auto" w:fill="auto"/>
          </w:tcPr>
          <w:p w14:paraId="62794962" w14:textId="3C22AA53" w:rsidR="004F77B2" w:rsidRPr="00AF022B" w:rsidRDefault="004E33EF" w:rsidP="004F77B2">
            <w:pPr>
              <w:pStyle w:val="DHHSbody"/>
            </w:pPr>
            <w:r>
              <w:t>AOD</w:t>
            </w:r>
            <w:r w:rsidR="004F77B2" w:rsidRPr="00AF022B">
              <w:t xml:space="preserve">0 value not in codeset for reporting period </w:t>
            </w:r>
          </w:p>
          <w:p w14:paraId="6B09FC9D" w14:textId="5992D9B4" w:rsidR="00AE77EC" w:rsidRPr="00AF022B" w:rsidRDefault="004E33EF" w:rsidP="00DD76C8">
            <w:pPr>
              <w:pStyle w:val="DHHSbody"/>
            </w:pPr>
            <w:r>
              <w:t>AOD</w:t>
            </w:r>
            <w:r w:rsidR="00AE77EC" w:rsidRPr="00AF022B">
              <w:t>2 cannot be null</w:t>
            </w:r>
          </w:p>
          <w:p w14:paraId="32D0E7E2" w14:textId="073872EB" w:rsidR="001D0391" w:rsidRPr="00AF022B" w:rsidRDefault="004E33EF" w:rsidP="00DD76C8">
            <w:pPr>
              <w:pStyle w:val="DHHSbody"/>
            </w:pPr>
            <w:r>
              <w:t>AOD</w:t>
            </w:r>
            <w:r w:rsidR="001D0391" w:rsidRPr="00AF022B">
              <w:t>9 numeric only</w:t>
            </w:r>
          </w:p>
        </w:tc>
      </w:tr>
      <w:tr w:rsidR="001D0391" w:rsidRPr="00AF022B" w14:paraId="285311E7" w14:textId="77777777" w:rsidTr="004F77B2">
        <w:trPr>
          <w:gridBefore w:val="1"/>
          <w:wBefore w:w="28" w:type="dxa"/>
          <w:trHeight w:val="294"/>
        </w:trPr>
        <w:tc>
          <w:tcPr>
            <w:tcW w:w="2526" w:type="dxa"/>
            <w:shd w:val="clear" w:color="auto" w:fill="auto"/>
          </w:tcPr>
          <w:p w14:paraId="63DE097B" w14:textId="77777777" w:rsidR="001D0391" w:rsidRPr="00AF022B" w:rsidRDefault="001D0391" w:rsidP="00CA7935">
            <w:pPr>
              <w:pStyle w:val="IMSTemplateelementheadings"/>
            </w:pPr>
          </w:p>
        </w:tc>
        <w:tc>
          <w:tcPr>
            <w:tcW w:w="6699" w:type="dxa"/>
            <w:gridSpan w:val="3"/>
            <w:shd w:val="clear" w:color="auto" w:fill="auto"/>
          </w:tcPr>
          <w:p w14:paraId="581E9550" w14:textId="00A139EB" w:rsidR="001D0391" w:rsidRPr="00AF022B" w:rsidRDefault="004E33EF" w:rsidP="00EB5388">
            <w:pPr>
              <w:pStyle w:val="DHHSbody"/>
            </w:pPr>
            <w:r>
              <w:t>AOD</w:t>
            </w:r>
            <w:r w:rsidR="00EB5388" w:rsidRPr="00AF022B">
              <w:t xml:space="preserve">67 </w:t>
            </w:r>
            <w:r w:rsidR="001D0391" w:rsidRPr="00AF022B">
              <w:t>no registered client for event</w:t>
            </w:r>
          </w:p>
        </w:tc>
      </w:tr>
      <w:tr w:rsidR="001D0391" w:rsidRPr="00AF022B" w14:paraId="114E417A" w14:textId="77777777" w:rsidTr="004F77B2">
        <w:trPr>
          <w:gridBefore w:val="1"/>
          <w:wBefore w:w="28" w:type="dxa"/>
          <w:trHeight w:val="294"/>
        </w:trPr>
        <w:tc>
          <w:tcPr>
            <w:tcW w:w="2526" w:type="dxa"/>
            <w:shd w:val="clear" w:color="auto" w:fill="auto"/>
          </w:tcPr>
          <w:p w14:paraId="15E29DB7" w14:textId="77777777" w:rsidR="001D0391" w:rsidRPr="00AF022B" w:rsidRDefault="001D0391" w:rsidP="00CA7935">
            <w:pPr>
              <w:pStyle w:val="IMSTemplateelementheadings"/>
            </w:pPr>
          </w:p>
        </w:tc>
        <w:tc>
          <w:tcPr>
            <w:tcW w:w="6699" w:type="dxa"/>
            <w:gridSpan w:val="3"/>
            <w:shd w:val="clear" w:color="auto" w:fill="auto"/>
          </w:tcPr>
          <w:p w14:paraId="31C9444E" w14:textId="24835EF0" w:rsidR="001D0391" w:rsidRPr="00AF022B" w:rsidRDefault="004E33EF" w:rsidP="00EB5388">
            <w:pPr>
              <w:pStyle w:val="DHHSbody"/>
            </w:pPr>
            <w:r>
              <w:t>AOD</w:t>
            </w:r>
            <w:r w:rsidR="00EB5388" w:rsidRPr="00AF022B">
              <w:t xml:space="preserve">90 </w:t>
            </w:r>
            <w:r w:rsidR="001D0391" w:rsidRPr="00AF022B">
              <w:t>out of K10 Score range</w:t>
            </w:r>
          </w:p>
        </w:tc>
      </w:tr>
      <w:tr w:rsidR="001D0391" w:rsidRPr="00AF022B" w14:paraId="397C6367" w14:textId="77777777" w:rsidTr="004F77B2">
        <w:trPr>
          <w:gridBefore w:val="1"/>
          <w:wBefore w:w="28" w:type="dxa"/>
          <w:trHeight w:val="294"/>
        </w:trPr>
        <w:tc>
          <w:tcPr>
            <w:tcW w:w="2526" w:type="dxa"/>
            <w:shd w:val="clear" w:color="auto" w:fill="auto"/>
          </w:tcPr>
          <w:p w14:paraId="02329055" w14:textId="77777777" w:rsidR="001D0391" w:rsidRPr="00AF022B" w:rsidRDefault="001D0391" w:rsidP="00CA7935">
            <w:pPr>
              <w:pStyle w:val="IMSTemplateelementheadings"/>
            </w:pPr>
          </w:p>
        </w:tc>
        <w:tc>
          <w:tcPr>
            <w:tcW w:w="6699" w:type="dxa"/>
            <w:gridSpan w:val="3"/>
            <w:shd w:val="clear" w:color="auto" w:fill="auto"/>
          </w:tcPr>
          <w:p w14:paraId="68D7CA65" w14:textId="0332868A" w:rsidR="001D0391" w:rsidRPr="00AF022B" w:rsidRDefault="004E33EF" w:rsidP="00EB5388">
            <w:pPr>
              <w:pStyle w:val="DHHSbody"/>
            </w:pPr>
            <w:r>
              <w:t>AOD</w:t>
            </w:r>
            <w:r w:rsidR="00EB5388" w:rsidRPr="00AF022B">
              <w:t xml:space="preserve">91 </w:t>
            </w:r>
            <w:r w:rsidR="001D0391" w:rsidRPr="00AF022B">
              <w:t xml:space="preserve">no K10 score </w:t>
            </w:r>
            <w:r w:rsidR="00566953">
              <w:t>and</w:t>
            </w:r>
            <w:r w:rsidR="001D0391" w:rsidRPr="00AF022B">
              <w:t xml:space="preserve"> comprehensive assessment or treatment has ended</w:t>
            </w:r>
          </w:p>
        </w:tc>
      </w:tr>
      <w:tr w:rsidR="001D0391" w:rsidRPr="00AF022B" w14:paraId="7E5EADF1" w14:textId="77777777" w:rsidTr="004F77B2">
        <w:trPr>
          <w:gridBefore w:val="1"/>
          <w:wBefore w:w="28" w:type="dxa"/>
          <w:trHeight w:val="294"/>
        </w:trPr>
        <w:tc>
          <w:tcPr>
            <w:tcW w:w="2526" w:type="dxa"/>
            <w:tcBorders>
              <w:bottom w:val="single" w:sz="4" w:space="0" w:color="auto"/>
            </w:tcBorders>
            <w:shd w:val="clear" w:color="auto" w:fill="auto"/>
          </w:tcPr>
          <w:p w14:paraId="73FE47AC" w14:textId="77777777" w:rsidR="001D0391" w:rsidRPr="00AF022B" w:rsidRDefault="001D0391" w:rsidP="00CA7935">
            <w:pPr>
              <w:pStyle w:val="IMSTemplateelementheadings"/>
            </w:pPr>
          </w:p>
        </w:tc>
        <w:tc>
          <w:tcPr>
            <w:tcW w:w="6699" w:type="dxa"/>
            <w:gridSpan w:val="3"/>
            <w:tcBorders>
              <w:bottom w:val="single" w:sz="4" w:space="0" w:color="auto"/>
            </w:tcBorders>
            <w:shd w:val="clear" w:color="auto" w:fill="auto"/>
          </w:tcPr>
          <w:p w14:paraId="7D1088D7" w14:textId="349141DB" w:rsidR="001D0391" w:rsidRPr="00AF022B" w:rsidRDefault="004E33EF" w:rsidP="00C339C2">
            <w:pPr>
              <w:pStyle w:val="DHHSbody"/>
            </w:pPr>
            <w:r>
              <w:t>AOD</w:t>
            </w:r>
            <w:r w:rsidR="00C339C2" w:rsidRPr="00AF022B">
              <w:t>138</w:t>
            </w:r>
            <w:r w:rsidR="004B7114" w:rsidRPr="00AF022B">
              <w:t xml:space="preserve"> </w:t>
            </w:r>
            <w:r w:rsidR="004A4A37">
              <w:t>o</w:t>
            </w:r>
            <w:r w:rsidR="004B7114" w:rsidRPr="00AF022B">
              <w:t>utcome measure group supplied for an open treatment or assessment service event.</w:t>
            </w:r>
          </w:p>
        </w:tc>
      </w:tr>
      <w:tr w:rsidR="001D0391" w:rsidRPr="00AF022B" w14:paraId="56EB63CF" w14:textId="77777777" w:rsidTr="004F77B2">
        <w:trPr>
          <w:gridBefore w:val="1"/>
          <w:wBefore w:w="28" w:type="dxa"/>
          <w:trHeight w:val="294"/>
        </w:trPr>
        <w:tc>
          <w:tcPr>
            <w:tcW w:w="2526" w:type="dxa"/>
            <w:tcBorders>
              <w:top w:val="single" w:sz="4" w:space="0" w:color="auto"/>
              <w:bottom w:val="nil"/>
            </w:tcBorders>
            <w:shd w:val="clear" w:color="auto" w:fill="auto"/>
          </w:tcPr>
          <w:p w14:paraId="1143F0E9" w14:textId="77777777" w:rsidR="001D0391" w:rsidRPr="00AF022B" w:rsidRDefault="001D0391" w:rsidP="00CA7935">
            <w:pPr>
              <w:pStyle w:val="IMSTemplateelementheadings"/>
            </w:pPr>
            <w:r w:rsidRPr="00AF022B">
              <w:t>Other related information</w:t>
            </w:r>
          </w:p>
        </w:tc>
        <w:tc>
          <w:tcPr>
            <w:tcW w:w="6699" w:type="dxa"/>
            <w:gridSpan w:val="3"/>
            <w:tcBorders>
              <w:top w:val="single" w:sz="4" w:space="0" w:color="auto"/>
              <w:bottom w:val="nil"/>
            </w:tcBorders>
            <w:shd w:val="clear" w:color="auto" w:fill="auto"/>
          </w:tcPr>
          <w:p w14:paraId="767DE5F2" w14:textId="77777777" w:rsidR="001D0391" w:rsidRPr="00AF022B" w:rsidRDefault="001D0391" w:rsidP="00DD76C8">
            <w:pPr>
              <w:pStyle w:val="DHHSbody"/>
            </w:pPr>
          </w:p>
        </w:tc>
      </w:tr>
    </w:tbl>
    <w:p w14:paraId="1F60CF72" w14:textId="77777777" w:rsidR="001D0391" w:rsidRPr="00AF022B" w:rsidRDefault="001D0391" w:rsidP="001D0391"/>
    <w:p w14:paraId="60031AAF" w14:textId="2793189B" w:rsidR="00DD76C8" w:rsidRPr="00AF022B" w:rsidRDefault="00DD76C8">
      <w:r w:rsidRPr="00AF022B">
        <w:br w:type="page"/>
      </w:r>
    </w:p>
    <w:p w14:paraId="72239658" w14:textId="77777777" w:rsidR="001D0391" w:rsidRPr="00AF022B" w:rsidRDefault="001D0391" w:rsidP="00793437">
      <w:pPr>
        <w:pStyle w:val="Heading3"/>
        <w:rPr>
          <w:lang w:eastAsia="en-AU"/>
        </w:rPr>
      </w:pPr>
      <w:bookmarkStart w:id="1013" w:name="_Toc525122765"/>
      <w:bookmarkStart w:id="1014" w:name="_Toc21959746"/>
      <w:r w:rsidRPr="00AF022B">
        <w:rPr>
          <w:lang w:eastAsia="en-AU"/>
        </w:rPr>
        <w:lastRenderedPageBreak/>
        <w:t>Outcomes—physical health—N[N]</w:t>
      </w:r>
      <w:bookmarkEnd w:id="1013"/>
      <w:bookmarkEnd w:id="101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3770A64" w14:textId="77777777" w:rsidTr="00CA7935">
        <w:trPr>
          <w:trHeight w:val="295"/>
        </w:trPr>
        <w:tc>
          <w:tcPr>
            <w:tcW w:w="9720" w:type="dxa"/>
            <w:gridSpan w:val="4"/>
            <w:tcBorders>
              <w:top w:val="single" w:sz="4" w:space="0" w:color="auto"/>
              <w:bottom w:val="nil"/>
            </w:tcBorders>
            <w:shd w:val="clear" w:color="auto" w:fill="auto"/>
          </w:tcPr>
          <w:p w14:paraId="5A4BA7F3" w14:textId="77777777" w:rsidR="001D0391" w:rsidRPr="00AF022B" w:rsidRDefault="001D0391" w:rsidP="00CA7935">
            <w:pPr>
              <w:pStyle w:val="IMSTemplateSectionHeading"/>
            </w:pPr>
            <w:r w:rsidRPr="00AF022B">
              <w:t>Identifying and definitional attributes</w:t>
            </w:r>
          </w:p>
        </w:tc>
      </w:tr>
      <w:tr w:rsidR="001D0391" w:rsidRPr="00AF022B" w14:paraId="208B60FF" w14:textId="77777777" w:rsidTr="00CA7935">
        <w:trPr>
          <w:trHeight w:val="294"/>
        </w:trPr>
        <w:tc>
          <w:tcPr>
            <w:tcW w:w="2520" w:type="dxa"/>
            <w:tcBorders>
              <w:top w:val="nil"/>
              <w:bottom w:val="single" w:sz="4" w:space="0" w:color="auto"/>
            </w:tcBorders>
            <w:shd w:val="clear" w:color="auto" w:fill="auto"/>
          </w:tcPr>
          <w:p w14:paraId="28D6747F"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464001A1" w14:textId="7D785E3F" w:rsidR="001D0391" w:rsidRPr="00AF022B" w:rsidRDefault="001D0391" w:rsidP="0048205B">
            <w:pPr>
              <w:pStyle w:val="DHHSbody"/>
            </w:pPr>
            <w:r w:rsidRPr="00AF022B">
              <w:t>Client’s rating of physical health status</w:t>
            </w:r>
            <w:r w:rsidR="005E4ACC" w:rsidRPr="00AF022B">
              <w:t xml:space="preserve"> in the last four weeks</w:t>
            </w:r>
          </w:p>
        </w:tc>
      </w:tr>
      <w:tr w:rsidR="001D0391" w:rsidRPr="00AF022B" w14:paraId="1FDC7DBA" w14:textId="77777777" w:rsidTr="00CA7935">
        <w:trPr>
          <w:trHeight w:val="295"/>
        </w:trPr>
        <w:tc>
          <w:tcPr>
            <w:tcW w:w="9720" w:type="dxa"/>
            <w:gridSpan w:val="4"/>
            <w:tcBorders>
              <w:top w:val="single" w:sz="4" w:space="0" w:color="auto"/>
            </w:tcBorders>
            <w:shd w:val="clear" w:color="auto" w:fill="auto"/>
          </w:tcPr>
          <w:p w14:paraId="1E14D282" w14:textId="77777777" w:rsidR="001D0391" w:rsidRPr="00AF022B" w:rsidRDefault="001D0391" w:rsidP="00CA7935">
            <w:pPr>
              <w:pStyle w:val="IMSTemplateMainSectionHeading"/>
            </w:pPr>
            <w:r w:rsidRPr="00AF022B">
              <w:t>Value domain attributes</w:t>
            </w:r>
          </w:p>
        </w:tc>
      </w:tr>
      <w:tr w:rsidR="001D0391" w:rsidRPr="00AF022B" w14:paraId="0DC5ECE1" w14:textId="77777777" w:rsidTr="00CA7935">
        <w:trPr>
          <w:cantSplit/>
          <w:trHeight w:val="295"/>
        </w:trPr>
        <w:tc>
          <w:tcPr>
            <w:tcW w:w="9720" w:type="dxa"/>
            <w:gridSpan w:val="4"/>
            <w:shd w:val="clear" w:color="auto" w:fill="auto"/>
          </w:tcPr>
          <w:p w14:paraId="68CFFA65" w14:textId="77777777" w:rsidR="001D0391" w:rsidRPr="00AF022B" w:rsidRDefault="001D0391" w:rsidP="00CA7935">
            <w:pPr>
              <w:pStyle w:val="IMSTemplateSectionHeading"/>
            </w:pPr>
            <w:r w:rsidRPr="00AF022B">
              <w:t>Representational attributes</w:t>
            </w:r>
          </w:p>
        </w:tc>
      </w:tr>
      <w:tr w:rsidR="001D0391" w:rsidRPr="00AF022B" w14:paraId="2FECB5F4" w14:textId="77777777" w:rsidTr="00CA7935">
        <w:trPr>
          <w:trHeight w:val="295"/>
        </w:trPr>
        <w:tc>
          <w:tcPr>
            <w:tcW w:w="2520" w:type="dxa"/>
            <w:shd w:val="clear" w:color="auto" w:fill="auto"/>
          </w:tcPr>
          <w:p w14:paraId="7D1D34B3" w14:textId="77777777" w:rsidR="001D0391" w:rsidRPr="00AF022B" w:rsidRDefault="001D0391" w:rsidP="00CA7935">
            <w:pPr>
              <w:pStyle w:val="IMSTemplateelementheadings"/>
            </w:pPr>
            <w:r w:rsidRPr="00AF022B">
              <w:t>Representation class</w:t>
            </w:r>
          </w:p>
        </w:tc>
        <w:tc>
          <w:tcPr>
            <w:tcW w:w="1800" w:type="dxa"/>
            <w:shd w:val="clear" w:color="auto" w:fill="auto"/>
          </w:tcPr>
          <w:p w14:paraId="647BA35F" w14:textId="77777777" w:rsidR="001D0391" w:rsidRPr="00AF022B" w:rsidRDefault="001D0391" w:rsidP="0048205B">
            <w:pPr>
              <w:pStyle w:val="DHHSbody"/>
            </w:pPr>
            <w:r w:rsidRPr="00AF022B">
              <w:t>Code</w:t>
            </w:r>
          </w:p>
        </w:tc>
        <w:tc>
          <w:tcPr>
            <w:tcW w:w="2880" w:type="dxa"/>
            <w:shd w:val="clear" w:color="auto" w:fill="auto"/>
          </w:tcPr>
          <w:p w14:paraId="76376686" w14:textId="77777777" w:rsidR="001D0391" w:rsidRPr="00AF022B" w:rsidRDefault="001D0391" w:rsidP="00CA7935">
            <w:pPr>
              <w:pStyle w:val="IMSTemplateelementheadings"/>
            </w:pPr>
            <w:r w:rsidRPr="00AF022B">
              <w:t>Data type</w:t>
            </w:r>
          </w:p>
        </w:tc>
        <w:tc>
          <w:tcPr>
            <w:tcW w:w="2520" w:type="dxa"/>
            <w:shd w:val="clear" w:color="auto" w:fill="auto"/>
          </w:tcPr>
          <w:p w14:paraId="46651BEA" w14:textId="77777777" w:rsidR="001D0391" w:rsidRPr="00AF022B" w:rsidRDefault="001D0391" w:rsidP="0048205B">
            <w:pPr>
              <w:pStyle w:val="DHHSbody"/>
            </w:pPr>
            <w:r w:rsidRPr="00AF022B">
              <w:t>Number</w:t>
            </w:r>
          </w:p>
        </w:tc>
      </w:tr>
      <w:tr w:rsidR="001D0391" w:rsidRPr="00AF022B" w14:paraId="49B7C7C4" w14:textId="77777777" w:rsidTr="00CA7935">
        <w:trPr>
          <w:trHeight w:val="295"/>
        </w:trPr>
        <w:tc>
          <w:tcPr>
            <w:tcW w:w="2520" w:type="dxa"/>
            <w:shd w:val="clear" w:color="auto" w:fill="auto"/>
          </w:tcPr>
          <w:p w14:paraId="270D123B" w14:textId="77777777" w:rsidR="001D0391" w:rsidRPr="00AF022B" w:rsidRDefault="001D0391" w:rsidP="00CA7935">
            <w:pPr>
              <w:pStyle w:val="IMSTemplateelementheadings"/>
            </w:pPr>
            <w:r w:rsidRPr="00AF022B">
              <w:t>Format</w:t>
            </w:r>
          </w:p>
        </w:tc>
        <w:tc>
          <w:tcPr>
            <w:tcW w:w="1800" w:type="dxa"/>
            <w:shd w:val="clear" w:color="auto" w:fill="auto"/>
          </w:tcPr>
          <w:p w14:paraId="3B812AF0" w14:textId="77777777" w:rsidR="001D0391" w:rsidRPr="00AF022B" w:rsidRDefault="001D0391" w:rsidP="0048205B">
            <w:pPr>
              <w:pStyle w:val="DHHSbody"/>
            </w:pPr>
            <w:r w:rsidRPr="00AF022B">
              <w:t>N[N]</w:t>
            </w:r>
          </w:p>
        </w:tc>
        <w:tc>
          <w:tcPr>
            <w:tcW w:w="2880" w:type="dxa"/>
            <w:shd w:val="clear" w:color="auto" w:fill="auto"/>
          </w:tcPr>
          <w:p w14:paraId="65591A4B"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265298AC" w14:textId="77777777" w:rsidR="001D0391" w:rsidRPr="00AF022B" w:rsidRDefault="001D0391" w:rsidP="0048205B">
            <w:pPr>
              <w:pStyle w:val="DHHSbody"/>
            </w:pPr>
            <w:r w:rsidRPr="00AF022B">
              <w:t>2</w:t>
            </w:r>
          </w:p>
        </w:tc>
      </w:tr>
      <w:tr w:rsidR="001D0391" w:rsidRPr="00AF022B" w14:paraId="0A7B62EA" w14:textId="77777777" w:rsidTr="00CA7935">
        <w:trPr>
          <w:trHeight w:val="294"/>
        </w:trPr>
        <w:tc>
          <w:tcPr>
            <w:tcW w:w="2520" w:type="dxa"/>
            <w:shd w:val="clear" w:color="auto" w:fill="auto"/>
          </w:tcPr>
          <w:p w14:paraId="2A777668" w14:textId="77777777" w:rsidR="001D0391" w:rsidRPr="00AF022B" w:rsidRDefault="001D0391" w:rsidP="00CA7935">
            <w:pPr>
              <w:pStyle w:val="IMSTemplateelementheadings"/>
            </w:pPr>
            <w:r w:rsidRPr="00AF022B">
              <w:t>Permissible values</w:t>
            </w:r>
          </w:p>
        </w:tc>
        <w:tc>
          <w:tcPr>
            <w:tcW w:w="1800" w:type="dxa"/>
            <w:shd w:val="clear" w:color="auto" w:fill="auto"/>
          </w:tcPr>
          <w:p w14:paraId="44064335" w14:textId="77777777" w:rsidR="001D0391" w:rsidRPr="00AF022B" w:rsidRDefault="001D0391" w:rsidP="00CA7935">
            <w:pPr>
              <w:pStyle w:val="IMSTemplateVDHeading"/>
            </w:pPr>
            <w:r w:rsidRPr="00AF022B">
              <w:t>Value</w:t>
            </w:r>
          </w:p>
        </w:tc>
        <w:tc>
          <w:tcPr>
            <w:tcW w:w="5400" w:type="dxa"/>
            <w:gridSpan w:val="2"/>
            <w:shd w:val="clear" w:color="auto" w:fill="auto"/>
          </w:tcPr>
          <w:p w14:paraId="3F4D1069" w14:textId="77777777" w:rsidR="001D0391" w:rsidRPr="00AF022B" w:rsidRDefault="001D0391" w:rsidP="00CA7935">
            <w:pPr>
              <w:pStyle w:val="IMSTemplateVDHeading"/>
            </w:pPr>
            <w:r w:rsidRPr="00AF022B">
              <w:t>Meaning</w:t>
            </w:r>
          </w:p>
        </w:tc>
      </w:tr>
      <w:tr w:rsidR="001D0391" w:rsidRPr="00AF022B" w14:paraId="22D8774E" w14:textId="77777777" w:rsidTr="00CA7935">
        <w:trPr>
          <w:trHeight w:val="294"/>
        </w:trPr>
        <w:tc>
          <w:tcPr>
            <w:tcW w:w="2520" w:type="dxa"/>
            <w:shd w:val="clear" w:color="auto" w:fill="auto"/>
          </w:tcPr>
          <w:p w14:paraId="3A8E6B86" w14:textId="77777777" w:rsidR="001D0391" w:rsidRPr="00AF022B" w:rsidRDefault="001D0391" w:rsidP="00CA7935">
            <w:pPr>
              <w:pStyle w:val="IMSTemplateelementheadings"/>
            </w:pPr>
          </w:p>
        </w:tc>
        <w:tc>
          <w:tcPr>
            <w:tcW w:w="1800" w:type="dxa"/>
            <w:shd w:val="clear" w:color="auto" w:fill="auto"/>
          </w:tcPr>
          <w:p w14:paraId="04BFB638" w14:textId="77777777" w:rsidR="001D0391" w:rsidRPr="00AF022B" w:rsidRDefault="001D0391" w:rsidP="0048205B">
            <w:pPr>
              <w:pStyle w:val="DHHSbody"/>
            </w:pPr>
            <w:r w:rsidRPr="00AF022B">
              <w:t>&gt;=0 and &lt;= 10</w:t>
            </w:r>
          </w:p>
        </w:tc>
        <w:tc>
          <w:tcPr>
            <w:tcW w:w="5400" w:type="dxa"/>
            <w:gridSpan w:val="2"/>
            <w:shd w:val="clear" w:color="auto" w:fill="auto"/>
          </w:tcPr>
          <w:p w14:paraId="49BE4135" w14:textId="65AEDD3F" w:rsidR="001D0391" w:rsidRPr="00AF022B" w:rsidRDefault="00A20D62" w:rsidP="0048205B">
            <w:pPr>
              <w:pStyle w:val="DHHSbody"/>
            </w:pPr>
            <w:r w:rsidRPr="00AF022B">
              <w:t>v</w:t>
            </w:r>
            <w:r w:rsidR="001D0391" w:rsidRPr="00AF022B">
              <w:t>alue between 0 and 10, inclusive</w:t>
            </w:r>
          </w:p>
        </w:tc>
      </w:tr>
      <w:tr w:rsidR="001D0391" w:rsidRPr="00AF022B" w14:paraId="356DBA33" w14:textId="77777777" w:rsidTr="00CA7935">
        <w:trPr>
          <w:trHeight w:val="295"/>
        </w:trPr>
        <w:tc>
          <w:tcPr>
            <w:tcW w:w="2520" w:type="dxa"/>
            <w:tcBorders>
              <w:bottom w:val="nil"/>
            </w:tcBorders>
            <w:shd w:val="clear" w:color="auto" w:fill="auto"/>
          </w:tcPr>
          <w:p w14:paraId="6565B823"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A55F787"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1F059D3C" w14:textId="77777777" w:rsidR="001D0391" w:rsidRPr="00AF022B" w:rsidRDefault="001D0391" w:rsidP="00CA7935">
            <w:pPr>
              <w:pStyle w:val="IMSTemplateVDHeading"/>
            </w:pPr>
            <w:r w:rsidRPr="00AF022B">
              <w:t>Meaning</w:t>
            </w:r>
          </w:p>
        </w:tc>
      </w:tr>
      <w:tr w:rsidR="006B5572" w:rsidRPr="00AF022B" w14:paraId="39E42B12" w14:textId="77777777" w:rsidTr="00CA7935">
        <w:trPr>
          <w:trHeight w:val="295"/>
        </w:trPr>
        <w:tc>
          <w:tcPr>
            <w:tcW w:w="2520" w:type="dxa"/>
            <w:tcBorders>
              <w:bottom w:val="nil"/>
            </w:tcBorders>
            <w:shd w:val="clear" w:color="auto" w:fill="auto"/>
          </w:tcPr>
          <w:p w14:paraId="69968D78" w14:textId="77777777" w:rsidR="006B5572" w:rsidRPr="00AF022B" w:rsidRDefault="006B5572" w:rsidP="001A5E9C">
            <w:pPr>
              <w:pStyle w:val="DHHSbody"/>
            </w:pPr>
          </w:p>
        </w:tc>
        <w:tc>
          <w:tcPr>
            <w:tcW w:w="1800" w:type="dxa"/>
            <w:tcBorders>
              <w:bottom w:val="nil"/>
            </w:tcBorders>
            <w:shd w:val="clear" w:color="auto" w:fill="auto"/>
          </w:tcPr>
          <w:p w14:paraId="4FBE22F6" w14:textId="01551355" w:rsidR="006B5572" w:rsidRPr="00AF022B" w:rsidRDefault="006B5572" w:rsidP="001A5E9C">
            <w:pPr>
              <w:pStyle w:val="DHHSbody"/>
            </w:pPr>
            <w:r w:rsidRPr="00AF022B">
              <w:t>98</w:t>
            </w:r>
          </w:p>
        </w:tc>
        <w:tc>
          <w:tcPr>
            <w:tcW w:w="5400" w:type="dxa"/>
            <w:gridSpan w:val="2"/>
            <w:tcBorders>
              <w:bottom w:val="nil"/>
            </w:tcBorders>
            <w:shd w:val="clear" w:color="auto" w:fill="auto"/>
          </w:tcPr>
          <w:p w14:paraId="4C50268F" w14:textId="2D8FBC03" w:rsidR="006B5572" w:rsidRPr="00AF022B" w:rsidRDefault="006B5572" w:rsidP="001A5E9C">
            <w:pPr>
              <w:pStyle w:val="DHHSbody"/>
            </w:pPr>
            <w:r w:rsidRPr="00AF022B">
              <w:t>not applicable</w:t>
            </w:r>
          </w:p>
        </w:tc>
      </w:tr>
      <w:tr w:rsidR="001D0391" w:rsidRPr="00AF022B" w14:paraId="59FAB47A" w14:textId="77777777" w:rsidTr="00CA7935">
        <w:trPr>
          <w:trHeight w:val="294"/>
        </w:trPr>
        <w:tc>
          <w:tcPr>
            <w:tcW w:w="2520" w:type="dxa"/>
            <w:tcBorders>
              <w:top w:val="nil"/>
              <w:bottom w:val="single" w:sz="4" w:space="0" w:color="auto"/>
            </w:tcBorders>
            <w:shd w:val="clear" w:color="auto" w:fill="auto"/>
          </w:tcPr>
          <w:p w14:paraId="4D8D013B"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357511F2" w14:textId="77777777" w:rsidR="001D0391" w:rsidRPr="00AF022B" w:rsidRDefault="001D0391" w:rsidP="0048205B">
            <w:pPr>
              <w:pStyle w:val="DHHSbody"/>
            </w:pPr>
            <w:r w:rsidRPr="00AF022B">
              <w:t>99</w:t>
            </w:r>
          </w:p>
        </w:tc>
        <w:tc>
          <w:tcPr>
            <w:tcW w:w="5400" w:type="dxa"/>
            <w:gridSpan w:val="2"/>
            <w:tcBorders>
              <w:top w:val="nil"/>
              <w:bottom w:val="single" w:sz="4" w:space="0" w:color="auto"/>
            </w:tcBorders>
            <w:shd w:val="clear" w:color="auto" w:fill="auto"/>
          </w:tcPr>
          <w:p w14:paraId="673E3EC3" w14:textId="77777777" w:rsidR="001D0391" w:rsidRPr="00AF022B" w:rsidRDefault="001D0391" w:rsidP="0048205B">
            <w:pPr>
              <w:pStyle w:val="DHHSbody"/>
            </w:pPr>
            <w:r w:rsidRPr="00AF022B">
              <w:t>not stated/inadequately described</w:t>
            </w:r>
          </w:p>
        </w:tc>
      </w:tr>
      <w:tr w:rsidR="001D0391" w:rsidRPr="00AF022B" w14:paraId="1E2C58EE" w14:textId="77777777" w:rsidTr="00CA7935">
        <w:trPr>
          <w:trHeight w:val="295"/>
        </w:trPr>
        <w:tc>
          <w:tcPr>
            <w:tcW w:w="9720" w:type="dxa"/>
            <w:gridSpan w:val="4"/>
            <w:tcBorders>
              <w:top w:val="single" w:sz="4" w:space="0" w:color="auto"/>
            </w:tcBorders>
            <w:shd w:val="clear" w:color="auto" w:fill="auto"/>
          </w:tcPr>
          <w:p w14:paraId="01EA8CE8" w14:textId="77777777" w:rsidR="001D0391" w:rsidRPr="00AF022B" w:rsidRDefault="001D0391" w:rsidP="00CA7935">
            <w:pPr>
              <w:pStyle w:val="IMSTemplateMainSectionHeading"/>
            </w:pPr>
            <w:r w:rsidRPr="00AF022B">
              <w:t>Data element attributes</w:t>
            </w:r>
          </w:p>
        </w:tc>
      </w:tr>
      <w:tr w:rsidR="001D0391" w:rsidRPr="00AF022B" w14:paraId="328D26A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40327033"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1312BA7" w14:textId="77777777" w:rsidTr="00CA7935">
                    <w:trPr>
                      <w:trHeight w:val="295"/>
                    </w:trPr>
                    <w:tc>
                      <w:tcPr>
                        <w:tcW w:w="9720" w:type="dxa"/>
                        <w:gridSpan w:val="2"/>
                        <w:tcBorders>
                          <w:top w:val="nil"/>
                        </w:tcBorders>
                        <w:shd w:val="clear" w:color="auto" w:fill="auto"/>
                      </w:tcPr>
                      <w:p w14:paraId="265C623B" w14:textId="77777777" w:rsidR="001D0391" w:rsidRPr="00AF022B" w:rsidRDefault="001D0391" w:rsidP="00CA7935">
                        <w:pPr>
                          <w:pStyle w:val="IMSTemplateSectionHeading"/>
                        </w:pPr>
                        <w:r w:rsidRPr="00AF022B">
                          <w:t xml:space="preserve">Reporting attributes </w:t>
                        </w:r>
                      </w:p>
                    </w:tc>
                  </w:tr>
                  <w:tr w:rsidR="001D0391" w:rsidRPr="00AF022B" w14:paraId="15F597E8" w14:textId="77777777" w:rsidTr="00CA7935">
                    <w:trPr>
                      <w:trHeight w:val="294"/>
                    </w:trPr>
                    <w:tc>
                      <w:tcPr>
                        <w:tcW w:w="2520" w:type="dxa"/>
                        <w:shd w:val="clear" w:color="auto" w:fill="auto"/>
                      </w:tcPr>
                      <w:p w14:paraId="166484AE" w14:textId="77777777" w:rsidR="001D0391" w:rsidRPr="00AF022B" w:rsidRDefault="001D0391" w:rsidP="00CA7935">
                        <w:pPr>
                          <w:pStyle w:val="IMSTemplateelementheadings"/>
                        </w:pPr>
                        <w:r w:rsidRPr="00AF022B">
                          <w:t>Reporting requirements</w:t>
                        </w:r>
                      </w:p>
                    </w:tc>
                    <w:tc>
                      <w:tcPr>
                        <w:tcW w:w="7200" w:type="dxa"/>
                        <w:shd w:val="clear" w:color="auto" w:fill="auto"/>
                      </w:tcPr>
                      <w:p w14:paraId="060C1295" w14:textId="77777777" w:rsidR="001D0391" w:rsidRPr="00AF022B" w:rsidRDefault="00AE77EC" w:rsidP="004F77B2">
                        <w:pPr>
                          <w:pStyle w:val="DHHSbullet1"/>
                          <w:numPr>
                            <w:ilvl w:val="0"/>
                            <w:numId w:val="0"/>
                          </w:numPr>
                          <w:ind w:left="284" w:hanging="284"/>
                        </w:pPr>
                        <w:r w:rsidRPr="00AF022B">
                          <w:t>Mandatory</w:t>
                        </w:r>
                      </w:p>
                      <w:p w14:paraId="0247C24C" w14:textId="60CBD089" w:rsidR="0078467C" w:rsidRPr="00AF022B" w:rsidRDefault="0078467C" w:rsidP="0078467C">
                        <w:pPr>
                          <w:pStyle w:val="DHHSbullet1"/>
                          <w:numPr>
                            <w:ilvl w:val="0"/>
                            <w:numId w:val="0"/>
                          </w:numPr>
                          <w:ind w:left="284"/>
                        </w:pPr>
                      </w:p>
                    </w:tc>
                  </w:tr>
                </w:tbl>
                <w:p w14:paraId="09D15EE7" w14:textId="77777777" w:rsidR="001D0391" w:rsidRPr="00AF022B" w:rsidRDefault="001D0391" w:rsidP="00CA7935">
                  <w:pPr>
                    <w:pStyle w:val="IMSTemplateSectionHeading"/>
                  </w:pPr>
                </w:p>
              </w:tc>
            </w:tr>
          </w:tbl>
          <w:p w14:paraId="6A073BC7" w14:textId="77777777" w:rsidR="001D0391" w:rsidRPr="00AF022B" w:rsidRDefault="001D0391" w:rsidP="00CA7935">
            <w:pPr>
              <w:pStyle w:val="IMSTemplateSectionHeading"/>
            </w:pPr>
          </w:p>
        </w:tc>
      </w:tr>
      <w:tr w:rsidR="001D0391" w:rsidRPr="00AF022B" w14:paraId="7260A7BB" w14:textId="77777777" w:rsidTr="00CA7935">
        <w:trPr>
          <w:trHeight w:val="295"/>
        </w:trPr>
        <w:tc>
          <w:tcPr>
            <w:tcW w:w="9720" w:type="dxa"/>
            <w:gridSpan w:val="4"/>
            <w:tcBorders>
              <w:bottom w:val="nil"/>
            </w:tcBorders>
            <w:shd w:val="clear" w:color="auto" w:fill="auto"/>
          </w:tcPr>
          <w:p w14:paraId="6C11651B" w14:textId="77777777" w:rsidR="001D0391" w:rsidRPr="00AF022B" w:rsidRDefault="001D0391" w:rsidP="00CA7935">
            <w:pPr>
              <w:pStyle w:val="IMSTemplateSectionHeading"/>
            </w:pPr>
            <w:r w:rsidRPr="00AF022B">
              <w:t>Collection and usage attributes</w:t>
            </w:r>
          </w:p>
        </w:tc>
      </w:tr>
      <w:tr w:rsidR="001D0391" w:rsidRPr="00AF022B" w14:paraId="4DCC4D99" w14:textId="77777777" w:rsidTr="00CA7935">
        <w:trPr>
          <w:trHeight w:val="295"/>
        </w:trPr>
        <w:tc>
          <w:tcPr>
            <w:tcW w:w="2520" w:type="dxa"/>
            <w:tcBorders>
              <w:top w:val="nil"/>
              <w:bottom w:val="single" w:sz="4" w:space="0" w:color="auto"/>
            </w:tcBorders>
            <w:shd w:val="clear" w:color="auto" w:fill="auto"/>
          </w:tcPr>
          <w:p w14:paraId="010F9292"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4D76923A" w14:textId="1EFFAECF" w:rsidR="001D0391" w:rsidRPr="00AF022B" w:rsidRDefault="001D0391" w:rsidP="0048205B">
            <w:pPr>
              <w:pStyle w:val="DHHSbody"/>
            </w:pPr>
            <w:r w:rsidRPr="00AF022B">
              <w:t xml:space="preserve">Extent of physical symptoms and bothered by illness rated by the </w:t>
            </w:r>
            <w:r w:rsidR="00E34E2E">
              <w:t>c</w:t>
            </w:r>
            <w:r w:rsidRPr="00AF022B">
              <w:t>lient.</w:t>
            </w:r>
          </w:p>
          <w:p w14:paraId="6E5EABE8" w14:textId="77777777" w:rsidR="001D0391" w:rsidRPr="00AF022B" w:rsidRDefault="001D0391" w:rsidP="0048205B">
            <w:pPr>
              <w:pStyle w:val="DHHSbody"/>
            </w:pPr>
            <w:r w:rsidRPr="00AF022B">
              <w:t>The greater the value, the better the physical health has been rated.</w:t>
            </w:r>
          </w:p>
          <w:p w14:paraId="337E254C" w14:textId="40129ED1" w:rsidR="001D0391" w:rsidRPr="00AF022B" w:rsidRDefault="001D0391" w:rsidP="0048205B">
            <w:pPr>
              <w:pStyle w:val="DHHSbody"/>
            </w:pPr>
            <w:r w:rsidRPr="00AF022B">
              <w:t>Report where client is receiving service for own alcohol and drug use or clients whose treatment is related to the alcohol and other drug use of another person</w:t>
            </w:r>
            <w:r w:rsidR="00E34E2E">
              <w:t>, e</w:t>
            </w:r>
            <w:r w:rsidRPr="00AF022B">
              <w:t>.g. family member/significant other</w:t>
            </w:r>
          </w:p>
          <w:tbl>
            <w:tblPr>
              <w:tblW w:w="0" w:type="auto"/>
              <w:tblLayout w:type="fixed"/>
              <w:tblLook w:val="01E0" w:firstRow="1" w:lastRow="1" w:firstColumn="1" w:lastColumn="1" w:noHBand="0" w:noVBand="0"/>
            </w:tblPr>
            <w:tblGrid>
              <w:gridCol w:w="994"/>
              <w:gridCol w:w="6146"/>
            </w:tblGrid>
            <w:tr w:rsidR="0075320C" w:rsidRPr="00AF022B" w14:paraId="17BE0FD6" w14:textId="77777777" w:rsidTr="009142D5">
              <w:tc>
                <w:tcPr>
                  <w:tcW w:w="994" w:type="dxa"/>
                </w:tcPr>
                <w:p w14:paraId="3507DF13" w14:textId="77777777" w:rsidR="0075320C" w:rsidRPr="00AF022B" w:rsidRDefault="0075320C" w:rsidP="0075320C">
                  <w:pPr>
                    <w:pStyle w:val="DHHSbody"/>
                  </w:pPr>
                  <w:r w:rsidRPr="00AF022B">
                    <w:t>Code 98</w:t>
                  </w:r>
                </w:p>
              </w:tc>
              <w:tc>
                <w:tcPr>
                  <w:tcW w:w="6146" w:type="dxa"/>
                </w:tcPr>
                <w:p w14:paraId="0A05B359" w14:textId="341259B6" w:rsidR="0075320C" w:rsidRPr="00AF022B" w:rsidRDefault="0075320C" w:rsidP="0075320C">
                  <w:pPr>
                    <w:pStyle w:val="DHHSbody"/>
                  </w:pPr>
                  <w:r w:rsidRPr="00AF022B">
                    <w:t xml:space="preserve">Should be only used when </w:t>
                  </w:r>
                  <w:r w:rsidR="00B82AC6" w:rsidRPr="00AF022B">
                    <w:t xml:space="preserve">considered </w:t>
                  </w:r>
                  <w:r w:rsidRPr="00AF022B">
                    <w:t>not applicable</w:t>
                  </w:r>
                </w:p>
              </w:tc>
            </w:tr>
            <w:tr w:rsidR="0075320C" w:rsidRPr="00AF022B" w14:paraId="2DC23502" w14:textId="77777777" w:rsidTr="009142D5">
              <w:tc>
                <w:tcPr>
                  <w:tcW w:w="994" w:type="dxa"/>
                </w:tcPr>
                <w:p w14:paraId="7172488D" w14:textId="77777777" w:rsidR="0075320C" w:rsidRPr="00AF022B" w:rsidRDefault="0075320C" w:rsidP="0075320C">
                  <w:pPr>
                    <w:pStyle w:val="DHHSbody"/>
                  </w:pPr>
                  <w:r w:rsidRPr="00AF022B">
                    <w:t>Code 99</w:t>
                  </w:r>
                </w:p>
              </w:tc>
              <w:tc>
                <w:tcPr>
                  <w:tcW w:w="6146" w:type="dxa"/>
                </w:tcPr>
                <w:p w14:paraId="485631D3" w14:textId="77777777" w:rsidR="0075320C" w:rsidRPr="00AF022B" w:rsidRDefault="0075320C" w:rsidP="0075320C">
                  <w:pPr>
                    <w:pStyle w:val="DHHSbody"/>
                  </w:pPr>
                  <w:r w:rsidRPr="00AF022B">
                    <w:t>Should only be used where the information was not disclosed, unknown or client has disengaged prior to measuring outcomes.</w:t>
                  </w:r>
                </w:p>
              </w:tc>
            </w:tr>
          </w:tbl>
          <w:p w14:paraId="67F56FBB" w14:textId="77777777" w:rsidR="001D0391" w:rsidRPr="00AF022B" w:rsidRDefault="001D0391" w:rsidP="00CA7935">
            <w:pPr>
              <w:pStyle w:val="IMSTemplatecontent"/>
            </w:pPr>
          </w:p>
        </w:tc>
      </w:tr>
      <w:tr w:rsidR="001D0391" w:rsidRPr="00AF022B" w14:paraId="22D6AD32" w14:textId="77777777" w:rsidTr="00CA7935">
        <w:trPr>
          <w:trHeight w:val="294"/>
        </w:trPr>
        <w:tc>
          <w:tcPr>
            <w:tcW w:w="9720" w:type="dxa"/>
            <w:gridSpan w:val="4"/>
            <w:tcBorders>
              <w:top w:val="single" w:sz="4" w:space="0" w:color="auto"/>
            </w:tcBorders>
            <w:shd w:val="clear" w:color="auto" w:fill="auto"/>
          </w:tcPr>
          <w:p w14:paraId="31C9B94E" w14:textId="77777777" w:rsidR="001D0391" w:rsidRPr="00AF022B" w:rsidRDefault="001D0391" w:rsidP="00CA7935">
            <w:pPr>
              <w:pStyle w:val="IMSTemplateSectionHeading"/>
            </w:pPr>
            <w:r w:rsidRPr="00AF022B">
              <w:t>Source and reference attributes</w:t>
            </w:r>
          </w:p>
        </w:tc>
      </w:tr>
      <w:tr w:rsidR="001D0391" w:rsidRPr="00AF022B" w14:paraId="6045EED0" w14:textId="77777777" w:rsidTr="00CA7935">
        <w:trPr>
          <w:trHeight w:val="295"/>
        </w:trPr>
        <w:tc>
          <w:tcPr>
            <w:tcW w:w="2520" w:type="dxa"/>
            <w:shd w:val="clear" w:color="auto" w:fill="auto"/>
          </w:tcPr>
          <w:p w14:paraId="20BF120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5D249A72" w14:textId="77777777" w:rsidR="001D0391" w:rsidRPr="00AF022B" w:rsidRDefault="001D0391" w:rsidP="0048205B">
            <w:pPr>
              <w:pStyle w:val="DHHSbody"/>
            </w:pPr>
            <w:r w:rsidRPr="00AF022B">
              <w:t>Department of Health and Human Services</w:t>
            </w:r>
          </w:p>
        </w:tc>
      </w:tr>
      <w:tr w:rsidR="001D0391" w:rsidRPr="00AF022B" w14:paraId="6760614B" w14:textId="77777777" w:rsidTr="00CA7935">
        <w:trPr>
          <w:trHeight w:val="295"/>
        </w:trPr>
        <w:tc>
          <w:tcPr>
            <w:tcW w:w="2520" w:type="dxa"/>
            <w:shd w:val="clear" w:color="auto" w:fill="auto"/>
          </w:tcPr>
          <w:p w14:paraId="75E794E0"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590D1EB8" w14:textId="21EC1268" w:rsidR="00DB2F56" w:rsidRPr="00AF022B" w:rsidRDefault="000D3841" w:rsidP="006E5600">
            <w:pPr>
              <w:pStyle w:val="DHHSbody"/>
            </w:pPr>
            <w:hyperlink r:id="rId73"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7905A88E" w14:textId="77777777" w:rsidTr="00CA7935">
        <w:trPr>
          <w:trHeight w:val="295"/>
        </w:trPr>
        <w:tc>
          <w:tcPr>
            <w:tcW w:w="2520" w:type="dxa"/>
            <w:tcBorders>
              <w:bottom w:val="nil"/>
            </w:tcBorders>
            <w:shd w:val="clear" w:color="auto" w:fill="auto"/>
          </w:tcPr>
          <w:p w14:paraId="77815C06"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38B453F5" w14:textId="77777777" w:rsidR="001D0391" w:rsidRPr="00AF022B" w:rsidRDefault="001D0391" w:rsidP="00CA7935">
            <w:pPr>
              <w:pStyle w:val="IMSTemplatecontent"/>
            </w:pPr>
          </w:p>
        </w:tc>
      </w:tr>
      <w:tr w:rsidR="001D0391" w:rsidRPr="00AF022B" w14:paraId="31286932" w14:textId="77777777" w:rsidTr="00CA7935">
        <w:trPr>
          <w:trHeight w:val="295"/>
        </w:trPr>
        <w:tc>
          <w:tcPr>
            <w:tcW w:w="2520" w:type="dxa"/>
            <w:tcBorders>
              <w:top w:val="nil"/>
              <w:bottom w:val="single" w:sz="4" w:space="0" w:color="auto"/>
            </w:tcBorders>
            <w:shd w:val="clear" w:color="auto" w:fill="auto"/>
          </w:tcPr>
          <w:p w14:paraId="69204585"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1617FBED" w14:textId="77777777" w:rsidR="001D0391" w:rsidRPr="00AF022B" w:rsidRDefault="001D0391" w:rsidP="00CA7935">
            <w:pPr>
              <w:pStyle w:val="IMSTemplatecontent"/>
            </w:pPr>
          </w:p>
        </w:tc>
      </w:tr>
      <w:tr w:rsidR="001D0391" w:rsidRPr="00AF022B" w14:paraId="3C951777" w14:textId="77777777" w:rsidTr="00CA7935">
        <w:trPr>
          <w:trHeight w:val="295"/>
        </w:trPr>
        <w:tc>
          <w:tcPr>
            <w:tcW w:w="9720" w:type="dxa"/>
            <w:gridSpan w:val="4"/>
            <w:tcBorders>
              <w:top w:val="single" w:sz="4" w:space="0" w:color="auto"/>
            </w:tcBorders>
            <w:shd w:val="clear" w:color="auto" w:fill="auto"/>
          </w:tcPr>
          <w:p w14:paraId="7658828B" w14:textId="77777777" w:rsidR="001D0391" w:rsidRPr="00AF022B" w:rsidRDefault="001D0391" w:rsidP="00CA7935">
            <w:pPr>
              <w:pStyle w:val="IMSTemplateSectionHeading"/>
            </w:pPr>
            <w:r w:rsidRPr="00AF022B">
              <w:t>Relational attributes</w:t>
            </w:r>
          </w:p>
        </w:tc>
      </w:tr>
      <w:tr w:rsidR="001D0391" w:rsidRPr="00AF022B" w14:paraId="7BFC04D1" w14:textId="77777777" w:rsidTr="00CA7935">
        <w:trPr>
          <w:trHeight w:val="294"/>
        </w:trPr>
        <w:tc>
          <w:tcPr>
            <w:tcW w:w="2520" w:type="dxa"/>
            <w:shd w:val="clear" w:color="auto" w:fill="auto"/>
          </w:tcPr>
          <w:p w14:paraId="3EB20B9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4F72A3A0" w14:textId="77777777" w:rsidR="001D0391" w:rsidRPr="00AF022B" w:rsidRDefault="001D0391" w:rsidP="0048205B">
            <w:pPr>
              <w:pStyle w:val="DHHSbody"/>
            </w:pPr>
            <w:r w:rsidRPr="00AF022B">
              <w:t>Outcome</w:t>
            </w:r>
          </w:p>
        </w:tc>
      </w:tr>
      <w:tr w:rsidR="001D0391" w:rsidRPr="00AF022B" w14:paraId="245DA73F" w14:textId="77777777" w:rsidTr="00CA7935">
        <w:trPr>
          <w:cantSplit/>
          <w:trHeight w:val="295"/>
        </w:trPr>
        <w:tc>
          <w:tcPr>
            <w:tcW w:w="2520" w:type="dxa"/>
            <w:shd w:val="clear" w:color="auto" w:fill="auto"/>
          </w:tcPr>
          <w:p w14:paraId="0E51C203"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39CDB9CC" w14:textId="004037B7" w:rsidR="001D0391" w:rsidRPr="00AF022B" w:rsidRDefault="001D0391" w:rsidP="0048205B">
            <w:pPr>
              <w:pStyle w:val="DHHSbody"/>
            </w:pPr>
            <w:r w:rsidRPr="00AF022B">
              <w:t>Outcomes -</w:t>
            </w:r>
            <w:r w:rsidR="0048205B" w:rsidRPr="00AF022B">
              <w:t>psychological health</w:t>
            </w:r>
          </w:p>
        </w:tc>
      </w:tr>
      <w:tr w:rsidR="0048205B" w:rsidRPr="00AF022B" w14:paraId="5D9F0D0D" w14:textId="77777777" w:rsidTr="00CA7935">
        <w:trPr>
          <w:cantSplit/>
          <w:trHeight w:val="295"/>
        </w:trPr>
        <w:tc>
          <w:tcPr>
            <w:tcW w:w="2520" w:type="dxa"/>
            <w:shd w:val="clear" w:color="auto" w:fill="auto"/>
          </w:tcPr>
          <w:p w14:paraId="3F2A8203" w14:textId="77777777" w:rsidR="0048205B" w:rsidRPr="00AF022B" w:rsidRDefault="0048205B" w:rsidP="00CA7935">
            <w:pPr>
              <w:pStyle w:val="IMSTemplateelementheadings"/>
            </w:pPr>
          </w:p>
        </w:tc>
        <w:tc>
          <w:tcPr>
            <w:tcW w:w="7200" w:type="dxa"/>
            <w:gridSpan w:val="3"/>
            <w:shd w:val="clear" w:color="auto" w:fill="auto"/>
          </w:tcPr>
          <w:p w14:paraId="5CCA72B2" w14:textId="711C8BF7" w:rsidR="0048205B" w:rsidRPr="00AF022B" w:rsidRDefault="0048205B" w:rsidP="0048205B">
            <w:pPr>
              <w:pStyle w:val="DHHSbody"/>
            </w:pPr>
            <w:r w:rsidRPr="00AF022B">
              <w:t>Outcomes -quality of life</w:t>
            </w:r>
          </w:p>
        </w:tc>
      </w:tr>
      <w:tr w:rsidR="001D0391" w:rsidRPr="00AF022B" w14:paraId="53128961" w14:textId="77777777" w:rsidTr="00CA7935">
        <w:trPr>
          <w:trHeight w:val="294"/>
        </w:trPr>
        <w:tc>
          <w:tcPr>
            <w:tcW w:w="2520" w:type="dxa"/>
            <w:shd w:val="clear" w:color="auto" w:fill="auto"/>
          </w:tcPr>
          <w:p w14:paraId="37E5D116"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025014D5" w14:textId="02F98415" w:rsidR="00AE77EC" w:rsidRPr="00AF022B" w:rsidRDefault="004E33EF" w:rsidP="0048205B">
            <w:pPr>
              <w:pStyle w:val="DHHSbody"/>
            </w:pPr>
            <w:r>
              <w:t>AOD</w:t>
            </w:r>
            <w:r w:rsidR="00AE77EC" w:rsidRPr="00AF022B">
              <w:t>2 cannot be null</w:t>
            </w:r>
          </w:p>
          <w:p w14:paraId="0693117D" w14:textId="4FF8726B" w:rsidR="001D0391" w:rsidRPr="00AF022B" w:rsidRDefault="004E33EF" w:rsidP="0048205B">
            <w:pPr>
              <w:pStyle w:val="DHHSbody"/>
            </w:pPr>
            <w:r>
              <w:t>AOD</w:t>
            </w:r>
            <w:r w:rsidR="001D0391" w:rsidRPr="00AF022B">
              <w:t>9 numeric only</w:t>
            </w:r>
          </w:p>
        </w:tc>
      </w:tr>
      <w:tr w:rsidR="001D0391" w:rsidRPr="00AF022B" w14:paraId="70CB3CF3" w14:textId="77777777" w:rsidTr="00CA7935">
        <w:trPr>
          <w:trHeight w:val="294"/>
        </w:trPr>
        <w:tc>
          <w:tcPr>
            <w:tcW w:w="2520" w:type="dxa"/>
            <w:shd w:val="clear" w:color="auto" w:fill="auto"/>
          </w:tcPr>
          <w:p w14:paraId="092D2515" w14:textId="77777777" w:rsidR="001D0391" w:rsidRPr="00AF022B" w:rsidRDefault="001D0391" w:rsidP="00CA7935">
            <w:pPr>
              <w:pStyle w:val="IMSTemplateelementheadings"/>
            </w:pPr>
          </w:p>
        </w:tc>
        <w:tc>
          <w:tcPr>
            <w:tcW w:w="7200" w:type="dxa"/>
            <w:gridSpan w:val="3"/>
            <w:shd w:val="clear" w:color="auto" w:fill="auto"/>
          </w:tcPr>
          <w:p w14:paraId="23F45E1D" w14:textId="013A21A2" w:rsidR="001D0391" w:rsidRPr="00AF022B" w:rsidRDefault="004E33EF" w:rsidP="00EB5388">
            <w:pPr>
              <w:pStyle w:val="DHHSbody"/>
            </w:pPr>
            <w:r>
              <w:t>AOD</w:t>
            </w:r>
            <w:r w:rsidR="00EB5388" w:rsidRPr="00AF022B">
              <w:t xml:space="preserve">67 </w:t>
            </w:r>
            <w:r w:rsidR="001D0391" w:rsidRPr="00AF022B">
              <w:t>no registered client for event</w:t>
            </w:r>
          </w:p>
        </w:tc>
      </w:tr>
      <w:tr w:rsidR="001D0391" w:rsidRPr="00AF022B" w14:paraId="07364B44" w14:textId="77777777" w:rsidTr="00CA7935">
        <w:trPr>
          <w:trHeight w:val="294"/>
        </w:trPr>
        <w:tc>
          <w:tcPr>
            <w:tcW w:w="2520" w:type="dxa"/>
            <w:shd w:val="clear" w:color="auto" w:fill="auto"/>
          </w:tcPr>
          <w:p w14:paraId="3FEE1BE1" w14:textId="77777777" w:rsidR="001D0391" w:rsidRPr="00AF022B" w:rsidRDefault="001D0391" w:rsidP="00CA7935">
            <w:pPr>
              <w:pStyle w:val="IMSTemplateelementheadings"/>
            </w:pPr>
          </w:p>
        </w:tc>
        <w:tc>
          <w:tcPr>
            <w:tcW w:w="7200" w:type="dxa"/>
            <w:gridSpan w:val="3"/>
            <w:shd w:val="clear" w:color="auto" w:fill="auto"/>
          </w:tcPr>
          <w:p w14:paraId="2CB06C45" w14:textId="71AB6575" w:rsidR="001D0391" w:rsidRPr="00AF022B" w:rsidRDefault="004E33EF" w:rsidP="00EB5388">
            <w:pPr>
              <w:pStyle w:val="DHHSbody"/>
            </w:pPr>
            <w:r>
              <w:t>AOD</w:t>
            </w:r>
            <w:r w:rsidR="00EB5388" w:rsidRPr="00AF022B">
              <w:t xml:space="preserve">93 </w:t>
            </w:r>
            <w:r w:rsidR="001D0391" w:rsidRPr="00AF022B">
              <w:t>out of client rating range</w:t>
            </w:r>
          </w:p>
        </w:tc>
      </w:tr>
      <w:tr w:rsidR="001D0391" w:rsidRPr="00AF022B" w14:paraId="59B1F117" w14:textId="77777777" w:rsidTr="00CA7935">
        <w:trPr>
          <w:trHeight w:val="294"/>
        </w:trPr>
        <w:tc>
          <w:tcPr>
            <w:tcW w:w="2520" w:type="dxa"/>
            <w:shd w:val="clear" w:color="auto" w:fill="auto"/>
          </w:tcPr>
          <w:p w14:paraId="48F22C05" w14:textId="77777777" w:rsidR="001D0391" w:rsidRPr="00AF022B" w:rsidRDefault="001D0391" w:rsidP="00CA7935">
            <w:pPr>
              <w:pStyle w:val="IMSTemplateelementheadings"/>
            </w:pPr>
          </w:p>
        </w:tc>
        <w:tc>
          <w:tcPr>
            <w:tcW w:w="7200" w:type="dxa"/>
            <w:gridSpan w:val="3"/>
            <w:shd w:val="clear" w:color="auto" w:fill="auto"/>
          </w:tcPr>
          <w:p w14:paraId="0D8F9E20" w14:textId="2029E6B2" w:rsidR="001D0391" w:rsidRPr="00AF022B" w:rsidRDefault="004E33EF" w:rsidP="00EB5388">
            <w:pPr>
              <w:pStyle w:val="DHHSbody"/>
            </w:pPr>
            <w:r>
              <w:t>AOD</w:t>
            </w:r>
            <w:r w:rsidR="00EB5388" w:rsidRPr="00AF022B">
              <w:t xml:space="preserve">94 </w:t>
            </w:r>
            <w:r w:rsidR="001D0391" w:rsidRPr="00AF022B">
              <w:t xml:space="preserve">no </w:t>
            </w:r>
            <w:r w:rsidR="00E34E2E">
              <w:t>p</w:t>
            </w:r>
            <w:r w:rsidR="001D0391" w:rsidRPr="00AF022B">
              <w:t xml:space="preserve">hysical health rating </w:t>
            </w:r>
            <w:r w:rsidR="00E34E2E">
              <w:t>and</w:t>
            </w:r>
            <w:r w:rsidR="001D0391" w:rsidRPr="00AF022B">
              <w:t xml:space="preserve"> comprehensive assessment or treatment has ended</w:t>
            </w:r>
          </w:p>
        </w:tc>
      </w:tr>
      <w:tr w:rsidR="001D0391" w:rsidRPr="00AF022B" w14:paraId="2DC3258D" w14:textId="77777777" w:rsidTr="004F77B2">
        <w:trPr>
          <w:trHeight w:val="294"/>
        </w:trPr>
        <w:tc>
          <w:tcPr>
            <w:tcW w:w="2520" w:type="dxa"/>
            <w:tcBorders>
              <w:bottom w:val="single" w:sz="4" w:space="0" w:color="auto"/>
            </w:tcBorders>
            <w:shd w:val="clear" w:color="auto" w:fill="auto"/>
          </w:tcPr>
          <w:p w14:paraId="1A7AD36D"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750DCECB" w14:textId="1D8CA7A3" w:rsidR="001D0391" w:rsidRPr="00AF022B" w:rsidRDefault="004E33EF" w:rsidP="00C339C2">
            <w:pPr>
              <w:pStyle w:val="DHHSbody"/>
            </w:pPr>
            <w:r>
              <w:t>AOD</w:t>
            </w:r>
            <w:r w:rsidR="00C339C2" w:rsidRPr="00AF022B">
              <w:t>138</w:t>
            </w:r>
            <w:r w:rsidR="004B7114" w:rsidRPr="00AF022B">
              <w:t xml:space="preserve"> </w:t>
            </w:r>
            <w:r w:rsidR="00E34E2E">
              <w:t>o</w:t>
            </w:r>
            <w:r w:rsidR="004B7114" w:rsidRPr="00AF022B">
              <w:t>utcome measure group supplied for an open treatment or assessment service event</w:t>
            </w:r>
          </w:p>
        </w:tc>
      </w:tr>
      <w:tr w:rsidR="001D0391" w:rsidRPr="00AF022B" w14:paraId="23D1A080" w14:textId="77777777" w:rsidTr="004F77B2">
        <w:trPr>
          <w:trHeight w:val="294"/>
        </w:trPr>
        <w:tc>
          <w:tcPr>
            <w:tcW w:w="2520" w:type="dxa"/>
            <w:tcBorders>
              <w:top w:val="single" w:sz="4" w:space="0" w:color="auto"/>
              <w:bottom w:val="nil"/>
            </w:tcBorders>
            <w:shd w:val="clear" w:color="auto" w:fill="auto"/>
          </w:tcPr>
          <w:p w14:paraId="328469F7"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CE1F71C" w14:textId="77777777" w:rsidR="001D0391" w:rsidRPr="00AF022B" w:rsidRDefault="001D0391" w:rsidP="00CA7935">
            <w:pPr>
              <w:pStyle w:val="IMSTemplatecontent"/>
            </w:pPr>
          </w:p>
        </w:tc>
      </w:tr>
    </w:tbl>
    <w:p w14:paraId="3C07123C" w14:textId="77777777" w:rsidR="001D0391" w:rsidRPr="00AF022B" w:rsidRDefault="001D0391" w:rsidP="001D0391"/>
    <w:p w14:paraId="7653696D" w14:textId="77777777" w:rsidR="001D0391" w:rsidRPr="00AF022B" w:rsidRDefault="001D0391" w:rsidP="001D0391"/>
    <w:p w14:paraId="79006E6F" w14:textId="6250A286" w:rsidR="00DD76C8" w:rsidRPr="00AF022B" w:rsidRDefault="00DD76C8">
      <w:r w:rsidRPr="00AF022B">
        <w:br w:type="page"/>
      </w:r>
    </w:p>
    <w:p w14:paraId="209991A3" w14:textId="77777777" w:rsidR="001D0391" w:rsidRPr="00AF022B" w:rsidRDefault="001D0391" w:rsidP="00793437">
      <w:pPr>
        <w:pStyle w:val="Heading3"/>
      </w:pPr>
      <w:bookmarkStart w:id="1015" w:name="_Toc525122766"/>
      <w:bookmarkStart w:id="1016" w:name="_Toc21959747"/>
      <w:r w:rsidRPr="00AF022B">
        <w:rPr>
          <w:lang w:eastAsia="en-AU"/>
        </w:rPr>
        <w:lastRenderedPageBreak/>
        <w:t>Outcomes—psychological health—N[N]</w:t>
      </w:r>
      <w:bookmarkEnd w:id="1015"/>
      <w:bookmarkEnd w:id="101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276CBCD" w14:textId="77777777" w:rsidTr="00CA7935">
        <w:trPr>
          <w:trHeight w:val="295"/>
        </w:trPr>
        <w:tc>
          <w:tcPr>
            <w:tcW w:w="9720" w:type="dxa"/>
            <w:gridSpan w:val="4"/>
            <w:tcBorders>
              <w:top w:val="single" w:sz="4" w:space="0" w:color="auto"/>
              <w:bottom w:val="nil"/>
            </w:tcBorders>
            <w:shd w:val="clear" w:color="auto" w:fill="auto"/>
          </w:tcPr>
          <w:p w14:paraId="3E74D0B0" w14:textId="77777777" w:rsidR="001D0391" w:rsidRPr="00AF022B" w:rsidRDefault="001D0391" w:rsidP="00CA7935">
            <w:pPr>
              <w:pStyle w:val="IMSTemplateSectionHeading"/>
            </w:pPr>
            <w:r w:rsidRPr="00AF022B">
              <w:t>Identifying and definitional attributes</w:t>
            </w:r>
          </w:p>
        </w:tc>
      </w:tr>
      <w:tr w:rsidR="001D0391" w:rsidRPr="00AF022B" w14:paraId="4C3419F6" w14:textId="77777777" w:rsidTr="00CA7935">
        <w:trPr>
          <w:trHeight w:val="294"/>
        </w:trPr>
        <w:tc>
          <w:tcPr>
            <w:tcW w:w="2520" w:type="dxa"/>
            <w:tcBorders>
              <w:top w:val="nil"/>
              <w:bottom w:val="single" w:sz="4" w:space="0" w:color="auto"/>
            </w:tcBorders>
            <w:shd w:val="clear" w:color="auto" w:fill="auto"/>
          </w:tcPr>
          <w:p w14:paraId="42754579"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7F7102B" w14:textId="104A39C2" w:rsidR="001D0391" w:rsidRPr="00AF022B" w:rsidRDefault="001D0391" w:rsidP="009E55DF">
            <w:pPr>
              <w:pStyle w:val="DHHSbody"/>
            </w:pPr>
            <w:r w:rsidRPr="00AF022B">
              <w:t>Client’s rating of psychological health status</w:t>
            </w:r>
            <w:r w:rsidR="005E4ACC" w:rsidRPr="00AF022B">
              <w:t xml:space="preserve"> in the last four weeks</w:t>
            </w:r>
          </w:p>
        </w:tc>
      </w:tr>
      <w:tr w:rsidR="001D0391" w:rsidRPr="00AF022B" w14:paraId="508DF4B5" w14:textId="77777777" w:rsidTr="00CA7935">
        <w:trPr>
          <w:trHeight w:val="295"/>
        </w:trPr>
        <w:tc>
          <w:tcPr>
            <w:tcW w:w="9720" w:type="dxa"/>
            <w:gridSpan w:val="4"/>
            <w:tcBorders>
              <w:top w:val="single" w:sz="4" w:space="0" w:color="auto"/>
            </w:tcBorders>
            <w:shd w:val="clear" w:color="auto" w:fill="auto"/>
          </w:tcPr>
          <w:p w14:paraId="05D4D221" w14:textId="77777777" w:rsidR="001D0391" w:rsidRPr="00AF022B" w:rsidRDefault="001D0391" w:rsidP="00CA7935">
            <w:pPr>
              <w:pStyle w:val="IMSTemplateMainSectionHeading"/>
            </w:pPr>
            <w:r w:rsidRPr="00AF022B">
              <w:t>Value domain attributes</w:t>
            </w:r>
          </w:p>
        </w:tc>
      </w:tr>
      <w:tr w:rsidR="001D0391" w:rsidRPr="00AF022B" w14:paraId="031A60A8" w14:textId="77777777" w:rsidTr="00CA7935">
        <w:trPr>
          <w:cantSplit/>
          <w:trHeight w:val="295"/>
        </w:trPr>
        <w:tc>
          <w:tcPr>
            <w:tcW w:w="9720" w:type="dxa"/>
            <w:gridSpan w:val="4"/>
            <w:shd w:val="clear" w:color="auto" w:fill="auto"/>
          </w:tcPr>
          <w:p w14:paraId="70F1B0D9" w14:textId="77777777" w:rsidR="001D0391" w:rsidRPr="00AF022B" w:rsidRDefault="001D0391" w:rsidP="00CA7935">
            <w:pPr>
              <w:pStyle w:val="IMSTemplateSectionHeading"/>
            </w:pPr>
            <w:r w:rsidRPr="00AF022B">
              <w:t>Representational attributes</w:t>
            </w:r>
          </w:p>
        </w:tc>
      </w:tr>
      <w:tr w:rsidR="001D0391" w:rsidRPr="00AF022B" w14:paraId="5855A796" w14:textId="77777777" w:rsidTr="00CA7935">
        <w:trPr>
          <w:trHeight w:val="295"/>
        </w:trPr>
        <w:tc>
          <w:tcPr>
            <w:tcW w:w="2520" w:type="dxa"/>
            <w:shd w:val="clear" w:color="auto" w:fill="auto"/>
          </w:tcPr>
          <w:p w14:paraId="25FACF32" w14:textId="77777777" w:rsidR="001D0391" w:rsidRPr="00AF022B" w:rsidRDefault="001D0391" w:rsidP="00CA7935">
            <w:pPr>
              <w:pStyle w:val="IMSTemplateelementheadings"/>
            </w:pPr>
            <w:r w:rsidRPr="00AF022B">
              <w:t>Representation class</w:t>
            </w:r>
          </w:p>
        </w:tc>
        <w:tc>
          <w:tcPr>
            <w:tcW w:w="1800" w:type="dxa"/>
            <w:shd w:val="clear" w:color="auto" w:fill="auto"/>
          </w:tcPr>
          <w:p w14:paraId="21EB738E" w14:textId="77777777" w:rsidR="001D0391" w:rsidRPr="00AF022B" w:rsidRDefault="001D0391" w:rsidP="009E55DF">
            <w:pPr>
              <w:pStyle w:val="DHHSbody"/>
            </w:pPr>
            <w:r w:rsidRPr="00AF022B">
              <w:t>Code</w:t>
            </w:r>
          </w:p>
        </w:tc>
        <w:tc>
          <w:tcPr>
            <w:tcW w:w="2880" w:type="dxa"/>
            <w:shd w:val="clear" w:color="auto" w:fill="auto"/>
          </w:tcPr>
          <w:p w14:paraId="60BCD684" w14:textId="77777777" w:rsidR="001D0391" w:rsidRPr="00AF022B" w:rsidRDefault="001D0391" w:rsidP="00CA7935">
            <w:pPr>
              <w:pStyle w:val="IMSTemplateelementheadings"/>
            </w:pPr>
            <w:r w:rsidRPr="00AF022B">
              <w:t>Data type</w:t>
            </w:r>
          </w:p>
        </w:tc>
        <w:tc>
          <w:tcPr>
            <w:tcW w:w="2520" w:type="dxa"/>
            <w:shd w:val="clear" w:color="auto" w:fill="auto"/>
          </w:tcPr>
          <w:p w14:paraId="477E6E2E" w14:textId="77777777" w:rsidR="001D0391" w:rsidRPr="00AF022B" w:rsidRDefault="001D0391" w:rsidP="009E55DF">
            <w:pPr>
              <w:pStyle w:val="DHHSbody"/>
            </w:pPr>
            <w:r w:rsidRPr="00AF022B">
              <w:t>Number</w:t>
            </w:r>
          </w:p>
        </w:tc>
      </w:tr>
      <w:tr w:rsidR="001D0391" w:rsidRPr="00AF022B" w14:paraId="2D0670BA" w14:textId="77777777" w:rsidTr="00CA7935">
        <w:trPr>
          <w:trHeight w:val="295"/>
        </w:trPr>
        <w:tc>
          <w:tcPr>
            <w:tcW w:w="2520" w:type="dxa"/>
            <w:shd w:val="clear" w:color="auto" w:fill="auto"/>
          </w:tcPr>
          <w:p w14:paraId="690B0D44" w14:textId="77777777" w:rsidR="001D0391" w:rsidRPr="00AF022B" w:rsidRDefault="001D0391" w:rsidP="00CA7935">
            <w:pPr>
              <w:pStyle w:val="IMSTemplateelementheadings"/>
            </w:pPr>
            <w:r w:rsidRPr="00AF022B">
              <w:t>Format</w:t>
            </w:r>
          </w:p>
        </w:tc>
        <w:tc>
          <w:tcPr>
            <w:tcW w:w="1800" w:type="dxa"/>
            <w:shd w:val="clear" w:color="auto" w:fill="auto"/>
          </w:tcPr>
          <w:p w14:paraId="6808D97E" w14:textId="77777777" w:rsidR="001D0391" w:rsidRPr="00AF022B" w:rsidRDefault="001D0391" w:rsidP="009E55DF">
            <w:pPr>
              <w:pStyle w:val="DHHSbody"/>
            </w:pPr>
            <w:r w:rsidRPr="00AF022B">
              <w:t>N[N]</w:t>
            </w:r>
          </w:p>
        </w:tc>
        <w:tc>
          <w:tcPr>
            <w:tcW w:w="2880" w:type="dxa"/>
            <w:shd w:val="clear" w:color="auto" w:fill="auto"/>
          </w:tcPr>
          <w:p w14:paraId="368CB747"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4F5FE5F9" w14:textId="77777777" w:rsidR="001D0391" w:rsidRPr="00AF022B" w:rsidRDefault="001D0391" w:rsidP="009E55DF">
            <w:pPr>
              <w:pStyle w:val="DHHSbody"/>
            </w:pPr>
            <w:r w:rsidRPr="00AF022B">
              <w:t>2</w:t>
            </w:r>
          </w:p>
        </w:tc>
      </w:tr>
      <w:tr w:rsidR="001D0391" w:rsidRPr="00AF022B" w14:paraId="0873E727" w14:textId="77777777" w:rsidTr="00CA7935">
        <w:trPr>
          <w:trHeight w:val="294"/>
        </w:trPr>
        <w:tc>
          <w:tcPr>
            <w:tcW w:w="2520" w:type="dxa"/>
            <w:shd w:val="clear" w:color="auto" w:fill="auto"/>
          </w:tcPr>
          <w:p w14:paraId="6B1F5F4B" w14:textId="77777777" w:rsidR="001D0391" w:rsidRPr="00AF022B" w:rsidRDefault="001D0391" w:rsidP="00CA7935">
            <w:pPr>
              <w:pStyle w:val="IMSTemplateelementheadings"/>
            </w:pPr>
            <w:r w:rsidRPr="00AF022B">
              <w:t>Permissible values</w:t>
            </w:r>
          </w:p>
        </w:tc>
        <w:tc>
          <w:tcPr>
            <w:tcW w:w="1800" w:type="dxa"/>
            <w:shd w:val="clear" w:color="auto" w:fill="auto"/>
          </w:tcPr>
          <w:p w14:paraId="2D97A447" w14:textId="77777777" w:rsidR="001D0391" w:rsidRPr="00AF022B" w:rsidRDefault="001D0391" w:rsidP="00CA7935">
            <w:pPr>
              <w:pStyle w:val="IMSTemplateVDHeading"/>
            </w:pPr>
            <w:r w:rsidRPr="00AF022B">
              <w:t>Value</w:t>
            </w:r>
          </w:p>
        </w:tc>
        <w:tc>
          <w:tcPr>
            <w:tcW w:w="5400" w:type="dxa"/>
            <w:gridSpan w:val="2"/>
            <w:shd w:val="clear" w:color="auto" w:fill="auto"/>
          </w:tcPr>
          <w:p w14:paraId="2D85FE27" w14:textId="77777777" w:rsidR="001D0391" w:rsidRPr="00AF022B" w:rsidRDefault="001D0391" w:rsidP="00CA7935">
            <w:pPr>
              <w:pStyle w:val="IMSTemplateVDHeading"/>
            </w:pPr>
            <w:r w:rsidRPr="00AF022B">
              <w:t>Meaning</w:t>
            </w:r>
          </w:p>
        </w:tc>
      </w:tr>
      <w:tr w:rsidR="001D0391" w:rsidRPr="00AF022B" w14:paraId="0DAD4C4F" w14:textId="77777777" w:rsidTr="00CA7935">
        <w:trPr>
          <w:trHeight w:val="294"/>
        </w:trPr>
        <w:tc>
          <w:tcPr>
            <w:tcW w:w="2520" w:type="dxa"/>
            <w:shd w:val="clear" w:color="auto" w:fill="auto"/>
          </w:tcPr>
          <w:p w14:paraId="6177737F" w14:textId="77777777" w:rsidR="001D0391" w:rsidRPr="00AF022B" w:rsidRDefault="001D0391" w:rsidP="00CA7935">
            <w:pPr>
              <w:pStyle w:val="IMSTemplateelementheadings"/>
            </w:pPr>
          </w:p>
        </w:tc>
        <w:tc>
          <w:tcPr>
            <w:tcW w:w="1800" w:type="dxa"/>
            <w:shd w:val="clear" w:color="auto" w:fill="auto"/>
          </w:tcPr>
          <w:p w14:paraId="3E96AF0C" w14:textId="77777777" w:rsidR="001D0391" w:rsidRPr="00AF022B" w:rsidRDefault="001D0391" w:rsidP="009E55DF">
            <w:pPr>
              <w:pStyle w:val="DHHSbody"/>
            </w:pPr>
            <w:r w:rsidRPr="00AF022B">
              <w:t>&gt;=0 and &lt;=10</w:t>
            </w:r>
          </w:p>
        </w:tc>
        <w:tc>
          <w:tcPr>
            <w:tcW w:w="5400" w:type="dxa"/>
            <w:gridSpan w:val="2"/>
            <w:shd w:val="clear" w:color="auto" w:fill="auto"/>
          </w:tcPr>
          <w:p w14:paraId="35C62605" w14:textId="2F3E5F69" w:rsidR="001D0391" w:rsidRPr="00AF022B" w:rsidRDefault="00A20D62" w:rsidP="009E55DF">
            <w:pPr>
              <w:pStyle w:val="DHHSbody"/>
            </w:pPr>
            <w:r w:rsidRPr="00AF022B">
              <w:t>v</w:t>
            </w:r>
            <w:r w:rsidR="001D0391" w:rsidRPr="00AF022B">
              <w:t>alue between 0 and 10 inclusive</w:t>
            </w:r>
          </w:p>
        </w:tc>
      </w:tr>
      <w:tr w:rsidR="001D0391" w:rsidRPr="00AF022B" w14:paraId="2547753F" w14:textId="77777777" w:rsidTr="00CA7935">
        <w:trPr>
          <w:trHeight w:val="295"/>
        </w:trPr>
        <w:tc>
          <w:tcPr>
            <w:tcW w:w="2520" w:type="dxa"/>
            <w:tcBorders>
              <w:bottom w:val="nil"/>
            </w:tcBorders>
            <w:shd w:val="clear" w:color="auto" w:fill="auto"/>
          </w:tcPr>
          <w:p w14:paraId="4C5538E8"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7C74FDAF"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F3527DF" w14:textId="77777777" w:rsidR="001D0391" w:rsidRPr="00AF022B" w:rsidRDefault="001D0391" w:rsidP="00CA7935">
            <w:pPr>
              <w:pStyle w:val="IMSTemplateVDHeading"/>
            </w:pPr>
            <w:r w:rsidRPr="00AF022B">
              <w:t>Meaning</w:t>
            </w:r>
          </w:p>
        </w:tc>
      </w:tr>
      <w:tr w:rsidR="006B5572" w:rsidRPr="00AF022B" w14:paraId="4B919C30" w14:textId="77777777" w:rsidTr="00CA7935">
        <w:trPr>
          <w:trHeight w:val="295"/>
        </w:trPr>
        <w:tc>
          <w:tcPr>
            <w:tcW w:w="2520" w:type="dxa"/>
            <w:tcBorders>
              <w:bottom w:val="nil"/>
            </w:tcBorders>
            <w:shd w:val="clear" w:color="auto" w:fill="auto"/>
          </w:tcPr>
          <w:p w14:paraId="107540D6" w14:textId="77777777" w:rsidR="006B5572" w:rsidRPr="00AF022B" w:rsidRDefault="006B5572" w:rsidP="001A5E9C">
            <w:pPr>
              <w:pStyle w:val="DHHSbody"/>
            </w:pPr>
          </w:p>
        </w:tc>
        <w:tc>
          <w:tcPr>
            <w:tcW w:w="1800" w:type="dxa"/>
            <w:tcBorders>
              <w:bottom w:val="nil"/>
            </w:tcBorders>
            <w:shd w:val="clear" w:color="auto" w:fill="auto"/>
          </w:tcPr>
          <w:p w14:paraId="7D4516E6" w14:textId="2C21C54A" w:rsidR="006B5572" w:rsidRPr="00AF022B" w:rsidRDefault="006B5572" w:rsidP="001A5E9C">
            <w:pPr>
              <w:pStyle w:val="DHHSbody"/>
            </w:pPr>
            <w:r w:rsidRPr="00AF022B">
              <w:t>98</w:t>
            </w:r>
          </w:p>
        </w:tc>
        <w:tc>
          <w:tcPr>
            <w:tcW w:w="5400" w:type="dxa"/>
            <w:gridSpan w:val="2"/>
            <w:tcBorders>
              <w:bottom w:val="nil"/>
            </w:tcBorders>
            <w:shd w:val="clear" w:color="auto" w:fill="auto"/>
          </w:tcPr>
          <w:p w14:paraId="5E8C687E" w14:textId="04D122EE" w:rsidR="006B5572" w:rsidRPr="00AF022B" w:rsidRDefault="00E9536D" w:rsidP="001A5E9C">
            <w:pPr>
              <w:pStyle w:val="DHHSbody"/>
            </w:pPr>
            <w:r w:rsidRPr="00AF022B">
              <w:t>n</w:t>
            </w:r>
            <w:r w:rsidR="006B5572" w:rsidRPr="00AF022B">
              <w:t>ot applicable</w:t>
            </w:r>
          </w:p>
        </w:tc>
      </w:tr>
      <w:tr w:rsidR="001D0391" w:rsidRPr="00AF022B" w14:paraId="0323E83F" w14:textId="77777777" w:rsidTr="00CA7935">
        <w:trPr>
          <w:trHeight w:val="294"/>
        </w:trPr>
        <w:tc>
          <w:tcPr>
            <w:tcW w:w="2520" w:type="dxa"/>
            <w:tcBorders>
              <w:top w:val="nil"/>
              <w:bottom w:val="single" w:sz="4" w:space="0" w:color="auto"/>
            </w:tcBorders>
            <w:shd w:val="clear" w:color="auto" w:fill="auto"/>
          </w:tcPr>
          <w:p w14:paraId="4169C68E"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11F3192B" w14:textId="77777777" w:rsidR="001D0391" w:rsidRPr="00AF022B" w:rsidRDefault="001D0391" w:rsidP="009E55DF">
            <w:pPr>
              <w:pStyle w:val="DHHSbody"/>
            </w:pPr>
            <w:r w:rsidRPr="00AF022B">
              <w:t>99</w:t>
            </w:r>
          </w:p>
        </w:tc>
        <w:tc>
          <w:tcPr>
            <w:tcW w:w="5400" w:type="dxa"/>
            <w:gridSpan w:val="2"/>
            <w:tcBorders>
              <w:top w:val="nil"/>
              <w:bottom w:val="single" w:sz="4" w:space="0" w:color="auto"/>
            </w:tcBorders>
            <w:shd w:val="clear" w:color="auto" w:fill="auto"/>
          </w:tcPr>
          <w:p w14:paraId="36194975" w14:textId="77777777" w:rsidR="001D0391" w:rsidRPr="00AF022B" w:rsidRDefault="001D0391" w:rsidP="009E55DF">
            <w:pPr>
              <w:pStyle w:val="DHHSbody"/>
            </w:pPr>
            <w:r w:rsidRPr="00AF022B">
              <w:t>not stated/inadequately described</w:t>
            </w:r>
          </w:p>
        </w:tc>
      </w:tr>
      <w:tr w:rsidR="001D0391" w:rsidRPr="00AF022B" w14:paraId="4CC61FA8" w14:textId="77777777" w:rsidTr="00CA7935">
        <w:trPr>
          <w:trHeight w:val="295"/>
        </w:trPr>
        <w:tc>
          <w:tcPr>
            <w:tcW w:w="9720" w:type="dxa"/>
            <w:gridSpan w:val="4"/>
            <w:tcBorders>
              <w:top w:val="single" w:sz="4" w:space="0" w:color="auto"/>
            </w:tcBorders>
            <w:shd w:val="clear" w:color="auto" w:fill="auto"/>
          </w:tcPr>
          <w:p w14:paraId="13916B17" w14:textId="77777777" w:rsidR="001D0391" w:rsidRPr="00AF022B" w:rsidRDefault="001D0391" w:rsidP="00CA7935">
            <w:pPr>
              <w:pStyle w:val="IMSTemplateMainSectionHeading"/>
            </w:pPr>
            <w:r w:rsidRPr="00AF022B">
              <w:t>Data element attributes</w:t>
            </w:r>
          </w:p>
        </w:tc>
      </w:tr>
      <w:tr w:rsidR="001D0391" w:rsidRPr="00AF022B" w14:paraId="5876FAA7"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4AE6C3C1"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CB52644" w14:textId="77777777" w:rsidTr="00CA7935">
                    <w:trPr>
                      <w:trHeight w:val="295"/>
                    </w:trPr>
                    <w:tc>
                      <w:tcPr>
                        <w:tcW w:w="9720" w:type="dxa"/>
                        <w:gridSpan w:val="2"/>
                        <w:tcBorders>
                          <w:top w:val="nil"/>
                        </w:tcBorders>
                        <w:shd w:val="clear" w:color="auto" w:fill="auto"/>
                      </w:tcPr>
                      <w:p w14:paraId="67B959C1" w14:textId="77777777" w:rsidR="001D0391" w:rsidRPr="00AF022B" w:rsidRDefault="001D0391" w:rsidP="00CA7935">
                        <w:pPr>
                          <w:pStyle w:val="IMSTemplateSectionHeading"/>
                        </w:pPr>
                        <w:r w:rsidRPr="00AF022B">
                          <w:t xml:space="preserve">Reporting attributes </w:t>
                        </w:r>
                      </w:p>
                    </w:tc>
                  </w:tr>
                  <w:tr w:rsidR="001D0391" w:rsidRPr="00AF022B" w14:paraId="59700123" w14:textId="77777777" w:rsidTr="00CA7935">
                    <w:trPr>
                      <w:trHeight w:val="294"/>
                    </w:trPr>
                    <w:tc>
                      <w:tcPr>
                        <w:tcW w:w="2520" w:type="dxa"/>
                        <w:shd w:val="clear" w:color="auto" w:fill="auto"/>
                      </w:tcPr>
                      <w:p w14:paraId="5C89E0C8" w14:textId="77777777" w:rsidR="001D0391" w:rsidRPr="00AF022B" w:rsidRDefault="001D0391" w:rsidP="00CA7935">
                        <w:pPr>
                          <w:pStyle w:val="IMSTemplateelementheadings"/>
                        </w:pPr>
                        <w:r w:rsidRPr="00AF022B">
                          <w:t>Reporting requirements</w:t>
                        </w:r>
                      </w:p>
                    </w:tc>
                    <w:tc>
                      <w:tcPr>
                        <w:tcW w:w="7200" w:type="dxa"/>
                        <w:shd w:val="clear" w:color="auto" w:fill="auto"/>
                      </w:tcPr>
                      <w:p w14:paraId="0927139A" w14:textId="2D9EDE93" w:rsidR="00E872E3" w:rsidRPr="00AF022B" w:rsidRDefault="00AE77EC" w:rsidP="004F77B2">
                        <w:pPr>
                          <w:pStyle w:val="DHHSbullet1"/>
                          <w:numPr>
                            <w:ilvl w:val="0"/>
                            <w:numId w:val="0"/>
                          </w:numPr>
                          <w:ind w:left="284" w:hanging="284"/>
                        </w:pPr>
                        <w:r w:rsidRPr="00AF022B">
                          <w:t>Mandatory</w:t>
                        </w:r>
                      </w:p>
                      <w:p w14:paraId="5AFA8FEB" w14:textId="77777777" w:rsidR="001D0391" w:rsidRPr="00AF022B" w:rsidRDefault="001D0391" w:rsidP="00CA7935">
                        <w:pPr>
                          <w:tabs>
                            <w:tab w:val="left" w:pos="567"/>
                          </w:tabs>
                          <w:rPr>
                            <w:sz w:val="18"/>
                          </w:rPr>
                        </w:pPr>
                      </w:p>
                    </w:tc>
                  </w:tr>
                </w:tbl>
                <w:p w14:paraId="38E88298" w14:textId="77777777" w:rsidR="001D0391" w:rsidRPr="00AF022B" w:rsidRDefault="001D0391" w:rsidP="00CA7935">
                  <w:pPr>
                    <w:pStyle w:val="IMSTemplateSectionHeading"/>
                  </w:pPr>
                </w:p>
              </w:tc>
            </w:tr>
          </w:tbl>
          <w:p w14:paraId="11F0A858" w14:textId="77777777" w:rsidR="001D0391" w:rsidRPr="00AF022B" w:rsidRDefault="001D0391" w:rsidP="00CA7935">
            <w:pPr>
              <w:pStyle w:val="IMSTemplateSectionHeading"/>
            </w:pPr>
          </w:p>
        </w:tc>
      </w:tr>
      <w:tr w:rsidR="001D0391" w:rsidRPr="00AF022B" w14:paraId="6CEA8B2F" w14:textId="77777777" w:rsidTr="00CA7935">
        <w:trPr>
          <w:trHeight w:val="295"/>
        </w:trPr>
        <w:tc>
          <w:tcPr>
            <w:tcW w:w="9720" w:type="dxa"/>
            <w:gridSpan w:val="4"/>
            <w:tcBorders>
              <w:bottom w:val="nil"/>
            </w:tcBorders>
            <w:shd w:val="clear" w:color="auto" w:fill="auto"/>
          </w:tcPr>
          <w:p w14:paraId="677ACBD5" w14:textId="77777777" w:rsidR="001D0391" w:rsidRPr="00AF022B" w:rsidRDefault="001D0391" w:rsidP="00CA7935">
            <w:pPr>
              <w:pStyle w:val="IMSTemplateSectionHeading"/>
            </w:pPr>
            <w:r w:rsidRPr="00AF022B">
              <w:t>Collection and usage attributes</w:t>
            </w:r>
          </w:p>
        </w:tc>
      </w:tr>
      <w:tr w:rsidR="001D0391" w:rsidRPr="00AF022B" w14:paraId="4DBB85CD" w14:textId="77777777" w:rsidTr="00CA7935">
        <w:trPr>
          <w:trHeight w:val="295"/>
        </w:trPr>
        <w:tc>
          <w:tcPr>
            <w:tcW w:w="2520" w:type="dxa"/>
            <w:tcBorders>
              <w:top w:val="nil"/>
              <w:bottom w:val="single" w:sz="4" w:space="0" w:color="auto"/>
            </w:tcBorders>
            <w:shd w:val="clear" w:color="auto" w:fill="auto"/>
          </w:tcPr>
          <w:p w14:paraId="7CEA7DFC"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7AF1937E" w14:textId="5AB4504E" w:rsidR="001D0391" w:rsidRPr="00AF022B" w:rsidRDefault="001D0391" w:rsidP="009E55DF">
            <w:pPr>
              <w:pStyle w:val="DHHSbody"/>
            </w:pPr>
            <w:r w:rsidRPr="00AF022B">
              <w:t xml:space="preserve">Anxiety, depression and problem emotions and feelings rated by the </w:t>
            </w:r>
            <w:r w:rsidR="00E34E2E">
              <w:t>c</w:t>
            </w:r>
            <w:r w:rsidRPr="00AF022B">
              <w:t>lient.</w:t>
            </w:r>
          </w:p>
          <w:p w14:paraId="20B44F7F" w14:textId="77777777" w:rsidR="001D0391" w:rsidRPr="00AF022B" w:rsidRDefault="001D0391" w:rsidP="009E55DF">
            <w:pPr>
              <w:pStyle w:val="DHHSbody"/>
            </w:pPr>
            <w:r w:rsidRPr="00AF022B">
              <w:t>The greater the value, the better the psychological health has been rated.</w:t>
            </w:r>
          </w:p>
          <w:p w14:paraId="6BBC2764" w14:textId="4A622F1F" w:rsidR="001D0391" w:rsidRPr="00AF022B" w:rsidRDefault="001D0391" w:rsidP="009E55DF">
            <w:pPr>
              <w:pStyle w:val="DHHSbody"/>
            </w:pPr>
            <w:r w:rsidRPr="00AF022B">
              <w:t>Report where client is receiving service for own alcohol and drug use or clients whose treatment is related to the alcohol and other drug use of another person</w:t>
            </w:r>
            <w:r w:rsidR="00E34E2E">
              <w:t>,</w:t>
            </w:r>
            <w:r w:rsidRPr="00AF022B">
              <w:t xml:space="preserve"> </w:t>
            </w:r>
            <w:r w:rsidR="00E34E2E">
              <w:t>e</w:t>
            </w:r>
            <w:r w:rsidRPr="00AF022B">
              <w:t>.g. family member/significant other</w:t>
            </w:r>
            <w:r w:rsidR="00E34E2E">
              <w:t>.</w:t>
            </w:r>
          </w:p>
          <w:tbl>
            <w:tblPr>
              <w:tblW w:w="0" w:type="auto"/>
              <w:tblLayout w:type="fixed"/>
              <w:tblLook w:val="01E0" w:firstRow="1" w:lastRow="1" w:firstColumn="1" w:lastColumn="1" w:noHBand="0" w:noVBand="0"/>
            </w:tblPr>
            <w:tblGrid>
              <w:gridCol w:w="994"/>
              <w:gridCol w:w="6146"/>
            </w:tblGrid>
            <w:tr w:rsidR="006B5572" w:rsidRPr="00AF022B" w14:paraId="54B74BF1" w14:textId="77777777" w:rsidTr="007D4CA3">
              <w:tc>
                <w:tcPr>
                  <w:tcW w:w="994" w:type="dxa"/>
                </w:tcPr>
                <w:p w14:paraId="15425740" w14:textId="0C1A8907" w:rsidR="006B5572" w:rsidRPr="00AF022B" w:rsidRDefault="006B5572" w:rsidP="005B7311">
                  <w:pPr>
                    <w:pStyle w:val="DHHSbody"/>
                  </w:pPr>
                  <w:r w:rsidRPr="00AF022B">
                    <w:t>Code 98</w:t>
                  </w:r>
                </w:p>
              </w:tc>
              <w:tc>
                <w:tcPr>
                  <w:tcW w:w="6146" w:type="dxa"/>
                </w:tcPr>
                <w:p w14:paraId="2D19E01C" w14:textId="382E3873" w:rsidR="006B5572" w:rsidRPr="00AF022B" w:rsidRDefault="00B82AC6">
                  <w:pPr>
                    <w:pStyle w:val="DHHSbody"/>
                  </w:pPr>
                  <w:r w:rsidRPr="00AF022B">
                    <w:t>Should be only used when considered not applicable</w:t>
                  </w:r>
                </w:p>
              </w:tc>
            </w:tr>
            <w:tr w:rsidR="005B7311" w:rsidRPr="00AF022B" w14:paraId="209B4237" w14:textId="77777777" w:rsidTr="007D4CA3">
              <w:tc>
                <w:tcPr>
                  <w:tcW w:w="994" w:type="dxa"/>
                </w:tcPr>
                <w:p w14:paraId="540B156D" w14:textId="71A25070" w:rsidR="005B7311" w:rsidRPr="00AF022B" w:rsidRDefault="005B7311" w:rsidP="005B7311">
                  <w:pPr>
                    <w:pStyle w:val="DHHSbody"/>
                  </w:pPr>
                  <w:r w:rsidRPr="00AF022B">
                    <w:t>Code 99</w:t>
                  </w:r>
                </w:p>
              </w:tc>
              <w:tc>
                <w:tcPr>
                  <w:tcW w:w="6146" w:type="dxa"/>
                </w:tcPr>
                <w:p w14:paraId="4841D528" w14:textId="33B68271" w:rsidR="005B7311" w:rsidRPr="00AF022B" w:rsidRDefault="005B7311" w:rsidP="005B7311">
                  <w:pPr>
                    <w:pStyle w:val="DHHSbody"/>
                  </w:pPr>
                  <w:r w:rsidRPr="00AF022B">
                    <w:t>Should only be used where the information was not disclosed, unknown or client has disengaged prior to measuring outcomes</w:t>
                  </w:r>
                </w:p>
              </w:tc>
            </w:tr>
          </w:tbl>
          <w:p w14:paraId="45CC67EB" w14:textId="4A7FB2E3" w:rsidR="001D0391" w:rsidRPr="00AF022B" w:rsidRDefault="001D0391" w:rsidP="00CA7935">
            <w:pPr>
              <w:pStyle w:val="IMSTemplatecontent"/>
            </w:pPr>
          </w:p>
        </w:tc>
      </w:tr>
      <w:tr w:rsidR="001D0391" w:rsidRPr="00AF022B" w14:paraId="263BE347" w14:textId="77777777" w:rsidTr="00CA7935">
        <w:trPr>
          <w:trHeight w:val="294"/>
        </w:trPr>
        <w:tc>
          <w:tcPr>
            <w:tcW w:w="9720" w:type="dxa"/>
            <w:gridSpan w:val="4"/>
            <w:tcBorders>
              <w:top w:val="single" w:sz="4" w:space="0" w:color="auto"/>
            </w:tcBorders>
            <w:shd w:val="clear" w:color="auto" w:fill="auto"/>
          </w:tcPr>
          <w:p w14:paraId="2E08E4BD" w14:textId="77777777" w:rsidR="001D0391" w:rsidRPr="00AF022B" w:rsidRDefault="001D0391" w:rsidP="00CA7935">
            <w:pPr>
              <w:pStyle w:val="IMSTemplateSectionHeading"/>
            </w:pPr>
            <w:r w:rsidRPr="00AF022B">
              <w:t>Source and reference attributes</w:t>
            </w:r>
          </w:p>
        </w:tc>
      </w:tr>
      <w:tr w:rsidR="001D0391" w:rsidRPr="00AF022B" w14:paraId="58FB0F05" w14:textId="77777777" w:rsidTr="00CA7935">
        <w:trPr>
          <w:trHeight w:val="295"/>
        </w:trPr>
        <w:tc>
          <w:tcPr>
            <w:tcW w:w="2520" w:type="dxa"/>
            <w:shd w:val="clear" w:color="auto" w:fill="auto"/>
          </w:tcPr>
          <w:p w14:paraId="628AF29B"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078A2005" w14:textId="77777777" w:rsidR="001D0391" w:rsidRPr="00AF022B" w:rsidRDefault="001D0391" w:rsidP="009E55DF">
            <w:pPr>
              <w:pStyle w:val="DHHSbody"/>
            </w:pPr>
            <w:r w:rsidRPr="00AF022B">
              <w:t>Department of Health and Human Services</w:t>
            </w:r>
          </w:p>
        </w:tc>
      </w:tr>
      <w:tr w:rsidR="001D0391" w:rsidRPr="00AF022B" w14:paraId="672247E5" w14:textId="77777777" w:rsidTr="00CA7935">
        <w:trPr>
          <w:trHeight w:val="295"/>
        </w:trPr>
        <w:tc>
          <w:tcPr>
            <w:tcW w:w="2520" w:type="dxa"/>
            <w:shd w:val="clear" w:color="auto" w:fill="auto"/>
          </w:tcPr>
          <w:p w14:paraId="327C1D4A"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17418E25" w14:textId="3A41059A" w:rsidR="001D0391" w:rsidRPr="00AF022B" w:rsidRDefault="001D0391" w:rsidP="009E55DF">
            <w:pPr>
              <w:pStyle w:val="DHHSbody"/>
              <w:rPr>
                <w:rStyle w:val="Hyperlink"/>
              </w:rPr>
            </w:pPr>
          </w:p>
          <w:p w14:paraId="68FA5881" w14:textId="34B4F5A6" w:rsidR="00DB2F56" w:rsidRPr="00AF022B" w:rsidRDefault="000D3841" w:rsidP="009E55DF">
            <w:pPr>
              <w:pStyle w:val="DHHSbody"/>
            </w:pPr>
            <w:hyperlink r:id="rId74"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137F66F2" w14:textId="77777777" w:rsidTr="00CA7935">
        <w:trPr>
          <w:trHeight w:val="295"/>
        </w:trPr>
        <w:tc>
          <w:tcPr>
            <w:tcW w:w="2520" w:type="dxa"/>
            <w:tcBorders>
              <w:bottom w:val="nil"/>
            </w:tcBorders>
            <w:shd w:val="clear" w:color="auto" w:fill="auto"/>
          </w:tcPr>
          <w:p w14:paraId="292CFFC6"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3E5D11C4" w14:textId="77777777" w:rsidR="001D0391" w:rsidRPr="00AF022B" w:rsidRDefault="001D0391" w:rsidP="00CA7935">
            <w:pPr>
              <w:pStyle w:val="IMSTemplatecontent"/>
            </w:pPr>
          </w:p>
        </w:tc>
      </w:tr>
      <w:tr w:rsidR="001D0391" w:rsidRPr="00AF022B" w14:paraId="06079441" w14:textId="77777777" w:rsidTr="00CA7935">
        <w:trPr>
          <w:trHeight w:val="295"/>
        </w:trPr>
        <w:tc>
          <w:tcPr>
            <w:tcW w:w="2520" w:type="dxa"/>
            <w:tcBorders>
              <w:top w:val="nil"/>
              <w:bottom w:val="single" w:sz="4" w:space="0" w:color="auto"/>
            </w:tcBorders>
            <w:shd w:val="clear" w:color="auto" w:fill="auto"/>
          </w:tcPr>
          <w:p w14:paraId="199D041E"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7B3C133" w14:textId="77777777" w:rsidR="001D0391" w:rsidRPr="00AF022B" w:rsidRDefault="001D0391" w:rsidP="00CA7935">
            <w:pPr>
              <w:pStyle w:val="IMSTemplatecontent"/>
            </w:pPr>
          </w:p>
        </w:tc>
      </w:tr>
      <w:tr w:rsidR="001D0391" w:rsidRPr="00AF022B" w14:paraId="0482A412" w14:textId="77777777" w:rsidTr="00CA7935">
        <w:trPr>
          <w:trHeight w:val="295"/>
        </w:trPr>
        <w:tc>
          <w:tcPr>
            <w:tcW w:w="9720" w:type="dxa"/>
            <w:gridSpan w:val="4"/>
            <w:tcBorders>
              <w:top w:val="single" w:sz="4" w:space="0" w:color="auto"/>
            </w:tcBorders>
            <w:shd w:val="clear" w:color="auto" w:fill="auto"/>
          </w:tcPr>
          <w:p w14:paraId="6BCF231B" w14:textId="77777777" w:rsidR="001D0391" w:rsidRPr="00AF022B" w:rsidRDefault="001D0391" w:rsidP="00CA7935">
            <w:pPr>
              <w:pStyle w:val="IMSTemplateSectionHeading"/>
            </w:pPr>
            <w:r w:rsidRPr="00AF022B">
              <w:t>Relational attributes</w:t>
            </w:r>
          </w:p>
        </w:tc>
      </w:tr>
      <w:tr w:rsidR="001D0391" w:rsidRPr="00AF022B" w14:paraId="7EFDD2B2" w14:textId="77777777" w:rsidTr="00CA7935">
        <w:trPr>
          <w:trHeight w:val="294"/>
        </w:trPr>
        <w:tc>
          <w:tcPr>
            <w:tcW w:w="2520" w:type="dxa"/>
            <w:shd w:val="clear" w:color="auto" w:fill="auto"/>
          </w:tcPr>
          <w:p w14:paraId="22DCF153"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1122CC21" w14:textId="77777777" w:rsidR="001D0391" w:rsidRPr="00AF022B" w:rsidRDefault="001D0391" w:rsidP="00DD76C8">
            <w:pPr>
              <w:pStyle w:val="DHHSbody"/>
            </w:pPr>
            <w:r w:rsidRPr="00AF022B">
              <w:t>Outcome</w:t>
            </w:r>
          </w:p>
        </w:tc>
      </w:tr>
      <w:tr w:rsidR="001D0391" w:rsidRPr="00AF022B" w14:paraId="6D37A0B7" w14:textId="77777777" w:rsidTr="00CA7935">
        <w:trPr>
          <w:cantSplit/>
          <w:trHeight w:val="295"/>
        </w:trPr>
        <w:tc>
          <w:tcPr>
            <w:tcW w:w="2520" w:type="dxa"/>
            <w:shd w:val="clear" w:color="auto" w:fill="auto"/>
          </w:tcPr>
          <w:p w14:paraId="6A88E628"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0FEC0990" w14:textId="7E3F0642" w:rsidR="001D0391" w:rsidRPr="00AF022B" w:rsidRDefault="001D0391" w:rsidP="00DD76C8">
            <w:pPr>
              <w:pStyle w:val="DHHSbody"/>
            </w:pPr>
            <w:r w:rsidRPr="00AF022B">
              <w:t>Outcomes -physical health</w:t>
            </w:r>
          </w:p>
        </w:tc>
      </w:tr>
      <w:tr w:rsidR="00DD76C8" w:rsidRPr="00AF022B" w14:paraId="4147985D" w14:textId="77777777" w:rsidTr="00CA7935">
        <w:trPr>
          <w:cantSplit/>
          <w:trHeight w:val="295"/>
        </w:trPr>
        <w:tc>
          <w:tcPr>
            <w:tcW w:w="2520" w:type="dxa"/>
            <w:shd w:val="clear" w:color="auto" w:fill="auto"/>
          </w:tcPr>
          <w:p w14:paraId="08FF088B" w14:textId="77777777" w:rsidR="00DD76C8" w:rsidRPr="00AF022B" w:rsidRDefault="00DD76C8" w:rsidP="00CA7935">
            <w:pPr>
              <w:pStyle w:val="IMSTemplateelementheadings"/>
            </w:pPr>
          </w:p>
        </w:tc>
        <w:tc>
          <w:tcPr>
            <w:tcW w:w="7200" w:type="dxa"/>
            <w:gridSpan w:val="3"/>
            <w:shd w:val="clear" w:color="auto" w:fill="auto"/>
          </w:tcPr>
          <w:p w14:paraId="3AF76E19" w14:textId="3A663654" w:rsidR="00DD76C8" w:rsidRPr="00AF022B" w:rsidRDefault="00DD76C8" w:rsidP="00DD76C8">
            <w:pPr>
              <w:pStyle w:val="DHHSbody"/>
            </w:pPr>
            <w:r w:rsidRPr="00AF022B">
              <w:t>Outcomes -quality of life</w:t>
            </w:r>
          </w:p>
        </w:tc>
      </w:tr>
      <w:tr w:rsidR="001D0391" w:rsidRPr="00AF022B" w14:paraId="4E0A217B" w14:textId="77777777" w:rsidTr="00CA7935">
        <w:trPr>
          <w:trHeight w:val="294"/>
        </w:trPr>
        <w:tc>
          <w:tcPr>
            <w:tcW w:w="2520" w:type="dxa"/>
            <w:shd w:val="clear" w:color="auto" w:fill="auto"/>
          </w:tcPr>
          <w:p w14:paraId="0A1D90A8"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47E604CC" w14:textId="5410F1E0" w:rsidR="00AE77EC" w:rsidRPr="00AF022B" w:rsidRDefault="004E33EF" w:rsidP="00DD76C8">
            <w:pPr>
              <w:pStyle w:val="DHHSbody"/>
            </w:pPr>
            <w:r>
              <w:t>AOD</w:t>
            </w:r>
            <w:r w:rsidR="00AE77EC" w:rsidRPr="00AF022B">
              <w:t>2 cannot be null</w:t>
            </w:r>
          </w:p>
          <w:p w14:paraId="2B434065" w14:textId="3319501E" w:rsidR="001D0391" w:rsidRPr="00AF022B" w:rsidRDefault="004E33EF" w:rsidP="00DD76C8">
            <w:pPr>
              <w:pStyle w:val="DHHSbody"/>
            </w:pPr>
            <w:r>
              <w:lastRenderedPageBreak/>
              <w:t>AOD</w:t>
            </w:r>
            <w:r w:rsidR="001D0391" w:rsidRPr="00AF022B">
              <w:t>9 numeric only</w:t>
            </w:r>
          </w:p>
        </w:tc>
      </w:tr>
      <w:tr w:rsidR="001D0391" w:rsidRPr="00AF022B" w14:paraId="7925910E" w14:textId="77777777" w:rsidTr="00CA7935">
        <w:trPr>
          <w:trHeight w:val="294"/>
        </w:trPr>
        <w:tc>
          <w:tcPr>
            <w:tcW w:w="2520" w:type="dxa"/>
            <w:shd w:val="clear" w:color="auto" w:fill="auto"/>
          </w:tcPr>
          <w:p w14:paraId="75B34DC3" w14:textId="77777777" w:rsidR="001D0391" w:rsidRPr="00AF022B" w:rsidRDefault="001D0391" w:rsidP="00CA7935">
            <w:pPr>
              <w:pStyle w:val="IMSTemplateelementheadings"/>
            </w:pPr>
          </w:p>
        </w:tc>
        <w:tc>
          <w:tcPr>
            <w:tcW w:w="7200" w:type="dxa"/>
            <w:gridSpan w:val="3"/>
            <w:shd w:val="clear" w:color="auto" w:fill="auto"/>
          </w:tcPr>
          <w:p w14:paraId="7ABB291F" w14:textId="7F3A1193" w:rsidR="001D0391" w:rsidRPr="00AF022B" w:rsidRDefault="004E33EF" w:rsidP="00EB5388">
            <w:pPr>
              <w:pStyle w:val="DHHSbody"/>
            </w:pPr>
            <w:r>
              <w:t>AOD</w:t>
            </w:r>
            <w:r w:rsidR="00EB5388" w:rsidRPr="00AF022B">
              <w:t xml:space="preserve">67 </w:t>
            </w:r>
            <w:r w:rsidR="001D0391" w:rsidRPr="00AF022B">
              <w:t>no registered client for event</w:t>
            </w:r>
          </w:p>
        </w:tc>
      </w:tr>
      <w:tr w:rsidR="001D0391" w:rsidRPr="00AF022B" w14:paraId="4CAFC387" w14:textId="77777777" w:rsidTr="00CA7935">
        <w:trPr>
          <w:trHeight w:val="294"/>
        </w:trPr>
        <w:tc>
          <w:tcPr>
            <w:tcW w:w="2520" w:type="dxa"/>
            <w:shd w:val="clear" w:color="auto" w:fill="auto"/>
          </w:tcPr>
          <w:p w14:paraId="313ABD99" w14:textId="77777777" w:rsidR="001D0391" w:rsidRPr="00AF022B" w:rsidRDefault="001D0391" w:rsidP="00CA7935">
            <w:pPr>
              <w:pStyle w:val="IMSTemplateelementheadings"/>
            </w:pPr>
          </w:p>
        </w:tc>
        <w:tc>
          <w:tcPr>
            <w:tcW w:w="7200" w:type="dxa"/>
            <w:gridSpan w:val="3"/>
            <w:shd w:val="clear" w:color="auto" w:fill="auto"/>
          </w:tcPr>
          <w:p w14:paraId="358865A2" w14:textId="1BA474B7" w:rsidR="001D0391" w:rsidRPr="00AF022B" w:rsidRDefault="004E33EF" w:rsidP="00EB5388">
            <w:pPr>
              <w:pStyle w:val="DHHSbody"/>
            </w:pPr>
            <w:r>
              <w:t>AOD</w:t>
            </w:r>
            <w:r w:rsidR="00EB5388" w:rsidRPr="00AF022B">
              <w:t xml:space="preserve">93 </w:t>
            </w:r>
            <w:r w:rsidR="001D0391" w:rsidRPr="00AF022B">
              <w:t>out of client rating range</w:t>
            </w:r>
          </w:p>
        </w:tc>
      </w:tr>
      <w:tr w:rsidR="001D0391" w:rsidRPr="00AF022B" w14:paraId="62FA65BC" w14:textId="77777777" w:rsidTr="00CA7935">
        <w:trPr>
          <w:trHeight w:val="294"/>
        </w:trPr>
        <w:tc>
          <w:tcPr>
            <w:tcW w:w="2520" w:type="dxa"/>
            <w:shd w:val="clear" w:color="auto" w:fill="auto"/>
          </w:tcPr>
          <w:p w14:paraId="0DECFD6B" w14:textId="77777777" w:rsidR="001D0391" w:rsidRPr="00AF022B" w:rsidRDefault="001D0391" w:rsidP="00CA7935">
            <w:pPr>
              <w:pStyle w:val="IMSTemplateelementheadings"/>
            </w:pPr>
          </w:p>
        </w:tc>
        <w:tc>
          <w:tcPr>
            <w:tcW w:w="7200" w:type="dxa"/>
            <w:gridSpan w:val="3"/>
            <w:shd w:val="clear" w:color="auto" w:fill="auto"/>
          </w:tcPr>
          <w:p w14:paraId="57C2B083" w14:textId="175B5D18" w:rsidR="001D0391" w:rsidRPr="00AF022B" w:rsidRDefault="004E33EF" w:rsidP="00EB5388">
            <w:pPr>
              <w:pStyle w:val="DHHSbody"/>
            </w:pPr>
            <w:r>
              <w:t>AOD</w:t>
            </w:r>
            <w:r w:rsidR="00EB5388" w:rsidRPr="00AF022B">
              <w:t xml:space="preserve">96 </w:t>
            </w:r>
            <w:r w:rsidR="001D0391" w:rsidRPr="00AF022B">
              <w:t xml:space="preserve">no </w:t>
            </w:r>
            <w:r w:rsidR="00E34E2E">
              <w:t>p</w:t>
            </w:r>
            <w:r w:rsidR="001D0391" w:rsidRPr="00AF022B">
              <w:t xml:space="preserve">sychological health rating </w:t>
            </w:r>
            <w:r w:rsidR="00E34E2E">
              <w:t>and</w:t>
            </w:r>
            <w:r w:rsidR="001D0391" w:rsidRPr="00AF022B">
              <w:t xml:space="preserve"> comprehensive assessment or treatment has ended</w:t>
            </w:r>
          </w:p>
        </w:tc>
      </w:tr>
      <w:tr w:rsidR="001D0391" w:rsidRPr="00AF022B" w14:paraId="22017557" w14:textId="77777777" w:rsidTr="004F77B2">
        <w:trPr>
          <w:trHeight w:val="294"/>
        </w:trPr>
        <w:tc>
          <w:tcPr>
            <w:tcW w:w="2520" w:type="dxa"/>
            <w:tcBorders>
              <w:bottom w:val="single" w:sz="4" w:space="0" w:color="auto"/>
            </w:tcBorders>
            <w:shd w:val="clear" w:color="auto" w:fill="auto"/>
          </w:tcPr>
          <w:p w14:paraId="3B1DB676"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7DEDAC8C" w14:textId="07C13B72" w:rsidR="001D0391" w:rsidRPr="00AF022B" w:rsidRDefault="004E33EF" w:rsidP="00C339C2">
            <w:pPr>
              <w:pStyle w:val="DHHSbody"/>
            </w:pPr>
            <w:r>
              <w:t>AOD</w:t>
            </w:r>
            <w:r w:rsidR="00C339C2" w:rsidRPr="00AF022B">
              <w:t>138</w:t>
            </w:r>
            <w:r w:rsidR="004B7114" w:rsidRPr="00AF022B">
              <w:t xml:space="preserve"> </w:t>
            </w:r>
            <w:r w:rsidR="00E34E2E">
              <w:t>o</w:t>
            </w:r>
            <w:r w:rsidR="004B7114" w:rsidRPr="00AF022B">
              <w:t>utcome measure group supplied for an open treatment or assessment service event.</w:t>
            </w:r>
          </w:p>
        </w:tc>
      </w:tr>
      <w:tr w:rsidR="001D0391" w:rsidRPr="00AF022B" w14:paraId="3B8DDA40" w14:textId="77777777" w:rsidTr="004F77B2">
        <w:trPr>
          <w:trHeight w:val="294"/>
        </w:trPr>
        <w:tc>
          <w:tcPr>
            <w:tcW w:w="2520" w:type="dxa"/>
            <w:tcBorders>
              <w:top w:val="single" w:sz="4" w:space="0" w:color="auto"/>
              <w:bottom w:val="nil"/>
            </w:tcBorders>
            <w:shd w:val="clear" w:color="auto" w:fill="auto"/>
          </w:tcPr>
          <w:p w14:paraId="2CFF5576"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A7E54F3" w14:textId="77777777" w:rsidR="001D0391" w:rsidRPr="00AF022B" w:rsidRDefault="001D0391" w:rsidP="00CA7935">
            <w:pPr>
              <w:pStyle w:val="IMSTemplatecontent"/>
            </w:pPr>
          </w:p>
        </w:tc>
      </w:tr>
    </w:tbl>
    <w:p w14:paraId="4BFA9946" w14:textId="77777777" w:rsidR="001D0391" w:rsidRPr="00AF022B" w:rsidRDefault="001D0391" w:rsidP="001D0391"/>
    <w:p w14:paraId="67D6EBF8" w14:textId="77777777" w:rsidR="001D0391" w:rsidRPr="00AF022B" w:rsidRDefault="001D0391" w:rsidP="001D0391"/>
    <w:p w14:paraId="3B276542" w14:textId="52E018B2" w:rsidR="00DD76C8" w:rsidRPr="00AF022B" w:rsidRDefault="00DD76C8">
      <w:r w:rsidRPr="00AF022B">
        <w:br w:type="page"/>
      </w:r>
    </w:p>
    <w:p w14:paraId="7164587C" w14:textId="77777777" w:rsidR="001D0391" w:rsidRPr="00AF022B" w:rsidRDefault="001D0391" w:rsidP="00793437">
      <w:pPr>
        <w:pStyle w:val="Heading3"/>
        <w:rPr>
          <w:lang w:eastAsia="en-AU"/>
        </w:rPr>
      </w:pPr>
      <w:bookmarkStart w:id="1017" w:name="_Toc525122767"/>
      <w:bookmarkStart w:id="1018" w:name="_Toc21959748"/>
      <w:r w:rsidRPr="00AF022B">
        <w:rPr>
          <w:lang w:eastAsia="en-AU"/>
        </w:rPr>
        <w:lastRenderedPageBreak/>
        <w:t>Outcomes—quality of life—N[N]</w:t>
      </w:r>
      <w:bookmarkEnd w:id="1017"/>
      <w:bookmarkEnd w:id="10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6877988D" w14:textId="77777777" w:rsidTr="00736ACD">
        <w:trPr>
          <w:trHeight w:val="295"/>
        </w:trPr>
        <w:tc>
          <w:tcPr>
            <w:tcW w:w="9720" w:type="dxa"/>
            <w:gridSpan w:val="4"/>
            <w:tcBorders>
              <w:top w:val="single" w:sz="4" w:space="0" w:color="auto"/>
              <w:bottom w:val="nil"/>
            </w:tcBorders>
            <w:shd w:val="clear" w:color="auto" w:fill="auto"/>
          </w:tcPr>
          <w:p w14:paraId="31A38023" w14:textId="77777777" w:rsidR="001D0391" w:rsidRPr="00AF022B" w:rsidRDefault="001D0391" w:rsidP="00CA7935">
            <w:pPr>
              <w:pStyle w:val="IMSTemplateSectionHeading"/>
            </w:pPr>
            <w:r w:rsidRPr="00AF022B">
              <w:t>Identifying and definitional attributes</w:t>
            </w:r>
          </w:p>
        </w:tc>
      </w:tr>
      <w:tr w:rsidR="001D0391" w:rsidRPr="00AF022B" w14:paraId="34BC2660" w14:textId="77777777" w:rsidTr="00736ACD">
        <w:trPr>
          <w:trHeight w:val="294"/>
        </w:trPr>
        <w:tc>
          <w:tcPr>
            <w:tcW w:w="2520" w:type="dxa"/>
            <w:tcBorders>
              <w:top w:val="nil"/>
              <w:bottom w:val="single" w:sz="4" w:space="0" w:color="auto"/>
            </w:tcBorders>
            <w:shd w:val="clear" w:color="auto" w:fill="auto"/>
          </w:tcPr>
          <w:p w14:paraId="4F245142"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F4E2A5E" w14:textId="77777777" w:rsidR="001D0391" w:rsidRPr="00AF022B" w:rsidRDefault="001D0391" w:rsidP="00D55D38">
            <w:pPr>
              <w:pStyle w:val="DHHSbody"/>
            </w:pPr>
            <w:r w:rsidRPr="00AF022B">
              <w:t>Client’s rating of overall quality of life</w:t>
            </w:r>
          </w:p>
        </w:tc>
      </w:tr>
      <w:tr w:rsidR="001D0391" w:rsidRPr="00AF022B" w14:paraId="26A07878" w14:textId="77777777" w:rsidTr="00736ACD">
        <w:trPr>
          <w:trHeight w:val="295"/>
        </w:trPr>
        <w:tc>
          <w:tcPr>
            <w:tcW w:w="9720" w:type="dxa"/>
            <w:gridSpan w:val="4"/>
            <w:tcBorders>
              <w:top w:val="single" w:sz="4" w:space="0" w:color="auto"/>
            </w:tcBorders>
            <w:shd w:val="clear" w:color="auto" w:fill="auto"/>
          </w:tcPr>
          <w:p w14:paraId="3118FCA1" w14:textId="77777777" w:rsidR="001D0391" w:rsidRPr="00AF022B" w:rsidRDefault="001D0391" w:rsidP="00CA7935">
            <w:pPr>
              <w:pStyle w:val="IMSTemplateMainSectionHeading"/>
            </w:pPr>
            <w:r w:rsidRPr="00AF022B">
              <w:t>Value domain attributes</w:t>
            </w:r>
          </w:p>
        </w:tc>
      </w:tr>
      <w:tr w:rsidR="001D0391" w:rsidRPr="00AF022B" w14:paraId="58D3830E" w14:textId="77777777" w:rsidTr="00736ACD">
        <w:trPr>
          <w:trHeight w:val="295"/>
        </w:trPr>
        <w:tc>
          <w:tcPr>
            <w:tcW w:w="9720" w:type="dxa"/>
            <w:gridSpan w:val="4"/>
            <w:shd w:val="clear" w:color="auto" w:fill="auto"/>
          </w:tcPr>
          <w:p w14:paraId="753A4E1C" w14:textId="77777777" w:rsidR="001D0391" w:rsidRPr="00AF022B" w:rsidRDefault="001D0391" w:rsidP="00CA7935">
            <w:pPr>
              <w:pStyle w:val="IMSTemplateSectionHeading"/>
            </w:pPr>
            <w:r w:rsidRPr="00AF022B">
              <w:t>Representational attributes</w:t>
            </w:r>
          </w:p>
        </w:tc>
      </w:tr>
      <w:tr w:rsidR="001D0391" w:rsidRPr="00AF022B" w14:paraId="6E3B2785" w14:textId="77777777" w:rsidTr="00736ACD">
        <w:trPr>
          <w:trHeight w:val="295"/>
        </w:trPr>
        <w:tc>
          <w:tcPr>
            <w:tcW w:w="2520" w:type="dxa"/>
            <w:shd w:val="clear" w:color="auto" w:fill="auto"/>
          </w:tcPr>
          <w:p w14:paraId="455785BB" w14:textId="77777777" w:rsidR="001D0391" w:rsidRPr="00AF022B" w:rsidRDefault="001D0391" w:rsidP="00CA7935">
            <w:pPr>
              <w:pStyle w:val="IMSTemplateelementheadings"/>
            </w:pPr>
            <w:r w:rsidRPr="00AF022B">
              <w:t>Representation class</w:t>
            </w:r>
          </w:p>
        </w:tc>
        <w:tc>
          <w:tcPr>
            <w:tcW w:w="1800" w:type="dxa"/>
            <w:shd w:val="clear" w:color="auto" w:fill="auto"/>
          </w:tcPr>
          <w:p w14:paraId="49B22203" w14:textId="77777777" w:rsidR="001D0391" w:rsidRPr="00AF022B" w:rsidRDefault="001D0391" w:rsidP="00D55D38">
            <w:pPr>
              <w:pStyle w:val="DHHSbody"/>
            </w:pPr>
            <w:r w:rsidRPr="00AF022B">
              <w:t>Code</w:t>
            </w:r>
          </w:p>
        </w:tc>
        <w:tc>
          <w:tcPr>
            <w:tcW w:w="2880" w:type="dxa"/>
            <w:shd w:val="clear" w:color="auto" w:fill="auto"/>
          </w:tcPr>
          <w:p w14:paraId="51CFA714" w14:textId="77777777" w:rsidR="001D0391" w:rsidRPr="00AF022B" w:rsidRDefault="001D0391" w:rsidP="00CA7935">
            <w:pPr>
              <w:pStyle w:val="IMSTemplateelementheadings"/>
            </w:pPr>
            <w:r w:rsidRPr="00AF022B">
              <w:t>Data type</w:t>
            </w:r>
          </w:p>
        </w:tc>
        <w:tc>
          <w:tcPr>
            <w:tcW w:w="2520" w:type="dxa"/>
            <w:shd w:val="clear" w:color="auto" w:fill="auto"/>
          </w:tcPr>
          <w:p w14:paraId="264989E0" w14:textId="77777777" w:rsidR="001D0391" w:rsidRPr="00AF022B" w:rsidRDefault="001D0391" w:rsidP="00D55D38">
            <w:pPr>
              <w:pStyle w:val="DHHSbody"/>
            </w:pPr>
            <w:r w:rsidRPr="00AF022B">
              <w:t>Number</w:t>
            </w:r>
          </w:p>
        </w:tc>
      </w:tr>
      <w:tr w:rsidR="001D0391" w:rsidRPr="00AF022B" w14:paraId="447AB512" w14:textId="77777777" w:rsidTr="00736ACD">
        <w:trPr>
          <w:trHeight w:val="295"/>
        </w:trPr>
        <w:tc>
          <w:tcPr>
            <w:tcW w:w="2520" w:type="dxa"/>
            <w:shd w:val="clear" w:color="auto" w:fill="auto"/>
          </w:tcPr>
          <w:p w14:paraId="6E680EA7" w14:textId="77777777" w:rsidR="001D0391" w:rsidRPr="00AF022B" w:rsidRDefault="001D0391" w:rsidP="00CA7935">
            <w:pPr>
              <w:pStyle w:val="IMSTemplateelementheadings"/>
            </w:pPr>
            <w:r w:rsidRPr="00AF022B">
              <w:t>Format</w:t>
            </w:r>
          </w:p>
        </w:tc>
        <w:tc>
          <w:tcPr>
            <w:tcW w:w="1800" w:type="dxa"/>
            <w:shd w:val="clear" w:color="auto" w:fill="auto"/>
          </w:tcPr>
          <w:p w14:paraId="290707E4" w14:textId="77777777" w:rsidR="001D0391" w:rsidRPr="00AF022B" w:rsidRDefault="001D0391" w:rsidP="00D55D38">
            <w:pPr>
              <w:pStyle w:val="DHHSbody"/>
            </w:pPr>
            <w:r w:rsidRPr="00AF022B">
              <w:t>N[N]</w:t>
            </w:r>
          </w:p>
        </w:tc>
        <w:tc>
          <w:tcPr>
            <w:tcW w:w="2880" w:type="dxa"/>
            <w:shd w:val="clear" w:color="auto" w:fill="auto"/>
          </w:tcPr>
          <w:p w14:paraId="0DC68CF9"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151AE974" w14:textId="77777777" w:rsidR="001D0391" w:rsidRPr="00AF022B" w:rsidRDefault="001D0391" w:rsidP="00D55D38">
            <w:pPr>
              <w:pStyle w:val="DHHSbody"/>
            </w:pPr>
            <w:r w:rsidRPr="00AF022B">
              <w:t>2</w:t>
            </w:r>
          </w:p>
        </w:tc>
      </w:tr>
      <w:tr w:rsidR="001D0391" w:rsidRPr="00AF022B" w14:paraId="71DDFA62" w14:textId="77777777" w:rsidTr="00736ACD">
        <w:trPr>
          <w:trHeight w:val="294"/>
        </w:trPr>
        <w:tc>
          <w:tcPr>
            <w:tcW w:w="2520" w:type="dxa"/>
            <w:shd w:val="clear" w:color="auto" w:fill="auto"/>
          </w:tcPr>
          <w:p w14:paraId="32815AA4" w14:textId="77777777" w:rsidR="001D0391" w:rsidRPr="00AF022B" w:rsidRDefault="001D0391" w:rsidP="00CA7935">
            <w:pPr>
              <w:pStyle w:val="IMSTemplateelementheadings"/>
            </w:pPr>
            <w:r w:rsidRPr="00AF022B">
              <w:t>Permissible values</w:t>
            </w:r>
          </w:p>
        </w:tc>
        <w:tc>
          <w:tcPr>
            <w:tcW w:w="1800" w:type="dxa"/>
            <w:shd w:val="clear" w:color="auto" w:fill="auto"/>
          </w:tcPr>
          <w:p w14:paraId="277F1D05" w14:textId="77777777" w:rsidR="001D0391" w:rsidRPr="00AF022B" w:rsidRDefault="001D0391" w:rsidP="00CA7935">
            <w:pPr>
              <w:pStyle w:val="IMSTemplateVDHeading"/>
            </w:pPr>
            <w:r w:rsidRPr="00AF022B">
              <w:t>Value</w:t>
            </w:r>
          </w:p>
        </w:tc>
        <w:tc>
          <w:tcPr>
            <w:tcW w:w="5400" w:type="dxa"/>
            <w:gridSpan w:val="2"/>
            <w:shd w:val="clear" w:color="auto" w:fill="auto"/>
          </w:tcPr>
          <w:p w14:paraId="528921AE" w14:textId="77777777" w:rsidR="001D0391" w:rsidRPr="00AF022B" w:rsidRDefault="001D0391" w:rsidP="00CA7935">
            <w:pPr>
              <w:pStyle w:val="IMSTemplateVDHeading"/>
            </w:pPr>
            <w:r w:rsidRPr="00AF022B">
              <w:t>Meaning</w:t>
            </w:r>
          </w:p>
        </w:tc>
      </w:tr>
      <w:tr w:rsidR="001D0391" w:rsidRPr="00AF022B" w14:paraId="04C5E4A0" w14:textId="77777777" w:rsidTr="00736ACD">
        <w:trPr>
          <w:trHeight w:val="294"/>
        </w:trPr>
        <w:tc>
          <w:tcPr>
            <w:tcW w:w="2520" w:type="dxa"/>
            <w:shd w:val="clear" w:color="auto" w:fill="auto"/>
          </w:tcPr>
          <w:p w14:paraId="6BDB6A33" w14:textId="77777777" w:rsidR="001D0391" w:rsidRPr="00AF022B" w:rsidRDefault="001D0391" w:rsidP="00CA7935">
            <w:pPr>
              <w:pStyle w:val="IMSTemplateelementheadings"/>
            </w:pPr>
          </w:p>
        </w:tc>
        <w:tc>
          <w:tcPr>
            <w:tcW w:w="1800" w:type="dxa"/>
            <w:shd w:val="clear" w:color="auto" w:fill="auto"/>
          </w:tcPr>
          <w:p w14:paraId="5B86163E" w14:textId="77777777" w:rsidR="001D0391" w:rsidRPr="00AF022B" w:rsidRDefault="001D0391" w:rsidP="00D55D38">
            <w:pPr>
              <w:pStyle w:val="DHHSbody"/>
            </w:pPr>
            <w:r w:rsidRPr="00AF022B">
              <w:t>&gt;=0 and &lt;=10</w:t>
            </w:r>
          </w:p>
        </w:tc>
        <w:tc>
          <w:tcPr>
            <w:tcW w:w="5400" w:type="dxa"/>
            <w:gridSpan w:val="2"/>
            <w:shd w:val="clear" w:color="auto" w:fill="auto"/>
          </w:tcPr>
          <w:p w14:paraId="42104222" w14:textId="5D84C142" w:rsidR="001D0391" w:rsidRPr="00AF022B" w:rsidRDefault="00A20D62" w:rsidP="00D55D38">
            <w:pPr>
              <w:pStyle w:val="DHHSbody"/>
            </w:pPr>
            <w:r w:rsidRPr="00AF022B">
              <w:t>v</w:t>
            </w:r>
            <w:r w:rsidR="001D0391" w:rsidRPr="00AF022B">
              <w:t>alue between 0 and 10 inclusive</w:t>
            </w:r>
          </w:p>
        </w:tc>
      </w:tr>
      <w:tr w:rsidR="001D0391" w:rsidRPr="00AF022B" w14:paraId="411CE16F" w14:textId="77777777" w:rsidTr="00E9536D">
        <w:trPr>
          <w:trHeight w:val="295"/>
        </w:trPr>
        <w:tc>
          <w:tcPr>
            <w:tcW w:w="2520" w:type="dxa"/>
            <w:tcBorders>
              <w:bottom w:val="nil"/>
            </w:tcBorders>
            <w:shd w:val="clear" w:color="auto" w:fill="auto"/>
          </w:tcPr>
          <w:p w14:paraId="36E09289"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0626563"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39D87C14" w14:textId="327B75FF" w:rsidR="00E9536D" w:rsidRPr="00AF022B" w:rsidRDefault="001D0391" w:rsidP="00E9536D">
            <w:pPr>
              <w:pStyle w:val="IMSTemplateVDHeading"/>
            </w:pPr>
            <w:r w:rsidRPr="00AF022B">
              <w:t>Meaning</w:t>
            </w:r>
          </w:p>
        </w:tc>
      </w:tr>
      <w:tr w:rsidR="001D0391" w:rsidRPr="00AF022B" w14:paraId="5D2FFDA9" w14:textId="77777777" w:rsidTr="00E9536D">
        <w:trPr>
          <w:trHeight w:val="294"/>
        </w:trPr>
        <w:tc>
          <w:tcPr>
            <w:tcW w:w="2520" w:type="dxa"/>
            <w:tcBorders>
              <w:top w:val="nil"/>
              <w:bottom w:val="nil"/>
            </w:tcBorders>
            <w:shd w:val="clear" w:color="auto" w:fill="auto"/>
          </w:tcPr>
          <w:p w14:paraId="0C0134D2" w14:textId="77777777" w:rsidR="001D0391" w:rsidRPr="00AF022B" w:rsidRDefault="001D0391" w:rsidP="00CA7935">
            <w:pPr>
              <w:pStyle w:val="IMSTemplateelementheadings"/>
            </w:pPr>
          </w:p>
        </w:tc>
        <w:tc>
          <w:tcPr>
            <w:tcW w:w="1800" w:type="dxa"/>
            <w:tcBorders>
              <w:top w:val="nil"/>
              <w:bottom w:val="nil"/>
            </w:tcBorders>
            <w:shd w:val="clear" w:color="auto" w:fill="auto"/>
          </w:tcPr>
          <w:p w14:paraId="2554196F" w14:textId="16C91A6B" w:rsidR="001D0391" w:rsidRPr="00AF022B" w:rsidRDefault="001D0391" w:rsidP="00E9536D">
            <w:pPr>
              <w:pStyle w:val="DHHSbody"/>
            </w:pPr>
            <w:r w:rsidRPr="00AF022B">
              <w:t>9</w:t>
            </w:r>
            <w:r w:rsidR="00E9536D" w:rsidRPr="00AF022B">
              <w:t>8</w:t>
            </w:r>
          </w:p>
        </w:tc>
        <w:tc>
          <w:tcPr>
            <w:tcW w:w="5400" w:type="dxa"/>
            <w:gridSpan w:val="2"/>
            <w:tcBorders>
              <w:top w:val="nil"/>
              <w:bottom w:val="nil"/>
            </w:tcBorders>
            <w:shd w:val="clear" w:color="auto" w:fill="auto"/>
          </w:tcPr>
          <w:p w14:paraId="26607332" w14:textId="0BD982CC" w:rsidR="001D0391" w:rsidRPr="00AF022B" w:rsidRDefault="001D0391" w:rsidP="00E9536D">
            <w:pPr>
              <w:pStyle w:val="DHHSbody"/>
            </w:pPr>
            <w:r w:rsidRPr="00AF022B">
              <w:t xml:space="preserve">not </w:t>
            </w:r>
            <w:r w:rsidR="00E9536D" w:rsidRPr="00AF022B">
              <w:t>applicable</w:t>
            </w:r>
          </w:p>
        </w:tc>
      </w:tr>
      <w:tr w:rsidR="00E9536D" w:rsidRPr="00AF022B" w14:paraId="6F164B66" w14:textId="77777777" w:rsidTr="00E9536D">
        <w:trPr>
          <w:trHeight w:val="294"/>
        </w:trPr>
        <w:tc>
          <w:tcPr>
            <w:tcW w:w="2520" w:type="dxa"/>
            <w:tcBorders>
              <w:top w:val="nil"/>
              <w:bottom w:val="single" w:sz="4" w:space="0" w:color="auto"/>
            </w:tcBorders>
            <w:shd w:val="clear" w:color="auto" w:fill="auto"/>
          </w:tcPr>
          <w:p w14:paraId="02FC1D8A" w14:textId="77777777" w:rsidR="00E9536D" w:rsidRPr="00AF022B" w:rsidRDefault="00E9536D" w:rsidP="00CA7935">
            <w:pPr>
              <w:pStyle w:val="IMSTemplateelementheadings"/>
            </w:pPr>
          </w:p>
        </w:tc>
        <w:tc>
          <w:tcPr>
            <w:tcW w:w="1800" w:type="dxa"/>
            <w:tcBorders>
              <w:top w:val="nil"/>
              <w:bottom w:val="single" w:sz="4" w:space="0" w:color="auto"/>
            </w:tcBorders>
            <w:shd w:val="clear" w:color="auto" w:fill="auto"/>
          </w:tcPr>
          <w:p w14:paraId="1D05D974" w14:textId="2E6FCC8C" w:rsidR="00E9536D" w:rsidRPr="00AF022B" w:rsidRDefault="00E9536D" w:rsidP="00D55D38">
            <w:pPr>
              <w:pStyle w:val="DHHSbody"/>
            </w:pPr>
            <w:r w:rsidRPr="00AF022B">
              <w:t>99</w:t>
            </w:r>
          </w:p>
        </w:tc>
        <w:tc>
          <w:tcPr>
            <w:tcW w:w="5400" w:type="dxa"/>
            <w:gridSpan w:val="2"/>
            <w:tcBorders>
              <w:top w:val="nil"/>
              <w:bottom w:val="single" w:sz="4" w:space="0" w:color="auto"/>
            </w:tcBorders>
            <w:shd w:val="clear" w:color="auto" w:fill="auto"/>
          </w:tcPr>
          <w:p w14:paraId="0473F1F7" w14:textId="1206CFCF" w:rsidR="00E9536D" w:rsidRPr="00AF022B" w:rsidRDefault="00E9536D" w:rsidP="00D55D38">
            <w:pPr>
              <w:pStyle w:val="DHHSbody"/>
            </w:pPr>
            <w:r w:rsidRPr="00AF022B">
              <w:t>not stated/inadequately described</w:t>
            </w:r>
          </w:p>
        </w:tc>
      </w:tr>
      <w:tr w:rsidR="00E9536D" w:rsidRPr="00AF022B" w14:paraId="7DD9904F" w14:textId="77777777" w:rsidTr="00736ACD">
        <w:trPr>
          <w:trHeight w:val="295"/>
        </w:trPr>
        <w:tc>
          <w:tcPr>
            <w:tcW w:w="9720" w:type="dxa"/>
            <w:gridSpan w:val="4"/>
            <w:tcBorders>
              <w:top w:val="single" w:sz="4" w:space="0" w:color="auto"/>
            </w:tcBorders>
            <w:shd w:val="clear" w:color="auto" w:fill="auto"/>
          </w:tcPr>
          <w:p w14:paraId="15231497" w14:textId="77777777" w:rsidR="00E9536D" w:rsidRPr="00AF022B" w:rsidRDefault="00E9536D" w:rsidP="00CA7935">
            <w:pPr>
              <w:pStyle w:val="IMSTemplateMainSectionHeading"/>
            </w:pPr>
            <w:r w:rsidRPr="00AF022B">
              <w:t>Data element attributes</w:t>
            </w:r>
          </w:p>
        </w:tc>
      </w:tr>
      <w:tr w:rsidR="00E9536D" w:rsidRPr="00AF022B" w14:paraId="4A02FB2E" w14:textId="77777777" w:rsidTr="00736ACD">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E9536D" w:rsidRPr="00AF022B" w14:paraId="3A46297D"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9536D" w:rsidRPr="00AF022B" w14:paraId="0420A664" w14:textId="77777777" w:rsidTr="00CA7935">
                    <w:trPr>
                      <w:trHeight w:val="295"/>
                    </w:trPr>
                    <w:tc>
                      <w:tcPr>
                        <w:tcW w:w="9720" w:type="dxa"/>
                        <w:gridSpan w:val="2"/>
                        <w:tcBorders>
                          <w:top w:val="nil"/>
                        </w:tcBorders>
                        <w:shd w:val="clear" w:color="auto" w:fill="auto"/>
                      </w:tcPr>
                      <w:p w14:paraId="1E823464" w14:textId="77777777" w:rsidR="00E9536D" w:rsidRPr="00AF022B" w:rsidRDefault="00E9536D" w:rsidP="00CA7935">
                        <w:pPr>
                          <w:pStyle w:val="IMSTemplateSectionHeading"/>
                        </w:pPr>
                        <w:r w:rsidRPr="00AF022B">
                          <w:t xml:space="preserve">Reporting attributes </w:t>
                        </w:r>
                      </w:p>
                    </w:tc>
                  </w:tr>
                  <w:tr w:rsidR="00E9536D" w:rsidRPr="00AF022B" w14:paraId="3C854DDF" w14:textId="77777777" w:rsidTr="00CA7935">
                    <w:trPr>
                      <w:trHeight w:val="294"/>
                    </w:trPr>
                    <w:tc>
                      <w:tcPr>
                        <w:tcW w:w="2520" w:type="dxa"/>
                        <w:shd w:val="clear" w:color="auto" w:fill="auto"/>
                      </w:tcPr>
                      <w:p w14:paraId="739BF76F" w14:textId="77777777" w:rsidR="00E9536D" w:rsidRPr="00AF022B" w:rsidRDefault="00E9536D" w:rsidP="00CA7935">
                        <w:pPr>
                          <w:pStyle w:val="IMSTemplateelementheadings"/>
                        </w:pPr>
                        <w:r w:rsidRPr="00AF022B">
                          <w:t>Reporting requirements</w:t>
                        </w:r>
                      </w:p>
                    </w:tc>
                    <w:tc>
                      <w:tcPr>
                        <w:tcW w:w="7200" w:type="dxa"/>
                        <w:shd w:val="clear" w:color="auto" w:fill="auto"/>
                      </w:tcPr>
                      <w:p w14:paraId="531CAB6F" w14:textId="098EBC6D" w:rsidR="00E9536D" w:rsidRPr="00AF022B" w:rsidRDefault="00AE77EC" w:rsidP="004F77B2">
                        <w:pPr>
                          <w:pStyle w:val="DHHSbullet1"/>
                          <w:numPr>
                            <w:ilvl w:val="0"/>
                            <w:numId w:val="0"/>
                          </w:numPr>
                          <w:ind w:left="284" w:hanging="284"/>
                        </w:pPr>
                        <w:r w:rsidRPr="00AF022B">
                          <w:t>Mandatory</w:t>
                        </w:r>
                      </w:p>
                      <w:p w14:paraId="716B4D67" w14:textId="77777777" w:rsidR="00E9536D" w:rsidRPr="00AF022B" w:rsidRDefault="00E9536D" w:rsidP="00CA7935">
                        <w:pPr>
                          <w:tabs>
                            <w:tab w:val="left" w:pos="567"/>
                          </w:tabs>
                          <w:rPr>
                            <w:sz w:val="18"/>
                          </w:rPr>
                        </w:pPr>
                      </w:p>
                    </w:tc>
                  </w:tr>
                </w:tbl>
                <w:p w14:paraId="61093BC0" w14:textId="77777777" w:rsidR="00E9536D" w:rsidRPr="00AF022B" w:rsidRDefault="00E9536D" w:rsidP="00CA7935">
                  <w:pPr>
                    <w:pStyle w:val="IMSTemplateSectionHeading"/>
                  </w:pPr>
                </w:p>
              </w:tc>
            </w:tr>
          </w:tbl>
          <w:p w14:paraId="30B27A1A" w14:textId="77777777" w:rsidR="00E9536D" w:rsidRPr="00AF022B" w:rsidRDefault="00E9536D" w:rsidP="00CA7935">
            <w:pPr>
              <w:pStyle w:val="IMSTemplateSectionHeading"/>
            </w:pPr>
          </w:p>
        </w:tc>
      </w:tr>
      <w:tr w:rsidR="00E9536D" w:rsidRPr="00AF022B" w14:paraId="7552FE71" w14:textId="77777777" w:rsidTr="00736ACD">
        <w:trPr>
          <w:trHeight w:val="295"/>
        </w:trPr>
        <w:tc>
          <w:tcPr>
            <w:tcW w:w="9720" w:type="dxa"/>
            <w:gridSpan w:val="4"/>
            <w:tcBorders>
              <w:bottom w:val="nil"/>
            </w:tcBorders>
            <w:shd w:val="clear" w:color="auto" w:fill="auto"/>
          </w:tcPr>
          <w:p w14:paraId="6F6AF557" w14:textId="77777777" w:rsidR="00E9536D" w:rsidRPr="00AF022B" w:rsidRDefault="00E9536D" w:rsidP="00CA7935">
            <w:pPr>
              <w:pStyle w:val="IMSTemplateSectionHeading"/>
            </w:pPr>
            <w:r w:rsidRPr="00AF022B">
              <w:t>Collection and usage attributes</w:t>
            </w:r>
          </w:p>
        </w:tc>
      </w:tr>
      <w:tr w:rsidR="00E9536D" w:rsidRPr="00AF022B" w14:paraId="4E5EF191" w14:textId="77777777" w:rsidTr="00736ACD">
        <w:trPr>
          <w:trHeight w:val="295"/>
        </w:trPr>
        <w:tc>
          <w:tcPr>
            <w:tcW w:w="2520" w:type="dxa"/>
            <w:tcBorders>
              <w:top w:val="nil"/>
              <w:bottom w:val="single" w:sz="4" w:space="0" w:color="auto"/>
            </w:tcBorders>
            <w:shd w:val="clear" w:color="auto" w:fill="auto"/>
          </w:tcPr>
          <w:p w14:paraId="0BF82E5D" w14:textId="77777777" w:rsidR="00E9536D" w:rsidRPr="00AF022B" w:rsidRDefault="00E9536D"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4B175C42" w14:textId="77777777" w:rsidR="00E9536D" w:rsidRPr="00AF022B" w:rsidRDefault="00E9536D" w:rsidP="00736ACD">
            <w:pPr>
              <w:pStyle w:val="DHHSbody"/>
            </w:pPr>
            <w:r w:rsidRPr="00AF022B">
              <w:t>Ability to enjoy life, gets on well with family and partner, satisfied with living conditions rated by the Client.</w:t>
            </w:r>
          </w:p>
          <w:p w14:paraId="2B0DA51C" w14:textId="77777777" w:rsidR="00E9536D" w:rsidRPr="00AF022B" w:rsidRDefault="00E9536D" w:rsidP="00736ACD">
            <w:pPr>
              <w:pStyle w:val="DHHSbody"/>
            </w:pPr>
            <w:r w:rsidRPr="00AF022B">
              <w:t>The greater the value, the better the overall quality of life has been rated.</w:t>
            </w:r>
          </w:p>
          <w:p w14:paraId="6E4FCA28" w14:textId="6CF5CD48" w:rsidR="00E9536D" w:rsidRPr="00AF022B" w:rsidRDefault="00E9536D" w:rsidP="00736ACD">
            <w:pPr>
              <w:pStyle w:val="DHHSbody"/>
            </w:pPr>
            <w:r w:rsidRPr="00AF022B">
              <w:t>Report where client is receiving service for own alcohol and drug use or clients whose treatment is related to the alcohol and other drug use of another person</w:t>
            </w:r>
            <w:r w:rsidR="00E34E2E">
              <w:t>,</w:t>
            </w:r>
            <w:r w:rsidRPr="00AF022B">
              <w:t xml:space="preserve"> </w:t>
            </w:r>
            <w:r w:rsidR="00E34E2E">
              <w:t>e</w:t>
            </w:r>
            <w:r w:rsidRPr="00AF022B">
              <w:t>.g. family member/significant other</w:t>
            </w:r>
          </w:p>
          <w:tbl>
            <w:tblPr>
              <w:tblW w:w="0" w:type="auto"/>
              <w:tblLayout w:type="fixed"/>
              <w:tblLook w:val="01E0" w:firstRow="1" w:lastRow="1" w:firstColumn="1" w:lastColumn="1" w:noHBand="0" w:noVBand="0"/>
            </w:tblPr>
            <w:tblGrid>
              <w:gridCol w:w="994"/>
              <w:gridCol w:w="6146"/>
            </w:tblGrid>
            <w:tr w:rsidR="00E9536D" w:rsidRPr="00AF022B" w14:paraId="3CBAE558" w14:textId="77777777" w:rsidTr="007D4CA3">
              <w:tc>
                <w:tcPr>
                  <w:tcW w:w="994" w:type="dxa"/>
                </w:tcPr>
                <w:p w14:paraId="2A8F590B" w14:textId="57529706" w:rsidR="00E9536D" w:rsidRPr="00AF022B" w:rsidRDefault="00E9536D" w:rsidP="005B7311">
                  <w:pPr>
                    <w:pStyle w:val="DHHSbody"/>
                  </w:pPr>
                  <w:r w:rsidRPr="00AF022B">
                    <w:t>Code 98</w:t>
                  </w:r>
                </w:p>
              </w:tc>
              <w:tc>
                <w:tcPr>
                  <w:tcW w:w="6146" w:type="dxa"/>
                </w:tcPr>
                <w:p w14:paraId="5857D608" w14:textId="6038673F" w:rsidR="00E9536D" w:rsidRPr="00AF022B" w:rsidRDefault="00E9536D">
                  <w:pPr>
                    <w:pStyle w:val="DHHSbody"/>
                  </w:pPr>
                  <w:r w:rsidRPr="00AF022B">
                    <w:t>Should be only used when considered not applicable</w:t>
                  </w:r>
                </w:p>
              </w:tc>
            </w:tr>
            <w:tr w:rsidR="00E9536D" w:rsidRPr="00AF022B" w14:paraId="15B40D81" w14:textId="77777777" w:rsidTr="007D4CA3">
              <w:tc>
                <w:tcPr>
                  <w:tcW w:w="994" w:type="dxa"/>
                </w:tcPr>
                <w:p w14:paraId="1B4BD5F2" w14:textId="3776C9BB" w:rsidR="00E9536D" w:rsidRPr="00AF022B" w:rsidRDefault="00E9536D" w:rsidP="005B7311">
                  <w:pPr>
                    <w:pStyle w:val="DHHSbody"/>
                  </w:pPr>
                  <w:r w:rsidRPr="00AF022B">
                    <w:t>Code 99</w:t>
                  </w:r>
                </w:p>
              </w:tc>
              <w:tc>
                <w:tcPr>
                  <w:tcW w:w="6146" w:type="dxa"/>
                </w:tcPr>
                <w:p w14:paraId="475B540B" w14:textId="6B170EBC" w:rsidR="00E9536D" w:rsidRPr="00AF022B" w:rsidRDefault="00E9536D" w:rsidP="005B7311">
                  <w:pPr>
                    <w:pStyle w:val="DHHSbody"/>
                  </w:pPr>
                  <w:r w:rsidRPr="00AF022B">
                    <w:t>Should only be used where the information was not disclosed, unknown or client has disengaged prior to measuring outcomes</w:t>
                  </w:r>
                </w:p>
              </w:tc>
            </w:tr>
          </w:tbl>
          <w:p w14:paraId="78AE361D" w14:textId="78FFFD27" w:rsidR="00E9536D" w:rsidRPr="00AF022B" w:rsidRDefault="00E9536D" w:rsidP="00CA7935">
            <w:pPr>
              <w:pStyle w:val="IMSTemplatecontent"/>
            </w:pPr>
          </w:p>
        </w:tc>
      </w:tr>
      <w:tr w:rsidR="00E9536D" w:rsidRPr="00AF022B" w14:paraId="099C058F" w14:textId="77777777" w:rsidTr="00736ACD">
        <w:trPr>
          <w:trHeight w:val="294"/>
        </w:trPr>
        <w:tc>
          <w:tcPr>
            <w:tcW w:w="9720" w:type="dxa"/>
            <w:gridSpan w:val="4"/>
            <w:tcBorders>
              <w:top w:val="single" w:sz="4" w:space="0" w:color="auto"/>
            </w:tcBorders>
            <w:shd w:val="clear" w:color="auto" w:fill="auto"/>
          </w:tcPr>
          <w:p w14:paraId="2B662B68" w14:textId="77777777" w:rsidR="00E9536D" w:rsidRPr="00AF022B" w:rsidRDefault="00E9536D" w:rsidP="00CA7935">
            <w:pPr>
              <w:pStyle w:val="IMSTemplateSectionHeading"/>
            </w:pPr>
            <w:r w:rsidRPr="00AF022B">
              <w:t>Source and reference attributes</w:t>
            </w:r>
          </w:p>
        </w:tc>
      </w:tr>
      <w:tr w:rsidR="00E9536D" w:rsidRPr="00AF022B" w14:paraId="63A0D42B" w14:textId="77777777" w:rsidTr="00736ACD">
        <w:trPr>
          <w:trHeight w:val="295"/>
        </w:trPr>
        <w:tc>
          <w:tcPr>
            <w:tcW w:w="2520" w:type="dxa"/>
            <w:shd w:val="clear" w:color="auto" w:fill="auto"/>
          </w:tcPr>
          <w:p w14:paraId="418DEB15" w14:textId="77777777" w:rsidR="00E9536D" w:rsidRPr="00AF022B" w:rsidRDefault="00E9536D" w:rsidP="00CA7935">
            <w:pPr>
              <w:pStyle w:val="IMSTemplateelementheadings"/>
            </w:pPr>
            <w:r w:rsidRPr="00AF022B">
              <w:t>Definition source</w:t>
            </w:r>
          </w:p>
        </w:tc>
        <w:tc>
          <w:tcPr>
            <w:tcW w:w="7200" w:type="dxa"/>
            <w:gridSpan w:val="3"/>
            <w:shd w:val="clear" w:color="auto" w:fill="auto"/>
          </w:tcPr>
          <w:p w14:paraId="7C805DF1" w14:textId="77777777" w:rsidR="00E9536D" w:rsidRPr="00AF022B" w:rsidRDefault="00E9536D" w:rsidP="00736ACD">
            <w:pPr>
              <w:pStyle w:val="DHHSbody"/>
            </w:pPr>
            <w:r w:rsidRPr="00AF022B">
              <w:t>Department of Health and Human Services</w:t>
            </w:r>
          </w:p>
        </w:tc>
      </w:tr>
      <w:tr w:rsidR="00E9536D" w:rsidRPr="00AF022B" w14:paraId="1BA40609" w14:textId="77777777" w:rsidTr="00736ACD">
        <w:trPr>
          <w:trHeight w:val="295"/>
        </w:trPr>
        <w:tc>
          <w:tcPr>
            <w:tcW w:w="2520" w:type="dxa"/>
            <w:shd w:val="clear" w:color="auto" w:fill="auto"/>
          </w:tcPr>
          <w:p w14:paraId="2BF86BEF" w14:textId="77777777" w:rsidR="00E9536D" w:rsidRPr="00AF022B" w:rsidRDefault="00E9536D" w:rsidP="00CA7935">
            <w:pPr>
              <w:pStyle w:val="IMSTemplateelementheadings"/>
            </w:pPr>
            <w:r w:rsidRPr="00AF022B">
              <w:t>Definition source identifier</w:t>
            </w:r>
          </w:p>
        </w:tc>
        <w:tc>
          <w:tcPr>
            <w:tcW w:w="7200" w:type="dxa"/>
            <w:gridSpan w:val="3"/>
            <w:shd w:val="clear" w:color="auto" w:fill="auto"/>
          </w:tcPr>
          <w:p w14:paraId="76043CF9" w14:textId="45B1F4D1" w:rsidR="00E9536D" w:rsidRPr="00AF022B" w:rsidRDefault="000D3841" w:rsidP="00736ACD">
            <w:pPr>
              <w:pStyle w:val="DHHSbody"/>
            </w:pPr>
            <w:hyperlink r:id="rId75" w:history="1">
              <w:r w:rsidR="006E5600" w:rsidRPr="00AF022B">
                <w:rPr>
                  <w:rStyle w:val="Hyperlink"/>
                  <w:rFonts w:ascii="Helv" w:hAnsi="Helv" w:cs="Helv"/>
                  <w:lang w:eastAsia="en-AU"/>
                </w:rPr>
                <w:t>https://www2.health.vic.gov.au/alcohol-and-drugs/</w:t>
              </w:r>
              <w:r w:rsidR="004E33EF">
                <w:rPr>
                  <w:rStyle w:val="Hyperlink"/>
                  <w:rFonts w:ascii="Helv" w:hAnsi="Helv" w:cs="Helv"/>
                  <w:lang w:eastAsia="en-AU"/>
                </w:rPr>
                <w:t>AOD</w:t>
              </w:r>
              <w:r w:rsidR="006E5600" w:rsidRPr="00AF022B">
                <w:rPr>
                  <w:rStyle w:val="Hyperlink"/>
                  <w:rFonts w:ascii="Helv" w:hAnsi="Helv" w:cs="Helv"/>
                  <w:lang w:eastAsia="en-AU"/>
                </w:rPr>
                <w:t>-treatment-services/pathways-into-</w:t>
              </w:r>
              <w:r w:rsidR="004E33EF">
                <w:rPr>
                  <w:rStyle w:val="Hyperlink"/>
                  <w:rFonts w:ascii="Helv" w:hAnsi="Helv" w:cs="Helv"/>
                  <w:lang w:eastAsia="en-AU"/>
                </w:rPr>
                <w:t>AOD</w:t>
              </w:r>
              <w:r w:rsidR="006E5600" w:rsidRPr="00AF022B">
                <w:rPr>
                  <w:rStyle w:val="Hyperlink"/>
                  <w:rFonts w:ascii="Helv" w:hAnsi="Helv" w:cs="Helv"/>
                  <w:lang w:eastAsia="en-AU"/>
                </w:rPr>
                <w:t>-treatment/intake-assessment-for-</w:t>
              </w:r>
              <w:r w:rsidR="004E33EF">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E9536D" w:rsidRPr="00AF022B" w14:paraId="2C509F8F" w14:textId="77777777" w:rsidTr="00736ACD">
        <w:trPr>
          <w:trHeight w:val="295"/>
        </w:trPr>
        <w:tc>
          <w:tcPr>
            <w:tcW w:w="2520" w:type="dxa"/>
            <w:tcBorders>
              <w:bottom w:val="nil"/>
            </w:tcBorders>
            <w:shd w:val="clear" w:color="auto" w:fill="auto"/>
          </w:tcPr>
          <w:p w14:paraId="7E883832" w14:textId="77777777" w:rsidR="00E9536D" w:rsidRPr="00AF022B" w:rsidRDefault="00E9536D" w:rsidP="00CA7935">
            <w:pPr>
              <w:pStyle w:val="IMSTemplateelementheadings"/>
            </w:pPr>
            <w:r w:rsidRPr="00AF022B">
              <w:t>Value domain source</w:t>
            </w:r>
          </w:p>
        </w:tc>
        <w:tc>
          <w:tcPr>
            <w:tcW w:w="7200" w:type="dxa"/>
            <w:gridSpan w:val="3"/>
            <w:tcBorders>
              <w:bottom w:val="nil"/>
            </w:tcBorders>
            <w:shd w:val="clear" w:color="auto" w:fill="auto"/>
          </w:tcPr>
          <w:p w14:paraId="4AE0C775" w14:textId="77777777" w:rsidR="00E9536D" w:rsidRPr="00AF022B" w:rsidRDefault="00E9536D" w:rsidP="00736ACD">
            <w:pPr>
              <w:pStyle w:val="DHHSbody"/>
            </w:pPr>
          </w:p>
        </w:tc>
      </w:tr>
      <w:tr w:rsidR="00E9536D" w:rsidRPr="00AF022B" w14:paraId="5BDBB902" w14:textId="77777777" w:rsidTr="00736ACD">
        <w:trPr>
          <w:trHeight w:val="295"/>
        </w:trPr>
        <w:tc>
          <w:tcPr>
            <w:tcW w:w="2520" w:type="dxa"/>
            <w:tcBorders>
              <w:top w:val="nil"/>
              <w:bottom w:val="single" w:sz="4" w:space="0" w:color="auto"/>
            </w:tcBorders>
            <w:shd w:val="clear" w:color="auto" w:fill="auto"/>
          </w:tcPr>
          <w:p w14:paraId="2C05F270" w14:textId="77777777" w:rsidR="00E9536D" w:rsidRPr="00AF022B" w:rsidRDefault="00E9536D"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7B328315" w14:textId="77777777" w:rsidR="00E9536D" w:rsidRPr="00AF022B" w:rsidRDefault="00E9536D" w:rsidP="00736ACD">
            <w:pPr>
              <w:pStyle w:val="DHHSbody"/>
            </w:pPr>
          </w:p>
        </w:tc>
      </w:tr>
      <w:tr w:rsidR="00E9536D" w:rsidRPr="00AF022B" w14:paraId="43A8F8B0" w14:textId="77777777" w:rsidTr="00736ACD">
        <w:trPr>
          <w:trHeight w:val="295"/>
        </w:trPr>
        <w:tc>
          <w:tcPr>
            <w:tcW w:w="9720" w:type="dxa"/>
            <w:gridSpan w:val="4"/>
            <w:tcBorders>
              <w:top w:val="single" w:sz="4" w:space="0" w:color="auto"/>
            </w:tcBorders>
            <w:shd w:val="clear" w:color="auto" w:fill="auto"/>
          </w:tcPr>
          <w:p w14:paraId="17556FA6" w14:textId="77777777" w:rsidR="00E9536D" w:rsidRPr="00AF022B" w:rsidRDefault="00E9536D" w:rsidP="00CA7935">
            <w:pPr>
              <w:pStyle w:val="IMSTemplateSectionHeading"/>
            </w:pPr>
            <w:r w:rsidRPr="00AF022B">
              <w:t>Relational attributes</w:t>
            </w:r>
          </w:p>
        </w:tc>
      </w:tr>
      <w:tr w:rsidR="00E9536D" w:rsidRPr="00AF022B" w14:paraId="47DCDDF8" w14:textId="77777777" w:rsidTr="00736ACD">
        <w:trPr>
          <w:trHeight w:val="294"/>
        </w:trPr>
        <w:tc>
          <w:tcPr>
            <w:tcW w:w="2520" w:type="dxa"/>
            <w:shd w:val="clear" w:color="auto" w:fill="auto"/>
          </w:tcPr>
          <w:p w14:paraId="4459596B" w14:textId="77777777" w:rsidR="00E9536D" w:rsidRPr="00AF022B" w:rsidRDefault="00E9536D" w:rsidP="00CA7935">
            <w:pPr>
              <w:pStyle w:val="IMSTemplateelementheadings"/>
            </w:pPr>
            <w:r w:rsidRPr="00AF022B">
              <w:t>Related concepts</w:t>
            </w:r>
          </w:p>
        </w:tc>
        <w:tc>
          <w:tcPr>
            <w:tcW w:w="7200" w:type="dxa"/>
            <w:gridSpan w:val="3"/>
            <w:shd w:val="clear" w:color="auto" w:fill="auto"/>
          </w:tcPr>
          <w:p w14:paraId="32C843C6" w14:textId="77777777" w:rsidR="00E9536D" w:rsidRPr="00AF022B" w:rsidRDefault="00E9536D" w:rsidP="00736ACD">
            <w:pPr>
              <w:pStyle w:val="DHHSbody"/>
            </w:pPr>
            <w:r w:rsidRPr="00AF022B">
              <w:t>Outcome</w:t>
            </w:r>
          </w:p>
        </w:tc>
      </w:tr>
      <w:tr w:rsidR="00E9536D" w:rsidRPr="00AF022B" w14:paraId="05A8244F" w14:textId="77777777" w:rsidTr="00736ACD">
        <w:trPr>
          <w:trHeight w:val="295"/>
        </w:trPr>
        <w:tc>
          <w:tcPr>
            <w:tcW w:w="2520" w:type="dxa"/>
            <w:shd w:val="clear" w:color="auto" w:fill="auto"/>
          </w:tcPr>
          <w:p w14:paraId="7F3C412A" w14:textId="77777777" w:rsidR="00E9536D" w:rsidRPr="00AF022B" w:rsidRDefault="00E9536D" w:rsidP="00CA7935">
            <w:pPr>
              <w:pStyle w:val="IMSTemplateelementheadings"/>
            </w:pPr>
            <w:r w:rsidRPr="00AF022B">
              <w:t>Related data elements</w:t>
            </w:r>
          </w:p>
        </w:tc>
        <w:tc>
          <w:tcPr>
            <w:tcW w:w="7200" w:type="dxa"/>
            <w:gridSpan w:val="3"/>
            <w:shd w:val="clear" w:color="auto" w:fill="auto"/>
          </w:tcPr>
          <w:p w14:paraId="311B76C5" w14:textId="4E8DA961" w:rsidR="00E9536D" w:rsidRPr="00AF022B" w:rsidRDefault="00E9536D" w:rsidP="00736ACD">
            <w:pPr>
              <w:pStyle w:val="DHHSbody"/>
            </w:pPr>
            <w:r w:rsidRPr="00AF022B">
              <w:t>Outcomes -psychological health</w:t>
            </w:r>
          </w:p>
        </w:tc>
      </w:tr>
      <w:tr w:rsidR="00E9536D" w:rsidRPr="00AF022B" w14:paraId="207BD932" w14:textId="77777777" w:rsidTr="00736ACD">
        <w:trPr>
          <w:trHeight w:val="295"/>
        </w:trPr>
        <w:tc>
          <w:tcPr>
            <w:tcW w:w="2520" w:type="dxa"/>
            <w:shd w:val="clear" w:color="auto" w:fill="auto"/>
          </w:tcPr>
          <w:p w14:paraId="335ECB2D" w14:textId="77777777" w:rsidR="00E9536D" w:rsidRPr="00AF022B" w:rsidRDefault="00E9536D" w:rsidP="00CA7935">
            <w:pPr>
              <w:pStyle w:val="IMSTemplateelementheadings"/>
            </w:pPr>
          </w:p>
        </w:tc>
        <w:tc>
          <w:tcPr>
            <w:tcW w:w="7200" w:type="dxa"/>
            <w:gridSpan w:val="3"/>
            <w:shd w:val="clear" w:color="auto" w:fill="auto"/>
          </w:tcPr>
          <w:p w14:paraId="56A55A08" w14:textId="5B971857" w:rsidR="00E9536D" w:rsidRPr="00AF022B" w:rsidRDefault="00E9536D" w:rsidP="00736ACD">
            <w:pPr>
              <w:pStyle w:val="DHHSbody"/>
            </w:pPr>
            <w:r w:rsidRPr="00AF022B">
              <w:t>Outcomes -physical health</w:t>
            </w:r>
          </w:p>
        </w:tc>
      </w:tr>
      <w:tr w:rsidR="00E9536D" w:rsidRPr="00AF022B" w14:paraId="0E4ABAB5" w14:textId="77777777" w:rsidTr="00736ACD">
        <w:trPr>
          <w:trHeight w:val="294"/>
        </w:trPr>
        <w:tc>
          <w:tcPr>
            <w:tcW w:w="2520" w:type="dxa"/>
            <w:shd w:val="clear" w:color="auto" w:fill="auto"/>
          </w:tcPr>
          <w:p w14:paraId="1E859BC8" w14:textId="77777777" w:rsidR="00E9536D" w:rsidRPr="00AF022B" w:rsidRDefault="00E9536D" w:rsidP="00CA7935">
            <w:pPr>
              <w:pStyle w:val="IMSTemplateelementheadings"/>
            </w:pPr>
            <w:r w:rsidRPr="00AF022B">
              <w:t>Edit/validation rules</w:t>
            </w:r>
          </w:p>
        </w:tc>
        <w:tc>
          <w:tcPr>
            <w:tcW w:w="7200" w:type="dxa"/>
            <w:gridSpan w:val="3"/>
            <w:shd w:val="clear" w:color="auto" w:fill="auto"/>
          </w:tcPr>
          <w:p w14:paraId="45BAAD92" w14:textId="2CC25768" w:rsidR="00AE77EC" w:rsidRPr="00AF022B" w:rsidRDefault="004E33EF" w:rsidP="00736ACD">
            <w:pPr>
              <w:pStyle w:val="DHHSbody"/>
            </w:pPr>
            <w:r>
              <w:t>AOD</w:t>
            </w:r>
            <w:r w:rsidR="00AE77EC" w:rsidRPr="00AF022B">
              <w:t>2 cannot be null</w:t>
            </w:r>
          </w:p>
          <w:p w14:paraId="06B5FA29" w14:textId="30381BD0" w:rsidR="00E9536D" w:rsidRPr="00AF022B" w:rsidRDefault="004E33EF" w:rsidP="00736ACD">
            <w:pPr>
              <w:pStyle w:val="DHHSbody"/>
            </w:pPr>
            <w:r>
              <w:lastRenderedPageBreak/>
              <w:t>AOD</w:t>
            </w:r>
            <w:r w:rsidR="00E9536D" w:rsidRPr="00AF022B">
              <w:t>9 numeric only</w:t>
            </w:r>
          </w:p>
        </w:tc>
      </w:tr>
      <w:tr w:rsidR="00E9536D" w:rsidRPr="00AF022B" w14:paraId="220613A9" w14:textId="77777777" w:rsidTr="00736ACD">
        <w:trPr>
          <w:trHeight w:val="294"/>
        </w:trPr>
        <w:tc>
          <w:tcPr>
            <w:tcW w:w="2520" w:type="dxa"/>
            <w:shd w:val="clear" w:color="auto" w:fill="auto"/>
          </w:tcPr>
          <w:p w14:paraId="63E973FD" w14:textId="77777777" w:rsidR="00E9536D" w:rsidRPr="00AF022B" w:rsidRDefault="00E9536D" w:rsidP="00CA7935">
            <w:pPr>
              <w:pStyle w:val="IMSTemplateelementheadings"/>
            </w:pPr>
          </w:p>
        </w:tc>
        <w:tc>
          <w:tcPr>
            <w:tcW w:w="7200" w:type="dxa"/>
            <w:gridSpan w:val="3"/>
            <w:shd w:val="clear" w:color="auto" w:fill="auto"/>
          </w:tcPr>
          <w:p w14:paraId="0E13A0A2" w14:textId="6CEBC695" w:rsidR="00E9536D" w:rsidRPr="00AF022B" w:rsidRDefault="004E33EF" w:rsidP="00EB5388">
            <w:pPr>
              <w:pStyle w:val="DHHSbody"/>
            </w:pPr>
            <w:r>
              <w:t>AOD</w:t>
            </w:r>
            <w:r w:rsidR="00E9536D" w:rsidRPr="00AF022B">
              <w:t>67 no registered client for event</w:t>
            </w:r>
          </w:p>
        </w:tc>
      </w:tr>
      <w:tr w:rsidR="00E9536D" w:rsidRPr="00AF022B" w14:paraId="42917D32" w14:textId="77777777" w:rsidTr="00736ACD">
        <w:trPr>
          <w:trHeight w:val="294"/>
        </w:trPr>
        <w:tc>
          <w:tcPr>
            <w:tcW w:w="2520" w:type="dxa"/>
            <w:shd w:val="clear" w:color="auto" w:fill="auto"/>
          </w:tcPr>
          <w:p w14:paraId="5E2D05B2" w14:textId="77777777" w:rsidR="00E9536D" w:rsidRPr="00AF022B" w:rsidRDefault="00E9536D" w:rsidP="00CA7935">
            <w:pPr>
              <w:pStyle w:val="IMSTemplateelementheadings"/>
            </w:pPr>
          </w:p>
        </w:tc>
        <w:tc>
          <w:tcPr>
            <w:tcW w:w="7200" w:type="dxa"/>
            <w:gridSpan w:val="3"/>
            <w:shd w:val="clear" w:color="auto" w:fill="auto"/>
          </w:tcPr>
          <w:p w14:paraId="00406C90" w14:textId="049F950B" w:rsidR="00E9536D" w:rsidRPr="00AF022B" w:rsidRDefault="004E33EF" w:rsidP="00EB5388">
            <w:pPr>
              <w:pStyle w:val="DHHSbody"/>
            </w:pPr>
            <w:r>
              <w:t>AOD</w:t>
            </w:r>
            <w:r w:rsidR="00E9536D" w:rsidRPr="00AF022B">
              <w:t>93 out of client rating range</w:t>
            </w:r>
          </w:p>
        </w:tc>
      </w:tr>
      <w:tr w:rsidR="00E9536D" w:rsidRPr="00AF022B" w14:paraId="4964F3DF" w14:textId="77777777" w:rsidTr="00736ACD">
        <w:trPr>
          <w:trHeight w:val="294"/>
        </w:trPr>
        <w:tc>
          <w:tcPr>
            <w:tcW w:w="2520" w:type="dxa"/>
            <w:shd w:val="clear" w:color="auto" w:fill="auto"/>
          </w:tcPr>
          <w:p w14:paraId="627CB96F" w14:textId="77777777" w:rsidR="00E9536D" w:rsidRPr="00AF022B" w:rsidRDefault="00E9536D" w:rsidP="00CA7935">
            <w:pPr>
              <w:pStyle w:val="IMSTemplateelementheadings"/>
            </w:pPr>
          </w:p>
        </w:tc>
        <w:tc>
          <w:tcPr>
            <w:tcW w:w="7200" w:type="dxa"/>
            <w:gridSpan w:val="3"/>
            <w:shd w:val="clear" w:color="auto" w:fill="auto"/>
          </w:tcPr>
          <w:p w14:paraId="65E2D07B" w14:textId="309E45B0" w:rsidR="00E9536D" w:rsidRPr="00AF022B" w:rsidRDefault="004E33EF" w:rsidP="00EB5388">
            <w:pPr>
              <w:pStyle w:val="DHHSbody"/>
            </w:pPr>
            <w:r>
              <w:t>AOD</w:t>
            </w:r>
            <w:r w:rsidR="00E9536D" w:rsidRPr="00AF022B">
              <w:t xml:space="preserve">98 no </w:t>
            </w:r>
            <w:r w:rsidR="00E34E2E">
              <w:t>q</w:t>
            </w:r>
            <w:r w:rsidR="00E9536D" w:rsidRPr="00AF022B">
              <w:t xml:space="preserve">uality of </w:t>
            </w:r>
            <w:r w:rsidR="00E34E2E">
              <w:t>l</w:t>
            </w:r>
            <w:r w:rsidR="00E9536D" w:rsidRPr="00AF022B">
              <w:t xml:space="preserve">ife rating </w:t>
            </w:r>
            <w:r w:rsidR="00E34E2E">
              <w:t>and</w:t>
            </w:r>
            <w:r w:rsidR="00E9536D" w:rsidRPr="00AF022B">
              <w:t xml:space="preserve"> comprehensive assessment or treatment has ended</w:t>
            </w:r>
          </w:p>
        </w:tc>
      </w:tr>
      <w:tr w:rsidR="00E9536D" w:rsidRPr="00AF022B" w14:paraId="008E803B" w14:textId="77777777" w:rsidTr="004F77B2">
        <w:trPr>
          <w:trHeight w:val="294"/>
        </w:trPr>
        <w:tc>
          <w:tcPr>
            <w:tcW w:w="2520" w:type="dxa"/>
            <w:tcBorders>
              <w:bottom w:val="single" w:sz="4" w:space="0" w:color="auto"/>
            </w:tcBorders>
            <w:shd w:val="clear" w:color="auto" w:fill="auto"/>
          </w:tcPr>
          <w:p w14:paraId="40EC8F26" w14:textId="77777777" w:rsidR="00E9536D" w:rsidRPr="00AF022B" w:rsidRDefault="00E9536D" w:rsidP="00CA7935">
            <w:pPr>
              <w:pStyle w:val="IMSTemplateelementheadings"/>
            </w:pPr>
          </w:p>
        </w:tc>
        <w:tc>
          <w:tcPr>
            <w:tcW w:w="7200" w:type="dxa"/>
            <w:gridSpan w:val="3"/>
            <w:tcBorders>
              <w:bottom w:val="single" w:sz="4" w:space="0" w:color="auto"/>
            </w:tcBorders>
            <w:shd w:val="clear" w:color="auto" w:fill="auto"/>
          </w:tcPr>
          <w:p w14:paraId="4E3C762D" w14:textId="47F669EB" w:rsidR="00E9536D" w:rsidRPr="00AF022B" w:rsidRDefault="004E33EF" w:rsidP="00C339C2">
            <w:pPr>
              <w:pStyle w:val="DHHSbody"/>
            </w:pPr>
            <w:r>
              <w:t>AOD</w:t>
            </w:r>
            <w:r w:rsidR="00C339C2" w:rsidRPr="00AF022B">
              <w:t>138</w:t>
            </w:r>
            <w:r w:rsidR="004B7114" w:rsidRPr="00AF022B">
              <w:t xml:space="preserve"> </w:t>
            </w:r>
            <w:r w:rsidR="00E34E2E">
              <w:t>o</w:t>
            </w:r>
            <w:r w:rsidR="004B7114" w:rsidRPr="00AF022B">
              <w:t>utcome measure group supplied for an open treatment or assessment service event.</w:t>
            </w:r>
          </w:p>
        </w:tc>
      </w:tr>
      <w:tr w:rsidR="00E9536D" w:rsidRPr="00AF022B" w14:paraId="08CD1153" w14:textId="77777777" w:rsidTr="004F77B2">
        <w:trPr>
          <w:trHeight w:val="294"/>
        </w:trPr>
        <w:tc>
          <w:tcPr>
            <w:tcW w:w="2520" w:type="dxa"/>
            <w:tcBorders>
              <w:top w:val="single" w:sz="4" w:space="0" w:color="auto"/>
              <w:bottom w:val="nil"/>
            </w:tcBorders>
            <w:shd w:val="clear" w:color="auto" w:fill="auto"/>
          </w:tcPr>
          <w:p w14:paraId="75DA0FC7" w14:textId="77777777" w:rsidR="00E9536D" w:rsidRPr="00AF022B" w:rsidRDefault="00E9536D"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499C35E9" w14:textId="77777777" w:rsidR="00E9536D" w:rsidRPr="00AF022B" w:rsidRDefault="00E9536D" w:rsidP="00CA7935">
            <w:pPr>
              <w:pStyle w:val="IMSTemplatecontent"/>
            </w:pPr>
          </w:p>
        </w:tc>
      </w:tr>
    </w:tbl>
    <w:p w14:paraId="3E1E6349" w14:textId="77777777" w:rsidR="001D0391" w:rsidRPr="00AF022B" w:rsidRDefault="001D0391" w:rsidP="001D0391"/>
    <w:p w14:paraId="456EC57B" w14:textId="459AC824" w:rsidR="00DD76C8" w:rsidRPr="00AF022B" w:rsidRDefault="00DD76C8">
      <w:r w:rsidRPr="00AF022B">
        <w:br w:type="page"/>
      </w:r>
    </w:p>
    <w:p w14:paraId="2ED3C1F6" w14:textId="77777777" w:rsidR="001D0391" w:rsidRPr="00AF022B" w:rsidRDefault="001D0391" w:rsidP="00793437">
      <w:pPr>
        <w:pStyle w:val="Heading3"/>
        <w:rPr>
          <w:lang w:eastAsia="en-AU"/>
        </w:rPr>
      </w:pPr>
      <w:bookmarkStart w:id="1019" w:name="_Toc525122768"/>
      <w:bookmarkStart w:id="1020" w:name="_Toc21959749"/>
      <w:r w:rsidRPr="00AF022B">
        <w:rPr>
          <w:lang w:eastAsia="en-AU"/>
        </w:rPr>
        <w:lastRenderedPageBreak/>
        <w:t>Outcomes—risk to others—N</w:t>
      </w:r>
      <w:bookmarkEnd w:id="1019"/>
      <w:bookmarkEnd w:id="102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71AF993B" w14:textId="77777777" w:rsidTr="00CA7935">
        <w:trPr>
          <w:trHeight w:val="295"/>
        </w:trPr>
        <w:tc>
          <w:tcPr>
            <w:tcW w:w="9720" w:type="dxa"/>
            <w:gridSpan w:val="4"/>
            <w:tcBorders>
              <w:top w:val="single" w:sz="4" w:space="0" w:color="auto"/>
              <w:bottom w:val="nil"/>
            </w:tcBorders>
            <w:shd w:val="clear" w:color="auto" w:fill="auto"/>
          </w:tcPr>
          <w:p w14:paraId="0CC4B710" w14:textId="77777777" w:rsidR="001D0391" w:rsidRPr="00AF022B" w:rsidRDefault="001D0391" w:rsidP="00CA7935">
            <w:pPr>
              <w:pStyle w:val="IMSTemplateSectionHeading"/>
            </w:pPr>
            <w:r w:rsidRPr="00AF022B">
              <w:t>Identifying and definitional attributes</w:t>
            </w:r>
          </w:p>
        </w:tc>
      </w:tr>
      <w:tr w:rsidR="001D0391" w:rsidRPr="00AF022B" w14:paraId="451F9E81" w14:textId="77777777" w:rsidTr="00CA7935">
        <w:trPr>
          <w:trHeight w:val="294"/>
        </w:trPr>
        <w:tc>
          <w:tcPr>
            <w:tcW w:w="2520" w:type="dxa"/>
            <w:tcBorders>
              <w:top w:val="nil"/>
              <w:bottom w:val="single" w:sz="4" w:space="0" w:color="auto"/>
            </w:tcBorders>
            <w:shd w:val="clear" w:color="auto" w:fill="auto"/>
          </w:tcPr>
          <w:p w14:paraId="78966404"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C87E9C2" w14:textId="77777777" w:rsidR="001D0391" w:rsidRPr="00AF022B" w:rsidRDefault="001D0391" w:rsidP="00DD76C8">
            <w:pPr>
              <w:pStyle w:val="DHHSbody"/>
            </w:pPr>
            <w:r w:rsidRPr="00AF022B">
              <w:t>The overall assessment of risk to others</w:t>
            </w:r>
          </w:p>
        </w:tc>
      </w:tr>
      <w:tr w:rsidR="001D0391" w:rsidRPr="00AF022B" w14:paraId="3ABE3F3B" w14:textId="77777777" w:rsidTr="00CA7935">
        <w:trPr>
          <w:trHeight w:val="295"/>
        </w:trPr>
        <w:tc>
          <w:tcPr>
            <w:tcW w:w="9720" w:type="dxa"/>
            <w:gridSpan w:val="4"/>
            <w:tcBorders>
              <w:top w:val="single" w:sz="4" w:space="0" w:color="auto"/>
            </w:tcBorders>
            <w:shd w:val="clear" w:color="auto" w:fill="auto"/>
          </w:tcPr>
          <w:p w14:paraId="69108B56" w14:textId="77777777" w:rsidR="001D0391" w:rsidRPr="00AF022B" w:rsidRDefault="001D0391" w:rsidP="00CA7935">
            <w:pPr>
              <w:pStyle w:val="IMSTemplateMainSectionHeading"/>
            </w:pPr>
            <w:r w:rsidRPr="00AF022B">
              <w:t>Value domain attributes</w:t>
            </w:r>
          </w:p>
        </w:tc>
      </w:tr>
      <w:tr w:rsidR="001D0391" w:rsidRPr="00AF022B" w14:paraId="3BC599C5" w14:textId="77777777" w:rsidTr="00CA7935">
        <w:trPr>
          <w:cantSplit/>
          <w:trHeight w:val="295"/>
        </w:trPr>
        <w:tc>
          <w:tcPr>
            <w:tcW w:w="9720" w:type="dxa"/>
            <w:gridSpan w:val="4"/>
            <w:shd w:val="clear" w:color="auto" w:fill="auto"/>
          </w:tcPr>
          <w:p w14:paraId="2F8C7DDF" w14:textId="77777777" w:rsidR="001D0391" w:rsidRPr="00AF022B" w:rsidRDefault="001D0391" w:rsidP="00CA7935">
            <w:pPr>
              <w:pStyle w:val="IMSTemplateSectionHeading"/>
            </w:pPr>
            <w:r w:rsidRPr="00AF022B">
              <w:t>Representational attributes</w:t>
            </w:r>
          </w:p>
        </w:tc>
      </w:tr>
      <w:tr w:rsidR="001D0391" w:rsidRPr="00AF022B" w14:paraId="1827F4FA" w14:textId="77777777" w:rsidTr="00CA7935">
        <w:trPr>
          <w:trHeight w:val="295"/>
        </w:trPr>
        <w:tc>
          <w:tcPr>
            <w:tcW w:w="2520" w:type="dxa"/>
            <w:shd w:val="clear" w:color="auto" w:fill="auto"/>
          </w:tcPr>
          <w:p w14:paraId="26A8F887" w14:textId="77777777" w:rsidR="001D0391" w:rsidRPr="00AF022B" w:rsidRDefault="001D0391" w:rsidP="00CA7935">
            <w:pPr>
              <w:pStyle w:val="IMSTemplateelementheadings"/>
            </w:pPr>
            <w:r w:rsidRPr="00AF022B">
              <w:t>Representation class</w:t>
            </w:r>
          </w:p>
        </w:tc>
        <w:tc>
          <w:tcPr>
            <w:tcW w:w="1800" w:type="dxa"/>
            <w:shd w:val="clear" w:color="auto" w:fill="auto"/>
          </w:tcPr>
          <w:p w14:paraId="3B532457" w14:textId="77777777" w:rsidR="001D0391" w:rsidRPr="00AF022B" w:rsidRDefault="001D0391" w:rsidP="00AA775E">
            <w:pPr>
              <w:pStyle w:val="DHHSbody"/>
            </w:pPr>
            <w:r w:rsidRPr="00AF022B">
              <w:t>Code</w:t>
            </w:r>
          </w:p>
        </w:tc>
        <w:tc>
          <w:tcPr>
            <w:tcW w:w="2880" w:type="dxa"/>
            <w:shd w:val="clear" w:color="auto" w:fill="auto"/>
          </w:tcPr>
          <w:p w14:paraId="7FA5FA83" w14:textId="77777777" w:rsidR="001D0391" w:rsidRPr="00AF022B" w:rsidRDefault="001D0391" w:rsidP="00CA7935">
            <w:pPr>
              <w:pStyle w:val="IMSTemplateelementheadings"/>
            </w:pPr>
            <w:r w:rsidRPr="00AF022B">
              <w:t>Data type</w:t>
            </w:r>
          </w:p>
        </w:tc>
        <w:tc>
          <w:tcPr>
            <w:tcW w:w="2520" w:type="dxa"/>
            <w:shd w:val="clear" w:color="auto" w:fill="auto"/>
          </w:tcPr>
          <w:p w14:paraId="1D887CC9" w14:textId="77777777" w:rsidR="001D0391" w:rsidRPr="00AF022B" w:rsidRDefault="001D0391" w:rsidP="00AA775E">
            <w:pPr>
              <w:pStyle w:val="DHHSbody"/>
            </w:pPr>
            <w:r w:rsidRPr="00AF022B">
              <w:t>Number</w:t>
            </w:r>
          </w:p>
        </w:tc>
      </w:tr>
      <w:tr w:rsidR="001D0391" w:rsidRPr="00AF022B" w14:paraId="52D29C83" w14:textId="77777777" w:rsidTr="00CA7935">
        <w:trPr>
          <w:trHeight w:val="295"/>
        </w:trPr>
        <w:tc>
          <w:tcPr>
            <w:tcW w:w="2520" w:type="dxa"/>
            <w:shd w:val="clear" w:color="auto" w:fill="auto"/>
          </w:tcPr>
          <w:p w14:paraId="4FEDD903" w14:textId="77777777" w:rsidR="001D0391" w:rsidRPr="00AF022B" w:rsidRDefault="001D0391" w:rsidP="00CA7935">
            <w:pPr>
              <w:pStyle w:val="IMSTemplateelementheadings"/>
            </w:pPr>
            <w:r w:rsidRPr="00AF022B">
              <w:t>Format</w:t>
            </w:r>
          </w:p>
        </w:tc>
        <w:tc>
          <w:tcPr>
            <w:tcW w:w="1800" w:type="dxa"/>
            <w:shd w:val="clear" w:color="auto" w:fill="auto"/>
          </w:tcPr>
          <w:p w14:paraId="72AB18C9" w14:textId="77777777" w:rsidR="001D0391" w:rsidRPr="00AF022B" w:rsidRDefault="001D0391" w:rsidP="00AA775E">
            <w:pPr>
              <w:pStyle w:val="DHHSbody"/>
            </w:pPr>
            <w:r w:rsidRPr="00AF022B">
              <w:t>N</w:t>
            </w:r>
          </w:p>
        </w:tc>
        <w:tc>
          <w:tcPr>
            <w:tcW w:w="2880" w:type="dxa"/>
            <w:shd w:val="clear" w:color="auto" w:fill="auto"/>
          </w:tcPr>
          <w:p w14:paraId="28E2C8EA"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1F427015" w14:textId="77777777" w:rsidR="001D0391" w:rsidRPr="00AF022B" w:rsidRDefault="001D0391" w:rsidP="00AA775E">
            <w:pPr>
              <w:pStyle w:val="DHHSbody"/>
            </w:pPr>
            <w:r w:rsidRPr="00AF022B">
              <w:t>1</w:t>
            </w:r>
          </w:p>
        </w:tc>
      </w:tr>
      <w:tr w:rsidR="001D0391" w:rsidRPr="00AF022B" w14:paraId="60F9FF4F" w14:textId="77777777" w:rsidTr="00CA7935">
        <w:trPr>
          <w:trHeight w:val="294"/>
        </w:trPr>
        <w:tc>
          <w:tcPr>
            <w:tcW w:w="2520" w:type="dxa"/>
            <w:shd w:val="clear" w:color="auto" w:fill="auto"/>
          </w:tcPr>
          <w:p w14:paraId="74CB20FB" w14:textId="77777777" w:rsidR="001D0391" w:rsidRPr="00AF022B" w:rsidRDefault="001D0391" w:rsidP="00CA7935">
            <w:pPr>
              <w:pStyle w:val="IMSTemplateelementheadings"/>
            </w:pPr>
            <w:r w:rsidRPr="00AF022B">
              <w:t>Permissible values</w:t>
            </w:r>
          </w:p>
        </w:tc>
        <w:tc>
          <w:tcPr>
            <w:tcW w:w="1800" w:type="dxa"/>
            <w:shd w:val="clear" w:color="auto" w:fill="auto"/>
          </w:tcPr>
          <w:p w14:paraId="2FBD43C2" w14:textId="77777777" w:rsidR="001D0391" w:rsidRPr="00AF022B" w:rsidRDefault="001D0391" w:rsidP="00CA7935">
            <w:pPr>
              <w:pStyle w:val="IMSTemplateVDHeading"/>
            </w:pPr>
            <w:r w:rsidRPr="00AF022B">
              <w:t>Value</w:t>
            </w:r>
          </w:p>
        </w:tc>
        <w:tc>
          <w:tcPr>
            <w:tcW w:w="5400" w:type="dxa"/>
            <w:gridSpan w:val="2"/>
            <w:shd w:val="clear" w:color="auto" w:fill="auto"/>
          </w:tcPr>
          <w:p w14:paraId="0ADD25A6" w14:textId="77777777" w:rsidR="001D0391" w:rsidRPr="00AF022B" w:rsidRDefault="001D0391" w:rsidP="00CA7935">
            <w:pPr>
              <w:pStyle w:val="IMSTemplateVDHeading"/>
            </w:pPr>
            <w:r w:rsidRPr="00AF022B">
              <w:t>Meaning</w:t>
            </w:r>
          </w:p>
        </w:tc>
      </w:tr>
      <w:tr w:rsidR="001D0391" w:rsidRPr="00AF022B" w14:paraId="3D81440B" w14:textId="77777777" w:rsidTr="00CA7935">
        <w:trPr>
          <w:trHeight w:val="294"/>
        </w:trPr>
        <w:tc>
          <w:tcPr>
            <w:tcW w:w="2520" w:type="dxa"/>
            <w:shd w:val="clear" w:color="auto" w:fill="auto"/>
          </w:tcPr>
          <w:p w14:paraId="71C467C4" w14:textId="77777777" w:rsidR="001D0391" w:rsidRPr="00AF022B" w:rsidRDefault="001D0391" w:rsidP="00CA7935">
            <w:pPr>
              <w:pStyle w:val="IMSTemplateelementheadings"/>
            </w:pPr>
          </w:p>
        </w:tc>
        <w:tc>
          <w:tcPr>
            <w:tcW w:w="1800" w:type="dxa"/>
            <w:shd w:val="clear" w:color="auto" w:fill="auto"/>
          </w:tcPr>
          <w:p w14:paraId="16CDC3E4" w14:textId="77777777" w:rsidR="001D0391" w:rsidRPr="00AF022B" w:rsidRDefault="001D0391" w:rsidP="00AA775E">
            <w:pPr>
              <w:pStyle w:val="DHHSbody"/>
            </w:pPr>
            <w:r w:rsidRPr="00AF022B">
              <w:t>0</w:t>
            </w:r>
          </w:p>
        </w:tc>
        <w:tc>
          <w:tcPr>
            <w:tcW w:w="5400" w:type="dxa"/>
            <w:gridSpan w:val="2"/>
            <w:shd w:val="clear" w:color="auto" w:fill="auto"/>
          </w:tcPr>
          <w:p w14:paraId="6EE0B4B4" w14:textId="726458BC" w:rsidR="001D0391" w:rsidRPr="00AF022B" w:rsidRDefault="00A20D62" w:rsidP="00AA775E">
            <w:pPr>
              <w:pStyle w:val="DHHSbody"/>
            </w:pPr>
            <w:r w:rsidRPr="00AF022B">
              <w:t>n</w:t>
            </w:r>
            <w:r w:rsidR="001D0391" w:rsidRPr="00AF022B">
              <w:t>one</w:t>
            </w:r>
          </w:p>
        </w:tc>
      </w:tr>
      <w:tr w:rsidR="001D0391" w:rsidRPr="00AF022B" w14:paraId="54F39F5E" w14:textId="77777777" w:rsidTr="00CA7935">
        <w:trPr>
          <w:trHeight w:val="294"/>
        </w:trPr>
        <w:tc>
          <w:tcPr>
            <w:tcW w:w="2520" w:type="dxa"/>
            <w:shd w:val="clear" w:color="auto" w:fill="auto"/>
          </w:tcPr>
          <w:p w14:paraId="231C2E25" w14:textId="77777777" w:rsidR="001D0391" w:rsidRPr="00AF022B" w:rsidRDefault="001D0391" w:rsidP="00CA7935">
            <w:pPr>
              <w:pStyle w:val="IMSTemplateelementheadings"/>
            </w:pPr>
          </w:p>
        </w:tc>
        <w:tc>
          <w:tcPr>
            <w:tcW w:w="1800" w:type="dxa"/>
            <w:shd w:val="clear" w:color="auto" w:fill="auto"/>
          </w:tcPr>
          <w:p w14:paraId="0B22F43F" w14:textId="77777777" w:rsidR="001D0391" w:rsidRPr="00AF022B" w:rsidRDefault="001D0391" w:rsidP="00AA775E">
            <w:pPr>
              <w:pStyle w:val="DHHSbody"/>
            </w:pPr>
            <w:r w:rsidRPr="00AF022B">
              <w:t>1</w:t>
            </w:r>
          </w:p>
        </w:tc>
        <w:tc>
          <w:tcPr>
            <w:tcW w:w="5400" w:type="dxa"/>
            <w:gridSpan w:val="2"/>
            <w:shd w:val="clear" w:color="auto" w:fill="auto"/>
          </w:tcPr>
          <w:p w14:paraId="5700CE35" w14:textId="40B95F9C" w:rsidR="001D0391" w:rsidRPr="00AF022B" w:rsidRDefault="00A20D62" w:rsidP="00AA775E">
            <w:pPr>
              <w:pStyle w:val="DHHSbody"/>
            </w:pPr>
            <w:r w:rsidRPr="00AF022B">
              <w:t>l</w:t>
            </w:r>
            <w:r w:rsidR="001D0391" w:rsidRPr="00AF022B">
              <w:t>ow</w:t>
            </w:r>
          </w:p>
        </w:tc>
      </w:tr>
      <w:tr w:rsidR="001D0391" w:rsidRPr="00AF022B" w14:paraId="579821CE" w14:textId="77777777" w:rsidTr="00CA7935">
        <w:trPr>
          <w:trHeight w:val="295"/>
        </w:trPr>
        <w:tc>
          <w:tcPr>
            <w:tcW w:w="2520" w:type="dxa"/>
            <w:tcBorders>
              <w:bottom w:val="nil"/>
            </w:tcBorders>
            <w:shd w:val="clear" w:color="auto" w:fill="auto"/>
          </w:tcPr>
          <w:p w14:paraId="2135CA5E" w14:textId="77777777" w:rsidR="001D0391" w:rsidRPr="00AF022B" w:rsidRDefault="001D0391" w:rsidP="00CA7935">
            <w:pPr>
              <w:pStyle w:val="IMSTemplatecontent"/>
            </w:pPr>
          </w:p>
        </w:tc>
        <w:tc>
          <w:tcPr>
            <w:tcW w:w="1800" w:type="dxa"/>
            <w:tcBorders>
              <w:bottom w:val="nil"/>
            </w:tcBorders>
            <w:shd w:val="clear" w:color="auto" w:fill="auto"/>
          </w:tcPr>
          <w:p w14:paraId="27A13D3C" w14:textId="77777777" w:rsidR="001D0391" w:rsidRPr="00AF022B" w:rsidRDefault="001D0391" w:rsidP="00AA775E">
            <w:pPr>
              <w:pStyle w:val="DHHSbody"/>
            </w:pPr>
            <w:r w:rsidRPr="00AF022B">
              <w:t>2</w:t>
            </w:r>
          </w:p>
        </w:tc>
        <w:tc>
          <w:tcPr>
            <w:tcW w:w="5400" w:type="dxa"/>
            <w:gridSpan w:val="2"/>
            <w:tcBorders>
              <w:bottom w:val="nil"/>
            </w:tcBorders>
            <w:shd w:val="clear" w:color="auto" w:fill="auto"/>
          </w:tcPr>
          <w:p w14:paraId="6FB6EC67" w14:textId="3B68A198" w:rsidR="001D0391" w:rsidRPr="00AF022B" w:rsidRDefault="00A20D62" w:rsidP="00AA775E">
            <w:pPr>
              <w:pStyle w:val="DHHSbody"/>
            </w:pPr>
            <w:r w:rsidRPr="00AF022B">
              <w:t>m</w:t>
            </w:r>
            <w:r w:rsidR="001D0391" w:rsidRPr="00AF022B">
              <w:t>edium</w:t>
            </w:r>
          </w:p>
        </w:tc>
      </w:tr>
      <w:tr w:rsidR="001D0391" w:rsidRPr="00AF022B" w14:paraId="242EC62C" w14:textId="77777777" w:rsidTr="00CA7935">
        <w:trPr>
          <w:trHeight w:val="295"/>
        </w:trPr>
        <w:tc>
          <w:tcPr>
            <w:tcW w:w="2520" w:type="dxa"/>
            <w:tcBorders>
              <w:bottom w:val="nil"/>
            </w:tcBorders>
            <w:shd w:val="clear" w:color="auto" w:fill="auto"/>
          </w:tcPr>
          <w:p w14:paraId="0255B561" w14:textId="77777777" w:rsidR="001D0391" w:rsidRPr="00AF022B" w:rsidRDefault="001D0391" w:rsidP="00CA7935">
            <w:pPr>
              <w:pStyle w:val="IMSTemplatecontent"/>
            </w:pPr>
          </w:p>
        </w:tc>
        <w:tc>
          <w:tcPr>
            <w:tcW w:w="1800" w:type="dxa"/>
            <w:tcBorders>
              <w:bottom w:val="nil"/>
            </w:tcBorders>
            <w:shd w:val="clear" w:color="auto" w:fill="auto"/>
          </w:tcPr>
          <w:p w14:paraId="2D1C000A" w14:textId="77777777" w:rsidR="001D0391" w:rsidRPr="00AF022B" w:rsidRDefault="001D0391" w:rsidP="00AA775E">
            <w:pPr>
              <w:pStyle w:val="DHHSbody"/>
            </w:pPr>
            <w:r w:rsidRPr="00AF022B">
              <w:t>3</w:t>
            </w:r>
          </w:p>
        </w:tc>
        <w:tc>
          <w:tcPr>
            <w:tcW w:w="5400" w:type="dxa"/>
            <w:gridSpan w:val="2"/>
            <w:tcBorders>
              <w:bottom w:val="nil"/>
            </w:tcBorders>
            <w:shd w:val="clear" w:color="auto" w:fill="auto"/>
          </w:tcPr>
          <w:p w14:paraId="263A4326" w14:textId="4E7299CD" w:rsidR="001D0391" w:rsidRPr="00AF022B" w:rsidRDefault="00A20D62" w:rsidP="00AA775E">
            <w:pPr>
              <w:pStyle w:val="DHHSbody"/>
            </w:pPr>
            <w:r w:rsidRPr="00AF022B">
              <w:t>h</w:t>
            </w:r>
            <w:r w:rsidR="001D0391" w:rsidRPr="00AF022B">
              <w:t>igh</w:t>
            </w:r>
          </w:p>
        </w:tc>
      </w:tr>
      <w:tr w:rsidR="001D0391" w:rsidRPr="00AF022B" w14:paraId="502C0A30" w14:textId="77777777" w:rsidTr="00CA7935">
        <w:trPr>
          <w:trHeight w:val="295"/>
        </w:trPr>
        <w:tc>
          <w:tcPr>
            <w:tcW w:w="2520" w:type="dxa"/>
            <w:tcBorders>
              <w:bottom w:val="nil"/>
            </w:tcBorders>
            <w:shd w:val="clear" w:color="auto" w:fill="auto"/>
          </w:tcPr>
          <w:p w14:paraId="317556C2"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7D8E22F8"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50E083C5" w14:textId="77777777" w:rsidR="001D0391" w:rsidRPr="00AF022B" w:rsidRDefault="001D0391" w:rsidP="00CA7935">
            <w:pPr>
              <w:pStyle w:val="IMSTemplateVDHeading"/>
            </w:pPr>
            <w:r w:rsidRPr="00AF022B">
              <w:t>Meaning</w:t>
            </w:r>
          </w:p>
        </w:tc>
      </w:tr>
      <w:tr w:rsidR="006B5572" w:rsidRPr="00AF022B" w14:paraId="6A71A97A" w14:textId="77777777" w:rsidTr="00CA7935">
        <w:trPr>
          <w:trHeight w:val="295"/>
        </w:trPr>
        <w:tc>
          <w:tcPr>
            <w:tcW w:w="2520" w:type="dxa"/>
            <w:tcBorders>
              <w:bottom w:val="nil"/>
            </w:tcBorders>
            <w:shd w:val="clear" w:color="auto" w:fill="auto"/>
          </w:tcPr>
          <w:p w14:paraId="003882DA" w14:textId="77777777" w:rsidR="006B5572" w:rsidRPr="00AF022B" w:rsidRDefault="006B5572" w:rsidP="001A5E9C">
            <w:pPr>
              <w:pStyle w:val="DHHSbody"/>
            </w:pPr>
          </w:p>
        </w:tc>
        <w:tc>
          <w:tcPr>
            <w:tcW w:w="1800" w:type="dxa"/>
            <w:tcBorders>
              <w:bottom w:val="nil"/>
            </w:tcBorders>
            <w:shd w:val="clear" w:color="auto" w:fill="auto"/>
          </w:tcPr>
          <w:p w14:paraId="13009BF9" w14:textId="257F8F16" w:rsidR="006B5572" w:rsidRPr="00AF022B" w:rsidRDefault="006B5572" w:rsidP="001A5E9C">
            <w:pPr>
              <w:pStyle w:val="DHHSbody"/>
            </w:pPr>
            <w:r w:rsidRPr="00AF022B">
              <w:t>8</w:t>
            </w:r>
          </w:p>
        </w:tc>
        <w:tc>
          <w:tcPr>
            <w:tcW w:w="5400" w:type="dxa"/>
            <w:gridSpan w:val="2"/>
            <w:tcBorders>
              <w:bottom w:val="nil"/>
            </w:tcBorders>
            <w:shd w:val="clear" w:color="auto" w:fill="auto"/>
          </w:tcPr>
          <w:p w14:paraId="196C4A78" w14:textId="01517C64" w:rsidR="006B5572" w:rsidRPr="00AF022B" w:rsidRDefault="006B5572" w:rsidP="001A5E9C">
            <w:pPr>
              <w:pStyle w:val="DHHSbody"/>
            </w:pPr>
            <w:r w:rsidRPr="00AF022B">
              <w:t>not applicable</w:t>
            </w:r>
          </w:p>
        </w:tc>
      </w:tr>
      <w:tr w:rsidR="001D0391" w:rsidRPr="00AF022B" w14:paraId="5B3A6B05" w14:textId="77777777" w:rsidTr="00CA7935">
        <w:trPr>
          <w:trHeight w:val="294"/>
        </w:trPr>
        <w:tc>
          <w:tcPr>
            <w:tcW w:w="2520" w:type="dxa"/>
            <w:tcBorders>
              <w:top w:val="nil"/>
              <w:bottom w:val="single" w:sz="4" w:space="0" w:color="auto"/>
            </w:tcBorders>
            <w:shd w:val="clear" w:color="auto" w:fill="auto"/>
          </w:tcPr>
          <w:p w14:paraId="448FA350"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5578FFAA" w14:textId="77777777" w:rsidR="001D0391" w:rsidRPr="00AF022B" w:rsidRDefault="001D0391" w:rsidP="00AA775E">
            <w:pPr>
              <w:pStyle w:val="DHHSbody"/>
            </w:pPr>
            <w:r w:rsidRPr="00AF022B">
              <w:t>9</w:t>
            </w:r>
          </w:p>
        </w:tc>
        <w:tc>
          <w:tcPr>
            <w:tcW w:w="5400" w:type="dxa"/>
            <w:gridSpan w:val="2"/>
            <w:tcBorders>
              <w:top w:val="nil"/>
              <w:bottom w:val="single" w:sz="4" w:space="0" w:color="auto"/>
            </w:tcBorders>
            <w:shd w:val="clear" w:color="auto" w:fill="auto"/>
          </w:tcPr>
          <w:p w14:paraId="1DF5012A" w14:textId="77777777" w:rsidR="001D0391" w:rsidRPr="00AF022B" w:rsidRDefault="001D0391" w:rsidP="00AA775E">
            <w:pPr>
              <w:pStyle w:val="DHHSbody"/>
            </w:pPr>
            <w:r w:rsidRPr="00AF022B">
              <w:t>not stated/inadequately described</w:t>
            </w:r>
          </w:p>
        </w:tc>
      </w:tr>
      <w:tr w:rsidR="001D0391" w:rsidRPr="00AF022B" w14:paraId="09C0C12F" w14:textId="77777777" w:rsidTr="00CA7935">
        <w:trPr>
          <w:trHeight w:val="295"/>
        </w:trPr>
        <w:tc>
          <w:tcPr>
            <w:tcW w:w="9720" w:type="dxa"/>
            <w:gridSpan w:val="4"/>
            <w:tcBorders>
              <w:top w:val="single" w:sz="4" w:space="0" w:color="auto"/>
            </w:tcBorders>
            <w:shd w:val="clear" w:color="auto" w:fill="auto"/>
          </w:tcPr>
          <w:p w14:paraId="6B287295" w14:textId="77777777" w:rsidR="001D0391" w:rsidRPr="00AF022B" w:rsidRDefault="001D0391" w:rsidP="00CA7935">
            <w:pPr>
              <w:pStyle w:val="IMSTemplateMainSectionHeading"/>
            </w:pPr>
            <w:r w:rsidRPr="00AF022B">
              <w:t>Data element attributes</w:t>
            </w:r>
          </w:p>
        </w:tc>
      </w:tr>
      <w:tr w:rsidR="001D0391" w:rsidRPr="00AF022B" w14:paraId="6A12859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0C4F0D69"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53905654" w14:textId="77777777" w:rsidTr="00CA7935">
                    <w:trPr>
                      <w:trHeight w:val="295"/>
                    </w:trPr>
                    <w:tc>
                      <w:tcPr>
                        <w:tcW w:w="9720" w:type="dxa"/>
                        <w:gridSpan w:val="2"/>
                        <w:tcBorders>
                          <w:top w:val="nil"/>
                        </w:tcBorders>
                        <w:shd w:val="clear" w:color="auto" w:fill="auto"/>
                      </w:tcPr>
                      <w:p w14:paraId="42BFCFB6" w14:textId="77777777" w:rsidR="001D0391" w:rsidRPr="00AF022B" w:rsidRDefault="001D0391" w:rsidP="00CA7935">
                        <w:pPr>
                          <w:pStyle w:val="IMSTemplateSectionHeading"/>
                        </w:pPr>
                        <w:r w:rsidRPr="00AF022B">
                          <w:t xml:space="preserve">Reporting attributes </w:t>
                        </w:r>
                      </w:p>
                    </w:tc>
                  </w:tr>
                  <w:tr w:rsidR="001D0391" w:rsidRPr="00AF022B" w14:paraId="1040F920" w14:textId="77777777" w:rsidTr="00CA7935">
                    <w:trPr>
                      <w:trHeight w:val="294"/>
                    </w:trPr>
                    <w:tc>
                      <w:tcPr>
                        <w:tcW w:w="2520" w:type="dxa"/>
                        <w:shd w:val="clear" w:color="auto" w:fill="auto"/>
                      </w:tcPr>
                      <w:p w14:paraId="634CACDB" w14:textId="77777777" w:rsidR="001D0391" w:rsidRPr="00AF022B" w:rsidRDefault="001D0391" w:rsidP="00CA7935">
                        <w:pPr>
                          <w:pStyle w:val="IMSTemplateelementheadings"/>
                        </w:pPr>
                        <w:r w:rsidRPr="00AF022B">
                          <w:t>Reporting requirements</w:t>
                        </w:r>
                      </w:p>
                    </w:tc>
                    <w:tc>
                      <w:tcPr>
                        <w:tcW w:w="7200" w:type="dxa"/>
                        <w:shd w:val="clear" w:color="auto" w:fill="auto"/>
                      </w:tcPr>
                      <w:p w14:paraId="432ED845" w14:textId="04EF5DA7" w:rsidR="00E872E3" w:rsidRPr="00AF022B" w:rsidRDefault="00AE77EC" w:rsidP="004F77B2">
                        <w:pPr>
                          <w:pStyle w:val="DHHSbullet1"/>
                          <w:numPr>
                            <w:ilvl w:val="0"/>
                            <w:numId w:val="0"/>
                          </w:numPr>
                          <w:ind w:left="284" w:hanging="284"/>
                        </w:pPr>
                        <w:r w:rsidRPr="00AF022B">
                          <w:t>Mandatory</w:t>
                        </w:r>
                      </w:p>
                      <w:p w14:paraId="0864709D" w14:textId="77777777" w:rsidR="001D0391" w:rsidRPr="00AF022B" w:rsidRDefault="001D0391" w:rsidP="00CA7935">
                        <w:pPr>
                          <w:tabs>
                            <w:tab w:val="left" w:pos="567"/>
                          </w:tabs>
                          <w:rPr>
                            <w:sz w:val="18"/>
                          </w:rPr>
                        </w:pPr>
                      </w:p>
                    </w:tc>
                  </w:tr>
                </w:tbl>
                <w:p w14:paraId="27A1FC0C" w14:textId="77777777" w:rsidR="001D0391" w:rsidRPr="00AF022B" w:rsidRDefault="001D0391" w:rsidP="00CA7935">
                  <w:pPr>
                    <w:pStyle w:val="IMSTemplateSectionHeading"/>
                  </w:pPr>
                </w:p>
              </w:tc>
            </w:tr>
          </w:tbl>
          <w:p w14:paraId="4FC23FB3" w14:textId="77777777" w:rsidR="001D0391" w:rsidRPr="00AF022B" w:rsidRDefault="001D0391" w:rsidP="00CA7935">
            <w:pPr>
              <w:pStyle w:val="IMSTemplateSectionHeading"/>
            </w:pPr>
          </w:p>
        </w:tc>
      </w:tr>
      <w:tr w:rsidR="001D0391" w:rsidRPr="00AF022B" w14:paraId="7B91BD28" w14:textId="77777777" w:rsidTr="00CA7935">
        <w:trPr>
          <w:trHeight w:val="295"/>
        </w:trPr>
        <w:tc>
          <w:tcPr>
            <w:tcW w:w="9720" w:type="dxa"/>
            <w:gridSpan w:val="4"/>
            <w:tcBorders>
              <w:bottom w:val="nil"/>
            </w:tcBorders>
            <w:shd w:val="clear" w:color="auto" w:fill="auto"/>
          </w:tcPr>
          <w:p w14:paraId="639C3B09" w14:textId="77777777" w:rsidR="001D0391" w:rsidRPr="00AF022B" w:rsidRDefault="001D0391" w:rsidP="00CA7935">
            <w:pPr>
              <w:pStyle w:val="IMSTemplateSectionHeading"/>
            </w:pPr>
            <w:r w:rsidRPr="00AF022B">
              <w:t>Collection and usage attributes</w:t>
            </w:r>
          </w:p>
        </w:tc>
      </w:tr>
      <w:tr w:rsidR="001D0391" w:rsidRPr="00AF022B" w14:paraId="1CC4425B" w14:textId="77777777" w:rsidTr="00CA7935">
        <w:trPr>
          <w:trHeight w:val="295"/>
        </w:trPr>
        <w:tc>
          <w:tcPr>
            <w:tcW w:w="2520" w:type="dxa"/>
            <w:tcBorders>
              <w:top w:val="nil"/>
              <w:bottom w:val="single" w:sz="4" w:space="0" w:color="auto"/>
            </w:tcBorders>
            <w:shd w:val="clear" w:color="auto" w:fill="auto"/>
          </w:tcPr>
          <w:p w14:paraId="21128F29"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600AD376" w14:textId="46236250" w:rsidR="001D0391" w:rsidRPr="00AF022B" w:rsidRDefault="001D0391" w:rsidP="00AA775E">
            <w:pPr>
              <w:pStyle w:val="DHHSbody"/>
            </w:pPr>
            <w:r w:rsidRPr="00AF022B">
              <w:t xml:space="preserve">Report where </w:t>
            </w:r>
            <w:r w:rsidR="00887098" w:rsidRPr="00AF022B">
              <w:t xml:space="preserve">a relevant validated risk assessment tool has been completed, and the </w:t>
            </w:r>
            <w:r w:rsidRPr="00AF022B">
              <w:t>client is receiving service for own alcohol and drug use or clients whose treatment is related to the alcohol and other drug use of another person. E.g. family member/significant other</w:t>
            </w:r>
          </w:p>
          <w:tbl>
            <w:tblPr>
              <w:tblW w:w="0" w:type="auto"/>
              <w:tblLayout w:type="fixed"/>
              <w:tblLook w:val="01E0" w:firstRow="1" w:lastRow="1" w:firstColumn="1" w:lastColumn="1" w:noHBand="0" w:noVBand="0"/>
            </w:tblPr>
            <w:tblGrid>
              <w:gridCol w:w="994"/>
              <w:gridCol w:w="6146"/>
            </w:tblGrid>
            <w:tr w:rsidR="006B5572" w:rsidRPr="00AF022B" w14:paraId="07108BC7" w14:textId="77777777" w:rsidTr="007D4CA3">
              <w:tc>
                <w:tcPr>
                  <w:tcW w:w="994" w:type="dxa"/>
                </w:tcPr>
                <w:p w14:paraId="75CEB39D" w14:textId="20CF18C7" w:rsidR="006B5572" w:rsidRPr="00AF022B" w:rsidRDefault="006B5572" w:rsidP="005B7311">
                  <w:pPr>
                    <w:pStyle w:val="DHHSbody"/>
                  </w:pPr>
                  <w:r w:rsidRPr="00AF022B">
                    <w:t>Code 8</w:t>
                  </w:r>
                </w:p>
              </w:tc>
              <w:tc>
                <w:tcPr>
                  <w:tcW w:w="6146" w:type="dxa"/>
                </w:tcPr>
                <w:p w14:paraId="15CD7BBC" w14:textId="143C4D92" w:rsidR="006B5572" w:rsidRPr="00AF022B" w:rsidRDefault="00B82AC6">
                  <w:pPr>
                    <w:pStyle w:val="DHHSbody"/>
                  </w:pPr>
                  <w:r w:rsidRPr="00AF022B">
                    <w:t>Should be only used when considered not applicable</w:t>
                  </w:r>
                  <w:r w:rsidR="0025474D" w:rsidRPr="00AF022B">
                    <w:t xml:space="preserve"> e.g. when risk assessment is not routinely carried out</w:t>
                  </w:r>
                </w:p>
              </w:tc>
            </w:tr>
            <w:tr w:rsidR="005B7311" w:rsidRPr="00AF022B" w14:paraId="69472A9F" w14:textId="77777777" w:rsidTr="007D4CA3">
              <w:tc>
                <w:tcPr>
                  <w:tcW w:w="994" w:type="dxa"/>
                </w:tcPr>
                <w:p w14:paraId="56EEE75D" w14:textId="37F92177" w:rsidR="005B7311" w:rsidRPr="00AF022B" w:rsidRDefault="005B7311" w:rsidP="005B7311">
                  <w:pPr>
                    <w:pStyle w:val="DHHSbody"/>
                  </w:pPr>
                  <w:r w:rsidRPr="00AF022B">
                    <w:t>Code 9</w:t>
                  </w:r>
                </w:p>
              </w:tc>
              <w:tc>
                <w:tcPr>
                  <w:tcW w:w="6146" w:type="dxa"/>
                </w:tcPr>
                <w:p w14:paraId="262EB7A0" w14:textId="41018C5E" w:rsidR="005B7311" w:rsidRPr="00AF022B" w:rsidRDefault="005B7311" w:rsidP="005B7311">
                  <w:pPr>
                    <w:pStyle w:val="DHHSbody"/>
                  </w:pPr>
                  <w:r w:rsidRPr="00AF022B">
                    <w:t>Should only be used where the information was not disclosed, unknown or client has disengaged prior to measuring outcomes</w:t>
                  </w:r>
                </w:p>
              </w:tc>
            </w:tr>
          </w:tbl>
          <w:p w14:paraId="530909A8" w14:textId="77777777" w:rsidR="001D0391" w:rsidRPr="00AF022B" w:rsidRDefault="001D0391" w:rsidP="00500418">
            <w:pPr>
              <w:pStyle w:val="DHHSbody"/>
            </w:pPr>
          </w:p>
        </w:tc>
      </w:tr>
      <w:tr w:rsidR="001D0391" w:rsidRPr="00AF022B" w14:paraId="196A39DA" w14:textId="77777777" w:rsidTr="00CA7935">
        <w:trPr>
          <w:trHeight w:val="294"/>
        </w:trPr>
        <w:tc>
          <w:tcPr>
            <w:tcW w:w="9720" w:type="dxa"/>
            <w:gridSpan w:val="4"/>
            <w:tcBorders>
              <w:top w:val="single" w:sz="4" w:space="0" w:color="auto"/>
            </w:tcBorders>
            <w:shd w:val="clear" w:color="auto" w:fill="auto"/>
          </w:tcPr>
          <w:p w14:paraId="30326C1C" w14:textId="77777777" w:rsidR="001D0391" w:rsidRPr="00AF022B" w:rsidRDefault="001D0391" w:rsidP="00CA7935">
            <w:pPr>
              <w:pStyle w:val="IMSTemplateSectionHeading"/>
            </w:pPr>
            <w:r w:rsidRPr="00AF022B">
              <w:t>Source and reference attributes</w:t>
            </w:r>
          </w:p>
        </w:tc>
      </w:tr>
      <w:tr w:rsidR="001D0391" w:rsidRPr="00AF022B" w14:paraId="6CA4C555" w14:textId="77777777" w:rsidTr="00CA7935">
        <w:trPr>
          <w:trHeight w:val="295"/>
        </w:trPr>
        <w:tc>
          <w:tcPr>
            <w:tcW w:w="2520" w:type="dxa"/>
            <w:shd w:val="clear" w:color="auto" w:fill="auto"/>
          </w:tcPr>
          <w:p w14:paraId="1B3A2535"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0B220E5" w14:textId="77777777" w:rsidR="001D0391" w:rsidRPr="00AF022B" w:rsidRDefault="001D0391" w:rsidP="00AA775E">
            <w:pPr>
              <w:pStyle w:val="DHHSbody"/>
            </w:pPr>
            <w:r w:rsidRPr="00AF022B">
              <w:t>Department of Health and Human Services</w:t>
            </w:r>
          </w:p>
        </w:tc>
      </w:tr>
      <w:tr w:rsidR="001D0391" w:rsidRPr="00AF022B" w14:paraId="70F96316" w14:textId="77777777" w:rsidTr="00CA7935">
        <w:trPr>
          <w:trHeight w:val="295"/>
        </w:trPr>
        <w:tc>
          <w:tcPr>
            <w:tcW w:w="2520" w:type="dxa"/>
            <w:shd w:val="clear" w:color="auto" w:fill="auto"/>
          </w:tcPr>
          <w:p w14:paraId="08334D69"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332D6E9E" w14:textId="77777777" w:rsidR="001D0391" w:rsidRPr="00AF022B" w:rsidRDefault="001D0391" w:rsidP="00AA775E">
            <w:pPr>
              <w:pStyle w:val="DHHSbody"/>
            </w:pPr>
          </w:p>
        </w:tc>
      </w:tr>
      <w:tr w:rsidR="001D0391" w:rsidRPr="00AF022B" w14:paraId="0B24DEE6" w14:textId="77777777" w:rsidTr="00CA7935">
        <w:trPr>
          <w:trHeight w:val="295"/>
        </w:trPr>
        <w:tc>
          <w:tcPr>
            <w:tcW w:w="2520" w:type="dxa"/>
            <w:tcBorders>
              <w:bottom w:val="nil"/>
            </w:tcBorders>
            <w:shd w:val="clear" w:color="auto" w:fill="auto"/>
          </w:tcPr>
          <w:p w14:paraId="2A5B2BF8"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6B28F01" w14:textId="77777777" w:rsidR="001D0391" w:rsidRPr="00AF022B" w:rsidRDefault="001D0391" w:rsidP="00AA775E">
            <w:pPr>
              <w:pStyle w:val="DHHSbody"/>
            </w:pPr>
            <w:r w:rsidRPr="00AF022B">
              <w:t>Department of Health and Human Services</w:t>
            </w:r>
          </w:p>
        </w:tc>
      </w:tr>
      <w:tr w:rsidR="001D0391" w:rsidRPr="00AF022B" w14:paraId="51F9B4AA" w14:textId="77777777" w:rsidTr="00CA7935">
        <w:trPr>
          <w:trHeight w:val="295"/>
        </w:trPr>
        <w:tc>
          <w:tcPr>
            <w:tcW w:w="2520" w:type="dxa"/>
            <w:tcBorders>
              <w:top w:val="nil"/>
              <w:bottom w:val="single" w:sz="4" w:space="0" w:color="auto"/>
            </w:tcBorders>
            <w:shd w:val="clear" w:color="auto" w:fill="auto"/>
          </w:tcPr>
          <w:p w14:paraId="2087E69D"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18A6CC56" w14:textId="77777777" w:rsidR="001D0391" w:rsidRPr="00AF022B" w:rsidRDefault="001D0391" w:rsidP="00CA7935">
            <w:pPr>
              <w:pStyle w:val="IMSTemplatecontent"/>
            </w:pPr>
          </w:p>
        </w:tc>
      </w:tr>
      <w:tr w:rsidR="001D0391" w:rsidRPr="00AF022B" w14:paraId="2E427880" w14:textId="77777777" w:rsidTr="00CA7935">
        <w:trPr>
          <w:trHeight w:val="295"/>
        </w:trPr>
        <w:tc>
          <w:tcPr>
            <w:tcW w:w="9720" w:type="dxa"/>
            <w:gridSpan w:val="4"/>
            <w:tcBorders>
              <w:top w:val="single" w:sz="4" w:space="0" w:color="auto"/>
            </w:tcBorders>
            <w:shd w:val="clear" w:color="auto" w:fill="auto"/>
          </w:tcPr>
          <w:p w14:paraId="7394CB26" w14:textId="77777777" w:rsidR="001D0391" w:rsidRPr="00AF022B" w:rsidRDefault="001D0391" w:rsidP="00CA7935">
            <w:pPr>
              <w:pStyle w:val="IMSTemplateSectionHeading"/>
            </w:pPr>
            <w:r w:rsidRPr="00AF022B">
              <w:t>Relational attributes</w:t>
            </w:r>
          </w:p>
        </w:tc>
      </w:tr>
      <w:tr w:rsidR="001D0391" w:rsidRPr="00AF022B" w14:paraId="1A7EBECF" w14:textId="77777777" w:rsidTr="00CA7935">
        <w:trPr>
          <w:trHeight w:val="294"/>
        </w:trPr>
        <w:tc>
          <w:tcPr>
            <w:tcW w:w="2520" w:type="dxa"/>
            <w:shd w:val="clear" w:color="auto" w:fill="auto"/>
          </w:tcPr>
          <w:p w14:paraId="47159E8A"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36FFE62" w14:textId="77777777" w:rsidR="001D0391" w:rsidRPr="00AF022B" w:rsidRDefault="001D0391" w:rsidP="00AA775E">
            <w:pPr>
              <w:pStyle w:val="DHHSbody"/>
            </w:pPr>
            <w:r w:rsidRPr="00AF022B">
              <w:t>Outcome</w:t>
            </w:r>
          </w:p>
        </w:tc>
      </w:tr>
      <w:tr w:rsidR="001D0391" w:rsidRPr="00AF022B" w14:paraId="56AD03CB" w14:textId="77777777" w:rsidTr="00CA7935">
        <w:trPr>
          <w:cantSplit/>
          <w:trHeight w:val="295"/>
        </w:trPr>
        <w:tc>
          <w:tcPr>
            <w:tcW w:w="2520" w:type="dxa"/>
            <w:shd w:val="clear" w:color="auto" w:fill="auto"/>
          </w:tcPr>
          <w:p w14:paraId="0B6AD070"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1BCB05DF" w14:textId="77777777" w:rsidR="001D0391" w:rsidRPr="00AF022B" w:rsidRDefault="001D0391" w:rsidP="00AA775E">
            <w:pPr>
              <w:pStyle w:val="DHHSbody"/>
            </w:pPr>
            <w:r w:rsidRPr="00AF022B">
              <w:t>Outcomes –risk to self</w:t>
            </w:r>
          </w:p>
        </w:tc>
      </w:tr>
      <w:tr w:rsidR="001D0391" w:rsidRPr="00AF022B" w14:paraId="607777FD" w14:textId="77777777" w:rsidTr="00CA7935">
        <w:trPr>
          <w:cantSplit/>
          <w:trHeight w:val="295"/>
        </w:trPr>
        <w:tc>
          <w:tcPr>
            <w:tcW w:w="2520" w:type="dxa"/>
            <w:shd w:val="clear" w:color="auto" w:fill="auto"/>
          </w:tcPr>
          <w:p w14:paraId="46775D09" w14:textId="77777777" w:rsidR="001D0391" w:rsidRPr="00AF022B" w:rsidRDefault="001D0391" w:rsidP="00CA7935">
            <w:pPr>
              <w:pStyle w:val="IMSTemplateelementheadings"/>
            </w:pPr>
          </w:p>
        </w:tc>
        <w:tc>
          <w:tcPr>
            <w:tcW w:w="7200" w:type="dxa"/>
            <w:gridSpan w:val="3"/>
            <w:shd w:val="clear" w:color="auto" w:fill="auto"/>
          </w:tcPr>
          <w:p w14:paraId="6C38F763" w14:textId="77777777" w:rsidR="001D0391" w:rsidRPr="00AF022B" w:rsidRDefault="001D0391" w:rsidP="00AA775E">
            <w:pPr>
              <w:pStyle w:val="DHHSbody"/>
            </w:pPr>
            <w:r w:rsidRPr="00AF022B">
              <w:t>Outcomes-violent last four weeks</w:t>
            </w:r>
          </w:p>
        </w:tc>
      </w:tr>
      <w:tr w:rsidR="001D0391" w:rsidRPr="00AF022B" w14:paraId="667ACF33" w14:textId="77777777" w:rsidTr="00CA7935">
        <w:trPr>
          <w:cantSplit/>
          <w:trHeight w:val="295"/>
        </w:trPr>
        <w:tc>
          <w:tcPr>
            <w:tcW w:w="2520" w:type="dxa"/>
            <w:shd w:val="clear" w:color="auto" w:fill="auto"/>
          </w:tcPr>
          <w:p w14:paraId="62431BD2" w14:textId="77777777" w:rsidR="001D0391" w:rsidRPr="00AF022B" w:rsidRDefault="001D0391" w:rsidP="00CA7935">
            <w:pPr>
              <w:pStyle w:val="IMSTemplateelementheadings"/>
            </w:pPr>
          </w:p>
        </w:tc>
        <w:tc>
          <w:tcPr>
            <w:tcW w:w="7200" w:type="dxa"/>
            <w:gridSpan w:val="3"/>
            <w:shd w:val="clear" w:color="auto" w:fill="auto"/>
          </w:tcPr>
          <w:p w14:paraId="438F2B3E" w14:textId="77777777" w:rsidR="001D0391" w:rsidRPr="00AF022B" w:rsidRDefault="001D0391" w:rsidP="00AA775E">
            <w:pPr>
              <w:pStyle w:val="DHHSbody"/>
            </w:pPr>
            <w:r w:rsidRPr="00AF022B">
              <w:t>Outcomes-arrested last four weeks</w:t>
            </w:r>
          </w:p>
        </w:tc>
      </w:tr>
      <w:tr w:rsidR="001D0391" w:rsidRPr="00AF022B" w14:paraId="29F43475" w14:textId="77777777" w:rsidTr="00CA7935">
        <w:trPr>
          <w:trHeight w:val="294"/>
        </w:trPr>
        <w:tc>
          <w:tcPr>
            <w:tcW w:w="2520" w:type="dxa"/>
            <w:shd w:val="clear" w:color="auto" w:fill="auto"/>
          </w:tcPr>
          <w:p w14:paraId="106BC407"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7135AEE9" w14:textId="6034111E" w:rsidR="004F77B2" w:rsidRPr="00AF022B" w:rsidRDefault="004E33EF" w:rsidP="004F77B2">
            <w:pPr>
              <w:pStyle w:val="DHHSbody"/>
            </w:pPr>
            <w:r>
              <w:t>AOD</w:t>
            </w:r>
            <w:r w:rsidR="004F77B2" w:rsidRPr="00AF022B">
              <w:t xml:space="preserve">0 value not in codeset for reporting period </w:t>
            </w:r>
          </w:p>
          <w:p w14:paraId="114BF49F" w14:textId="2CD4AB3F" w:rsidR="001D0391" w:rsidRPr="00AF022B" w:rsidRDefault="004E33EF" w:rsidP="009B74F6">
            <w:pPr>
              <w:pStyle w:val="DHHSbody"/>
            </w:pPr>
            <w:r>
              <w:t>AOD</w:t>
            </w:r>
            <w:r w:rsidR="00AE77EC" w:rsidRPr="00AF022B">
              <w:t>2 cannot be null</w:t>
            </w:r>
          </w:p>
        </w:tc>
      </w:tr>
      <w:tr w:rsidR="009B74F6" w:rsidRPr="00AF022B" w14:paraId="2AE19B2A" w14:textId="77777777" w:rsidTr="00CA7935">
        <w:trPr>
          <w:trHeight w:val="294"/>
        </w:trPr>
        <w:tc>
          <w:tcPr>
            <w:tcW w:w="2520" w:type="dxa"/>
            <w:shd w:val="clear" w:color="auto" w:fill="auto"/>
          </w:tcPr>
          <w:p w14:paraId="524E82BD" w14:textId="77777777" w:rsidR="009B74F6" w:rsidRPr="00AF022B" w:rsidRDefault="009B74F6" w:rsidP="009B74F6">
            <w:pPr>
              <w:pStyle w:val="IMSTemplateelementheadings"/>
            </w:pPr>
          </w:p>
        </w:tc>
        <w:tc>
          <w:tcPr>
            <w:tcW w:w="7200" w:type="dxa"/>
            <w:gridSpan w:val="3"/>
            <w:shd w:val="clear" w:color="auto" w:fill="auto"/>
          </w:tcPr>
          <w:p w14:paraId="28FA7184" w14:textId="0937F01C" w:rsidR="009B74F6" w:rsidRPr="00AF022B" w:rsidRDefault="004E33EF" w:rsidP="009B74F6">
            <w:pPr>
              <w:pStyle w:val="DHHSbody"/>
            </w:pPr>
            <w:r>
              <w:rPr>
                <w:color w:val="000000"/>
              </w:rPr>
              <w:t>AOD</w:t>
            </w:r>
            <w:r w:rsidR="009B74F6" w:rsidRPr="00AF022B">
              <w:rPr>
                <w:color w:val="000000"/>
              </w:rPr>
              <w:t>67 no registered client for event</w:t>
            </w:r>
          </w:p>
        </w:tc>
      </w:tr>
      <w:tr w:rsidR="009B74F6" w:rsidRPr="00AF022B" w14:paraId="7EAB44BA" w14:textId="77777777" w:rsidTr="00CA7935">
        <w:trPr>
          <w:trHeight w:val="294"/>
        </w:trPr>
        <w:tc>
          <w:tcPr>
            <w:tcW w:w="2520" w:type="dxa"/>
            <w:shd w:val="clear" w:color="auto" w:fill="auto"/>
          </w:tcPr>
          <w:p w14:paraId="188D24ED" w14:textId="77777777" w:rsidR="009B74F6" w:rsidRPr="00AF022B" w:rsidRDefault="009B74F6" w:rsidP="009B74F6">
            <w:pPr>
              <w:pStyle w:val="IMSTemplateelementheadings"/>
            </w:pPr>
          </w:p>
        </w:tc>
        <w:tc>
          <w:tcPr>
            <w:tcW w:w="7200" w:type="dxa"/>
            <w:gridSpan w:val="3"/>
            <w:shd w:val="clear" w:color="auto" w:fill="auto"/>
          </w:tcPr>
          <w:p w14:paraId="79CE6951" w14:textId="0E1FB36D" w:rsidR="009B74F6" w:rsidRPr="00AF022B" w:rsidRDefault="004E33EF" w:rsidP="009B74F6">
            <w:pPr>
              <w:pStyle w:val="DHHSbody"/>
            </w:pPr>
            <w:r>
              <w:rPr>
                <w:color w:val="000000"/>
              </w:rPr>
              <w:t>AOD</w:t>
            </w:r>
            <w:r w:rsidR="009B74F6" w:rsidRPr="00AF022B">
              <w:rPr>
                <w:color w:val="000000"/>
              </w:rPr>
              <w:t xml:space="preserve">100 </w:t>
            </w:r>
            <w:r w:rsidR="00433DB0">
              <w:rPr>
                <w:color w:val="000000"/>
              </w:rPr>
              <w:t>r</w:t>
            </w:r>
            <w:r w:rsidR="009B74F6" w:rsidRPr="00AF022B">
              <w:rPr>
                <w:color w:val="000000"/>
              </w:rPr>
              <w:t xml:space="preserve">isk to others </w:t>
            </w:r>
            <w:r w:rsidR="00433DB0">
              <w:rPr>
                <w:color w:val="000000"/>
              </w:rPr>
              <w:t>and</w:t>
            </w:r>
            <w:r w:rsidR="009B74F6" w:rsidRPr="00AF022B">
              <w:rPr>
                <w:color w:val="000000"/>
              </w:rPr>
              <w:t xml:space="preserve"> comprehensive assessment or treatment has ended</w:t>
            </w:r>
          </w:p>
        </w:tc>
      </w:tr>
      <w:tr w:rsidR="009B74F6" w:rsidRPr="00AF022B" w14:paraId="4BBF6DF6" w14:textId="77777777" w:rsidTr="004F77B2">
        <w:trPr>
          <w:trHeight w:val="294"/>
        </w:trPr>
        <w:tc>
          <w:tcPr>
            <w:tcW w:w="2520" w:type="dxa"/>
            <w:tcBorders>
              <w:bottom w:val="single" w:sz="4" w:space="0" w:color="auto"/>
            </w:tcBorders>
            <w:shd w:val="clear" w:color="auto" w:fill="auto"/>
          </w:tcPr>
          <w:p w14:paraId="0B78A0F7" w14:textId="77777777" w:rsidR="009B74F6" w:rsidRPr="00AF022B" w:rsidRDefault="009B74F6" w:rsidP="009B74F6">
            <w:pPr>
              <w:pStyle w:val="IMSTemplateelementheadings"/>
            </w:pPr>
          </w:p>
        </w:tc>
        <w:tc>
          <w:tcPr>
            <w:tcW w:w="7200" w:type="dxa"/>
            <w:gridSpan w:val="3"/>
            <w:tcBorders>
              <w:bottom w:val="single" w:sz="4" w:space="0" w:color="auto"/>
            </w:tcBorders>
            <w:shd w:val="clear" w:color="auto" w:fill="auto"/>
          </w:tcPr>
          <w:p w14:paraId="2DC3CDEB" w14:textId="4DB4C951" w:rsidR="009B74F6" w:rsidRPr="00AF022B" w:rsidRDefault="004E33EF" w:rsidP="009B74F6">
            <w:pPr>
              <w:pStyle w:val="DHHSbody"/>
              <w:rPr>
                <w:color w:val="000000"/>
              </w:rPr>
            </w:pPr>
            <w:r>
              <w:rPr>
                <w:rFonts w:ascii="Calibri" w:hAnsi="Calibri"/>
                <w:color w:val="000000"/>
                <w:sz w:val="22"/>
                <w:szCs w:val="22"/>
              </w:rPr>
              <w:t>AOD</w:t>
            </w:r>
            <w:r w:rsidR="009B74F6" w:rsidRPr="00AF022B">
              <w:rPr>
                <w:rFonts w:ascii="Calibri" w:hAnsi="Calibri"/>
                <w:color w:val="000000"/>
                <w:sz w:val="22"/>
                <w:szCs w:val="22"/>
              </w:rPr>
              <w:t>138</w:t>
            </w:r>
            <w:r w:rsidR="004B7114" w:rsidRPr="00AF022B">
              <w:rPr>
                <w:rFonts w:ascii="Calibri" w:hAnsi="Calibri"/>
                <w:color w:val="000000"/>
                <w:sz w:val="22"/>
                <w:szCs w:val="22"/>
              </w:rPr>
              <w:t xml:space="preserve"> </w:t>
            </w:r>
            <w:r w:rsidR="00433DB0">
              <w:t>o</w:t>
            </w:r>
            <w:r w:rsidR="004B7114" w:rsidRPr="00AF022B">
              <w:t>utcome measure group supplied for an open treatment or assessment service event.</w:t>
            </w:r>
          </w:p>
        </w:tc>
      </w:tr>
      <w:tr w:rsidR="001D0391" w:rsidRPr="00AF022B" w14:paraId="3498D72E" w14:textId="77777777" w:rsidTr="004F77B2">
        <w:trPr>
          <w:trHeight w:val="294"/>
        </w:trPr>
        <w:tc>
          <w:tcPr>
            <w:tcW w:w="2520" w:type="dxa"/>
            <w:tcBorders>
              <w:top w:val="single" w:sz="4" w:space="0" w:color="auto"/>
              <w:bottom w:val="nil"/>
            </w:tcBorders>
            <w:shd w:val="clear" w:color="auto" w:fill="auto"/>
          </w:tcPr>
          <w:p w14:paraId="3732B4C0"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F4CE924" w14:textId="77777777" w:rsidR="001D0391" w:rsidRPr="00AF022B" w:rsidRDefault="001D0391" w:rsidP="00CA7935">
            <w:pPr>
              <w:pStyle w:val="IMSTemplatecontent"/>
            </w:pPr>
          </w:p>
        </w:tc>
      </w:tr>
    </w:tbl>
    <w:p w14:paraId="6683D607" w14:textId="77777777" w:rsidR="001D0391" w:rsidRPr="00AF022B" w:rsidRDefault="001D0391" w:rsidP="001D0391"/>
    <w:p w14:paraId="6AB6ADF8" w14:textId="77777777" w:rsidR="001D0391" w:rsidRPr="00AF022B" w:rsidRDefault="001D0391" w:rsidP="001D0391"/>
    <w:p w14:paraId="7D3D04B7" w14:textId="482B4E73" w:rsidR="00DD76C8" w:rsidRPr="00AF022B" w:rsidRDefault="00DD76C8">
      <w:r w:rsidRPr="00AF022B">
        <w:br w:type="page"/>
      </w:r>
    </w:p>
    <w:p w14:paraId="28EAE9D3" w14:textId="77777777" w:rsidR="001D0391" w:rsidRPr="00AF022B" w:rsidRDefault="001D0391" w:rsidP="00793437">
      <w:pPr>
        <w:pStyle w:val="Heading3"/>
        <w:rPr>
          <w:lang w:eastAsia="en-AU"/>
        </w:rPr>
      </w:pPr>
      <w:bookmarkStart w:id="1021" w:name="_Toc525122769"/>
      <w:bookmarkStart w:id="1022" w:name="_Toc21959750"/>
      <w:r w:rsidRPr="00AF022B">
        <w:rPr>
          <w:lang w:eastAsia="en-AU"/>
        </w:rPr>
        <w:lastRenderedPageBreak/>
        <w:t>Outcomes—risk to self—N</w:t>
      </w:r>
      <w:bookmarkEnd w:id="1021"/>
      <w:bookmarkEnd w:id="102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79427FCE" w14:textId="77777777" w:rsidTr="00CA7935">
        <w:trPr>
          <w:trHeight w:val="295"/>
        </w:trPr>
        <w:tc>
          <w:tcPr>
            <w:tcW w:w="9720" w:type="dxa"/>
            <w:gridSpan w:val="4"/>
            <w:tcBorders>
              <w:top w:val="single" w:sz="4" w:space="0" w:color="auto"/>
              <w:bottom w:val="nil"/>
            </w:tcBorders>
            <w:shd w:val="clear" w:color="auto" w:fill="auto"/>
          </w:tcPr>
          <w:p w14:paraId="57191B8B" w14:textId="77777777" w:rsidR="001D0391" w:rsidRPr="00AF022B" w:rsidRDefault="001D0391" w:rsidP="00CA7935">
            <w:pPr>
              <w:pStyle w:val="IMSTemplateSectionHeading"/>
            </w:pPr>
            <w:r w:rsidRPr="00AF022B">
              <w:t>Identifying and definitional attributes</w:t>
            </w:r>
          </w:p>
        </w:tc>
      </w:tr>
      <w:tr w:rsidR="001D0391" w:rsidRPr="00AF022B" w14:paraId="692014D7" w14:textId="77777777" w:rsidTr="00CA7935">
        <w:trPr>
          <w:trHeight w:val="294"/>
        </w:trPr>
        <w:tc>
          <w:tcPr>
            <w:tcW w:w="2520" w:type="dxa"/>
            <w:tcBorders>
              <w:top w:val="nil"/>
              <w:bottom w:val="single" w:sz="4" w:space="0" w:color="auto"/>
            </w:tcBorders>
            <w:shd w:val="clear" w:color="auto" w:fill="auto"/>
          </w:tcPr>
          <w:p w14:paraId="072DF9A6"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9CF19DE" w14:textId="77777777" w:rsidR="001D0391" w:rsidRPr="00AF022B" w:rsidRDefault="001D0391" w:rsidP="003E698A">
            <w:pPr>
              <w:pStyle w:val="DHHSbody"/>
            </w:pPr>
            <w:r w:rsidRPr="00AF022B">
              <w:t>The overall assessment of risk to self</w:t>
            </w:r>
          </w:p>
        </w:tc>
      </w:tr>
      <w:tr w:rsidR="001D0391" w:rsidRPr="00AF022B" w14:paraId="52E415BC" w14:textId="77777777" w:rsidTr="00CA7935">
        <w:trPr>
          <w:trHeight w:val="295"/>
        </w:trPr>
        <w:tc>
          <w:tcPr>
            <w:tcW w:w="9720" w:type="dxa"/>
            <w:gridSpan w:val="4"/>
            <w:tcBorders>
              <w:top w:val="single" w:sz="4" w:space="0" w:color="auto"/>
            </w:tcBorders>
            <w:shd w:val="clear" w:color="auto" w:fill="auto"/>
          </w:tcPr>
          <w:p w14:paraId="0ECC68FB" w14:textId="77777777" w:rsidR="001D0391" w:rsidRPr="00AF022B" w:rsidRDefault="001D0391" w:rsidP="00CA7935">
            <w:pPr>
              <w:pStyle w:val="IMSTemplateMainSectionHeading"/>
            </w:pPr>
            <w:r w:rsidRPr="00AF022B">
              <w:t>Value domain attributes</w:t>
            </w:r>
          </w:p>
        </w:tc>
      </w:tr>
      <w:tr w:rsidR="001D0391" w:rsidRPr="00AF022B" w14:paraId="377D8CD5" w14:textId="77777777" w:rsidTr="00CA7935">
        <w:trPr>
          <w:cantSplit/>
          <w:trHeight w:val="295"/>
        </w:trPr>
        <w:tc>
          <w:tcPr>
            <w:tcW w:w="9720" w:type="dxa"/>
            <w:gridSpan w:val="4"/>
            <w:shd w:val="clear" w:color="auto" w:fill="auto"/>
          </w:tcPr>
          <w:p w14:paraId="1322C21D" w14:textId="77777777" w:rsidR="001D0391" w:rsidRPr="00AF022B" w:rsidRDefault="001D0391" w:rsidP="00CA7935">
            <w:pPr>
              <w:pStyle w:val="IMSTemplateSectionHeading"/>
            </w:pPr>
            <w:r w:rsidRPr="00AF022B">
              <w:t>Representational attributes</w:t>
            </w:r>
          </w:p>
        </w:tc>
      </w:tr>
      <w:tr w:rsidR="001D0391" w:rsidRPr="00AF022B" w14:paraId="005F0246" w14:textId="77777777" w:rsidTr="00CA7935">
        <w:trPr>
          <w:trHeight w:val="295"/>
        </w:trPr>
        <w:tc>
          <w:tcPr>
            <w:tcW w:w="2520" w:type="dxa"/>
            <w:shd w:val="clear" w:color="auto" w:fill="auto"/>
          </w:tcPr>
          <w:p w14:paraId="669086FE" w14:textId="77777777" w:rsidR="001D0391" w:rsidRPr="00AF022B" w:rsidRDefault="001D0391" w:rsidP="00CA7935">
            <w:pPr>
              <w:pStyle w:val="IMSTemplateelementheadings"/>
            </w:pPr>
            <w:r w:rsidRPr="00AF022B">
              <w:t>Representation class</w:t>
            </w:r>
          </w:p>
        </w:tc>
        <w:tc>
          <w:tcPr>
            <w:tcW w:w="1800" w:type="dxa"/>
            <w:shd w:val="clear" w:color="auto" w:fill="auto"/>
          </w:tcPr>
          <w:p w14:paraId="5197A047" w14:textId="77777777" w:rsidR="001D0391" w:rsidRPr="00AF022B" w:rsidRDefault="001D0391" w:rsidP="003E698A">
            <w:pPr>
              <w:pStyle w:val="DHHSbody"/>
            </w:pPr>
            <w:r w:rsidRPr="00AF022B">
              <w:t>Code</w:t>
            </w:r>
          </w:p>
        </w:tc>
        <w:tc>
          <w:tcPr>
            <w:tcW w:w="2880" w:type="dxa"/>
            <w:shd w:val="clear" w:color="auto" w:fill="auto"/>
          </w:tcPr>
          <w:p w14:paraId="40ECB41C" w14:textId="77777777" w:rsidR="001D0391" w:rsidRPr="00AF022B" w:rsidRDefault="001D0391" w:rsidP="00CA7935">
            <w:pPr>
              <w:pStyle w:val="IMSTemplateelementheadings"/>
            </w:pPr>
            <w:r w:rsidRPr="00AF022B">
              <w:t>Data type</w:t>
            </w:r>
          </w:p>
        </w:tc>
        <w:tc>
          <w:tcPr>
            <w:tcW w:w="2520" w:type="dxa"/>
            <w:shd w:val="clear" w:color="auto" w:fill="auto"/>
          </w:tcPr>
          <w:p w14:paraId="53C67ABA" w14:textId="77777777" w:rsidR="001D0391" w:rsidRPr="00AF022B" w:rsidRDefault="001D0391" w:rsidP="003E698A">
            <w:pPr>
              <w:pStyle w:val="DHHSbody"/>
            </w:pPr>
            <w:r w:rsidRPr="00AF022B">
              <w:t>Number</w:t>
            </w:r>
          </w:p>
        </w:tc>
      </w:tr>
      <w:tr w:rsidR="001D0391" w:rsidRPr="00AF022B" w14:paraId="202C29A3" w14:textId="77777777" w:rsidTr="00CA7935">
        <w:trPr>
          <w:trHeight w:val="295"/>
        </w:trPr>
        <w:tc>
          <w:tcPr>
            <w:tcW w:w="2520" w:type="dxa"/>
            <w:shd w:val="clear" w:color="auto" w:fill="auto"/>
          </w:tcPr>
          <w:p w14:paraId="57E6DC98" w14:textId="77777777" w:rsidR="001D0391" w:rsidRPr="00AF022B" w:rsidRDefault="001D0391" w:rsidP="00CA7935">
            <w:pPr>
              <w:pStyle w:val="IMSTemplateelementheadings"/>
            </w:pPr>
            <w:r w:rsidRPr="00AF022B">
              <w:t>Format</w:t>
            </w:r>
          </w:p>
        </w:tc>
        <w:tc>
          <w:tcPr>
            <w:tcW w:w="1800" w:type="dxa"/>
            <w:shd w:val="clear" w:color="auto" w:fill="auto"/>
          </w:tcPr>
          <w:p w14:paraId="4EA990A8" w14:textId="77777777" w:rsidR="001D0391" w:rsidRPr="00AF022B" w:rsidRDefault="001D0391" w:rsidP="003E698A">
            <w:pPr>
              <w:pStyle w:val="DHHSbody"/>
            </w:pPr>
            <w:r w:rsidRPr="00AF022B">
              <w:t>N</w:t>
            </w:r>
          </w:p>
        </w:tc>
        <w:tc>
          <w:tcPr>
            <w:tcW w:w="2880" w:type="dxa"/>
            <w:shd w:val="clear" w:color="auto" w:fill="auto"/>
          </w:tcPr>
          <w:p w14:paraId="5A1F524C"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EA52292" w14:textId="77777777" w:rsidR="001D0391" w:rsidRPr="00AF022B" w:rsidRDefault="001D0391" w:rsidP="003E698A">
            <w:pPr>
              <w:pStyle w:val="DHHSbody"/>
            </w:pPr>
            <w:r w:rsidRPr="00AF022B">
              <w:t>1</w:t>
            </w:r>
          </w:p>
        </w:tc>
      </w:tr>
      <w:tr w:rsidR="001D0391" w:rsidRPr="00AF022B" w14:paraId="7160EAAC" w14:textId="77777777" w:rsidTr="00CA7935">
        <w:trPr>
          <w:trHeight w:val="294"/>
        </w:trPr>
        <w:tc>
          <w:tcPr>
            <w:tcW w:w="2520" w:type="dxa"/>
            <w:shd w:val="clear" w:color="auto" w:fill="auto"/>
          </w:tcPr>
          <w:p w14:paraId="59460996" w14:textId="77777777" w:rsidR="001D0391" w:rsidRPr="00AF022B" w:rsidRDefault="001D0391" w:rsidP="00CA7935">
            <w:pPr>
              <w:pStyle w:val="IMSTemplateelementheadings"/>
            </w:pPr>
            <w:r w:rsidRPr="00AF022B">
              <w:t>Permissible values</w:t>
            </w:r>
          </w:p>
        </w:tc>
        <w:tc>
          <w:tcPr>
            <w:tcW w:w="1800" w:type="dxa"/>
            <w:shd w:val="clear" w:color="auto" w:fill="auto"/>
          </w:tcPr>
          <w:p w14:paraId="6EEAA23F" w14:textId="77777777" w:rsidR="001D0391" w:rsidRPr="00AF022B" w:rsidRDefault="001D0391" w:rsidP="00CA7935">
            <w:pPr>
              <w:pStyle w:val="IMSTemplateVDHeading"/>
            </w:pPr>
            <w:r w:rsidRPr="00AF022B">
              <w:t>Value</w:t>
            </w:r>
          </w:p>
        </w:tc>
        <w:tc>
          <w:tcPr>
            <w:tcW w:w="5400" w:type="dxa"/>
            <w:gridSpan w:val="2"/>
            <w:shd w:val="clear" w:color="auto" w:fill="auto"/>
          </w:tcPr>
          <w:p w14:paraId="3A5F3429" w14:textId="77777777" w:rsidR="001D0391" w:rsidRPr="00AF022B" w:rsidRDefault="001D0391" w:rsidP="00CA7935">
            <w:pPr>
              <w:pStyle w:val="IMSTemplateVDHeading"/>
            </w:pPr>
            <w:r w:rsidRPr="00AF022B">
              <w:t>Meaning</w:t>
            </w:r>
          </w:p>
        </w:tc>
      </w:tr>
      <w:tr w:rsidR="001D0391" w:rsidRPr="00AF022B" w14:paraId="3FC03B4C" w14:textId="77777777" w:rsidTr="00CA7935">
        <w:trPr>
          <w:trHeight w:val="294"/>
        </w:trPr>
        <w:tc>
          <w:tcPr>
            <w:tcW w:w="2520" w:type="dxa"/>
            <w:shd w:val="clear" w:color="auto" w:fill="auto"/>
          </w:tcPr>
          <w:p w14:paraId="2E17CA43" w14:textId="77777777" w:rsidR="001D0391" w:rsidRPr="00AF022B" w:rsidRDefault="001D0391" w:rsidP="00CA7935">
            <w:pPr>
              <w:pStyle w:val="IMSTemplateelementheadings"/>
            </w:pPr>
          </w:p>
        </w:tc>
        <w:tc>
          <w:tcPr>
            <w:tcW w:w="1800" w:type="dxa"/>
            <w:shd w:val="clear" w:color="auto" w:fill="auto"/>
          </w:tcPr>
          <w:p w14:paraId="61B736E4" w14:textId="77777777" w:rsidR="001D0391" w:rsidRPr="00AF022B" w:rsidRDefault="001D0391" w:rsidP="003E698A">
            <w:pPr>
              <w:pStyle w:val="DHHSbody"/>
            </w:pPr>
            <w:r w:rsidRPr="00AF022B">
              <w:t>0</w:t>
            </w:r>
          </w:p>
        </w:tc>
        <w:tc>
          <w:tcPr>
            <w:tcW w:w="5400" w:type="dxa"/>
            <w:gridSpan w:val="2"/>
            <w:shd w:val="clear" w:color="auto" w:fill="auto"/>
          </w:tcPr>
          <w:p w14:paraId="4CC1BEC4" w14:textId="43DEFFAE" w:rsidR="001D0391" w:rsidRPr="00AF022B" w:rsidRDefault="00A20D62" w:rsidP="003E698A">
            <w:pPr>
              <w:pStyle w:val="DHHSbody"/>
            </w:pPr>
            <w:r w:rsidRPr="00AF022B">
              <w:t>n</w:t>
            </w:r>
            <w:r w:rsidR="001D0391" w:rsidRPr="00AF022B">
              <w:t>one</w:t>
            </w:r>
          </w:p>
        </w:tc>
      </w:tr>
      <w:tr w:rsidR="001D0391" w:rsidRPr="00AF022B" w14:paraId="291B233B" w14:textId="77777777" w:rsidTr="00CA7935">
        <w:trPr>
          <w:trHeight w:val="294"/>
        </w:trPr>
        <w:tc>
          <w:tcPr>
            <w:tcW w:w="2520" w:type="dxa"/>
            <w:shd w:val="clear" w:color="auto" w:fill="auto"/>
          </w:tcPr>
          <w:p w14:paraId="4CAFA122" w14:textId="77777777" w:rsidR="001D0391" w:rsidRPr="00AF022B" w:rsidRDefault="001D0391" w:rsidP="00CA7935">
            <w:pPr>
              <w:pStyle w:val="IMSTemplateelementheadings"/>
            </w:pPr>
          </w:p>
        </w:tc>
        <w:tc>
          <w:tcPr>
            <w:tcW w:w="1800" w:type="dxa"/>
            <w:shd w:val="clear" w:color="auto" w:fill="auto"/>
          </w:tcPr>
          <w:p w14:paraId="08C57CFB" w14:textId="77777777" w:rsidR="001D0391" w:rsidRPr="00AF022B" w:rsidRDefault="001D0391" w:rsidP="003E698A">
            <w:pPr>
              <w:pStyle w:val="DHHSbody"/>
            </w:pPr>
            <w:r w:rsidRPr="00AF022B">
              <w:t>1</w:t>
            </w:r>
          </w:p>
        </w:tc>
        <w:tc>
          <w:tcPr>
            <w:tcW w:w="5400" w:type="dxa"/>
            <w:gridSpan w:val="2"/>
            <w:shd w:val="clear" w:color="auto" w:fill="auto"/>
          </w:tcPr>
          <w:p w14:paraId="1B5864AE" w14:textId="63E0C92B" w:rsidR="001D0391" w:rsidRPr="00AF022B" w:rsidRDefault="00A20D62" w:rsidP="003E698A">
            <w:pPr>
              <w:pStyle w:val="DHHSbody"/>
            </w:pPr>
            <w:r w:rsidRPr="00AF022B">
              <w:t>l</w:t>
            </w:r>
            <w:r w:rsidR="001D0391" w:rsidRPr="00AF022B">
              <w:t>ow</w:t>
            </w:r>
          </w:p>
        </w:tc>
      </w:tr>
      <w:tr w:rsidR="001D0391" w:rsidRPr="00AF022B" w14:paraId="38D1D074" w14:textId="77777777" w:rsidTr="00CA7935">
        <w:trPr>
          <w:trHeight w:val="295"/>
        </w:trPr>
        <w:tc>
          <w:tcPr>
            <w:tcW w:w="2520" w:type="dxa"/>
            <w:tcBorders>
              <w:bottom w:val="nil"/>
            </w:tcBorders>
            <w:shd w:val="clear" w:color="auto" w:fill="auto"/>
          </w:tcPr>
          <w:p w14:paraId="112354DF" w14:textId="77777777" w:rsidR="001D0391" w:rsidRPr="00AF022B" w:rsidRDefault="001D0391" w:rsidP="00CA7935">
            <w:pPr>
              <w:pStyle w:val="IMSTemplatecontent"/>
            </w:pPr>
          </w:p>
        </w:tc>
        <w:tc>
          <w:tcPr>
            <w:tcW w:w="1800" w:type="dxa"/>
            <w:tcBorders>
              <w:bottom w:val="nil"/>
            </w:tcBorders>
            <w:shd w:val="clear" w:color="auto" w:fill="auto"/>
          </w:tcPr>
          <w:p w14:paraId="137B989A" w14:textId="77777777" w:rsidR="001D0391" w:rsidRPr="00AF022B" w:rsidRDefault="001D0391" w:rsidP="003E698A">
            <w:pPr>
              <w:pStyle w:val="DHHSbody"/>
            </w:pPr>
            <w:r w:rsidRPr="00AF022B">
              <w:t>2</w:t>
            </w:r>
          </w:p>
        </w:tc>
        <w:tc>
          <w:tcPr>
            <w:tcW w:w="5400" w:type="dxa"/>
            <w:gridSpan w:val="2"/>
            <w:tcBorders>
              <w:bottom w:val="nil"/>
            </w:tcBorders>
            <w:shd w:val="clear" w:color="auto" w:fill="auto"/>
          </w:tcPr>
          <w:p w14:paraId="0799F828" w14:textId="44867051" w:rsidR="001D0391" w:rsidRPr="00AF022B" w:rsidRDefault="00A20D62" w:rsidP="003E698A">
            <w:pPr>
              <w:pStyle w:val="DHHSbody"/>
            </w:pPr>
            <w:r w:rsidRPr="00AF022B">
              <w:t>m</w:t>
            </w:r>
            <w:r w:rsidR="001D0391" w:rsidRPr="00AF022B">
              <w:t>edium</w:t>
            </w:r>
          </w:p>
        </w:tc>
      </w:tr>
      <w:tr w:rsidR="001D0391" w:rsidRPr="00AF022B" w14:paraId="17296211" w14:textId="77777777" w:rsidTr="00CA7935">
        <w:trPr>
          <w:trHeight w:val="295"/>
        </w:trPr>
        <w:tc>
          <w:tcPr>
            <w:tcW w:w="2520" w:type="dxa"/>
            <w:tcBorders>
              <w:bottom w:val="nil"/>
            </w:tcBorders>
            <w:shd w:val="clear" w:color="auto" w:fill="auto"/>
          </w:tcPr>
          <w:p w14:paraId="6436B546" w14:textId="77777777" w:rsidR="001D0391" w:rsidRPr="00AF022B" w:rsidRDefault="001D0391" w:rsidP="00CA7935">
            <w:pPr>
              <w:pStyle w:val="IMSTemplatecontent"/>
            </w:pPr>
          </w:p>
        </w:tc>
        <w:tc>
          <w:tcPr>
            <w:tcW w:w="1800" w:type="dxa"/>
            <w:tcBorders>
              <w:bottom w:val="nil"/>
            </w:tcBorders>
            <w:shd w:val="clear" w:color="auto" w:fill="auto"/>
          </w:tcPr>
          <w:p w14:paraId="21D5350B" w14:textId="77777777" w:rsidR="001D0391" w:rsidRPr="00AF022B" w:rsidRDefault="001D0391" w:rsidP="003E698A">
            <w:pPr>
              <w:pStyle w:val="DHHSbody"/>
            </w:pPr>
            <w:r w:rsidRPr="00AF022B">
              <w:t>3</w:t>
            </w:r>
          </w:p>
        </w:tc>
        <w:tc>
          <w:tcPr>
            <w:tcW w:w="5400" w:type="dxa"/>
            <w:gridSpan w:val="2"/>
            <w:tcBorders>
              <w:bottom w:val="nil"/>
            </w:tcBorders>
            <w:shd w:val="clear" w:color="auto" w:fill="auto"/>
          </w:tcPr>
          <w:p w14:paraId="0B60AF15" w14:textId="7E7D432B" w:rsidR="001D0391" w:rsidRPr="00AF022B" w:rsidRDefault="00A20D62" w:rsidP="003E698A">
            <w:pPr>
              <w:pStyle w:val="DHHSbody"/>
            </w:pPr>
            <w:r w:rsidRPr="00AF022B">
              <w:t>h</w:t>
            </w:r>
            <w:r w:rsidR="001D0391" w:rsidRPr="00AF022B">
              <w:t>igh</w:t>
            </w:r>
          </w:p>
        </w:tc>
      </w:tr>
      <w:tr w:rsidR="001D0391" w:rsidRPr="00AF022B" w14:paraId="5453B24B" w14:textId="77777777" w:rsidTr="00CA7935">
        <w:trPr>
          <w:trHeight w:val="295"/>
        </w:trPr>
        <w:tc>
          <w:tcPr>
            <w:tcW w:w="2520" w:type="dxa"/>
            <w:tcBorders>
              <w:bottom w:val="nil"/>
            </w:tcBorders>
            <w:shd w:val="clear" w:color="auto" w:fill="auto"/>
          </w:tcPr>
          <w:p w14:paraId="29A3EAD0"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1073EFBA"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4AC074F5" w14:textId="77777777" w:rsidR="001D0391" w:rsidRPr="00AF022B" w:rsidRDefault="001D0391" w:rsidP="00CA7935">
            <w:pPr>
              <w:pStyle w:val="IMSTemplateVDHeading"/>
            </w:pPr>
            <w:r w:rsidRPr="00AF022B">
              <w:t>Meaning</w:t>
            </w:r>
          </w:p>
        </w:tc>
      </w:tr>
      <w:tr w:rsidR="006B5572" w:rsidRPr="00AF022B" w14:paraId="49B137E0" w14:textId="77777777" w:rsidTr="00CA7935">
        <w:trPr>
          <w:trHeight w:val="295"/>
        </w:trPr>
        <w:tc>
          <w:tcPr>
            <w:tcW w:w="2520" w:type="dxa"/>
            <w:tcBorders>
              <w:bottom w:val="nil"/>
            </w:tcBorders>
            <w:shd w:val="clear" w:color="auto" w:fill="auto"/>
          </w:tcPr>
          <w:p w14:paraId="37F31BCD" w14:textId="77777777" w:rsidR="006B5572" w:rsidRPr="00AF022B" w:rsidRDefault="006B5572" w:rsidP="001A5E9C">
            <w:pPr>
              <w:pStyle w:val="DHHSbody"/>
            </w:pPr>
          </w:p>
        </w:tc>
        <w:tc>
          <w:tcPr>
            <w:tcW w:w="1800" w:type="dxa"/>
            <w:tcBorders>
              <w:bottom w:val="nil"/>
            </w:tcBorders>
            <w:shd w:val="clear" w:color="auto" w:fill="auto"/>
          </w:tcPr>
          <w:p w14:paraId="047E649D" w14:textId="2EB96B29" w:rsidR="006B5572" w:rsidRPr="00AF022B" w:rsidRDefault="006B5572" w:rsidP="001A5E9C">
            <w:pPr>
              <w:pStyle w:val="DHHSbody"/>
            </w:pPr>
            <w:r w:rsidRPr="00AF022B">
              <w:t>8</w:t>
            </w:r>
          </w:p>
        </w:tc>
        <w:tc>
          <w:tcPr>
            <w:tcW w:w="5400" w:type="dxa"/>
            <w:gridSpan w:val="2"/>
            <w:tcBorders>
              <w:bottom w:val="nil"/>
            </w:tcBorders>
            <w:shd w:val="clear" w:color="auto" w:fill="auto"/>
          </w:tcPr>
          <w:p w14:paraId="7FE6860A" w14:textId="38F4B3AC" w:rsidR="006B5572" w:rsidRPr="00AF022B" w:rsidRDefault="006B5572" w:rsidP="001A5E9C">
            <w:pPr>
              <w:pStyle w:val="DHHSbody"/>
            </w:pPr>
            <w:r w:rsidRPr="00AF022B">
              <w:t>not applicable</w:t>
            </w:r>
          </w:p>
        </w:tc>
      </w:tr>
      <w:tr w:rsidR="001D0391" w:rsidRPr="00AF022B" w14:paraId="0C114080" w14:textId="77777777" w:rsidTr="00CA7935">
        <w:trPr>
          <w:trHeight w:val="294"/>
        </w:trPr>
        <w:tc>
          <w:tcPr>
            <w:tcW w:w="2520" w:type="dxa"/>
            <w:tcBorders>
              <w:top w:val="nil"/>
              <w:bottom w:val="single" w:sz="4" w:space="0" w:color="auto"/>
            </w:tcBorders>
            <w:shd w:val="clear" w:color="auto" w:fill="auto"/>
          </w:tcPr>
          <w:p w14:paraId="29EBD88A"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57DEF22F" w14:textId="77777777" w:rsidR="001D0391" w:rsidRPr="00AF022B" w:rsidRDefault="001D0391" w:rsidP="003E698A">
            <w:pPr>
              <w:pStyle w:val="DHHSbody"/>
            </w:pPr>
            <w:r w:rsidRPr="00AF022B">
              <w:t>9</w:t>
            </w:r>
          </w:p>
        </w:tc>
        <w:tc>
          <w:tcPr>
            <w:tcW w:w="5400" w:type="dxa"/>
            <w:gridSpan w:val="2"/>
            <w:tcBorders>
              <w:top w:val="nil"/>
              <w:bottom w:val="single" w:sz="4" w:space="0" w:color="auto"/>
            </w:tcBorders>
            <w:shd w:val="clear" w:color="auto" w:fill="auto"/>
          </w:tcPr>
          <w:p w14:paraId="1EFDDCED" w14:textId="77777777" w:rsidR="001D0391" w:rsidRPr="00AF022B" w:rsidRDefault="001D0391" w:rsidP="003E698A">
            <w:pPr>
              <w:pStyle w:val="DHHSbody"/>
            </w:pPr>
            <w:r w:rsidRPr="00AF022B">
              <w:t>not stated/inadequately described</w:t>
            </w:r>
          </w:p>
        </w:tc>
      </w:tr>
      <w:tr w:rsidR="001D0391" w:rsidRPr="00AF022B" w14:paraId="2665AC17" w14:textId="77777777" w:rsidTr="004F77B2">
        <w:trPr>
          <w:trHeight w:val="295"/>
        </w:trPr>
        <w:tc>
          <w:tcPr>
            <w:tcW w:w="9720" w:type="dxa"/>
            <w:gridSpan w:val="4"/>
            <w:tcBorders>
              <w:top w:val="single" w:sz="4" w:space="0" w:color="auto"/>
              <w:bottom w:val="nil"/>
            </w:tcBorders>
            <w:shd w:val="clear" w:color="auto" w:fill="auto"/>
          </w:tcPr>
          <w:p w14:paraId="0CE41E28" w14:textId="77777777" w:rsidR="001D0391" w:rsidRPr="00AF022B" w:rsidRDefault="001D0391" w:rsidP="00CA7935">
            <w:pPr>
              <w:pStyle w:val="IMSTemplateMainSectionHeading"/>
            </w:pPr>
            <w:r w:rsidRPr="00AF022B">
              <w:t>Data element attributes</w:t>
            </w:r>
          </w:p>
        </w:tc>
      </w:tr>
      <w:tr w:rsidR="001D0391" w:rsidRPr="00AF022B" w14:paraId="1018E146" w14:textId="77777777" w:rsidTr="004F77B2">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51CB660A"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62073B24" w14:textId="77777777" w:rsidTr="00CA7935">
                    <w:trPr>
                      <w:trHeight w:val="295"/>
                    </w:trPr>
                    <w:tc>
                      <w:tcPr>
                        <w:tcW w:w="9720" w:type="dxa"/>
                        <w:gridSpan w:val="2"/>
                        <w:tcBorders>
                          <w:top w:val="nil"/>
                        </w:tcBorders>
                        <w:shd w:val="clear" w:color="auto" w:fill="auto"/>
                      </w:tcPr>
                      <w:p w14:paraId="2587B3BE" w14:textId="77777777" w:rsidR="001D0391" w:rsidRPr="00AF022B" w:rsidRDefault="001D0391" w:rsidP="00CA7935">
                        <w:pPr>
                          <w:pStyle w:val="IMSTemplateSectionHeading"/>
                        </w:pPr>
                        <w:r w:rsidRPr="00AF022B">
                          <w:t xml:space="preserve">Reporting attributes </w:t>
                        </w:r>
                      </w:p>
                    </w:tc>
                  </w:tr>
                  <w:tr w:rsidR="001D0391" w:rsidRPr="00AF022B" w14:paraId="40B07348" w14:textId="77777777" w:rsidTr="00CA7935">
                    <w:trPr>
                      <w:trHeight w:val="294"/>
                    </w:trPr>
                    <w:tc>
                      <w:tcPr>
                        <w:tcW w:w="2520" w:type="dxa"/>
                        <w:shd w:val="clear" w:color="auto" w:fill="auto"/>
                      </w:tcPr>
                      <w:p w14:paraId="4A74B9FB" w14:textId="77777777" w:rsidR="001D0391" w:rsidRPr="00AF022B" w:rsidRDefault="001D0391" w:rsidP="00CA7935">
                        <w:pPr>
                          <w:pStyle w:val="IMSTemplateelementheadings"/>
                        </w:pPr>
                        <w:r w:rsidRPr="00AF022B">
                          <w:t>Reporting requirements</w:t>
                        </w:r>
                      </w:p>
                    </w:tc>
                    <w:tc>
                      <w:tcPr>
                        <w:tcW w:w="7200" w:type="dxa"/>
                        <w:shd w:val="clear" w:color="auto" w:fill="auto"/>
                      </w:tcPr>
                      <w:p w14:paraId="7A5014C6" w14:textId="5D3C2F00" w:rsidR="00A14CB6" w:rsidRPr="00AF022B" w:rsidRDefault="00AE77EC" w:rsidP="004F77B2">
                        <w:pPr>
                          <w:pStyle w:val="DHHSbullet1"/>
                          <w:numPr>
                            <w:ilvl w:val="0"/>
                            <w:numId w:val="0"/>
                          </w:numPr>
                          <w:ind w:left="284" w:hanging="284"/>
                        </w:pPr>
                        <w:r w:rsidRPr="00AF022B">
                          <w:t>Mandatory</w:t>
                        </w:r>
                      </w:p>
                      <w:p w14:paraId="419D0AB4" w14:textId="77777777" w:rsidR="001D0391" w:rsidRPr="00AF022B" w:rsidRDefault="001D0391" w:rsidP="00CA7935">
                        <w:pPr>
                          <w:tabs>
                            <w:tab w:val="left" w:pos="567"/>
                          </w:tabs>
                          <w:rPr>
                            <w:sz w:val="18"/>
                          </w:rPr>
                        </w:pPr>
                      </w:p>
                    </w:tc>
                  </w:tr>
                </w:tbl>
                <w:p w14:paraId="4C436D78" w14:textId="77777777" w:rsidR="001D0391" w:rsidRPr="00AF022B" w:rsidRDefault="001D0391" w:rsidP="00CA7935">
                  <w:pPr>
                    <w:pStyle w:val="IMSTemplateSectionHeading"/>
                  </w:pPr>
                </w:p>
              </w:tc>
            </w:tr>
          </w:tbl>
          <w:p w14:paraId="0316787C" w14:textId="77777777" w:rsidR="001D0391" w:rsidRPr="00AF022B" w:rsidRDefault="001D0391" w:rsidP="00CA7935">
            <w:pPr>
              <w:pStyle w:val="IMSTemplateSectionHeading"/>
            </w:pPr>
          </w:p>
        </w:tc>
      </w:tr>
      <w:tr w:rsidR="001D0391" w:rsidRPr="00AF022B" w14:paraId="47D9FDFF" w14:textId="77777777" w:rsidTr="004F77B2">
        <w:trPr>
          <w:trHeight w:val="295"/>
        </w:trPr>
        <w:tc>
          <w:tcPr>
            <w:tcW w:w="9720" w:type="dxa"/>
            <w:gridSpan w:val="4"/>
            <w:tcBorders>
              <w:top w:val="nil"/>
              <w:bottom w:val="nil"/>
            </w:tcBorders>
            <w:shd w:val="clear" w:color="auto" w:fill="auto"/>
          </w:tcPr>
          <w:p w14:paraId="25870510" w14:textId="77777777" w:rsidR="001D0391" w:rsidRPr="00AF022B" w:rsidRDefault="001D0391" w:rsidP="00CA7935">
            <w:pPr>
              <w:pStyle w:val="IMSTemplateSectionHeading"/>
            </w:pPr>
            <w:r w:rsidRPr="00AF022B">
              <w:t>Collection and usage attributes</w:t>
            </w:r>
          </w:p>
        </w:tc>
      </w:tr>
      <w:tr w:rsidR="001D0391" w:rsidRPr="00AF022B" w14:paraId="5382F00E" w14:textId="77777777" w:rsidTr="00CA7935">
        <w:trPr>
          <w:trHeight w:val="295"/>
        </w:trPr>
        <w:tc>
          <w:tcPr>
            <w:tcW w:w="2520" w:type="dxa"/>
            <w:tcBorders>
              <w:top w:val="nil"/>
              <w:bottom w:val="single" w:sz="4" w:space="0" w:color="auto"/>
            </w:tcBorders>
            <w:shd w:val="clear" w:color="auto" w:fill="auto"/>
          </w:tcPr>
          <w:p w14:paraId="10F1E88C"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2B72EC39" w14:textId="2A8A698F" w:rsidR="001D0391" w:rsidRPr="00AF022B" w:rsidRDefault="001D0391" w:rsidP="007279F2">
            <w:pPr>
              <w:pStyle w:val="DHHSbody"/>
            </w:pPr>
            <w:r w:rsidRPr="00AF022B">
              <w:t xml:space="preserve">Report where </w:t>
            </w:r>
            <w:r w:rsidR="00887098" w:rsidRPr="00AF022B">
              <w:t xml:space="preserve">a relevant validated risk assessment tool has been completed, and the </w:t>
            </w:r>
            <w:r w:rsidRPr="00AF022B">
              <w:t>client is receiving service for own alcohol and drug use or clients whose treatment is related to the alcohol and other drug use of another person</w:t>
            </w:r>
            <w:r w:rsidR="00433DB0">
              <w:t>,</w:t>
            </w:r>
            <w:r w:rsidRPr="00AF022B">
              <w:t xml:space="preserve"> </w:t>
            </w:r>
            <w:r w:rsidR="00433DB0">
              <w:t>e</w:t>
            </w:r>
            <w:r w:rsidRPr="00AF022B">
              <w:t>.g. family member/significant other</w:t>
            </w:r>
            <w:r w:rsidR="00433DB0">
              <w:t>.</w:t>
            </w:r>
          </w:p>
          <w:tbl>
            <w:tblPr>
              <w:tblW w:w="0" w:type="auto"/>
              <w:tblLayout w:type="fixed"/>
              <w:tblLook w:val="01E0" w:firstRow="1" w:lastRow="1" w:firstColumn="1" w:lastColumn="1" w:noHBand="0" w:noVBand="0"/>
            </w:tblPr>
            <w:tblGrid>
              <w:gridCol w:w="994"/>
              <w:gridCol w:w="6146"/>
            </w:tblGrid>
            <w:tr w:rsidR="006B5572" w:rsidRPr="00AF022B" w14:paraId="5D069521" w14:textId="77777777" w:rsidTr="007D4CA3">
              <w:tc>
                <w:tcPr>
                  <w:tcW w:w="994" w:type="dxa"/>
                </w:tcPr>
                <w:p w14:paraId="54856288" w14:textId="6093FD16" w:rsidR="006B5572" w:rsidRPr="00AF022B" w:rsidRDefault="006B5572" w:rsidP="005B7311">
                  <w:pPr>
                    <w:pStyle w:val="DHHSbody"/>
                  </w:pPr>
                  <w:r w:rsidRPr="00AF022B">
                    <w:t>Code 8</w:t>
                  </w:r>
                </w:p>
              </w:tc>
              <w:tc>
                <w:tcPr>
                  <w:tcW w:w="6146" w:type="dxa"/>
                </w:tcPr>
                <w:p w14:paraId="1C21F026" w14:textId="2E048869" w:rsidR="006B5572" w:rsidRPr="00AF022B" w:rsidRDefault="00B82AC6" w:rsidP="00DD657F">
                  <w:pPr>
                    <w:pStyle w:val="DHHSbody"/>
                  </w:pPr>
                  <w:r w:rsidRPr="00AF022B">
                    <w:t>Should be only used when considered not applicable</w:t>
                  </w:r>
                  <w:r w:rsidR="00DD657F" w:rsidRPr="00AF022B">
                    <w:t xml:space="preserve"> e.g. when risk assessment is not routinely carried out</w:t>
                  </w:r>
                </w:p>
              </w:tc>
            </w:tr>
            <w:tr w:rsidR="005B7311" w:rsidRPr="00AF022B" w14:paraId="48C7C2BA" w14:textId="77777777" w:rsidTr="007D4CA3">
              <w:tc>
                <w:tcPr>
                  <w:tcW w:w="994" w:type="dxa"/>
                </w:tcPr>
                <w:p w14:paraId="53E82FCC" w14:textId="5F52AD21" w:rsidR="005B7311" w:rsidRPr="00AF022B" w:rsidRDefault="005B7311" w:rsidP="005B7311">
                  <w:pPr>
                    <w:pStyle w:val="DHHSbody"/>
                  </w:pPr>
                  <w:r w:rsidRPr="00AF022B">
                    <w:t>Code 9</w:t>
                  </w:r>
                </w:p>
              </w:tc>
              <w:tc>
                <w:tcPr>
                  <w:tcW w:w="6146" w:type="dxa"/>
                </w:tcPr>
                <w:p w14:paraId="0D7E7E81" w14:textId="0B51D750" w:rsidR="005B7311" w:rsidRPr="00AF022B" w:rsidRDefault="005B7311" w:rsidP="005B7311">
                  <w:pPr>
                    <w:pStyle w:val="DHHSbody"/>
                  </w:pPr>
                  <w:r w:rsidRPr="00AF022B">
                    <w:t>Should only be used where the information was not disclosed, unknown or client has disengaged prior to measuring outcomes</w:t>
                  </w:r>
                </w:p>
              </w:tc>
            </w:tr>
          </w:tbl>
          <w:p w14:paraId="23FD9D29" w14:textId="77777777" w:rsidR="001D0391" w:rsidRPr="00AF022B" w:rsidRDefault="001D0391" w:rsidP="00500418">
            <w:pPr>
              <w:pStyle w:val="DHHSbody"/>
            </w:pPr>
          </w:p>
        </w:tc>
      </w:tr>
      <w:tr w:rsidR="001D0391" w:rsidRPr="00AF022B" w14:paraId="76C4B608" w14:textId="77777777" w:rsidTr="00CA7935">
        <w:trPr>
          <w:trHeight w:val="294"/>
        </w:trPr>
        <w:tc>
          <w:tcPr>
            <w:tcW w:w="9720" w:type="dxa"/>
            <w:gridSpan w:val="4"/>
            <w:tcBorders>
              <w:top w:val="single" w:sz="4" w:space="0" w:color="auto"/>
            </w:tcBorders>
            <w:shd w:val="clear" w:color="auto" w:fill="auto"/>
          </w:tcPr>
          <w:p w14:paraId="614031D5" w14:textId="77777777" w:rsidR="001D0391" w:rsidRPr="00AF022B" w:rsidRDefault="001D0391" w:rsidP="00CA7935">
            <w:pPr>
              <w:pStyle w:val="IMSTemplateSectionHeading"/>
            </w:pPr>
            <w:r w:rsidRPr="00AF022B">
              <w:t>Source and reference attributes</w:t>
            </w:r>
          </w:p>
        </w:tc>
      </w:tr>
      <w:tr w:rsidR="001D0391" w:rsidRPr="00AF022B" w14:paraId="06E597B2" w14:textId="77777777" w:rsidTr="00CA7935">
        <w:trPr>
          <w:trHeight w:val="295"/>
        </w:trPr>
        <w:tc>
          <w:tcPr>
            <w:tcW w:w="2520" w:type="dxa"/>
            <w:shd w:val="clear" w:color="auto" w:fill="auto"/>
          </w:tcPr>
          <w:p w14:paraId="73884232"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D606A94" w14:textId="77777777" w:rsidR="001D0391" w:rsidRPr="00AF022B" w:rsidRDefault="001D0391" w:rsidP="007279F2">
            <w:pPr>
              <w:pStyle w:val="DHHSbody"/>
            </w:pPr>
            <w:r w:rsidRPr="00AF022B">
              <w:t>Department of Health and Human Services</w:t>
            </w:r>
          </w:p>
        </w:tc>
      </w:tr>
      <w:tr w:rsidR="001D0391" w:rsidRPr="00AF022B" w14:paraId="66F5E9BF" w14:textId="77777777" w:rsidTr="00CA7935">
        <w:trPr>
          <w:trHeight w:val="295"/>
        </w:trPr>
        <w:tc>
          <w:tcPr>
            <w:tcW w:w="2520" w:type="dxa"/>
            <w:shd w:val="clear" w:color="auto" w:fill="auto"/>
          </w:tcPr>
          <w:p w14:paraId="30F938AB"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63FFCA04" w14:textId="77777777" w:rsidR="001D0391" w:rsidRPr="00AF022B" w:rsidRDefault="001D0391" w:rsidP="007279F2">
            <w:pPr>
              <w:pStyle w:val="DHHSbody"/>
            </w:pPr>
          </w:p>
        </w:tc>
      </w:tr>
      <w:tr w:rsidR="001D0391" w:rsidRPr="00AF022B" w14:paraId="3CCF856C" w14:textId="77777777" w:rsidTr="00CA7935">
        <w:trPr>
          <w:trHeight w:val="295"/>
        </w:trPr>
        <w:tc>
          <w:tcPr>
            <w:tcW w:w="2520" w:type="dxa"/>
            <w:tcBorders>
              <w:bottom w:val="nil"/>
            </w:tcBorders>
            <w:shd w:val="clear" w:color="auto" w:fill="auto"/>
          </w:tcPr>
          <w:p w14:paraId="03152C9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5E5D4FE9" w14:textId="77777777" w:rsidR="001D0391" w:rsidRPr="00AF022B" w:rsidRDefault="001D0391" w:rsidP="007279F2">
            <w:pPr>
              <w:pStyle w:val="DHHSbody"/>
            </w:pPr>
            <w:r w:rsidRPr="00AF022B">
              <w:t>Department of Health and Human Services</w:t>
            </w:r>
          </w:p>
        </w:tc>
      </w:tr>
      <w:tr w:rsidR="001D0391" w:rsidRPr="00AF022B" w14:paraId="0AAAB32D" w14:textId="77777777" w:rsidTr="00CA7935">
        <w:trPr>
          <w:trHeight w:val="295"/>
        </w:trPr>
        <w:tc>
          <w:tcPr>
            <w:tcW w:w="2520" w:type="dxa"/>
            <w:tcBorders>
              <w:top w:val="nil"/>
              <w:bottom w:val="single" w:sz="4" w:space="0" w:color="auto"/>
            </w:tcBorders>
            <w:shd w:val="clear" w:color="auto" w:fill="auto"/>
          </w:tcPr>
          <w:p w14:paraId="003E60AC"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740F5131" w14:textId="77777777" w:rsidR="001D0391" w:rsidRPr="00AF022B" w:rsidRDefault="001D0391" w:rsidP="00CA7935">
            <w:pPr>
              <w:pStyle w:val="IMSTemplatecontent"/>
            </w:pPr>
          </w:p>
        </w:tc>
      </w:tr>
      <w:tr w:rsidR="001D0391" w:rsidRPr="00AF022B" w14:paraId="46CE4CB9" w14:textId="77777777" w:rsidTr="00CA7935">
        <w:trPr>
          <w:trHeight w:val="295"/>
        </w:trPr>
        <w:tc>
          <w:tcPr>
            <w:tcW w:w="9720" w:type="dxa"/>
            <w:gridSpan w:val="4"/>
            <w:tcBorders>
              <w:top w:val="single" w:sz="4" w:space="0" w:color="auto"/>
            </w:tcBorders>
            <w:shd w:val="clear" w:color="auto" w:fill="auto"/>
          </w:tcPr>
          <w:p w14:paraId="51A87646" w14:textId="77777777" w:rsidR="001D0391" w:rsidRPr="00AF022B" w:rsidRDefault="001D0391" w:rsidP="00CA7935">
            <w:pPr>
              <w:pStyle w:val="IMSTemplateSectionHeading"/>
            </w:pPr>
            <w:r w:rsidRPr="00AF022B">
              <w:t>Relational attributes</w:t>
            </w:r>
          </w:p>
        </w:tc>
      </w:tr>
      <w:tr w:rsidR="001D0391" w:rsidRPr="00AF022B" w14:paraId="7DFF3D8F" w14:textId="77777777" w:rsidTr="00CA7935">
        <w:trPr>
          <w:trHeight w:val="294"/>
        </w:trPr>
        <w:tc>
          <w:tcPr>
            <w:tcW w:w="2520" w:type="dxa"/>
            <w:shd w:val="clear" w:color="auto" w:fill="auto"/>
          </w:tcPr>
          <w:p w14:paraId="7362214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16A2C8D4" w14:textId="77777777" w:rsidR="001D0391" w:rsidRPr="00AF022B" w:rsidRDefault="001D0391" w:rsidP="00DD76C8">
            <w:pPr>
              <w:pStyle w:val="DHHSbody"/>
            </w:pPr>
            <w:r w:rsidRPr="00AF022B">
              <w:t>Outcome</w:t>
            </w:r>
          </w:p>
        </w:tc>
      </w:tr>
      <w:tr w:rsidR="001D0391" w:rsidRPr="00AF022B" w14:paraId="4D149C7A" w14:textId="77777777" w:rsidTr="00CA7935">
        <w:trPr>
          <w:cantSplit/>
          <w:trHeight w:val="295"/>
        </w:trPr>
        <w:tc>
          <w:tcPr>
            <w:tcW w:w="2520" w:type="dxa"/>
            <w:shd w:val="clear" w:color="auto" w:fill="auto"/>
          </w:tcPr>
          <w:p w14:paraId="43E9A144"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4DC9387" w14:textId="77777777" w:rsidR="001D0391" w:rsidRPr="00AF022B" w:rsidRDefault="001D0391" w:rsidP="00DD76C8">
            <w:pPr>
              <w:pStyle w:val="DHHSbody"/>
            </w:pPr>
            <w:r w:rsidRPr="00AF022B">
              <w:t>Outcomes –risk to others</w:t>
            </w:r>
          </w:p>
        </w:tc>
      </w:tr>
      <w:tr w:rsidR="001D0391" w:rsidRPr="00AF022B" w14:paraId="02DB5301" w14:textId="77777777" w:rsidTr="00CA7935">
        <w:trPr>
          <w:trHeight w:val="294"/>
        </w:trPr>
        <w:tc>
          <w:tcPr>
            <w:tcW w:w="2520" w:type="dxa"/>
            <w:shd w:val="clear" w:color="auto" w:fill="auto"/>
          </w:tcPr>
          <w:p w14:paraId="2AC3C6AB"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00C72DD3" w14:textId="1C68ACDC" w:rsidR="004F77B2" w:rsidRPr="00AF022B" w:rsidRDefault="004E33EF" w:rsidP="004F77B2">
            <w:pPr>
              <w:pStyle w:val="DHHSbody"/>
            </w:pPr>
            <w:r>
              <w:t>AOD</w:t>
            </w:r>
            <w:r w:rsidR="004F77B2" w:rsidRPr="00AF022B">
              <w:t xml:space="preserve">0 value not in codeset for reporting period </w:t>
            </w:r>
          </w:p>
          <w:p w14:paraId="33A95980" w14:textId="2BCFFF43" w:rsidR="001D0391" w:rsidRPr="00AF022B" w:rsidRDefault="004E33EF" w:rsidP="009B74F6">
            <w:pPr>
              <w:pStyle w:val="DHHSbody"/>
            </w:pPr>
            <w:r>
              <w:lastRenderedPageBreak/>
              <w:t>AOD</w:t>
            </w:r>
            <w:r w:rsidR="00AE77EC" w:rsidRPr="00AF022B">
              <w:t>2 cannot be null</w:t>
            </w:r>
            <w:r w:rsidR="009B74F6" w:rsidRPr="00AF022B">
              <w:t xml:space="preserve"> </w:t>
            </w:r>
          </w:p>
        </w:tc>
      </w:tr>
      <w:tr w:rsidR="009B74F6" w:rsidRPr="00AF022B" w14:paraId="6F09736A" w14:textId="77777777" w:rsidTr="00CA7935">
        <w:trPr>
          <w:trHeight w:val="294"/>
        </w:trPr>
        <w:tc>
          <w:tcPr>
            <w:tcW w:w="2520" w:type="dxa"/>
            <w:shd w:val="clear" w:color="auto" w:fill="auto"/>
          </w:tcPr>
          <w:p w14:paraId="4AFC2809" w14:textId="77777777" w:rsidR="009B74F6" w:rsidRPr="00AF022B" w:rsidRDefault="009B74F6" w:rsidP="009B74F6">
            <w:pPr>
              <w:pStyle w:val="IMSTemplateelementheadings"/>
            </w:pPr>
          </w:p>
        </w:tc>
        <w:tc>
          <w:tcPr>
            <w:tcW w:w="7200" w:type="dxa"/>
            <w:gridSpan w:val="3"/>
            <w:shd w:val="clear" w:color="auto" w:fill="auto"/>
          </w:tcPr>
          <w:p w14:paraId="4698CD51" w14:textId="0C9B5ABC" w:rsidR="009B74F6" w:rsidRPr="00AF022B" w:rsidRDefault="004E33EF" w:rsidP="009B74F6">
            <w:pPr>
              <w:pStyle w:val="DHHSbody"/>
            </w:pPr>
            <w:r>
              <w:t>AOD</w:t>
            </w:r>
            <w:r w:rsidR="009B74F6" w:rsidRPr="00AF022B">
              <w:t>67 no registered client for event</w:t>
            </w:r>
          </w:p>
        </w:tc>
      </w:tr>
      <w:tr w:rsidR="009B74F6" w:rsidRPr="00AF022B" w14:paraId="00F3E153" w14:textId="77777777" w:rsidTr="00CA7935">
        <w:trPr>
          <w:trHeight w:val="294"/>
        </w:trPr>
        <w:tc>
          <w:tcPr>
            <w:tcW w:w="2520" w:type="dxa"/>
            <w:shd w:val="clear" w:color="auto" w:fill="auto"/>
          </w:tcPr>
          <w:p w14:paraId="330BF620" w14:textId="77777777" w:rsidR="009B74F6" w:rsidRPr="00AF022B" w:rsidRDefault="009B74F6" w:rsidP="009B74F6">
            <w:pPr>
              <w:pStyle w:val="IMSTemplateelementheadings"/>
            </w:pPr>
          </w:p>
        </w:tc>
        <w:tc>
          <w:tcPr>
            <w:tcW w:w="7200" w:type="dxa"/>
            <w:gridSpan w:val="3"/>
            <w:shd w:val="clear" w:color="auto" w:fill="auto"/>
          </w:tcPr>
          <w:p w14:paraId="6CEDFC45" w14:textId="47C867C2" w:rsidR="009B74F6" w:rsidRPr="00AF022B" w:rsidRDefault="004E33EF" w:rsidP="009B74F6">
            <w:pPr>
              <w:pStyle w:val="DHHSbody"/>
            </w:pPr>
            <w:r>
              <w:t>AOD</w:t>
            </w:r>
            <w:r w:rsidR="009B74F6" w:rsidRPr="00AF022B">
              <w:t xml:space="preserve">102 </w:t>
            </w:r>
            <w:r w:rsidR="00433DB0">
              <w:t>r</w:t>
            </w:r>
            <w:r w:rsidR="009B74F6" w:rsidRPr="00AF022B">
              <w:t xml:space="preserve">isk to self </w:t>
            </w:r>
            <w:r w:rsidR="00433DB0">
              <w:t>and</w:t>
            </w:r>
            <w:r w:rsidR="009B74F6" w:rsidRPr="00AF022B">
              <w:t xml:space="preserve"> comprehensive assessment or treatment has ended</w:t>
            </w:r>
          </w:p>
        </w:tc>
      </w:tr>
      <w:tr w:rsidR="009B74F6" w:rsidRPr="00AF022B" w14:paraId="0AE3E412" w14:textId="77777777" w:rsidTr="004F77B2">
        <w:trPr>
          <w:trHeight w:val="294"/>
        </w:trPr>
        <w:tc>
          <w:tcPr>
            <w:tcW w:w="2520" w:type="dxa"/>
            <w:tcBorders>
              <w:bottom w:val="single" w:sz="4" w:space="0" w:color="auto"/>
            </w:tcBorders>
            <w:shd w:val="clear" w:color="auto" w:fill="auto"/>
          </w:tcPr>
          <w:p w14:paraId="2717E32D" w14:textId="77777777" w:rsidR="009B74F6" w:rsidRPr="00AF022B" w:rsidRDefault="009B74F6" w:rsidP="009B74F6">
            <w:pPr>
              <w:pStyle w:val="IMSTemplateelementheadings"/>
            </w:pPr>
          </w:p>
        </w:tc>
        <w:tc>
          <w:tcPr>
            <w:tcW w:w="7200" w:type="dxa"/>
            <w:gridSpan w:val="3"/>
            <w:tcBorders>
              <w:bottom w:val="single" w:sz="4" w:space="0" w:color="auto"/>
            </w:tcBorders>
            <w:shd w:val="clear" w:color="auto" w:fill="auto"/>
          </w:tcPr>
          <w:p w14:paraId="5A730DC3" w14:textId="5997A8ED" w:rsidR="009B74F6" w:rsidRPr="00AF022B" w:rsidRDefault="004E33EF" w:rsidP="009B74F6">
            <w:pPr>
              <w:pStyle w:val="DHHSbody"/>
            </w:pPr>
            <w:r>
              <w:t>AOD</w:t>
            </w:r>
            <w:r w:rsidR="009B74F6" w:rsidRPr="00AF022B">
              <w:t>138</w:t>
            </w:r>
            <w:r w:rsidR="004B7114" w:rsidRPr="00AF022B">
              <w:t xml:space="preserve"> </w:t>
            </w:r>
            <w:r w:rsidR="00433DB0">
              <w:t>o</w:t>
            </w:r>
            <w:r w:rsidR="004B7114" w:rsidRPr="00AF022B">
              <w:t>utcome measure group supplied for an open treatment or assessment service event</w:t>
            </w:r>
          </w:p>
        </w:tc>
      </w:tr>
      <w:tr w:rsidR="001D0391" w:rsidRPr="00AF022B" w14:paraId="6E0AC01D" w14:textId="77777777" w:rsidTr="004F77B2">
        <w:trPr>
          <w:trHeight w:val="294"/>
        </w:trPr>
        <w:tc>
          <w:tcPr>
            <w:tcW w:w="2520" w:type="dxa"/>
            <w:tcBorders>
              <w:top w:val="single" w:sz="4" w:space="0" w:color="auto"/>
              <w:bottom w:val="nil"/>
            </w:tcBorders>
            <w:shd w:val="clear" w:color="auto" w:fill="auto"/>
          </w:tcPr>
          <w:p w14:paraId="77289875"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B6DCAD2" w14:textId="77777777" w:rsidR="001D0391" w:rsidRPr="00AF022B" w:rsidRDefault="001D0391" w:rsidP="00CA7935">
            <w:pPr>
              <w:pStyle w:val="IMSTemplatecontent"/>
            </w:pPr>
          </w:p>
        </w:tc>
      </w:tr>
    </w:tbl>
    <w:p w14:paraId="2D79130B" w14:textId="087F0280" w:rsidR="00DD76C8" w:rsidRPr="00AF022B" w:rsidRDefault="00DD76C8" w:rsidP="009B7157">
      <w:pPr>
        <w:pStyle w:val="DHHSbody"/>
      </w:pPr>
    </w:p>
    <w:p w14:paraId="0B8FA93E" w14:textId="77777777" w:rsidR="00DD76C8" w:rsidRPr="00AF022B" w:rsidRDefault="00DD76C8">
      <w:pPr>
        <w:rPr>
          <w:rFonts w:ascii="Arial" w:eastAsia="Times" w:hAnsi="Arial"/>
        </w:rPr>
      </w:pPr>
      <w:r w:rsidRPr="00AF022B">
        <w:br w:type="page"/>
      </w:r>
    </w:p>
    <w:p w14:paraId="18DC663D" w14:textId="77777777" w:rsidR="001D0391" w:rsidRPr="00AF022B" w:rsidRDefault="001D0391" w:rsidP="00793437">
      <w:pPr>
        <w:pStyle w:val="Heading3"/>
        <w:rPr>
          <w:lang w:eastAsia="en-AU"/>
        </w:rPr>
      </w:pPr>
      <w:bookmarkStart w:id="1023" w:name="_Toc525122770"/>
      <w:bookmarkStart w:id="1024" w:name="_Toc21959751"/>
      <w:r w:rsidRPr="00AF022B">
        <w:rPr>
          <w:lang w:eastAsia="en-AU"/>
        </w:rPr>
        <w:lastRenderedPageBreak/>
        <w:t>Outcomes—unemployed not training—N</w:t>
      </w:r>
      <w:bookmarkEnd w:id="1023"/>
      <w:bookmarkEnd w:id="1024"/>
    </w:p>
    <w:tbl>
      <w:tblPr>
        <w:tblW w:w="913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681"/>
        <w:gridCol w:w="2687"/>
        <w:gridCol w:w="2357"/>
      </w:tblGrid>
      <w:tr w:rsidR="001D0391" w:rsidRPr="00AF022B" w14:paraId="0843F9C7" w14:textId="77777777" w:rsidTr="004F77B2">
        <w:trPr>
          <w:trHeight w:val="295"/>
        </w:trPr>
        <w:tc>
          <w:tcPr>
            <w:tcW w:w="9135" w:type="dxa"/>
            <w:gridSpan w:val="4"/>
            <w:tcBorders>
              <w:top w:val="single" w:sz="4" w:space="0" w:color="auto"/>
              <w:bottom w:val="nil"/>
            </w:tcBorders>
            <w:shd w:val="clear" w:color="auto" w:fill="auto"/>
          </w:tcPr>
          <w:p w14:paraId="5A4AF273" w14:textId="77777777" w:rsidR="001D0391" w:rsidRPr="00AF022B" w:rsidRDefault="001D0391" w:rsidP="00CA7935">
            <w:pPr>
              <w:pStyle w:val="IMSTemplateSectionHeading"/>
              <w:rPr>
                <w:lang w:val="en-US"/>
              </w:rPr>
            </w:pPr>
            <w:r w:rsidRPr="00AF022B">
              <w:rPr>
                <w:lang w:val="en-US"/>
              </w:rPr>
              <w:t>Identifying and definitional attributes</w:t>
            </w:r>
          </w:p>
        </w:tc>
      </w:tr>
      <w:tr w:rsidR="001D0391" w:rsidRPr="00AF022B" w14:paraId="352E39DF" w14:textId="77777777" w:rsidTr="004F77B2">
        <w:trPr>
          <w:trHeight w:val="294"/>
        </w:trPr>
        <w:tc>
          <w:tcPr>
            <w:tcW w:w="2410" w:type="dxa"/>
            <w:tcBorders>
              <w:top w:val="nil"/>
              <w:bottom w:val="single" w:sz="4" w:space="0" w:color="auto"/>
            </w:tcBorders>
            <w:shd w:val="clear" w:color="auto" w:fill="auto"/>
          </w:tcPr>
          <w:p w14:paraId="32D1EC29" w14:textId="77777777" w:rsidR="001D0391" w:rsidRPr="00AF022B" w:rsidRDefault="001D0391" w:rsidP="00CA7935">
            <w:pPr>
              <w:pStyle w:val="IMSTemplateelementheadings"/>
            </w:pPr>
            <w:r w:rsidRPr="00AF022B">
              <w:t>Definition</w:t>
            </w:r>
          </w:p>
        </w:tc>
        <w:tc>
          <w:tcPr>
            <w:tcW w:w="6720" w:type="dxa"/>
            <w:gridSpan w:val="3"/>
            <w:tcBorders>
              <w:top w:val="nil"/>
              <w:bottom w:val="single" w:sz="4" w:space="0" w:color="auto"/>
            </w:tcBorders>
            <w:shd w:val="clear" w:color="auto" w:fill="auto"/>
          </w:tcPr>
          <w:p w14:paraId="3A5DA275" w14:textId="77777777" w:rsidR="001D0391" w:rsidRPr="00AF022B" w:rsidRDefault="001D0391" w:rsidP="003C4B54">
            <w:pPr>
              <w:pStyle w:val="DHHSbody"/>
            </w:pPr>
            <w:r w:rsidRPr="00AF022B">
              <w:t>Whether the client is currently unemployed and not involved in study or training</w:t>
            </w:r>
          </w:p>
        </w:tc>
      </w:tr>
      <w:tr w:rsidR="001D0391" w:rsidRPr="00AF022B" w14:paraId="40433F93" w14:textId="77777777" w:rsidTr="004F77B2">
        <w:trPr>
          <w:trHeight w:val="295"/>
        </w:trPr>
        <w:tc>
          <w:tcPr>
            <w:tcW w:w="9135" w:type="dxa"/>
            <w:gridSpan w:val="4"/>
            <w:tcBorders>
              <w:top w:val="single" w:sz="4" w:space="0" w:color="auto"/>
              <w:bottom w:val="nil"/>
            </w:tcBorders>
            <w:shd w:val="clear" w:color="auto" w:fill="auto"/>
          </w:tcPr>
          <w:p w14:paraId="496EF1E8" w14:textId="77777777" w:rsidR="001D0391" w:rsidRPr="00AF022B" w:rsidRDefault="001D0391" w:rsidP="00CA7935">
            <w:pPr>
              <w:pStyle w:val="IMSTemplateMainSectionHeading"/>
            </w:pPr>
            <w:r w:rsidRPr="00AF022B">
              <w:t>Value domain attributes</w:t>
            </w:r>
          </w:p>
        </w:tc>
      </w:tr>
      <w:tr w:rsidR="001D0391" w:rsidRPr="00AF022B" w14:paraId="419F375D" w14:textId="77777777" w:rsidTr="004F77B2">
        <w:trPr>
          <w:trHeight w:val="295"/>
        </w:trPr>
        <w:tc>
          <w:tcPr>
            <w:tcW w:w="9135" w:type="dxa"/>
            <w:gridSpan w:val="4"/>
            <w:tcBorders>
              <w:top w:val="nil"/>
            </w:tcBorders>
            <w:shd w:val="clear" w:color="auto" w:fill="auto"/>
          </w:tcPr>
          <w:p w14:paraId="6EEAD2A0" w14:textId="77777777" w:rsidR="001D0391" w:rsidRPr="00AF022B" w:rsidRDefault="001D0391" w:rsidP="00CA7935">
            <w:pPr>
              <w:pStyle w:val="IMSTemplateSectionHeading"/>
            </w:pPr>
            <w:r w:rsidRPr="00AF022B">
              <w:t>Representational attributes</w:t>
            </w:r>
          </w:p>
        </w:tc>
      </w:tr>
      <w:tr w:rsidR="001D0391" w:rsidRPr="00AF022B" w14:paraId="793A5EB1" w14:textId="77777777" w:rsidTr="004F77B2">
        <w:trPr>
          <w:trHeight w:val="295"/>
        </w:trPr>
        <w:tc>
          <w:tcPr>
            <w:tcW w:w="2410" w:type="dxa"/>
            <w:shd w:val="clear" w:color="auto" w:fill="auto"/>
          </w:tcPr>
          <w:p w14:paraId="141BD2B7" w14:textId="77777777" w:rsidR="001D0391" w:rsidRPr="00AF022B" w:rsidRDefault="001D0391" w:rsidP="00CA7935">
            <w:pPr>
              <w:pStyle w:val="IMSTemplateelementheadings"/>
            </w:pPr>
            <w:r w:rsidRPr="00AF022B">
              <w:t>Representation class</w:t>
            </w:r>
          </w:p>
        </w:tc>
        <w:tc>
          <w:tcPr>
            <w:tcW w:w="1681" w:type="dxa"/>
            <w:shd w:val="clear" w:color="auto" w:fill="auto"/>
          </w:tcPr>
          <w:p w14:paraId="0A6F677D" w14:textId="0D1913D0" w:rsidR="001D0391" w:rsidRPr="00AF022B" w:rsidRDefault="003C4B54" w:rsidP="003C4B54">
            <w:pPr>
              <w:pStyle w:val="DHHSbody"/>
            </w:pPr>
            <w:r w:rsidRPr="00AF022B">
              <w:t>Code</w:t>
            </w:r>
          </w:p>
        </w:tc>
        <w:tc>
          <w:tcPr>
            <w:tcW w:w="2687" w:type="dxa"/>
            <w:shd w:val="clear" w:color="auto" w:fill="auto"/>
          </w:tcPr>
          <w:p w14:paraId="6EE1D1F1" w14:textId="77777777" w:rsidR="001D0391" w:rsidRPr="00AF022B" w:rsidRDefault="001D0391" w:rsidP="00CA7935">
            <w:pPr>
              <w:pStyle w:val="IMSTemplateelementheadings"/>
            </w:pPr>
            <w:r w:rsidRPr="00AF022B">
              <w:t>Data type</w:t>
            </w:r>
          </w:p>
        </w:tc>
        <w:tc>
          <w:tcPr>
            <w:tcW w:w="2352" w:type="dxa"/>
            <w:shd w:val="clear" w:color="auto" w:fill="auto"/>
          </w:tcPr>
          <w:p w14:paraId="683FF8D8" w14:textId="77777777" w:rsidR="001D0391" w:rsidRPr="00AF022B" w:rsidRDefault="001D0391" w:rsidP="00CA7935">
            <w:pPr>
              <w:pStyle w:val="IMSTemplatecontent"/>
            </w:pPr>
            <w:r w:rsidRPr="00AF022B">
              <w:t>Number</w:t>
            </w:r>
          </w:p>
        </w:tc>
      </w:tr>
      <w:tr w:rsidR="001D0391" w:rsidRPr="00AF022B" w14:paraId="634F2095" w14:textId="77777777" w:rsidTr="004F77B2">
        <w:trPr>
          <w:trHeight w:val="295"/>
        </w:trPr>
        <w:tc>
          <w:tcPr>
            <w:tcW w:w="2410" w:type="dxa"/>
            <w:shd w:val="clear" w:color="auto" w:fill="auto"/>
          </w:tcPr>
          <w:p w14:paraId="4F4F9F8A" w14:textId="77777777" w:rsidR="001D0391" w:rsidRPr="00AF022B" w:rsidRDefault="001D0391" w:rsidP="00CA7935">
            <w:pPr>
              <w:pStyle w:val="IMSTemplateelementheadings"/>
            </w:pPr>
            <w:r w:rsidRPr="00AF022B">
              <w:t>Format</w:t>
            </w:r>
          </w:p>
        </w:tc>
        <w:tc>
          <w:tcPr>
            <w:tcW w:w="1681" w:type="dxa"/>
            <w:shd w:val="clear" w:color="auto" w:fill="auto"/>
          </w:tcPr>
          <w:p w14:paraId="3CA8590F" w14:textId="77777777" w:rsidR="001D0391" w:rsidRPr="00AF022B" w:rsidRDefault="001D0391" w:rsidP="003C4B54">
            <w:pPr>
              <w:pStyle w:val="DHHSbody"/>
            </w:pPr>
            <w:r w:rsidRPr="00AF022B">
              <w:t>N</w:t>
            </w:r>
          </w:p>
        </w:tc>
        <w:tc>
          <w:tcPr>
            <w:tcW w:w="2687" w:type="dxa"/>
            <w:shd w:val="clear" w:color="auto" w:fill="auto"/>
          </w:tcPr>
          <w:p w14:paraId="216D6BD1" w14:textId="77777777" w:rsidR="001D0391" w:rsidRPr="00AF022B" w:rsidRDefault="001D0391" w:rsidP="00CA7935">
            <w:pPr>
              <w:pStyle w:val="IMSTemplateelementheadings"/>
            </w:pPr>
            <w:r w:rsidRPr="00AF022B">
              <w:t>Maximum character length</w:t>
            </w:r>
          </w:p>
        </w:tc>
        <w:tc>
          <w:tcPr>
            <w:tcW w:w="2352" w:type="dxa"/>
            <w:shd w:val="clear" w:color="auto" w:fill="auto"/>
          </w:tcPr>
          <w:p w14:paraId="7DCE02D2" w14:textId="77777777" w:rsidR="001D0391" w:rsidRPr="00AF022B" w:rsidRDefault="001D0391" w:rsidP="00CA7935">
            <w:pPr>
              <w:pStyle w:val="IMSTemplatecontent"/>
            </w:pPr>
            <w:r w:rsidRPr="00AF022B">
              <w:t>1</w:t>
            </w:r>
          </w:p>
        </w:tc>
      </w:tr>
      <w:tr w:rsidR="001D0391" w:rsidRPr="00AF022B" w14:paraId="3FE9E831" w14:textId="77777777" w:rsidTr="004F77B2">
        <w:trPr>
          <w:trHeight w:val="294"/>
        </w:trPr>
        <w:tc>
          <w:tcPr>
            <w:tcW w:w="2410" w:type="dxa"/>
            <w:shd w:val="clear" w:color="auto" w:fill="auto"/>
          </w:tcPr>
          <w:p w14:paraId="6DA1DC5A" w14:textId="77777777" w:rsidR="001D0391" w:rsidRPr="00AF022B" w:rsidRDefault="001D0391" w:rsidP="00CA7935">
            <w:pPr>
              <w:pStyle w:val="IMSTemplateelementheadings"/>
            </w:pPr>
            <w:r w:rsidRPr="00AF022B">
              <w:t>Permissible values</w:t>
            </w:r>
          </w:p>
        </w:tc>
        <w:tc>
          <w:tcPr>
            <w:tcW w:w="1681" w:type="dxa"/>
            <w:shd w:val="clear" w:color="auto" w:fill="auto"/>
          </w:tcPr>
          <w:p w14:paraId="758F5BEF" w14:textId="77777777" w:rsidR="001D0391" w:rsidRPr="00AF022B" w:rsidRDefault="001D0391" w:rsidP="00CA7935">
            <w:pPr>
              <w:pStyle w:val="IMSTemplateVDHeading"/>
            </w:pPr>
            <w:r w:rsidRPr="00AF022B">
              <w:t>Value</w:t>
            </w:r>
          </w:p>
        </w:tc>
        <w:tc>
          <w:tcPr>
            <w:tcW w:w="5039" w:type="dxa"/>
            <w:gridSpan w:val="2"/>
            <w:shd w:val="clear" w:color="auto" w:fill="auto"/>
          </w:tcPr>
          <w:p w14:paraId="17C6C7C1" w14:textId="77777777" w:rsidR="001D0391" w:rsidRPr="00AF022B" w:rsidRDefault="001D0391" w:rsidP="00CA7935">
            <w:pPr>
              <w:pStyle w:val="IMSTemplateVDHeading"/>
            </w:pPr>
            <w:r w:rsidRPr="00AF022B">
              <w:t>Meaning</w:t>
            </w:r>
          </w:p>
        </w:tc>
      </w:tr>
      <w:tr w:rsidR="001D0391" w:rsidRPr="00AF022B" w14:paraId="5DF4A92A" w14:textId="77777777" w:rsidTr="004F77B2">
        <w:trPr>
          <w:trHeight w:val="294"/>
        </w:trPr>
        <w:tc>
          <w:tcPr>
            <w:tcW w:w="2410" w:type="dxa"/>
            <w:shd w:val="clear" w:color="auto" w:fill="auto"/>
          </w:tcPr>
          <w:p w14:paraId="0B7D78AB" w14:textId="77777777" w:rsidR="001D0391" w:rsidRPr="00AF022B" w:rsidRDefault="001D0391" w:rsidP="00CA7935">
            <w:pPr>
              <w:pStyle w:val="IMSTemplateelementheadings"/>
            </w:pPr>
          </w:p>
        </w:tc>
        <w:tc>
          <w:tcPr>
            <w:tcW w:w="1681" w:type="dxa"/>
            <w:shd w:val="clear" w:color="auto" w:fill="auto"/>
          </w:tcPr>
          <w:p w14:paraId="678AFBEE" w14:textId="77777777" w:rsidR="001D0391" w:rsidRPr="00AF022B" w:rsidRDefault="001D0391" w:rsidP="00CA7935">
            <w:pPr>
              <w:pStyle w:val="IMSTemplatecontent"/>
            </w:pPr>
            <w:r w:rsidRPr="00AF022B">
              <w:t>1</w:t>
            </w:r>
          </w:p>
        </w:tc>
        <w:tc>
          <w:tcPr>
            <w:tcW w:w="5039" w:type="dxa"/>
            <w:gridSpan w:val="2"/>
            <w:shd w:val="clear" w:color="auto" w:fill="auto"/>
          </w:tcPr>
          <w:p w14:paraId="59EFC20F" w14:textId="70489CCC" w:rsidR="001D0391" w:rsidRPr="00AF022B" w:rsidRDefault="00A20D62" w:rsidP="003C4B54">
            <w:pPr>
              <w:pStyle w:val="DHHSbody"/>
            </w:pPr>
            <w:r w:rsidRPr="00AF022B">
              <w:t>u</w:t>
            </w:r>
            <w:r w:rsidR="001D0391" w:rsidRPr="00AF022B">
              <w:t>nemployed and not studying/training</w:t>
            </w:r>
          </w:p>
        </w:tc>
      </w:tr>
      <w:tr w:rsidR="001D0391" w:rsidRPr="00AF022B" w14:paraId="49F8FBDC" w14:textId="77777777" w:rsidTr="004F77B2">
        <w:trPr>
          <w:trHeight w:val="294"/>
        </w:trPr>
        <w:tc>
          <w:tcPr>
            <w:tcW w:w="2410" w:type="dxa"/>
            <w:shd w:val="clear" w:color="auto" w:fill="auto"/>
          </w:tcPr>
          <w:p w14:paraId="0E0AA9CB" w14:textId="77777777" w:rsidR="001D0391" w:rsidRPr="00AF022B" w:rsidRDefault="001D0391" w:rsidP="00CA7935">
            <w:pPr>
              <w:pStyle w:val="IMSTemplateelementheadings"/>
            </w:pPr>
          </w:p>
        </w:tc>
        <w:tc>
          <w:tcPr>
            <w:tcW w:w="1681" w:type="dxa"/>
            <w:shd w:val="clear" w:color="auto" w:fill="auto"/>
          </w:tcPr>
          <w:p w14:paraId="4A209C0C" w14:textId="77777777" w:rsidR="001D0391" w:rsidRPr="00AF022B" w:rsidRDefault="001D0391" w:rsidP="00CA7935">
            <w:pPr>
              <w:pStyle w:val="IMSTemplatecontent"/>
            </w:pPr>
            <w:r w:rsidRPr="00AF022B">
              <w:t>2</w:t>
            </w:r>
          </w:p>
        </w:tc>
        <w:tc>
          <w:tcPr>
            <w:tcW w:w="5039" w:type="dxa"/>
            <w:gridSpan w:val="2"/>
            <w:shd w:val="clear" w:color="auto" w:fill="auto"/>
          </w:tcPr>
          <w:p w14:paraId="600F6740" w14:textId="01CF6D60" w:rsidR="001D0391" w:rsidRPr="00AF022B" w:rsidRDefault="00A20D62" w:rsidP="003C4B54">
            <w:pPr>
              <w:pStyle w:val="DHHSbody"/>
            </w:pPr>
            <w:r w:rsidRPr="00AF022B">
              <w:t>u</w:t>
            </w:r>
            <w:r w:rsidR="001D0391" w:rsidRPr="00AF022B">
              <w:t>nemployed and studying/training</w:t>
            </w:r>
          </w:p>
        </w:tc>
      </w:tr>
      <w:tr w:rsidR="001D0391" w:rsidRPr="00AF022B" w14:paraId="55D4D2E0" w14:textId="77777777" w:rsidTr="004F77B2">
        <w:trPr>
          <w:trHeight w:val="295"/>
        </w:trPr>
        <w:tc>
          <w:tcPr>
            <w:tcW w:w="2410" w:type="dxa"/>
            <w:shd w:val="clear" w:color="auto" w:fill="auto"/>
          </w:tcPr>
          <w:p w14:paraId="6FE2F931" w14:textId="77777777" w:rsidR="001D0391" w:rsidRPr="00AF022B" w:rsidRDefault="001D0391" w:rsidP="00CA7935">
            <w:pPr>
              <w:pStyle w:val="IMSTemplateelementheadings"/>
            </w:pPr>
            <w:r w:rsidRPr="00AF022B">
              <w:t>Supplementary values</w:t>
            </w:r>
          </w:p>
        </w:tc>
        <w:tc>
          <w:tcPr>
            <w:tcW w:w="1681" w:type="dxa"/>
            <w:shd w:val="clear" w:color="auto" w:fill="auto"/>
          </w:tcPr>
          <w:p w14:paraId="717EB792" w14:textId="77777777" w:rsidR="001D0391" w:rsidRPr="00AF022B" w:rsidRDefault="001D0391" w:rsidP="00CA7935">
            <w:pPr>
              <w:pStyle w:val="IMSTemplateVDHeading"/>
            </w:pPr>
            <w:r w:rsidRPr="00AF022B">
              <w:t>Value</w:t>
            </w:r>
          </w:p>
        </w:tc>
        <w:tc>
          <w:tcPr>
            <w:tcW w:w="5039" w:type="dxa"/>
            <w:gridSpan w:val="2"/>
            <w:shd w:val="clear" w:color="auto" w:fill="auto"/>
          </w:tcPr>
          <w:p w14:paraId="25555619" w14:textId="77777777" w:rsidR="001D0391" w:rsidRPr="00AF022B" w:rsidRDefault="001D0391" w:rsidP="00CA7935">
            <w:pPr>
              <w:pStyle w:val="IMSTemplateVDHeading"/>
            </w:pPr>
            <w:r w:rsidRPr="00AF022B">
              <w:t>Meaning</w:t>
            </w:r>
          </w:p>
        </w:tc>
      </w:tr>
      <w:tr w:rsidR="006B5572" w:rsidRPr="00AF022B" w14:paraId="07BF4DB6" w14:textId="77777777" w:rsidTr="004F77B2">
        <w:trPr>
          <w:trHeight w:val="295"/>
        </w:trPr>
        <w:tc>
          <w:tcPr>
            <w:tcW w:w="2410" w:type="dxa"/>
            <w:shd w:val="clear" w:color="auto" w:fill="auto"/>
          </w:tcPr>
          <w:p w14:paraId="53301330" w14:textId="77777777" w:rsidR="006B5572" w:rsidRPr="00AF022B" w:rsidRDefault="006B5572" w:rsidP="001A5E9C">
            <w:pPr>
              <w:pStyle w:val="DHHSbody"/>
            </w:pPr>
          </w:p>
        </w:tc>
        <w:tc>
          <w:tcPr>
            <w:tcW w:w="1681" w:type="dxa"/>
            <w:shd w:val="clear" w:color="auto" w:fill="auto"/>
          </w:tcPr>
          <w:p w14:paraId="765CEF93" w14:textId="5114E76E" w:rsidR="006B5572" w:rsidRPr="00AF022B" w:rsidRDefault="006B5572" w:rsidP="001A5E9C">
            <w:pPr>
              <w:pStyle w:val="DHHSbody"/>
            </w:pPr>
            <w:r w:rsidRPr="00AF022B">
              <w:t>8</w:t>
            </w:r>
          </w:p>
        </w:tc>
        <w:tc>
          <w:tcPr>
            <w:tcW w:w="5039" w:type="dxa"/>
            <w:gridSpan w:val="2"/>
            <w:shd w:val="clear" w:color="auto" w:fill="auto"/>
          </w:tcPr>
          <w:p w14:paraId="665FE41E" w14:textId="3046768C" w:rsidR="006B5572" w:rsidRPr="00AF022B" w:rsidRDefault="006B5572" w:rsidP="001A5E9C">
            <w:pPr>
              <w:pStyle w:val="DHHSbody"/>
            </w:pPr>
            <w:r w:rsidRPr="00AF022B">
              <w:t>not applicable</w:t>
            </w:r>
          </w:p>
        </w:tc>
      </w:tr>
      <w:tr w:rsidR="001D0391" w:rsidRPr="00AF022B" w14:paraId="63234B71" w14:textId="77777777" w:rsidTr="004F77B2">
        <w:trPr>
          <w:trHeight w:val="294"/>
        </w:trPr>
        <w:tc>
          <w:tcPr>
            <w:tcW w:w="2410" w:type="dxa"/>
            <w:tcBorders>
              <w:bottom w:val="single" w:sz="4" w:space="0" w:color="auto"/>
            </w:tcBorders>
            <w:shd w:val="clear" w:color="auto" w:fill="auto"/>
          </w:tcPr>
          <w:p w14:paraId="60AAB463" w14:textId="77777777" w:rsidR="001D0391" w:rsidRPr="00AF022B" w:rsidRDefault="001D0391" w:rsidP="00CA7935">
            <w:pPr>
              <w:pStyle w:val="IMSTemplateelementheadings"/>
            </w:pPr>
          </w:p>
        </w:tc>
        <w:tc>
          <w:tcPr>
            <w:tcW w:w="1681" w:type="dxa"/>
            <w:tcBorders>
              <w:bottom w:val="single" w:sz="4" w:space="0" w:color="auto"/>
            </w:tcBorders>
            <w:shd w:val="clear" w:color="auto" w:fill="auto"/>
          </w:tcPr>
          <w:p w14:paraId="0FD73214" w14:textId="77777777" w:rsidR="001D0391" w:rsidRPr="00AF022B" w:rsidRDefault="001D0391" w:rsidP="003C4B54">
            <w:pPr>
              <w:pStyle w:val="DHHSbody"/>
            </w:pPr>
            <w:r w:rsidRPr="00AF022B">
              <w:t>9</w:t>
            </w:r>
          </w:p>
        </w:tc>
        <w:tc>
          <w:tcPr>
            <w:tcW w:w="5039" w:type="dxa"/>
            <w:gridSpan w:val="2"/>
            <w:tcBorders>
              <w:bottom w:val="single" w:sz="4" w:space="0" w:color="auto"/>
            </w:tcBorders>
            <w:shd w:val="clear" w:color="auto" w:fill="auto"/>
          </w:tcPr>
          <w:p w14:paraId="4DA8E342" w14:textId="77777777" w:rsidR="001D0391" w:rsidRPr="00AF022B" w:rsidRDefault="001D0391" w:rsidP="003C4B54">
            <w:pPr>
              <w:pStyle w:val="DHHSbody"/>
            </w:pPr>
            <w:r w:rsidRPr="00AF022B">
              <w:t>not stated/inadequately described</w:t>
            </w:r>
          </w:p>
        </w:tc>
      </w:tr>
      <w:tr w:rsidR="001D0391" w:rsidRPr="00AF022B" w14:paraId="3E773CF4" w14:textId="77777777" w:rsidTr="004F77B2">
        <w:trPr>
          <w:trHeight w:val="295"/>
        </w:trPr>
        <w:tc>
          <w:tcPr>
            <w:tcW w:w="9135" w:type="dxa"/>
            <w:gridSpan w:val="4"/>
            <w:tcBorders>
              <w:top w:val="single" w:sz="4" w:space="0" w:color="auto"/>
              <w:bottom w:val="nil"/>
            </w:tcBorders>
            <w:shd w:val="clear" w:color="auto" w:fill="auto"/>
          </w:tcPr>
          <w:p w14:paraId="5C12208A" w14:textId="77777777" w:rsidR="001D0391" w:rsidRPr="00AF022B" w:rsidRDefault="001D0391" w:rsidP="00CA7935">
            <w:pPr>
              <w:pStyle w:val="IMSTemplateMainSectionHeading"/>
            </w:pPr>
            <w:r w:rsidRPr="00AF022B">
              <w:t>Data element attributes</w:t>
            </w:r>
          </w:p>
        </w:tc>
      </w:tr>
      <w:tr w:rsidR="001D0391" w:rsidRPr="00AF022B" w14:paraId="26B095C4" w14:textId="77777777" w:rsidTr="004F77B2">
        <w:trPr>
          <w:trHeight w:val="295"/>
        </w:trPr>
        <w:tc>
          <w:tcPr>
            <w:tcW w:w="9135" w:type="dxa"/>
            <w:gridSpan w:val="4"/>
            <w:tcBorders>
              <w:top w:val="nil"/>
            </w:tcBorders>
            <w:shd w:val="clear" w:color="auto" w:fill="auto"/>
          </w:tcPr>
          <w:p w14:paraId="7F6A28EA" w14:textId="77777777" w:rsidR="001D0391" w:rsidRPr="00AF022B" w:rsidRDefault="001D0391" w:rsidP="00CA7935">
            <w:pPr>
              <w:pStyle w:val="IMSTemplateSectionHeading"/>
            </w:pPr>
            <w:r w:rsidRPr="00AF022B">
              <w:t xml:space="preserve">Reporting attributes </w:t>
            </w:r>
          </w:p>
        </w:tc>
      </w:tr>
      <w:tr w:rsidR="001D0391" w:rsidRPr="00AF022B" w14:paraId="3B479A52" w14:textId="77777777" w:rsidTr="004F77B2">
        <w:trPr>
          <w:trHeight w:val="294"/>
        </w:trPr>
        <w:tc>
          <w:tcPr>
            <w:tcW w:w="2410" w:type="dxa"/>
            <w:shd w:val="clear" w:color="auto" w:fill="auto"/>
          </w:tcPr>
          <w:p w14:paraId="5F6E4450" w14:textId="77777777" w:rsidR="001D0391" w:rsidRPr="00AF022B" w:rsidRDefault="001D0391" w:rsidP="00CA7935">
            <w:pPr>
              <w:pStyle w:val="IMSTemplateelementheadings"/>
            </w:pPr>
            <w:r w:rsidRPr="00AF022B">
              <w:t>Reporting requirements</w:t>
            </w:r>
          </w:p>
        </w:tc>
        <w:tc>
          <w:tcPr>
            <w:tcW w:w="6720" w:type="dxa"/>
            <w:gridSpan w:val="3"/>
            <w:shd w:val="clear" w:color="auto" w:fill="auto"/>
          </w:tcPr>
          <w:p w14:paraId="5FBDDC51" w14:textId="582727CF" w:rsidR="00E872E3" w:rsidRPr="00AF022B" w:rsidRDefault="00AE77EC" w:rsidP="004F77B2">
            <w:pPr>
              <w:pStyle w:val="DHHSbullet1"/>
              <w:numPr>
                <w:ilvl w:val="0"/>
                <w:numId w:val="0"/>
              </w:numPr>
              <w:ind w:left="284" w:hanging="284"/>
            </w:pPr>
            <w:r w:rsidRPr="00AF022B">
              <w:t>Mandatory</w:t>
            </w:r>
          </w:p>
          <w:p w14:paraId="3C5245AC" w14:textId="77777777" w:rsidR="001D0391" w:rsidRPr="00AF022B" w:rsidRDefault="001D0391" w:rsidP="00CA7935">
            <w:pPr>
              <w:tabs>
                <w:tab w:val="left" w:pos="567"/>
              </w:tabs>
              <w:rPr>
                <w:sz w:val="18"/>
              </w:rPr>
            </w:pPr>
          </w:p>
        </w:tc>
      </w:tr>
      <w:tr w:rsidR="001D0391" w:rsidRPr="00AF022B" w14:paraId="7C85119B" w14:textId="77777777" w:rsidTr="004F77B2">
        <w:trPr>
          <w:trHeight w:val="295"/>
        </w:trPr>
        <w:tc>
          <w:tcPr>
            <w:tcW w:w="9135" w:type="dxa"/>
            <w:gridSpan w:val="4"/>
            <w:tcBorders>
              <w:top w:val="nil"/>
            </w:tcBorders>
            <w:shd w:val="clear" w:color="auto" w:fill="auto"/>
          </w:tcPr>
          <w:p w14:paraId="44F81687" w14:textId="77777777" w:rsidR="001D0391" w:rsidRPr="00AF022B" w:rsidRDefault="001D0391" w:rsidP="00CA7935">
            <w:pPr>
              <w:pStyle w:val="IMSTemplateSectionHeading"/>
            </w:pPr>
            <w:r w:rsidRPr="00AF022B">
              <w:t>Collection and usage attributes</w:t>
            </w:r>
          </w:p>
        </w:tc>
      </w:tr>
      <w:tr w:rsidR="001D0391" w:rsidRPr="00AF022B" w14:paraId="35D3950F" w14:textId="77777777" w:rsidTr="004F77B2">
        <w:trPr>
          <w:trHeight w:val="295"/>
        </w:trPr>
        <w:tc>
          <w:tcPr>
            <w:tcW w:w="2410" w:type="dxa"/>
            <w:tcBorders>
              <w:bottom w:val="single" w:sz="4" w:space="0" w:color="auto"/>
            </w:tcBorders>
            <w:shd w:val="clear" w:color="auto" w:fill="auto"/>
          </w:tcPr>
          <w:p w14:paraId="18015BFA" w14:textId="77777777" w:rsidR="001D0391" w:rsidRPr="00AF022B" w:rsidRDefault="001D0391" w:rsidP="00CA7935">
            <w:pPr>
              <w:pStyle w:val="IMSTemplateelementheadings"/>
            </w:pPr>
            <w:r w:rsidRPr="00AF022B">
              <w:t>Guide for use</w:t>
            </w:r>
          </w:p>
        </w:tc>
        <w:tc>
          <w:tcPr>
            <w:tcW w:w="6720" w:type="dxa"/>
            <w:gridSpan w:val="3"/>
            <w:tcBorders>
              <w:bottom w:val="single" w:sz="4" w:space="0" w:color="auto"/>
            </w:tcBorders>
            <w:shd w:val="clear" w:color="auto" w:fill="auto"/>
          </w:tcPr>
          <w:p w14:paraId="07323242" w14:textId="5A1F715B" w:rsidR="001D0391" w:rsidRPr="00AF022B" w:rsidRDefault="001D0391" w:rsidP="003C4B54">
            <w:pPr>
              <w:pStyle w:val="DHHSbody"/>
            </w:pPr>
            <w:r w:rsidRPr="00AF022B">
              <w:t>The person must be unemployed and not formally enrolled in an academic institution or technical college, or other accredited teaching institution, and or engaged in employment related formal training. This can include migrant English classes</w:t>
            </w:r>
            <w:r w:rsidR="00DF4A73" w:rsidRPr="00AF022B">
              <w:t>, studying/training in prison.</w:t>
            </w:r>
          </w:p>
          <w:p w14:paraId="4E69C3D3" w14:textId="2E36BAFF" w:rsidR="001D0391" w:rsidRPr="00AF022B" w:rsidRDefault="001D0391" w:rsidP="003C4B54">
            <w:pPr>
              <w:pStyle w:val="DHHSbody"/>
            </w:pPr>
            <w:r w:rsidRPr="00AF022B">
              <w:t>Report where client is receiving service for own alcohol and drug use or clients whose treatment is related to the alcohol and other drug use of another person. E.g. family member/significant other</w:t>
            </w:r>
          </w:p>
          <w:p w14:paraId="5B12C6C2" w14:textId="77777777" w:rsidR="008A7032" w:rsidRPr="00AF022B" w:rsidRDefault="00DF4A73" w:rsidP="003C4B54">
            <w:pPr>
              <w:pStyle w:val="DHHSbody"/>
            </w:pPr>
            <w:r w:rsidRPr="00AF022B">
              <w:t>Where a client’s accommodation type is Prison/Remand/Custody, this data element should be used to represent whether they are currently studying/</w:t>
            </w:r>
            <w:r w:rsidR="00AA6E80" w:rsidRPr="00AF022B">
              <w:t>training. If due for release, this should still be reported whether currently studying/training.</w:t>
            </w:r>
          </w:p>
          <w:p w14:paraId="04B0A6FA" w14:textId="1B3A53CD" w:rsidR="00451E74" w:rsidRPr="00AF022B" w:rsidRDefault="00451E74" w:rsidP="003C4B54">
            <w:pPr>
              <w:pStyle w:val="DHHSbody"/>
            </w:pPr>
            <w:r w:rsidRPr="00AF022B">
              <w:t>This data element is used to calculate Client TIER</w:t>
            </w:r>
            <w:r w:rsidR="00DD657F" w:rsidRPr="00AF022B">
              <w:t xml:space="preserve"> for Adult services</w:t>
            </w:r>
            <w:r w:rsidR="00433DB0">
              <w:t>.</w:t>
            </w:r>
          </w:p>
          <w:tbl>
            <w:tblPr>
              <w:tblW w:w="6736" w:type="dxa"/>
              <w:tblLayout w:type="fixed"/>
              <w:tblLook w:val="01E0" w:firstRow="1" w:lastRow="1" w:firstColumn="1" w:lastColumn="1" w:noHBand="0" w:noVBand="0"/>
            </w:tblPr>
            <w:tblGrid>
              <w:gridCol w:w="994"/>
              <w:gridCol w:w="5742"/>
            </w:tblGrid>
            <w:tr w:rsidR="00BC54FE" w:rsidRPr="00AF022B" w14:paraId="152514E9" w14:textId="77777777" w:rsidTr="00433DB0">
              <w:tc>
                <w:tcPr>
                  <w:tcW w:w="994" w:type="dxa"/>
                </w:tcPr>
                <w:p w14:paraId="23F13B98" w14:textId="4A9FF274" w:rsidR="00BC54FE" w:rsidRPr="00AF022B" w:rsidRDefault="00BC54FE" w:rsidP="005B7311">
                  <w:pPr>
                    <w:pStyle w:val="DHHSbody"/>
                  </w:pPr>
                  <w:r w:rsidRPr="00AF022B">
                    <w:t>Code 8</w:t>
                  </w:r>
                </w:p>
              </w:tc>
              <w:tc>
                <w:tcPr>
                  <w:tcW w:w="5742" w:type="dxa"/>
                </w:tcPr>
                <w:p w14:paraId="78880497" w14:textId="77894161" w:rsidR="00BC54FE" w:rsidRPr="00AF022B" w:rsidRDefault="00B82AC6" w:rsidP="00B82AC6">
                  <w:pPr>
                    <w:pStyle w:val="DHHSbody"/>
                  </w:pPr>
                  <w:r w:rsidRPr="00AF022B">
                    <w:t xml:space="preserve">Should be only used when not applicable e.g. Youth Services </w:t>
                  </w:r>
                </w:p>
              </w:tc>
            </w:tr>
            <w:tr w:rsidR="005B7311" w:rsidRPr="00AF022B" w14:paraId="783731BB" w14:textId="77777777" w:rsidTr="00433DB0">
              <w:tc>
                <w:tcPr>
                  <w:tcW w:w="994" w:type="dxa"/>
                </w:tcPr>
                <w:p w14:paraId="75C8422F" w14:textId="54EB81B2" w:rsidR="005B7311" w:rsidRPr="00AF022B" w:rsidRDefault="005B7311" w:rsidP="005B7311">
                  <w:pPr>
                    <w:pStyle w:val="DHHSbody"/>
                  </w:pPr>
                  <w:r w:rsidRPr="00AF022B">
                    <w:t>Code 9</w:t>
                  </w:r>
                </w:p>
              </w:tc>
              <w:tc>
                <w:tcPr>
                  <w:tcW w:w="5742" w:type="dxa"/>
                </w:tcPr>
                <w:p w14:paraId="1E9FEC41" w14:textId="77777777" w:rsidR="005B7311" w:rsidRPr="00AF022B" w:rsidRDefault="005B7311" w:rsidP="005B7311">
                  <w:pPr>
                    <w:pStyle w:val="DHHSbody"/>
                  </w:pPr>
                  <w:r w:rsidRPr="00AF022B">
                    <w:t>Should only be used where the information was not disclosed, unknown or client has disengaged prior to measuring outcomes.</w:t>
                  </w:r>
                </w:p>
              </w:tc>
            </w:tr>
          </w:tbl>
          <w:p w14:paraId="4A8A4706" w14:textId="77777777" w:rsidR="001D0391" w:rsidRPr="00AF022B" w:rsidRDefault="001D0391" w:rsidP="00CA7935">
            <w:pPr>
              <w:pStyle w:val="IMSTemplatecontent"/>
            </w:pPr>
          </w:p>
        </w:tc>
      </w:tr>
      <w:tr w:rsidR="001D0391" w:rsidRPr="00AF022B" w14:paraId="5125D226" w14:textId="77777777" w:rsidTr="004F77B2">
        <w:trPr>
          <w:trHeight w:val="294"/>
        </w:trPr>
        <w:tc>
          <w:tcPr>
            <w:tcW w:w="9135" w:type="dxa"/>
            <w:gridSpan w:val="4"/>
            <w:tcBorders>
              <w:top w:val="single" w:sz="4" w:space="0" w:color="auto"/>
              <w:bottom w:val="nil"/>
            </w:tcBorders>
            <w:shd w:val="clear" w:color="auto" w:fill="auto"/>
          </w:tcPr>
          <w:p w14:paraId="110A3F29" w14:textId="77777777" w:rsidR="001D0391" w:rsidRPr="00AF022B" w:rsidRDefault="001D0391" w:rsidP="00CA7935">
            <w:pPr>
              <w:pStyle w:val="IMSTemplateSectionHeading"/>
            </w:pPr>
            <w:r w:rsidRPr="00AF022B">
              <w:t>Source and reference attributes</w:t>
            </w:r>
          </w:p>
        </w:tc>
      </w:tr>
      <w:tr w:rsidR="001D0391" w:rsidRPr="00AF022B" w14:paraId="34385A19" w14:textId="77777777" w:rsidTr="004F77B2">
        <w:trPr>
          <w:trHeight w:val="295"/>
        </w:trPr>
        <w:tc>
          <w:tcPr>
            <w:tcW w:w="2410" w:type="dxa"/>
            <w:tcBorders>
              <w:top w:val="nil"/>
            </w:tcBorders>
            <w:shd w:val="clear" w:color="auto" w:fill="auto"/>
          </w:tcPr>
          <w:p w14:paraId="32FBD5DF" w14:textId="77777777" w:rsidR="001D0391" w:rsidRPr="00AF022B" w:rsidRDefault="001D0391" w:rsidP="00CA7935">
            <w:pPr>
              <w:pStyle w:val="IMSTemplateelementheadings"/>
            </w:pPr>
            <w:r w:rsidRPr="00AF022B">
              <w:t>Definition source</w:t>
            </w:r>
          </w:p>
        </w:tc>
        <w:tc>
          <w:tcPr>
            <w:tcW w:w="6720" w:type="dxa"/>
            <w:gridSpan w:val="3"/>
            <w:tcBorders>
              <w:top w:val="nil"/>
            </w:tcBorders>
            <w:shd w:val="clear" w:color="auto" w:fill="auto"/>
          </w:tcPr>
          <w:p w14:paraId="02488C3B" w14:textId="4031DFB6" w:rsidR="001D0391" w:rsidRPr="00AF022B" w:rsidRDefault="009E35FE" w:rsidP="003C4B54">
            <w:pPr>
              <w:pStyle w:val="DHHSbody"/>
            </w:pPr>
            <w:r w:rsidRPr="00AF022B">
              <w:t>METeOR</w:t>
            </w:r>
          </w:p>
        </w:tc>
      </w:tr>
      <w:tr w:rsidR="001D0391" w:rsidRPr="00AF022B" w14:paraId="79312BD9" w14:textId="77777777" w:rsidTr="004F77B2">
        <w:trPr>
          <w:trHeight w:val="295"/>
        </w:trPr>
        <w:tc>
          <w:tcPr>
            <w:tcW w:w="2410" w:type="dxa"/>
            <w:shd w:val="clear" w:color="auto" w:fill="auto"/>
          </w:tcPr>
          <w:p w14:paraId="70E5406E" w14:textId="77777777" w:rsidR="001D0391" w:rsidRPr="00AF022B" w:rsidRDefault="001D0391" w:rsidP="00CA7935">
            <w:pPr>
              <w:pStyle w:val="IMSTemplateelementheadings"/>
            </w:pPr>
            <w:r w:rsidRPr="00AF022B">
              <w:t>Definition source identifier</w:t>
            </w:r>
          </w:p>
        </w:tc>
        <w:tc>
          <w:tcPr>
            <w:tcW w:w="6720" w:type="dxa"/>
            <w:gridSpan w:val="3"/>
            <w:shd w:val="clear" w:color="auto" w:fill="auto"/>
          </w:tcPr>
          <w:p w14:paraId="25E5BA84" w14:textId="77777777" w:rsidR="001D0391" w:rsidRPr="00AF022B" w:rsidRDefault="001D0391" w:rsidP="003C4B54">
            <w:pPr>
              <w:pStyle w:val="DHHSbody"/>
            </w:pPr>
            <w:r w:rsidRPr="00AF022B">
              <w:t>Person–student/employment training indicator, code N - 349588</w:t>
            </w:r>
          </w:p>
        </w:tc>
      </w:tr>
      <w:tr w:rsidR="001D0391" w:rsidRPr="00AF022B" w14:paraId="7B51A125" w14:textId="77777777" w:rsidTr="004F77B2">
        <w:trPr>
          <w:trHeight w:val="295"/>
        </w:trPr>
        <w:tc>
          <w:tcPr>
            <w:tcW w:w="2410" w:type="dxa"/>
            <w:shd w:val="clear" w:color="auto" w:fill="auto"/>
          </w:tcPr>
          <w:p w14:paraId="6E6C1220" w14:textId="77777777" w:rsidR="001D0391" w:rsidRPr="00AF022B" w:rsidRDefault="001D0391" w:rsidP="00CA7935">
            <w:pPr>
              <w:pStyle w:val="IMSTemplateelementheadings"/>
            </w:pPr>
            <w:r w:rsidRPr="00AF022B">
              <w:t>Value domain source</w:t>
            </w:r>
          </w:p>
        </w:tc>
        <w:tc>
          <w:tcPr>
            <w:tcW w:w="6720" w:type="dxa"/>
            <w:gridSpan w:val="3"/>
            <w:shd w:val="clear" w:color="auto" w:fill="auto"/>
          </w:tcPr>
          <w:p w14:paraId="43003DDA" w14:textId="05D6B1F1" w:rsidR="001D0391" w:rsidRPr="00AF022B" w:rsidRDefault="009E35FE" w:rsidP="003C4B54">
            <w:pPr>
              <w:pStyle w:val="DHHSbody"/>
            </w:pPr>
            <w:r w:rsidRPr="00AF022B">
              <w:t>METeOR</w:t>
            </w:r>
          </w:p>
        </w:tc>
      </w:tr>
      <w:tr w:rsidR="001D0391" w:rsidRPr="00AF022B" w14:paraId="34E786A4" w14:textId="77777777" w:rsidTr="004F77B2">
        <w:trPr>
          <w:trHeight w:val="295"/>
        </w:trPr>
        <w:tc>
          <w:tcPr>
            <w:tcW w:w="2410" w:type="dxa"/>
            <w:tcBorders>
              <w:bottom w:val="single" w:sz="4" w:space="0" w:color="auto"/>
            </w:tcBorders>
            <w:shd w:val="clear" w:color="auto" w:fill="auto"/>
          </w:tcPr>
          <w:p w14:paraId="059FF730" w14:textId="77777777" w:rsidR="001D0391" w:rsidRPr="00AF022B" w:rsidRDefault="001D0391" w:rsidP="00CA7935">
            <w:pPr>
              <w:pStyle w:val="IMSTemplateelementheadings"/>
            </w:pPr>
            <w:r w:rsidRPr="00AF022B">
              <w:lastRenderedPageBreak/>
              <w:t>Value domain identifier</w:t>
            </w:r>
          </w:p>
        </w:tc>
        <w:tc>
          <w:tcPr>
            <w:tcW w:w="6720" w:type="dxa"/>
            <w:gridSpan w:val="3"/>
            <w:tcBorders>
              <w:bottom w:val="single" w:sz="4" w:space="0" w:color="auto"/>
            </w:tcBorders>
            <w:shd w:val="clear" w:color="auto" w:fill="auto"/>
          </w:tcPr>
          <w:p w14:paraId="64DAB1E5" w14:textId="77777777" w:rsidR="001D0391" w:rsidRPr="00AF022B" w:rsidRDefault="000D3841" w:rsidP="003C4B54">
            <w:pPr>
              <w:pStyle w:val="DHHSbody"/>
            </w:pPr>
            <w:hyperlink r:id="rId76" w:history="1">
              <w:r w:rsidR="001D0391" w:rsidRPr="00AF022B">
                <w:t>Yes/no/not stated/inadequately described code N - 301747</w:t>
              </w:r>
            </w:hyperlink>
          </w:p>
        </w:tc>
      </w:tr>
      <w:tr w:rsidR="001D0391" w:rsidRPr="00AF022B" w14:paraId="78CA5BD5" w14:textId="77777777" w:rsidTr="004F77B2">
        <w:trPr>
          <w:trHeight w:val="295"/>
        </w:trPr>
        <w:tc>
          <w:tcPr>
            <w:tcW w:w="9135" w:type="dxa"/>
            <w:gridSpan w:val="4"/>
            <w:tcBorders>
              <w:top w:val="single" w:sz="4" w:space="0" w:color="auto"/>
              <w:bottom w:val="nil"/>
            </w:tcBorders>
            <w:shd w:val="clear" w:color="auto" w:fill="auto"/>
          </w:tcPr>
          <w:p w14:paraId="3125235C" w14:textId="77777777" w:rsidR="001D0391" w:rsidRPr="00AF022B" w:rsidRDefault="001D0391" w:rsidP="00CA7935">
            <w:pPr>
              <w:pStyle w:val="IMSTemplateSectionHeading"/>
            </w:pPr>
            <w:r w:rsidRPr="00AF022B">
              <w:t>Relational attributes</w:t>
            </w:r>
          </w:p>
        </w:tc>
      </w:tr>
      <w:tr w:rsidR="001D0391" w:rsidRPr="00AF022B" w14:paraId="1723CB0A" w14:textId="77777777" w:rsidTr="004F77B2">
        <w:trPr>
          <w:trHeight w:val="294"/>
        </w:trPr>
        <w:tc>
          <w:tcPr>
            <w:tcW w:w="2410" w:type="dxa"/>
            <w:tcBorders>
              <w:top w:val="nil"/>
            </w:tcBorders>
            <w:shd w:val="clear" w:color="auto" w:fill="auto"/>
          </w:tcPr>
          <w:p w14:paraId="0631EB4D" w14:textId="77777777" w:rsidR="001D0391" w:rsidRPr="00AF022B" w:rsidRDefault="001D0391" w:rsidP="00CA7935">
            <w:pPr>
              <w:pStyle w:val="IMSTemplateelementheadings"/>
            </w:pPr>
            <w:r w:rsidRPr="00AF022B">
              <w:t>Related concepts</w:t>
            </w:r>
          </w:p>
        </w:tc>
        <w:tc>
          <w:tcPr>
            <w:tcW w:w="6720" w:type="dxa"/>
            <w:gridSpan w:val="3"/>
            <w:tcBorders>
              <w:top w:val="nil"/>
            </w:tcBorders>
            <w:shd w:val="clear" w:color="auto" w:fill="auto"/>
          </w:tcPr>
          <w:p w14:paraId="441C9242" w14:textId="77777777" w:rsidR="001D0391" w:rsidRPr="00AF022B" w:rsidRDefault="001D0391" w:rsidP="003C4B54">
            <w:pPr>
              <w:pStyle w:val="DHHSbody"/>
            </w:pPr>
            <w:r w:rsidRPr="00AF022B">
              <w:t>Outcome</w:t>
            </w:r>
          </w:p>
        </w:tc>
      </w:tr>
      <w:tr w:rsidR="001D0391" w:rsidRPr="00AF022B" w14:paraId="0193B433" w14:textId="77777777" w:rsidTr="004F77B2">
        <w:trPr>
          <w:trHeight w:val="295"/>
        </w:trPr>
        <w:tc>
          <w:tcPr>
            <w:tcW w:w="2410" w:type="dxa"/>
            <w:shd w:val="clear" w:color="auto" w:fill="auto"/>
          </w:tcPr>
          <w:p w14:paraId="53310909" w14:textId="77777777" w:rsidR="001D0391" w:rsidRPr="00AF022B" w:rsidRDefault="001D0391" w:rsidP="00CA7935">
            <w:pPr>
              <w:pStyle w:val="IMSTemplateelementheadings"/>
            </w:pPr>
            <w:r w:rsidRPr="00AF022B">
              <w:t>Related data elements</w:t>
            </w:r>
          </w:p>
        </w:tc>
        <w:tc>
          <w:tcPr>
            <w:tcW w:w="6720" w:type="dxa"/>
            <w:gridSpan w:val="3"/>
            <w:shd w:val="clear" w:color="auto" w:fill="auto"/>
          </w:tcPr>
          <w:p w14:paraId="490FE367" w14:textId="38A21F69" w:rsidR="001D0391" w:rsidRPr="00AF022B" w:rsidRDefault="001D0391" w:rsidP="003C4B54">
            <w:pPr>
              <w:pStyle w:val="DHHSbody"/>
              <w:rPr>
                <w:szCs w:val="18"/>
              </w:rPr>
            </w:pPr>
            <w:r w:rsidRPr="00AF022B">
              <w:t>Outcomes-</w:t>
            </w:r>
            <w:r w:rsidR="003C4B54" w:rsidRPr="00AF022B">
              <w:rPr>
                <w:szCs w:val="18"/>
              </w:rPr>
              <w:t>employment status</w:t>
            </w:r>
          </w:p>
        </w:tc>
      </w:tr>
      <w:tr w:rsidR="003C4B54" w:rsidRPr="00AF022B" w14:paraId="7E6C2834" w14:textId="77777777" w:rsidTr="004F77B2">
        <w:trPr>
          <w:trHeight w:val="295"/>
        </w:trPr>
        <w:tc>
          <w:tcPr>
            <w:tcW w:w="2410" w:type="dxa"/>
            <w:shd w:val="clear" w:color="auto" w:fill="auto"/>
          </w:tcPr>
          <w:p w14:paraId="3F8B484C" w14:textId="77777777" w:rsidR="003C4B54" w:rsidRPr="00AF022B" w:rsidRDefault="003C4B54" w:rsidP="00CA7935">
            <w:pPr>
              <w:pStyle w:val="IMSTemplateelementheadings"/>
            </w:pPr>
          </w:p>
        </w:tc>
        <w:tc>
          <w:tcPr>
            <w:tcW w:w="6720" w:type="dxa"/>
            <w:gridSpan w:val="3"/>
            <w:shd w:val="clear" w:color="auto" w:fill="auto"/>
          </w:tcPr>
          <w:p w14:paraId="5D617256" w14:textId="3CD4D07E" w:rsidR="003C4B54" w:rsidRPr="00AF022B" w:rsidRDefault="003C4B54" w:rsidP="003C4B54">
            <w:pPr>
              <w:pStyle w:val="DHHSbody"/>
            </w:pPr>
            <w:r w:rsidRPr="00AF022B">
              <w:t>Client-TIER</w:t>
            </w:r>
          </w:p>
        </w:tc>
      </w:tr>
      <w:tr w:rsidR="00A25F20" w:rsidRPr="00AF022B" w14:paraId="47AB27BF" w14:textId="77777777" w:rsidTr="004F77B2">
        <w:trPr>
          <w:trHeight w:val="294"/>
        </w:trPr>
        <w:tc>
          <w:tcPr>
            <w:tcW w:w="2410" w:type="dxa"/>
            <w:shd w:val="clear" w:color="auto" w:fill="auto"/>
          </w:tcPr>
          <w:p w14:paraId="1A74AA79" w14:textId="77777777" w:rsidR="00A25F20" w:rsidRPr="00AF022B" w:rsidRDefault="00A25F20" w:rsidP="00A25F20">
            <w:pPr>
              <w:pStyle w:val="IMSTemplateelementheadings"/>
            </w:pPr>
            <w:r w:rsidRPr="00AF022B">
              <w:t>Edits/validation rules</w:t>
            </w:r>
          </w:p>
        </w:tc>
        <w:tc>
          <w:tcPr>
            <w:tcW w:w="6720" w:type="dxa"/>
            <w:gridSpan w:val="3"/>
            <w:shd w:val="clear" w:color="auto" w:fill="auto"/>
          </w:tcPr>
          <w:p w14:paraId="5F01F259" w14:textId="5437D0FE" w:rsidR="004F77B2" w:rsidRPr="00AF022B" w:rsidRDefault="004E33EF" w:rsidP="004F77B2">
            <w:pPr>
              <w:pStyle w:val="DHHSbody"/>
            </w:pPr>
            <w:r>
              <w:t>AOD</w:t>
            </w:r>
            <w:r w:rsidR="004F77B2" w:rsidRPr="00AF022B">
              <w:t xml:space="preserve">0 value not in codeset for reporting period </w:t>
            </w:r>
          </w:p>
          <w:p w14:paraId="08BCA24D" w14:textId="0FEDB95D" w:rsidR="00A25F20" w:rsidRPr="00AF022B" w:rsidRDefault="004E33EF" w:rsidP="00A25F20">
            <w:pPr>
              <w:pStyle w:val="DHHSbody"/>
              <w:rPr>
                <w:szCs w:val="18"/>
              </w:rPr>
            </w:pPr>
            <w:r>
              <w:t>AOD</w:t>
            </w:r>
            <w:r w:rsidR="00A25F20" w:rsidRPr="00AF022B">
              <w:t>2 cannot be null</w:t>
            </w:r>
          </w:p>
        </w:tc>
      </w:tr>
      <w:tr w:rsidR="00A25F20" w:rsidRPr="00AF022B" w14:paraId="1E4E08A9" w14:textId="77777777" w:rsidTr="004F77B2">
        <w:trPr>
          <w:trHeight w:val="294"/>
        </w:trPr>
        <w:tc>
          <w:tcPr>
            <w:tcW w:w="2410" w:type="dxa"/>
            <w:shd w:val="clear" w:color="auto" w:fill="auto"/>
          </w:tcPr>
          <w:p w14:paraId="66B9BFDE" w14:textId="77777777" w:rsidR="00A25F20" w:rsidRPr="00AF022B" w:rsidRDefault="00A25F20" w:rsidP="00A25F20">
            <w:pPr>
              <w:pStyle w:val="IMSTemplateelementheadings"/>
            </w:pPr>
          </w:p>
        </w:tc>
        <w:tc>
          <w:tcPr>
            <w:tcW w:w="6720" w:type="dxa"/>
            <w:gridSpan w:val="3"/>
            <w:shd w:val="clear" w:color="auto" w:fill="auto"/>
          </w:tcPr>
          <w:p w14:paraId="7F02824F" w14:textId="75C92AA0" w:rsidR="00A25F20" w:rsidRPr="00AF022B" w:rsidRDefault="004E33EF" w:rsidP="00A25F20">
            <w:pPr>
              <w:pStyle w:val="DHHSbody"/>
              <w:rPr>
                <w:szCs w:val="18"/>
              </w:rPr>
            </w:pPr>
            <w:r>
              <w:rPr>
                <w:szCs w:val="18"/>
              </w:rPr>
              <w:t>AOD</w:t>
            </w:r>
            <w:r w:rsidR="00A25F20" w:rsidRPr="00AF022B">
              <w:rPr>
                <w:szCs w:val="18"/>
              </w:rPr>
              <w:t>67 no registered client for event</w:t>
            </w:r>
          </w:p>
        </w:tc>
      </w:tr>
      <w:tr w:rsidR="00A25F20" w:rsidRPr="00AF022B" w14:paraId="2BF43D04" w14:textId="77777777" w:rsidTr="004F77B2">
        <w:trPr>
          <w:trHeight w:val="294"/>
        </w:trPr>
        <w:tc>
          <w:tcPr>
            <w:tcW w:w="2410" w:type="dxa"/>
            <w:shd w:val="clear" w:color="auto" w:fill="auto"/>
          </w:tcPr>
          <w:p w14:paraId="0C209C53" w14:textId="77777777" w:rsidR="00A25F20" w:rsidRPr="00AF022B" w:rsidRDefault="00A25F20" w:rsidP="00A25F20">
            <w:pPr>
              <w:pStyle w:val="IMSTemplateelementheadings"/>
            </w:pPr>
          </w:p>
        </w:tc>
        <w:tc>
          <w:tcPr>
            <w:tcW w:w="6720" w:type="dxa"/>
            <w:gridSpan w:val="3"/>
            <w:shd w:val="clear" w:color="auto" w:fill="auto"/>
          </w:tcPr>
          <w:p w14:paraId="5A19D459" w14:textId="475F0DDE" w:rsidR="00A25F20" w:rsidRPr="00AF022B" w:rsidRDefault="004E33EF" w:rsidP="00A25F20">
            <w:pPr>
              <w:pStyle w:val="DHHSbody"/>
              <w:rPr>
                <w:szCs w:val="18"/>
              </w:rPr>
            </w:pPr>
            <w:r>
              <w:rPr>
                <w:szCs w:val="18"/>
              </w:rPr>
              <w:t>AOD</w:t>
            </w:r>
            <w:r w:rsidR="00A25F20" w:rsidRPr="00AF022B">
              <w:rPr>
                <w:szCs w:val="18"/>
              </w:rPr>
              <w:t xml:space="preserve">88 </w:t>
            </w:r>
            <w:r w:rsidR="00433DB0">
              <w:rPr>
                <w:szCs w:val="18"/>
              </w:rPr>
              <w:t>e</w:t>
            </w:r>
            <w:r w:rsidR="00A25F20" w:rsidRPr="00AF022B">
              <w:rPr>
                <w:szCs w:val="18"/>
              </w:rPr>
              <w:t>mployment status and unemployed not training mismatch</w:t>
            </w:r>
          </w:p>
        </w:tc>
      </w:tr>
      <w:tr w:rsidR="00A25F20" w:rsidRPr="00AF022B" w14:paraId="10259864" w14:textId="77777777" w:rsidTr="004F77B2">
        <w:trPr>
          <w:trHeight w:val="294"/>
        </w:trPr>
        <w:tc>
          <w:tcPr>
            <w:tcW w:w="2410" w:type="dxa"/>
            <w:shd w:val="clear" w:color="auto" w:fill="auto"/>
          </w:tcPr>
          <w:p w14:paraId="53D57E65" w14:textId="77777777" w:rsidR="00A25F20" w:rsidRPr="00AF022B" w:rsidRDefault="00A25F20" w:rsidP="00A25F20">
            <w:pPr>
              <w:pStyle w:val="IMSTemplateelementheadings"/>
            </w:pPr>
          </w:p>
        </w:tc>
        <w:tc>
          <w:tcPr>
            <w:tcW w:w="6720" w:type="dxa"/>
            <w:gridSpan w:val="3"/>
            <w:shd w:val="clear" w:color="auto" w:fill="auto"/>
          </w:tcPr>
          <w:p w14:paraId="405ECE85" w14:textId="3F156AFC" w:rsidR="00A25F20" w:rsidRPr="00AF022B" w:rsidRDefault="004E33EF" w:rsidP="00A25F20">
            <w:pPr>
              <w:pStyle w:val="DHHSbody"/>
              <w:rPr>
                <w:szCs w:val="18"/>
              </w:rPr>
            </w:pPr>
            <w:r>
              <w:rPr>
                <w:szCs w:val="18"/>
              </w:rPr>
              <w:t>AOD</w:t>
            </w:r>
            <w:r w:rsidR="00A25F20" w:rsidRPr="00AF022B">
              <w:rPr>
                <w:szCs w:val="18"/>
              </w:rPr>
              <w:t xml:space="preserve">89 </w:t>
            </w:r>
            <w:r w:rsidR="00433DB0">
              <w:rPr>
                <w:szCs w:val="18"/>
              </w:rPr>
              <w:t>e</w:t>
            </w:r>
            <w:r w:rsidR="00A25F20" w:rsidRPr="00AF022B">
              <w:rPr>
                <w:szCs w:val="18"/>
              </w:rPr>
              <w:t>mployment status of student and unemployed not training mismatch</w:t>
            </w:r>
          </w:p>
        </w:tc>
      </w:tr>
      <w:tr w:rsidR="00A25F20" w:rsidRPr="00AF022B" w14:paraId="477C72C5" w14:textId="77777777" w:rsidTr="004F77B2">
        <w:trPr>
          <w:trHeight w:val="294"/>
        </w:trPr>
        <w:tc>
          <w:tcPr>
            <w:tcW w:w="2410" w:type="dxa"/>
            <w:shd w:val="clear" w:color="auto" w:fill="auto"/>
          </w:tcPr>
          <w:p w14:paraId="0D53E02A" w14:textId="77777777" w:rsidR="00A25F20" w:rsidRPr="00AF022B" w:rsidRDefault="00A25F20" w:rsidP="00A25F20">
            <w:pPr>
              <w:pStyle w:val="IMSTemplateelementheadings"/>
            </w:pPr>
          </w:p>
        </w:tc>
        <w:tc>
          <w:tcPr>
            <w:tcW w:w="6720" w:type="dxa"/>
            <w:gridSpan w:val="3"/>
            <w:shd w:val="clear" w:color="auto" w:fill="auto"/>
          </w:tcPr>
          <w:p w14:paraId="65CB68B2" w14:textId="6BD396A9" w:rsidR="00A25F20" w:rsidRPr="00AF022B" w:rsidRDefault="004E33EF" w:rsidP="00A25F20">
            <w:pPr>
              <w:pStyle w:val="DHHSbody"/>
              <w:rPr>
                <w:szCs w:val="18"/>
              </w:rPr>
            </w:pPr>
            <w:r>
              <w:rPr>
                <w:szCs w:val="18"/>
              </w:rPr>
              <w:t>AOD</w:t>
            </w:r>
            <w:r w:rsidR="00A25F20" w:rsidRPr="00AF022B">
              <w:rPr>
                <w:szCs w:val="18"/>
              </w:rPr>
              <w:t xml:space="preserve">104 no unemployed not training </w:t>
            </w:r>
            <w:r w:rsidR="00433DB0">
              <w:rPr>
                <w:szCs w:val="18"/>
              </w:rPr>
              <w:t>and</w:t>
            </w:r>
            <w:r w:rsidR="00A25F20" w:rsidRPr="00AF022B">
              <w:rPr>
                <w:szCs w:val="18"/>
              </w:rPr>
              <w:t xml:space="preserve"> comprehensive assessment or treatment has  ended</w:t>
            </w:r>
          </w:p>
        </w:tc>
      </w:tr>
      <w:tr w:rsidR="00A25F20" w:rsidRPr="00AF022B" w14:paraId="558A2E42" w14:textId="77777777" w:rsidTr="004F77B2">
        <w:trPr>
          <w:trHeight w:val="294"/>
        </w:trPr>
        <w:tc>
          <w:tcPr>
            <w:tcW w:w="2410" w:type="dxa"/>
            <w:tcBorders>
              <w:bottom w:val="single" w:sz="4" w:space="0" w:color="auto"/>
            </w:tcBorders>
            <w:shd w:val="clear" w:color="auto" w:fill="auto"/>
          </w:tcPr>
          <w:p w14:paraId="0C4BBDF2" w14:textId="77777777" w:rsidR="00A25F20" w:rsidRPr="00AF022B" w:rsidRDefault="00A25F20" w:rsidP="00A25F20">
            <w:pPr>
              <w:pStyle w:val="IMSTemplateelementheadings"/>
            </w:pPr>
          </w:p>
        </w:tc>
        <w:tc>
          <w:tcPr>
            <w:tcW w:w="6720" w:type="dxa"/>
            <w:gridSpan w:val="3"/>
            <w:tcBorders>
              <w:bottom w:val="single" w:sz="4" w:space="0" w:color="auto"/>
            </w:tcBorders>
            <w:shd w:val="clear" w:color="auto" w:fill="auto"/>
          </w:tcPr>
          <w:p w14:paraId="50C2A03D" w14:textId="71210DAC" w:rsidR="00A25F20" w:rsidRPr="00AF022B" w:rsidRDefault="004E33EF" w:rsidP="00A25F20">
            <w:pPr>
              <w:pStyle w:val="DHHSbody"/>
              <w:rPr>
                <w:szCs w:val="18"/>
              </w:rPr>
            </w:pPr>
            <w:r>
              <w:rPr>
                <w:szCs w:val="18"/>
              </w:rPr>
              <w:t>AOD</w:t>
            </w:r>
            <w:r w:rsidR="00A25F20" w:rsidRPr="00AF022B">
              <w:rPr>
                <w:szCs w:val="18"/>
              </w:rPr>
              <w:t>138</w:t>
            </w:r>
            <w:r w:rsidR="004B7114" w:rsidRPr="00AF022B">
              <w:rPr>
                <w:szCs w:val="18"/>
              </w:rPr>
              <w:t xml:space="preserve"> </w:t>
            </w:r>
            <w:r w:rsidR="00433DB0">
              <w:t>o</w:t>
            </w:r>
            <w:r w:rsidR="004B7114" w:rsidRPr="00AF022B">
              <w:t>utcome measure group supplied for an open treatment or assessment service event</w:t>
            </w:r>
          </w:p>
        </w:tc>
      </w:tr>
      <w:tr w:rsidR="001D0391" w:rsidRPr="00AF022B" w14:paraId="2946D7C4" w14:textId="77777777" w:rsidTr="004F77B2">
        <w:trPr>
          <w:trHeight w:val="294"/>
        </w:trPr>
        <w:tc>
          <w:tcPr>
            <w:tcW w:w="2410" w:type="dxa"/>
            <w:tcBorders>
              <w:top w:val="single" w:sz="4" w:space="0" w:color="auto"/>
              <w:bottom w:val="nil"/>
            </w:tcBorders>
            <w:shd w:val="clear" w:color="auto" w:fill="auto"/>
          </w:tcPr>
          <w:p w14:paraId="667F5BC5" w14:textId="77777777" w:rsidR="001D0391" w:rsidRPr="00AF022B" w:rsidRDefault="001D0391" w:rsidP="00CA7935">
            <w:pPr>
              <w:pStyle w:val="IMSTemplateelementheadings"/>
            </w:pPr>
            <w:r w:rsidRPr="00AF022B">
              <w:t>Other related information</w:t>
            </w:r>
          </w:p>
        </w:tc>
        <w:tc>
          <w:tcPr>
            <w:tcW w:w="6720" w:type="dxa"/>
            <w:gridSpan w:val="3"/>
            <w:tcBorders>
              <w:top w:val="single" w:sz="4" w:space="0" w:color="auto"/>
              <w:bottom w:val="nil"/>
            </w:tcBorders>
            <w:shd w:val="clear" w:color="auto" w:fill="auto"/>
          </w:tcPr>
          <w:p w14:paraId="3EF071B4" w14:textId="77777777" w:rsidR="001D0391" w:rsidRPr="00AF022B" w:rsidRDefault="001D0391" w:rsidP="00CA7935">
            <w:pPr>
              <w:pStyle w:val="IMSTemplatecontent"/>
            </w:pPr>
          </w:p>
        </w:tc>
      </w:tr>
    </w:tbl>
    <w:p w14:paraId="1DD037B9" w14:textId="77777777" w:rsidR="001D0391" w:rsidRPr="00AF022B" w:rsidRDefault="001D0391" w:rsidP="001D0391"/>
    <w:p w14:paraId="57F66C8D" w14:textId="215C609B" w:rsidR="00DD76C8" w:rsidRPr="00AF022B" w:rsidRDefault="00DD76C8">
      <w:r w:rsidRPr="00AF022B">
        <w:br w:type="page"/>
      </w:r>
    </w:p>
    <w:p w14:paraId="23AF4DD8" w14:textId="77777777" w:rsidR="001D0391" w:rsidRPr="00AF022B" w:rsidRDefault="001D0391" w:rsidP="00793437">
      <w:pPr>
        <w:pStyle w:val="Heading3"/>
        <w:rPr>
          <w:lang w:eastAsia="en-AU"/>
        </w:rPr>
      </w:pPr>
      <w:bookmarkStart w:id="1025" w:name="_Toc525122771"/>
      <w:bookmarkStart w:id="1026" w:name="_Toc21959752"/>
      <w:r w:rsidRPr="00AF022B">
        <w:rPr>
          <w:lang w:eastAsia="en-AU"/>
        </w:rPr>
        <w:lastRenderedPageBreak/>
        <w:t>Outcomes—violent last four weeks—N</w:t>
      </w:r>
      <w:bookmarkEnd w:id="1025"/>
      <w:bookmarkEnd w:id="102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E9B5734" w14:textId="77777777" w:rsidTr="00CA7935">
        <w:trPr>
          <w:trHeight w:val="295"/>
        </w:trPr>
        <w:tc>
          <w:tcPr>
            <w:tcW w:w="9720" w:type="dxa"/>
            <w:gridSpan w:val="4"/>
            <w:tcBorders>
              <w:top w:val="single" w:sz="4" w:space="0" w:color="auto"/>
              <w:bottom w:val="nil"/>
            </w:tcBorders>
            <w:shd w:val="clear" w:color="auto" w:fill="auto"/>
          </w:tcPr>
          <w:p w14:paraId="174A0B2C" w14:textId="77777777" w:rsidR="001D0391" w:rsidRPr="00AF022B" w:rsidRDefault="001D0391" w:rsidP="00CA7935">
            <w:pPr>
              <w:pStyle w:val="IMSTemplateSectionHeading"/>
            </w:pPr>
            <w:r w:rsidRPr="00AF022B">
              <w:t>Identifying and definitional attributes</w:t>
            </w:r>
          </w:p>
        </w:tc>
      </w:tr>
      <w:tr w:rsidR="001D0391" w:rsidRPr="00AF022B" w14:paraId="09512274" w14:textId="77777777" w:rsidTr="00CA7935">
        <w:trPr>
          <w:trHeight w:val="294"/>
        </w:trPr>
        <w:tc>
          <w:tcPr>
            <w:tcW w:w="2520" w:type="dxa"/>
            <w:tcBorders>
              <w:top w:val="nil"/>
              <w:bottom w:val="single" w:sz="4" w:space="0" w:color="auto"/>
            </w:tcBorders>
            <w:shd w:val="clear" w:color="auto" w:fill="auto"/>
          </w:tcPr>
          <w:p w14:paraId="786D0C8D"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A8772F0" w14:textId="64B64849" w:rsidR="001D0391" w:rsidRPr="00AF022B" w:rsidRDefault="001D0391" w:rsidP="003C4B54">
            <w:pPr>
              <w:pStyle w:val="DHHSbody"/>
            </w:pPr>
            <w:r w:rsidRPr="00AF022B">
              <w:t xml:space="preserve">Whether the client has been violent towards someone in the last </w:t>
            </w:r>
            <w:r w:rsidR="00A20D62" w:rsidRPr="00AF022B">
              <w:t>four-week</w:t>
            </w:r>
            <w:r w:rsidRPr="00AF022B">
              <w:t xml:space="preserve"> period</w:t>
            </w:r>
          </w:p>
        </w:tc>
      </w:tr>
      <w:tr w:rsidR="001D0391" w:rsidRPr="00AF022B" w14:paraId="0231643D" w14:textId="77777777" w:rsidTr="00CA7935">
        <w:trPr>
          <w:trHeight w:val="295"/>
        </w:trPr>
        <w:tc>
          <w:tcPr>
            <w:tcW w:w="9720" w:type="dxa"/>
            <w:gridSpan w:val="4"/>
            <w:tcBorders>
              <w:top w:val="single" w:sz="4" w:space="0" w:color="auto"/>
            </w:tcBorders>
            <w:shd w:val="clear" w:color="auto" w:fill="auto"/>
          </w:tcPr>
          <w:p w14:paraId="08A377A3" w14:textId="77777777" w:rsidR="001D0391" w:rsidRPr="00AF022B" w:rsidRDefault="001D0391" w:rsidP="00CA7935">
            <w:pPr>
              <w:pStyle w:val="IMSTemplateMainSectionHeading"/>
            </w:pPr>
            <w:r w:rsidRPr="00AF022B">
              <w:t>Value domain attributes</w:t>
            </w:r>
          </w:p>
        </w:tc>
      </w:tr>
      <w:tr w:rsidR="001D0391" w:rsidRPr="00AF022B" w14:paraId="78B15F62" w14:textId="77777777" w:rsidTr="00CA7935">
        <w:trPr>
          <w:cantSplit/>
          <w:trHeight w:val="295"/>
        </w:trPr>
        <w:tc>
          <w:tcPr>
            <w:tcW w:w="9720" w:type="dxa"/>
            <w:gridSpan w:val="4"/>
            <w:shd w:val="clear" w:color="auto" w:fill="auto"/>
          </w:tcPr>
          <w:p w14:paraId="3BDF183B" w14:textId="77777777" w:rsidR="001D0391" w:rsidRPr="00AF022B" w:rsidRDefault="001D0391" w:rsidP="00CA7935">
            <w:pPr>
              <w:pStyle w:val="IMSTemplateSectionHeading"/>
            </w:pPr>
            <w:r w:rsidRPr="00AF022B">
              <w:t>Representational attributes</w:t>
            </w:r>
          </w:p>
        </w:tc>
      </w:tr>
      <w:tr w:rsidR="001D0391" w:rsidRPr="00AF022B" w14:paraId="57F1E9A4" w14:textId="77777777" w:rsidTr="00CA7935">
        <w:trPr>
          <w:trHeight w:val="295"/>
        </w:trPr>
        <w:tc>
          <w:tcPr>
            <w:tcW w:w="2520" w:type="dxa"/>
            <w:shd w:val="clear" w:color="auto" w:fill="auto"/>
          </w:tcPr>
          <w:p w14:paraId="47A51C2D" w14:textId="77777777" w:rsidR="001D0391" w:rsidRPr="00AF022B" w:rsidRDefault="001D0391" w:rsidP="00CA7935">
            <w:pPr>
              <w:pStyle w:val="IMSTemplateelementheadings"/>
            </w:pPr>
            <w:r w:rsidRPr="00AF022B">
              <w:t>Representation class</w:t>
            </w:r>
          </w:p>
        </w:tc>
        <w:tc>
          <w:tcPr>
            <w:tcW w:w="1800" w:type="dxa"/>
            <w:shd w:val="clear" w:color="auto" w:fill="auto"/>
          </w:tcPr>
          <w:p w14:paraId="2436C1A4" w14:textId="77777777" w:rsidR="001D0391" w:rsidRPr="00AF022B" w:rsidRDefault="001D0391" w:rsidP="003C4B54">
            <w:pPr>
              <w:pStyle w:val="DHHSbody"/>
            </w:pPr>
            <w:r w:rsidRPr="00AF022B">
              <w:t>Code</w:t>
            </w:r>
          </w:p>
        </w:tc>
        <w:tc>
          <w:tcPr>
            <w:tcW w:w="2880" w:type="dxa"/>
            <w:shd w:val="clear" w:color="auto" w:fill="auto"/>
          </w:tcPr>
          <w:p w14:paraId="63AF7B81" w14:textId="77777777" w:rsidR="001D0391" w:rsidRPr="00AF022B" w:rsidRDefault="001D0391" w:rsidP="00CA7935">
            <w:pPr>
              <w:pStyle w:val="IMSTemplateelementheadings"/>
            </w:pPr>
            <w:r w:rsidRPr="00AF022B">
              <w:t>Data type</w:t>
            </w:r>
          </w:p>
        </w:tc>
        <w:tc>
          <w:tcPr>
            <w:tcW w:w="2520" w:type="dxa"/>
            <w:shd w:val="clear" w:color="auto" w:fill="auto"/>
          </w:tcPr>
          <w:p w14:paraId="5E21F647" w14:textId="77777777" w:rsidR="001D0391" w:rsidRPr="00AF022B" w:rsidRDefault="001D0391" w:rsidP="003C4B54">
            <w:pPr>
              <w:pStyle w:val="DHHSbody"/>
            </w:pPr>
            <w:r w:rsidRPr="00AF022B">
              <w:t>Number</w:t>
            </w:r>
          </w:p>
        </w:tc>
      </w:tr>
      <w:tr w:rsidR="001D0391" w:rsidRPr="00AF022B" w14:paraId="325E217D" w14:textId="77777777" w:rsidTr="00CA7935">
        <w:trPr>
          <w:trHeight w:val="295"/>
        </w:trPr>
        <w:tc>
          <w:tcPr>
            <w:tcW w:w="2520" w:type="dxa"/>
            <w:shd w:val="clear" w:color="auto" w:fill="auto"/>
          </w:tcPr>
          <w:p w14:paraId="769D2F56" w14:textId="77777777" w:rsidR="001D0391" w:rsidRPr="00AF022B" w:rsidRDefault="001D0391" w:rsidP="00CA7935">
            <w:pPr>
              <w:pStyle w:val="IMSTemplateelementheadings"/>
            </w:pPr>
            <w:r w:rsidRPr="00AF022B">
              <w:t>Format</w:t>
            </w:r>
          </w:p>
        </w:tc>
        <w:tc>
          <w:tcPr>
            <w:tcW w:w="1800" w:type="dxa"/>
            <w:shd w:val="clear" w:color="auto" w:fill="auto"/>
          </w:tcPr>
          <w:p w14:paraId="072DF2A0" w14:textId="77777777" w:rsidR="001D0391" w:rsidRPr="00AF022B" w:rsidRDefault="001D0391" w:rsidP="003C4B54">
            <w:pPr>
              <w:pStyle w:val="DHHSbody"/>
            </w:pPr>
            <w:r w:rsidRPr="00AF022B">
              <w:t>N</w:t>
            </w:r>
          </w:p>
        </w:tc>
        <w:tc>
          <w:tcPr>
            <w:tcW w:w="2880" w:type="dxa"/>
            <w:shd w:val="clear" w:color="auto" w:fill="auto"/>
          </w:tcPr>
          <w:p w14:paraId="08C1ABAF"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8E41DF6" w14:textId="77777777" w:rsidR="001D0391" w:rsidRPr="00AF022B" w:rsidRDefault="001D0391" w:rsidP="003C4B54">
            <w:pPr>
              <w:pStyle w:val="DHHSbody"/>
            </w:pPr>
            <w:r w:rsidRPr="00AF022B">
              <w:t>1</w:t>
            </w:r>
          </w:p>
        </w:tc>
      </w:tr>
      <w:tr w:rsidR="001D0391" w:rsidRPr="00AF022B" w14:paraId="26A31FAE" w14:textId="77777777" w:rsidTr="00CA7935">
        <w:trPr>
          <w:trHeight w:val="294"/>
        </w:trPr>
        <w:tc>
          <w:tcPr>
            <w:tcW w:w="2520" w:type="dxa"/>
            <w:shd w:val="clear" w:color="auto" w:fill="auto"/>
          </w:tcPr>
          <w:p w14:paraId="603777F3" w14:textId="77777777" w:rsidR="001D0391" w:rsidRPr="00AF022B" w:rsidRDefault="001D0391" w:rsidP="00CA7935">
            <w:pPr>
              <w:pStyle w:val="IMSTemplateelementheadings"/>
            </w:pPr>
            <w:r w:rsidRPr="00AF022B">
              <w:t>Permissible values</w:t>
            </w:r>
          </w:p>
        </w:tc>
        <w:tc>
          <w:tcPr>
            <w:tcW w:w="1800" w:type="dxa"/>
            <w:shd w:val="clear" w:color="auto" w:fill="auto"/>
          </w:tcPr>
          <w:p w14:paraId="4B018051" w14:textId="77777777" w:rsidR="001D0391" w:rsidRPr="00AF022B" w:rsidRDefault="001D0391" w:rsidP="00CA7935">
            <w:pPr>
              <w:pStyle w:val="IMSTemplateVDHeading"/>
            </w:pPr>
            <w:r w:rsidRPr="00AF022B">
              <w:t>Value</w:t>
            </w:r>
          </w:p>
        </w:tc>
        <w:tc>
          <w:tcPr>
            <w:tcW w:w="5400" w:type="dxa"/>
            <w:gridSpan w:val="2"/>
            <w:shd w:val="clear" w:color="auto" w:fill="auto"/>
          </w:tcPr>
          <w:p w14:paraId="13A47181" w14:textId="77777777" w:rsidR="001D0391" w:rsidRPr="00AF022B" w:rsidRDefault="001D0391" w:rsidP="00CA7935">
            <w:pPr>
              <w:pStyle w:val="IMSTemplateVDHeading"/>
            </w:pPr>
            <w:r w:rsidRPr="00AF022B">
              <w:t>Meaning</w:t>
            </w:r>
          </w:p>
        </w:tc>
      </w:tr>
      <w:tr w:rsidR="001D0391" w:rsidRPr="00AF022B" w14:paraId="5A22D4A5" w14:textId="77777777" w:rsidTr="00CA7935">
        <w:trPr>
          <w:trHeight w:val="294"/>
        </w:trPr>
        <w:tc>
          <w:tcPr>
            <w:tcW w:w="2520" w:type="dxa"/>
            <w:shd w:val="clear" w:color="auto" w:fill="auto"/>
          </w:tcPr>
          <w:p w14:paraId="5B032A6E" w14:textId="77777777" w:rsidR="001D0391" w:rsidRPr="00AF022B" w:rsidRDefault="001D0391" w:rsidP="00CA7935">
            <w:pPr>
              <w:pStyle w:val="IMSTemplateelementheadings"/>
            </w:pPr>
          </w:p>
        </w:tc>
        <w:tc>
          <w:tcPr>
            <w:tcW w:w="1800" w:type="dxa"/>
            <w:shd w:val="clear" w:color="auto" w:fill="auto"/>
          </w:tcPr>
          <w:p w14:paraId="237F9E19" w14:textId="77777777" w:rsidR="001D0391" w:rsidRPr="00AF022B" w:rsidRDefault="001D0391" w:rsidP="003C4B54">
            <w:pPr>
              <w:pStyle w:val="DHHSbody"/>
            </w:pPr>
            <w:r w:rsidRPr="00AF022B">
              <w:t>1</w:t>
            </w:r>
          </w:p>
        </w:tc>
        <w:tc>
          <w:tcPr>
            <w:tcW w:w="5400" w:type="dxa"/>
            <w:gridSpan w:val="2"/>
            <w:shd w:val="clear" w:color="auto" w:fill="auto"/>
          </w:tcPr>
          <w:p w14:paraId="71E0DA47" w14:textId="78CF64D1" w:rsidR="001D0391" w:rsidRPr="00AF022B" w:rsidRDefault="00A20D62" w:rsidP="003C4B54">
            <w:pPr>
              <w:pStyle w:val="DHHSbody"/>
            </w:pPr>
            <w:r w:rsidRPr="00AF022B">
              <w:t>h</w:t>
            </w:r>
            <w:r w:rsidR="001D0391" w:rsidRPr="00AF022B">
              <w:t>as been violent in the last four weeks</w:t>
            </w:r>
          </w:p>
        </w:tc>
      </w:tr>
      <w:tr w:rsidR="001D0391" w:rsidRPr="00AF022B" w14:paraId="6E3BC871" w14:textId="77777777" w:rsidTr="00CA7935">
        <w:trPr>
          <w:trHeight w:val="294"/>
        </w:trPr>
        <w:tc>
          <w:tcPr>
            <w:tcW w:w="2520" w:type="dxa"/>
            <w:shd w:val="clear" w:color="auto" w:fill="auto"/>
          </w:tcPr>
          <w:p w14:paraId="0544ABB7" w14:textId="77777777" w:rsidR="001D0391" w:rsidRPr="00AF022B" w:rsidRDefault="001D0391" w:rsidP="00CA7935">
            <w:pPr>
              <w:pStyle w:val="IMSTemplateelementheadings"/>
            </w:pPr>
          </w:p>
        </w:tc>
        <w:tc>
          <w:tcPr>
            <w:tcW w:w="1800" w:type="dxa"/>
            <w:shd w:val="clear" w:color="auto" w:fill="auto"/>
          </w:tcPr>
          <w:p w14:paraId="367C42EE" w14:textId="77777777" w:rsidR="001D0391" w:rsidRPr="00AF022B" w:rsidRDefault="001D0391" w:rsidP="003C4B54">
            <w:pPr>
              <w:pStyle w:val="DHHSbody"/>
            </w:pPr>
            <w:r w:rsidRPr="00AF022B">
              <w:t>2</w:t>
            </w:r>
          </w:p>
        </w:tc>
        <w:tc>
          <w:tcPr>
            <w:tcW w:w="5400" w:type="dxa"/>
            <w:gridSpan w:val="2"/>
            <w:shd w:val="clear" w:color="auto" w:fill="auto"/>
          </w:tcPr>
          <w:p w14:paraId="582067D2" w14:textId="1FAD2F12" w:rsidR="001D0391" w:rsidRPr="00AF022B" w:rsidRDefault="00A20D62" w:rsidP="003C4B54">
            <w:pPr>
              <w:pStyle w:val="DHHSbody"/>
            </w:pPr>
            <w:r w:rsidRPr="00AF022B">
              <w:t>h</w:t>
            </w:r>
            <w:r w:rsidR="001D0391" w:rsidRPr="00AF022B">
              <w:t>as not been violent in the last four weeks</w:t>
            </w:r>
          </w:p>
        </w:tc>
      </w:tr>
      <w:tr w:rsidR="001D0391" w:rsidRPr="00AF022B" w14:paraId="4BF7703F" w14:textId="77777777" w:rsidTr="00CA7935">
        <w:trPr>
          <w:trHeight w:val="295"/>
        </w:trPr>
        <w:tc>
          <w:tcPr>
            <w:tcW w:w="2520" w:type="dxa"/>
            <w:tcBorders>
              <w:bottom w:val="nil"/>
            </w:tcBorders>
            <w:shd w:val="clear" w:color="auto" w:fill="auto"/>
          </w:tcPr>
          <w:p w14:paraId="06857923"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4984DE59"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0952E3BD" w14:textId="77777777" w:rsidR="001D0391" w:rsidRPr="00AF022B" w:rsidRDefault="001D0391" w:rsidP="00CA7935">
            <w:pPr>
              <w:pStyle w:val="IMSTemplateVDHeading"/>
            </w:pPr>
            <w:r w:rsidRPr="00AF022B">
              <w:t>Meaning</w:t>
            </w:r>
          </w:p>
        </w:tc>
      </w:tr>
      <w:tr w:rsidR="00BC54FE" w:rsidRPr="00AF022B" w14:paraId="28AB2BC2" w14:textId="77777777" w:rsidTr="00CA7935">
        <w:trPr>
          <w:trHeight w:val="295"/>
        </w:trPr>
        <w:tc>
          <w:tcPr>
            <w:tcW w:w="2520" w:type="dxa"/>
            <w:tcBorders>
              <w:bottom w:val="nil"/>
            </w:tcBorders>
            <w:shd w:val="clear" w:color="auto" w:fill="auto"/>
          </w:tcPr>
          <w:p w14:paraId="02DC7334" w14:textId="77777777" w:rsidR="00BC54FE" w:rsidRPr="00AF022B" w:rsidRDefault="00BC54FE" w:rsidP="001A5E9C">
            <w:pPr>
              <w:pStyle w:val="DHHSbody"/>
            </w:pPr>
          </w:p>
        </w:tc>
        <w:tc>
          <w:tcPr>
            <w:tcW w:w="1800" w:type="dxa"/>
            <w:tcBorders>
              <w:bottom w:val="nil"/>
            </w:tcBorders>
            <w:shd w:val="clear" w:color="auto" w:fill="auto"/>
          </w:tcPr>
          <w:p w14:paraId="5E3C3F25" w14:textId="49BA7DE7" w:rsidR="00BC54FE" w:rsidRPr="00AF022B" w:rsidRDefault="00BC54FE" w:rsidP="001A5E9C">
            <w:pPr>
              <w:pStyle w:val="DHHSbody"/>
            </w:pPr>
            <w:r w:rsidRPr="00AF022B">
              <w:t>8</w:t>
            </w:r>
          </w:p>
        </w:tc>
        <w:tc>
          <w:tcPr>
            <w:tcW w:w="5400" w:type="dxa"/>
            <w:gridSpan w:val="2"/>
            <w:tcBorders>
              <w:bottom w:val="nil"/>
            </w:tcBorders>
            <w:shd w:val="clear" w:color="auto" w:fill="auto"/>
          </w:tcPr>
          <w:p w14:paraId="484F638E" w14:textId="1F1A5BF6" w:rsidR="00BC54FE" w:rsidRPr="00AF022B" w:rsidRDefault="00BD58A3" w:rsidP="001A5E9C">
            <w:pPr>
              <w:pStyle w:val="DHHSbody"/>
            </w:pPr>
            <w:r w:rsidRPr="00AF022B">
              <w:t>n</w:t>
            </w:r>
            <w:r w:rsidR="00BC54FE" w:rsidRPr="00AF022B">
              <w:t>ot applicable</w:t>
            </w:r>
          </w:p>
        </w:tc>
      </w:tr>
      <w:tr w:rsidR="001D0391" w:rsidRPr="00AF022B" w14:paraId="428CB9AD" w14:textId="77777777" w:rsidTr="00CA7935">
        <w:trPr>
          <w:trHeight w:val="294"/>
        </w:trPr>
        <w:tc>
          <w:tcPr>
            <w:tcW w:w="2520" w:type="dxa"/>
            <w:tcBorders>
              <w:top w:val="nil"/>
              <w:bottom w:val="single" w:sz="4" w:space="0" w:color="auto"/>
            </w:tcBorders>
            <w:shd w:val="clear" w:color="auto" w:fill="auto"/>
          </w:tcPr>
          <w:p w14:paraId="6E9A0FA1"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27567F29" w14:textId="77777777" w:rsidR="001D0391" w:rsidRPr="00AF022B" w:rsidRDefault="001D0391" w:rsidP="003C4B54">
            <w:pPr>
              <w:pStyle w:val="DHHSbody"/>
            </w:pPr>
            <w:r w:rsidRPr="00AF022B">
              <w:t>9</w:t>
            </w:r>
          </w:p>
        </w:tc>
        <w:tc>
          <w:tcPr>
            <w:tcW w:w="5400" w:type="dxa"/>
            <w:gridSpan w:val="2"/>
            <w:tcBorders>
              <w:top w:val="nil"/>
              <w:bottom w:val="single" w:sz="4" w:space="0" w:color="auto"/>
            </w:tcBorders>
            <w:shd w:val="clear" w:color="auto" w:fill="auto"/>
          </w:tcPr>
          <w:p w14:paraId="3C59227C" w14:textId="77777777" w:rsidR="001D0391" w:rsidRPr="00AF022B" w:rsidRDefault="001D0391" w:rsidP="003C4B54">
            <w:pPr>
              <w:pStyle w:val="DHHSbody"/>
            </w:pPr>
            <w:r w:rsidRPr="00AF022B">
              <w:t>not stated/inadequately described</w:t>
            </w:r>
          </w:p>
        </w:tc>
      </w:tr>
      <w:tr w:rsidR="001D0391" w:rsidRPr="00AF022B" w14:paraId="6534E64C" w14:textId="77777777" w:rsidTr="00CA7935">
        <w:trPr>
          <w:trHeight w:val="295"/>
        </w:trPr>
        <w:tc>
          <w:tcPr>
            <w:tcW w:w="9720" w:type="dxa"/>
            <w:gridSpan w:val="4"/>
            <w:tcBorders>
              <w:top w:val="single" w:sz="4" w:space="0" w:color="auto"/>
            </w:tcBorders>
            <w:shd w:val="clear" w:color="auto" w:fill="auto"/>
          </w:tcPr>
          <w:p w14:paraId="2BBBF864" w14:textId="77777777" w:rsidR="001D0391" w:rsidRPr="00AF022B" w:rsidRDefault="001D0391" w:rsidP="00CA7935">
            <w:pPr>
              <w:pStyle w:val="IMSTemplateMainSectionHeading"/>
            </w:pPr>
            <w:r w:rsidRPr="00AF022B">
              <w:t>Data element attributes</w:t>
            </w:r>
          </w:p>
        </w:tc>
      </w:tr>
      <w:tr w:rsidR="001D0391" w:rsidRPr="00AF022B" w14:paraId="3555561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2FE449D4"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2E6CDD1E" w14:textId="77777777" w:rsidTr="00CA7935">
                    <w:trPr>
                      <w:trHeight w:val="295"/>
                    </w:trPr>
                    <w:tc>
                      <w:tcPr>
                        <w:tcW w:w="9720" w:type="dxa"/>
                        <w:gridSpan w:val="2"/>
                        <w:tcBorders>
                          <w:top w:val="nil"/>
                        </w:tcBorders>
                        <w:shd w:val="clear" w:color="auto" w:fill="auto"/>
                      </w:tcPr>
                      <w:p w14:paraId="3973E6DF" w14:textId="77777777" w:rsidR="001D0391" w:rsidRPr="00AF022B" w:rsidRDefault="001D0391" w:rsidP="00CA7935">
                        <w:pPr>
                          <w:pStyle w:val="IMSTemplateSectionHeading"/>
                        </w:pPr>
                        <w:r w:rsidRPr="00AF022B">
                          <w:t xml:space="preserve">Reporting attributes </w:t>
                        </w:r>
                      </w:p>
                    </w:tc>
                  </w:tr>
                  <w:tr w:rsidR="001D0391" w:rsidRPr="00AF022B" w14:paraId="412194B2" w14:textId="77777777" w:rsidTr="00CA7935">
                    <w:trPr>
                      <w:trHeight w:val="294"/>
                    </w:trPr>
                    <w:tc>
                      <w:tcPr>
                        <w:tcW w:w="2520" w:type="dxa"/>
                        <w:shd w:val="clear" w:color="auto" w:fill="auto"/>
                      </w:tcPr>
                      <w:p w14:paraId="216B9527" w14:textId="77777777" w:rsidR="001D0391" w:rsidRPr="00AF022B" w:rsidRDefault="001D0391" w:rsidP="00CA7935">
                        <w:pPr>
                          <w:pStyle w:val="IMSTemplateelementheadings"/>
                        </w:pPr>
                        <w:r w:rsidRPr="00AF022B">
                          <w:t>Reporting requirements</w:t>
                        </w:r>
                      </w:p>
                    </w:tc>
                    <w:tc>
                      <w:tcPr>
                        <w:tcW w:w="7200" w:type="dxa"/>
                        <w:shd w:val="clear" w:color="auto" w:fill="auto"/>
                      </w:tcPr>
                      <w:p w14:paraId="29BC058B" w14:textId="21B97C88" w:rsidR="00E872E3" w:rsidRPr="00AF022B" w:rsidRDefault="00AE77EC" w:rsidP="00D55A4C">
                        <w:pPr>
                          <w:pStyle w:val="DHHSbullet1"/>
                          <w:numPr>
                            <w:ilvl w:val="0"/>
                            <w:numId w:val="0"/>
                          </w:numPr>
                          <w:ind w:left="284" w:hanging="284"/>
                        </w:pPr>
                        <w:r w:rsidRPr="00AF022B">
                          <w:t>Mandatory</w:t>
                        </w:r>
                      </w:p>
                      <w:p w14:paraId="2BD90F02" w14:textId="77777777" w:rsidR="001D0391" w:rsidRPr="00AF022B" w:rsidRDefault="001D0391" w:rsidP="00CA7935">
                        <w:pPr>
                          <w:tabs>
                            <w:tab w:val="left" w:pos="567"/>
                          </w:tabs>
                          <w:rPr>
                            <w:sz w:val="18"/>
                          </w:rPr>
                        </w:pPr>
                      </w:p>
                    </w:tc>
                  </w:tr>
                </w:tbl>
                <w:p w14:paraId="405249C1" w14:textId="77777777" w:rsidR="001D0391" w:rsidRPr="00AF022B" w:rsidRDefault="001D0391" w:rsidP="00CA7935">
                  <w:pPr>
                    <w:pStyle w:val="IMSTemplateSectionHeading"/>
                  </w:pPr>
                </w:p>
              </w:tc>
            </w:tr>
          </w:tbl>
          <w:p w14:paraId="63F12640" w14:textId="77777777" w:rsidR="001D0391" w:rsidRPr="00AF022B" w:rsidRDefault="001D0391" w:rsidP="00CA7935">
            <w:pPr>
              <w:pStyle w:val="IMSTemplateSectionHeading"/>
            </w:pPr>
          </w:p>
        </w:tc>
      </w:tr>
      <w:tr w:rsidR="001D0391" w:rsidRPr="00AF022B" w14:paraId="68F10D5D" w14:textId="77777777" w:rsidTr="00CA7935">
        <w:trPr>
          <w:trHeight w:val="295"/>
        </w:trPr>
        <w:tc>
          <w:tcPr>
            <w:tcW w:w="9720" w:type="dxa"/>
            <w:gridSpan w:val="4"/>
            <w:tcBorders>
              <w:bottom w:val="nil"/>
            </w:tcBorders>
            <w:shd w:val="clear" w:color="auto" w:fill="auto"/>
          </w:tcPr>
          <w:p w14:paraId="25D49F54" w14:textId="77777777" w:rsidR="001D0391" w:rsidRPr="00AF022B" w:rsidRDefault="001D0391" w:rsidP="00CA7935">
            <w:pPr>
              <w:pStyle w:val="IMSTemplateSectionHeading"/>
            </w:pPr>
            <w:r w:rsidRPr="00AF022B">
              <w:t>Collection and usage attributes</w:t>
            </w:r>
          </w:p>
        </w:tc>
      </w:tr>
      <w:tr w:rsidR="001D0391" w:rsidRPr="00AF022B" w14:paraId="0C93ECF9" w14:textId="77777777" w:rsidTr="00CA7935">
        <w:trPr>
          <w:trHeight w:val="295"/>
        </w:trPr>
        <w:tc>
          <w:tcPr>
            <w:tcW w:w="2520" w:type="dxa"/>
            <w:tcBorders>
              <w:top w:val="nil"/>
              <w:bottom w:val="single" w:sz="4" w:space="0" w:color="auto"/>
            </w:tcBorders>
            <w:shd w:val="clear" w:color="auto" w:fill="auto"/>
          </w:tcPr>
          <w:p w14:paraId="029A9D4D"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009157C3" w14:textId="77777777" w:rsidR="001D0391" w:rsidRPr="00AF022B" w:rsidRDefault="001D0391" w:rsidP="003C4B54">
            <w:pPr>
              <w:pStyle w:val="DHHSbody"/>
            </w:pPr>
            <w:r w:rsidRPr="00AF022B">
              <w:t xml:space="preserve">This violence includes domestic violence. </w:t>
            </w:r>
          </w:p>
          <w:p w14:paraId="62E07D93" w14:textId="011388C6" w:rsidR="001D0391" w:rsidRPr="00AF022B" w:rsidRDefault="001D0391" w:rsidP="003C4B54">
            <w:pPr>
              <w:pStyle w:val="DHHSbody"/>
            </w:pPr>
            <w:r w:rsidRPr="00AF022B">
              <w:t xml:space="preserve">The last </w:t>
            </w:r>
            <w:r w:rsidR="00BF181F" w:rsidRPr="00AF022B">
              <w:t>four-week</w:t>
            </w:r>
            <w:r w:rsidRPr="00AF022B">
              <w:t xml:space="preserve"> period should include the current date of review.</w:t>
            </w:r>
          </w:p>
          <w:p w14:paraId="4A251183" w14:textId="08DE92D6" w:rsidR="001D0391" w:rsidRPr="00AF022B" w:rsidRDefault="001D0391" w:rsidP="003C4B54">
            <w:pPr>
              <w:pStyle w:val="DHHSbody"/>
            </w:pPr>
            <w:r w:rsidRPr="00AF022B">
              <w:t>Report where client is receiving service for own alcohol and drug use or clients whose treatment is related to the alcohol and other drug use of another person</w:t>
            </w:r>
            <w:r w:rsidR="00433DB0">
              <w:t>,</w:t>
            </w:r>
            <w:r w:rsidRPr="00AF022B">
              <w:t xml:space="preserve"> </w:t>
            </w:r>
            <w:r w:rsidR="00433DB0">
              <w:t>e</w:t>
            </w:r>
            <w:r w:rsidRPr="00AF022B">
              <w:t>.g. family member/significant other</w:t>
            </w:r>
            <w:r w:rsidR="00433DB0">
              <w:t>.</w:t>
            </w:r>
          </w:p>
          <w:tbl>
            <w:tblPr>
              <w:tblW w:w="0" w:type="auto"/>
              <w:tblLayout w:type="fixed"/>
              <w:tblLook w:val="01E0" w:firstRow="1" w:lastRow="1" w:firstColumn="1" w:lastColumn="1" w:noHBand="0" w:noVBand="0"/>
            </w:tblPr>
            <w:tblGrid>
              <w:gridCol w:w="994"/>
              <w:gridCol w:w="6146"/>
            </w:tblGrid>
            <w:tr w:rsidR="00BC54FE" w:rsidRPr="00AF022B" w14:paraId="0C784D45" w14:textId="77777777" w:rsidTr="007D4CA3">
              <w:tc>
                <w:tcPr>
                  <w:tcW w:w="994" w:type="dxa"/>
                </w:tcPr>
                <w:p w14:paraId="60777A20" w14:textId="7E390DCE" w:rsidR="00BC54FE" w:rsidRPr="00AF022B" w:rsidRDefault="00BC54FE" w:rsidP="005B7311">
                  <w:pPr>
                    <w:pStyle w:val="DHHSbody"/>
                  </w:pPr>
                  <w:r w:rsidRPr="00AF022B">
                    <w:t>Code 8</w:t>
                  </w:r>
                </w:p>
              </w:tc>
              <w:tc>
                <w:tcPr>
                  <w:tcW w:w="6146" w:type="dxa"/>
                </w:tcPr>
                <w:p w14:paraId="629515F5" w14:textId="4A99C162" w:rsidR="00BC54FE" w:rsidRPr="00AF022B" w:rsidRDefault="00BC54FE" w:rsidP="005B7311">
                  <w:pPr>
                    <w:pStyle w:val="DHHSbody"/>
                  </w:pPr>
                  <w:r w:rsidRPr="00AF022B">
                    <w:t xml:space="preserve">Should only be used when </w:t>
                  </w:r>
                  <w:r w:rsidR="00B82AC6" w:rsidRPr="00AF022B">
                    <w:t xml:space="preserve">considered </w:t>
                  </w:r>
                  <w:r w:rsidRPr="00AF022B">
                    <w:t>not applicable</w:t>
                  </w:r>
                </w:p>
              </w:tc>
            </w:tr>
            <w:tr w:rsidR="005B7311" w:rsidRPr="00AF022B" w14:paraId="4E937AFC" w14:textId="77777777" w:rsidTr="007D4CA3">
              <w:tc>
                <w:tcPr>
                  <w:tcW w:w="994" w:type="dxa"/>
                </w:tcPr>
                <w:p w14:paraId="14B4D49E" w14:textId="13B6C28A" w:rsidR="005B7311" w:rsidRPr="00AF022B" w:rsidRDefault="005B7311" w:rsidP="005B7311">
                  <w:pPr>
                    <w:pStyle w:val="DHHSbody"/>
                  </w:pPr>
                  <w:r w:rsidRPr="00AF022B">
                    <w:t>Code 9</w:t>
                  </w:r>
                </w:p>
              </w:tc>
              <w:tc>
                <w:tcPr>
                  <w:tcW w:w="6146" w:type="dxa"/>
                </w:tcPr>
                <w:p w14:paraId="784D7521" w14:textId="5DB3D98E" w:rsidR="005B7311" w:rsidRPr="00AF022B" w:rsidRDefault="005B7311" w:rsidP="005B7311">
                  <w:pPr>
                    <w:pStyle w:val="DHHSbody"/>
                  </w:pPr>
                  <w:r w:rsidRPr="00AF022B">
                    <w:t>Should only be used where the information was not disclosed, unknown or client has disengaged prior to measuring outcomes</w:t>
                  </w:r>
                </w:p>
              </w:tc>
            </w:tr>
          </w:tbl>
          <w:p w14:paraId="0B1DAD74" w14:textId="77777777" w:rsidR="001D0391" w:rsidRPr="00AF022B" w:rsidRDefault="001D0391" w:rsidP="00500418">
            <w:pPr>
              <w:pStyle w:val="DHHSbody"/>
            </w:pPr>
          </w:p>
        </w:tc>
      </w:tr>
      <w:tr w:rsidR="001D0391" w:rsidRPr="00AF022B" w14:paraId="10FA7356" w14:textId="77777777" w:rsidTr="00CA7935">
        <w:trPr>
          <w:trHeight w:val="294"/>
        </w:trPr>
        <w:tc>
          <w:tcPr>
            <w:tcW w:w="9720" w:type="dxa"/>
            <w:gridSpan w:val="4"/>
            <w:tcBorders>
              <w:top w:val="single" w:sz="4" w:space="0" w:color="auto"/>
            </w:tcBorders>
            <w:shd w:val="clear" w:color="auto" w:fill="auto"/>
          </w:tcPr>
          <w:p w14:paraId="21F6B7EB" w14:textId="77777777" w:rsidR="001D0391" w:rsidRPr="00AF022B" w:rsidRDefault="001D0391" w:rsidP="00CA7935">
            <w:pPr>
              <w:pStyle w:val="IMSTemplateSectionHeading"/>
            </w:pPr>
            <w:r w:rsidRPr="00AF022B">
              <w:t>Source and reference attributes</w:t>
            </w:r>
          </w:p>
        </w:tc>
      </w:tr>
      <w:tr w:rsidR="001D0391" w:rsidRPr="00AF022B" w14:paraId="3A262569" w14:textId="77777777" w:rsidTr="00CA7935">
        <w:trPr>
          <w:trHeight w:val="295"/>
        </w:trPr>
        <w:tc>
          <w:tcPr>
            <w:tcW w:w="2520" w:type="dxa"/>
            <w:shd w:val="clear" w:color="auto" w:fill="auto"/>
          </w:tcPr>
          <w:p w14:paraId="73277039"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B092D92" w14:textId="77777777" w:rsidR="001D0391" w:rsidRPr="00AF022B" w:rsidRDefault="001D0391" w:rsidP="003C4B54">
            <w:pPr>
              <w:pStyle w:val="DHHSbody"/>
            </w:pPr>
            <w:r w:rsidRPr="00AF022B">
              <w:t>Department of Health and Human Services</w:t>
            </w:r>
          </w:p>
        </w:tc>
      </w:tr>
      <w:tr w:rsidR="001D0391" w:rsidRPr="00AF022B" w14:paraId="2AA7B672" w14:textId="77777777" w:rsidTr="00CA7935">
        <w:trPr>
          <w:trHeight w:val="295"/>
        </w:trPr>
        <w:tc>
          <w:tcPr>
            <w:tcW w:w="2520" w:type="dxa"/>
            <w:shd w:val="clear" w:color="auto" w:fill="auto"/>
          </w:tcPr>
          <w:p w14:paraId="64761225"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20A30FF4" w14:textId="77777777" w:rsidR="001D0391" w:rsidRPr="00AF022B" w:rsidRDefault="001D0391" w:rsidP="003C4B54">
            <w:pPr>
              <w:pStyle w:val="DHHSbody"/>
            </w:pPr>
          </w:p>
        </w:tc>
      </w:tr>
      <w:tr w:rsidR="001D0391" w:rsidRPr="00AF022B" w14:paraId="6A8E6D5C" w14:textId="77777777" w:rsidTr="00CA7935">
        <w:trPr>
          <w:trHeight w:val="295"/>
        </w:trPr>
        <w:tc>
          <w:tcPr>
            <w:tcW w:w="2520" w:type="dxa"/>
            <w:tcBorders>
              <w:bottom w:val="nil"/>
            </w:tcBorders>
            <w:shd w:val="clear" w:color="auto" w:fill="auto"/>
          </w:tcPr>
          <w:p w14:paraId="7F0EECBB"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A9CC069" w14:textId="5E1F5A75" w:rsidR="001D0391" w:rsidRPr="00AF022B" w:rsidRDefault="009E35FE" w:rsidP="003C4B54">
            <w:pPr>
              <w:pStyle w:val="DHHSbody"/>
            </w:pPr>
            <w:r w:rsidRPr="00AF022B">
              <w:t>METeOR</w:t>
            </w:r>
          </w:p>
        </w:tc>
      </w:tr>
      <w:tr w:rsidR="001D0391" w:rsidRPr="00AF022B" w14:paraId="401DF2D3" w14:textId="77777777" w:rsidTr="00CA7935">
        <w:trPr>
          <w:trHeight w:val="295"/>
        </w:trPr>
        <w:tc>
          <w:tcPr>
            <w:tcW w:w="2520" w:type="dxa"/>
            <w:tcBorders>
              <w:top w:val="nil"/>
              <w:bottom w:val="single" w:sz="4" w:space="0" w:color="auto"/>
            </w:tcBorders>
            <w:shd w:val="clear" w:color="auto" w:fill="auto"/>
          </w:tcPr>
          <w:p w14:paraId="75064DF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0DE9097F" w14:textId="77777777" w:rsidR="001D0391" w:rsidRPr="00AF022B" w:rsidRDefault="000D3841" w:rsidP="003C4B54">
            <w:pPr>
              <w:pStyle w:val="DHHSbody"/>
            </w:pPr>
            <w:hyperlink r:id="rId77" w:history="1">
              <w:r w:rsidR="001D0391" w:rsidRPr="00AF022B">
                <w:t>Yes/no/not stated/inadequately described code N - 301747</w:t>
              </w:r>
            </w:hyperlink>
          </w:p>
        </w:tc>
      </w:tr>
      <w:tr w:rsidR="001D0391" w:rsidRPr="00AF022B" w14:paraId="175DD544" w14:textId="77777777" w:rsidTr="00CA7935">
        <w:trPr>
          <w:trHeight w:val="295"/>
        </w:trPr>
        <w:tc>
          <w:tcPr>
            <w:tcW w:w="9720" w:type="dxa"/>
            <w:gridSpan w:val="4"/>
            <w:tcBorders>
              <w:top w:val="single" w:sz="4" w:space="0" w:color="auto"/>
            </w:tcBorders>
            <w:shd w:val="clear" w:color="auto" w:fill="auto"/>
          </w:tcPr>
          <w:p w14:paraId="57F97080" w14:textId="77777777" w:rsidR="001D0391" w:rsidRPr="00AF022B" w:rsidRDefault="001D0391" w:rsidP="00CA7935">
            <w:pPr>
              <w:pStyle w:val="IMSTemplateSectionHeading"/>
            </w:pPr>
            <w:r w:rsidRPr="00AF022B">
              <w:t>Relational attributes</w:t>
            </w:r>
          </w:p>
        </w:tc>
      </w:tr>
      <w:tr w:rsidR="001D0391" w:rsidRPr="00AF022B" w14:paraId="7FCBBB90" w14:textId="77777777" w:rsidTr="00CA7935">
        <w:trPr>
          <w:trHeight w:val="294"/>
        </w:trPr>
        <w:tc>
          <w:tcPr>
            <w:tcW w:w="2520" w:type="dxa"/>
            <w:shd w:val="clear" w:color="auto" w:fill="auto"/>
          </w:tcPr>
          <w:p w14:paraId="05CB415D"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61972DFA" w14:textId="77777777" w:rsidR="001D0391" w:rsidRPr="00AF022B" w:rsidRDefault="001D0391" w:rsidP="003C4B54">
            <w:pPr>
              <w:pStyle w:val="DHHSbody"/>
            </w:pPr>
            <w:r w:rsidRPr="00AF022B">
              <w:t>Outcome</w:t>
            </w:r>
          </w:p>
        </w:tc>
      </w:tr>
      <w:tr w:rsidR="001D0391" w:rsidRPr="00AF022B" w14:paraId="4840543C" w14:textId="77777777" w:rsidTr="00CA7935">
        <w:trPr>
          <w:cantSplit/>
          <w:trHeight w:val="295"/>
        </w:trPr>
        <w:tc>
          <w:tcPr>
            <w:tcW w:w="2520" w:type="dxa"/>
            <w:shd w:val="clear" w:color="auto" w:fill="auto"/>
          </w:tcPr>
          <w:p w14:paraId="45E78B28"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5ED26382" w14:textId="77777777" w:rsidR="001D0391" w:rsidRPr="00AF022B" w:rsidRDefault="001D0391" w:rsidP="003C4B54">
            <w:pPr>
              <w:pStyle w:val="DHHSbody"/>
            </w:pPr>
            <w:r w:rsidRPr="00AF022B">
              <w:t>Outcomes-arrested last four weeks</w:t>
            </w:r>
          </w:p>
        </w:tc>
      </w:tr>
      <w:tr w:rsidR="001D0391" w:rsidRPr="00AF022B" w14:paraId="605D2608" w14:textId="77777777" w:rsidTr="00CA7935">
        <w:trPr>
          <w:cantSplit/>
          <w:trHeight w:val="295"/>
        </w:trPr>
        <w:tc>
          <w:tcPr>
            <w:tcW w:w="2520" w:type="dxa"/>
            <w:shd w:val="clear" w:color="auto" w:fill="auto"/>
          </w:tcPr>
          <w:p w14:paraId="66EC4BC0" w14:textId="77777777" w:rsidR="001D0391" w:rsidRPr="00AF022B" w:rsidRDefault="001D0391" w:rsidP="00CA7935">
            <w:pPr>
              <w:pStyle w:val="IMSTemplateelementheadings"/>
            </w:pPr>
          </w:p>
        </w:tc>
        <w:tc>
          <w:tcPr>
            <w:tcW w:w="7200" w:type="dxa"/>
            <w:gridSpan w:val="3"/>
            <w:shd w:val="clear" w:color="auto" w:fill="auto"/>
          </w:tcPr>
          <w:p w14:paraId="1222E94F" w14:textId="77777777" w:rsidR="001D0391" w:rsidRPr="00AF022B" w:rsidRDefault="001D0391" w:rsidP="003C4B54">
            <w:pPr>
              <w:pStyle w:val="DHHSbody"/>
            </w:pPr>
            <w:r w:rsidRPr="00AF022B">
              <w:t>Outcomes-risk to others</w:t>
            </w:r>
          </w:p>
        </w:tc>
      </w:tr>
      <w:tr w:rsidR="00A25F20" w:rsidRPr="00AF022B" w14:paraId="709316D0" w14:textId="77777777" w:rsidTr="00CA7935">
        <w:trPr>
          <w:trHeight w:val="294"/>
        </w:trPr>
        <w:tc>
          <w:tcPr>
            <w:tcW w:w="2520" w:type="dxa"/>
            <w:shd w:val="clear" w:color="auto" w:fill="auto"/>
          </w:tcPr>
          <w:p w14:paraId="7088F2CB" w14:textId="77777777" w:rsidR="00A25F20" w:rsidRPr="00AF022B" w:rsidRDefault="00A25F20" w:rsidP="00A25F20">
            <w:pPr>
              <w:pStyle w:val="IMSTemplateelementheadings"/>
            </w:pPr>
            <w:r w:rsidRPr="00AF022B">
              <w:t>Edit/validation rules</w:t>
            </w:r>
          </w:p>
        </w:tc>
        <w:tc>
          <w:tcPr>
            <w:tcW w:w="7200" w:type="dxa"/>
            <w:gridSpan w:val="3"/>
            <w:shd w:val="clear" w:color="auto" w:fill="auto"/>
          </w:tcPr>
          <w:p w14:paraId="60EBD612" w14:textId="27276982" w:rsidR="00D55A4C" w:rsidRPr="00AF022B" w:rsidRDefault="004E33EF" w:rsidP="00D55A4C">
            <w:pPr>
              <w:pStyle w:val="DHHSbody"/>
            </w:pPr>
            <w:r>
              <w:t>AOD</w:t>
            </w:r>
            <w:r w:rsidR="00D55A4C" w:rsidRPr="00AF022B">
              <w:t xml:space="preserve">0 value not in codeset for reporting period </w:t>
            </w:r>
          </w:p>
          <w:p w14:paraId="50D7598B" w14:textId="6FEB4F75" w:rsidR="00A25F20" w:rsidRPr="00AF022B" w:rsidRDefault="004E33EF" w:rsidP="00A25F20">
            <w:pPr>
              <w:pStyle w:val="DHHSbody"/>
            </w:pPr>
            <w:r>
              <w:lastRenderedPageBreak/>
              <w:t>AOD</w:t>
            </w:r>
            <w:r w:rsidR="00A25F20" w:rsidRPr="00AF022B">
              <w:t>2 cannot be null</w:t>
            </w:r>
          </w:p>
        </w:tc>
      </w:tr>
      <w:tr w:rsidR="00A25F20" w:rsidRPr="00AF022B" w14:paraId="63E9CCDB" w14:textId="77777777" w:rsidTr="00CA7935">
        <w:trPr>
          <w:trHeight w:val="294"/>
        </w:trPr>
        <w:tc>
          <w:tcPr>
            <w:tcW w:w="2520" w:type="dxa"/>
            <w:shd w:val="clear" w:color="auto" w:fill="auto"/>
          </w:tcPr>
          <w:p w14:paraId="7E75FCFA" w14:textId="77777777" w:rsidR="00A25F20" w:rsidRPr="00AF022B" w:rsidRDefault="00A25F20" w:rsidP="00A25F20">
            <w:pPr>
              <w:pStyle w:val="IMSTemplateelementheadings"/>
            </w:pPr>
          </w:p>
        </w:tc>
        <w:tc>
          <w:tcPr>
            <w:tcW w:w="7200" w:type="dxa"/>
            <w:gridSpan w:val="3"/>
            <w:shd w:val="clear" w:color="auto" w:fill="auto"/>
          </w:tcPr>
          <w:p w14:paraId="0F77043A" w14:textId="0597D68B" w:rsidR="00A25F20" w:rsidRPr="00AF022B" w:rsidRDefault="004E33EF" w:rsidP="00A25F20">
            <w:pPr>
              <w:pStyle w:val="DHHSbody"/>
            </w:pPr>
            <w:r>
              <w:t>AOD</w:t>
            </w:r>
            <w:r w:rsidR="00A25F20" w:rsidRPr="00AF022B">
              <w:t>67 no registered client for event</w:t>
            </w:r>
          </w:p>
        </w:tc>
      </w:tr>
      <w:tr w:rsidR="00A25F20" w:rsidRPr="00AF022B" w14:paraId="0510B0BF" w14:textId="77777777" w:rsidTr="00CA7935">
        <w:trPr>
          <w:trHeight w:val="294"/>
        </w:trPr>
        <w:tc>
          <w:tcPr>
            <w:tcW w:w="2520" w:type="dxa"/>
            <w:shd w:val="clear" w:color="auto" w:fill="auto"/>
          </w:tcPr>
          <w:p w14:paraId="55DF2A4A" w14:textId="77777777" w:rsidR="00A25F20" w:rsidRPr="00AF022B" w:rsidRDefault="00A25F20" w:rsidP="00A25F20">
            <w:pPr>
              <w:pStyle w:val="IMSTemplateelementheadings"/>
            </w:pPr>
          </w:p>
        </w:tc>
        <w:tc>
          <w:tcPr>
            <w:tcW w:w="7200" w:type="dxa"/>
            <w:gridSpan w:val="3"/>
            <w:shd w:val="clear" w:color="auto" w:fill="auto"/>
          </w:tcPr>
          <w:p w14:paraId="6D66351E" w14:textId="19AD3B77" w:rsidR="00A25F20" w:rsidRPr="00AF022B" w:rsidRDefault="004E33EF" w:rsidP="00A25F20">
            <w:pPr>
              <w:pStyle w:val="DHHSbody"/>
            </w:pPr>
            <w:r>
              <w:t>AOD</w:t>
            </w:r>
            <w:r w:rsidR="00A25F20" w:rsidRPr="00AF022B">
              <w:t xml:space="preserve">106 no violent last four weeks </w:t>
            </w:r>
            <w:r w:rsidR="00433DB0">
              <w:t>and</w:t>
            </w:r>
            <w:r w:rsidR="00A25F20" w:rsidRPr="00AF022B">
              <w:t xml:space="preserve"> comprehensive assessment or treatment has ended</w:t>
            </w:r>
          </w:p>
        </w:tc>
      </w:tr>
      <w:tr w:rsidR="00A25F20" w:rsidRPr="00AF022B" w14:paraId="4B73E679" w14:textId="77777777" w:rsidTr="00D55A4C">
        <w:trPr>
          <w:trHeight w:val="294"/>
        </w:trPr>
        <w:tc>
          <w:tcPr>
            <w:tcW w:w="2520" w:type="dxa"/>
            <w:tcBorders>
              <w:bottom w:val="single" w:sz="4" w:space="0" w:color="auto"/>
            </w:tcBorders>
            <w:shd w:val="clear" w:color="auto" w:fill="auto"/>
          </w:tcPr>
          <w:p w14:paraId="6C5931C7" w14:textId="77777777" w:rsidR="00A25F20" w:rsidRPr="00AF022B" w:rsidRDefault="00A25F20" w:rsidP="00A25F20">
            <w:pPr>
              <w:pStyle w:val="IMSTemplateelementheadings"/>
            </w:pPr>
          </w:p>
        </w:tc>
        <w:tc>
          <w:tcPr>
            <w:tcW w:w="7200" w:type="dxa"/>
            <w:gridSpan w:val="3"/>
            <w:tcBorders>
              <w:bottom w:val="single" w:sz="4" w:space="0" w:color="auto"/>
            </w:tcBorders>
            <w:shd w:val="clear" w:color="auto" w:fill="auto"/>
          </w:tcPr>
          <w:p w14:paraId="34D78772" w14:textId="11E77693" w:rsidR="00A25F20" w:rsidRPr="00AF022B" w:rsidRDefault="004E33EF" w:rsidP="00A25F20">
            <w:pPr>
              <w:pStyle w:val="DHHSbody"/>
            </w:pPr>
            <w:r>
              <w:t>AOD</w:t>
            </w:r>
            <w:r w:rsidR="00A25F20" w:rsidRPr="00AF022B">
              <w:t>138</w:t>
            </w:r>
            <w:r w:rsidR="004B7114" w:rsidRPr="00AF022B">
              <w:t xml:space="preserve"> </w:t>
            </w:r>
            <w:r w:rsidR="00433DB0">
              <w:t>o</w:t>
            </w:r>
            <w:r w:rsidR="004B7114" w:rsidRPr="00AF022B">
              <w:t>utcome measure group supplied for an open treatment or assessment service event</w:t>
            </w:r>
          </w:p>
        </w:tc>
      </w:tr>
      <w:tr w:rsidR="001D0391" w:rsidRPr="00AF022B" w14:paraId="27DA1FD1" w14:textId="77777777" w:rsidTr="00D55A4C">
        <w:trPr>
          <w:trHeight w:val="294"/>
        </w:trPr>
        <w:tc>
          <w:tcPr>
            <w:tcW w:w="2520" w:type="dxa"/>
            <w:tcBorders>
              <w:top w:val="single" w:sz="4" w:space="0" w:color="auto"/>
              <w:bottom w:val="nil"/>
            </w:tcBorders>
            <w:shd w:val="clear" w:color="auto" w:fill="auto"/>
          </w:tcPr>
          <w:p w14:paraId="0E75AB5A"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33B5FE1" w14:textId="77777777" w:rsidR="001D0391" w:rsidRPr="00AF022B" w:rsidRDefault="001D0391" w:rsidP="00CA7935">
            <w:pPr>
              <w:pStyle w:val="IMSTemplatecontent"/>
            </w:pPr>
          </w:p>
        </w:tc>
      </w:tr>
    </w:tbl>
    <w:p w14:paraId="76037009" w14:textId="714246D0" w:rsidR="00CB591B" w:rsidRPr="00AF022B" w:rsidRDefault="00CB591B" w:rsidP="001D0391"/>
    <w:p w14:paraId="16A37D12" w14:textId="77777777" w:rsidR="00CB591B" w:rsidRPr="00AF022B" w:rsidRDefault="00CB591B">
      <w:r w:rsidRPr="00AF022B">
        <w:br w:type="page"/>
      </w:r>
    </w:p>
    <w:p w14:paraId="7CEE04AC" w14:textId="77777777" w:rsidR="001D0391" w:rsidRPr="00AF022B" w:rsidRDefault="001D0391" w:rsidP="001D0391">
      <w:pPr>
        <w:pStyle w:val="Heading2"/>
      </w:pPr>
      <w:bookmarkStart w:id="1027" w:name="_Toc508639020"/>
      <w:bookmarkStart w:id="1028" w:name="_Toc525122772"/>
      <w:bookmarkStart w:id="1029" w:name="_Toc21959753"/>
      <w:bookmarkStart w:id="1030" w:name="_Toc23503528"/>
      <w:bookmarkStart w:id="1031" w:name="_Hlk11224330"/>
      <w:r w:rsidRPr="00AF022B">
        <w:lastRenderedPageBreak/>
        <w:t>Outlet</w:t>
      </w:r>
      <w:bookmarkEnd w:id="1027"/>
      <w:bookmarkEnd w:id="1028"/>
      <w:bookmarkEnd w:id="1029"/>
      <w:bookmarkEnd w:id="1030"/>
    </w:p>
    <w:p w14:paraId="3E1F4924" w14:textId="5B5D0E5B" w:rsidR="00EC78FD" w:rsidRPr="00AF022B" w:rsidRDefault="007E4208" w:rsidP="00B159CF">
      <w:pPr>
        <w:pStyle w:val="Heading3"/>
        <w:rPr>
          <w:lang w:eastAsia="en-AU"/>
        </w:rPr>
      </w:pPr>
      <w:bookmarkStart w:id="1032" w:name="_Toc525122773"/>
      <w:bookmarkStart w:id="1033" w:name="_Toc21959754"/>
      <w:r w:rsidRPr="00AF022B">
        <w:rPr>
          <w:lang w:eastAsia="en-AU"/>
        </w:rPr>
        <w:t>Outlet</w:t>
      </w:r>
      <w:r w:rsidR="00EC78FD" w:rsidRPr="00AF022B">
        <w:rPr>
          <w:lang w:eastAsia="en-AU"/>
        </w:rPr>
        <w:t>—outlet client identifier – A(1</w:t>
      </w:r>
      <w:r w:rsidR="00B159CF" w:rsidRPr="00AF022B">
        <w:rPr>
          <w:lang w:eastAsia="en-AU"/>
        </w:rPr>
        <w:t>0</w:t>
      </w:r>
      <w:r w:rsidR="00EC78FD" w:rsidRPr="00AF022B">
        <w:rPr>
          <w:lang w:eastAsia="en-AU"/>
        </w:rPr>
        <w:t>)</w:t>
      </w:r>
      <w:bookmarkEnd w:id="1032"/>
      <w:bookmarkEnd w:id="1033"/>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394"/>
        <w:gridCol w:w="2113"/>
        <w:gridCol w:w="2687"/>
        <w:gridCol w:w="2380"/>
      </w:tblGrid>
      <w:tr w:rsidR="00EC78FD" w:rsidRPr="00AF022B" w14:paraId="7E3D2BBC" w14:textId="77777777" w:rsidTr="001E3B5D">
        <w:trPr>
          <w:trHeight w:val="295"/>
        </w:trPr>
        <w:tc>
          <w:tcPr>
            <w:tcW w:w="5000" w:type="pct"/>
            <w:gridSpan w:val="6"/>
            <w:tcBorders>
              <w:top w:val="single" w:sz="4" w:space="0" w:color="auto"/>
              <w:bottom w:val="nil"/>
            </w:tcBorders>
            <w:shd w:val="clear" w:color="auto" w:fill="auto"/>
          </w:tcPr>
          <w:p w14:paraId="5145CFAE" w14:textId="77777777" w:rsidR="00EC78FD" w:rsidRPr="00AF022B" w:rsidRDefault="00EC78FD" w:rsidP="00B85139">
            <w:pPr>
              <w:keepNext/>
              <w:keepLines/>
              <w:spacing w:before="120" w:after="60"/>
            </w:pPr>
            <w:r w:rsidRPr="00AF022B">
              <w:rPr>
                <w:rFonts w:ascii="Verdana" w:hAnsi="Verdana"/>
                <w:bCs/>
                <w:i/>
                <w:color w:val="008080"/>
                <w:spacing w:val="-4"/>
                <w:w w:val="90"/>
              </w:rPr>
              <w:t>Identifying and definitional attributes</w:t>
            </w:r>
          </w:p>
        </w:tc>
      </w:tr>
      <w:tr w:rsidR="00EC78FD" w:rsidRPr="00AF022B" w14:paraId="17A0E37D" w14:textId="77777777" w:rsidTr="001E3B5D">
        <w:trPr>
          <w:trHeight w:val="294"/>
        </w:trPr>
        <w:tc>
          <w:tcPr>
            <w:tcW w:w="1262" w:type="pct"/>
            <w:gridSpan w:val="3"/>
            <w:tcBorders>
              <w:top w:val="nil"/>
              <w:bottom w:val="single" w:sz="4" w:space="0" w:color="auto"/>
            </w:tcBorders>
            <w:shd w:val="clear" w:color="auto" w:fill="auto"/>
          </w:tcPr>
          <w:p w14:paraId="0BC3D039" w14:textId="77777777" w:rsidR="00EC78FD" w:rsidRPr="00AF022B" w:rsidRDefault="00EC78FD" w:rsidP="00B85139">
            <w:pPr>
              <w:pStyle w:val="IMSTemplateelementheadings"/>
            </w:pPr>
            <w:r w:rsidRPr="00AF022B">
              <w:t>Definition</w:t>
            </w:r>
          </w:p>
        </w:tc>
        <w:tc>
          <w:tcPr>
            <w:tcW w:w="3738" w:type="pct"/>
            <w:gridSpan w:val="3"/>
            <w:tcBorders>
              <w:top w:val="nil"/>
              <w:bottom w:val="single" w:sz="4" w:space="0" w:color="auto"/>
            </w:tcBorders>
            <w:shd w:val="clear" w:color="auto" w:fill="auto"/>
          </w:tcPr>
          <w:p w14:paraId="7217D706" w14:textId="6DAD67A5" w:rsidR="00EC78FD" w:rsidRPr="00AF022B" w:rsidRDefault="00EC78FD" w:rsidP="000F6913">
            <w:pPr>
              <w:pStyle w:val="DHHSbody"/>
            </w:pPr>
            <w:r w:rsidRPr="00AF022B">
              <w:t xml:space="preserve">A numerical identifier that uniquely identifies each client from </w:t>
            </w:r>
            <w:r w:rsidR="000F6913" w:rsidRPr="00AF022B">
              <w:t>an</w:t>
            </w:r>
            <w:r w:rsidRPr="00AF022B">
              <w:t xml:space="preserve"> outlet</w:t>
            </w:r>
          </w:p>
        </w:tc>
      </w:tr>
      <w:tr w:rsidR="00EC78FD" w:rsidRPr="00AF022B" w14:paraId="53A2F272" w14:textId="77777777" w:rsidTr="001E3B5D">
        <w:trPr>
          <w:gridBefore w:val="1"/>
          <w:wBefore w:w="9" w:type="pct"/>
          <w:trHeight w:val="295"/>
        </w:trPr>
        <w:tc>
          <w:tcPr>
            <w:tcW w:w="4991" w:type="pct"/>
            <w:gridSpan w:val="5"/>
            <w:tcBorders>
              <w:top w:val="single" w:sz="4" w:space="0" w:color="auto"/>
            </w:tcBorders>
            <w:shd w:val="clear" w:color="auto" w:fill="auto"/>
          </w:tcPr>
          <w:p w14:paraId="1243F1E1" w14:textId="77777777" w:rsidR="00EC78FD" w:rsidRPr="00AF022B" w:rsidRDefault="00EC78FD" w:rsidP="00B85139">
            <w:pPr>
              <w:pStyle w:val="IMSTemplateMainSectionHeading"/>
            </w:pPr>
            <w:r w:rsidRPr="00AF022B">
              <w:t>Value domain attributes</w:t>
            </w:r>
          </w:p>
        </w:tc>
      </w:tr>
      <w:tr w:rsidR="00EC78FD" w:rsidRPr="00AF022B" w14:paraId="6AE53179" w14:textId="77777777" w:rsidTr="001E3B5D">
        <w:trPr>
          <w:gridBefore w:val="1"/>
          <w:wBefore w:w="9" w:type="pct"/>
          <w:cantSplit/>
          <w:trHeight w:val="295"/>
        </w:trPr>
        <w:tc>
          <w:tcPr>
            <w:tcW w:w="4991" w:type="pct"/>
            <w:gridSpan w:val="5"/>
            <w:shd w:val="clear" w:color="auto" w:fill="auto"/>
          </w:tcPr>
          <w:p w14:paraId="2D3BD19D" w14:textId="77777777" w:rsidR="00EC78FD" w:rsidRPr="00AF022B" w:rsidRDefault="00EC78FD" w:rsidP="00B85139">
            <w:pPr>
              <w:keepNext/>
              <w:keepLines/>
              <w:spacing w:before="120" w:after="60"/>
            </w:pPr>
            <w:r w:rsidRPr="00AF022B">
              <w:rPr>
                <w:rFonts w:ascii="Verdana" w:hAnsi="Verdana"/>
                <w:bCs/>
                <w:i/>
                <w:color w:val="008080"/>
                <w:spacing w:val="-4"/>
                <w:w w:val="90"/>
              </w:rPr>
              <w:t>Representational attributes</w:t>
            </w:r>
          </w:p>
        </w:tc>
      </w:tr>
      <w:tr w:rsidR="00EC78FD" w:rsidRPr="00AF022B" w14:paraId="494339EF" w14:textId="77777777" w:rsidTr="001E3B5D">
        <w:trPr>
          <w:gridBefore w:val="1"/>
          <w:wBefore w:w="9" w:type="pct"/>
          <w:trHeight w:val="295"/>
        </w:trPr>
        <w:tc>
          <w:tcPr>
            <w:tcW w:w="1252" w:type="pct"/>
            <w:gridSpan w:val="2"/>
            <w:shd w:val="clear" w:color="auto" w:fill="auto"/>
          </w:tcPr>
          <w:p w14:paraId="75A7ED0F" w14:textId="77777777" w:rsidR="00EC78FD" w:rsidRPr="00AF022B" w:rsidRDefault="00EC78FD" w:rsidP="00B85139">
            <w:pPr>
              <w:pStyle w:val="IMSTemplateelementheadings"/>
            </w:pPr>
            <w:r w:rsidRPr="00AF022B">
              <w:t>Representation class</w:t>
            </w:r>
          </w:p>
        </w:tc>
        <w:tc>
          <w:tcPr>
            <w:tcW w:w="1100" w:type="pct"/>
            <w:shd w:val="clear" w:color="auto" w:fill="auto"/>
          </w:tcPr>
          <w:p w14:paraId="463E4D43" w14:textId="2284174C" w:rsidR="00EC78FD" w:rsidRPr="00AF022B" w:rsidRDefault="00A9388E" w:rsidP="00B85139">
            <w:pPr>
              <w:pStyle w:val="DHHSbody"/>
            </w:pPr>
            <w:r w:rsidRPr="00AF022B">
              <w:t>Identifier</w:t>
            </w:r>
          </w:p>
        </w:tc>
        <w:tc>
          <w:tcPr>
            <w:tcW w:w="1399" w:type="pct"/>
            <w:shd w:val="clear" w:color="auto" w:fill="auto"/>
          </w:tcPr>
          <w:p w14:paraId="5F26E412" w14:textId="77777777" w:rsidR="00EC78FD" w:rsidRPr="00AF022B" w:rsidRDefault="00EC78FD" w:rsidP="00B85139">
            <w:pPr>
              <w:pStyle w:val="IMSTemplateelementheadings"/>
            </w:pPr>
            <w:r w:rsidRPr="00AF022B">
              <w:t>Data type</w:t>
            </w:r>
          </w:p>
        </w:tc>
        <w:tc>
          <w:tcPr>
            <w:tcW w:w="1239" w:type="pct"/>
            <w:shd w:val="clear" w:color="auto" w:fill="auto"/>
          </w:tcPr>
          <w:p w14:paraId="7208737B" w14:textId="77777777" w:rsidR="00EC78FD" w:rsidRPr="00AF022B" w:rsidRDefault="00EC78FD" w:rsidP="00B85139">
            <w:pPr>
              <w:pStyle w:val="DHHSbody"/>
            </w:pPr>
            <w:r w:rsidRPr="00AF022B">
              <w:t>Number</w:t>
            </w:r>
          </w:p>
        </w:tc>
      </w:tr>
      <w:tr w:rsidR="00EC78FD" w:rsidRPr="00AF022B" w14:paraId="1BA4807A" w14:textId="77777777" w:rsidTr="001E3B5D">
        <w:trPr>
          <w:gridBefore w:val="1"/>
          <w:wBefore w:w="9" w:type="pct"/>
          <w:trHeight w:val="295"/>
        </w:trPr>
        <w:tc>
          <w:tcPr>
            <w:tcW w:w="1252" w:type="pct"/>
            <w:gridSpan w:val="2"/>
            <w:shd w:val="clear" w:color="auto" w:fill="auto"/>
          </w:tcPr>
          <w:p w14:paraId="3312503B" w14:textId="77777777" w:rsidR="00EC78FD" w:rsidRPr="00AF022B" w:rsidRDefault="00EC78FD" w:rsidP="00B85139">
            <w:pPr>
              <w:pStyle w:val="IMSTemplateelementheadings"/>
            </w:pPr>
            <w:r w:rsidRPr="00AF022B">
              <w:t>Format</w:t>
            </w:r>
          </w:p>
        </w:tc>
        <w:tc>
          <w:tcPr>
            <w:tcW w:w="1100" w:type="pct"/>
            <w:shd w:val="clear" w:color="auto" w:fill="auto"/>
          </w:tcPr>
          <w:p w14:paraId="609CA912" w14:textId="3D469B53" w:rsidR="00EC78FD" w:rsidRPr="00AF022B" w:rsidRDefault="00EC78FD" w:rsidP="00B85139">
            <w:pPr>
              <w:pStyle w:val="DHHSbody"/>
            </w:pPr>
            <w:r w:rsidRPr="00AF022B">
              <w:rPr>
                <w:color w:val="000000"/>
                <w:sz w:val="19"/>
                <w:szCs w:val="19"/>
                <w:shd w:val="clear" w:color="auto" w:fill="FFFFFF"/>
              </w:rPr>
              <w:t>A(10)</w:t>
            </w:r>
          </w:p>
        </w:tc>
        <w:tc>
          <w:tcPr>
            <w:tcW w:w="1399" w:type="pct"/>
            <w:shd w:val="clear" w:color="auto" w:fill="auto"/>
          </w:tcPr>
          <w:p w14:paraId="750EF5DF" w14:textId="77777777" w:rsidR="00EC78FD" w:rsidRPr="00AF022B" w:rsidRDefault="00EC78FD" w:rsidP="00B85139">
            <w:pPr>
              <w:pStyle w:val="IMSTemplateelementheadings"/>
            </w:pPr>
            <w:r w:rsidRPr="00AF022B">
              <w:t>Maximum character length</w:t>
            </w:r>
          </w:p>
        </w:tc>
        <w:tc>
          <w:tcPr>
            <w:tcW w:w="1239" w:type="pct"/>
            <w:shd w:val="clear" w:color="auto" w:fill="auto"/>
          </w:tcPr>
          <w:p w14:paraId="59FB6026" w14:textId="77777777" w:rsidR="00EC78FD" w:rsidRPr="00AF022B" w:rsidRDefault="00EC78FD" w:rsidP="00B85139">
            <w:pPr>
              <w:pStyle w:val="DHHSbody"/>
            </w:pPr>
            <w:r w:rsidRPr="00AF022B">
              <w:t>10</w:t>
            </w:r>
          </w:p>
        </w:tc>
      </w:tr>
      <w:tr w:rsidR="00EC78FD" w:rsidRPr="00AF022B" w14:paraId="4AA973FC" w14:textId="77777777" w:rsidTr="001E3B5D">
        <w:trPr>
          <w:gridBefore w:val="2"/>
          <w:wBefore w:w="16" w:type="pct"/>
          <w:trHeight w:val="294"/>
        </w:trPr>
        <w:tc>
          <w:tcPr>
            <w:tcW w:w="1246" w:type="pct"/>
            <w:shd w:val="clear" w:color="auto" w:fill="auto"/>
          </w:tcPr>
          <w:p w14:paraId="10E186AA" w14:textId="77777777" w:rsidR="00EC78FD" w:rsidRPr="00AF022B" w:rsidRDefault="00EC78FD" w:rsidP="00B85139">
            <w:pPr>
              <w:pStyle w:val="IMSTemplateelementheadings"/>
            </w:pPr>
            <w:r w:rsidRPr="00AF022B">
              <w:t>Permissible values</w:t>
            </w:r>
          </w:p>
        </w:tc>
        <w:tc>
          <w:tcPr>
            <w:tcW w:w="1100" w:type="pct"/>
            <w:shd w:val="clear" w:color="auto" w:fill="auto"/>
          </w:tcPr>
          <w:p w14:paraId="36F7E008" w14:textId="77777777" w:rsidR="00EC78FD" w:rsidRPr="00AF022B" w:rsidRDefault="00EC78FD" w:rsidP="00B85139">
            <w:pPr>
              <w:pStyle w:val="IMSTemplateVDHeading"/>
            </w:pPr>
            <w:r w:rsidRPr="00AF022B">
              <w:t>Value</w:t>
            </w:r>
          </w:p>
        </w:tc>
        <w:tc>
          <w:tcPr>
            <w:tcW w:w="2638" w:type="pct"/>
            <w:gridSpan w:val="2"/>
            <w:shd w:val="clear" w:color="auto" w:fill="auto"/>
          </w:tcPr>
          <w:p w14:paraId="5E5A5631" w14:textId="77777777" w:rsidR="00EC78FD" w:rsidRPr="00AF022B" w:rsidRDefault="00EC78FD" w:rsidP="00B85139">
            <w:pPr>
              <w:pStyle w:val="IMSTemplateVDHeading"/>
            </w:pPr>
            <w:r w:rsidRPr="00AF022B">
              <w:t>Meaning</w:t>
            </w:r>
          </w:p>
        </w:tc>
      </w:tr>
      <w:tr w:rsidR="00EC78FD" w:rsidRPr="00AF022B" w14:paraId="67843AFD" w14:textId="77777777" w:rsidTr="001E3B5D">
        <w:trPr>
          <w:gridBefore w:val="2"/>
          <w:wBefore w:w="16" w:type="pct"/>
          <w:trHeight w:val="294"/>
        </w:trPr>
        <w:tc>
          <w:tcPr>
            <w:tcW w:w="1246" w:type="pct"/>
            <w:shd w:val="clear" w:color="auto" w:fill="auto"/>
          </w:tcPr>
          <w:p w14:paraId="61D370BF" w14:textId="77777777" w:rsidR="00EC78FD" w:rsidRPr="00AF022B" w:rsidRDefault="00EC78FD" w:rsidP="00B85139">
            <w:pPr>
              <w:pStyle w:val="IMSTemplateelementheadings"/>
              <w:rPr>
                <w:b w:val="0"/>
              </w:rPr>
            </w:pPr>
          </w:p>
        </w:tc>
        <w:tc>
          <w:tcPr>
            <w:tcW w:w="1100" w:type="pct"/>
            <w:shd w:val="clear" w:color="auto" w:fill="auto"/>
          </w:tcPr>
          <w:p w14:paraId="0799464D" w14:textId="1DA18CA5" w:rsidR="00EC78FD" w:rsidRPr="00AF022B" w:rsidRDefault="00EC78FD" w:rsidP="00B85139">
            <w:pPr>
              <w:pStyle w:val="DHHSbody"/>
            </w:pPr>
            <w:r w:rsidRPr="00AF022B">
              <w:t>A(10)</w:t>
            </w:r>
          </w:p>
        </w:tc>
        <w:tc>
          <w:tcPr>
            <w:tcW w:w="2638" w:type="pct"/>
            <w:gridSpan w:val="2"/>
            <w:shd w:val="clear" w:color="auto" w:fill="auto"/>
          </w:tcPr>
          <w:p w14:paraId="1E2AB591" w14:textId="77777777" w:rsidR="00EC78FD" w:rsidRPr="00AF022B" w:rsidRDefault="00EC78FD" w:rsidP="00B85139">
            <w:pPr>
              <w:pStyle w:val="DHHSbody"/>
            </w:pPr>
            <w:r w:rsidRPr="00AF022B">
              <w:t>The client’s unique identifier for the outlet</w:t>
            </w:r>
          </w:p>
        </w:tc>
      </w:tr>
      <w:tr w:rsidR="00EC78FD" w:rsidRPr="00AF022B" w14:paraId="33FBB839" w14:textId="77777777" w:rsidTr="001E3B5D">
        <w:trPr>
          <w:trHeight w:val="295"/>
        </w:trPr>
        <w:tc>
          <w:tcPr>
            <w:tcW w:w="5000" w:type="pct"/>
            <w:gridSpan w:val="6"/>
            <w:tcBorders>
              <w:top w:val="single" w:sz="4" w:space="0" w:color="auto"/>
            </w:tcBorders>
            <w:shd w:val="clear" w:color="auto" w:fill="auto"/>
          </w:tcPr>
          <w:p w14:paraId="56D7E868" w14:textId="77777777" w:rsidR="00EC78FD" w:rsidRPr="00AF022B" w:rsidRDefault="00EC78FD" w:rsidP="00B85139">
            <w:pPr>
              <w:pStyle w:val="IMSTemplateMainSectionHeading"/>
            </w:pPr>
            <w:r w:rsidRPr="00AF022B">
              <w:t>Data element attributes</w:t>
            </w:r>
          </w:p>
        </w:tc>
      </w:tr>
      <w:tr w:rsidR="00EC78FD" w:rsidRPr="00AF022B" w14:paraId="09DC6AD8" w14:textId="77777777" w:rsidTr="001E3B5D">
        <w:trPr>
          <w:gridBefore w:val="2"/>
          <w:wBefore w:w="16" w:type="pct"/>
          <w:trHeight w:val="295"/>
        </w:trPr>
        <w:tc>
          <w:tcPr>
            <w:tcW w:w="4984" w:type="pct"/>
            <w:gridSpan w:val="4"/>
            <w:tcBorders>
              <w:top w:val="nil"/>
            </w:tcBorders>
            <w:shd w:val="clear" w:color="auto" w:fill="auto"/>
          </w:tcPr>
          <w:p w14:paraId="5AD71F66" w14:textId="77777777" w:rsidR="00EC78FD" w:rsidRPr="00AF022B" w:rsidRDefault="00EC78FD" w:rsidP="00B85139">
            <w:pPr>
              <w:pStyle w:val="IMSTemplateSectionHeading"/>
            </w:pPr>
            <w:r w:rsidRPr="00AF022B">
              <w:t xml:space="preserve">Reporting attributes </w:t>
            </w:r>
          </w:p>
        </w:tc>
      </w:tr>
      <w:tr w:rsidR="00EC78FD" w:rsidRPr="00AF022B" w14:paraId="4881CE75" w14:textId="77777777" w:rsidTr="001E3B5D">
        <w:trPr>
          <w:gridBefore w:val="2"/>
          <w:wBefore w:w="16" w:type="pct"/>
          <w:trHeight w:val="294"/>
        </w:trPr>
        <w:tc>
          <w:tcPr>
            <w:tcW w:w="1246" w:type="pct"/>
            <w:shd w:val="clear" w:color="auto" w:fill="auto"/>
          </w:tcPr>
          <w:p w14:paraId="67FB8B53" w14:textId="77777777" w:rsidR="00EC78FD" w:rsidRPr="00AF022B" w:rsidRDefault="00EC78FD" w:rsidP="00B85139">
            <w:pPr>
              <w:pStyle w:val="IMSTemplateelementheadings"/>
            </w:pPr>
            <w:r w:rsidRPr="00AF022B">
              <w:t>Reporting requirements</w:t>
            </w:r>
          </w:p>
        </w:tc>
        <w:tc>
          <w:tcPr>
            <w:tcW w:w="3738" w:type="pct"/>
            <w:gridSpan w:val="3"/>
            <w:shd w:val="clear" w:color="auto" w:fill="auto"/>
          </w:tcPr>
          <w:p w14:paraId="381CEB76" w14:textId="77777777" w:rsidR="00EC78FD" w:rsidRPr="00AF022B" w:rsidRDefault="00EC78FD" w:rsidP="00B85139">
            <w:pPr>
              <w:pStyle w:val="DHHSbody"/>
              <w:rPr>
                <w:lang w:eastAsia="en-AU"/>
              </w:rPr>
            </w:pPr>
            <w:r w:rsidRPr="00AF022B">
              <w:rPr>
                <w:lang w:eastAsia="en-AU"/>
              </w:rPr>
              <w:t>Mandatory</w:t>
            </w:r>
          </w:p>
        </w:tc>
      </w:tr>
      <w:tr w:rsidR="00EC78FD" w:rsidRPr="00AF022B" w14:paraId="6A3DB5D5" w14:textId="77777777" w:rsidTr="001E3B5D">
        <w:trPr>
          <w:trHeight w:val="295"/>
        </w:trPr>
        <w:tc>
          <w:tcPr>
            <w:tcW w:w="5000" w:type="pct"/>
            <w:gridSpan w:val="6"/>
            <w:tcBorders>
              <w:bottom w:val="nil"/>
            </w:tcBorders>
            <w:shd w:val="clear" w:color="auto" w:fill="auto"/>
          </w:tcPr>
          <w:p w14:paraId="36DA2802" w14:textId="77777777" w:rsidR="00EC78FD" w:rsidRPr="00AF022B" w:rsidRDefault="00EC78FD" w:rsidP="00B85139">
            <w:pPr>
              <w:pStyle w:val="IMSTemplateSectionHeading"/>
            </w:pPr>
            <w:r w:rsidRPr="00AF022B">
              <w:t>Collection and usage attributes</w:t>
            </w:r>
          </w:p>
        </w:tc>
      </w:tr>
      <w:tr w:rsidR="00EC78FD" w:rsidRPr="00AF022B" w14:paraId="637DC4DE" w14:textId="77777777" w:rsidTr="001E3B5D">
        <w:tc>
          <w:tcPr>
            <w:tcW w:w="1262" w:type="pct"/>
            <w:gridSpan w:val="3"/>
            <w:tcBorders>
              <w:top w:val="nil"/>
              <w:bottom w:val="single" w:sz="4" w:space="0" w:color="auto"/>
            </w:tcBorders>
            <w:shd w:val="clear" w:color="auto" w:fill="auto"/>
          </w:tcPr>
          <w:p w14:paraId="5C7595CD" w14:textId="77777777" w:rsidR="00EC78FD" w:rsidRPr="00AF022B" w:rsidRDefault="00EC78FD" w:rsidP="00B85139">
            <w:pPr>
              <w:pStyle w:val="IMSTemplateelementheadings"/>
            </w:pPr>
            <w:r w:rsidRPr="00AF022B">
              <w:t>Guide for use</w:t>
            </w:r>
          </w:p>
        </w:tc>
        <w:tc>
          <w:tcPr>
            <w:tcW w:w="3738" w:type="pct"/>
            <w:gridSpan w:val="3"/>
            <w:tcBorders>
              <w:top w:val="nil"/>
              <w:bottom w:val="single" w:sz="4" w:space="0" w:color="auto"/>
            </w:tcBorders>
            <w:shd w:val="clear" w:color="auto" w:fill="auto"/>
          </w:tcPr>
          <w:p w14:paraId="1A38B469" w14:textId="77777777" w:rsidR="008F5EA4" w:rsidRDefault="006D7DFE" w:rsidP="00B85139">
            <w:pPr>
              <w:pStyle w:val="DHHSbody"/>
            </w:pPr>
            <w:r w:rsidRPr="00AF022B">
              <w:t xml:space="preserve">Refer to </w:t>
            </w:r>
            <w:r w:rsidR="002F133C" w:rsidRPr="00AF022B">
              <w:t>VADC Compilati</w:t>
            </w:r>
            <w:r w:rsidRPr="00AF022B">
              <w:t>on and Submission Specification for further information about submission of this data element in the VADC extract.</w:t>
            </w:r>
            <w:r w:rsidR="008F5EA4">
              <w:t xml:space="preserve">  </w:t>
            </w:r>
          </w:p>
          <w:p w14:paraId="2600C91E" w14:textId="1B7EE98D" w:rsidR="00EC78FD" w:rsidRPr="00AF022B" w:rsidRDefault="00EC78FD" w:rsidP="00B85139">
            <w:pPr>
              <w:pStyle w:val="DHHSbody"/>
            </w:pPr>
            <w:r w:rsidRPr="00AF022B">
              <w:t>Record the unique identifier for the client, generated from an outlet’s C</w:t>
            </w:r>
            <w:r w:rsidR="007C306F" w:rsidRPr="00AF022B">
              <w:t>lient Management System</w:t>
            </w:r>
            <w:r w:rsidR="00A20D62" w:rsidRPr="00AF022B">
              <w:t xml:space="preserve"> (CMS)</w:t>
            </w:r>
            <w:r w:rsidR="00A42D93">
              <w:t>,</w:t>
            </w:r>
            <w:r w:rsidRPr="00AF022B">
              <w:t xml:space="preserve"> or manually generated.</w:t>
            </w:r>
          </w:p>
          <w:p w14:paraId="3D2AA9E6" w14:textId="21AD173E" w:rsidR="000F6913" w:rsidRPr="00AF022B" w:rsidRDefault="000F6913" w:rsidP="00B85139">
            <w:pPr>
              <w:pStyle w:val="DHHSbody"/>
            </w:pPr>
            <w:r w:rsidRPr="00AF022B">
              <w:t>This is to be reported in the following situations:</w:t>
            </w:r>
          </w:p>
          <w:p w14:paraId="17D6D61C" w14:textId="306E1962" w:rsidR="00EC78FD" w:rsidRPr="00AF022B" w:rsidRDefault="000F6913" w:rsidP="000F6913">
            <w:pPr>
              <w:pStyle w:val="DHHSbullet1"/>
            </w:pPr>
            <w:r w:rsidRPr="00AF022B">
              <w:t>to</w:t>
            </w:r>
            <w:r w:rsidR="00EC78FD" w:rsidRPr="00AF022B">
              <w:t xml:space="preserve"> identify </w:t>
            </w:r>
            <w:r w:rsidRPr="00AF022B">
              <w:t>a</w:t>
            </w:r>
            <w:r w:rsidR="00EC78FD" w:rsidRPr="00AF022B">
              <w:t xml:space="preserve"> clien</w:t>
            </w:r>
            <w:r w:rsidRPr="00AF022B">
              <w:t>t from an outlet</w:t>
            </w:r>
          </w:p>
          <w:p w14:paraId="0730501B" w14:textId="3D892190" w:rsidR="000F6913" w:rsidRPr="00AF022B" w:rsidRDefault="000F6913" w:rsidP="000F6913">
            <w:pPr>
              <w:pStyle w:val="DHHSbullet1"/>
            </w:pPr>
            <w:r w:rsidRPr="00AF022B">
              <w:t>to identify the client for an outlet’s service event</w:t>
            </w:r>
          </w:p>
        </w:tc>
      </w:tr>
      <w:tr w:rsidR="00EC78FD" w:rsidRPr="00AF022B" w14:paraId="09E0B364" w14:textId="77777777" w:rsidTr="001E3B5D">
        <w:trPr>
          <w:trHeight w:val="294"/>
        </w:trPr>
        <w:tc>
          <w:tcPr>
            <w:tcW w:w="5000" w:type="pct"/>
            <w:gridSpan w:val="6"/>
            <w:tcBorders>
              <w:top w:val="single" w:sz="4" w:space="0" w:color="auto"/>
            </w:tcBorders>
            <w:shd w:val="clear" w:color="auto" w:fill="auto"/>
          </w:tcPr>
          <w:p w14:paraId="6AF6672A" w14:textId="3080325E" w:rsidR="00EC78FD" w:rsidRPr="00AF022B" w:rsidRDefault="00EC78FD" w:rsidP="00B85139">
            <w:pPr>
              <w:pStyle w:val="IMSTemplateSectionHeading"/>
            </w:pPr>
            <w:r w:rsidRPr="00AF022B">
              <w:t>Source and reference attributes</w:t>
            </w:r>
          </w:p>
        </w:tc>
      </w:tr>
      <w:tr w:rsidR="00EC78FD" w:rsidRPr="00AF022B" w14:paraId="7A262397" w14:textId="77777777" w:rsidTr="001E3B5D">
        <w:trPr>
          <w:trHeight w:val="295"/>
        </w:trPr>
        <w:tc>
          <w:tcPr>
            <w:tcW w:w="1262" w:type="pct"/>
            <w:gridSpan w:val="3"/>
            <w:shd w:val="clear" w:color="auto" w:fill="auto"/>
          </w:tcPr>
          <w:p w14:paraId="0C4EC3D8" w14:textId="77777777" w:rsidR="00EC78FD" w:rsidRPr="00AF022B" w:rsidRDefault="00EC78FD" w:rsidP="00B85139">
            <w:pPr>
              <w:pStyle w:val="IMSTemplateelementheadings"/>
            </w:pPr>
            <w:r w:rsidRPr="00AF022B">
              <w:t>Definition source</w:t>
            </w:r>
          </w:p>
        </w:tc>
        <w:tc>
          <w:tcPr>
            <w:tcW w:w="3738" w:type="pct"/>
            <w:gridSpan w:val="3"/>
            <w:shd w:val="clear" w:color="auto" w:fill="auto"/>
          </w:tcPr>
          <w:p w14:paraId="44BBF801" w14:textId="5A51235E" w:rsidR="00EC78FD" w:rsidRPr="00AF022B" w:rsidRDefault="006B501C" w:rsidP="00B85139">
            <w:pPr>
              <w:pStyle w:val="DHHSbody"/>
            </w:pPr>
            <w:r w:rsidRPr="00AF022B">
              <w:t>Standards Australia</w:t>
            </w:r>
          </w:p>
        </w:tc>
      </w:tr>
      <w:tr w:rsidR="00EC78FD" w:rsidRPr="00AF022B" w14:paraId="53FFF36F" w14:textId="77777777" w:rsidTr="001E3B5D">
        <w:trPr>
          <w:trHeight w:val="295"/>
        </w:trPr>
        <w:tc>
          <w:tcPr>
            <w:tcW w:w="1262" w:type="pct"/>
            <w:gridSpan w:val="3"/>
            <w:shd w:val="clear" w:color="auto" w:fill="auto"/>
          </w:tcPr>
          <w:p w14:paraId="243040E8" w14:textId="77777777" w:rsidR="00EC78FD" w:rsidRPr="00AF022B" w:rsidRDefault="00EC78FD" w:rsidP="00B85139">
            <w:pPr>
              <w:pStyle w:val="IMSTemplateelementheadings"/>
            </w:pPr>
            <w:r w:rsidRPr="00AF022B">
              <w:t>Definition source identifier</w:t>
            </w:r>
          </w:p>
        </w:tc>
        <w:tc>
          <w:tcPr>
            <w:tcW w:w="3738" w:type="pct"/>
            <w:gridSpan w:val="3"/>
            <w:shd w:val="clear" w:color="auto" w:fill="auto"/>
          </w:tcPr>
          <w:p w14:paraId="6A36D115" w14:textId="10DD4FBC" w:rsidR="00EC78FD" w:rsidRPr="00AF022B" w:rsidRDefault="006B501C" w:rsidP="00B85139">
            <w:pPr>
              <w:pStyle w:val="IMSTemplatecontent"/>
            </w:pPr>
            <w:r w:rsidRPr="00AF022B">
              <w:rPr>
                <w:rFonts w:ascii="Arial" w:hAnsi="Arial" w:cs="Arial"/>
                <w:color w:val="000000"/>
                <w:szCs w:val="18"/>
                <w:lang w:eastAsia="en-AU"/>
              </w:rPr>
              <w:t>Based on Identifier Designation, Australian Standard 4590-2006 (incorporating Amendment No. 1) Interchange of client information, p. 11</w:t>
            </w:r>
          </w:p>
        </w:tc>
      </w:tr>
      <w:tr w:rsidR="00EC78FD" w:rsidRPr="00AF022B" w14:paraId="248BBCCE" w14:textId="77777777" w:rsidTr="001E3B5D">
        <w:trPr>
          <w:trHeight w:val="295"/>
        </w:trPr>
        <w:tc>
          <w:tcPr>
            <w:tcW w:w="1262" w:type="pct"/>
            <w:gridSpan w:val="3"/>
            <w:tcBorders>
              <w:bottom w:val="nil"/>
            </w:tcBorders>
            <w:shd w:val="clear" w:color="auto" w:fill="auto"/>
          </w:tcPr>
          <w:p w14:paraId="1D2ADD3E" w14:textId="77777777" w:rsidR="00EC78FD" w:rsidRPr="00AF022B" w:rsidRDefault="00EC78FD" w:rsidP="00B85139">
            <w:pPr>
              <w:pStyle w:val="IMSTemplateelementheadings"/>
            </w:pPr>
            <w:r w:rsidRPr="00AF022B">
              <w:t>Value domain source</w:t>
            </w:r>
          </w:p>
        </w:tc>
        <w:tc>
          <w:tcPr>
            <w:tcW w:w="3738" w:type="pct"/>
            <w:gridSpan w:val="3"/>
            <w:tcBorders>
              <w:bottom w:val="nil"/>
            </w:tcBorders>
            <w:shd w:val="clear" w:color="auto" w:fill="auto"/>
          </w:tcPr>
          <w:p w14:paraId="107646ED" w14:textId="1EF0E80C" w:rsidR="00EC78FD" w:rsidRPr="00AF022B" w:rsidRDefault="006B501C" w:rsidP="00B85139">
            <w:pPr>
              <w:pStyle w:val="IMSTemplatecontent"/>
            </w:pPr>
            <w:r w:rsidRPr="00AF022B">
              <w:rPr>
                <w:rFonts w:ascii="Arial" w:hAnsi="Arial" w:cs="Arial"/>
                <w:color w:val="000000"/>
                <w:szCs w:val="18"/>
                <w:lang w:eastAsia="en-AU"/>
              </w:rPr>
              <w:t>METeOR</w:t>
            </w:r>
          </w:p>
        </w:tc>
      </w:tr>
      <w:tr w:rsidR="00EC78FD" w:rsidRPr="00AF022B" w14:paraId="00D46E55" w14:textId="77777777" w:rsidTr="001E3B5D">
        <w:trPr>
          <w:trHeight w:val="295"/>
        </w:trPr>
        <w:tc>
          <w:tcPr>
            <w:tcW w:w="1262" w:type="pct"/>
            <w:gridSpan w:val="3"/>
            <w:tcBorders>
              <w:top w:val="nil"/>
              <w:bottom w:val="single" w:sz="4" w:space="0" w:color="auto"/>
            </w:tcBorders>
            <w:shd w:val="clear" w:color="auto" w:fill="auto"/>
          </w:tcPr>
          <w:p w14:paraId="1FD6E1FC" w14:textId="77777777" w:rsidR="00EC78FD" w:rsidRPr="00AF022B" w:rsidRDefault="00EC78FD" w:rsidP="00B85139">
            <w:pPr>
              <w:pStyle w:val="IMSTemplateelementheadings"/>
            </w:pPr>
            <w:r w:rsidRPr="00AF022B">
              <w:t>Value domain identifier</w:t>
            </w:r>
          </w:p>
        </w:tc>
        <w:tc>
          <w:tcPr>
            <w:tcW w:w="3738" w:type="pct"/>
            <w:gridSpan w:val="3"/>
            <w:tcBorders>
              <w:top w:val="nil"/>
              <w:bottom w:val="single" w:sz="4" w:space="0" w:color="auto"/>
            </w:tcBorders>
            <w:shd w:val="clear" w:color="auto" w:fill="auto"/>
          </w:tcPr>
          <w:p w14:paraId="11A84E67" w14:textId="59313AF1" w:rsidR="00EC78FD" w:rsidRPr="00AF022B" w:rsidRDefault="006B501C" w:rsidP="00B85139">
            <w:pPr>
              <w:pStyle w:val="IMSTemplatecontent"/>
            </w:pPr>
            <w:r w:rsidRPr="00AF022B">
              <w:rPr>
                <w:rFonts w:ascii="Arial" w:hAnsi="Arial" w:cs="Arial"/>
                <w:color w:val="000000"/>
                <w:szCs w:val="18"/>
                <w:lang w:eastAsia="en-AU"/>
              </w:rPr>
              <w:t>Based on 270826 Identifier X[X(14)]</w:t>
            </w:r>
          </w:p>
        </w:tc>
      </w:tr>
      <w:tr w:rsidR="00EC78FD" w:rsidRPr="00AF022B" w14:paraId="48FB3718" w14:textId="77777777" w:rsidTr="001E3B5D">
        <w:trPr>
          <w:trHeight w:val="295"/>
        </w:trPr>
        <w:tc>
          <w:tcPr>
            <w:tcW w:w="5000" w:type="pct"/>
            <w:gridSpan w:val="6"/>
            <w:tcBorders>
              <w:top w:val="single" w:sz="4" w:space="0" w:color="auto"/>
            </w:tcBorders>
            <w:shd w:val="clear" w:color="auto" w:fill="auto"/>
          </w:tcPr>
          <w:p w14:paraId="70996D18" w14:textId="77777777" w:rsidR="00EC78FD" w:rsidRPr="00AF022B" w:rsidRDefault="00EC78FD" w:rsidP="00B85139">
            <w:pPr>
              <w:pStyle w:val="IMSTemplateSectionHeading"/>
            </w:pPr>
            <w:r w:rsidRPr="00AF022B">
              <w:t>Relational attributes</w:t>
            </w:r>
          </w:p>
        </w:tc>
      </w:tr>
      <w:tr w:rsidR="00EC78FD" w:rsidRPr="00AF022B" w14:paraId="7186E65C" w14:textId="77777777" w:rsidTr="001E3B5D">
        <w:trPr>
          <w:trHeight w:val="294"/>
        </w:trPr>
        <w:tc>
          <w:tcPr>
            <w:tcW w:w="1262" w:type="pct"/>
            <w:gridSpan w:val="3"/>
            <w:shd w:val="clear" w:color="auto" w:fill="auto"/>
          </w:tcPr>
          <w:p w14:paraId="687D5F05" w14:textId="77777777" w:rsidR="00EC78FD" w:rsidRPr="00AF022B" w:rsidRDefault="00EC78FD" w:rsidP="00B85139">
            <w:pPr>
              <w:pStyle w:val="IMSTemplateelementheadings"/>
            </w:pPr>
            <w:r w:rsidRPr="00AF022B">
              <w:t>Related concepts</w:t>
            </w:r>
          </w:p>
        </w:tc>
        <w:tc>
          <w:tcPr>
            <w:tcW w:w="3738" w:type="pct"/>
            <w:gridSpan w:val="3"/>
            <w:shd w:val="clear" w:color="auto" w:fill="auto"/>
          </w:tcPr>
          <w:p w14:paraId="2CB331B6" w14:textId="77777777" w:rsidR="00EC78FD" w:rsidRPr="00AF022B" w:rsidRDefault="00EC78FD" w:rsidP="00B85139">
            <w:pPr>
              <w:pStyle w:val="DHHSbody"/>
            </w:pPr>
            <w:r w:rsidRPr="00AF022B">
              <w:t>Client</w:t>
            </w:r>
          </w:p>
        </w:tc>
      </w:tr>
      <w:tr w:rsidR="00EC78FD" w:rsidRPr="00AF022B" w14:paraId="1EA2B28B" w14:textId="77777777" w:rsidTr="001E3B5D">
        <w:trPr>
          <w:cantSplit/>
          <w:trHeight w:val="295"/>
        </w:trPr>
        <w:tc>
          <w:tcPr>
            <w:tcW w:w="1262" w:type="pct"/>
            <w:gridSpan w:val="3"/>
            <w:shd w:val="clear" w:color="auto" w:fill="auto"/>
          </w:tcPr>
          <w:p w14:paraId="5F40500E" w14:textId="77777777" w:rsidR="00EC78FD" w:rsidRPr="00AF022B" w:rsidRDefault="00EC78FD" w:rsidP="00B85139">
            <w:pPr>
              <w:pStyle w:val="IMSTemplateelementheadings"/>
            </w:pPr>
          </w:p>
        </w:tc>
        <w:tc>
          <w:tcPr>
            <w:tcW w:w="3738" w:type="pct"/>
            <w:gridSpan w:val="3"/>
            <w:shd w:val="clear" w:color="auto" w:fill="auto"/>
          </w:tcPr>
          <w:p w14:paraId="414C13DC" w14:textId="77777777" w:rsidR="00EC78FD" w:rsidRPr="00AF022B" w:rsidRDefault="00EC78FD" w:rsidP="00B85139">
            <w:pPr>
              <w:pStyle w:val="DHHSbody"/>
            </w:pPr>
            <w:r w:rsidRPr="00AF022B">
              <w:t>Service event</w:t>
            </w:r>
          </w:p>
        </w:tc>
      </w:tr>
      <w:tr w:rsidR="00EC78FD" w:rsidRPr="00AF022B" w14:paraId="6AAE2E94" w14:textId="77777777" w:rsidTr="001E3B5D">
        <w:trPr>
          <w:cantSplit/>
          <w:trHeight w:val="295"/>
        </w:trPr>
        <w:tc>
          <w:tcPr>
            <w:tcW w:w="1262" w:type="pct"/>
            <w:gridSpan w:val="3"/>
            <w:shd w:val="clear" w:color="auto" w:fill="auto"/>
          </w:tcPr>
          <w:p w14:paraId="62A84D3E" w14:textId="77777777" w:rsidR="00EC78FD" w:rsidRPr="00AF022B" w:rsidRDefault="00EC78FD" w:rsidP="00B85139">
            <w:pPr>
              <w:pStyle w:val="IMSTemplateelementheadings"/>
            </w:pPr>
            <w:r w:rsidRPr="00AF022B">
              <w:t>Related data elements</w:t>
            </w:r>
          </w:p>
        </w:tc>
        <w:tc>
          <w:tcPr>
            <w:tcW w:w="3738" w:type="pct"/>
            <w:gridSpan w:val="3"/>
            <w:shd w:val="clear" w:color="auto" w:fill="auto"/>
          </w:tcPr>
          <w:p w14:paraId="6DA8400D" w14:textId="77777777" w:rsidR="00EC78FD" w:rsidRPr="00AF022B" w:rsidRDefault="00EC78FD" w:rsidP="00B85139">
            <w:pPr>
              <w:pStyle w:val="DHHSbody"/>
            </w:pPr>
            <w:r w:rsidRPr="00AF022B">
              <w:t>Client—SLK</w:t>
            </w:r>
          </w:p>
        </w:tc>
      </w:tr>
      <w:tr w:rsidR="00EC78FD" w:rsidRPr="00AF022B" w14:paraId="47B0A05C" w14:textId="77777777" w:rsidTr="001E3B5D">
        <w:trPr>
          <w:cantSplit/>
          <w:trHeight w:val="295"/>
        </w:trPr>
        <w:tc>
          <w:tcPr>
            <w:tcW w:w="1262" w:type="pct"/>
            <w:gridSpan w:val="3"/>
            <w:shd w:val="clear" w:color="auto" w:fill="auto"/>
          </w:tcPr>
          <w:p w14:paraId="373DC759" w14:textId="77777777" w:rsidR="00EC78FD" w:rsidRPr="00AF022B" w:rsidRDefault="00EC78FD" w:rsidP="00B85139">
            <w:pPr>
              <w:pStyle w:val="IMSTemplateelementheadings"/>
            </w:pPr>
          </w:p>
        </w:tc>
        <w:tc>
          <w:tcPr>
            <w:tcW w:w="3738" w:type="pct"/>
            <w:gridSpan w:val="3"/>
            <w:shd w:val="clear" w:color="auto" w:fill="auto"/>
          </w:tcPr>
          <w:p w14:paraId="5815642B" w14:textId="77777777" w:rsidR="00EC78FD" w:rsidRPr="00AF022B" w:rsidRDefault="00EC78FD" w:rsidP="00B85139">
            <w:pPr>
              <w:pStyle w:val="DHHSbody"/>
            </w:pPr>
            <w:r w:rsidRPr="00AF022B">
              <w:t>Client-individual health identifier</w:t>
            </w:r>
          </w:p>
        </w:tc>
      </w:tr>
      <w:tr w:rsidR="00EC78FD" w:rsidRPr="00AF022B" w14:paraId="570A4B56" w14:textId="77777777" w:rsidTr="001E3B5D">
        <w:trPr>
          <w:cantSplit/>
          <w:trHeight w:val="295"/>
        </w:trPr>
        <w:tc>
          <w:tcPr>
            <w:tcW w:w="1262" w:type="pct"/>
            <w:gridSpan w:val="3"/>
            <w:shd w:val="clear" w:color="auto" w:fill="auto"/>
          </w:tcPr>
          <w:p w14:paraId="5E04C1FC" w14:textId="77777777" w:rsidR="00EC78FD" w:rsidRPr="00AF022B" w:rsidRDefault="00EC78FD" w:rsidP="00B85139">
            <w:pPr>
              <w:pStyle w:val="IMSTemplateelementheadings"/>
            </w:pPr>
          </w:p>
        </w:tc>
        <w:tc>
          <w:tcPr>
            <w:tcW w:w="3738" w:type="pct"/>
            <w:gridSpan w:val="3"/>
            <w:shd w:val="clear" w:color="auto" w:fill="auto"/>
          </w:tcPr>
          <w:p w14:paraId="7792D535" w14:textId="77777777" w:rsidR="00EC78FD" w:rsidRPr="00AF022B" w:rsidRDefault="00EC78FD" w:rsidP="00B85139">
            <w:pPr>
              <w:pStyle w:val="DHHSbody"/>
            </w:pPr>
            <w:r w:rsidRPr="00AF022B">
              <w:t>Outlet-outlet code</w:t>
            </w:r>
          </w:p>
        </w:tc>
      </w:tr>
      <w:tr w:rsidR="00EC78FD" w:rsidRPr="00AF022B" w14:paraId="52E97C9F" w14:textId="77777777" w:rsidTr="001E3B5D">
        <w:trPr>
          <w:cantSplit/>
          <w:trHeight w:val="295"/>
        </w:trPr>
        <w:tc>
          <w:tcPr>
            <w:tcW w:w="1262" w:type="pct"/>
            <w:gridSpan w:val="3"/>
            <w:tcBorders>
              <w:bottom w:val="nil"/>
            </w:tcBorders>
            <w:shd w:val="clear" w:color="auto" w:fill="auto"/>
          </w:tcPr>
          <w:p w14:paraId="40F91076" w14:textId="77777777" w:rsidR="00EC78FD" w:rsidRPr="00AF022B" w:rsidRDefault="00EC78FD" w:rsidP="00B85139">
            <w:pPr>
              <w:pStyle w:val="IMSTemplateelementheadings"/>
            </w:pPr>
          </w:p>
        </w:tc>
        <w:tc>
          <w:tcPr>
            <w:tcW w:w="3738" w:type="pct"/>
            <w:gridSpan w:val="3"/>
            <w:tcBorders>
              <w:bottom w:val="nil"/>
            </w:tcBorders>
            <w:shd w:val="clear" w:color="auto" w:fill="auto"/>
          </w:tcPr>
          <w:p w14:paraId="2DF96020" w14:textId="75C50C77" w:rsidR="00EC78FD" w:rsidRPr="00AF022B" w:rsidRDefault="00C03AF5" w:rsidP="00B85139">
            <w:pPr>
              <w:pStyle w:val="DHHSbody"/>
            </w:pPr>
            <w:r w:rsidRPr="00AF022B">
              <w:t>Outlet</w:t>
            </w:r>
            <w:r w:rsidR="00EC78FD" w:rsidRPr="00AF022B">
              <w:t>-outlet service event identifier</w:t>
            </w:r>
          </w:p>
        </w:tc>
      </w:tr>
      <w:tr w:rsidR="00EC78FD" w:rsidRPr="00AF022B" w14:paraId="74E9D6FF" w14:textId="77777777" w:rsidTr="00D158C5">
        <w:trPr>
          <w:trHeight w:val="294"/>
        </w:trPr>
        <w:tc>
          <w:tcPr>
            <w:tcW w:w="1262" w:type="pct"/>
            <w:gridSpan w:val="3"/>
            <w:tcBorders>
              <w:top w:val="nil"/>
              <w:bottom w:val="single" w:sz="4" w:space="0" w:color="auto"/>
            </w:tcBorders>
            <w:shd w:val="clear" w:color="auto" w:fill="auto"/>
          </w:tcPr>
          <w:p w14:paraId="625EC729" w14:textId="77777777" w:rsidR="00EC78FD" w:rsidRPr="00AB115A" w:rsidRDefault="00EC78FD" w:rsidP="00B85139">
            <w:pPr>
              <w:pStyle w:val="IMSTemplateelementheadings"/>
            </w:pPr>
            <w:r w:rsidRPr="00AB115A">
              <w:t>Edit/validation rules</w:t>
            </w:r>
          </w:p>
        </w:tc>
        <w:tc>
          <w:tcPr>
            <w:tcW w:w="3738" w:type="pct"/>
            <w:gridSpan w:val="3"/>
            <w:tcBorders>
              <w:top w:val="nil"/>
              <w:bottom w:val="single" w:sz="4" w:space="0" w:color="auto"/>
            </w:tcBorders>
            <w:shd w:val="clear" w:color="auto" w:fill="auto"/>
          </w:tcPr>
          <w:p w14:paraId="29B4205A" w14:textId="753EE60D" w:rsidR="00AB115A" w:rsidRPr="00AB115A" w:rsidRDefault="00AB115A" w:rsidP="00AB115A">
            <w:pPr>
              <w:pStyle w:val="DHHSbody"/>
            </w:pPr>
            <w:r w:rsidRPr="00AB115A">
              <w:t>XML02</w:t>
            </w:r>
            <w:r w:rsidRPr="00AB115A">
              <w:tab/>
              <w:t>duplicate client within submission instance in a single XML file</w:t>
            </w:r>
          </w:p>
          <w:p w14:paraId="3E48643F" w14:textId="77777777" w:rsidR="008F5EA4" w:rsidRPr="00AB115A" w:rsidRDefault="008F5EA4" w:rsidP="00B85139">
            <w:pPr>
              <w:pStyle w:val="DHHSbody"/>
            </w:pPr>
            <w:r w:rsidRPr="00AB115A">
              <w:t>XML06 service event has outlet_client_id where client is not in submission instance</w:t>
            </w:r>
          </w:p>
          <w:p w14:paraId="588E26A6" w14:textId="0B0E4A63" w:rsidR="008F5EA4" w:rsidRPr="00AB115A" w:rsidRDefault="008F5EA4" w:rsidP="00B85139">
            <w:pPr>
              <w:pStyle w:val="DHHSbody"/>
            </w:pPr>
            <w:r w:rsidRPr="00AB115A">
              <w:lastRenderedPageBreak/>
              <w:t>XML15 required fields are null</w:t>
            </w:r>
          </w:p>
          <w:p w14:paraId="22CF0580" w14:textId="45F93716" w:rsidR="008F5EA4" w:rsidRPr="00AB115A" w:rsidRDefault="008F5EA4" w:rsidP="00B85139">
            <w:pPr>
              <w:pStyle w:val="DHHSbody"/>
            </w:pPr>
            <w:r w:rsidRPr="00AB115A">
              <w:t>XML 16 required fields are incorrect length</w:t>
            </w:r>
          </w:p>
          <w:p w14:paraId="5700824E" w14:textId="40788D4F" w:rsidR="008F5EA4" w:rsidRDefault="008F5EA4" w:rsidP="00B85139">
            <w:pPr>
              <w:pStyle w:val="DHHSbody"/>
            </w:pPr>
            <w:r w:rsidRPr="00AB115A">
              <w:t>XML17 required fields are non-numeric</w:t>
            </w:r>
          </w:p>
          <w:p w14:paraId="6BD1EC9C" w14:textId="71F92285" w:rsidR="00AB115A" w:rsidRPr="00AB115A" w:rsidRDefault="00AB115A" w:rsidP="00B85139">
            <w:pPr>
              <w:pStyle w:val="DHHSbody"/>
            </w:pPr>
            <w:r>
              <w:t xml:space="preserve">VADC03 </w:t>
            </w:r>
            <w:r w:rsidRPr="00AB115A">
              <w:t>client is missing Open Service Event from previous Reporting Period</w:t>
            </w:r>
          </w:p>
          <w:p w14:paraId="690B6335" w14:textId="184D6C68" w:rsidR="00EC78FD" w:rsidRPr="00AB115A" w:rsidRDefault="004E33EF" w:rsidP="00B85139">
            <w:pPr>
              <w:pStyle w:val="DHHSbody"/>
            </w:pPr>
            <w:r>
              <w:t>AOD</w:t>
            </w:r>
            <w:r w:rsidR="000F58C3" w:rsidRPr="00AB115A">
              <w:t>2 cannot be null</w:t>
            </w:r>
          </w:p>
        </w:tc>
      </w:tr>
      <w:tr w:rsidR="00EC78FD" w:rsidRPr="00AF022B" w14:paraId="70570E82" w14:textId="77777777" w:rsidTr="00D158C5">
        <w:trPr>
          <w:trHeight w:val="294"/>
        </w:trPr>
        <w:tc>
          <w:tcPr>
            <w:tcW w:w="1262" w:type="pct"/>
            <w:gridSpan w:val="3"/>
            <w:tcBorders>
              <w:top w:val="single" w:sz="4" w:space="0" w:color="auto"/>
              <w:bottom w:val="nil"/>
            </w:tcBorders>
            <w:shd w:val="clear" w:color="auto" w:fill="auto"/>
          </w:tcPr>
          <w:p w14:paraId="49E9E04F" w14:textId="77777777" w:rsidR="00EC78FD" w:rsidRPr="00AF022B" w:rsidRDefault="00EC78FD" w:rsidP="00B85139">
            <w:pPr>
              <w:pStyle w:val="IMSTemplateelementheadings"/>
            </w:pPr>
            <w:r w:rsidRPr="00AF022B">
              <w:lastRenderedPageBreak/>
              <w:t>Other related information</w:t>
            </w:r>
          </w:p>
        </w:tc>
        <w:tc>
          <w:tcPr>
            <w:tcW w:w="3738" w:type="pct"/>
            <w:gridSpan w:val="3"/>
            <w:tcBorders>
              <w:top w:val="single" w:sz="4" w:space="0" w:color="auto"/>
              <w:bottom w:val="nil"/>
            </w:tcBorders>
            <w:shd w:val="clear" w:color="auto" w:fill="auto"/>
          </w:tcPr>
          <w:p w14:paraId="2C4F114A" w14:textId="77777777" w:rsidR="00EC78FD" w:rsidRPr="00AF022B" w:rsidRDefault="00EC78FD" w:rsidP="00B85139">
            <w:pPr>
              <w:pStyle w:val="IMSTemplateContentEditsCodeExplanation"/>
            </w:pPr>
          </w:p>
        </w:tc>
      </w:tr>
    </w:tbl>
    <w:p w14:paraId="25139EED" w14:textId="2A04CC00" w:rsidR="00EC78FD" w:rsidRPr="00AF022B" w:rsidRDefault="00EC78FD" w:rsidP="003C203F">
      <w:pPr>
        <w:rPr>
          <w:rFonts w:ascii="Arial" w:eastAsia="Times" w:hAnsi="Arial"/>
        </w:rPr>
      </w:pPr>
      <w:r w:rsidRPr="00AF022B">
        <w:br w:type="page"/>
      </w:r>
    </w:p>
    <w:p w14:paraId="523640FB" w14:textId="417EAC8C" w:rsidR="001D0391" w:rsidRPr="00AF022B" w:rsidRDefault="001D0391" w:rsidP="00793437">
      <w:pPr>
        <w:pStyle w:val="Heading3"/>
        <w:rPr>
          <w:lang w:eastAsia="en-AU"/>
        </w:rPr>
      </w:pPr>
      <w:bookmarkStart w:id="1034" w:name="_Toc525122774"/>
      <w:bookmarkStart w:id="1035" w:name="_Toc21959755"/>
      <w:r w:rsidRPr="00AF022B">
        <w:rPr>
          <w:lang w:eastAsia="en-AU"/>
        </w:rPr>
        <w:lastRenderedPageBreak/>
        <w:t>Outlet—</w:t>
      </w:r>
      <w:r w:rsidR="00412CF5" w:rsidRPr="00AF022B">
        <w:rPr>
          <w:lang w:eastAsia="en-AU"/>
        </w:rPr>
        <w:t>o</w:t>
      </w:r>
      <w:r w:rsidRPr="00AF022B">
        <w:rPr>
          <w:lang w:eastAsia="en-AU"/>
        </w:rPr>
        <w:t>utlet code—</w:t>
      </w:r>
      <w:r w:rsidR="00A14CB6" w:rsidRPr="00AF022B">
        <w:rPr>
          <w:lang w:eastAsia="en-AU"/>
        </w:rPr>
        <w:t>A(9</w:t>
      </w:r>
      <w:r w:rsidRPr="00AF022B">
        <w:rPr>
          <w:lang w:eastAsia="en-AU"/>
        </w:rPr>
        <w:t>)</w:t>
      </w:r>
      <w:bookmarkEnd w:id="1034"/>
      <w:bookmarkEnd w:id="103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542A2FBF" w14:textId="77777777" w:rsidTr="00CA7935">
        <w:trPr>
          <w:trHeight w:val="295"/>
        </w:trPr>
        <w:tc>
          <w:tcPr>
            <w:tcW w:w="9720" w:type="dxa"/>
            <w:gridSpan w:val="4"/>
            <w:tcBorders>
              <w:top w:val="single" w:sz="4" w:space="0" w:color="auto"/>
              <w:bottom w:val="nil"/>
            </w:tcBorders>
            <w:shd w:val="clear" w:color="auto" w:fill="auto"/>
          </w:tcPr>
          <w:p w14:paraId="0667B8D3" w14:textId="77777777" w:rsidR="001D0391" w:rsidRPr="00AF022B" w:rsidRDefault="001D0391" w:rsidP="00CA7935">
            <w:pPr>
              <w:pStyle w:val="IMSTemplateSectionHeading"/>
            </w:pPr>
            <w:r w:rsidRPr="00AF022B">
              <w:t>Identifying and definitional attributes</w:t>
            </w:r>
          </w:p>
        </w:tc>
      </w:tr>
      <w:tr w:rsidR="001D0391" w:rsidRPr="00AF022B" w14:paraId="28785574" w14:textId="77777777" w:rsidTr="00CA7935">
        <w:trPr>
          <w:trHeight w:val="294"/>
        </w:trPr>
        <w:tc>
          <w:tcPr>
            <w:tcW w:w="2520" w:type="dxa"/>
            <w:tcBorders>
              <w:top w:val="nil"/>
              <w:bottom w:val="single" w:sz="4" w:space="0" w:color="auto"/>
            </w:tcBorders>
            <w:shd w:val="clear" w:color="auto" w:fill="auto"/>
          </w:tcPr>
          <w:p w14:paraId="71769BF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6E4A0395" w14:textId="77777777" w:rsidR="001D0391" w:rsidRPr="00AF022B" w:rsidRDefault="001D0391" w:rsidP="003C4B54">
            <w:pPr>
              <w:pStyle w:val="DHHSbody"/>
            </w:pPr>
            <w:r w:rsidRPr="00AF022B">
              <w:t>The unique identifier assigned to an outlet of a Service Provider</w:t>
            </w:r>
          </w:p>
        </w:tc>
      </w:tr>
      <w:tr w:rsidR="001D0391" w:rsidRPr="00AF022B" w14:paraId="78BBAB68" w14:textId="77777777" w:rsidTr="00CA7935">
        <w:trPr>
          <w:trHeight w:val="295"/>
        </w:trPr>
        <w:tc>
          <w:tcPr>
            <w:tcW w:w="9720" w:type="dxa"/>
            <w:gridSpan w:val="4"/>
            <w:tcBorders>
              <w:top w:val="single" w:sz="4" w:space="0" w:color="auto"/>
            </w:tcBorders>
            <w:shd w:val="clear" w:color="auto" w:fill="auto"/>
          </w:tcPr>
          <w:p w14:paraId="2B731364" w14:textId="77777777" w:rsidR="001D0391" w:rsidRPr="00AF022B" w:rsidRDefault="001D0391" w:rsidP="00CA7935">
            <w:pPr>
              <w:pStyle w:val="IMSTemplateMainSectionHeading"/>
            </w:pPr>
            <w:r w:rsidRPr="00AF022B">
              <w:t>Value domain attributes</w:t>
            </w:r>
          </w:p>
        </w:tc>
      </w:tr>
      <w:tr w:rsidR="001D0391" w:rsidRPr="00AF022B" w14:paraId="1EC9CAA0" w14:textId="77777777" w:rsidTr="00CA7935">
        <w:trPr>
          <w:cantSplit/>
          <w:trHeight w:val="295"/>
        </w:trPr>
        <w:tc>
          <w:tcPr>
            <w:tcW w:w="9720" w:type="dxa"/>
            <w:gridSpan w:val="4"/>
            <w:shd w:val="clear" w:color="auto" w:fill="auto"/>
          </w:tcPr>
          <w:p w14:paraId="52ABAAF1" w14:textId="77777777" w:rsidR="001D0391" w:rsidRPr="00AF022B" w:rsidRDefault="001D0391" w:rsidP="00CA7935">
            <w:pPr>
              <w:pStyle w:val="IMSTemplateSectionHeading"/>
            </w:pPr>
            <w:r w:rsidRPr="00AF022B">
              <w:t>Representational attributes</w:t>
            </w:r>
          </w:p>
        </w:tc>
      </w:tr>
      <w:tr w:rsidR="001D0391" w:rsidRPr="00AF022B" w14:paraId="741A2323" w14:textId="77777777" w:rsidTr="00CA7935">
        <w:trPr>
          <w:trHeight w:val="295"/>
        </w:trPr>
        <w:tc>
          <w:tcPr>
            <w:tcW w:w="2520" w:type="dxa"/>
            <w:shd w:val="clear" w:color="auto" w:fill="auto"/>
          </w:tcPr>
          <w:p w14:paraId="3E6F2541" w14:textId="77777777" w:rsidR="001D0391" w:rsidRPr="00AF022B" w:rsidRDefault="001D0391" w:rsidP="00CA7935">
            <w:pPr>
              <w:pStyle w:val="IMSTemplateelementheadings"/>
            </w:pPr>
            <w:r w:rsidRPr="00AF022B">
              <w:t>Representation class</w:t>
            </w:r>
          </w:p>
        </w:tc>
        <w:tc>
          <w:tcPr>
            <w:tcW w:w="1800" w:type="dxa"/>
            <w:shd w:val="clear" w:color="auto" w:fill="auto"/>
          </w:tcPr>
          <w:p w14:paraId="48F5133E" w14:textId="407E8471" w:rsidR="001D0391" w:rsidRPr="00AF022B" w:rsidRDefault="00A9388E" w:rsidP="0000095F">
            <w:pPr>
              <w:pStyle w:val="DHHSbody"/>
            </w:pPr>
            <w:r w:rsidRPr="00AF022B">
              <w:t>Identifier</w:t>
            </w:r>
          </w:p>
        </w:tc>
        <w:tc>
          <w:tcPr>
            <w:tcW w:w="2880" w:type="dxa"/>
            <w:shd w:val="clear" w:color="auto" w:fill="auto"/>
          </w:tcPr>
          <w:p w14:paraId="7CF00930" w14:textId="77777777" w:rsidR="001D0391" w:rsidRPr="00AF022B" w:rsidRDefault="001D0391" w:rsidP="00CA7935">
            <w:pPr>
              <w:pStyle w:val="IMSTemplateelementheadings"/>
            </w:pPr>
            <w:r w:rsidRPr="00AF022B">
              <w:t>Data type</w:t>
            </w:r>
          </w:p>
        </w:tc>
        <w:tc>
          <w:tcPr>
            <w:tcW w:w="2520" w:type="dxa"/>
            <w:shd w:val="clear" w:color="auto" w:fill="auto"/>
          </w:tcPr>
          <w:p w14:paraId="1F9D6436" w14:textId="1CEB235D" w:rsidR="001D0391" w:rsidRPr="00AF022B" w:rsidRDefault="00A14CB6" w:rsidP="0000095F">
            <w:pPr>
              <w:pStyle w:val="DHHSbody"/>
            </w:pPr>
            <w:r w:rsidRPr="00AF022B">
              <w:t>String</w:t>
            </w:r>
          </w:p>
        </w:tc>
      </w:tr>
      <w:tr w:rsidR="001D0391" w:rsidRPr="00AF022B" w14:paraId="08427B40" w14:textId="77777777" w:rsidTr="00CA7935">
        <w:trPr>
          <w:trHeight w:val="295"/>
        </w:trPr>
        <w:tc>
          <w:tcPr>
            <w:tcW w:w="2520" w:type="dxa"/>
            <w:shd w:val="clear" w:color="auto" w:fill="auto"/>
          </w:tcPr>
          <w:p w14:paraId="29C2E669" w14:textId="77777777" w:rsidR="001D0391" w:rsidRPr="00AF022B" w:rsidRDefault="001D0391" w:rsidP="00CA7935">
            <w:pPr>
              <w:pStyle w:val="IMSTemplateelementheadings"/>
            </w:pPr>
            <w:r w:rsidRPr="00AF022B">
              <w:t>Format</w:t>
            </w:r>
          </w:p>
        </w:tc>
        <w:tc>
          <w:tcPr>
            <w:tcW w:w="1800" w:type="dxa"/>
            <w:shd w:val="clear" w:color="auto" w:fill="auto"/>
          </w:tcPr>
          <w:p w14:paraId="350E04D0" w14:textId="323FE90E" w:rsidR="001D0391" w:rsidRPr="00AF022B" w:rsidRDefault="00A14CB6" w:rsidP="0000095F">
            <w:pPr>
              <w:pStyle w:val="DHHSbody"/>
            </w:pPr>
            <w:r w:rsidRPr="00AF022B">
              <w:t>A(9</w:t>
            </w:r>
            <w:r w:rsidR="001D0391" w:rsidRPr="00AF022B">
              <w:t>)</w:t>
            </w:r>
          </w:p>
        </w:tc>
        <w:tc>
          <w:tcPr>
            <w:tcW w:w="2880" w:type="dxa"/>
            <w:shd w:val="clear" w:color="auto" w:fill="auto"/>
          </w:tcPr>
          <w:p w14:paraId="75DB8204"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117C739" w14:textId="76C9166E" w:rsidR="001D0391" w:rsidRPr="00AF022B" w:rsidRDefault="00A14CB6" w:rsidP="0000095F">
            <w:pPr>
              <w:pStyle w:val="DHHSbody"/>
            </w:pPr>
            <w:r w:rsidRPr="00AF022B">
              <w:t>9</w:t>
            </w:r>
          </w:p>
        </w:tc>
      </w:tr>
      <w:tr w:rsidR="001D0391" w:rsidRPr="00AF022B" w14:paraId="17988A76" w14:textId="77777777" w:rsidTr="00CA7935">
        <w:trPr>
          <w:trHeight w:val="294"/>
        </w:trPr>
        <w:tc>
          <w:tcPr>
            <w:tcW w:w="2520" w:type="dxa"/>
            <w:shd w:val="clear" w:color="auto" w:fill="auto"/>
          </w:tcPr>
          <w:p w14:paraId="797EF9CC" w14:textId="77777777" w:rsidR="001D0391" w:rsidRPr="00AF022B" w:rsidRDefault="001D0391" w:rsidP="00CA7935">
            <w:pPr>
              <w:pStyle w:val="IMSTemplateelementheadings"/>
            </w:pPr>
            <w:r w:rsidRPr="00AF022B">
              <w:t>Permissible values</w:t>
            </w:r>
          </w:p>
        </w:tc>
        <w:tc>
          <w:tcPr>
            <w:tcW w:w="1800" w:type="dxa"/>
            <w:shd w:val="clear" w:color="auto" w:fill="auto"/>
          </w:tcPr>
          <w:p w14:paraId="1742119E" w14:textId="77777777" w:rsidR="001D0391" w:rsidRPr="00AF022B" w:rsidRDefault="001D0391" w:rsidP="00CA7935">
            <w:pPr>
              <w:pStyle w:val="IMSTemplateVDHeading"/>
            </w:pPr>
            <w:r w:rsidRPr="00AF022B">
              <w:t>Value</w:t>
            </w:r>
          </w:p>
        </w:tc>
        <w:tc>
          <w:tcPr>
            <w:tcW w:w="5400" w:type="dxa"/>
            <w:gridSpan w:val="2"/>
            <w:shd w:val="clear" w:color="auto" w:fill="auto"/>
          </w:tcPr>
          <w:p w14:paraId="5CAA9810" w14:textId="77777777" w:rsidR="001D0391" w:rsidRPr="00AF022B" w:rsidRDefault="001D0391" w:rsidP="00CA7935">
            <w:pPr>
              <w:pStyle w:val="IMSTemplateVDHeading"/>
            </w:pPr>
            <w:r w:rsidRPr="00AF022B">
              <w:t>Meaning</w:t>
            </w:r>
          </w:p>
        </w:tc>
      </w:tr>
      <w:tr w:rsidR="001D0391" w:rsidRPr="00AF022B" w14:paraId="2C0558A8" w14:textId="77777777" w:rsidTr="00CA7935">
        <w:trPr>
          <w:trHeight w:val="294"/>
        </w:trPr>
        <w:tc>
          <w:tcPr>
            <w:tcW w:w="2520" w:type="dxa"/>
            <w:shd w:val="clear" w:color="auto" w:fill="auto"/>
          </w:tcPr>
          <w:p w14:paraId="520492E1" w14:textId="77777777" w:rsidR="001D0391" w:rsidRPr="00AF022B" w:rsidRDefault="001D0391" w:rsidP="00CA7935">
            <w:pPr>
              <w:pStyle w:val="IMSTemplateelementheadings"/>
            </w:pPr>
          </w:p>
        </w:tc>
        <w:tc>
          <w:tcPr>
            <w:tcW w:w="1800" w:type="dxa"/>
            <w:shd w:val="clear" w:color="auto" w:fill="auto"/>
          </w:tcPr>
          <w:p w14:paraId="14839C8E" w14:textId="200284B0" w:rsidR="001D0391" w:rsidRPr="00AF022B" w:rsidRDefault="00A14CB6" w:rsidP="0000095F">
            <w:pPr>
              <w:pStyle w:val="DHHSbody"/>
            </w:pPr>
            <w:r w:rsidRPr="00AF022B">
              <w:t>A(9</w:t>
            </w:r>
            <w:r w:rsidR="001D0391" w:rsidRPr="00AF022B">
              <w:t>)</w:t>
            </w:r>
          </w:p>
        </w:tc>
        <w:tc>
          <w:tcPr>
            <w:tcW w:w="5400" w:type="dxa"/>
            <w:gridSpan w:val="2"/>
            <w:shd w:val="clear" w:color="auto" w:fill="auto"/>
          </w:tcPr>
          <w:p w14:paraId="1819ACC2" w14:textId="77777777" w:rsidR="001D0391" w:rsidRPr="00AF022B" w:rsidRDefault="001D0391" w:rsidP="0000095F">
            <w:pPr>
              <w:pStyle w:val="DHHSbody"/>
            </w:pPr>
            <w:r w:rsidRPr="00AF022B">
              <w:t>The unique outlet identifier issued by DHHS</w:t>
            </w:r>
          </w:p>
        </w:tc>
      </w:tr>
      <w:tr w:rsidR="001D0391" w:rsidRPr="00AF022B" w14:paraId="4609CE53" w14:textId="77777777" w:rsidTr="00CA7935">
        <w:trPr>
          <w:trHeight w:val="295"/>
        </w:trPr>
        <w:tc>
          <w:tcPr>
            <w:tcW w:w="9720" w:type="dxa"/>
            <w:gridSpan w:val="4"/>
            <w:tcBorders>
              <w:top w:val="single" w:sz="4" w:space="0" w:color="auto"/>
            </w:tcBorders>
            <w:shd w:val="clear" w:color="auto" w:fill="auto"/>
          </w:tcPr>
          <w:p w14:paraId="6426F820" w14:textId="77777777" w:rsidR="001D0391" w:rsidRPr="00AF022B" w:rsidRDefault="001D0391" w:rsidP="00CA7935">
            <w:pPr>
              <w:pStyle w:val="IMSTemplateMainSectionHeading"/>
            </w:pPr>
            <w:r w:rsidRPr="00AF022B">
              <w:t>Data element attributes</w:t>
            </w:r>
          </w:p>
        </w:tc>
      </w:tr>
      <w:tr w:rsidR="001D0391" w:rsidRPr="00AF022B" w14:paraId="3F46937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1E2957D6" w14:textId="77777777" w:rsidTr="00CA7935">
              <w:trPr>
                <w:trHeight w:val="295"/>
              </w:trPr>
              <w:tc>
                <w:tcPr>
                  <w:tcW w:w="9720" w:type="dxa"/>
                  <w:tcBorders>
                    <w:bottom w:val="nil"/>
                  </w:tcBorders>
                  <w:shd w:val="clear" w:color="auto" w:fill="auto"/>
                </w:tcPr>
                <w:tbl>
                  <w:tblPr>
                    <w:tblW w:w="9720" w:type="dxa"/>
                    <w:tblInd w:w="30" w:type="dxa"/>
                    <w:tblBorders>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1F073BB5" w14:textId="77777777" w:rsidTr="001159C7">
                    <w:trPr>
                      <w:trHeight w:val="295"/>
                    </w:trPr>
                    <w:tc>
                      <w:tcPr>
                        <w:tcW w:w="9720" w:type="dxa"/>
                        <w:gridSpan w:val="2"/>
                        <w:shd w:val="clear" w:color="auto" w:fill="auto"/>
                      </w:tcPr>
                      <w:p w14:paraId="013D12CF" w14:textId="77777777" w:rsidR="001D0391" w:rsidRPr="00AF022B" w:rsidRDefault="001D0391" w:rsidP="00CA7935">
                        <w:pPr>
                          <w:pStyle w:val="IMSTemplateSectionHeading"/>
                        </w:pPr>
                        <w:r w:rsidRPr="00AF022B">
                          <w:t xml:space="preserve">Reporting attributes </w:t>
                        </w:r>
                      </w:p>
                    </w:tc>
                  </w:tr>
                  <w:tr w:rsidR="001D0391" w:rsidRPr="00AF022B" w14:paraId="7C0109C5" w14:textId="77777777" w:rsidTr="001159C7">
                    <w:trPr>
                      <w:trHeight w:val="294"/>
                    </w:trPr>
                    <w:tc>
                      <w:tcPr>
                        <w:tcW w:w="2520" w:type="dxa"/>
                        <w:shd w:val="clear" w:color="auto" w:fill="auto"/>
                      </w:tcPr>
                      <w:p w14:paraId="738A648C" w14:textId="77777777" w:rsidR="001D0391" w:rsidRPr="00AF022B" w:rsidRDefault="001D0391" w:rsidP="00CA7935">
                        <w:pPr>
                          <w:pStyle w:val="IMSTemplateelementheadings"/>
                        </w:pPr>
                        <w:r w:rsidRPr="00AF022B">
                          <w:t>Reporting requirements</w:t>
                        </w:r>
                      </w:p>
                    </w:tc>
                    <w:tc>
                      <w:tcPr>
                        <w:tcW w:w="7200" w:type="dxa"/>
                        <w:shd w:val="clear" w:color="auto" w:fill="auto"/>
                      </w:tcPr>
                      <w:p w14:paraId="1F403361" w14:textId="1D874238" w:rsidR="001D0391" w:rsidRPr="00AF022B" w:rsidRDefault="001D0391" w:rsidP="0000095F">
                        <w:pPr>
                          <w:pStyle w:val="DHHSbody"/>
                        </w:pPr>
                        <w:r w:rsidRPr="00AF022B">
                          <w:t>Mandatory</w:t>
                        </w:r>
                        <w:r w:rsidR="00F756D9" w:rsidRPr="00AF022B">
                          <w:t xml:space="preserve"> on reporting of cl</w:t>
                        </w:r>
                        <w:r w:rsidR="00A20D62" w:rsidRPr="00AF022B">
                          <w:t>ient records and service events</w:t>
                        </w:r>
                      </w:p>
                      <w:p w14:paraId="7CFFCA4E" w14:textId="77777777" w:rsidR="001D0391" w:rsidRPr="00AF022B" w:rsidRDefault="001D0391" w:rsidP="00CA7935">
                        <w:pPr>
                          <w:tabs>
                            <w:tab w:val="left" w:pos="567"/>
                          </w:tabs>
                          <w:rPr>
                            <w:sz w:val="18"/>
                          </w:rPr>
                        </w:pPr>
                      </w:p>
                    </w:tc>
                  </w:tr>
                </w:tbl>
                <w:p w14:paraId="4EE0B916" w14:textId="77777777" w:rsidR="001D0391" w:rsidRPr="00AF022B" w:rsidRDefault="001D0391" w:rsidP="00CA7935">
                  <w:pPr>
                    <w:pStyle w:val="IMSTemplateSectionHeading"/>
                  </w:pPr>
                </w:p>
              </w:tc>
            </w:tr>
          </w:tbl>
          <w:p w14:paraId="331B743A" w14:textId="77777777" w:rsidR="001D0391" w:rsidRPr="00AF022B" w:rsidRDefault="001D0391" w:rsidP="00CA7935">
            <w:pPr>
              <w:pStyle w:val="IMSTemplateSectionHeading"/>
            </w:pPr>
          </w:p>
        </w:tc>
      </w:tr>
      <w:tr w:rsidR="001D0391" w:rsidRPr="00AF022B" w14:paraId="17A182D6" w14:textId="77777777" w:rsidTr="00CA7935">
        <w:trPr>
          <w:trHeight w:val="295"/>
        </w:trPr>
        <w:tc>
          <w:tcPr>
            <w:tcW w:w="9720" w:type="dxa"/>
            <w:gridSpan w:val="4"/>
            <w:tcBorders>
              <w:bottom w:val="nil"/>
            </w:tcBorders>
            <w:shd w:val="clear" w:color="auto" w:fill="auto"/>
          </w:tcPr>
          <w:p w14:paraId="1194E1A7" w14:textId="77777777" w:rsidR="001D0391" w:rsidRPr="00AF022B" w:rsidRDefault="001D0391" w:rsidP="00CA7935">
            <w:pPr>
              <w:pStyle w:val="IMSTemplateSectionHeading"/>
            </w:pPr>
            <w:bookmarkStart w:id="1036" w:name="_Hlk11165345"/>
            <w:r w:rsidRPr="00AF022B">
              <w:t>Collection and usage attributes</w:t>
            </w:r>
          </w:p>
        </w:tc>
      </w:tr>
      <w:tr w:rsidR="001D0391" w:rsidRPr="00AF022B" w14:paraId="7C10DAC7" w14:textId="77777777" w:rsidTr="00CA7935">
        <w:trPr>
          <w:trHeight w:val="295"/>
        </w:trPr>
        <w:tc>
          <w:tcPr>
            <w:tcW w:w="2520" w:type="dxa"/>
            <w:tcBorders>
              <w:top w:val="nil"/>
              <w:bottom w:val="single" w:sz="4" w:space="0" w:color="auto"/>
            </w:tcBorders>
            <w:shd w:val="clear" w:color="auto" w:fill="auto"/>
          </w:tcPr>
          <w:p w14:paraId="2A2503F1"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14C297C7" w14:textId="7C26C747" w:rsidR="008318D2" w:rsidRPr="00AF022B" w:rsidRDefault="008318D2" w:rsidP="0000095F">
            <w:pPr>
              <w:pStyle w:val="DHHSbody"/>
            </w:pPr>
            <w:r w:rsidRPr="00AF022B">
              <w:t xml:space="preserve">An outlet code </w:t>
            </w:r>
            <w:r w:rsidR="00CA42B6" w:rsidRPr="00AF022B">
              <w:t xml:space="preserve">will </w:t>
            </w:r>
            <w:r w:rsidRPr="00AF022B">
              <w:t xml:space="preserve">be </w:t>
            </w:r>
            <w:r w:rsidR="00F756D9" w:rsidRPr="00AF022B">
              <w:t xml:space="preserve">issued for </w:t>
            </w:r>
            <w:r w:rsidR="00CA42B6" w:rsidRPr="00AF022B">
              <w:t xml:space="preserve">each </w:t>
            </w:r>
            <w:r w:rsidR="00F756D9" w:rsidRPr="00AF022B">
              <w:t xml:space="preserve">outlet by </w:t>
            </w:r>
            <w:r w:rsidR="00CA42B6" w:rsidRPr="00AF022B">
              <w:t xml:space="preserve">the </w:t>
            </w:r>
            <w:r w:rsidR="00F756D9" w:rsidRPr="00AF022B">
              <w:t>Department of Health and Human Services.</w:t>
            </w:r>
          </w:p>
          <w:p w14:paraId="5B39B478" w14:textId="6DB32F0E" w:rsidR="001D0391" w:rsidRPr="00AF022B" w:rsidRDefault="001D0391" w:rsidP="0000095F">
            <w:pPr>
              <w:pStyle w:val="DHHSbody"/>
            </w:pPr>
            <w:r w:rsidRPr="00AF022B">
              <w:t>Outlet code is an alphanumeric code comprised of:</w:t>
            </w:r>
          </w:p>
          <w:p w14:paraId="6ED92F0E" w14:textId="2DC45EA2" w:rsidR="008318D2" w:rsidRPr="00AF022B" w:rsidRDefault="008318D2" w:rsidP="008318D2">
            <w:pPr>
              <w:pStyle w:val="DHHSbullet1"/>
            </w:pPr>
            <w:r w:rsidRPr="00AF022B">
              <w:t>Service provider ID</w:t>
            </w:r>
            <w:r w:rsidR="00195CFC" w:rsidRPr="00AF022B">
              <w:t xml:space="preserve"> (</w:t>
            </w:r>
            <w:r w:rsidR="0094574F" w:rsidRPr="00CB7D3F">
              <w:t>3</w:t>
            </w:r>
            <w:r w:rsidRPr="00AF022B">
              <w:t xml:space="preserve"> digit) </w:t>
            </w:r>
          </w:p>
          <w:p w14:paraId="71F4309D" w14:textId="50ABC7FA" w:rsidR="008318D2" w:rsidRPr="00AF022B" w:rsidRDefault="008318D2" w:rsidP="008318D2">
            <w:pPr>
              <w:pStyle w:val="DHHSbullet1"/>
            </w:pPr>
            <w:r w:rsidRPr="00AF022B">
              <w:t>Service area (</w:t>
            </w:r>
            <w:r w:rsidR="00195CFC" w:rsidRPr="00AF022B">
              <w:t>2</w:t>
            </w:r>
            <w:r w:rsidRPr="00AF022B">
              <w:t xml:space="preserve"> digit) </w:t>
            </w:r>
            <w:r w:rsidR="00A9388E" w:rsidRPr="00AF022B">
              <w:t>e.g.</w:t>
            </w:r>
            <w:r w:rsidRPr="00AF022B">
              <w:t xml:space="preserve"> division, catchment</w:t>
            </w:r>
          </w:p>
          <w:p w14:paraId="5B376CE0" w14:textId="7A980A69" w:rsidR="001D0391" w:rsidRPr="00AF022B" w:rsidRDefault="001D0391" w:rsidP="0028370C">
            <w:pPr>
              <w:pStyle w:val="DHHSbullet1"/>
            </w:pPr>
            <w:r w:rsidRPr="00AF022B">
              <w:t>S</w:t>
            </w:r>
            <w:r w:rsidR="00CC6876" w:rsidRPr="00AF022B">
              <w:t>ite</w:t>
            </w:r>
            <w:r w:rsidR="00190FE6" w:rsidRPr="00AF022B">
              <w:t xml:space="preserve"> identifier</w:t>
            </w:r>
            <w:r w:rsidR="008318D2" w:rsidRPr="00AF022B">
              <w:t xml:space="preserve"> (</w:t>
            </w:r>
            <w:r w:rsidR="0094574F" w:rsidRPr="00CB7D3F">
              <w:t>4</w:t>
            </w:r>
            <w:r w:rsidR="008318D2" w:rsidRPr="00AF022B">
              <w:t xml:space="preserve"> digits)</w:t>
            </w:r>
          </w:p>
          <w:p w14:paraId="7858A723" w14:textId="4C471B6B" w:rsidR="001D0391" w:rsidRPr="00AB115A" w:rsidRDefault="00F1431B" w:rsidP="003C203F">
            <w:pPr>
              <w:pStyle w:val="DHHSbody"/>
            </w:pPr>
            <w:r w:rsidRPr="00AF022B">
              <w:t>S</w:t>
            </w:r>
            <w:r w:rsidR="00CC6876" w:rsidRPr="00AF022B">
              <w:t>ite</w:t>
            </w:r>
            <w:r w:rsidRPr="00AF022B">
              <w:t xml:space="preserve"> identifiers will be incremented for each outlet </w:t>
            </w:r>
            <w:r w:rsidR="002E1C74" w:rsidRPr="00AF022B">
              <w:t xml:space="preserve">from the same Service </w:t>
            </w:r>
            <w:r w:rsidR="00CC6876" w:rsidRPr="00AF022B">
              <w:t>Provider</w:t>
            </w:r>
            <w:r w:rsidR="002E7E9D" w:rsidRPr="00AF022B">
              <w:t>/Consortia lead agency</w:t>
            </w:r>
            <w:r w:rsidR="00CC6876" w:rsidRPr="00AF022B">
              <w:t xml:space="preserve"> </w:t>
            </w:r>
            <w:r w:rsidRPr="00AF022B">
              <w:t>e.g. 001, 002, 003</w:t>
            </w:r>
            <w:r w:rsidR="002E1C74" w:rsidRPr="00AF022B">
              <w:t>. They should be used for non-virtual and virtual sites.</w:t>
            </w:r>
          </w:p>
        </w:tc>
      </w:tr>
      <w:bookmarkEnd w:id="1036"/>
      <w:tr w:rsidR="001D0391" w:rsidRPr="00AF022B" w14:paraId="5597076B" w14:textId="77777777" w:rsidTr="00CA7935">
        <w:trPr>
          <w:trHeight w:val="294"/>
        </w:trPr>
        <w:tc>
          <w:tcPr>
            <w:tcW w:w="9720" w:type="dxa"/>
            <w:gridSpan w:val="4"/>
            <w:tcBorders>
              <w:top w:val="single" w:sz="4" w:space="0" w:color="auto"/>
            </w:tcBorders>
            <w:shd w:val="clear" w:color="auto" w:fill="auto"/>
          </w:tcPr>
          <w:p w14:paraId="2DA6083E" w14:textId="6A5CD8C2" w:rsidR="001D0391" w:rsidRPr="00AF022B" w:rsidRDefault="001D0391" w:rsidP="00CA7935">
            <w:pPr>
              <w:pStyle w:val="IMSTemplateSectionHeading"/>
            </w:pPr>
            <w:r w:rsidRPr="00AF022B">
              <w:t>Source and reference attributes</w:t>
            </w:r>
          </w:p>
        </w:tc>
      </w:tr>
      <w:tr w:rsidR="001D0391" w:rsidRPr="00AF022B" w14:paraId="36C37409" w14:textId="77777777" w:rsidTr="00CA7935">
        <w:trPr>
          <w:trHeight w:val="295"/>
        </w:trPr>
        <w:tc>
          <w:tcPr>
            <w:tcW w:w="2520" w:type="dxa"/>
            <w:shd w:val="clear" w:color="auto" w:fill="auto"/>
          </w:tcPr>
          <w:p w14:paraId="1E0465F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9C99E1C" w14:textId="77777777" w:rsidR="001D0391" w:rsidRPr="00AF022B" w:rsidRDefault="001D0391" w:rsidP="0000095F">
            <w:pPr>
              <w:pStyle w:val="DHHSbody"/>
            </w:pPr>
            <w:r w:rsidRPr="00AF022B">
              <w:t>Department of Health and Human Services</w:t>
            </w:r>
          </w:p>
        </w:tc>
      </w:tr>
      <w:tr w:rsidR="001D0391" w:rsidRPr="00AF022B" w14:paraId="0E964324" w14:textId="77777777" w:rsidTr="00CA7935">
        <w:trPr>
          <w:trHeight w:val="295"/>
        </w:trPr>
        <w:tc>
          <w:tcPr>
            <w:tcW w:w="2520" w:type="dxa"/>
            <w:shd w:val="clear" w:color="auto" w:fill="auto"/>
          </w:tcPr>
          <w:p w14:paraId="03474B46"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611F7347" w14:textId="77777777" w:rsidR="001D0391" w:rsidRPr="00AF022B" w:rsidRDefault="001D0391" w:rsidP="00CA7935">
            <w:pPr>
              <w:pStyle w:val="IMSTemplatecontent"/>
            </w:pPr>
          </w:p>
        </w:tc>
      </w:tr>
      <w:tr w:rsidR="001D0391" w:rsidRPr="00AF022B" w14:paraId="2ABBDB25" w14:textId="77777777" w:rsidTr="00CA7935">
        <w:trPr>
          <w:trHeight w:val="295"/>
        </w:trPr>
        <w:tc>
          <w:tcPr>
            <w:tcW w:w="2520" w:type="dxa"/>
            <w:tcBorders>
              <w:bottom w:val="nil"/>
            </w:tcBorders>
            <w:shd w:val="clear" w:color="auto" w:fill="auto"/>
          </w:tcPr>
          <w:p w14:paraId="359A661D"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F4C3C8D" w14:textId="77777777" w:rsidR="001D0391" w:rsidRPr="00AF022B" w:rsidRDefault="001D0391" w:rsidP="00CA7935">
            <w:pPr>
              <w:pStyle w:val="IMSTemplatecontent"/>
            </w:pPr>
          </w:p>
        </w:tc>
      </w:tr>
      <w:tr w:rsidR="001D0391" w:rsidRPr="00AF022B" w14:paraId="13B6FF26" w14:textId="77777777" w:rsidTr="00CA7935">
        <w:trPr>
          <w:trHeight w:val="295"/>
        </w:trPr>
        <w:tc>
          <w:tcPr>
            <w:tcW w:w="2520" w:type="dxa"/>
            <w:tcBorders>
              <w:top w:val="nil"/>
              <w:bottom w:val="single" w:sz="4" w:space="0" w:color="auto"/>
            </w:tcBorders>
            <w:shd w:val="clear" w:color="auto" w:fill="auto"/>
          </w:tcPr>
          <w:p w14:paraId="03D2DFE7"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BE46301" w14:textId="77777777" w:rsidR="001D0391" w:rsidRPr="00AF022B" w:rsidRDefault="001D0391" w:rsidP="00CA7935">
            <w:pPr>
              <w:pStyle w:val="IMSTemplatecontent"/>
            </w:pPr>
          </w:p>
        </w:tc>
      </w:tr>
      <w:tr w:rsidR="001D0391" w:rsidRPr="00AF022B" w14:paraId="01F1E11E" w14:textId="77777777" w:rsidTr="00CA7935">
        <w:trPr>
          <w:trHeight w:val="295"/>
        </w:trPr>
        <w:tc>
          <w:tcPr>
            <w:tcW w:w="9720" w:type="dxa"/>
            <w:gridSpan w:val="4"/>
            <w:tcBorders>
              <w:top w:val="single" w:sz="4" w:space="0" w:color="auto"/>
            </w:tcBorders>
            <w:shd w:val="clear" w:color="auto" w:fill="auto"/>
          </w:tcPr>
          <w:p w14:paraId="6E6709DA" w14:textId="77777777" w:rsidR="001D0391" w:rsidRPr="00AF022B" w:rsidRDefault="001D0391" w:rsidP="00CA7935">
            <w:pPr>
              <w:pStyle w:val="IMSTemplateSectionHeading"/>
            </w:pPr>
            <w:r w:rsidRPr="00AF022B">
              <w:t>Relational attributes</w:t>
            </w:r>
          </w:p>
        </w:tc>
      </w:tr>
      <w:tr w:rsidR="001D0391" w:rsidRPr="00AF022B" w14:paraId="1D3F3520" w14:textId="77777777" w:rsidTr="00CA7935">
        <w:trPr>
          <w:trHeight w:val="294"/>
        </w:trPr>
        <w:tc>
          <w:tcPr>
            <w:tcW w:w="2520" w:type="dxa"/>
            <w:shd w:val="clear" w:color="auto" w:fill="auto"/>
          </w:tcPr>
          <w:p w14:paraId="3755E52F"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75461922" w14:textId="77777777" w:rsidR="001D0391" w:rsidRPr="00AF022B" w:rsidRDefault="001D0391" w:rsidP="0000095F">
            <w:pPr>
              <w:pStyle w:val="DHHSbody"/>
            </w:pPr>
            <w:r w:rsidRPr="00AF022B">
              <w:t>Outlet</w:t>
            </w:r>
          </w:p>
        </w:tc>
      </w:tr>
      <w:tr w:rsidR="001D0391" w:rsidRPr="00AF022B" w14:paraId="4525B3DA" w14:textId="77777777" w:rsidTr="00CA7935">
        <w:trPr>
          <w:cantSplit/>
          <w:trHeight w:val="295"/>
        </w:trPr>
        <w:tc>
          <w:tcPr>
            <w:tcW w:w="2520" w:type="dxa"/>
            <w:shd w:val="clear" w:color="auto" w:fill="auto"/>
          </w:tcPr>
          <w:p w14:paraId="1CE5C533"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35CAEE53" w14:textId="7A03C49D" w:rsidR="0028370C" w:rsidRPr="00AF022B" w:rsidRDefault="00281D27" w:rsidP="0028370C">
            <w:pPr>
              <w:pStyle w:val="DHHSbody"/>
            </w:pPr>
            <w:r w:rsidRPr="00AF022B">
              <w:t>Outlet</w:t>
            </w:r>
            <w:r w:rsidR="008B45E3" w:rsidRPr="00AF022B">
              <w:t>-o</w:t>
            </w:r>
            <w:r w:rsidR="0028370C" w:rsidRPr="00AF022B">
              <w:t>utlet client identifier</w:t>
            </w:r>
          </w:p>
        </w:tc>
      </w:tr>
      <w:tr w:rsidR="0028370C" w:rsidRPr="00AF022B" w14:paraId="1CE2BAD2" w14:textId="77777777" w:rsidTr="00CA7935">
        <w:trPr>
          <w:cantSplit/>
          <w:trHeight w:val="295"/>
        </w:trPr>
        <w:tc>
          <w:tcPr>
            <w:tcW w:w="2520" w:type="dxa"/>
            <w:shd w:val="clear" w:color="auto" w:fill="auto"/>
          </w:tcPr>
          <w:p w14:paraId="515BFFBC" w14:textId="77777777" w:rsidR="0028370C" w:rsidRPr="00AF022B" w:rsidRDefault="0028370C" w:rsidP="00CA7935">
            <w:pPr>
              <w:pStyle w:val="IMSTemplateelementheadings"/>
              <w:rPr>
                <w:b w:val="0"/>
              </w:rPr>
            </w:pPr>
          </w:p>
        </w:tc>
        <w:tc>
          <w:tcPr>
            <w:tcW w:w="7200" w:type="dxa"/>
            <w:gridSpan w:val="3"/>
            <w:shd w:val="clear" w:color="auto" w:fill="auto"/>
          </w:tcPr>
          <w:p w14:paraId="516EA5FD" w14:textId="4DD3DFAF" w:rsidR="0028370C" w:rsidRPr="00AF022B" w:rsidRDefault="00C03AF5" w:rsidP="0028370C">
            <w:pPr>
              <w:pStyle w:val="DHHSbody"/>
            </w:pPr>
            <w:r w:rsidRPr="00AF022B">
              <w:t>Outlet</w:t>
            </w:r>
            <w:r w:rsidR="008B45E3" w:rsidRPr="00AF022B">
              <w:t>-o</w:t>
            </w:r>
            <w:r w:rsidR="0028370C" w:rsidRPr="00AF022B">
              <w:t>utlet service event identifier</w:t>
            </w:r>
          </w:p>
        </w:tc>
      </w:tr>
      <w:tr w:rsidR="001D0391" w:rsidRPr="00AF022B" w14:paraId="38E262CF" w14:textId="77777777" w:rsidTr="00D158C5">
        <w:trPr>
          <w:trHeight w:val="294"/>
        </w:trPr>
        <w:tc>
          <w:tcPr>
            <w:tcW w:w="2520" w:type="dxa"/>
            <w:tcBorders>
              <w:bottom w:val="single" w:sz="4" w:space="0" w:color="auto"/>
            </w:tcBorders>
            <w:shd w:val="clear" w:color="auto" w:fill="auto"/>
          </w:tcPr>
          <w:p w14:paraId="615CF570" w14:textId="77777777" w:rsidR="001D0391" w:rsidRPr="00AF022B" w:rsidRDefault="001D0391" w:rsidP="00CA7935">
            <w:pPr>
              <w:pStyle w:val="IMSTemplateelementheadings"/>
            </w:pPr>
            <w:r w:rsidRPr="00AF022B">
              <w:t>Edit/validation rules</w:t>
            </w:r>
          </w:p>
        </w:tc>
        <w:tc>
          <w:tcPr>
            <w:tcW w:w="7200" w:type="dxa"/>
            <w:gridSpan w:val="3"/>
            <w:tcBorders>
              <w:bottom w:val="single" w:sz="4" w:space="0" w:color="auto"/>
            </w:tcBorders>
            <w:shd w:val="clear" w:color="auto" w:fill="auto"/>
          </w:tcPr>
          <w:p w14:paraId="17CD9B6A" w14:textId="30561AC9"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XML01</w:t>
            </w:r>
            <w:r w:rsidRPr="00AB115A">
              <w:rPr>
                <w:rFonts w:ascii="Arial" w:hAnsi="Arial" w:cs="Arial"/>
                <w:sz w:val="20"/>
              </w:rPr>
              <w:tab/>
              <w:t>duplicate submission instances within a single XML file</w:t>
            </w:r>
          </w:p>
          <w:p w14:paraId="45CFFD8F" w14:textId="4FD7FCA0" w:rsidR="00AB115A" w:rsidRPr="00AB115A" w:rsidRDefault="00AB115A" w:rsidP="00AB115A">
            <w:pPr>
              <w:pStyle w:val="IMSTemplateContentEditsCodeExplanation"/>
              <w:spacing w:line="360" w:lineRule="auto"/>
              <w:rPr>
                <w:rFonts w:ascii="Arial" w:hAnsi="Arial" w:cs="Arial"/>
                <w:color w:val="000000"/>
                <w:sz w:val="20"/>
              </w:rPr>
            </w:pPr>
            <w:r w:rsidRPr="00AB115A">
              <w:rPr>
                <w:rFonts w:ascii="Arial" w:hAnsi="Arial" w:cs="Arial"/>
                <w:sz w:val="20"/>
              </w:rPr>
              <w:t xml:space="preserve">XML04 </w:t>
            </w:r>
            <w:r w:rsidR="00433DB0">
              <w:rPr>
                <w:rFonts w:ascii="Arial" w:hAnsi="Arial" w:cs="Arial"/>
                <w:color w:val="000000"/>
                <w:sz w:val="20"/>
              </w:rPr>
              <w:t>f</w:t>
            </w:r>
            <w:r w:rsidRPr="00AB115A">
              <w:rPr>
                <w:rFonts w:ascii="Arial" w:hAnsi="Arial" w:cs="Arial"/>
                <w:color w:val="000000"/>
                <w:sz w:val="20"/>
              </w:rPr>
              <w:t>ile name (outlet_code, reporting_period) not represented in file</w:t>
            </w:r>
          </w:p>
          <w:p w14:paraId="573F3ECC" w14:textId="4310667E"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XML05</w:t>
            </w:r>
            <w:r w:rsidRPr="00AB115A">
              <w:rPr>
                <w:rFonts w:ascii="Arial" w:hAnsi="Arial" w:cs="Arial"/>
                <w:sz w:val="20"/>
              </w:rPr>
              <w:tab/>
              <w:t>multiple Service Providers represented in a single file</w:t>
            </w:r>
          </w:p>
          <w:p w14:paraId="30590EDF" w14:textId="77777777"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XML07 outlet code in file is not in list of valid outlet codes</w:t>
            </w:r>
          </w:p>
          <w:p w14:paraId="639C5707" w14:textId="77777777"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XML08 outlet code is submission instance is not in a valid format</w:t>
            </w:r>
          </w:p>
          <w:p w14:paraId="7FC39576" w14:textId="77777777"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lastRenderedPageBreak/>
              <w:t>XML10 outlet code is not valid for reporting period</w:t>
            </w:r>
          </w:p>
          <w:p w14:paraId="7778B68A" w14:textId="2821A2D2" w:rsidR="001D0391"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VADC02 outlet is missing Open Service Event from previous Reporting Period</w:t>
            </w:r>
          </w:p>
          <w:p w14:paraId="4640A40D" w14:textId="796B3EA1" w:rsidR="00AB115A" w:rsidRPr="00AB115A" w:rsidRDefault="004E33EF" w:rsidP="00AB115A">
            <w:pPr>
              <w:pStyle w:val="IMSTemplateContentEditsCodeExplanation"/>
              <w:spacing w:line="360" w:lineRule="auto"/>
              <w:rPr>
                <w:rFonts w:ascii="Arial" w:hAnsi="Arial" w:cs="Arial"/>
                <w:sz w:val="20"/>
              </w:rPr>
            </w:pPr>
            <w:r>
              <w:rPr>
                <w:rFonts w:ascii="Arial" w:hAnsi="Arial" w:cs="Arial"/>
                <w:sz w:val="20"/>
              </w:rPr>
              <w:t>AOD</w:t>
            </w:r>
            <w:r w:rsidR="00AB115A" w:rsidRPr="00AB115A">
              <w:rPr>
                <w:rFonts w:ascii="Arial" w:hAnsi="Arial" w:cs="Arial"/>
                <w:sz w:val="20"/>
              </w:rPr>
              <w:t>2 cannot be null</w:t>
            </w:r>
          </w:p>
        </w:tc>
      </w:tr>
      <w:tr w:rsidR="001D0391" w:rsidRPr="00AF022B" w14:paraId="07AB0480" w14:textId="77777777" w:rsidTr="00D158C5">
        <w:trPr>
          <w:trHeight w:val="294"/>
        </w:trPr>
        <w:tc>
          <w:tcPr>
            <w:tcW w:w="2520" w:type="dxa"/>
            <w:tcBorders>
              <w:top w:val="single" w:sz="4" w:space="0" w:color="auto"/>
              <w:bottom w:val="nil"/>
            </w:tcBorders>
            <w:shd w:val="clear" w:color="auto" w:fill="auto"/>
          </w:tcPr>
          <w:p w14:paraId="5FF5821A" w14:textId="77777777" w:rsidR="001D0391" w:rsidRPr="00AF022B" w:rsidRDefault="001D0391" w:rsidP="00CA7935">
            <w:pPr>
              <w:pStyle w:val="IMSTemplateelementheadings"/>
            </w:pPr>
            <w:r w:rsidRPr="00AF022B">
              <w:lastRenderedPageBreak/>
              <w:t>Other related information</w:t>
            </w:r>
          </w:p>
        </w:tc>
        <w:tc>
          <w:tcPr>
            <w:tcW w:w="7200" w:type="dxa"/>
            <w:gridSpan w:val="3"/>
            <w:tcBorders>
              <w:top w:val="single" w:sz="4" w:space="0" w:color="auto"/>
              <w:bottom w:val="nil"/>
            </w:tcBorders>
            <w:shd w:val="clear" w:color="auto" w:fill="auto"/>
          </w:tcPr>
          <w:p w14:paraId="688D16A7" w14:textId="77777777" w:rsidR="001D0391" w:rsidRPr="00AF022B" w:rsidRDefault="001D0391" w:rsidP="00CA7935">
            <w:pPr>
              <w:pStyle w:val="IMSTemplatecontent"/>
            </w:pPr>
          </w:p>
        </w:tc>
      </w:tr>
    </w:tbl>
    <w:p w14:paraId="730AADD5" w14:textId="02BE950F" w:rsidR="00152FDD" w:rsidRPr="00AF022B" w:rsidRDefault="00152FDD" w:rsidP="001D0391">
      <w:r w:rsidRPr="00AF022B">
        <w:br w:type="page"/>
      </w:r>
    </w:p>
    <w:p w14:paraId="27BF5005" w14:textId="57D73C61" w:rsidR="00DE303B" w:rsidRPr="00AF022B" w:rsidRDefault="007518EB" w:rsidP="00793437">
      <w:pPr>
        <w:pStyle w:val="Heading3"/>
        <w:rPr>
          <w:lang w:eastAsia="en-AU"/>
        </w:rPr>
      </w:pPr>
      <w:bookmarkStart w:id="1037" w:name="_Toc525122775"/>
      <w:bookmarkStart w:id="1038" w:name="_Toc21959756"/>
      <w:bookmarkStart w:id="1039" w:name="_Hlk9960550"/>
      <w:r w:rsidRPr="00AF022B">
        <w:rPr>
          <w:lang w:eastAsia="en-AU"/>
        </w:rPr>
        <w:lastRenderedPageBreak/>
        <w:t>Outlet</w:t>
      </w:r>
      <w:r w:rsidR="00DE303B" w:rsidRPr="00AF022B">
        <w:rPr>
          <w:lang w:eastAsia="en-AU"/>
        </w:rPr>
        <w:t>—outlet service event identifier – A(10)</w:t>
      </w:r>
      <w:bookmarkEnd w:id="1037"/>
      <w:bookmarkEnd w:id="1038"/>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DE303B" w:rsidRPr="00AF022B" w14:paraId="12D6B476" w14:textId="77777777" w:rsidTr="00255060">
        <w:trPr>
          <w:trHeight w:val="295"/>
        </w:trPr>
        <w:tc>
          <w:tcPr>
            <w:tcW w:w="5000" w:type="pct"/>
            <w:gridSpan w:val="6"/>
            <w:tcBorders>
              <w:top w:val="single" w:sz="4" w:space="0" w:color="auto"/>
              <w:bottom w:val="nil"/>
            </w:tcBorders>
            <w:shd w:val="clear" w:color="auto" w:fill="auto"/>
          </w:tcPr>
          <w:p w14:paraId="716D8D68" w14:textId="77777777" w:rsidR="00DE303B" w:rsidRPr="00AF022B" w:rsidRDefault="00DE303B" w:rsidP="00495F79">
            <w:pPr>
              <w:keepNext/>
              <w:keepLines/>
              <w:spacing w:before="120" w:after="60"/>
            </w:pPr>
            <w:r w:rsidRPr="00AF022B">
              <w:rPr>
                <w:rFonts w:ascii="Verdana" w:hAnsi="Verdana"/>
                <w:bCs/>
                <w:i/>
                <w:color w:val="008080"/>
                <w:spacing w:val="-4"/>
                <w:w w:val="90"/>
              </w:rPr>
              <w:t>Identifying and definitional attributes</w:t>
            </w:r>
          </w:p>
        </w:tc>
      </w:tr>
      <w:tr w:rsidR="00DE303B" w:rsidRPr="00AF022B" w14:paraId="4E87A8A2" w14:textId="77777777" w:rsidTr="00255060">
        <w:trPr>
          <w:trHeight w:val="294"/>
        </w:trPr>
        <w:tc>
          <w:tcPr>
            <w:tcW w:w="1283" w:type="pct"/>
            <w:gridSpan w:val="3"/>
            <w:tcBorders>
              <w:top w:val="nil"/>
              <w:bottom w:val="single" w:sz="4" w:space="0" w:color="auto"/>
            </w:tcBorders>
            <w:shd w:val="clear" w:color="auto" w:fill="auto"/>
          </w:tcPr>
          <w:p w14:paraId="51D5D913" w14:textId="77777777" w:rsidR="00DE303B" w:rsidRPr="00AF022B" w:rsidRDefault="00DE303B" w:rsidP="00495F79">
            <w:pPr>
              <w:pStyle w:val="IMSTemplateelementheadings"/>
            </w:pPr>
            <w:r w:rsidRPr="00AF022B">
              <w:t>Definition</w:t>
            </w:r>
          </w:p>
        </w:tc>
        <w:tc>
          <w:tcPr>
            <w:tcW w:w="3717" w:type="pct"/>
            <w:gridSpan w:val="3"/>
            <w:tcBorders>
              <w:top w:val="nil"/>
              <w:bottom w:val="single" w:sz="4" w:space="0" w:color="auto"/>
            </w:tcBorders>
            <w:shd w:val="clear" w:color="auto" w:fill="auto"/>
          </w:tcPr>
          <w:p w14:paraId="13F58F50" w14:textId="77777777" w:rsidR="00DE303B" w:rsidRPr="00AF022B" w:rsidRDefault="00DE303B" w:rsidP="00495F79">
            <w:pPr>
              <w:pStyle w:val="DHHSbody"/>
            </w:pPr>
            <w:r w:rsidRPr="00AF022B">
              <w:t>A numerical identifier that uniquely identifies a service event from an outlet</w:t>
            </w:r>
          </w:p>
        </w:tc>
      </w:tr>
      <w:tr w:rsidR="00DE303B" w:rsidRPr="00AF022B" w14:paraId="22BAF6CB" w14:textId="77777777" w:rsidTr="00255060">
        <w:trPr>
          <w:gridBefore w:val="1"/>
          <w:wBefore w:w="9" w:type="pct"/>
          <w:trHeight w:val="295"/>
        </w:trPr>
        <w:tc>
          <w:tcPr>
            <w:tcW w:w="4991" w:type="pct"/>
            <w:gridSpan w:val="5"/>
            <w:tcBorders>
              <w:top w:val="single" w:sz="4" w:space="0" w:color="auto"/>
            </w:tcBorders>
            <w:shd w:val="clear" w:color="auto" w:fill="auto"/>
          </w:tcPr>
          <w:p w14:paraId="455D2E03" w14:textId="77777777" w:rsidR="00DE303B" w:rsidRPr="00AF022B" w:rsidRDefault="00DE303B" w:rsidP="00495F79">
            <w:pPr>
              <w:pStyle w:val="IMSTemplateMainSectionHeading"/>
            </w:pPr>
            <w:r w:rsidRPr="00AF022B">
              <w:t>Value domain attributes</w:t>
            </w:r>
          </w:p>
        </w:tc>
      </w:tr>
      <w:tr w:rsidR="00DE303B" w:rsidRPr="00AF022B" w14:paraId="38D68D74" w14:textId="77777777" w:rsidTr="00255060">
        <w:trPr>
          <w:gridBefore w:val="1"/>
          <w:wBefore w:w="9" w:type="pct"/>
          <w:cantSplit/>
          <w:trHeight w:val="295"/>
        </w:trPr>
        <w:tc>
          <w:tcPr>
            <w:tcW w:w="4991" w:type="pct"/>
            <w:gridSpan w:val="5"/>
            <w:shd w:val="clear" w:color="auto" w:fill="auto"/>
          </w:tcPr>
          <w:p w14:paraId="799A8B15" w14:textId="77777777" w:rsidR="00DE303B" w:rsidRPr="00AF022B" w:rsidRDefault="00DE303B" w:rsidP="00495F79">
            <w:pPr>
              <w:pStyle w:val="IMSTemplateSectionHeading"/>
            </w:pPr>
            <w:r w:rsidRPr="00AF022B">
              <w:t>Representational attributes</w:t>
            </w:r>
          </w:p>
        </w:tc>
      </w:tr>
      <w:tr w:rsidR="00DE303B" w:rsidRPr="00AF022B" w14:paraId="04E446C2" w14:textId="77777777" w:rsidTr="00255060">
        <w:trPr>
          <w:gridBefore w:val="1"/>
          <w:wBefore w:w="9" w:type="pct"/>
          <w:trHeight w:val="295"/>
        </w:trPr>
        <w:tc>
          <w:tcPr>
            <w:tcW w:w="1274" w:type="pct"/>
            <w:gridSpan w:val="2"/>
            <w:shd w:val="clear" w:color="auto" w:fill="auto"/>
          </w:tcPr>
          <w:p w14:paraId="19FD797A" w14:textId="77777777" w:rsidR="00DE303B" w:rsidRPr="00AF022B" w:rsidRDefault="00DE303B" w:rsidP="00495F79">
            <w:pPr>
              <w:pStyle w:val="IMSTemplateelementheadings"/>
            </w:pPr>
            <w:r w:rsidRPr="00AF022B">
              <w:t>Representation class</w:t>
            </w:r>
          </w:p>
        </w:tc>
        <w:tc>
          <w:tcPr>
            <w:tcW w:w="1079" w:type="pct"/>
            <w:shd w:val="clear" w:color="auto" w:fill="auto"/>
          </w:tcPr>
          <w:p w14:paraId="2C2A0B19" w14:textId="6923B55C" w:rsidR="00DE303B" w:rsidRPr="00AF022B" w:rsidRDefault="00A9388E" w:rsidP="00495F79">
            <w:pPr>
              <w:pStyle w:val="DHHSbody"/>
            </w:pPr>
            <w:r w:rsidRPr="00AF022B">
              <w:t>Identifier</w:t>
            </w:r>
          </w:p>
        </w:tc>
        <w:tc>
          <w:tcPr>
            <w:tcW w:w="1399" w:type="pct"/>
            <w:shd w:val="clear" w:color="auto" w:fill="auto"/>
          </w:tcPr>
          <w:p w14:paraId="63F88663" w14:textId="77777777" w:rsidR="00DE303B" w:rsidRPr="00AF022B" w:rsidRDefault="00DE303B" w:rsidP="00495F79">
            <w:pPr>
              <w:pStyle w:val="IMSTemplateelementheadings"/>
            </w:pPr>
            <w:r w:rsidRPr="00AF022B">
              <w:t>Data type</w:t>
            </w:r>
          </w:p>
        </w:tc>
        <w:tc>
          <w:tcPr>
            <w:tcW w:w="1239" w:type="pct"/>
            <w:shd w:val="clear" w:color="auto" w:fill="auto"/>
          </w:tcPr>
          <w:p w14:paraId="504868AB" w14:textId="77777777" w:rsidR="00DE303B" w:rsidRPr="00AF022B" w:rsidRDefault="00DE303B" w:rsidP="00495F79">
            <w:pPr>
              <w:pStyle w:val="DHHSbody"/>
            </w:pPr>
            <w:r w:rsidRPr="00AF022B">
              <w:t>Number</w:t>
            </w:r>
          </w:p>
        </w:tc>
      </w:tr>
      <w:tr w:rsidR="00DE303B" w:rsidRPr="00AF022B" w14:paraId="69E267D5" w14:textId="77777777" w:rsidTr="00255060">
        <w:trPr>
          <w:gridBefore w:val="1"/>
          <w:wBefore w:w="9" w:type="pct"/>
          <w:trHeight w:val="295"/>
        </w:trPr>
        <w:tc>
          <w:tcPr>
            <w:tcW w:w="1274" w:type="pct"/>
            <w:gridSpan w:val="2"/>
            <w:shd w:val="clear" w:color="auto" w:fill="auto"/>
          </w:tcPr>
          <w:p w14:paraId="447B43C3" w14:textId="77777777" w:rsidR="00DE303B" w:rsidRPr="00AF022B" w:rsidRDefault="00DE303B" w:rsidP="00495F79">
            <w:pPr>
              <w:pStyle w:val="IMSTemplateelementheadings"/>
            </w:pPr>
            <w:r w:rsidRPr="00AF022B">
              <w:t>Format</w:t>
            </w:r>
          </w:p>
        </w:tc>
        <w:tc>
          <w:tcPr>
            <w:tcW w:w="1079" w:type="pct"/>
            <w:shd w:val="clear" w:color="auto" w:fill="auto"/>
          </w:tcPr>
          <w:p w14:paraId="47E36E06" w14:textId="77777777" w:rsidR="00DE303B" w:rsidRPr="00AF022B" w:rsidRDefault="00DE303B" w:rsidP="00495F79">
            <w:pPr>
              <w:pStyle w:val="DHHSbody"/>
            </w:pPr>
            <w:r w:rsidRPr="00AF022B">
              <w:t>A(10)</w:t>
            </w:r>
          </w:p>
        </w:tc>
        <w:tc>
          <w:tcPr>
            <w:tcW w:w="1399" w:type="pct"/>
            <w:shd w:val="clear" w:color="auto" w:fill="auto"/>
          </w:tcPr>
          <w:p w14:paraId="7B00C261" w14:textId="77777777" w:rsidR="00DE303B" w:rsidRPr="00AF022B" w:rsidRDefault="00DE303B" w:rsidP="00495F79">
            <w:pPr>
              <w:pStyle w:val="IMSTemplateelementheadings"/>
            </w:pPr>
            <w:r w:rsidRPr="00AF022B">
              <w:t>Maximum character length</w:t>
            </w:r>
          </w:p>
        </w:tc>
        <w:tc>
          <w:tcPr>
            <w:tcW w:w="1239" w:type="pct"/>
            <w:shd w:val="clear" w:color="auto" w:fill="auto"/>
          </w:tcPr>
          <w:p w14:paraId="672DFA26" w14:textId="77777777" w:rsidR="00DE303B" w:rsidRPr="00AF022B" w:rsidRDefault="00DE303B" w:rsidP="00495F79">
            <w:pPr>
              <w:pStyle w:val="DHHSbody"/>
            </w:pPr>
            <w:r w:rsidRPr="00AF022B">
              <w:t>10</w:t>
            </w:r>
          </w:p>
        </w:tc>
      </w:tr>
      <w:tr w:rsidR="00DE303B" w:rsidRPr="00AF022B" w14:paraId="2A628F97" w14:textId="77777777" w:rsidTr="00255060">
        <w:trPr>
          <w:gridBefore w:val="2"/>
          <w:wBefore w:w="16" w:type="pct"/>
          <w:trHeight w:val="294"/>
        </w:trPr>
        <w:tc>
          <w:tcPr>
            <w:tcW w:w="1267" w:type="pct"/>
            <w:shd w:val="clear" w:color="auto" w:fill="auto"/>
          </w:tcPr>
          <w:p w14:paraId="2DB64307" w14:textId="77777777" w:rsidR="00DE303B" w:rsidRPr="00AF022B" w:rsidRDefault="00DE303B" w:rsidP="00495F79">
            <w:pPr>
              <w:pStyle w:val="IMSTemplateelementheadings"/>
            </w:pPr>
            <w:r w:rsidRPr="00AF022B">
              <w:t>Permissible values</w:t>
            </w:r>
          </w:p>
        </w:tc>
        <w:tc>
          <w:tcPr>
            <w:tcW w:w="1079" w:type="pct"/>
            <w:shd w:val="clear" w:color="auto" w:fill="auto"/>
          </w:tcPr>
          <w:p w14:paraId="4436258E" w14:textId="77777777" w:rsidR="00DE303B" w:rsidRPr="00AF022B" w:rsidRDefault="00DE303B" w:rsidP="00495F79">
            <w:pPr>
              <w:pStyle w:val="IMSTemplateVDHeading"/>
            </w:pPr>
            <w:r w:rsidRPr="00AF022B">
              <w:t>Value</w:t>
            </w:r>
          </w:p>
        </w:tc>
        <w:tc>
          <w:tcPr>
            <w:tcW w:w="2638" w:type="pct"/>
            <w:gridSpan w:val="2"/>
            <w:shd w:val="clear" w:color="auto" w:fill="auto"/>
          </w:tcPr>
          <w:p w14:paraId="6C4B9366" w14:textId="77777777" w:rsidR="00DE303B" w:rsidRPr="00AF022B" w:rsidRDefault="00DE303B" w:rsidP="00495F79">
            <w:pPr>
              <w:pStyle w:val="IMSTemplateVDHeading"/>
            </w:pPr>
            <w:r w:rsidRPr="00AF022B">
              <w:t>Meaning</w:t>
            </w:r>
          </w:p>
        </w:tc>
      </w:tr>
      <w:tr w:rsidR="00DE303B" w:rsidRPr="00AF022B" w14:paraId="026E45FB" w14:textId="77777777" w:rsidTr="00255060">
        <w:trPr>
          <w:gridBefore w:val="2"/>
          <w:wBefore w:w="16" w:type="pct"/>
          <w:trHeight w:val="294"/>
        </w:trPr>
        <w:tc>
          <w:tcPr>
            <w:tcW w:w="1267" w:type="pct"/>
            <w:shd w:val="clear" w:color="auto" w:fill="auto"/>
          </w:tcPr>
          <w:p w14:paraId="222B5E1D" w14:textId="77777777" w:rsidR="00DE303B" w:rsidRPr="00AF022B" w:rsidRDefault="00DE303B" w:rsidP="00495F79">
            <w:pPr>
              <w:pStyle w:val="IMSTemplateelementheadings"/>
              <w:rPr>
                <w:b w:val="0"/>
              </w:rPr>
            </w:pPr>
          </w:p>
        </w:tc>
        <w:tc>
          <w:tcPr>
            <w:tcW w:w="1079" w:type="pct"/>
            <w:shd w:val="clear" w:color="auto" w:fill="auto"/>
          </w:tcPr>
          <w:p w14:paraId="74C6323C" w14:textId="77777777" w:rsidR="00DE303B" w:rsidRPr="00AF022B" w:rsidRDefault="00DE303B" w:rsidP="00495F79">
            <w:pPr>
              <w:pStyle w:val="DHHSbody"/>
            </w:pPr>
            <w:r w:rsidRPr="00AF022B">
              <w:t>A(10)</w:t>
            </w:r>
          </w:p>
        </w:tc>
        <w:tc>
          <w:tcPr>
            <w:tcW w:w="2638" w:type="pct"/>
            <w:gridSpan w:val="2"/>
            <w:shd w:val="clear" w:color="auto" w:fill="auto"/>
          </w:tcPr>
          <w:p w14:paraId="72820E5F" w14:textId="77777777" w:rsidR="00DE303B" w:rsidRPr="00AF022B" w:rsidRDefault="00DE303B" w:rsidP="00495F79">
            <w:pPr>
              <w:pStyle w:val="DHHSbody"/>
            </w:pPr>
            <w:r w:rsidRPr="00AF022B">
              <w:t>The service event’s unique identifier for the outlet</w:t>
            </w:r>
          </w:p>
        </w:tc>
      </w:tr>
      <w:tr w:rsidR="00DE303B" w:rsidRPr="00AF022B" w14:paraId="404E2805" w14:textId="77777777" w:rsidTr="00255060">
        <w:trPr>
          <w:trHeight w:val="295"/>
        </w:trPr>
        <w:tc>
          <w:tcPr>
            <w:tcW w:w="5000" w:type="pct"/>
            <w:gridSpan w:val="6"/>
            <w:tcBorders>
              <w:top w:val="single" w:sz="4" w:space="0" w:color="auto"/>
            </w:tcBorders>
            <w:shd w:val="clear" w:color="auto" w:fill="auto"/>
          </w:tcPr>
          <w:p w14:paraId="5B7F5E36" w14:textId="77777777" w:rsidR="00DE303B" w:rsidRPr="00AF022B" w:rsidRDefault="00DE303B" w:rsidP="00495F79">
            <w:pPr>
              <w:pStyle w:val="IMSTemplateMainSectionHeading"/>
            </w:pPr>
            <w:r w:rsidRPr="00AF022B">
              <w:t>Data element attributes</w:t>
            </w:r>
          </w:p>
        </w:tc>
      </w:tr>
      <w:tr w:rsidR="00DE303B" w:rsidRPr="00AF022B" w14:paraId="79FD3ADE" w14:textId="77777777" w:rsidTr="00255060">
        <w:trPr>
          <w:gridBefore w:val="2"/>
          <w:wBefore w:w="16" w:type="pct"/>
          <w:trHeight w:val="295"/>
        </w:trPr>
        <w:tc>
          <w:tcPr>
            <w:tcW w:w="4984" w:type="pct"/>
            <w:gridSpan w:val="4"/>
            <w:tcBorders>
              <w:top w:val="nil"/>
            </w:tcBorders>
            <w:shd w:val="clear" w:color="auto" w:fill="auto"/>
          </w:tcPr>
          <w:p w14:paraId="11620F9A" w14:textId="77777777" w:rsidR="00DE303B" w:rsidRPr="00AF022B" w:rsidRDefault="00DE303B" w:rsidP="00495F79">
            <w:pPr>
              <w:pStyle w:val="IMSTemplateSectionHeading"/>
            </w:pPr>
            <w:r w:rsidRPr="00AF022B">
              <w:t xml:space="preserve">Reporting attributes </w:t>
            </w:r>
          </w:p>
        </w:tc>
      </w:tr>
      <w:tr w:rsidR="00DE303B" w:rsidRPr="00AF022B" w14:paraId="5891A0ED" w14:textId="77777777" w:rsidTr="00255060">
        <w:trPr>
          <w:gridBefore w:val="2"/>
          <w:wBefore w:w="16" w:type="pct"/>
          <w:trHeight w:val="294"/>
        </w:trPr>
        <w:tc>
          <w:tcPr>
            <w:tcW w:w="1267" w:type="pct"/>
            <w:shd w:val="clear" w:color="auto" w:fill="auto"/>
          </w:tcPr>
          <w:p w14:paraId="02C85222" w14:textId="77777777" w:rsidR="00DE303B" w:rsidRPr="00AF022B" w:rsidRDefault="00DE303B" w:rsidP="00495F79">
            <w:pPr>
              <w:pStyle w:val="IMSTemplateelementheadings"/>
            </w:pPr>
            <w:r w:rsidRPr="00AF022B">
              <w:t>Reporting requirements</w:t>
            </w:r>
          </w:p>
        </w:tc>
        <w:tc>
          <w:tcPr>
            <w:tcW w:w="3717" w:type="pct"/>
            <w:gridSpan w:val="3"/>
            <w:shd w:val="clear" w:color="auto" w:fill="auto"/>
          </w:tcPr>
          <w:p w14:paraId="5A03A303" w14:textId="77777777" w:rsidR="00DE303B" w:rsidRPr="00AF022B" w:rsidRDefault="00DE303B" w:rsidP="00495F79">
            <w:pPr>
              <w:pStyle w:val="DHHSbody"/>
              <w:rPr>
                <w:lang w:eastAsia="en-AU"/>
              </w:rPr>
            </w:pPr>
            <w:r w:rsidRPr="00AF022B">
              <w:rPr>
                <w:lang w:eastAsia="en-AU"/>
              </w:rPr>
              <w:t>Mandatory</w:t>
            </w:r>
          </w:p>
        </w:tc>
      </w:tr>
      <w:tr w:rsidR="00DE303B" w:rsidRPr="00AF022B" w14:paraId="1AF264BA" w14:textId="77777777" w:rsidTr="00255060">
        <w:trPr>
          <w:trHeight w:val="295"/>
        </w:trPr>
        <w:tc>
          <w:tcPr>
            <w:tcW w:w="5000" w:type="pct"/>
            <w:gridSpan w:val="6"/>
            <w:tcBorders>
              <w:bottom w:val="nil"/>
            </w:tcBorders>
            <w:shd w:val="clear" w:color="auto" w:fill="auto"/>
          </w:tcPr>
          <w:p w14:paraId="65D79816" w14:textId="77777777" w:rsidR="00DE303B" w:rsidRPr="00AF022B" w:rsidRDefault="00DE303B" w:rsidP="00495F79">
            <w:pPr>
              <w:pStyle w:val="IMSTemplateSectionHeading"/>
            </w:pPr>
            <w:r w:rsidRPr="00AF022B">
              <w:t>Collection and usage attributes</w:t>
            </w:r>
          </w:p>
        </w:tc>
      </w:tr>
      <w:tr w:rsidR="00DE303B" w:rsidRPr="00AF022B" w14:paraId="22E1028B" w14:textId="77777777" w:rsidTr="00255060">
        <w:tc>
          <w:tcPr>
            <w:tcW w:w="1283" w:type="pct"/>
            <w:gridSpan w:val="3"/>
            <w:tcBorders>
              <w:top w:val="nil"/>
              <w:bottom w:val="single" w:sz="4" w:space="0" w:color="auto"/>
            </w:tcBorders>
            <w:shd w:val="clear" w:color="auto" w:fill="auto"/>
          </w:tcPr>
          <w:p w14:paraId="600EFA27" w14:textId="77777777" w:rsidR="00DE303B" w:rsidRPr="00AF022B" w:rsidRDefault="00DE303B" w:rsidP="00495F79">
            <w:pPr>
              <w:pStyle w:val="IMSTemplateelementheadings"/>
            </w:pPr>
            <w:r w:rsidRPr="00AF022B">
              <w:t>Guide for use</w:t>
            </w:r>
          </w:p>
        </w:tc>
        <w:tc>
          <w:tcPr>
            <w:tcW w:w="3717" w:type="pct"/>
            <w:gridSpan w:val="3"/>
            <w:tcBorders>
              <w:top w:val="nil"/>
              <w:bottom w:val="single" w:sz="4" w:space="0" w:color="auto"/>
            </w:tcBorders>
            <w:shd w:val="clear" w:color="auto" w:fill="auto"/>
          </w:tcPr>
          <w:p w14:paraId="3246F13D" w14:textId="38CBEA70" w:rsidR="002F133C" w:rsidRPr="00AF022B" w:rsidRDefault="006D7DFE" w:rsidP="002F133C">
            <w:pPr>
              <w:pStyle w:val="DHHSbody"/>
            </w:pPr>
            <w:r w:rsidRPr="00AF022B">
              <w:t>Refer to VADC Compilation and Submission Specification for further information about submission of this data element in the VADC extract.</w:t>
            </w:r>
          </w:p>
          <w:p w14:paraId="38334B6A" w14:textId="0E74376C" w:rsidR="00DE303B" w:rsidRPr="00AF022B" w:rsidRDefault="00DE303B" w:rsidP="00B56692">
            <w:pPr>
              <w:pStyle w:val="DHHSbody"/>
            </w:pPr>
            <w:r w:rsidRPr="00AF022B">
              <w:t>Record the unique identifier for the service event, generated from an outlet’s Client Management System</w:t>
            </w:r>
            <w:r w:rsidR="00A20D62" w:rsidRPr="00AF022B">
              <w:t xml:space="preserve"> (CMS)</w:t>
            </w:r>
            <w:r w:rsidR="00A42D93">
              <w:t>,</w:t>
            </w:r>
            <w:r w:rsidRPr="00AF022B">
              <w:t xml:space="preserve"> or manually generated. This should be reported for all service events.</w:t>
            </w:r>
          </w:p>
        </w:tc>
      </w:tr>
      <w:tr w:rsidR="00DE303B" w:rsidRPr="00AF022B" w14:paraId="70D95041" w14:textId="77777777" w:rsidTr="00255060">
        <w:trPr>
          <w:trHeight w:val="294"/>
        </w:trPr>
        <w:tc>
          <w:tcPr>
            <w:tcW w:w="5000" w:type="pct"/>
            <w:gridSpan w:val="6"/>
            <w:tcBorders>
              <w:top w:val="single" w:sz="4" w:space="0" w:color="auto"/>
            </w:tcBorders>
            <w:shd w:val="clear" w:color="auto" w:fill="auto"/>
          </w:tcPr>
          <w:p w14:paraId="2D2B4A97" w14:textId="77777777" w:rsidR="00DE303B" w:rsidRPr="00AF022B" w:rsidRDefault="00DE303B" w:rsidP="00495F79">
            <w:pPr>
              <w:pStyle w:val="IMSTemplateSectionHeading"/>
            </w:pPr>
            <w:r w:rsidRPr="00AF022B">
              <w:t>Source and reference attributes</w:t>
            </w:r>
          </w:p>
        </w:tc>
      </w:tr>
      <w:tr w:rsidR="00DE303B" w:rsidRPr="00AF022B" w14:paraId="7611196A" w14:textId="77777777" w:rsidTr="00255060">
        <w:trPr>
          <w:trHeight w:val="295"/>
        </w:trPr>
        <w:tc>
          <w:tcPr>
            <w:tcW w:w="1283" w:type="pct"/>
            <w:gridSpan w:val="3"/>
            <w:shd w:val="clear" w:color="auto" w:fill="auto"/>
          </w:tcPr>
          <w:p w14:paraId="5BE8BFCD" w14:textId="77777777" w:rsidR="00DE303B" w:rsidRPr="00AF022B" w:rsidRDefault="00DE303B" w:rsidP="00495F79">
            <w:pPr>
              <w:pStyle w:val="IMSTemplateelementheadings"/>
            </w:pPr>
            <w:r w:rsidRPr="00AF022B">
              <w:t>Definition source</w:t>
            </w:r>
          </w:p>
        </w:tc>
        <w:tc>
          <w:tcPr>
            <w:tcW w:w="3717" w:type="pct"/>
            <w:gridSpan w:val="3"/>
            <w:shd w:val="clear" w:color="auto" w:fill="auto"/>
          </w:tcPr>
          <w:p w14:paraId="0B1314C9" w14:textId="77777777" w:rsidR="00DE303B" w:rsidRPr="00AF022B" w:rsidRDefault="00DE303B" w:rsidP="00495F79">
            <w:pPr>
              <w:pStyle w:val="DHHSbody"/>
            </w:pPr>
            <w:r w:rsidRPr="00AF022B">
              <w:t>Department of Health and Human Services</w:t>
            </w:r>
          </w:p>
        </w:tc>
      </w:tr>
      <w:tr w:rsidR="00DE303B" w:rsidRPr="00AF022B" w14:paraId="7D65FBDB" w14:textId="77777777" w:rsidTr="00255060">
        <w:trPr>
          <w:trHeight w:val="295"/>
        </w:trPr>
        <w:tc>
          <w:tcPr>
            <w:tcW w:w="1283" w:type="pct"/>
            <w:gridSpan w:val="3"/>
            <w:shd w:val="clear" w:color="auto" w:fill="auto"/>
          </w:tcPr>
          <w:p w14:paraId="0908F2C5" w14:textId="77777777" w:rsidR="00DE303B" w:rsidRPr="00AF022B" w:rsidRDefault="00DE303B" w:rsidP="00495F79">
            <w:pPr>
              <w:pStyle w:val="IMSTemplateelementheadings"/>
            </w:pPr>
            <w:r w:rsidRPr="00AF022B">
              <w:t>Definition source identifier</w:t>
            </w:r>
          </w:p>
        </w:tc>
        <w:tc>
          <w:tcPr>
            <w:tcW w:w="3717" w:type="pct"/>
            <w:gridSpan w:val="3"/>
            <w:shd w:val="clear" w:color="auto" w:fill="auto"/>
          </w:tcPr>
          <w:p w14:paraId="37561B66" w14:textId="77777777" w:rsidR="00DE303B" w:rsidRPr="00AF022B" w:rsidRDefault="00DE303B" w:rsidP="00495F79">
            <w:pPr>
              <w:pStyle w:val="DHHSbody"/>
            </w:pPr>
          </w:p>
        </w:tc>
      </w:tr>
      <w:tr w:rsidR="00DE303B" w:rsidRPr="00AF022B" w14:paraId="408D67E9" w14:textId="77777777" w:rsidTr="00255060">
        <w:trPr>
          <w:trHeight w:val="295"/>
        </w:trPr>
        <w:tc>
          <w:tcPr>
            <w:tcW w:w="1283" w:type="pct"/>
            <w:gridSpan w:val="3"/>
            <w:tcBorders>
              <w:bottom w:val="nil"/>
            </w:tcBorders>
            <w:shd w:val="clear" w:color="auto" w:fill="auto"/>
          </w:tcPr>
          <w:p w14:paraId="4C7BFEAA" w14:textId="77777777" w:rsidR="00DE303B" w:rsidRPr="00AF022B" w:rsidRDefault="00DE303B" w:rsidP="00495F79">
            <w:pPr>
              <w:pStyle w:val="IMSTemplateelementheadings"/>
            </w:pPr>
            <w:r w:rsidRPr="00AF022B">
              <w:t>Value domain source</w:t>
            </w:r>
          </w:p>
        </w:tc>
        <w:tc>
          <w:tcPr>
            <w:tcW w:w="3717" w:type="pct"/>
            <w:gridSpan w:val="3"/>
            <w:tcBorders>
              <w:bottom w:val="nil"/>
            </w:tcBorders>
            <w:shd w:val="clear" w:color="auto" w:fill="auto"/>
          </w:tcPr>
          <w:p w14:paraId="4BE58E35" w14:textId="77777777" w:rsidR="00DE303B" w:rsidRPr="00AF022B" w:rsidRDefault="00DE303B" w:rsidP="00495F79">
            <w:pPr>
              <w:pStyle w:val="DHHSbody"/>
            </w:pPr>
          </w:p>
        </w:tc>
      </w:tr>
      <w:tr w:rsidR="00DE303B" w:rsidRPr="00AF022B" w14:paraId="5FB36385" w14:textId="77777777" w:rsidTr="00255060">
        <w:trPr>
          <w:trHeight w:val="295"/>
        </w:trPr>
        <w:tc>
          <w:tcPr>
            <w:tcW w:w="1283" w:type="pct"/>
            <w:gridSpan w:val="3"/>
            <w:tcBorders>
              <w:top w:val="nil"/>
              <w:bottom w:val="single" w:sz="4" w:space="0" w:color="auto"/>
            </w:tcBorders>
            <w:shd w:val="clear" w:color="auto" w:fill="auto"/>
          </w:tcPr>
          <w:p w14:paraId="0BD83BA0" w14:textId="77777777" w:rsidR="00DE303B" w:rsidRPr="00AF022B" w:rsidRDefault="00DE303B" w:rsidP="00495F79">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017424C6" w14:textId="77777777" w:rsidR="00DE303B" w:rsidRPr="00AF022B" w:rsidRDefault="00DE303B" w:rsidP="00495F79">
            <w:pPr>
              <w:pStyle w:val="IMSTemplatecontent"/>
            </w:pPr>
          </w:p>
        </w:tc>
      </w:tr>
      <w:tr w:rsidR="00DE303B" w:rsidRPr="00AF022B" w14:paraId="46364C2C" w14:textId="77777777" w:rsidTr="00255060">
        <w:trPr>
          <w:trHeight w:val="295"/>
        </w:trPr>
        <w:tc>
          <w:tcPr>
            <w:tcW w:w="5000" w:type="pct"/>
            <w:gridSpan w:val="6"/>
            <w:tcBorders>
              <w:top w:val="single" w:sz="4" w:space="0" w:color="auto"/>
            </w:tcBorders>
            <w:shd w:val="clear" w:color="auto" w:fill="auto"/>
          </w:tcPr>
          <w:p w14:paraId="7FFDC9DE" w14:textId="77777777" w:rsidR="00DE303B" w:rsidRPr="00AF022B" w:rsidRDefault="00DE303B" w:rsidP="00495F79">
            <w:pPr>
              <w:pStyle w:val="IMSTemplateSectionHeading"/>
            </w:pPr>
            <w:r w:rsidRPr="00AF022B">
              <w:t>Relational attributes</w:t>
            </w:r>
          </w:p>
        </w:tc>
      </w:tr>
      <w:tr w:rsidR="00DE303B" w:rsidRPr="00AF022B" w14:paraId="786786EC" w14:textId="77777777" w:rsidTr="00255060">
        <w:trPr>
          <w:trHeight w:val="294"/>
        </w:trPr>
        <w:tc>
          <w:tcPr>
            <w:tcW w:w="1283" w:type="pct"/>
            <w:gridSpan w:val="3"/>
            <w:shd w:val="clear" w:color="auto" w:fill="auto"/>
          </w:tcPr>
          <w:p w14:paraId="2C151E02" w14:textId="77777777" w:rsidR="00DE303B" w:rsidRPr="00AF022B" w:rsidRDefault="00DE303B" w:rsidP="00495F79">
            <w:pPr>
              <w:pStyle w:val="IMSTemplateelementheadings"/>
            </w:pPr>
            <w:r w:rsidRPr="00AF022B">
              <w:t>Related concepts</w:t>
            </w:r>
          </w:p>
        </w:tc>
        <w:tc>
          <w:tcPr>
            <w:tcW w:w="3717" w:type="pct"/>
            <w:gridSpan w:val="3"/>
            <w:shd w:val="clear" w:color="auto" w:fill="auto"/>
          </w:tcPr>
          <w:p w14:paraId="412D0D64" w14:textId="77777777" w:rsidR="00DE303B" w:rsidRPr="00AF022B" w:rsidRDefault="00DE303B" w:rsidP="00495F79">
            <w:pPr>
              <w:pStyle w:val="DHHSbody"/>
            </w:pPr>
            <w:r w:rsidRPr="00AF022B">
              <w:t>Client</w:t>
            </w:r>
          </w:p>
        </w:tc>
      </w:tr>
      <w:tr w:rsidR="00DE303B" w:rsidRPr="00AF022B" w14:paraId="31B32923" w14:textId="77777777" w:rsidTr="00255060">
        <w:trPr>
          <w:cantSplit/>
          <w:trHeight w:val="295"/>
        </w:trPr>
        <w:tc>
          <w:tcPr>
            <w:tcW w:w="1283" w:type="pct"/>
            <w:gridSpan w:val="3"/>
            <w:shd w:val="clear" w:color="auto" w:fill="auto"/>
          </w:tcPr>
          <w:p w14:paraId="36B00485" w14:textId="77777777" w:rsidR="00DE303B" w:rsidRPr="00AF022B" w:rsidRDefault="00DE303B" w:rsidP="00495F79">
            <w:pPr>
              <w:pStyle w:val="IMSTemplateelementheadings"/>
            </w:pPr>
          </w:p>
        </w:tc>
        <w:tc>
          <w:tcPr>
            <w:tcW w:w="3717" w:type="pct"/>
            <w:gridSpan w:val="3"/>
            <w:shd w:val="clear" w:color="auto" w:fill="auto"/>
          </w:tcPr>
          <w:p w14:paraId="19AA34AA" w14:textId="77777777" w:rsidR="00DE303B" w:rsidRPr="00AF022B" w:rsidRDefault="00DE303B" w:rsidP="00495F79">
            <w:pPr>
              <w:pStyle w:val="DHHSbody"/>
            </w:pPr>
            <w:r w:rsidRPr="00AF022B">
              <w:t>Service event</w:t>
            </w:r>
          </w:p>
        </w:tc>
      </w:tr>
      <w:tr w:rsidR="00DE303B" w:rsidRPr="00AF022B" w14:paraId="54AF6274" w14:textId="77777777" w:rsidTr="00255060">
        <w:trPr>
          <w:cantSplit/>
          <w:trHeight w:val="295"/>
        </w:trPr>
        <w:tc>
          <w:tcPr>
            <w:tcW w:w="1283" w:type="pct"/>
            <w:gridSpan w:val="3"/>
            <w:tcBorders>
              <w:bottom w:val="nil"/>
            </w:tcBorders>
            <w:shd w:val="clear" w:color="auto" w:fill="auto"/>
          </w:tcPr>
          <w:p w14:paraId="413DF337" w14:textId="77777777" w:rsidR="00DE303B" w:rsidRPr="00AF022B" w:rsidRDefault="00DE303B" w:rsidP="00495F79">
            <w:pPr>
              <w:pStyle w:val="IMSTemplateelementheadings"/>
            </w:pPr>
            <w:r w:rsidRPr="00AF022B">
              <w:t>Related data elements</w:t>
            </w:r>
          </w:p>
        </w:tc>
        <w:tc>
          <w:tcPr>
            <w:tcW w:w="3717" w:type="pct"/>
            <w:gridSpan w:val="3"/>
            <w:tcBorders>
              <w:bottom w:val="nil"/>
            </w:tcBorders>
            <w:shd w:val="clear" w:color="auto" w:fill="auto"/>
          </w:tcPr>
          <w:p w14:paraId="00A8541C" w14:textId="77777777" w:rsidR="00DE303B" w:rsidRPr="00AF022B" w:rsidRDefault="00DE303B" w:rsidP="00495F79">
            <w:pPr>
              <w:pStyle w:val="DHHSbody"/>
            </w:pPr>
            <w:r w:rsidRPr="00AF022B">
              <w:t>Outlet-outlet code</w:t>
            </w:r>
          </w:p>
        </w:tc>
      </w:tr>
      <w:tr w:rsidR="00DE303B" w:rsidRPr="00AF022B" w14:paraId="290FB497" w14:textId="77777777" w:rsidTr="00255060">
        <w:trPr>
          <w:cantSplit/>
          <w:trHeight w:val="295"/>
        </w:trPr>
        <w:tc>
          <w:tcPr>
            <w:tcW w:w="1283" w:type="pct"/>
            <w:gridSpan w:val="3"/>
            <w:tcBorders>
              <w:bottom w:val="nil"/>
            </w:tcBorders>
            <w:shd w:val="clear" w:color="auto" w:fill="auto"/>
          </w:tcPr>
          <w:p w14:paraId="6760E364" w14:textId="77777777" w:rsidR="00DE303B" w:rsidRPr="00AF022B" w:rsidRDefault="00DE303B" w:rsidP="00495F79">
            <w:pPr>
              <w:pStyle w:val="IMSTemplateelementheadings"/>
            </w:pPr>
          </w:p>
        </w:tc>
        <w:tc>
          <w:tcPr>
            <w:tcW w:w="3717" w:type="pct"/>
            <w:gridSpan w:val="3"/>
            <w:tcBorders>
              <w:bottom w:val="nil"/>
            </w:tcBorders>
            <w:shd w:val="clear" w:color="auto" w:fill="auto"/>
          </w:tcPr>
          <w:p w14:paraId="0B00642C" w14:textId="77777777" w:rsidR="00DE303B" w:rsidRPr="00AF022B" w:rsidRDefault="00DE303B" w:rsidP="00495F79">
            <w:pPr>
              <w:pStyle w:val="DHHSbody"/>
            </w:pPr>
            <w:r w:rsidRPr="00AF022B">
              <w:t>Outlet-outlet client identifier</w:t>
            </w:r>
          </w:p>
        </w:tc>
      </w:tr>
      <w:tr w:rsidR="00DE303B" w:rsidRPr="00AF022B" w14:paraId="7061E215" w14:textId="77777777" w:rsidTr="000F58A3">
        <w:trPr>
          <w:trHeight w:val="294"/>
        </w:trPr>
        <w:tc>
          <w:tcPr>
            <w:tcW w:w="1283" w:type="pct"/>
            <w:gridSpan w:val="3"/>
            <w:tcBorders>
              <w:top w:val="nil"/>
              <w:bottom w:val="single" w:sz="4" w:space="0" w:color="auto"/>
            </w:tcBorders>
            <w:shd w:val="clear" w:color="auto" w:fill="auto"/>
          </w:tcPr>
          <w:p w14:paraId="5A8FDF11" w14:textId="77777777" w:rsidR="00DE303B" w:rsidRPr="001B6883" w:rsidRDefault="00DE303B" w:rsidP="00495F79">
            <w:pPr>
              <w:pStyle w:val="IMSTemplateelementheadings"/>
            </w:pPr>
            <w:r w:rsidRPr="001B6883">
              <w:t>Edit/validation rules</w:t>
            </w:r>
          </w:p>
        </w:tc>
        <w:tc>
          <w:tcPr>
            <w:tcW w:w="3717" w:type="pct"/>
            <w:gridSpan w:val="3"/>
            <w:tcBorders>
              <w:top w:val="nil"/>
              <w:bottom w:val="single" w:sz="4" w:space="0" w:color="auto"/>
            </w:tcBorders>
            <w:shd w:val="clear" w:color="auto" w:fill="auto"/>
          </w:tcPr>
          <w:p w14:paraId="7B04CBD5" w14:textId="77777777" w:rsidR="001B6883" w:rsidRPr="001B6883" w:rsidRDefault="001B6883" w:rsidP="001B6883">
            <w:pPr>
              <w:pStyle w:val="IMSTemplateContentEditsCodeExplanation"/>
              <w:ind w:left="0" w:firstLine="0"/>
              <w:rPr>
                <w:rFonts w:ascii="Arial" w:hAnsi="Arial" w:cs="Arial"/>
                <w:sz w:val="20"/>
              </w:rPr>
            </w:pPr>
            <w:r w:rsidRPr="001B6883">
              <w:rPr>
                <w:rFonts w:ascii="Arial" w:hAnsi="Arial" w:cs="Arial"/>
                <w:sz w:val="20"/>
              </w:rPr>
              <w:t>XML03 duplicate service event within a single client/submission instance in a single XML file</w:t>
            </w:r>
          </w:p>
          <w:p w14:paraId="020CA231" w14:textId="77777777" w:rsidR="001B6883" w:rsidRPr="001B6883" w:rsidRDefault="001B6883" w:rsidP="001B6883">
            <w:pPr>
              <w:pStyle w:val="DHHSbody"/>
            </w:pPr>
            <w:r w:rsidRPr="001B6883">
              <w:t>XML06 service event has outlet_client_id where client is not in submission instance</w:t>
            </w:r>
          </w:p>
          <w:p w14:paraId="3B1608FB" w14:textId="77777777"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XML15 required fields are null</w:t>
            </w:r>
          </w:p>
          <w:p w14:paraId="576362B1" w14:textId="77777777"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XML16 required fields are incorrect length</w:t>
            </w:r>
          </w:p>
          <w:p w14:paraId="1ACE1484" w14:textId="11AF2D6F"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XML17 </w:t>
            </w:r>
            <w:r>
              <w:rPr>
                <w:rFonts w:ascii="Arial" w:hAnsi="Arial" w:cs="Arial"/>
                <w:sz w:val="20"/>
              </w:rPr>
              <w:t>r</w:t>
            </w:r>
            <w:r w:rsidRPr="001B6883">
              <w:rPr>
                <w:rFonts w:ascii="Arial" w:hAnsi="Arial" w:cs="Arial"/>
                <w:sz w:val="20"/>
              </w:rPr>
              <w:t>equired fields are non-numeric</w:t>
            </w:r>
          </w:p>
          <w:p w14:paraId="6EF5DB3A" w14:textId="1B45A85A"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XML20 </w:t>
            </w:r>
            <w:r>
              <w:rPr>
                <w:rFonts w:ascii="Arial" w:hAnsi="Arial" w:cs="Arial"/>
                <w:sz w:val="20"/>
              </w:rPr>
              <w:t>i</w:t>
            </w:r>
            <w:r w:rsidRPr="001B6883">
              <w:rPr>
                <w:rFonts w:ascii="Arial" w:hAnsi="Arial" w:cs="Arial"/>
                <w:sz w:val="20"/>
              </w:rPr>
              <w:t>nsert or update with no content</w:t>
            </w:r>
          </w:p>
          <w:p w14:paraId="68E820A7" w14:textId="3EC08F9F"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lastRenderedPageBreak/>
              <w:t xml:space="preserve">VADC02 </w:t>
            </w:r>
            <w:r w:rsidR="00A12AEF">
              <w:rPr>
                <w:rFonts w:ascii="Arial" w:hAnsi="Arial" w:cs="Arial"/>
                <w:sz w:val="20"/>
              </w:rPr>
              <w:t>o</w:t>
            </w:r>
            <w:r w:rsidRPr="001B6883">
              <w:rPr>
                <w:rFonts w:ascii="Arial" w:hAnsi="Arial" w:cs="Arial"/>
                <w:sz w:val="20"/>
              </w:rPr>
              <w:t>utlet is missing Open Service Event from previous Reporting Period</w:t>
            </w:r>
          </w:p>
          <w:p w14:paraId="2C3985C1" w14:textId="28095F61"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VADC03 </w:t>
            </w:r>
            <w:r w:rsidR="00A12AEF">
              <w:rPr>
                <w:rFonts w:ascii="Arial" w:hAnsi="Arial" w:cs="Arial"/>
                <w:sz w:val="20"/>
              </w:rPr>
              <w:t>c</w:t>
            </w:r>
            <w:r w:rsidRPr="001B6883">
              <w:rPr>
                <w:rFonts w:ascii="Arial" w:hAnsi="Arial" w:cs="Arial"/>
                <w:sz w:val="20"/>
              </w:rPr>
              <w:t>lient is missing Open Service Event from previous Reporting Period</w:t>
            </w:r>
          </w:p>
          <w:p w14:paraId="35CD03D9" w14:textId="2F3CC8FB"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VADC04 </w:t>
            </w:r>
            <w:r w:rsidR="00A12AEF">
              <w:rPr>
                <w:rFonts w:ascii="Arial" w:hAnsi="Arial" w:cs="Arial"/>
                <w:sz w:val="20"/>
              </w:rPr>
              <w:t>s</w:t>
            </w:r>
            <w:r w:rsidRPr="001B6883">
              <w:rPr>
                <w:rFonts w:ascii="Arial" w:hAnsi="Arial" w:cs="Arial"/>
                <w:sz w:val="20"/>
              </w:rPr>
              <w:t>ervice Event was already closed in an earlier Reporting Period</w:t>
            </w:r>
          </w:p>
          <w:p w14:paraId="1519614B" w14:textId="60159C2F"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VADC05 </w:t>
            </w:r>
            <w:r w:rsidR="00A12AEF">
              <w:rPr>
                <w:rFonts w:ascii="Arial" w:hAnsi="Arial" w:cs="Arial"/>
                <w:sz w:val="20"/>
              </w:rPr>
              <w:t>s</w:t>
            </w:r>
            <w:r w:rsidRPr="001B6883">
              <w:rPr>
                <w:rFonts w:ascii="Arial" w:hAnsi="Arial" w:cs="Arial"/>
                <w:sz w:val="20"/>
              </w:rPr>
              <w:t>ervice Event is closing but is still open in a later Reporting Period</w:t>
            </w:r>
          </w:p>
          <w:p w14:paraId="09B63C56" w14:textId="77777777"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VADC06 'Unclosed' Service Event will need to be reported in all later Reporting Periods until its new End Date</w:t>
            </w:r>
          </w:p>
          <w:p w14:paraId="2F356AA9" w14:textId="5881C174"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VADC07 </w:t>
            </w:r>
            <w:r w:rsidR="00A12AEF">
              <w:rPr>
                <w:rFonts w:ascii="Arial" w:hAnsi="Arial" w:cs="Arial"/>
                <w:sz w:val="20"/>
              </w:rPr>
              <w:t>s</w:t>
            </w:r>
            <w:r w:rsidRPr="001B6883">
              <w:rPr>
                <w:rFonts w:ascii="Arial" w:hAnsi="Arial" w:cs="Arial"/>
                <w:sz w:val="20"/>
              </w:rPr>
              <w:t>ervice Event I</w:t>
            </w:r>
            <w:r w:rsidR="006001F2">
              <w:rPr>
                <w:rFonts w:ascii="Arial" w:hAnsi="Arial" w:cs="Arial"/>
                <w:sz w:val="20"/>
              </w:rPr>
              <w:t>D</w:t>
            </w:r>
            <w:r w:rsidRPr="001B6883">
              <w:rPr>
                <w:rFonts w:ascii="Arial" w:hAnsi="Arial" w:cs="Arial"/>
                <w:sz w:val="20"/>
              </w:rPr>
              <w:t xml:space="preserve"> not unique</w:t>
            </w:r>
          </w:p>
          <w:p w14:paraId="5C6D83B0" w14:textId="3A80D289" w:rsidR="002A1946" w:rsidRPr="001B6883" w:rsidRDefault="004E33EF" w:rsidP="001B6883">
            <w:pPr>
              <w:pStyle w:val="IMSTemplateContentEditsCodeExplanation"/>
              <w:spacing w:line="360" w:lineRule="auto"/>
              <w:rPr>
                <w:rFonts w:ascii="Arial" w:hAnsi="Arial" w:cs="Arial"/>
                <w:sz w:val="20"/>
              </w:rPr>
            </w:pPr>
            <w:r>
              <w:rPr>
                <w:rFonts w:ascii="Arial" w:hAnsi="Arial" w:cs="Arial"/>
                <w:sz w:val="20"/>
              </w:rPr>
              <w:t>AOD</w:t>
            </w:r>
            <w:r w:rsidR="001B6883" w:rsidRPr="001B6883">
              <w:rPr>
                <w:rFonts w:ascii="Arial" w:hAnsi="Arial" w:cs="Arial"/>
                <w:sz w:val="20"/>
              </w:rPr>
              <w:t>2 cannot be null</w:t>
            </w:r>
          </w:p>
        </w:tc>
      </w:tr>
      <w:tr w:rsidR="00DE303B" w:rsidRPr="00AF022B" w14:paraId="55160645" w14:textId="77777777" w:rsidTr="000F58A3">
        <w:trPr>
          <w:trHeight w:val="294"/>
        </w:trPr>
        <w:tc>
          <w:tcPr>
            <w:tcW w:w="1283" w:type="pct"/>
            <w:gridSpan w:val="3"/>
            <w:tcBorders>
              <w:top w:val="single" w:sz="4" w:space="0" w:color="auto"/>
              <w:bottom w:val="nil"/>
            </w:tcBorders>
            <w:shd w:val="clear" w:color="auto" w:fill="auto"/>
          </w:tcPr>
          <w:p w14:paraId="762B3616" w14:textId="77777777" w:rsidR="00DE303B" w:rsidRPr="00AF022B" w:rsidRDefault="00DE303B" w:rsidP="00495F79">
            <w:pPr>
              <w:pStyle w:val="IMSTemplateelementheadings"/>
            </w:pPr>
            <w:r w:rsidRPr="00AF022B">
              <w:lastRenderedPageBreak/>
              <w:t>Other related information</w:t>
            </w:r>
          </w:p>
        </w:tc>
        <w:tc>
          <w:tcPr>
            <w:tcW w:w="3717" w:type="pct"/>
            <w:gridSpan w:val="3"/>
            <w:tcBorders>
              <w:top w:val="single" w:sz="4" w:space="0" w:color="auto"/>
              <w:bottom w:val="nil"/>
            </w:tcBorders>
            <w:shd w:val="clear" w:color="auto" w:fill="auto"/>
          </w:tcPr>
          <w:p w14:paraId="72C6F0EF" w14:textId="77777777" w:rsidR="00DE303B" w:rsidRPr="00AF022B" w:rsidRDefault="00DE303B" w:rsidP="00495F79">
            <w:pPr>
              <w:pStyle w:val="IMSTemplateContentEditsCodeExplanation"/>
            </w:pPr>
          </w:p>
        </w:tc>
      </w:tr>
      <w:bookmarkEnd w:id="1039"/>
    </w:tbl>
    <w:p w14:paraId="48FB723D" w14:textId="77777777" w:rsidR="00DE303B" w:rsidRPr="00AF022B" w:rsidRDefault="00DE303B" w:rsidP="00DE303B">
      <w:pPr>
        <w:pStyle w:val="DHHSbody"/>
      </w:pPr>
    </w:p>
    <w:p w14:paraId="06627C6C" w14:textId="77777777" w:rsidR="008D574B" w:rsidRPr="00AF022B" w:rsidRDefault="008D574B">
      <w:r w:rsidRPr="00AF022B">
        <w:br w:type="page"/>
      </w:r>
    </w:p>
    <w:p w14:paraId="0B4BF023" w14:textId="0A9377B3" w:rsidR="008D574B" w:rsidRPr="00AF022B" w:rsidRDefault="008D574B" w:rsidP="008D574B">
      <w:pPr>
        <w:pStyle w:val="Heading3"/>
        <w:rPr>
          <w:lang w:eastAsia="en-AU"/>
        </w:rPr>
      </w:pPr>
      <w:bookmarkStart w:id="1040" w:name="_Toc21959757"/>
      <w:bookmarkStart w:id="1041" w:name="_Hlk9960576"/>
      <w:r w:rsidRPr="00AF022B">
        <w:rPr>
          <w:lang w:eastAsia="en-AU"/>
        </w:rPr>
        <w:lastRenderedPageBreak/>
        <w:t>Outlet—</w:t>
      </w:r>
      <w:r w:rsidR="000B5723" w:rsidRPr="00AF022B">
        <w:rPr>
          <w:lang w:eastAsia="en-AU"/>
        </w:rPr>
        <w:t xml:space="preserve">outlet </w:t>
      </w:r>
      <w:r w:rsidRPr="00AF022B">
        <w:rPr>
          <w:lang w:eastAsia="en-AU"/>
        </w:rPr>
        <w:t xml:space="preserve">dependant </w:t>
      </w:r>
      <w:r w:rsidR="000B5723" w:rsidRPr="00AF022B">
        <w:rPr>
          <w:lang w:eastAsia="en-AU"/>
        </w:rPr>
        <w:t>identifier – A(10)</w:t>
      </w:r>
      <w:bookmarkEnd w:id="1040"/>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1AB333B3" w14:textId="77777777" w:rsidTr="004B111E">
        <w:trPr>
          <w:trHeight w:val="295"/>
        </w:trPr>
        <w:tc>
          <w:tcPr>
            <w:tcW w:w="5000" w:type="pct"/>
            <w:gridSpan w:val="6"/>
            <w:tcBorders>
              <w:top w:val="single" w:sz="4" w:space="0" w:color="auto"/>
              <w:bottom w:val="nil"/>
            </w:tcBorders>
            <w:shd w:val="clear" w:color="auto" w:fill="auto"/>
          </w:tcPr>
          <w:p w14:paraId="7B482B54"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FC76D3" w:rsidRPr="00AF022B" w14:paraId="6B4092B8" w14:textId="77777777" w:rsidTr="004B111E">
        <w:trPr>
          <w:trHeight w:val="294"/>
        </w:trPr>
        <w:tc>
          <w:tcPr>
            <w:tcW w:w="1283" w:type="pct"/>
            <w:gridSpan w:val="3"/>
            <w:tcBorders>
              <w:top w:val="nil"/>
              <w:bottom w:val="single" w:sz="4" w:space="0" w:color="auto"/>
            </w:tcBorders>
            <w:shd w:val="clear" w:color="auto" w:fill="auto"/>
          </w:tcPr>
          <w:p w14:paraId="67D30901" w14:textId="77777777" w:rsidR="00FC76D3" w:rsidRPr="00AF022B" w:rsidRDefault="00FC76D3" w:rsidP="00FC76D3">
            <w:pPr>
              <w:pStyle w:val="IMSTemplateelementheadings"/>
            </w:pPr>
            <w:r w:rsidRPr="00AF022B">
              <w:t>Definition</w:t>
            </w:r>
          </w:p>
        </w:tc>
        <w:tc>
          <w:tcPr>
            <w:tcW w:w="3717" w:type="pct"/>
            <w:gridSpan w:val="3"/>
            <w:tcBorders>
              <w:top w:val="nil"/>
              <w:bottom w:val="single" w:sz="4" w:space="0" w:color="auto"/>
            </w:tcBorders>
            <w:shd w:val="clear" w:color="auto" w:fill="auto"/>
          </w:tcPr>
          <w:p w14:paraId="260D674C" w14:textId="5649A8F7" w:rsidR="00FC76D3" w:rsidRPr="00AF022B" w:rsidRDefault="00FC76D3" w:rsidP="00FC76D3">
            <w:pPr>
              <w:pStyle w:val="DHHSbody"/>
            </w:pPr>
            <w:r w:rsidRPr="00AF022B">
              <w:t>A numerical identifier that uniquely identifies each dependant from an outlet</w:t>
            </w:r>
          </w:p>
        </w:tc>
      </w:tr>
      <w:tr w:rsidR="008D574B" w:rsidRPr="00AF022B" w14:paraId="48FEC1E0" w14:textId="77777777" w:rsidTr="004B111E">
        <w:trPr>
          <w:gridBefore w:val="1"/>
          <w:wBefore w:w="9" w:type="pct"/>
          <w:trHeight w:val="295"/>
        </w:trPr>
        <w:tc>
          <w:tcPr>
            <w:tcW w:w="4991" w:type="pct"/>
            <w:gridSpan w:val="5"/>
            <w:tcBorders>
              <w:top w:val="single" w:sz="4" w:space="0" w:color="auto"/>
            </w:tcBorders>
            <w:shd w:val="clear" w:color="auto" w:fill="auto"/>
          </w:tcPr>
          <w:p w14:paraId="27497AF5" w14:textId="77777777" w:rsidR="008D574B" w:rsidRPr="00AF022B" w:rsidRDefault="008D574B" w:rsidP="004B111E">
            <w:pPr>
              <w:pStyle w:val="IMSTemplateMainSectionHeading"/>
            </w:pPr>
            <w:r w:rsidRPr="00AF022B">
              <w:t>Value domain attributes</w:t>
            </w:r>
          </w:p>
        </w:tc>
      </w:tr>
      <w:tr w:rsidR="008D574B" w:rsidRPr="00AF022B" w14:paraId="41902093" w14:textId="77777777" w:rsidTr="004B111E">
        <w:trPr>
          <w:gridBefore w:val="1"/>
          <w:wBefore w:w="9" w:type="pct"/>
          <w:cantSplit/>
          <w:trHeight w:val="295"/>
        </w:trPr>
        <w:tc>
          <w:tcPr>
            <w:tcW w:w="4991" w:type="pct"/>
            <w:gridSpan w:val="5"/>
            <w:shd w:val="clear" w:color="auto" w:fill="auto"/>
          </w:tcPr>
          <w:p w14:paraId="7060830B" w14:textId="77777777" w:rsidR="008D574B" w:rsidRPr="00AF022B" w:rsidRDefault="008D574B" w:rsidP="004B111E">
            <w:pPr>
              <w:pStyle w:val="IMSTemplateSectionHeading"/>
            </w:pPr>
            <w:r w:rsidRPr="00AF022B">
              <w:t>Representational attributes</w:t>
            </w:r>
          </w:p>
        </w:tc>
      </w:tr>
      <w:tr w:rsidR="008D574B" w:rsidRPr="00AF022B" w14:paraId="06891255" w14:textId="77777777" w:rsidTr="004B111E">
        <w:trPr>
          <w:gridBefore w:val="1"/>
          <w:wBefore w:w="9" w:type="pct"/>
          <w:trHeight w:val="295"/>
        </w:trPr>
        <w:tc>
          <w:tcPr>
            <w:tcW w:w="1274" w:type="pct"/>
            <w:gridSpan w:val="2"/>
            <w:shd w:val="clear" w:color="auto" w:fill="auto"/>
          </w:tcPr>
          <w:p w14:paraId="513E90AD" w14:textId="77777777" w:rsidR="008D574B" w:rsidRPr="00AF022B" w:rsidRDefault="008D574B" w:rsidP="004B111E">
            <w:pPr>
              <w:pStyle w:val="IMSTemplateelementheadings"/>
            </w:pPr>
            <w:r w:rsidRPr="00AF022B">
              <w:t>Representation class</w:t>
            </w:r>
          </w:p>
        </w:tc>
        <w:tc>
          <w:tcPr>
            <w:tcW w:w="1079" w:type="pct"/>
            <w:shd w:val="clear" w:color="auto" w:fill="auto"/>
          </w:tcPr>
          <w:p w14:paraId="68411E8D" w14:textId="77777777" w:rsidR="008D574B" w:rsidRPr="00AF022B" w:rsidRDefault="008D574B" w:rsidP="004B111E">
            <w:pPr>
              <w:pStyle w:val="DHHSbody"/>
            </w:pPr>
            <w:r w:rsidRPr="00AF022B">
              <w:t>Identifier</w:t>
            </w:r>
          </w:p>
        </w:tc>
        <w:tc>
          <w:tcPr>
            <w:tcW w:w="1399" w:type="pct"/>
            <w:shd w:val="clear" w:color="auto" w:fill="auto"/>
          </w:tcPr>
          <w:p w14:paraId="253E0208" w14:textId="77777777" w:rsidR="008D574B" w:rsidRPr="00AF022B" w:rsidRDefault="008D574B" w:rsidP="004B111E">
            <w:pPr>
              <w:pStyle w:val="IMSTemplateelementheadings"/>
            </w:pPr>
            <w:r w:rsidRPr="00AF022B">
              <w:t>Data type</w:t>
            </w:r>
          </w:p>
        </w:tc>
        <w:tc>
          <w:tcPr>
            <w:tcW w:w="1239" w:type="pct"/>
            <w:shd w:val="clear" w:color="auto" w:fill="auto"/>
          </w:tcPr>
          <w:p w14:paraId="56E0BB94" w14:textId="77777777" w:rsidR="008D574B" w:rsidRPr="00AF022B" w:rsidRDefault="008D574B" w:rsidP="004B111E">
            <w:pPr>
              <w:pStyle w:val="DHHSbody"/>
            </w:pPr>
            <w:r w:rsidRPr="00AF022B">
              <w:t>Number</w:t>
            </w:r>
          </w:p>
        </w:tc>
      </w:tr>
      <w:tr w:rsidR="008D574B" w:rsidRPr="00AF022B" w14:paraId="1B6E89A1" w14:textId="77777777" w:rsidTr="004B111E">
        <w:trPr>
          <w:gridBefore w:val="1"/>
          <w:wBefore w:w="9" w:type="pct"/>
          <w:trHeight w:val="295"/>
        </w:trPr>
        <w:tc>
          <w:tcPr>
            <w:tcW w:w="1274" w:type="pct"/>
            <w:gridSpan w:val="2"/>
            <w:shd w:val="clear" w:color="auto" w:fill="auto"/>
          </w:tcPr>
          <w:p w14:paraId="5390FA21" w14:textId="77777777" w:rsidR="008D574B" w:rsidRPr="00AF022B" w:rsidRDefault="008D574B" w:rsidP="004B111E">
            <w:pPr>
              <w:pStyle w:val="IMSTemplateelementheadings"/>
            </w:pPr>
            <w:r w:rsidRPr="00AF022B">
              <w:t>Format</w:t>
            </w:r>
          </w:p>
        </w:tc>
        <w:tc>
          <w:tcPr>
            <w:tcW w:w="1079" w:type="pct"/>
            <w:shd w:val="clear" w:color="auto" w:fill="auto"/>
          </w:tcPr>
          <w:p w14:paraId="7BD8A71D" w14:textId="77777777" w:rsidR="008D574B" w:rsidRPr="00AF022B" w:rsidRDefault="008D574B" w:rsidP="004B111E">
            <w:pPr>
              <w:pStyle w:val="DHHSbody"/>
            </w:pPr>
            <w:r w:rsidRPr="00AF022B">
              <w:t>A(10)</w:t>
            </w:r>
          </w:p>
        </w:tc>
        <w:tc>
          <w:tcPr>
            <w:tcW w:w="1399" w:type="pct"/>
            <w:shd w:val="clear" w:color="auto" w:fill="auto"/>
          </w:tcPr>
          <w:p w14:paraId="41900FA7"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4EB546EB" w14:textId="77777777" w:rsidR="008D574B" w:rsidRPr="00AF022B" w:rsidRDefault="008D574B" w:rsidP="004B111E">
            <w:pPr>
              <w:pStyle w:val="DHHSbody"/>
            </w:pPr>
            <w:r w:rsidRPr="00AF022B">
              <w:t>10</w:t>
            </w:r>
          </w:p>
        </w:tc>
      </w:tr>
      <w:tr w:rsidR="008D574B" w:rsidRPr="00AF022B" w14:paraId="25CDD413" w14:textId="77777777" w:rsidTr="004B111E">
        <w:trPr>
          <w:gridBefore w:val="2"/>
          <w:wBefore w:w="16" w:type="pct"/>
          <w:trHeight w:val="294"/>
        </w:trPr>
        <w:tc>
          <w:tcPr>
            <w:tcW w:w="1267" w:type="pct"/>
            <w:shd w:val="clear" w:color="auto" w:fill="auto"/>
          </w:tcPr>
          <w:p w14:paraId="7AA29A4F" w14:textId="77777777" w:rsidR="008D574B" w:rsidRPr="00AF022B" w:rsidRDefault="008D574B" w:rsidP="004B111E">
            <w:pPr>
              <w:pStyle w:val="IMSTemplateelementheadings"/>
            </w:pPr>
            <w:r w:rsidRPr="00AF022B">
              <w:t>Permissible values</w:t>
            </w:r>
          </w:p>
        </w:tc>
        <w:tc>
          <w:tcPr>
            <w:tcW w:w="1079" w:type="pct"/>
            <w:shd w:val="clear" w:color="auto" w:fill="auto"/>
          </w:tcPr>
          <w:p w14:paraId="4B06CB13" w14:textId="77777777" w:rsidR="008D574B" w:rsidRPr="00AF022B" w:rsidRDefault="008D574B" w:rsidP="004B111E">
            <w:pPr>
              <w:pStyle w:val="IMSTemplateVDHeading"/>
            </w:pPr>
            <w:r w:rsidRPr="00AF022B">
              <w:t>Value</w:t>
            </w:r>
          </w:p>
        </w:tc>
        <w:tc>
          <w:tcPr>
            <w:tcW w:w="2638" w:type="pct"/>
            <w:gridSpan w:val="2"/>
            <w:shd w:val="clear" w:color="auto" w:fill="auto"/>
          </w:tcPr>
          <w:p w14:paraId="5EA973D6" w14:textId="77777777" w:rsidR="008D574B" w:rsidRPr="00AF022B" w:rsidRDefault="008D574B" w:rsidP="004B111E">
            <w:pPr>
              <w:pStyle w:val="IMSTemplateVDHeading"/>
            </w:pPr>
            <w:r w:rsidRPr="00AF022B">
              <w:t>Meaning</w:t>
            </w:r>
          </w:p>
        </w:tc>
      </w:tr>
      <w:tr w:rsidR="008D574B" w:rsidRPr="00AF022B" w14:paraId="68151B48" w14:textId="77777777" w:rsidTr="004B111E">
        <w:trPr>
          <w:gridBefore w:val="2"/>
          <w:wBefore w:w="16" w:type="pct"/>
          <w:trHeight w:val="294"/>
        </w:trPr>
        <w:tc>
          <w:tcPr>
            <w:tcW w:w="1267" w:type="pct"/>
            <w:shd w:val="clear" w:color="auto" w:fill="auto"/>
          </w:tcPr>
          <w:p w14:paraId="644DB5FD" w14:textId="77777777" w:rsidR="008D574B" w:rsidRPr="00AF022B" w:rsidRDefault="008D574B" w:rsidP="004B111E">
            <w:pPr>
              <w:pStyle w:val="IMSTemplateelementheadings"/>
              <w:rPr>
                <w:b w:val="0"/>
              </w:rPr>
            </w:pPr>
          </w:p>
        </w:tc>
        <w:tc>
          <w:tcPr>
            <w:tcW w:w="1079" w:type="pct"/>
            <w:shd w:val="clear" w:color="auto" w:fill="auto"/>
          </w:tcPr>
          <w:p w14:paraId="144BA9FE" w14:textId="77777777" w:rsidR="008D574B" w:rsidRPr="00AF022B" w:rsidRDefault="008D574B" w:rsidP="004B111E">
            <w:pPr>
              <w:pStyle w:val="DHHSbody"/>
            </w:pPr>
            <w:r w:rsidRPr="00AF022B">
              <w:t>A(10)</w:t>
            </w:r>
          </w:p>
        </w:tc>
        <w:tc>
          <w:tcPr>
            <w:tcW w:w="2638" w:type="pct"/>
            <w:gridSpan w:val="2"/>
            <w:shd w:val="clear" w:color="auto" w:fill="auto"/>
          </w:tcPr>
          <w:p w14:paraId="35C52B26" w14:textId="1C401F07" w:rsidR="008D574B" w:rsidRPr="00AF022B" w:rsidRDefault="00134E50" w:rsidP="004B111E">
            <w:pPr>
              <w:pStyle w:val="DHHSbody"/>
            </w:pPr>
            <w:r w:rsidRPr="00AF022B">
              <w:t>The dependant’s unique identifier for the outlet</w:t>
            </w:r>
          </w:p>
        </w:tc>
      </w:tr>
      <w:tr w:rsidR="008D574B" w:rsidRPr="00AF022B" w14:paraId="6AA70DD6" w14:textId="77777777" w:rsidTr="004B111E">
        <w:trPr>
          <w:trHeight w:val="295"/>
        </w:trPr>
        <w:tc>
          <w:tcPr>
            <w:tcW w:w="5000" w:type="pct"/>
            <w:gridSpan w:val="6"/>
            <w:tcBorders>
              <w:top w:val="single" w:sz="4" w:space="0" w:color="auto"/>
            </w:tcBorders>
            <w:shd w:val="clear" w:color="auto" w:fill="auto"/>
          </w:tcPr>
          <w:p w14:paraId="0CC48821" w14:textId="77777777" w:rsidR="008D574B" w:rsidRPr="00AF022B" w:rsidRDefault="008D574B" w:rsidP="004B111E">
            <w:pPr>
              <w:pStyle w:val="IMSTemplateMainSectionHeading"/>
            </w:pPr>
            <w:r w:rsidRPr="00AF022B">
              <w:t>Data element attributes</w:t>
            </w:r>
          </w:p>
        </w:tc>
      </w:tr>
      <w:tr w:rsidR="008D574B" w:rsidRPr="00AF022B" w14:paraId="6E180BC2" w14:textId="77777777" w:rsidTr="004B111E">
        <w:trPr>
          <w:gridBefore w:val="2"/>
          <w:wBefore w:w="16" w:type="pct"/>
          <w:trHeight w:val="295"/>
        </w:trPr>
        <w:tc>
          <w:tcPr>
            <w:tcW w:w="4984" w:type="pct"/>
            <w:gridSpan w:val="4"/>
            <w:tcBorders>
              <w:top w:val="nil"/>
            </w:tcBorders>
            <w:shd w:val="clear" w:color="auto" w:fill="auto"/>
          </w:tcPr>
          <w:p w14:paraId="25CABF42" w14:textId="77777777" w:rsidR="008D574B" w:rsidRPr="00AF022B" w:rsidRDefault="008D574B" w:rsidP="004B111E">
            <w:pPr>
              <w:pStyle w:val="IMSTemplateSectionHeading"/>
            </w:pPr>
            <w:r w:rsidRPr="00AF022B">
              <w:t xml:space="preserve">Reporting attributes </w:t>
            </w:r>
          </w:p>
        </w:tc>
      </w:tr>
      <w:tr w:rsidR="008D574B" w:rsidRPr="00AF022B" w14:paraId="0FCAFE94" w14:textId="77777777" w:rsidTr="004B111E">
        <w:trPr>
          <w:gridBefore w:val="2"/>
          <w:wBefore w:w="16" w:type="pct"/>
          <w:trHeight w:val="294"/>
        </w:trPr>
        <w:tc>
          <w:tcPr>
            <w:tcW w:w="1267" w:type="pct"/>
            <w:shd w:val="clear" w:color="auto" w:fill="auto"/>
          </w:tcPr>
          <w:p w14:paraId="2B8807F1" w14:textId="77777777" w:rsidR="008D574B" w:rsidRPr="00AF022B" w:rsidRDefault="008D574B" w:rsidP="004B111E">
            <w:pPr>
              <w:pStyle w:val="IMSTemplateelementheadings"/>
              <w:rPr>
                <w:rFonts w:ascii="Arial" w:hAnsi="Arial" w:cs="Arial"/>
                <w:sz w:val="20"/>
                <w:szCs w:val="20"/>
              </w:rPr>
            </w:pPr>
            <w:r w:rsidRPr="00AF022B">
              <w:rPr>
                <w:rFonts w:ascii="Arial" w:hAnsi="Arial" w:cs="Arial"/>
                <w:sz w:val="20"/>
                <w:szCs w:val="20"/>
              </w:rPr>
              <w:t>Reporting requirements</w:t>
            </w:r>
          </w:p>
        </w:tc>
        <w:tc>
          <w:tcPr>
            <w:tcW w:w="3717" w:type="pct"/>
            <w:gridSpan w:val="3"/>
            <w:shd w:val="clear" w:color="auto" w:fill="auto"/>
          </w:tcPr>
          <w:p w14:paraId="1B61265F" w14:textId="3F0988DC" w:rsidR="000B5723" w:rsidRPr="00AF022B" w:rsidRDefault="000B5723" w:rsidP="004B111E">
            <w:pPr>
              <w:pStyle w:val="DHHSbody"/>
              <w:rPr>
                <w:rFonts w:cs="Arial"/>
                <w:lang w:eastAsia="en-AU"/>
              </w:rPr>
            </w:pPr>
            <w:r w:rsidRPr="00AF022B">
              <w:rPr>
                <w:rFonts w:cs="Arial"/>
                <w:lang w:eastAsia="en-AU"/>
              </w:rPr>
              <w:t>Conditional-</w:t>
            </w:r>
          </w:p>
          <w:p w14:paraId="1CA562C6" w14:textId="015A4FA2" w:rsidR="008D574B" w:rsidRPr="00AF022B" w:rsidRDefault="008D574B" w:rsidP="002A239B">
            <w:pPr>
              <w:rPr>
                <w:rFonts w:ascii="Arial" w:hAnsi="Arial" w:cs="Arial"/>
                <w:lang w:eastAsia="en-AU"/>
              </w:rPr>
            </w:pPr>
            <w:r w:rsidRPr="00AF022B">
              <w:rPr>
                <w:rFonts w:ascii="Arial" w:hAnsi="Arial" w:cs="Arial"/>
                <w:lang w:eastAsia="en-AU"/>
              </w:rPr>
              <w:t>Mandatory</w:t>
            </w:r>
            <w:r w:rsidR="002A239B" w:rsidRPr="00AF022B">
              <w:rPr>
                <w:rFonts w:ascii="Arial" w:hAnsi="Arial" w:cs="Arial"/>
                <w:lang w:eastAsia="en-AU"/>
              </w:rPr>
              <w:t xml:space="preserve"> when </w:t>
            </w:r>
            <w:r w:rsidR="00A84D8D" w:rsidRPr="00AF022B">
              <w:rPr>
                <w:rFonts w:ascii="Arial" w:hAnsi="Arial" w:cs="Arial"/>
                <w:lang w:eastAsia="en-AU"/>
              </w:rPr>
              <w:t>at least one conditional element is reported</w:t>
            </w:r>
          </w:p>
        </w:tc>
      </w:tr>
      <w:tr w:rsidR="008D574B" w:rsidRPr="00AF022B" w14:paraId="6BE6B1FC" w14:textId="77777777" w:rsidTr="004B111E">
        <w:trPr>
          <w:trHeight w:val="295"/>
        </w:trPr>
        <w:tc>
          <w:tcPr>
            <w:tcW w:w="5000" w:type="pct"/>
            <w:gridSpan w:val="6"/>
            <w:tcBorders>
              <w:bottom w:val="nil"/>
            </w:tcBorders>
            <w:shd w:val="clear" w:color="auto" w:fill="auto"/>
          </w:tcPr>
          <w:p w14:paraId="79953387" w14:textId="77777777" w:rsidR="008D574B" w:rsidRPr="00AF022B" w:rsidRDefault="008D574B" w:rsidP="004B111E">
            <w:pPr>
              <w:pStyle w:val="IMSTemplateSectionHeading"/>
            </w:pPr>
            <w:r w:rsidRPr="00AF022B">
              <w:t>Collection and usage attributes</w:t>
            </w:r>
          </w:p>
        </w:tc>
      </w:tr>
      <w:tr w:rsidR="008D574B" w:rsidRPr="00AF022B" w14:paraId="70555592" w14:textId="77777777" w:rsidTr="004B111E">
        <w:tc>
          <w:tcPr>
            <w:tcW w:w="1283" w:type="pct"/>
            <w:gridSpan w:val="3"/>
            <w:tcBorders>
              <w:top w:val="nil"/>
              <w:bottom w:val="single" w:sz="4" w:space="0" w:color="auto"/>
            </w:tcBorders>
            <w:shd w:val="clear" w:color="auto" w:fill="auto"/>
          </w:tcPr>
          <w:p w14:paraId="0C46F8C7" w14:textId="77777777" w:rsidR="008D574B" w:rsidRPr="00AF022B" w:rsidRDefault="008D574B" w:rsidP="004B111E">
            <w:pPr>
              <w:pStyle w:val="IMSTemplateelementheadings"/>
            </w:pPr>
            <w:r w:rsidRPr="00AF022B">
              <w:t>Guide for use</w:t>
            </w:r>
          </w:p>
        </w:tc>
        <w:tc>
          <w:tcPr>
            <w:tcW w:w="3717" w:type="pct"/>
            <w:gridSpan w:val="3"/>
            <w:tcBorders>
              <w:top w:val="nil"/>
              <w:bottom w:val="single" w:sz="4" w:space="0" w:color="auto"/>
            </w:tcBorders>
            <w:shd w:val="clear" w:color="auto" w:fill="auto"/>
          </w:tcPr>
          <w:p w14:paraId="19C290E2" w14:textId="77777777" w:rsidR="008D574B" w:rsidRPr="00AF022B" w:rsidRDefault="008D574B" w:rsidP="004B111E">
            <w:pPr>
              <w:pStyle w:val="DHHSbody"/>
            </w:pPr>
            <w:r w:rsidRPr="00AF022B">
              <w:t>Refer to VADC Compilation and Submission Specification for further information about submission of this data element in the VADC extract.</w:t>
            </w:r>
          </w:p>
          <w:p w14:paraId="583CF67B" w14:textId="1EA7B867" w:rsidR="008D574B" w:rsidRPr="00AF022B" w:rsidRDefault="008D574B" w:rsidP="004B111E">
            <w:pPr>
              <w:pStyle w:val="DHHSbody"/>
            </w:pPr>
            <w:r w:rsidRPr="00AF022B">
              <w:t xml:space="preserve">Record the unique identifier for the </w:t>
            </w:r>
            <w:r w:rsidR="00A42D93">
              <w:t>depend</w:t>
            </w:r>
            <w:r w:rsidR="0017059C">
              <w:t>a</w:t>
            </w:r>
            <w:r w:rsidR="00A42D93">
              <w:t>nt</w:t>
            </w:r>
            <w:r w:rsidRPr="00AF022B">
              <w:t>, generated from an outlet’s Client Management System (CMS)</w:t>
            </w:r>
            <w:r w:rsidR="00A42D93">
              <w:t>,</w:t>
            </w:r>
            <w:r w:rsidRPr="00AF022B">
              <w:t xml:space="preserve"> or manually generated. This should be reported for all </w:t>
            </w:r>
            <w:r w:rsidR="00A42D93">
              <w:t>depend</w:t>
            </w:r>
            <w:r w:rsidR="0017059C">
              <w:t>a</w:t>
            </w:r>
            <w:r w:rsidR="00A42D93">
              <w:t>nts</w:t>
            </w:r>
            <w:r w:rsidRPr="00AF022B">
              <w:t>.</w:t>
            </w:r>
          </w:p>
          <w:p w14:paraId="1D714B2B" w14:textId="77777777" w:rsidR="00134E50" w:rsidRPr="00AF022B" w:rsidRDefault="00134E50" w:rsidP="00134E50">
            <w:pPr>
              <w:pStyle w:val="DHHSbody"/>
            </w:pPr>
            <w:r w:rsidRPr="00AF022B">
              <w:t>This is to be reported in the following situations:</w:t>
            </w:r>
          </w:p>
          <w:p w14:paraId="35C8B85B" w14:textId="2DC82769" w:rsidR="008D574B" w:rsidRPr="00AF022B" w:rsidRDefault="00134E50" w:rsidP="00134E50">
            <w:pPr>
              <w:pStyle w:val="DHHSbullet1"/>
            </w:pPr>
            <w:r w:rsidRPr="00AF022B">
              <w:t>to identify a dependant from an outlet</w:t>
            </w:r>
          </w:p>
        </w:tc>
      </w:tr>
      <w:tr w:rsidR="008D574B" w:rsidRPr="00AF022B" w14:paraId="3E95BC8D" w14:textId="77777777" w:rsidTr="004B111E">
        <w:trPr>
          <w:trHeight w:val="294"/>
        </w:trPr>
        <w:tc>
          <w:tcPr>
            <w:tcW w:w="5000" w:type="pct"/>
            <w:gridSpan w:val="6"/>
            <w:tcBorders>
              <w:top w:val="single" w:sz="4" w:space="0" w:color="auto"/>
            </w:tcBorders>
            <w:shd w:val="clear" w:color="auto" w:fill="auto"/>
          </w:tcPr>
          <w:p w14:paraId="14C0AC11" w14:textId="77777777" w:rsidR="008D574B" w:rsidRPr="00AF022B" w:rsidRDefault="008D574B" w:rsidP="004B111E">
            <w:pPr>
              <w:pStyle w:val="IMSTemplateSectionHeading"/>
            </w:pPr>
            <w:r w:rsidRPr="00AF022B">
              <w:t>Source and reference attributes</w:t>
            </w:r>
          </w:p>
        </w:tc>
      </w:tr>
      <w:tr w:rsidR="008D574B" w:rsidRPr="00AF022B" w14:paraId="2FED204C" w14:textId="77777777" w:rsidTr="004B111E">
        <w:trPr>
          <w:trHeight w:val="295"/>
        </w:trPr>
        <w:tc>
          <w:tcPr>
            <w:tcW w:w="1283" w:type="pct"/>
            <w:gridSpan w:val="3"/>
            <w:shd w:val="clear" w:color="auto" w:fill="auto"/>
          </w:tcPr>
          <w:p w14:paraId="116F45CB" w14:textId="77777777" w:rsidR="008D574B" w:rsidRPr="00AF022B" w:rsidRDefault="008D574B" w:rsidP="004B111E">
            <w:pPr>
              <w:pStyle w:val="IMSTemplateelementheadings"/>
            </w:pPr>
            <w:r w:rsidRPr="00AF022B">
              <w:t>Definition source</w:t>
            </w:r>
          </w:p>
        </w:tc>
        <w:tc>
          <w:tcPr>
            <w:tcW w:w="3717" w:type="pct"/>
            <w:gridSpan w:val="3"/>
            <w:shd w:val="clear" w:color="auto" w:fill="auto"/>
          </w:tcPr>
          <w:p w14:paraId="74D524AE" w14:textId="77777777" w:rsidR="008D574B" w:rsidRPr="00AF022B" w:rsidRDefault="008D574B" w:rsidP="004B111E">
            <w:pPr>
              <w:pStyle w:val="DHHSbody"/>
            </w:pPr>
            <w:r w:rsidRPr="00AF022B">
              <w:t>Department of Health and Human Services</w:t>
            </w:r>
          </w:p>
        </w:tc>
      </w:tr>
      <w:tr w:rsidR="008D574B" w:rsidRPr="00AF022B" w14:paraId="47A60D68" w14:textId="77777777" w:rsidTr="004B111E">
        <w:trPr>
          <w:trHeight w:val="295"/>
        </w:trPr>
        <w:tc>
          <w:tcPr>
            <w:tcW w:w="1283" w:type="pct"/>
            <w:gridSpan w:val="3"/>
            <w:shd w:val="clear" w:color="auto" w:fill="auto"/>
          </w:tcPr>
          <w:p w14:paraId="36FCCB77" w14:textId="77777777" w:rsidR="008D574B" w:rsidRPr="00AF022B" w:rsidRDefault="008D574B" w:rsidP="004B111E">
            <w:pPr>
              <w:pStyle w:val="IMSTemplateelementheadings"/>
            </w:pPr>
            <w:r w:rsidRPr="00AF022B">
              <w:t>Definition source identifier</w:t>
            </w:r>
          </w:p>
        </w:tc>
        <w:tc>
          <w:tcPr>
            <w:tcW w:w="3717" w:type="pct"/>
            <w:gridSpan w:val="3"/>
            <w:shd w:val="clear" w:color="auto" w:fill="auto"/>
          </w:tcPr>
          <w:p w14:paraId="1B16757D" w14:textId="77777777" w:rsidR="008D574B" w:rsidRPr="00AF022B" w:rsidRDefault="008D574B" w:rsidP="004B111E">
            <w:pPr>
              <w:pStyle w:val="DHHSbody"/>
            </w:pPr>
          </w:p>
        </w:tc>
      </w:tr>
      <w:tr w:rsidR="008D574B" w:rsidRPr="00AF022B" w14:paraId="4F60B2EC" w14:textId="77777777" w:rsidTr="004B111E">
        <w:trPr>
          <w:trHeight w:val="295"/>
        </w:trPr>
        <w:tc>
          <w:tcPr>
            <w:tcW w:w="1283" w:type="pct"/>
            <w:gridSpan w:val="3"/>
            <w:tcBorders>
              <w:bottom w:val="nil"/>
            </w:tcBorders>
            <w:shd w:val="clear" w:color="auto" w:fill="auto"/>
          </w:tcPr>
          <w:p w14:paraId="485D362F" w14:textId="77777777" w:rsidR="008D574B" w:rsidRPr="00AF022B" w:rsidRDefault="008D574B" w:rsidP="004B111E">
            <w:pPr>
              <w:pStyle w:val="IMSTemplateelementheadings"/>
            </w:pPr>
            <w:r w:rsidRPr="00AF022B">
              <w:t>Value domain source</w:t>
            </w:r>
          </w:p>
        </w:tc>
        <w:tc>
          <w:tcPr>
            <w:tcW w:w="3717" w:type="pct"/>
            <w:gridSpan w:val="3"/>
            <w:tcBorders>
              <w:bottom w:val="nil"/>
            </w:tcBorders>
            <w:shd w:val="clear" w:color="auto" w:fill="auto"/>
          </w:tcPr>
          <w:p w14:paraId="3AF47607" w14:textId="77777777" w:rsidR="008D574B" w:rsidRPr="00AF022B" w:rsidRDefault="008D574B" w:rsidP="004B111E">
            <w:pPr>
              <w:pStyle w:val="DHHSbody"/>
            </w:pPr>
          </w:p>
        </w:tc>
      </w:tr>
      <w:tr w:rsidR="008D574B" w:rsidRPr="00AF022B" w14:paraId="70CEA244" w14:textId="77777777" w:rsidTr="004B111E">
        <w:trPr>
          <w:trHeight w:val="295"/>
        </w:trPr>
        <w:tc>
          <w:tcPr>
            <w:tcW w:w="1283" w:type="pct"/>
            <w:gridSpan w:val="3"/>
            <w:tcBorders>
              <w:top w:val="nil"/>
              <w:bottom w:val="single" w:sz="4" w:space="0" w:color="auto"/>
            </w:tcBorders>
            <w:shd w:val="clear" w:color="auto" w:fill="auto"/>
          </w:tcPr>
          <w:p w14:paraId="4BBCF368" w14:textId="77777777" w:rsidR="008D574B" w:rsidRPr="00AF022B" w:rsidRDefault="008D574B" w:rsidP="004B111E">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2AD2B74C" w14:textId="77777777" w:rsidR="008D574B" w:rsidRPr="00AF022B" w:rsidRDefault="008D574B" w:rsidP="004B111E">
            <w:pPr>
              <w:pStyle w:val="IMSTemplatecontent"/>
            </w:pPr>
          </w:p>
        </w:tc>
      </w:tr>
      <w:tr w:rsidR="008D574B" w:rsidRPr="00AF022B" w14:paraId="61B2D6AE" w14:textId="77777777" w:rsidTr="004B111E">
        <w:trPr>
          <w:trHeight w:val="295"/>
        </w:trPr>
        <w:tc>
          <w:tcPr>
            <w:tcW w:w="5000" w:type="pct"/>
            <w:gridSpan w:val="6"/>
            <w:tcBorders>
              <w:top w:val="single" w:sz="4" w:space="0" w:color="auto"/>
            </w:tcBorders>
            <w:shd w:val="clear" w:color="auto" w:fill="auto"/>
          </w:tcPr>
          <w:p w14:paraId="42340BBB" w14:textId="77777777" w:rsidR="008D574B" w:rsidRPr="00AF022B" w:rsidRDefault="008D574B" w:rsidP="004B111E">
            <w:pPr>
              <w:pStyle w:val="IMSTemplateSectionHeading"/>
            </w:pPr>
            <w:r w:rsidRPr="00AF022B">
              <w:t>Relational attributes</w:t>
            </w:r>
          </w:p>
        </w:tc>
      </w:tr>
      <w:tr w:rsidR="008D574B" w:rsidRPr="00AF022B" w14:paraId="7DB66F91" w14:textId="77777777" w:rsidTr="004B111E">
        <w:trPr>
          <w:trHeight w:val="294"/>
        </w:trPr>
        <w:tc>
          <w:tcPr>
            <w:tcW w:w="1283" w:type="pct"/>
            <w:gridSpan w:val="3"/>
            <w:shd w:val="clear" w:color="auto" w:fill="auto"/>
          </w:tcPr>
          <w:p w14:paraId="24E2B192" w14:textId="77777777" w:rsidR="008D574B" w:rsidRPr="00AF022B" w:rsidRDefault="008D574B" w:rsidP="004B111E">
            <w:pPr>
              <w:pStyle w:val="IMSTemplateelementheadings"/>
            </w:pPr>
            <w:r w:rsidRPr="00AF022B">
              <w:t>Related concepts</w:t>
            </w:r>
          </w:p>
        </w:tc>
        <w:tc>
          <w:tcPr>
            <w:tcW w:w="3717" w:type="pct"/>
            <w:gridSpan w:val="3"/>
            <w:shd w:val="clear" w:color="auto" w:fill="auto"/>
          </w:tcPr>
          <w:p w14:paraId="27C2F825" w14:textId="77777777" w:rsidR="008D574B" w:rsidRPr="00AF022B" w:rsidRDefault="008D574B" w:rsidP="004B111E">
            <w:pPr>
              <w:pStyle w:val="DHHSbody"/>
            </w:pPr>
            <w:r w:rsidRPr="00AF022B">
              <w:t>Client</w:t>
            </w:r>
          </w:p>
        </w:tc>
      </w:tr>
      <w:tr w:rsidR="008D574B" w:rsidRPr="00AF022B" w14:paraId="39A33F62" w14:textId="77777777" w:rsidTr="004B111E">
        <w:trPr>
          <w:cantSplit/>
          <w:trHeight w:val="295"/>
        </w:trPr>
        <w:tc>
          <w:tcPr>
            <w:tcW w:w="1283" w:type="pct"/>
            <w:gridSpan w:val="3"/>
            <w:tcBorders>
              <w:bottom w:val="nil"/>
            </w:tcBorders>
            <w:shd w:val="clear" w:color="auto" w:fill="auto"/>
          </w:tcPr>
          <w:p w14:paraId="6D0503D7" w14:textId="77777777" w:rsidR="008D574B" w:rsidRPr="00AF022B" w:rsidRDefault="008D574B" w:rsidP="004B111E">
            <w:pPr>
              <w:pStyle w:val="IMSTemplateelementheadings"/>
            </w:pPr>
            <w:r w:rsidRPr="00AF022B">
              <w:t>Related data elements</w:t>
            </w:r>
          </w:p>
        </w:tc>
        <w:tc>
          <w:tcPr>
            <w:tcW w:w="3717" w:type="pct"/>
            <w:gridSpan w:val="3"/>
            <w:tcBorders>
              <w:bottom w:val="nil"/>
            </w:tcBorders>
            <w:shd w:val="clear" w:color="auto" w:fill="auto"/>
          </w:tcPr>
          <w:p w14:paraId="74714CFB" w14:textId="77777777" w:rsidR="008D574B" w:rsidRPr="00AF022B" w:rsidRDefault="008D574B" w:rsidP="004B111E">
            <w:pPr>
              <w:pStyle w:val="DHHSbody"/>
            </w:pPr>
            <w:r w:rsidRPr="00AF022B">
              <w:t>Outlet-outlet code</w:t>
            </w:r>
          </w:p>
        </w:tc>
      </w:tr>
      <w:tr w:rsidR="008D574B" w:rsidRPr="00AF022B" w14:paraId="61EB2CA5" w14:textId="77777777" w:rsidTr="004B111E">
        <w:trPr>
          <w:cantSplit/>
          <w:trHeight w:val="295"/>
        </w:trPr>
        <w:tc>
          <w:tcPr>
            <w:tcW w:w="1283" w:type="pct"/>
            <w:gridSpan w:val="3"/>
            <w:tcBorders>
              <w:bottom w:val="nil"/>
            </w:tcBorders>
            <w:shd w:val="clear" w:color="auto" w:fill="auto"/>
          </w:tcPr>
          <w:p w14:paraId="46C3525E" w14:textId="77777777" w:rsidR="008D574B" w:rsidRPr="00AF022B" w:rsidRDefault="008D574B" w:rsidP="004B111E">
            <w:pPr>
              <w:pStyle w:val="IMSTemplateelementheadings"/>
            </w:pPr>
          </w:p>
        </w:tc>
        <w:tc>
          <w:tcPr>
            <w:tcW w:w="3717" w:type="pct"/>
            <w:gridSpan w:val="3"/>
            <w:tcBorders>
              <w:bottom w:val="nil"/>
            </w:tcBorders>
            <w:shd w:val="clear" w:color="auto" w:fill="auto"/>
          </w:tcPr>
          <w:p w14:paraId="4E3BA9BA" w14:textId="77777777" w:rsidR="008D574B" w:rsidRPr="00AF022B" w:rsidRDefault="008D574B" w:rsidP="004B111E">
            <w:pPr>
              <w:pStyle w:val="DHHSbody"/>
            </w:pPr>
            <w:r w:rsidRPr="00AF022B">
              <w:t>Outlet-outlet client identifier</w:t>
            </w:r>
          </w:p>
        </w:tc>
      </w:tr>
      <w:tr w:rsidR="008D574B" w:rsidRPr="00AF022B" w14:paraId="5EB5622D" w14:textId="77777777" w:rsidTr="00134E50">
        <w:trPr>
          <w:trHeight w:val="294"/>
        </w:trPr>
        <w:tc>
          <w:tcPr>
            <w:tcW w:w="1283" w:type="pct"/>
            <w:gridSpan w:val="3"/>
            <w:tcBorders>
              <w:top w:val="nil"/>
              <w:bottom w:val="single" w:sz="4" w:space="0" w:color="auto"/>
            </w:tcBorders>
            <w:shd w:val="clear" w:color="auto" w:fill="auto"/>
          </w:tcPr>
          <w:p w14:paraId="161C9B3F" w14:textId="77777777" w:rsidR="008D574B" w:rsidRPr="00AF022B" w:rsidRDefault="008D574B" w:rsidP="004B111E">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627C898A" w14:textId="5BAA0C33" w:rsidR="008D574B" w:rsidRPr="00AF022B" w:rsidRDefault="00134E50" w:rsidP="004B111E">
            <w:pPr>
              <w:pStyle w:val="IMSTemplateContentEditsCodeExplanation"/>
              <w:rPr>
                <w:rFonts w:ascii="Arial" w:hAnsi="Arial" w:cs="Arial"/>
                <w:sz w:val="20"/>
              </w:rPr>
            </w:pPr>
            <w:r w:rsidRPr="00AF022B">
              <w:rPr>
                <w:rFonts w:ascii="Arial" w:hAnsi="Arial" w:cs="Arial"/>
                <w:sz w:val="20"/>
              </w:rPr>
              <w:t>XML19 entity IDs must be either all present or all absent</w:t>
            </w:r>
          </w:p>
        </w:tc>
      </w:tr>
      <w:tr w:rsidR="008D574B" w:rsidRPr="00AF022B" w14:paraId="1671EDD9" w14:textId="77777777" w:rsidTr="00134E50">
        <w:trPr>
          <w:trHeight w:val="294"/>
        </w:trPr>
        <w:tc>
          <w:tcPr>
            <w:tcW w:w="1283" w:type="pct"/>
            <w:gridSpan w:val="3"/>
            <w:tcBorders>
              <w:top w:val="single" w:sz="4" w:space="0" w:color="auto"/>
              <w:bottom w:val="nil"/>
            </w:tcBorders>
            <w:shd w:val="clear" w:color="auto" w:fill="auto"/>
          </w:tcPr>
          <w:p w14:paraId="6F843987" w14:textId="77777777" w:rsidR="008D574B" w:rsidRPr="00AF022B" w:rsidRDefault="008D574B" w:rsidP="004B111E">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3E9FE070" w14:textId="77777777" w:rsidR="008D574B" w:rsidRPr="00AF022B" w:rsidRDefault="008D574B" w:rsidP="004B111E">
            <w:pPr>
              <w:pStyle w:val="IMSTemplateContentEditsCodeExplanation"/>
            </w:pPr>
          </w:p>
        </w:tc>
      </w:tr>
    </w:tbl>
    <w:p w14:paraId="43050A0C" w14:textId="77777777" w:rsidR="008D574B" w:rsidRPr="00AF022B" w:rsidRDefault="008D574B" w:rsidP="00DE303B"/>
    <w:p w14:paraId="69647E11" w14:textId="77777777" w:rsidR="008D574B" w:rsidRPr="00AF022B" w:rsidRDefault="008D574B">
      <w:r w:rsidRPr="00AF022B">
        <w:br w:type="page"/>
      </w:r>
    </w:p>
    <w:p w14:paraId="4F454DCF" w14:textId="6467FED1" w:rsidR="008D574B" w:rsidRPr="00AF022B" w:rsidRDefault="008D574B" w:rsidP="008D574B">
      <w:pPr>
        <w:pStyle w:val="Heading3"/>
        <w:rPr>
          <w:lang w:eastAsia="en-AU"/>
        </w:rPr>
      </w:pPr>
      <w:bookmarkStart w:id="1042" w:name="_Toc21959758"/>
      <w:r w:rsidRPr="00AF022B">
        <w:rPr>
          <w:lang w:eastAsia="en-AU"/>
        </w:rPr>
        <w:lastRenderedPageBreak/>
        <w:t>Outlet—</w:t>
      </w:r>
      <w:r w:rsidR="000B5723" w:rsidRPr="00AF022B">
        <w:rPr>
          <w:lang w:eastAsia="en-AU"/>
        </w:rPr>
        <w:t xml:space="preserve">outlet </w:t>
      </w:r>
      <w:r w:rsidRPr="00AF022B">
        <w:rPr>
          <w:lang w:eastAsia="en-AU"/>
        </w:rPr>
        <w:t>contact id</w:t>
      </w:r>
      <w:r w:rsidR="000B5723" w:rsidRPr="00AF022B">
        <w:rPr>
          <w:lang w:eastAsia="en-AU"/>
        </w:rPr>
        <w:t>entifier – A(10)</w:t>
      </w:r>
      <w:bookmarkEnd w:id="1042"/>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55AB9CB4" w14:textId="77777777" w:rsidTr="004B111E">
        <w:trPr>
          <w:trHeight w:val="295"/>
        </w:trPr>
        <w:tc>
          <w:tcPr>
            <w:tcW w:w="5000" w:type="pct"/>
            <w:gridSpan w:val="6"/>
            <w:tcBorders>
              <w:top w:val="single" w:sz="4" w:space="0" w:color="auto"/>
              <w:bottom w:val="nil"/>
            </w:tcBorders>
            <w:shd w:val="clear" w:color="auto" w:fill="auto"/>
          </w:tcPr>
          <w:p w14:paraId="30C6CCCD"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8D574B" w:rsidRPr="00AF022B" w14:paraId="07988384" w14:textId="77777777" w:rsidTr="004B111E">
        <w:trPr>
          <w:trHeight w:val="294"/>
        </w:trPr>
        <w:tc>
          <w:tcPr>
            <w:tcW w:w="1283" w:type="pct"/>
            <w:gridSpan w:val="3"/>
            <w:tcBorders>
              <w:top w:val="nil"/>
              <w:bottom w:val="single" w:sz="4" w:space="0" w:color="auto"/>
            </w:tcBorders>
            <w:shd w:val="clear" w:color="auto" w:fill="auto"/>
          </w:tcPr>
          <w:p w14:paraId="33A78321" w14:textId="77777777" w:rsidR="008D574B" w:rsidRPr="00AF022B" w:rsidRDefault="008D574B" w:rsidP="004B111E">
            <w:pPr>
              <w:pStyle w:val="IMSTemplateelementheadings"/>
            </w:pPr>
            <w:r w:rsidRPr="00AF022B">
              <w:t>Definition</w:t>
            </w:r>
          </w:p>
        </w:tc>
        <w:tc>
          <w:tcPr>
            <w:tcW w:w="3717" w:type="pct"/>
            <w:gridSpan w:val="3"/>
            <w:tcBorders>
              <w:top w:val="nil"/>
              <w:bottom w:val="single" w:sz="4" w:space="0" w:color="auto"/>
            </w:tcBorders>
            <w:shd w:val="clear" w:color="auto" w:fill="auto"/>
          </w:tcPr>
          <w:p w14:paraId="3C5E4562" w14:textId="061834B5" w:rsidR="008D574B" w:rsidRPr="00AF022B" w:rsidRDefault="00FC76D3" w:rsidP="004B111E">
            <w:pPr>
              <w:pStyle w:val="DHHSbody"/>
            </w:pPr>
            <w:r w:rsidRPr="00AF022B">
              <w:t>A numerical identifier that uniquely identifies a contact from an outlet</w:t>
            </w:r>
          </w:p>
        </w:tc>
      </w:tr>
      <w:tr w:rsidR="008D574B" w:rsidRPr="00AF022B" w14:paraId="15CFAA0E" w14:textId="77777777" w:rsidTr="004B111E">
        <w:trPr>
          <w:gridBefore w:val="1"/>
          <w:wBefore w:w="9" w:type="pct"/>
          <w:trHeight w:val="295"/>
        </w:trPr>
        <w:tc>
          <w:tcPr>
            <w:tcW w:w="4991" w:type="pct"/>
            <w:gridSpan w:val="5"/>
            <w:tcBorders>
              <w:top w:val="single" w:sz="4" w:space="0" w:color="auto"/>
            </w:tcBorders>
            <w:shd w:val="clear" w:color="auto" w:fill="auto"/>
          </w:tcPr>
          <w:p w14:paraId="00FA1A4D" w14:textId="77777777" w:rsidR="008D574B" w:rsidRPr="00AF022B" w:rsidRDefault="008D574B" w:rsidP="004B111E">
            <w:pPr>
              <w:pStyle w:val="IMSTemplateMainSectionHeading"/>
            </w:pPr>
            <w:r w:rsidRPr="00AF022B">
              <w:t>Value domain attributes</w:t>
            </w:r>
          </w:p>
        </w:tc>
      </w:tr>
      <w:tr w:rsidR="008D574B" w:rsidRPr="00AF022B" w14:paraId="6C6C788A" w14:textId="77777777" w:rsidTr="004B111E">
        <w:trPr>
          <w:gridBefore w:val="1"/>
          <w:wBefore w:w="9" w:type="pct"/>
          <w:cantSplit/>
          <w:trHeight w:val="295"/>
        </w:trPr>
        <w:tc>
          <w:tcPr>
            <w:tcW w:w="4991" w:type="pct"/>
            <w:gridSpan w:val="5"/>
            <w:shd w:val="clear" w:color="auto" w:fill="auto"/>
          </w:tcPr>
          <w:p w14:paraId="5ABBA9C3" w14:textId="77777777" w:rsidR="008D574B" w:rsidRPr="00AF022B" w:rsidRDefault="008D574B" w:rsidP="004B111E">
            <w:pPr>
              <w:pStyle w:val="IMSTemplateSectionHeading"/>
            </w:pPr>
            <w:r w:rsidRPr="00AF022B">
              <w:t>Representational attributes</w:t>
            </w:r>
          </w:p>
        </w:tc>
      </w:tr>
      <w:tr w:rsidR="008D574B" w:rsidRPr="00AF022B" w14:paraId="2FD6F633" w14:textId="77777777" w:rsidTr="004B111E">
        <w:trPr>
          <w:gridBefore w:val="1"/>
          <w:wBefore w:w="9" w:type="pct"/>
          <w:trHeight w:val="295"/>
        </w:trPr>
        <w:tc>
          <w:tcPr>
            <w:tcW w:w="1274" w:type="pct"/>
            <w:gridSpan w:val="2"/>
            <w:shd w:val="clear" w:color="auto" w:fill="auto"/>
          </w:tcPr>
          <w:p w14:paraId="18592E70" w14:textId="77777777" w:rsidR="008D574B" w:rsidRPr="00AF022B" w:rsidRDefault="008D574B" w:rsidP="004B111E">
            <w:pPr>
              <w:pStyle w:val="IMSTemplateelementheadings"/>
            </w:pPr>
            <w:r w:rsidRPr="00AF022B">
              <w:t>Representation class</w:t>
            </w:r>
          </w:p>
        </w:tc>
        <w:tc>
          <w:tcPr>
            <w:tcW w:w="1079" w:type="pct"/>
            <w:shd w:val="clear" w:color="auto" w:fill="auto"/>
          </w:tcPr>
          <w:p w14:paraId="30572C2C" w14:textId="77777777" w:rsidR="008D574B" w:rsidRPr="00AF022B" w:rsidRDefault="008D574B" w:rsidP="004B111E">
            <w:pPr>
              <w:pStyle w:val="DHHSbody"/>
            </w:pPr>
            <w:r w:rsidRPr="00AF022B">
              <w:t>Identifier</w:t>
            </w:r>
          </w:p>
        </w:tc>
        <w:tc>
          <w:tcPr>
            <w:tcW w:w="1399" w:type="pct"/>
            <w:shd w:val="clear" w:color="auto" w:fill="auto"/>
          </w:tcPr>
          <w:p w14:paraId="1B465147" w14:textId="77777777" w:rsidR="008D574B" w:rsidRPr="00AF022B" w:rsidRDefault="008D574B" w:rsidP="004B111E">
            <w:pPr>
              <w:pStyle w:val="IMSTemplateelementheadings"/>
            </w:pPr>
            <w:r w:rsidRPr="00AF022B">
              <w:t>Data type</w:t>
            </w:r>
          </w:p>
        </w:tc>
        <w:tc>
          <w:tcPr>
            <w:tcW w:w="1239" w:type="pct"/>
            <w:shd w:val="clear" w:color="auto" w:fill="auto"/>
          </w:tcPr>
          <w:p w14:paraId="73A8DA98" w14:textId="77777777" w:rsidR="008D574B" w:rsidRPr="00AF022B" w:rsidRDefault="008D574B" w:rsidP="004B111E">
            <w:pPr>
              <w:pStyle w:val="DHHSbody"/>
            </w:pPr>
            <w:r w:rsidRPr="00AF022B">
              <w:t>Number</w:t>
            </w:r>
          </w:p>
        </w:tc>
      </w:tr>
      <w:tr w:rsidR="008D574B" w:rsidRPr="00AF022B" w14:paraId="50C6F103" w14:textId="77777777" w:rsidTr="004B111E">
        <w:trPr>
          <w:gridBefore w:val="1"/>
          <w:wBefore w:w="9" w:type="pct"/>
          <w:trHeight w:val="295"/>
        </w:trPr>
        <w:tc>
          <w:tcPr>
            <w:tcW w:w="1274" w:type="pct"/>
            <w:gridSpan w:val="2"/>
            <w:shd w:val="clear" w:color="auto" w:fill="auto"/>
          </w:tcPr>
          <w:p w14:paraId="64AFDB77" w14:textId="77777777" w:rsidR="008D574B" w:rsidRPr="00AF022B" w:rsidRDefault="008D574B" w:rsidP="004B111E">
            <w:pPr>
              <w:pStyle w:val="IMSTemplateelementheadings"/>
            </w:pPr>
            <w:r w:rsidRPr="00AF022B">
              <w:t>Format</w:t>
            </w:r>
          </w:p>
        </w:tc>
        <w:tc>
          <w:tcPr>
            <w:tcW w:w="1079" w:type="pct"/>
            <w:shd w:val="clear" w:color="auto" w:fill="auto"/>
          </w:tcPr>
          <w:p w14:paraId="4983555F" w14:textId="77777777" w:rsidR="008D574B" w:rsidRPr="00AF022B" w:rsidRDefault="008D574B" w:rsidP="004B111E">
            <w:pPr>
              <w:pStyle w:val="DHHSbody"/>
            </w:pPr>
            <w:r w:rsidRPr="00AF022B">
              <w:t>A(10)</w:t>
            </w:r>
          </w:p>
        </w:tc>
        <w:tc>
          <w:tcPr>
            <w:tcW w:w="1399" w:type="pct"/>
            <w:shd w:val="clear" w:color="auto" w:fill="auto"/>
          </w:tcPr>
          <w:p w14:paraId="4E6F01FD"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13AC3702" w14:textId="77777777" w:rsidR="008D574B" w:rsidRPr="00AF022B" w:rsidRDefault="008D574B" w:rsidP="004B111E">
            <w:pPr>
              <w:pStyle w:val="DHHSbody"/>
            </w:pPr>
            <w:r w:rsidRPr="00AF022B">
              <w:t>10</w:t>
            </w:r>
          </w:p>
        </w:tc>
      </w:tr>
      <w:tr w:rsidR="008D574B" w:rsidRPr="00AF022B" w14:paraId="7CE9C5D6" w14:textId="77777777" w:rsidTr="004B111E">
        <w:trPr>
          <w:gridBefore w:val="2"/>
          <w:wBefore w:w="16" w:type="pct"/>
          <w:trHeight w:val="294"/>
        </w:trPr>
        <w:tc>
          <w:tcPr>
            <w:tcW w:w="1267" w:type="pct"/>
            <w:shd w:val="clear" w:color="auto" w:fill="auto"/>
          </w:tcPr>
          <w:p w14:paraId="7B18DD26" w14:textId="77777777" w:rsidR="008D574B" w:rsidRPr="00AF022B" w:rsidRDefault="008D574B" w:rsidP="004B111E">
            <w:pPr>
              <w:pStyle w:val="IMSTemplateelementheadings"/>
            </w:pPr>
            <w:r w:rsidRPr="00AF022B">
              <w:t>Permissible values</w:t>
            </w:r>
          </w:p>
        </w:tc>
        <w:tc>
          <w:tcPr>
            <w:tcW w:w="1079" w:type="pct"/>
            <w:shd w:val="clear" w:color="auto" w:fill="auto"/>
          </w:tcPr>
          <w:p w14:paraId="03E8EB93" w14:textId="77777777" w:rsidR="008D574B" w:rsidRPr="00AF022B" w:rsidRDefault="008D574B" w:rsidP="004B111E">
            <w:pPr>
              <w:pStyle w:val="IMSTemplateVDHeading"/>
            </w:pPr>
            <w:r w:rsidRPr="00AF022B">
              <w:t>Value</w:t>
            </w:r>
          </w:p>
        </w:tc>
        <w:tc>
          <w:tcPr>
            <w:tcW w:w="2638" w:type="pct"/>
            <w:gridSpan w:val="2"/>
            <w:shd w:val="clear" w:color="auto" w:fill="auto"/>
          </w:tcPr>
          <w:p w14:paraId="19A2281E" w14:textId="77777777" w:rsidR="008D574B" w:rsidRPr="00AF022B" w:rsidRDefault="008D574B" w:rsidP="004B111E">
            <w:pPr>
              <w:pStyle w:val="IMSTemplateVDHeading"/>
            </w:pPr>
            <w:r w:rsidRPr="00AF022B">
              <w:t>Meaning</w:t>
            </w:r>
          </w:p>
        </w:tc>
      </w:tr>
      <w:tr w:rsidR="008D574B" w:rsidRPr="00AF022B" w14:paraId="0589386C" w14:textId="77777777" w:rsidTr="004B111E">
        <w:trPr>
          <w:gridBefore w:val="2"/>
          <w:wBefore w:w="16" w:type="pct"/>
          <w:trHeight w:val="294"/>
        </w:trPr>
        <w:tc>
          <w:tcPr>
            <w:tcW w:w="1267" w:type="pct"/>
            <w:shd w:val="clear" w:color="auto" w:fill="auto"/>
          </w:tcPr>
          <w:p w14:paraId="2F5792C3" w14:textId="77777777" w:rsidR="008D574B" w:rsidRPr="00AF022B" w:rsidRDefault="008D574B" w:rsidP="004B111E">
            <w:pPr>
              <w:pStyle w:val="IMSTemplateelementheadings"/>
              <w:rPr>
                <w:b w:val="0"/>
              </w:rPr>
            </w:pPr>
          </w:p>
        </w:tc>
        <w:tc>
          <w:tcPr>
            <w:tcW w:w="1079" w:type="pct"/>
            <w:shd w:val="clear" w:color="auto" w:fill="auto"/>
          </w:tcPr>
          <w:p w14:paraId="4DA60B98" w14:textId="77777777" w:rsidR="008D574B" w:rsidRPr="00AF022B" w:rsidRDefault="008D574B" w:rsidP="004B111E">
            <w:pPr>
              <w:pStyle w:val="DHHSbody"/>
            </w:pPr>
            <w:r w:rsidRPr="00AF022B">
              <w:t>A(10)</w:t>
            </w:r>
          </w:p>
        </w:tc>
        <w:tc>
          <w:tcPr>
            <w:tcW w:w="2638" w:type="pct"/>
            <w:gridSpan w:val="2"/>
            <w:shd w:val="clear" w:color="auto" w:fill="auto"/>
          </w:tcPr>
          <w:p w14:paraId="7617AE5E" w14:textId="0D78F917" w:rsidR="008D574B" w:rsidRPr="00AF022B" w:rsidRDefault="008D574B" w:rsidP="004B111E">
            <w:pPr>
              <w:pStyle w:val="DHHSbody"/>
            </w:pPr>
            <w:r w:rsidRPr="00AF022B">
              <w:t xml:space="preserve">The </w:t>
            </w:r>
            <w:r w:rsidR="00586ED4" w:rsidRPr="00AF022B">
              <w:t>contact’s</w:t>
            </w:r>
            <w:r w:rsidRPr="00AF022B">
              <w:t xml:space="preserve"> unique identifier for the outlet</w:t>
            </w:r>
          </w:p>
        </w:tc>
      </w:tr>
      <w:tr w:rsidR="008D574B" w:rsidRPr="00AF022B" w14:paraId="2FFECA7E" w14:textId="77777777" w:rsidTr="004B111E">
        <w:trPr>
          <w:trHeight w:val="295"/>
        </w:trPr>
        <w:tc>
          <w:tcPr>
            <w:tcW w:w="5000" w:type="pct"/>
            <w:gridSpan w:val="6"/>
            <w:tcBorders>
              <w:top w:val="single" w:sz="4" w:space="0" w:color="auto"/>
            </w:tcBorders>
            <w:shd w:val="clear" w:color="auto" w:fill="auto"/>
          </w:tcPr>
          <w:p w14:paraId="7C464CD7" w14:textId="77777777" w:rsidR="008D574B" w:rsidRPr="00AF022B" w:rsidRDefault="008D574B" w:rsidP="004B111E">
            <w:pPr>
              <w:pStyle w:val="IMSTemplateMainSectionHeading"/>
            </w:pPr>
            <w:r w:rsidRPr="00AF022B">
              <w:t>Data element attributes</w:t>
            </w:r>
          </w:p>
        </w:tc>
      </w:tr>
      <w:tr w:rsidR="008D574B" w:rsidRPr="00AF022B" w14:paraId="2B90623A" w14:textId="77777777" w:rsidTr="004B111E">
        <w:trPr>
          <w:gridBefore w:val="2"/>
          <w:wBefore w:w="16" w:type="pct"/>
          <w:trHeight w:val="295"/>
        </w:trPr>
        <w:tc>
          <w:tcPr>
            <w:tcW w:w="4984" w:type="pct"/>
            <w:gridSpan w:val="4"/>
            <w:tcBorders>
              <w:top w:val="nil"/>
            </w:tcBorders>
            <w:shd w:val="clear" w:color="auto" w:fill="auto"/>
          </w:tcPr>
          <w:p w14:paraId="5CAB1D50" w14:textId="77777777" w:rsidR="008D574B" w:rsidRPr="00AF022B" w:rsidRDefault="008D574B" w:rsidP="004B111E">
            <w:pPr>
              <w:pStyle w:val="IMSTemplateSectionHeading"/>
            </w:pPr>
            <w:r w:rsidRPr="00AF022B">
              <w:t xml:space="preserve">Reporting attributes </w:t>
            </w:r>
          </w:p>
        </w:tc>
      </w:tr>
      <w:tr w:rsidR="008D574B" w:rsidRPr="00AF022B" w14:paraId="408E4966" w14:textId="77777777" w:rsidTr="004B111E">
        <w:trPr>
          <w:gridBefore w:val="2"/>
          <w:wBefore w:w="16" w:type="pct"/>
          <w:trHeight w:val="294"/>
        </w:trPr>
        <w:tc>
          <w:tcPr>
            <w:tcW w:w="1267" w:type="pct"/>
            <w:shd w:val="clear" w:color="auto" w:fill="auto"/>
          </w:tcPr>
          <w:p w14:paraId="5D150E94" w14:textId="77777777" w:rsidR="008D574B" w:rsidRPr="00AF022B" w:rsidRDefault="008D574B" w:rsidP="004B111E">
            <w:pPr>
              <w:pStyle w:val="IMSTemplateelementheadings"/>
            </w:pPr>
            <w:r w:rsidRPr="00AF022B">
              <w:t>Reporting requirements</w:t>
            </w:r>
          </w:p>
        </w:tc>
        <w:tc>
          <w:tcPr>
            <w:tcW w:w="3717" w:type="pct"/>
            <w:gridSpan w:val="3"/>
            <w:shd w:val="clear" w:color="auto" w:fill="auto"/>
          </w:tcPr>
          <w:p w14:paraId="6344B791" w14:textId="77777777" w:rsidR="00A84D8D" w:rsidRPr="00AF022B" w:rsidRDefault="00A84D8D" w:rsidP="00A84D8D">
            <w:pPr>
              <w:pStyle w:val="DHHSbody"/>
              <w:rPr>
                <w:rFonts w:cs="Arial"/>
                <w:lang w:eastAsia="en-AU"/>
              </w:rPr>
            </w:pPr>
            <w:r w:rsidRPr="00AF022B">
              <w:rPr>
                <w:rFonts w:cs="Arial"/>
                <w:lang w:eastAsia="en-AU"/>
              </w:rPr>
              <w:t>Conditional-</w:t>
            </w:r>
          </w:p>
          <w:p w14:paraId="0BDD36DC" w14:textId="00ADB7BF" w:rsidR="008D574B" w:rsidRPr="00AF022B" w:rsidRDefault="00A84D8D" w:rsidP="00A84D8D">
            <w:pPr>
              <w:pStyle w:val="DHHSbody"/>
              <w:rPr>
                <w:lang w:eastAsia="en-AU"/>
              </w:rPr>
            </w:pPr>
            <w:r w:rsidRPr="00AF022B">
              <w:rPr>
                <w:rFonts w:cs="Arial"/>
                <w:lang w:eastAsia="en-AU"/>
              </w:rPr>
              <w:t>Mandatory when at least one conditional element is reported</w:t>
            </w:r>
          </w:p>
        </w:tc>
      </w:tr>
      <w:tr w:rsidR="008D574B" w:rsidRPr="00AF022B" w14:paraId="52D67BF5" w14:textId="77777777" w:rsidTr="004B111E">
        <w:trPr>
          <w:trHeight w:val="295"/>
        </w:trPr>
        <w:tc>
          <w:tcPr>
            <w:tcW w:w="5000" w:type="pct"/>
            <w:gridSpan w:val="6"/>
            <w:tcBorders>
              <w:bottom w:val="nil"/>
            </w:tcBorders>
            <w:shd w:val="clear" w:color="auto" w:fill="auto"/>
          </w:tcPr>
          <w:p w14:paraId="2DA29FBA" w14:textId="77777777" w:rsidR="008D574B" w:rsidRPr="00AF022B" w:rsidRDefault="008D574B" w:rsidP="004B111E">
            <w:pPr>
              <w:pStyle w:val="IMSTemplateSectionHeading"/>
            </w:pPr>
            <w:r w:rsidRPr="00AF022B">
              <w:t>Collection and usage attributes</w:t>
            </w:r>
          </w:p>
        </w:tc>
      </w:tr>
      <w:tr w:rsidR="00586ED4" w:rsidRPr="00AF022B" w14:paraId="36C4F302" w14:textId="77777777" w:rsidTr="00586ED4">
        <w:tc>
          <w:tcPr>
            <w:tcW w:w="1283" w:type="pct"/>
            <w:gridSpan w:val="3"/>
            <w:tcBorders>
              <w:top w:val="nil"/>
              <w:bottom w:val="single" w:sz="4" w:space="0" w:color="auto"/>
            </w:tcBorders>
            <w:shd w:val="clear" w:color="auto" w:fill="auto"/>
          </w:tcPr>
          <w:p w14:paraId="34C5C344" w14:textId="77777777" w:rsidR="00586ED4" w:rsidRPr="00AF022B" w:rsidRDefault="00586ED4" w:rsidP="00586ED4">
            <w:pPr>
              <w:pStyle w:val="IMSTemplateelementheadings"/>
            </w:pPr>
            <w:r w:rsidRPr="00AF022B">
              <w:t>Guide for use</w:t>
            </w:r>
          </w:p>
        </w:tc>
        <w:tc>
          <w:tcPr>
            <w:tcW w:w="3717" w:type="pct"/>
            <w:gridSpan w:val="3"/>
            <w:tcBorders>
              <w:top w:val="nil"/>
              <w:bottom w:val="single" w:sz="4" w:space="0" w:color="auto"/>
            </w:tcBorders>
            <w:shd w:val="clear" w:color="auto" w:fill="auto"/>
          </w:tcPr>
          <w:p w14:paraId="21E0C479" w14:textId="77777777" w:rsidR="00586ED4" w:rsidRPr="00AF022B" w:rsidRDefault="00586ED4" w:rsidP="00586ED4">
            <w:pPr>
              <w:pStyle w:val="DHHSbody"/>
            </w:pPr>
            <w:r w:rsidRPr="00AF022B">
              <w:t>Refer to VADC Compilation and Submission Specification for further information about submission of this data element in the VADC extract.</w:t>
            </w:r>
          </w:p>
          <w:p w14:paraId="46DE1559" w14:textId="0D2227CD" w:rsidR="00586ED4" w:rsidRPr="00AF022B" w:rsidRDefault="00586ED4" w:rsidP="00586ED4">
            <w:pPr>
              <w:pStyle w:val="DHHSbody"/>
            </w:pPr>
            <w:r w:rsidRPr="00AF022B">
              <w:t xml:space="preserve">Record the unique identifier for the </w:t>
            </w:r>
            <w:r w:rsidR="00433DB0">
              <w:t>contact</w:t>
            </w:r>
            <w:r w:rsidRPr="00AF022B">
              <w:t>, generated from an outlet’s Client Management System (CMS)</w:t>
            </w:r>
            <w:r w:rsidR="00A42D93">
              <w:t>,</w:t>
            </w:r>
            <w:r w:rsidRPr="00AF022B">
              <w:t xml:space="preserve"> or manually generated. This should be reported for all </w:t>
            </w:r>
            <w:r w:rsidR="00A42D93">
              <w:t>contacts</w:t>
            </w:r>
            <w:r w:rsidRPr="00AF022B">
              <w:t>.</w:t>
            </w:r>
          </w:p>
          <w:p w14:paraId="50E5C46F" w14:textId="77777777" w:rsidR="00586ED4" w:rsidRPr="00AF022B" w:rsidRDefault="00586ED4" w:rsidP="00586ED4">
            <w:pPr>
              <w:pStyle w:val="DHHSbody"/>
            </w:pPr>
            <w:r w:rsidRPr="00AF022B">
              <w:t>This is to be reported in the following situations:</w:t>
            </w:r>
          </w:p>
          <w:p w14:paraId="19ADACA5" w14:textId="691F8B23" w:rsidR="00586ED4" w:rsidRPr="00AF022B" w:rsidRDefault="00586ED4" w:rsidP="00586ED4">
            <w:pPr>
              <w:pStyle w:val="DHHSbullet1"/>
            </w:pPr>
            <w:r w:rsidRPr="00AF022B">
              <w:t xml:space="preserve">to identify a </w:t>
            </w:r>
            <w:r w:rsidR="00F8454D" w:rsidRPr="00AF022B">
              <w:t>contact</w:t>
            </w:r>
            <w:r w:rsidRPr="00AF022B">
              <w:t xml:space="preserve"> from an outlet</w:t>
            </w:r>
          </w:p>
        </w:tc>
      </w:tr>
      <w:tr w:rsidR="008D574B" w:rsidRPr="00AF022B" w14:paraId="190EBB7C" w14:textId="77777777" w:rsidTr="004B111E">
        <w:trPr>
          <w:trHeight w:val="294"/>
        </w:trPr>
        <w:tc>
          <w:tcPr>
            <w:tcW w:w="5000" w:type="pct"/>
            <w:gridSpan w:val="6"/>
            <w:tcBorders>
              <w:top w:val="single" w:sz="4" w:space="0" w:color="auto"/>
            </w:tcBorders>
            <w:shd w:val="clear" w:color="auto" w:fill="auto"/>
          </w:tcPr>
          <w:p w14:paraId="73EAFD92" w14:textId="77777777" w:rsidR="008D574B" w:rsidRPr="00AF022B" w:rsidRDefault="008D574B" w:rsidP="004B111E">
            <w:pPr>
              <w:pStyle w:val="IMSTemplateSectionHeading"/>
            </w:pPr>
            <w:r w:rsidRPr="00AF022B">
              <w:t>Source and reference attributes</w:t>
            </w:r>
          </w:p>
        </w:tc>
      </w:tr>
      <w:tr w:rsidR="008D574B" w:rsidRPr="00AF022B" w14:paraId="4D64BAA6" w14:textId="77777777" w:rsidTr="004B111E">
        <w:trPr>
          <w:trHeight w:val="295"/>
        </w:trPr>
        <w:tc>
          <w:tcPr>
            <w:tcW w:w="1283" w:type="pct"/>
            <w:gridSpan w:val="3"/>
            <w:shd w:val="clear" w:color="auto" w:fill="auto"/>
          </w:tcPr>
          <w:p w14:paraId="653B37D2" w14:textId="77777777" w:rsidR="008D574B" w:rsidRPr="00AF022B" w:rsidRDefault="008D574B" w:rsidP="004B111E">
            <w:pPr>
              <w:pStyle w:val="IMSTemplateelementheadings"/>
            </w:pPr>
            <w:r w:rsidRPr="00AF022B">
              <w:t>Definition source</w:t>
            </w:r>
          </w:p>
        </w:tc>
        <w:tc>
          <w:tcPr>
            <w:tcW w:w="3717" w:type="pct"/>
            <w:gridSpan w:val="3"/>
            <w:shd w:val="clear" w:color="auto" w:fill="auto"/>
          </w:tcPr>
          <w:p w14:paraId="2BD960D6" w14:textId="77777777" w:rsidR="008D574B" w:rsidRPr="00AF022B" w:rsidRDefault="008D574B" w:rsidP="004B111E">
            <w:pPr>
              <w:pStyle w:val="DHHSbody"/>
            </w:pPr>
            <w:r w:rsidRPr="00AF022B">
              <w:t>Department of Health and Human Services</w:t>
            </w:r>
          </w:p>
        </w:tc>
      </w:tr>
      <w:tr w:rsidR="008D574B" w:rsidRPr="00AF022B" w14:paraId="76A1CFAF" w14:textId="77777777" w:rsidTr="004B111E">
        <w:trPr>
          <w:trHeight w:val="295"/>
        </w:trPr>
        <w:tc>
          <w:tcPr>
            <w:tcW w:w="1283" w:type="pct"/>
            <w:gridSpan w:val="3"/>
            <w:shd w:val="clear" w:color="auto" w:fill="auto"/>
          </w:tcPr>
          <w:p w14:paraId="2C594208" w14:textId="77777777" w:rsidR="008D574B" w:rsidRPr="00AF022B" w:rsidRDefault="008D574B" w:rsidP="004B111E">
            <w:pPr>
              <w:pStyle w:val="IMSTemplateelementheadings"/>
            </w:pPr>
            <w:r w:rsidRPr="00AF022B">
              <w:t>Definition source identifier</w:t>
            </w:r>
          </w:p>
        </w:tc>
        <w:tc>
          <w:tcPr>
            <w:tcW w:w="3717" w:type="pct"/>
            <w:gridSpan w:val="3"/>
            <w:shd w:val="clear" w:color="auto" w:fill="auto"/>
          </w:tcPr>
          <w:p w14:paraId="7746EA92" w14:textId="77777777" w:rsidR="008D574B" w:rsidRPr="00AF022B" w:rsidRDefault="008D574B" w:rsidP="004B111E">
            <w:pPr>
              <w:pStyle w:val="DHHSbody"/>
            </w:pPr>
          </w:p>
        </w:tc>
      </w:tr>
      <w:tr w:rsidR="008D574B" w:rsidRPr="00AF022B" w14:paraId="54BB0A8A" w14:textId="77777777" w:rsidTr="004B111E">
        <w:trPr>
          <w:trHeight w:val="295"/>
        </w:trPr>
        <w:tc>
          <w:tcPr>
            <w:tcW w:w="1283" w:type="pct"/>
            <w:gridSpan w:val="3"/>
            <w:tcBorders>
              <w:bottom w:val="nil"/>
            </w:tcBorders>
            <w:shd w:val="clear" w:color="auto" w:fill="auto"/>
          </w:tcPr>
          <w:p w14:paraId="38A9551A" w14:textId="77777777" w:rsidR="008D574B" w:rsidRPr="00AF022B" w:rsidRDefault="008D574B" w:rsidP="004B111E">
            <w:pPr>
              <w:pStyle w:val="IMSTemplateelementheadings"/>
            </w:pPr>
            <w:r w:rsidRPr="00AF022B">
              <w:t>Value domain source</w:t>
            </w:r>
          </w:p>
        </w:tc>
        <w:tc>
          <w:tcPr>
            <w:tcW w:w="3717" w:type="pct"/>
            <w:gridSpan w:val="3"/>
            <w:tcBorders>
              <w:bottom w:val="nil"/>
            </w:tcBorders>
            <w:shd w:val="clear" w:color="auto" w:fill="auto"/>
          </w:tcPr>
          <w:p w14:paraId="533288E8" w14:textId="77777777" w:rsidR="008D574B" w:rsidRPr="00AF022B" w:rsidRDefault="008D574B" w:rsidP="004B111E">
            <w:pPr>
              <w:pStyle w:val="DHHSbody"/>
            </w:pPr>
          </w:p>
        </w:tc>
      </w:tr>
      <w:tr w:rsidR="008D574B" w:rsidRPr="00AF022B" w14:paraId="5CC00E2B" w14:textId="77777777" w:rsidTr="004B111E">
        <w:trPr>
          <w:trHeight w:val="295"/>
        </w:trPr>
        <w:tc>
          <w:tcPr>
            <w:tcW w:w="1283" w:type="pct"/>
            <w:gridSpan w:val="3"/>
            <w:tcBorders>
              <w:top w:val="nil"/>
              <w:bottom w:val="single" w:sz="4" w:space="0" w:color="auto"/>
            </w:tcBorders>
            <w:shd w:val="clear" w:color="auto" w:fill="auto"/>
          </w:tcPr>
          <w:p w14:paraId="26903D4E" w14:textId="77777777" w:rsidR="008D574B" w:rsidRPr="00AF022B" w:rsidRDefault="008D574B" w:rsidP="004B111E">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068CA5C4" w14:textId="77777777" w:rsidR="008D574B" w:rsidRPr="00AF022B" w:rsidRDefault="008D574B" w:rsidP="004B111E">
            <w:pPr>
              <w:pStyle w:val="IMSTemplatecontent"/>
            </w:pPr>
          </w:p>
        </w:tc>
      </w:tr>
      <w:tr w:rsidR="008D574B" w:rsidRPr="00AF022B" w14:paraId="5EA2CF2F" w14:textId="77777777" w:rsidTr="004B111E">
        <w:trPr>
          <w:trHeight w:val="295"/>
        </w:trPr>
        <w:tc>
          <w:tcPr>
            <w:tcW w:w="5000" w:type="pct"/>
            <w:gridSpan w:val="6"/>
            <w:tcBorders>
              <w:top w:val="single" w:sz="4" w:space="0" w:color="auto"/>
            </w:tcBorders>
            <w:shd w:val="clear" w:color="auto" w:fill="auto"/>
          </w:tcPr>
          <w:p w14:paraId="4EEC69C7" w14:textId="77777777" w:rsidR="008D574B" w:rsidRPr="00AF022B" w:rsidRDefault="008D574B" w:rsidP="004B111E">
            <w:pPr>
              <w:pStyle w:val="IMSTemplateSectionHeading"/>
            </w:pPr>
            <w:r w:rsidRPr="00AF022B">
              <w:t>Relational attributes</w:t>
            </w:r>
          </w:p>
        </w:tc>
      </w:tr>
      <w:tr w:rsidR="008D574B" w:rsidRPr="00AF022B" w14:paraId="0403BBFF" w14:textId="77777777" w:rsidTr="004B111E">
        <w:trPr>
          <w:trHeight w:val="294"/>
        </w:trPr>
        <w:tc>
          <w:tcPr>
            <w:tcW w:w="1283" w:type="pct"/>
            <w:gridSpan w:val="3"/>
            <w:shd w:val="clear" w:color="auto" w:fill="auto"/>
          </w:tcPr>
          <w:p w14:paraId="26F31A63" w14:textId="77777777" w:rsidR="008D574B" w:rsidRPr="00AF022B" w:rsidRDefault="008D574B" w:rsidP="004B111E">
            <w:pPr>
              <w:pStyle w:val="IMSTemplateelementheadings"/>
            </w:pPr>
            <w:r w:rsidRPr="00AF022B">
              <w:t>Related concepts</w:t>
            </w:r>
          </w:p>
        </w:tc>
        <w:tc>
          <w:tcPr>
            <w:tcW w:w="3717" w:type="pct"/>
            <w:gridSpan w:val="3"/>
            <w:shd w:val="clear" w:color="auto" w:fill="auto"/>
          </w:tcPr>
          <w:p w14:paraId="57481969" w14:textId="3FE6AACD" w:rsidR="008D574B" w:rsidRPr="00AF022B" w:rsidRDefault="003308AA" w:rsidP="004B111E">
            <w:pPr>
              <w:pStyle w:val="DHHSbody"/>
            </w:pPr>
            <w:r w:rsidRPr="00AF022B">
              <w:t>Client</w:t>
            </w:r>
          </w:p>
        </w:tc>
      </w:tr>
      <w:tr w:rsidR="008D574B" w:rsidRPr="00AF022B" w14:paraId="7233908C" w14:textId="77777777" w:rsidTr="004B111E">
        <w:trPr>
          <w:cantSplit/>
          <w:trHeight w:val="295"/>
        </w:trPr>
        <w:tc>
          <w:tcPr>
            <w:tcW w:w="1283" w:type="pct"/>
            <w:gridSpan w:val="3"/>
            <w:shd w:val="clear" w:color="auto" w:fill="auto"/>
          </w:tcPr>
          <w:p w14:paraId="1E4FD9DD" w14:textId="77777777" w:rsidR="008D574B" w:rsidRPr="00AF022B" w:rsidRDefault="008D574B" w:rsidP="004B111E">
            <w:pPr>
              <w:pStyle w:val="IMSTemplateelementheadings"/>
            </w:pPr>
          </w:p>
        </w:tc>
        <w:tc>
          <w:tcPr>
            <w:tcW w:w="3717" w:type="pct"/>
            <w:gridSpan w:val="3"/>
            <w:shd w:val="clear" w:color="auto" w:fill="auto"/>
          </w:tcPr>
          <w:p w14:paraId="7865BDE9" w14:textId="5AA4BD9A" w:rsidR="008D574B" w:rsidRPr="00AF022B" w:rsidRDefault="003308AA" w:rsidP="004B111E">
            <w:pPr>
              <w:pStyle w:val="DHHSbody"/>
            </w:pPr>
            <w:r w:rsidRPr="00AF022B">
              <w:t>Event</w:t>
            </w:r>
          </w:p>
        </w:tc>
      </w:tr>
      <w:tr w:rsidR="008D574B" w:rsidRPr="00AF022B" w14:paraId="41B727AE" w14:textId="77777777" w:rsidTr="004B111E">
        <w:trPr>
          <w:cantSplit/>
          <w:trHeight w:val="295"/>
        </w:trPr>
        <w:tc>
          <w:tcPr>
            <w:tcW w:w="1283" w:type="pct"/>
            <w:gridSpan w:val="3"/>
            <w:tcBorders>
              <w:bottom w:val="nil"/>
            </w:tcBorders>
            <w:shd w:val="clear" w:color="auto" w:fill="auto"/>
          </w:tcPr>
          <w:p w14:paraId="3F3D4345" w14:textId="77777777" w:rsidR="008D574B" w:rsidRPr="00AF022B" w:rsidRDefault="008D574B" w:rsidP="004B111E">
            <w:pPr>
              <w:pStyle w:val="IMSTemplateelementheadings"/>
            </w:pPr>
            <w:r w:rsidRPr="00AF022B">
              <w:t>Related data elements</w:t>
            </w:r>
          </w:p>
        </w:tc>
        <w:tc>
          <w:tcPr>
            <w:tcW w:w="3717" w:type="pct"/>
            <w:gridSpan w:val="3"/>
            <w:tcBorders>
              <w:bottom w:val="nil"/>
            </w:tcBorders>
            <w:shd w:val="clear" w:color="auto" w:fill="auto"/>
          </w:tcPr>
          <w:p w14:paraId="2C4A8403" w14:textId="77777777" w:rsidR="008D574B" w:rsidRPr="00AF022B" w:rsidRDefault="008D574B" w:rsidP="004B111E">
            <w:pPr>
              <w:pStyle w:val="DHHSbody"/>
            </w:pPr>
            <w:r w:rsidRPr="00AF022B">
              <w:t>Outlet-outlet code</w:t>
            </w:r>
          </w:p>
        </w:tc>
      </w:tr>
      <w:tr w:rsidR="008D574B" w:rsidRPr="00AF022B" w14:paraId="1E2FDBEB" w14:textId="77777777" w:rsidTr="004B111E">
        <w:trPr>
          <w:cantSplit/>
          <w:trHeight w:val="295"/>
        </w:trPr>
        <w:tc>
          <w:tcPr>
            <w:tcW w:w="1283" w:type="pct"/>
            <w:gridSpan w:val="3"/>
            <w:tcBorders>
              <w:bottom w:val="nil"/>
            </w:tcBorders>
            <w:shd w:val="clear" w:color="auto" w:fill="auto"/>
          </w:tcPr>
          <w:p w14:paraId="2A7A07B8" w14:textId="77777777" w:rsidR="008D574B" w:rsidRPr="00AF022B" w:rsidRDefault="008D574B" w:rsidP="004B111E">
            <w:pPr>
              <w:pStyle w:val="IMSTemplateelementheadings"/>
            </w:pPr>
          </w:p>
        </w:tc>
        <w:tc>
          <w:tcPr>
            <w:tcW w:w="3717" w:type="pct"/>
            <w:gridSpan w:val="3"/>
            <w:tcBorders>
              <w:bottom w:val="nil"/>
            </w:tcBorders>
            <w:shd w:val="clear" w:color="auto" w:fill="auto"/>
          </w:tcPr>
          <w:p w14:paraId="2686D897" w14:textId="76CB9674" w:rsidR="008D574B" w:rsidRPr="00AF022B" w:rsidRDefault="008D574B" w:rsidP="004B111E">
            <w:pPr>
              <w:pStyle w:val="DHHSbody"/>
            </w:pPr>
            <w:r w:rsidRPr="00AF022B">
              <w:t xml:space="preserve">Outlet-outlet </w:t>
            </w:r>
            <w:r w:rsidR="00F8454D" w:rsidRPr="00AF022B">
              <w:t>service event</w:t>
            </w:r>
            <w:r w:rsidRPr="00AF022B">
              <w:t xml:space="preserve"> identifier</w:t>
            </w:r>
          </w:p>
        </w:tc>
      </w:tr>
      <w:tr w:rsidR="008D574B" w:rsidRPr="00AF022B" w14:paraId="58CECB6F" w14:textId="77777777" w:rsidTr="001159C7">
        <w:trPr>
          <w:trHeight w:val="294"/>
        </w:trPr>
        <w:tc>
          <w:tcPr>
            <w:tcW w:w="1283" w:type="pct"/>
            <w:gridSpan w:val="3"/>
            <w:tcBorders>
              <w:top w:val="nil"/>
              <w:bottom w:val="single" w:sz="4" w:space="0" w:color="auto"/>
            </w:tcBorders>
            <w:shd w:val="clear" w:color="auto" w:fill="auto"/>
          </w:tcPr>
          <w:p w14:paraId="2D148FA7" w14:textId="77777777" w:rsidR="008D574B" w:rsidRPr="00AF022B" w:rsidRDefault="008D574B" w:rsidP="004B111E">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08D7C5E0" w14:textId="2C0F4F05" w:rsidR="008D574B" w:rsidRPr="00AF022B" w:rsidRDefault="00F8454D" w:rsidP="004B111E">
            <w:pPr>
              <w:pStyle w:val="IMSTemplateContentEditsCodeExplanation"/>
            </w:pPr>
            <w:r w:rsidRPr="00AF022B">
              <w:rPr>
                <w:rFonts w:ascii="Arial" w:hAnsi="Arial" w:cs="Arial"/>
                <w:sz w:val="20"/>
              </w:rPr>
              <w:t>XML19 entity IDs must be either all present or all absent</w:t>
            </w:r>
          </w:p>
        </w:tc>
      </w:tr>
      <w:tr w:rsidR="008D574B" w:rsidRPr="00AF022B" w14:paraId="59882CAC" w14:textId="77777777" w:rsidTr="001159C7">
        <w:trPr>
          <w:trHeight w:val="294"/>
        </w:trPr>
        <w:tc>
          <w:tcPr>
            <w:tcW w:w="1283" w:type="pct"/>
            <w:gridSpan w:val="3"/>
            <w:tcBorders>
              <w:top w:val="single" w:sz="4" w:space="0" w:color="auto"/>
              <w:bottom w:val="nil"/>
            </w:tcBorders>
            <w:shd w:val="clear" w:color="auto" w:fill="auto"/>
          </w:tcPr>
          <w:p w14:paraId="105F4FD9" w14:textId="77777777" w:rsidR="008D574B" w:rsidRPr="00AF022B" w:rsidRDefault="008D574B" w:rsidP="004B111E">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3386E83D" w14:textId="77777777" w:rsidR="008D574B" w:rsidRPr="00AF022B" w:rsidRDefault="008D574B" w:rsidP="004B111E">
            <w:pPr>
              <w:pStyle w:val="IMSTemplateContentEditsCodeExplanation"/>
            </w:pPr>
          </w:p>
        </w:tc>
      </w:tr>
    </w:tbl>
    <w:p w14:paraId="5E89B3D4" w14:textId="77777777" w:rsidR="008D574B" w:rsidRPr="00AF022B" w:rsidRDefault="008D574B" w:rsidP="00DE303B"/>
    <w:p w14:paraId="0C6319FB" w14:textId="77777777" w:rsidR="008D574B" w:rsidRPr="00AF022B" w:rsidRDefault="008D574B">
      <w:r w:rsidRPr="00AF022B">
        <w:br w:type="page"/>
      </w:r>
    </w:p>
    <w:p w14:paraId="50E86CA1" w14:textId="209835C5" w:rsidR="008D574B" w:rsidRPr="00AF022B" w:rsidRDefault="008D574B" w:rsidP="008D574B">
      <w:pPr>
        <w:pStyle w:val="Heading3"/>
        <w:rPr>
          <w:lang w:eastAsia="en-AU"/>
        </w:rPr>
      </w:pPr>
      <w:bookmarkStart w:id="1043" w:name="_Toc21959759"/>
      <w:r w:rsidRPr="00AF022B">
        <w:rPr>
          <w:lang w:eastAsia="en-AU"/>
        </w:rPr>
        <w:lastRenderedPageBreak/>
        <w:t>Outlet—</w:t>
      </w:r>
      <w:r w:rsidR="000B5723" w:rsidRPr="00AF022B">
        <w:rPr>
          <w:lang w:eastAsia="en-AU"/>
        </w:rPr>
        <w:t xml:space="preserve">outlet </w:t>
      </w:r>
      <w:r w:rsidRPr="00AF022B">
        <w:rPr>
          <w:lang w:eastAsia="en-AU"/>
        </w:rPr>
        <w:t>referral id</w:t>
      </w:r>
      <w:r w:rsidR="000B5723" w:rsidRPr="00AF022B">
        <w:rPr>
          <w:lang w:eastAsia="en-AU"/>
        </w:rPr>
        <w:t>entifier – A(10)</w:t>
      </w:r>
      <w:bookmarkEnd w:id="1043"/>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25059B66" w14:textId="77777777" w:rsidTr="004B111E">
        <w:trPr>
          <w:trHeight w:val="295"/>
        </w:trPr>
        <w:tc>
          <w:tcPr>
            <w:tcW w:w="5000" w:type="pct"/>
            <w:gridSpan w:val="6"/>
            <w:tcBorders>
              <w:top w:val="single" w:sz="4" w:space="0" w:color="auto"/>
              <w:bottom w:val="nil"/>
            </w:tcBorders>
            <w:shd w:val="clear" w:color="auto" w:fill="auto"/>
          </w:tcPr>
          <w:p w14:paraId="7F9C2A09"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8D574B" w:rsidRPr="00AF022B" w14:paraId="1ABB508B" w14:textId="77777777" w:rsidTr="004B111E">
        <w:trPr>
          <w:trHeight w:val="294"/>
        </w:trPr>
        <w:tc>
          <w:tcPr>
            <w:tcW w:w="1283" w:type="pct"/>
            <w:gridSpan w:val="3"/>
            <w:tcBorders>
              <w:top w:val="nil"/>
              <w:bottom w:val="single" w:sz="4" w:space="0" w:color="auto"/>
            </w:tcBorders>
            <w:shd w:val="clear" w:color="auto" w:fill="auto"/>
          </w:tcPr>
          <w:p w14:paraId="632762E8" w14:textId="77777777" w:rsidR="008D574B" w:rsidRPr="00AF022B" w:rsidRDefault="008D574B" w:rsidP="004B111E">
            <w:pPr>
              <w:pStyle w:val="IMSTemplateelementheadings"/>
            </w:pPr>
            <w:r w:rsidRPr="00AF022B">
              <w:t>Definition</w:t>
            </w:r>
          </w:p>
        </w:tc>
        <w:tc>
          <w:tcPr>
            <w:tcW w:w="3717" w:type="pct"/>
            <w:gridSpan w:val="3"/>
            <w:tcBorders>
              <w:top w:val="nil"/>
              <w:bottom w:val="single" w:sz="4" w:space="0" w:color="auto"/>
            </w:tcBorders>
            <w:shd w:val="clear" w:color="auto" w:fill="auto"/>
          </w:tcPr>
          <w:p w14:paraId="790A49BA" w14:textId="129637F5" w:rsidR="008D574B" w:rsidRPr="00AF022B" w:rsidRDefault="00FC76D3" w:rsidP="004B111E">
            <w:pPr>
              <w:pStyle w:val="DHHSbody"/>
            </w:pPr>
            <w:r w:rsidRPr="00AF022B">
              <w:t>A numerical identifier that uniquely identifies a referral from an outlet</w:t>
            </w:r>
          </w:p>
        </w:tc>
      </w:tr>
      <w:tr w:rsidR="008D574B" w:rsidRPr="00AF022B" w14:paraId="6BD60BB9" w14:textId="77777777" w:rsidTr="004B111E">
        <w:trPr>
          <w:gridBefore w:val="1"/>
          <w:wBefore w:w="9" w:type="pct"/>
          <w:trHeight w:val="295"/>
        </w:trPr>
        <w:tc>
          <w:tcPr>
            <w:tcW w:w="4991" w:type="pct"/>
            <w:gridSpan w:val="5"/>
            <w:tcBorders>
              <w:top w:val="single" w:sz="4" w:space="0" w:color="auto"/>
            </w:tcBorders>
            <w:shd w:val="clear" w:color="auto" w:fill="auto"/>
          </w:tcPr>
          <w:p w14:paraId="1F0DB499" w14:textId="77777777" w:rsidR="008D574B" w:rsidRPr="00AF022B" w:rsidRDefault="008D574B" w:rsidP="004B111E">
            <w:pPr>
              <w:pStyle w:val="IMSTemplateMainSectionHeading"/>
            </w:pPr>
            <w:r w:rsidRPr="00AF022B">
              <w:t>Value domain attributes</w:t>
            </w:r>
          </w:p>
        </w:tc>
      </w:tr>
      <w:tr w:rsidR="008D574B" w:rsidRPr="00AF022B" w14:paraId="6A4668FE" w14:textId="77777777" w:rsidTr="004B111E">
        <w:trPr>
          <w:gridBefore w:val="1"/>
          <w:wBefore w:w="9" w:type="pct"/>
          <w:cantSplit/>
          <w:trHeight w:val="295"/>
        </w:trPr>
        <w:tc>
          <w:tcPr>
            <w:tcW w:w="4991" w:type="pct"/>
            <w:gridSpan w:val="5"/>
            <w:shd w:val="clear" w:color="auto" w:fill="auto"/>
          </w:tcPr>
          <w:p w14:paraId="0D8CB69D" w14:textId="77777777" w:rsidR="008D574B" w:rsidRPr="00AF022B" w:rsidRDefault="008D574B" w:rsidP="004B111E">
            <w:pPr>
              <w:pStyle w:val="IMSTemplateSectionHeading"/>
            </w:pPr>
            <w:r w:rsidRPr="00AF022B">
              <w:t>Representational attributes</w:t>
            </w:r>
          </w:p>
        </w:tc>
      </w:tr>
      <w:tr w:rsidR="008D574B" w:rsidRPr="00AF022B" w14:paraId="0D6799B4" w14:textId="77777777" w:rsidTr="004B111E">
        <w:trPr>
          <w:gridBefore w:val="1"/>
          <w:wBefore w:w="9" w:type="pct"/>
          <w:trHeight w:val="295"/>
        </w:trPr>
        <w:tc>
          <w:tcPr>
            <w:tcW w:w="1274" w:type="pct"/>
            <w:gridSpan w:val="2"/>
            <w:shd w:val="clear" w:color="auto" w:fill="auto"/>
          </w:tcPr>
          <w:p w14:paraId="2A36CED0" w14:textId="77777777" w:rsidR="008D574B" w:rsidRPr="00AF022B" w:rsidRDefault="008D574B" w:rsidP="004B111E">
            <w:pPr>
              <w:pStyle w:val="IMSTemplateelementheadings"/>
            </w:pPr>
            <w:r w:rsidRPr="00AF022B">
              <w:t>Representation class</w:t>
            </w:r>
          </w:p>
        </w:tc>
        <w:tc>
          <w:tcPr>
            <w:tcW w:w="1079" w:type="pct"/>
            <w:shd w:val="clear" w:color="auto" w:fill="auto"/>
          </w:tcPr>
          <w:p w14:paraId="13A8C2AE" w14:textId="77777777" w:rsidR="008D574B" w:rsidRPr="00AF022B" w:rsidRDefault="008D574B" w:rsidP="004B111E">
            <w:pPr>
              <w:pStyle w:val="DHHSbody"/>
            </w:pPr>
            <w:r w:rsidRPr="00AF022B">
              <w:t>Identifier</w:t>
            </w:r>
          </w:p>
        </w:tc>
        <w:tc>
          <w:tcPr>
            <w:tcW w:w="1399" w:type="pct"/>
            <w:shd w:val="clear" w:color="auto" w:fill="auto"/>
          </w:tcPr>
          <w:p w14:paraId="4C413AC4" w14:textId="77777777" w:rsidR="008D574B" w:rsidRPr="00AF022B" w:rsidRDefault="008D574B" w:rsidP="004B111E">
            <w:pPr>
              <w:pStyle w:val="IMSTemplateelementheadings"/>
            </w:pPr>
            <w:r w:rsidRPr="00AF022B">
              <w:t>Data type</w:t>
            </w:r>
          </w:p>
        </w:tc>
        <w:tc>
          <w:tcPr>
            <w:tcW w:w="1239" w:type="pct"/>
            <w:shd w:val="clear" w:color="auto" w:fill="auto"/>
          </w:tcPr>
          <w:p w14:paraId="7D785BD3" w14:textId="77777777" w:rsidR="008D574B" w:rsidRPr="00AF022B" w:rsidRDefault="008D574B" w:rsidP="004B111E">
            <w:pPr>
              <w:pStyle w:val="DHHSbody"/>
            </w:pPr>
            <w:r w:rsidRPr="00AF022B">
              <w:t>Number</w:t>
            </w:r>
          </w:p>
        </w:tc>
      </w:tr>
      <w:tr w:rsidR="008D574B" w:rsidRPr="00AF022B" w14:paraId="29AC1DA8" w14:textId="77777777" w:rsidTr="004B111E">
        <w:trPr>
          <w:gridBefore w:val="1"/>
          <w:wBefore w:w="9" w:type="pct"/>
          <w:trHeight w:val="295"/>
        </w:trPr>
        <w:tc>
          <w:tcPr>
            <w:tcW w:w="1274" w:type="pct"/>
            <w:gridSpan w:val="2"/>
            <w:shd w:val="clear" w:color="auto" w:fill="auto"/>
          </w:tcPr>
          <w:p w14:paraId="5A803F2B" w14:textId="77777777" w:rsidR="008D574B" w:rsidRPr="00AF022B" w:rsidRDefault="008D574B" w:rsidP="004B111E">
            <w:pPr>
              <w:pStyle w:val="IMSTemplateelementheadings"/>
            </w:pPr>
            <w:r w:rsidRPr="00AF022B">
              <w:t>Format</w:t>
            </w:r>
          </w:p>
        </w:tc>
        <w:tc>
          <w:tcPr>
            <w:tcW w:w="1079" w:type="pct"/>
            <w:shd w:val="clear" w:color="auto" w:fill="auto"/>
          </w:tcPr>
          <w:p w14:paraId="050437FB" w14:textId="77777777" w:rsidR="008D574B" w:rsidRPr="00AF022B" w:rsidRDefault="008D574B" w:rsidP="004B111E">
            <w:pPr>
              <w:pStyle w:val="DHHSbody"/>
            </w:pPr>
            <w:r w:rsidRPr="00AF022B">
              <w:t>A(10)</w:t>
            </w:r>
          </w:p>
        </w:tc>
        <w:tc>
          <w:tcPr>
            <w:tcW w:w="1399" w:type="pct"/>
            <w:shd w:val="clear" w:color="auto" w:fill="auto"/>
          </w:tcPr>
          <w:p w14:paraId="0DE4461E"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0962ADA4" w14:textId="77777777" w:rsidR="008D574B" w:rsidRPr="00AF022B" w:rsidRDefault="008D574B" w:rsidP="004B111E">
            <w:pPr>
              <w:pStyle w:val="DHHSbody"/>
            </w:pPr>
            <w:r w:rsidRPr="00AF022B">
              <w:t>10</w:t>
            </w:r>
          </w:p>
        </w:tc>
      </w:tr>
      <w:tr w:rsidR="008D574B" w:rsidRPr="00AF022B" w14:paraId="6B653051" w14:textId="77777777" w:rsidTr="004B111E">
        <w:trPr>
          <w:gridBefore w:val="2"/>
          <w:wBefore w:w="16" w:type="pct"/>
          <w:trHeight w:val="294"/>
        </w:trPr>
        <w:tc>
          <w:tcPr>
            <w:tcW w:w="1267" w:type="pct"/>
            <w:shd w:val="clear" w:color="auto" w:fill="auto"/>
          </w:tcPr>
          <w:p w14:paraId="4AFA8EE5" w14:textId="77777777" w:rsidR="008D574B" w:rsidRPr="00AF022B" w:rsidRDefault="008D574B" w:rsidP="004B111E">
            <w:pPr>
              <w:pStyle w:val="IMSTemplateelementheadings"/>
            </w:pPr>
            <w:r w:rsidRPr="00AF022B">
              <w:t>Permissible values</w:t>
            </w:r>
          </w:p>
        </w:tc>
        <w:tc>
          <w:tcPr>
            <w:tcW w:w="1079" w:type="pct"/>
            <w:shd w:val="clear" w:color="auto" w:fill="auto"/>
          </w:tcPr>
          <w:p w14:paraId="0948D15E" w14:textId="77777777" w:rsidR="008D574B" w:rsidRPr="00AF022B" w:rsidRDefault="008D574B" w:rsidP="004B111E">
            <w:pPr>
              <w:pStyle w:val="IMSTemplateVDHeading"/>
            </w:pPr>
            <w:r w:rsidRPr="00AF022B">
              <w:t>Value</w:t>
            </w:r>
          </w:p>
        </w:tc>
        <w:tc>
          <w:tcPr>
            <w:tcW w:w="2638" w:type="pct"/>
            <w:gridSpan w:val="2"/>
            <w:shd w:val="clear" w:color="auto" w:fill="auto"/>
          </w:tcPr>
          <w:p w14:paraId="4994C563" w14:textId="77777777" w:rsidR="008D574B" w:rsidRPr="00AF022B" w:rsidRDefault="008D574B" w:rsidP="004B111E">
            <w:pPr>
              <w:pStyle w:val="IMSTemplateVDHeading"/>
            </w:pPr>
            <w:r w:rsidRPr="00AF022B">
              <w:t>Meaning</w:t>
            </w:r>
          </w:p>
        </w:tc>
      </w:tr>
      <w:tr w:rsidR="008D574B" w:rsidRPr="00AF022B" w14:paraId="0624D77C" w14:textId="77777777" w:rsidTr="004B111E">
        <w:trPr>
          <w:gridBefore w:val="2"/>
          <w:wBefore w:w="16" w:type="pct"/>
          <w:trHeight w:val="294"/>
        </w:trPr>
        <w:tc>
          <w:tcPr>
            <w:tcW w:w="1267" w:type="pct"/>
            <w:shd w:val="clear" w:color="auto" w:fill="auto"/>
          </w:tcPr>
          <w:p w14:paraId="23FB8CF6" w14:textId="77777777" w:rsidR="008D574B" w:rsidRPr="00AF022B" w:rsidRDefault="008D574B" w:rsidP="004B111E">
            <w:pPr>
              <w:pStyle w:val="IMSTemplateelementheadings"/>
              <w:rPr>
                <w:b w:val="0"/>
              </w:rPr>
            </w:pPr>
          </w:p>
        </w:tc>
        <w:tc>
          <w:tcPr>
            <w:tcW w:w="1079" w:type="pct"/>
            <w:shd w:val="clear" w:color="auto" w:fill="auto"/>
          </w:tcPr>
          <w:p w14:paraId="045B84D3" w14:textId="77777777" w:rsidR="008D574B" w:rsidRPr="00AF022B" w:rsidRDefault="008D574B" w:rsidP="004B111E">
            <w:pPr>
              <w:pStyle w:val="DHHSbody"/>
            </w:pPr>
            <w:r w:rsidRPr="00AF022B">
              <w:t>A(10)</w:t>
            </w:r>
          </w:p>
        </w:tc>
        <w:tc>
          <w:tcPr>
            <w:tcW w:w="2638" w:type="pct"/>
            <w:gridSpan w:val="2"/>
            <w:shd w:val="clear" w:color="auto" w:fill="auto"/>
          </w:tcPr>
          <w:p w14:paraId="460342C2" w14:textId="25C3F467" w:rsidR="008D574B" w:rsidRPr="00AF022B" w:rsidRDefault="008D574B" w:rsidP="004B111E">
            <w:pPr>
              <w:pStyle w:val="DHHSbody"/>
            </w:pPr>
            <w:r w:rsidRPr="00AF022B">
              <w:t xml:space="preserve">The </w:t>
            </w:r>
            <w:r w:rsidR="00F8454D" w:rsidRPr="00AF022B">
              <w:t>referral’s</w:t>
            </w:r>
            <w:r w:rsidRPr="00AF022B">
              <w:t xml:space="preserve"> unique identifier for the outlet</w:t>
            </w:r>
          </w:p>
        </w:tc>
      </w:tr>
      <w:tr w:rsidR="008D574B" w:rsidRPr="00AF022B" w14:paraId="07D04920" w14:textId="77777777" w:rsidTr="004B111E">
        <w:trPr>
          <w:trHeight w:val="295"/>
        </w:trPr>
        <w:tc>
          <w:tcPr>
            <w:tcW w:w="5000" w:type="pct"/>
            <w:gridSpan w:val="6"/>
            <w:tcBorders>
              <w:top w:val="single" w:sz="4" w:space="0" w:color="auto"/>
            </w:tcBorders>
            <w:shd w:val="clear" w:color="auto" w:fill="auto"/>
          </w:tcPr>
          <w:p w14:paraId="4E6B5CB4" w14:textId="77777777" w:rsidR="008D574B" w:rsidRPr="00AF022B" w:rsidRDefault="008D574B" w:rsidP="004B111E">
            <w:pPr>
              <w:pStyle w:val="IMSTemplateMainSectionHeading"/>
            </w:pPr>
            <w:r w:rsidRPr="00AF022B">
              <w:t>Data element attributes</w:t>
            </w:r>
          </w:p>
        </w:tc>
      </w:tr>
      <w:tr w:rsidR="008D574B" w:rsidRPr="00AF022B" w14:paraId="67585AC3" w14:textId="77777777" w:rsidTr="004B111E">
        <w:trPr>
          <w:gridBefore w:val="2"/>
          <w:wBefore w:w="16" w:type="pct"/>
          <w:trHeight w:val="295"/>
        </w:trPr>
        <w:tc>
          <w:tcPr>
            <w:tcW w:w="4984" w:type="pct"/>
            <w:gridSpan w:val="4"/>
            <w:tcBorders>
              <w:top w:val="nil"/>
            </w:tcBorders>
            <w:shd w:val="clear" w:color="auto" w:fill="auto"/>
          </w:tcPr>
          <w:p w14:paraId="5C91FB08" w14:textId="77777777" w:rsidR="008D574B" w:rsidRPr="00AF022B" w:rsidRDefault="008D574B" w:rsidP="004B111E">
            <w:pPr>
              <w:pStyle w:val="IMSTemplateSectionHeading"/>
            </w:pPr>
            <w:r w:rsidRPr="00AF022B">
              <w:t xml:space="preserve">Reporting attributes </w:t>
            </w:r>
          </w:p>
        </w:tc>
      </w:tr>
      <w:tr w:rsidR="008D574B" w:rsidRPr="00AF022B" w14:paraId="516A5246" w14:textId="77777777" w:rsidTr="004B111E">
        <w:trPr>
          <w:gridBefore w:val="2"/>
          <w:wBefore w:w="16" w:type="pct"/>
          <w:trHeight w:val="294"/>
        </w:trPr>
        <w:tc>
          <w:tcPr>
            <w:tcW w:w="1267" w:type="pct"/>
            <w:shd w:val="clear" w:color="auto" w:fill="auto"/>
          </w:tcPr>
          <w:p w14:paraId="439EEA85" w14:textId="77777777" w:rsidR="008D574B" w:rsidRPr="00AF022B" w:rsidRDefault="008D574B" w:rsidP="004B111E">
            <w:pPr>
              <w:pStyle w:val="IMSTemplateelementheadings"/>
            </w:pPr>
            <w:r w:rsidRPr="00AF022B">
              <w:t>Reporting requirements</w:t>
            </w:r>
          </w:p>
        </w:tc>
        <w:tc>
          <w:tcPr>
            <w:tcW w:w="3717" w:type="pct"/>
            <w:gridSpan w:val="3"/>
            <w:shd w:val="clear" w:color="auto" w:fill="auto"/>
          </w:tcPr>
          <w:p w14:paraId="38C52744" w14:textId="77777777" w:rsidR="00A84D8D" w:rsidRPr="00AF022B" w:rsidRDefault="00A84D8D" w:rsidP="00A84D8D">
            <w:pPr>
              <w:pStyle w:val="DHHSbody"/>
              <w:rPr>
                <w:rFonts w:cs="Arial"/>
                <w:lang w:eastAsia="en-AU"/>
              </w:rPr>
            </w:pPr>
            <w:r w:rsidRPr="00AF022B">
              <w:rPr>
                <w:rFonts w:cs="Arial"/>
                <w:lang w:eastAsia="en-AU"/>
              </w:rPr>
              <w:t>Conditional-</w:t>
            </w:r>
          </w:p>
          <w:p w14:paraId="4297B793" w14:textId="601066A8" w:rsidR="008D574B" w:rsidRPr="00AF022B" w:rsidRDefault="00A84D8D" w:rsidP="00A84D8D">
            <w:pPr>
              <w:pStyle w:val="DHHSbody"/>
              <w:rPr>
                <w:lang w:eastAsia="en-AU"/>
              </w:rPr>
            </w:pPr>
            <w:r w:rsidRPr="00AF022B">
              <w:rPr>
                <w:rFonts w:cs="Arial"/>
                <w:lang w:eastAsia="en-AU"/>
              </w:rPr>
              <w:t>Mandatory when at least one conditional element is reported</w:t>
            </w:r>
          </w:p>
        </w:tc>
      </w:tr>
      <w:tr w:rsidR="008D574B" w:rsidRPr="00AF022B" w14:paraId="061DBC19" w14:textId="77777777" w:rsidTr="004B111E">
        <w:trPr>
          <w:trHeight w:val="295"/>
        </w:trPr>
        <w:tc>
          <w:tcPr>
            <w:tcW w:w="5000" w:type="pct"/>
            <w:gridSpan w:val="6"/>
            <w:tcBorders>
              <w:bottom w:val="nil"/>
            </w:tcBorders>
            <w:shd w:val="clear" w:color="auto" w:fill="auto"/>
          </w:tcPr>
          <w:p w14:paraId="76E33965" w14:textId="77777777" w:rsidR="008D574B" w:rsidRPr="00AF022B" w:rsidRDefault="008D574B" w:rsidP="004B111E">
            <w:pPr>
              <w:pStyle w:val="IMSTemplateSectionHeading"/>
            </w:pPr>
            <w:r w:rsidRPr="00AF022B">
              <w:t>Collection and usage attributes</w:t>
            </w:r>
          </w:p>
        </w:tc>
      </w:tr>
      <w:tr w:rsidR="00F8454D" w:rsidRPr="00AF022B" w14:paraId="42D2A788" w14:textId="77777777" w:rsidTr="00AF022B">
        <w:tc>
          <w:tcPr>
            <w:tcW w:w="1283" w:type="pct"/>
            <w:gridSpan w:val="3"/>
            <w:tcBorders>
              <w:top w:val="nil"/>
              <w:bottom w:val="single" w:sz="4" w:space="0" w:color="auto"/>
            </w:tcBorders>
            <w:shd w:val="clear" w:color="auto" w:fill="auto"/>
          </w:tcPr>
          <w:p w14:paraId="0336C0C7" w14:textId="77777777" w:rsidR="00F8454D" w:rsidRPr="00AF022B" w:rsidRDefault="00F8454D" w:rsidP="00AF022B">
            <w:pPr>
              <w:pStyle w:val="IMSTemplateelementheadings"/>
            </w:pPr>
            <w:r w:rsidRPr="00AF022B">
              <w:t>Guide for use</w:t>
            </w:r>
          </w:p>
        </w:tc>
        <w:tc>
          <w:tcPr>
            <w:tcW w:w="3717" w:type="pct"/>
            <w:gridSpan w:val="3"/>
            <w:tcBorders>
              <w:top w:val="nil"/>
              <w:bottom w:val="single" w:sz="4" w:space="0" w:color="auto"/>
            </w:tcBorders>
            <w:shd w:val="clear" w:color="auto" w:fill="auto"/>
          </w:tcPr>
          <w:p w14:paraId="668E546A" w14:textId="77777777" w:rsidR="00F8454D" w:rsidRPr="00AF022B" w:rsidRDefault="00F8454D" w:rsidP="00AF022B">
            <w:pPr>
              <w:pStyle w:val="DHHSbody"/>
            </w:pPr>
            <w:r w:rsidRPr="00AF022B">
              <w:t>Refer to VADC Compilation and Submission Specification for further information about submission of this data element in the VADC extract.</w:t>
            </w:r>
          </w:p>
          <w:p w14:paraId="7D495EF4" w14:textId="531FE621" w:rsidR="00F8454D" w:rsidRPr="00AF022B" w:rsidRDefault="00F8454D" w:rsidP="00AF022B">
            <w:pPr>
              <w:pStyle w:val="DHHSbody"/>
            </w:pPr>
            <w:r w:rsidRPr="00AF022B">
              <w:t xml:space="preserve">Record the unique identifier for the </w:t>
            </w:r>
            <w:r w:rsidR="00A42D93">
              <w:t>referral</w:t>
            </w:r>
            <w:r w:rsidRPr="00AF022B">
              <w:t xml:space="preserve">, generated from an outlet’s Client Management System (CMS) or manually generated. This should be reported for all </w:t>
            </w:r>
            <w:r w:rsidR="00A42D93">
              <w:t>referrals</w:t>
            </w:r>
            <w:r w:rsidRPr="00AF022B">
              <w:t>.</w:t>
            </w:r>
          </w:p>
          <w:p w14:paraId="02CCBA25" w14:textId="77777777" w:rsidR="00F8454D" w:rsidRPr="00AF022B" w:rsidRDefault="00F8454D" w:rsidP="00AF022B">
            <w:pPr>
              <w:pStyle w:val="DHHSbody"/>
            </w:pPr>
            <w:r w:rsidRPr="00AF022B">
              <w:t>This is to be reported in the following situations:</w:t>
            </w:r>
          </w:p>
          <w:p w14:paraId="030DC887" w14:textId="109C87FB" w:rsidR="00F8454D" w:rsidRPr="00AF022B" w:rsidRDefault="00F8454D" w:rsidP="0075299A">
            <w:pPr>
              <w:pStyle w:val="DHHSbullet1"/>
            </w:pPr>
            <w:r w:rsidRPr="00AF022B">
              <w:t>to identify a referral from an outlet</w:t>
            </w:r>
          </w:p>
        </w:tc>
      </w:tr>
      <w:tr w:rsidR="008D574B" w:rsidRPr="00AF022B" w14:paraId="67CDD397" w14:textId="77777777" w:rsidTr="004B111E">
        <w:trPr>
          <w:trHeight w:val="294"/>
        </w:trPr>
        <w:tc>
          <w:tcPr>
            <w:tcW w:w="5000" w:type="pct"/>
            <w:gridSpan w:val="6"/>
            <w:tcBorders>
              <w:top w:val="single" w:sz="4" w:space="0" w:color="auto"/>
            </w:tcBorders>
            <w:shd w:val="clear" w:color="auto" w:fill="auto"/>
          </w:tcPr>
          <w:p w14:paraId="4B0DB461" w14:textId="77777777" w:rsidR="008D574B" w:rsidRPr="00AF022B" w:rsidRDefault="008D574B" w:rsidP="004B111E">
            <w:pPr>
              <w:pStyle w:val="IMSTemplateSectionHeading"/>
            </w:pPr>
            <w:r w:rsidRPr="00AF022B">
              <w:t>Source and reference attributes</w:t>
            </w:r>
          </w:p>
        </w:tc>
      </w:tr>
      <w:tr w:rsidR="008D574B" w:rsidRPr="00AF022B" w14:paraId="4CFE10DA" w14:textId="77777777" w:rsidTr="004B111E">
        <w:trPr>
          <w:trHeight w:val="295"/>
        </w:trPr>
        <w:tc>
          <w:tcPr>
            <w:tcW w:w="1283" w:type="pct"/>
            <w:gridSpan w:val="3"/>
            <w:shd w:val="clear" w:color="auto" w:fill="auto"/>
          </w:tcPr>
          <w:p w14:paraId="5E3B2657" w14:textId="77777777" w:rsidR="008D574B" w:rsidRPr="00AF022B" w:rsidRDefault="008D574B" w:rsidP="004B111E">
            <w:pPr>
              <w:pStyle w:val="IMSTemplateelementheadings"/>
            </w:pPr>
            <w:r w:rsidRPr="00AF022B">
              <w:t>Definition source</w:t>
            </w:r>
          </w:p>
        </w:tc>
        <w:tc>
          <w:tcPr>
            <w:tcW w:w="3717" w:type="pct"/>
            <w:gridSpan w:val="3"/>
            <w:shd w:val="clear" w:color="auto" w:fill="auto"/>
          </w:tcPr>
          <w:p w14:paraId="1E3AB352" w14:textId="77777777" w:rsidR="008D574B" w:rsidRPr="00AF022B" w:rsidRDefault="008D574B" w:rsidP="004B111E">
            <w:pPr>
              <w:pStyle w:val="DHHSbody"/>
            </w:pPr>
            <w:r w:rsidRPr="00AF022B">
              <w:t>Department of Health and Human Services</w:t>
            </w:r>
          </w:p>
        </w:tc>
      </w:tr>
      <w:tr w:rsidR="008D574B" w:rsidRPr="00AF022B" w14:paraId="289912FF" w14:textId="77777777" w:rsidTr="004B111E">
        <w:trPr>
          <w:trHeight w:val="295"/>
        </w:trPr>
        <w:tc>
          <w:tcPr>
            <w:tcW w:w="1283" w:type="pct"/>
            <w:gridSpan w:val="3"/>
            <w:shd w:val="clear" w:color="auto" w:fill="auto"/>
          </w:tcPr>
          <w:p w14:paraId="49D960A6" w14:textId="77777777" w:rsidR="008D574B" w:rsidRPr="00AF022B" w:rsidRDefault="008D574B" w:rsidP="004B111E">
            <w:pPr>
              <w:pStyle w:val="IMSTemplateelementheadings"/>
            </w:pPr>
            <w:r w:rsidRPr="00AF022B">
              <w:t>Definition source identifier</w:t>
            </w:r>
          </w:p>
        </w:tc>
        <w:tc>
          <w:tcPr>
            <w:tcW w:w="3717" w:type="pct"/>
            <w:gridSpan w:val="3"/>
            <w:shd w:val="clear" w:color="auto" w:fill="auto"/>
          </w:tcPr>
          <w:p w14:paraId="335D97E6" w14:textId="77777777" w:rsidR="008D574B" w:rsidRPr="00AF022B" w:rsidRDefault="008D574B" w:rsidP="004B111E">
            <w:pPr>
              <w:pStyle w:val="DHHSbody"/>
            </w:pPr>
          </w:p>
        </w:tc>
      </w:tr>
      <w:tr w:rsidR="008D574B" w:rsidRPr="00AF022B" w14:paraId="410ACCD6" w14:textId="77777777" w:rsidTr="004B111E">
        <w:trPr>
          <w:trHeight w:val="295"/>
        </w:trPr>
        <w:tc>
          <w:tcPr>
            <w:tcW w:w="1283" w:type="pct"/>
            <w:gridSpan w:val="3"/>
            <w:tcBorders>
              <w:bottom w:val="nil"/>
            </w:tcBorders>
            <w:shd w:val="clear" w:color="auto" w:fill="auto"/>
          </w:tcPr>
          <w:p w14:paraId="137A7C35" w14:textId="77777777" w:rsidR="008D574B" w:rsidRPr="00AF022B" w:rsidRDefault="008D574B" w:rsidP="004B111E">
            <w:pPr>
              <w:pStyle w:val="IMSTemplateelementheadings"/>
            </w:pPr>
            <w:r w:rsidRPr="00AF022B">
              <w:t>Value domain source</w:t>
            </w:r>
          </w:p>
        </w:tc>
        <w:tc>
          <w:tcPr>
            <w:tcW w:w="3717" w:type="pct"/>
            <w:gridSpan w:val="3"/>
            <w:tcBorders>
              <w:bottom w:val="nil"/>
            </w:tcBorders>
            <w:shd w:val="clear" w:color="auto" w:fill="auto"/>
          </w:tcPr>
          <w:p w14:paraId="5CFBC03D" w14:textId="77777777" w:rsidR="008D574B" w:rsidRPr="00AF022B" w:rsidRDefault="008D574B" w:rsidP="004B111E">
            <w:pPr>
              <w:pStyle w:val="DHHSbody"/>
            </w:pPr>
          </w:p>
        </w:tc>
      </w:tr>
      <w:tr w:rsidR="008D574B" w:rsidRPr="00AF022B" w14:paraId="26D8F9C0" w14:textId="77777777" w:rsidTr="004B111E">
        <w:trPr>
          <w:trHeight w:val="295"/>
        </w:trPr>
        <w:tc>
          <w:tcPr>
            <w:tcW w:w="1283" w:type="pct"/>
            <w:gridSpan w:val="3"/>
            <w:tcBorders>
              <w:top w:val="nil"/>
              <w:bottom w:val="single" w:sz="4" w:space="0" w:color="auto"/>
            </w:tcBorders>
            <w:shd w:val="clear" w:color="auto" w:fill="auto"/>
          </w:tcPr>
          <w:p w14:paraId="5660FE10" w14:textId="77777777" w:rsidR="008D574B" w:rsidRPr="00AF022B" w:rsidRDefault="008D574B" w:rsidP="004B111E">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61FFA139" w14:textId="77777777" w:rsidR="008D574B" w:rsidRPr="00AF022B" w:rsidRDefault="008D574B" w:rsidP="004B111E">
            <w:pPr>
              <w:pStyle w:val="IMSTemplatecontent"/>
            </w:pPr>
          </w:p>
        </w:tc>
      </w:tr>
      <w:tr w:rsidR="008D574B" w:rsidRPr="00AF022B" w14:paraId="1AED9A7C" w14:textId="77777777" w:rsidTr="004B111E">
        <w:trPr>
          <w:trHeight w:val="295"/>
        </w:trPr>
        <w:tc>
          <w:tcPr>
            <w:tcW w:w="5000" w:type="pct"/>
            <w:gridSpan w:val="6"/>
            <w:tcBorders>
              <w:top w:val="single" w:sz="4" w:space="0" w:color="auto"/>
            </w:tcBorders>
            <w:shd w:val="clear" w:color="auto" w:fill="auto"/>
          </w:tcPr>
          <w:p w14:paraId="6CF1FFC2" w14:textId="77777777" w:rsidR="008D574B" w:rsidRPr="00AF022B" w:rsidRDefault="008D574B" w:rsidP="004B111E">
            <w:pPr>
              <w:pStyle w:val="IMSTemplateSectionHeading"/>
            </w:pPr>
            <w:r w:rsidRPr="00AF022B">
              <w:t>Relational attributes</w:t>
            </w:r>
          </w:p>
        </w:tc>
      </w:tr>
      <w:tr w:rsidR="008D574B" w:rsidRPr="00AF022B" w14:paraId="4BF5FE65" w14:textId="77777777" w:rsidTr="004B111E">
        <w:trPr>
          <w:trHeight w:val="294"/>
        </w:trPr>
        <w:tc>
          <w:tcPr>
            <w:tcW w:w="1283" w:type="pct"/>
            <w:gridSpan w:val="3"/>
            <w:shd w:val="clear" w:color="auto" w:fill="auto"/>
          </w:tcPr>
          <w:p w14:paraId="284C34D4" w14:textId="77777777" w:rsidR="008D574B" w:rsidRPr="00AF022B" w:rsidRDefault="008D574B" w:rsidP="004B111E">
            <w:pPr>
              <w:pStyle w:val="IMSTemplateelementheadings"/>
            </w:pPr>
            <w:r w:rsidRPr="00AF022B">
              <w:t>Related concepts</w:t>
            </w:r>
          </w:p>
        </w:tc>
        <w:tc>
          <w:tcPr>
            <w:tcW w:w="3717" w:type="pct"/>
            <w:gridSpan w:val="3"/>
            <w:shd w:val="clear" w:color="auto" w:fill="auto"/>
          </w:tcPr>
          <w:p w14:paraId="0E93822F" w14:textId="61E67141" w:rsidR="008D574B" w:rsidRPr="00AF022B" w:rsidRDefault="003308AA" w:rsidP="004B111E">
            <w:pPr>
              <w:pStyle w:val="DHHSbody"/>
            </w:pPr>
            <w:r w:rsidRPr="00AF022B">
              <w:t>Client</w:t>
            </w:r>
          </w:p>
        </w:tc>
      </w:tr>
      <w:tr w:rsidR="008D574B" w:rsidRPr="00AF022B" w14:paraId="75A0AE2B" w14:textId="77777777" w:rsidTr="004B111E">
        <w:trPr>
          <w:cantSplit/>
          <w:trHeight w:val="295"/>
        </w:trPr>
        <w:tc>
          <w:tcPr>
            <w:tcW w:w="1283" w:type="pct"/>
            <w:gridSpan w:val="3"/>
            <w:shd w:val="clear" w:color="auto" w:fill="auto"/>
          </w:tcPr>
          <w:p w14:paraId="372D40CF" w14:textId="77777777" w:rsidR="008D574B" w:rsidRPr="00AF022B" w:rsidRDefault="008D574B" w:rsidP="004B111E">
            <w:pPr>
              <w:pStyle w:val="IMSTemplateelementheadings"/>
            </w:pPr>
          </w:p>
        </w:tc>
        <w:tc>
          <w:tcPr>
            <w:tcW w:w="3717" w:type="pct"/>
            <w:gridSpan w:val="3"/>
            <w:shd w:val="clear" w:color="auto" w:fill="auto"/>
          </w:tcPr>
          <w:p w14:paraId="5E1C100D" w14:textId="7B74664F" w:rsidR="008D574B" w:rsidRPr="00AF022B" w:rsidRDefault="003308AA" w:rsidP="004B111E">
            <w:pPr>
              <w:pStyle w:val="DHHSbody"/>
            </w:pPr>
            <w:r w:rsidRPr="00AF022B">
              <w:t>Event</w:t>
            </w:r>
          </w:p>
        </w:tc>
      </w:tr>
      <w:tr w:rsidR="008D574B" w:rsidRPr="00AF022B" w14:paraId="6E6149EE" w14:textId="77777777" w:rsidTr="004B111E">
        <w:trPr>
          <w:cantSplit/>
          <w:trHeight w:val="295"/>
        </w:trPr>
        <w:tc>
          <w:tcPr>
            <w:tcW w:w="1283" w:type="pct"/>
            <w:gridSpan w:val="3"/>
            <w:tcBorders>
              <w:bottom w:val="nil"/>
            </w:tcBorders>
            <w:shd w:val="clear" w:color="auto" w:fill="auto"/>
          </w:tcPr>
          <w:p w14:paraId="30469398" w14:textId="77777777" w:rsidR="008D574B" w:rsidRPr="00AF022B" w:rsidRDefault="008D574B" w:rsidP="004B111E">
            <w:pPr>
              <w:pStyle w:val="IMSTemplateelementheadings"/>
            </w:pPr>
            <w:r w:rsidRPr="00AF022B">
              <w:t>Related data elements</w:t>
            </w:r>
          </w:p>
        </w:tc>
        <w:tc>
          <w:tcPr>
            <w:tcW w:w="3717" w:type="pct"/>
            <w:gridSpan w:val="3"/>
            <w:tcBorders>
              <w:bottom w:val="nil"/>
            </w:tcBorders>
            <w:shd w:val="clear" w:color="auto" w:fill="auto"/>
          </w:tcPr>
          <w:p w14:paraId="1E98FE52" w14:textId="77777777" w:rsidR="008D574B" w:rsidRPr="00AF022B" w:rsidRDefault="008D574B" w:rsidP="004B111E">
            <w:pPr>
              <w:pStyle w:val="DHHSbody"/>
            </w:pPr>
            <w:r w:rsidRPr="00AF022B">
              <w:t>Outlet-outlet code</w:t>
            </w:r>
          </w:p>
        </w:tc>
      </w:tr>
      <w:tr w:rsidR="00F8454D" w:rsidRPr="00AF022B" w14:paraId="41376DD8" w14:textId="77777777" w:rsidTr="004B111E">
        <w:trPr>
          <w:cantSplit/>
          <w:trHeight w:val="295"/>
        </w:trPr>
        <w:tc>
          <w:tcPr>
            <w:tcW w:w="1283" w:type="pct"/>
            <w:gridSpan w:val="3"/>
            <w:tcBorders>
              <w:bottom w:val="nil"/>
            </w:tcBorders>
            <w:shd w:val="clear" w:color="auto" w:fill="auto"/>
          </w:tcPr>
          <w:p w14:paraId="255E2DDE" w14:textId="77777777" w:rsidR="00F8454D" w:rsidRPr="00AF022B" w:rsidRDefault="00F8454D" w:rsidP="00F8454D">
            <w:pPr>
              <w:pStyle w:val="IMSTemplateelementheadings"/>
            </w:pPr>
          </w:p>
        </w:tc>
        <w:tc>
          <w:tcPr>
            <w:tcW w:w="3717" w:type="pct"/>
            <w:gridSpan w:val="3"/>
            <w:tcBorders>
              <w:bottom w:val="nil"/>
            </w:tcBorders>
            <w:shd w:val="clear" w:color="auto" w:fill="auto"/>
          </w:tcPr>
          <w:p w14:paraId="2912619C" w14:textId="5AB686A0" w:rsidR="00F8454D" w:rsidRPr="00AF022B" w:rsidRDefault="00F8454D" w:rsidP="00F8454D">
            <w:pPr>
              <w:pStyle w:val="DHHSbody"/>
            </w:pPr>
            <w:r w:rsidRPr="00AF022B">
              <w:t>Outlet-outlet service event identifier</w:t>
            </w:r>
          </w:p>
        </w:tc>
      </w:tr>
      <w:tr w:rsidR="00F8454D" w:rsidRPr="00AF022B" w14:paraId="6D257F00" w14:textId="77777777" w:rsidTr="001159C7">
        <w:trPr>
          <w:trHeight w:val="294"/>
        </w:trPr>
        <w:tc>
          <w:tcPr>
            <w:tcW w:w="1283" w:type="pct"/>
            <w:gridSpan w:val="3"/>
            <w:tcBorders>
              <w:top w:val="nil"/>
              <w:bottom w:val="single" w:sz="4" w:space="0" w:color="auto"/>
            </w:tcBorders>
            <w:shd w:val="clear" w:color="auto" w:fill="auto"/>
          </w:tcPr>
          <w:p w14:paraId="067DDEF3" w14:textId="77777777" w:rsidR="00F8454D" w:rsidRPr="00AF022B" w:rsidRDefault="00F8454D" w:rsidP="00F8454D">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25DEBDD6" w14:textId="03DC94C7" w:rsidR="00F8454D" w:rsidRPr="00AF022B" w:rsidRDefault="00F8454D" w:rsidP="00F8454D">
            <w:pPr>
              <w:pStyle w:val="IMSTemplateContentEditsCodeExplanation"/>
            </w:pPr>
            <w:r w:rsidRPr="00AF022B">
              <w:rPr>
                <w:rFonts w:ascii="Arial" w:hAnsi="Arial" w:cs="Arial"/>
                <w:sz w:val="20"/>
              </w:rPr>
              <w:t>XML19 entity IDs must be either all present or all absent</w:t>
            </w:r>
          </w:p>
        </w:tc>
      </w:tr>
      <w:tr w:rsidR="008D574B" w:rsidRPr="00AF022B" w14:paraId="10F80FDC" w14:textId="77777777" w:rsidTr="001159C7">
        <w:trPr>
          <w:trHeight w:val="294"/>
        </w:trPr>
        <w:tc>
          <w:tcPr>
            <w:tcW w:w="1283" w:type="pct"/>
            <w:gridSpan w:val="3"/>
            <w:tcBorders>
              <w:top w:val="single" w:sz="4" w:space="0" w:color="auto"/>
              <w:bottom w:val="nil"/>
            </w:tcBorders>
            <w:shd w:val="clear" w:color="auto" w:fill="auto"/>
          </w:tcPr>
          <w:p w14:paraId="52860F0C" w14:textId="77777777" w:rsidR="008D574B" w:rsidRPr="00AF022B" w:rsidRDefault="008D574B" w:rsidP="004B111E">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7BFC167F" w14:textId="77777777" w:rsidR="008D574B" w:rsidRPr="00AF022B" w:rsidRDefault="008D574B" w:rsidP="004B111E">
            <w:pPr>
              <w:pStyle w:val="IMSTemplateContentEditsCodeExplanation"/>
            </w:pPr>
          </w:p>
        </w:tc>
      </w:tr>
    </w:tbl>
    <w:p w14:paraId="681D0A09" w14:textId="77777777" w:rsidR="008D574B" w:rsidRPr="00AF022B" w:rsidRDefault="008D574B" w:rsidP="00DE303B"/>
    <w:p w14:paraId="3421F4FF" w14:textId="77777777" w:rsidR="008D574B" w:rsidRPr="00AF022B" w:rsidRDefault="008D574B">
      <w:r w:rsidRPr="00AF022B">
        <w:br w:type="page"/>
      </w:r>
    </w:p>
    <w:p w14:paraId="15C09768" w14:textId="4616028F" w:rsidR="008D574B" w:rsidRPr="00AF022B" w:rsidRDefault="008D574B" w:rsidP="008D574B">
      <w:pPr>
        <w:pStyle w:val="Heading3"/>
        <w:rPr>
          <w:lang w:eastAsia="en-AU"/>
        </w:rPr>
      </w:pPr>
      <w:bookmarkStart w:id="1044" w:name="_Toc21959760"/>
      <w:r w:rsidRPr="00AF022B">
        <w:rPr>
          <w:lang w:eastAsia="en-AU"/>
        </w:rPr>
        <w:lastRenderedPageBreak/>
        <w:t xml:space="preserve">Outlet—outcome measure </w:t>
      </w:r>
      <w:r w:rsidR="000B5723" w:rsidRPr="00AF022B">
        <w:rPr>
          <w:lang w:eastAsia="en-AU"/>
        </w:rPr>
        <w:t>identifier – A(10)</w:t>
      </w:r>
      <w:bookmarkEnd w:id="1044"/>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15ADD517" w14:textId="77777777" w:rsidTr="004B111E">
        <w:trPr>
          <w:trHeight w:val="295"/>
        </w:trPr>
        <w:tc>
          <w:tcPr>
            <w:tcW w:w="5000" w:type="pct"/>
            <w:gridSpan w:val="6"/>
            <w:tcBorders>
              <w:top w:val="single" w:sz="4" w:space="0" w:color="auto"/>
              <w:bottom w:val="nil"/>
            </w:tcBorders>
            <w:shd w:val="clear" w:color="auto" w:fill="auto"/>
          </w:tcPr>
          <w:p w14:paraId="187D302C"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8D574B" w:rsidRPr="00AF022B" w14:paraId="6F3B3A40" w14:textId="77777777" w:rsidTr="004B111E">
        <w:trPr>
          <w:trHeight w:val="294"/>
        </w:trPr>
        <w:tc>
          <w:tcPr>
            <w:tcW w:w="1283" w:type="pct"/>
            <w:gridSpan w:val="3"/>
            <w:tcBorders>
              <w:top w:val="nil"/>
              <w:bottom w:val="single" w:sz="4" w:space="0" w:color="auto"/>
            </w:tcBorders>
            <w:shd w:val="clear" w:color="auto" w:fill="auto"/>
          </w:tcPr>
          <w:p w14:paraId="48D4834F" w14:textId="77777777" w:rsidR="008D574B" w:rsidRPr="00AF022B" w:rsidRDefault="008D574B" w:rsidP="004B111E">
            <w:pPr>
              <w:pStyle w:val="IMSTemplateelementheadings"/>
            </w:pPr>
            <w:r w:rsidRPr="00AF022B">
              <w:t>Definition</w:t>
            </w:r>
          </w:p>
        </w:tc>
        <w:tc>
          <w:tcPr>
            <w:tcW w:w="3717" w:type="pct"/>
            <w:gridSpan w:val="3"/>
            <w:tcBorders>
              <w:top w:val="nil"/>
              <w:bottom w:val="single" w:sz="4" w:space="0" w:color="auto"/>
            </w:tcBorders>
            <w:shd w:val="clear" w:color="auto" w:fill="auto"/>
          </w:tcPr>
          <w:p w14:paraId="1BBE5122" w14:textId="0F0C172C" w:rsidR="008D574B" w:rsidRPr="00AF022B" w:rsidRDefault="00FC76D3" w:rsidP="004B111E">
            <w:pPr>
              <w:pStyle w:val="DHHSbody"/>
            </w:pPr>
            <w:r w:rsidRPr="00AF022B">
              <w:t>A numerical identifier that uniquely identifies an outcome measure from an outlet</w:t>
            </w:r>
          </w:p>
        </w:tc>
      </w:tr>
      <w:tr w:rsidR="008D574B" w:rsidRPr="00AF022B" w14:paraId="1DAE8B54" w14:textId="77777777" w:rsidTr="004B111E">
        <w:trPr>
          <w:gridBefore w:val="1"/>
          <w:wBefore w:w="9" w:type="pct"/>
          <w:trHeight w:val="295"/>
        </w:trPr>
        <w:tc>
          <w:tcPr>
            <w:tcW w:w="4991" w:type="pct"/>
            <w:gridSpan w:val="5"/>
            <w:tcBorders>
              <w:top w:val="single" w:sz="4" w:space="0" w:color="auto"/>
            </w:tcBorders>
            <w:shd w:val="clear" w:color="auto" w:fill="auto"/>
          </w:tcPr>
          <w:p w14:paraId="4E368C3B" w14:textId="77777777" w:rsidR="008D574B" w:rsidRPr="00AF022B" w:rsidRDefault="008D574B" w:rsidP="004B111E">
            <w:pPr>
              <w:pStyle w:val="IMSTemplateMainSectionHeading"/>
            </w:pPr>
            <w:r w:rsidRPr="00AF022B">
              <w:t>Value domain attributes</w:t>
            </w:r>
          </w:p>
        </w:tc>
      </w:tr>
      <w:tr w:rsidR="008D574B" w:rsidRPr="00AF022B" w14:paraId="144165AE" w14:textId="77777777" w:rsidTr="004B111E">
        <w:trPr>
          <w:gridBefore w:val="1"/>
          <w:wBefore w:w="9" w:type="pct"/>
          <w:cantSplit/>
          <w:trHeight w:val="295"/>
        </w:trPr>
        <w:tc>
          <w:tcPr>
            <w:tcW w:w="4991" w:type="pct"/>
            <w:gridSpan w:val="5"/>
            <w:shd w:val="clear" w:color="auto" w:fill="auto"/>
          </w:tcPr>
          <w:p w14:paraId="4C23CB77" w14:textId="77777777" w:rsidR="008D574B" w:rsidRPr="00AF022B" w:rsidRDefault="008D574B" w:rsidP="004B111E">
            <w:pPr>
              <w:pStyle w:val="IMSTemplateSectionHeading"/>
            </w:pPr>
            <w:r w:rsidRPr="00AF022B">
              <w:t>Representational attributes</w:t>
            </w:r>
          </w:p>
        </w:tc>
      </w:tr>
      <w:tr w:rsidR="008D574B" w:rsidRPr="00AF022B" w14:paraId="6042CE38" w14:textId="77777777" w:rsidTr="004B111E">
        <w:trPr>
          <w:gridBefore w:val="1"/>
          <w:wBefore w:w="9" w:type="pct"/>
          <w:trHeight w:val="295"/>
        </w:trPr>
        <w:tc>
          <w:tcPr>
            <w:tcW w:w="1274" w:type="pct"/>
            <w:gridSpan w:val="2"/>
            <w:shd w:val="clear" w:color="auto" w:fill="auto"/>
          </w:tcPr>
          <w:p w14:paraId="2BE688B2" w14:textId="77777777" w:rsidR="008D574B" w:rsidRPr="00AF022B" w:rsidRDefault="008D574B" w:rsidP="004B111E">
            <w:pPr>
              <w:pStyle w:val="IMSTemplateelementheadings"/>
            </w:pPr>
            <w:r w:rsidRPr="00AF022B">
              <w:t>Representation class</w:t>
            </w:r>
          </w:p>
        </w:tc>
        <w:tc>
          <w:tcPr>
            <w:tcW w:w="1079" w:type="pct"/>
            <w:shd w:val="clear" w:color="auto" w:fill="auto"/>
          </w:tcPr>
          <w:p w14:paraId="4616EF41" w14:textId="77777777" w:rsidR="008D574B" w:rsidRPr="00AF022B" w:rsidRDefault="008D574B" w:rsidP="004B111E">
            <w:pPr>
              <w:pStyle w:val="DHHSbody"/>
            </w:pPr>
            <w:r w:rsidRPr="00AF022B">
              <w:t>Identifier</w:t>
            </w:r>
          </w:p>
        </w:tc>
        <w:tc>
          <w:tcPr>
            <w:tcW w:w="1399" w:type="pct"/>
            <w:shd w:val="clear" w:color="auto" w:fill="auto"/>
          </w:tcPr>
          <w:p w14:paraId="78E55B3D" w14:textId="77777777" w:rsidR="008D574B" w:rsidRPr="00AF022B" w:rsidRDefault="008D574B" w:rsidP="004B111E">
            <w:pPr>
              <w:pStyle w:val="IMSTemplateelementheadings"/>
            </w:pPr>
            <w:r w:rsidRPr="00AF022B">
              <w:t>Data type</w:t>
            </w:r>
          </w:p>
        </w:tc>
        <w:tc>
          <w:tcPr>
            <w:tcW w:w="1239" w:type="pct"/>
            <w:shd w:val="clear" w:color="auto" w:fill="auto"/>
          </w:tcPr>
          <w:p w14:paraId="11EA3012" w14:textId="77777777" w:rsidR="008D574B" w:rsidRPr="00AF022B" w:rsidRDefault="008D574B" w:rsidP="004B111E">
            <w:pPr>
              <w:pStyle w:val="DHHSbody"/>
            </w:pPr>
            <w:r w:rsidRPr="00AF022B">
              <w:t>Number</w:t>
            </w:r>
          </w:p>
        </w:tc>
      </w:tr>
      <w:tr w:rsidR="008D574B" w:rsidRPr="00AF022B" w14:paraId="0FDA4255" w14:textId="77777777" w:rsidTr="004B111E">
        <w:trPr>
          <w:gridBefore w:val="1"/>
          <w:wBefore w:w="9" w:type="pct"/>
          <w:trHeight w:val="295"/>
        </w:trPr>
        <w:tc>
          <w:tcPr>
            <w:tcW w:w="1274" w:type="pct"/>
            <w:gridSpan w:val="2"/>
            <w:shd w:val="clear" w:color="auto" w:fill="auto"/>
          </w:tcPr>
          <w:p w14:paraId="7DEE3692" w14:textId="77777777" w:rsidR="008D574B" w:rsidRPr="00AF022B" w:rsidRDefault="008D574B" w:rsidP="004B111E">
            <w:pPr>
              <w:pStyle w:val="IMSTemplateelementheadings"/>
            </w:pPr>
            <w:r w:rsidRPr="00AF022B">
              <w:t>Format</w:t>
            </w:r>
          </w:p>
        </w:tc>
        <w:tc>
          <w:tcPr>
            <w:tcW w:w="1079" w:type="pct"/>
            <w:shd w:val="clear" w:color="auto" w:fill="auto"/>
          </w:tcPr>
          <w:p w14:paraId="36B08563" w14:textId="77777777" w:rsidR="008D574B" w:rsidRPr="00AF022B" w:rsidRDefault="008D574B" w:rsidP="004B111E">
            <w:pPr>
              <w:pStyle w:val="DHHSbody"/>
            </w:pPr>
            <w:r w:rsidRPr="00AF022B">
              <w:t>A(10)</w:t>
            </w:r>
          </w:p>
        </w:tc>
        <w:tc>
          <w:tcPr>
            <w:tcW w:w="1399" w:type="pct"/>
            <w:shd w:val="clear" w:color="auto" w:fill="auto"/>
          </w:tcPr>
          <w:p w14:paraId="2CF9F4AB"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0C2C0576" w14:textId="77777777" w:rsidR="008D574B" w:rsidRPr="00AF022B" w:rsidRDefault="008D574B" w:rsidP="004B111E">
            <w:pPr>
              <w:pStyle w:val="DHHSbody"/>
            </w:pPr>
            <w:r w:rsidRPr="00AF022B">
              <w:t>10</w:t>
            </w:r>
          </w:p>
        </w:tc>
      </w:tr>
      <w:tr w:rsidR="008D574B" w:rsidRPr="00AF022B" w14:paraId="60C8E357" w14:textId="77777777" w:rsidTr="004B111E">
        <w:trPr>
          <w:gridBefore w:val="2"/>
          <w:wBefore w:w="16" w:type="pct"/>
          <w:trHeight w:val="294"/>
        </w:trPr>
        <w:tc>
          <w:tcPr>
            <w:tcW w:w="1267" w:type="pct"/>
            <w:shd w:val="clear" w:color="auto" w:fill="auto"/>
          </w:tcPr>
          <w:p w14:paraId="432F6EC7" w14:textId="77777777" w:rsidR="008D574B" w:rsidRPr="00AF022B" w:rsidRDefault="008D574B" w:rsidP="004B111E">
            <w:pPr>
              <w:pStyle w:val="IMSTemplateelementheadings"/>
            </w:pPr>
            <w:r w:rsidRPr="00AF022B">
              <w:t>Permissible values</w:t>
            </w:r>
          </w:p>
        </w:tc>
        <w:tc>
          <w:tcPr>
            <w:tcW w:w="1079" w:type="pct"/>
            <w:shd w:val="clear" w:color="auto" w:fill="auto"/>
          </w:tcPr>
          <w:p w14:paraId="0DB98F1B" w14:textId="77777777" w:rsidR="008D574B" w:rsidRPr="00AF022B" w:rsidRDefault="008D574B" w:rsidP="004B111E">
            <w:pPr>
              <w:pStyle w:val="IMSTemplateVDHeading"/>
            </w:pPr>
            <w:r w:rsidRPr="00AF022B">
              <w:t>Value</w:t>
            </w:r>
          </w:p>
        </w:tc>
        <w:tc>
          <w:tcPr>
            <w:tcW w:w="2638" w:type="pct"/>
            <w:gridSpan w:val="2"/>
            <w:shd w:val="clear" w:color="auto" w:fill="auto"/>
          </w:tcPr>
          <w:p w14:paraId="22B3A4E0" w14:textId="77777777" w:rsidR="008D574B" w:rsidRPr="00AF022B" w:rsidRDefault="008D574B" w:rsidP="004B111E">
            <w:pPr>
              <w:pStyle w:val="IMSTemplateVDHeading"/>
            </w:pPr>
            <w:r w:rsidRPr="00AF022B">
              <w:t>Meaning</w:t>
            </w:r>
          </w:p>
        </w:tc>
      </w:tr>
      <w:tr w:rsidR="008D574B" w:rsidRPr="00AF022B" w14:paraId="0BC2D656" w14:textId="77777777" w:rsidTr="004B111E">
        <w:trPr>
          <w:gridBefore w:val="2"/>
          <w:wBefore w:w="16" w:type="pct"/>
          <w:trHeight w:val="294"/>
        </w:trPr>
        <w:tc>
          <w:tcPr>
            <w:tcW w:w="1267" w:type="pct"/>
            <w:shd w:val="clear" w:color="auto" w:fill="auto"/>
          </w:tcPr>
          <w:p w14:paraId="15C662C4" w14:textId="77777777" w:rsidR="008D574B" w:rsidRPr="00AF022B" w:rsidRDefault="008D574B" w:rsidP="004B111E">
            <w:pPr>
              <w:pStyle w:val="IMSTemplateelementheadings"/>
              <w:rPr>
                <w:b w:val="0"/>
              </w:rPr>
            </w:pPr>
          </w:p>
        </w:tc>
        <w:tc>
          <w:tcPr>
            <w:tcW w:w="1079" w:type="pct"/>
            <w:shd w:val="clear" w:color="auto" w:fill="auto"/>
          </w:tcPr>
          <w:p w14:paraId="76C7AABA" w14:textId="77777777" w:rsidR="008D574B" w:rsidRPr="00AF022B" w:rsidRDefault="008D574B" w:rsidP="004B111E">
            <w:pPr>
              <w:pStyle w:val="DHHSbody"/>
            </w:pPr>
            <w:r w:rsidRPr="00AF022B">
              <w:t>A(10)</w:t>
            </w:r>
          </w:p>
        </w:tc>
        <w:tc>
          <w:tcPr>
            <w:tcW w:w="2638" w:type="pct"/>
            <w:gridSpan w:val="2"/>
            <w:shd w:val="clear" w:color="auto" w:fill="auto"/>
          </w:tcPr>
          <w:p w14:paraId="64EDA43E" w14:textId="0D3F52BE" w:rsidR="008D574B" w:rsidRPr="00AF022B" w:rsidRDefault="008D574B" w:rsidP="004B111E">
            <w:pPr>
              <w:pStyle w:val="DHHSbody"/>
            </w:pPr>
            <w:r w:rsidRPr="00AF022B">
              <w:t xml:space="preserve">The </w:t>
            </w:r>
            <w:r w:rsidR="00F8454D" w:rsidRPr="00AF022B">
              <w:t>outcome measure’s</w:t>
            </w:r>
            <w:r w:rsidRPr="00AF022B">
              <w:t xml:space="preserve"> unique identifier for the outlet</w:t>
            </w:r>
          </w:p>
        </w:tc>
      </w:tr>
      <w:tr w:rsidR="008D574B" w:rsidRPr="00AF022B" w14:paraId="003C6B2A" w14:textId="77777777" w:rsidTr="004B111E">
        <w:trPr>
          <w:trHeight w:val="295"/>
        </w:trPr>
        <w:tc>
          <w:tcPr>
            <w:tcW w:w="5000" w:type="pct"/>
            <w:gridSpan w:val="6"/>
            <w:tcBorders>
              <w:top w:val="single" w:sz="4" w:space="0" w:color="auto"/>
            </w:tcBorders>
            <w:shd w:val="clear" w:color="auto" w:fill="auto"/>
          </w:tcPr>
          <w:p w14:paraId="4CA565BA" w14:textId="77777777" w:rsidR="008D574B" w:rsidRPr="00AF022B" w:rsidRDefault="008D574B" w:rsidP="004B111E">
            <w:pPr>
              <w:pStyle w:val="IMSTemplateMainSectionHeading"/>
            </w:pPr>
            <w:r w:rsidRPr="00AF022B">
              <w:t>Data element attributes</w:t>
            </w:r>
          </w:p>
        </w:tc>
      </w:tr>
      <w:tr w:rsidR="008D574B" w:rsidRPr="00AF022B" w14:paraId="5FEAC139" w14:textId="77777777" w:rsidTr="004B111E">
        <w:trPr>
          <w:gridBefore w:val="2"/>
          <w:wBefore w:w="16" w:type="pct"/>
          <w:trHeight w:val="295"/>
        </w:trPr>
        <w:tc>
          <w:tcPr>
            <w:tcW w:w="4984" w:type="pct"/>
            <w:gridSpan w:val="4"/>
            <w:tcBorders>
              <w:top w:val="nil"/>
            </w:tcBorders>
            <w:shd w:val="clear" w:color="auto" w:fill="auto"/>
          </w:tcPr>
          <w:p w14:paraId="28E7CE86" w14:textId="77777777" w:rsidR="008D574B" w:rsidRPr="00AF022B" w:rsidRDefault="008D574B" w:rsidP="004B111E">
            <w:pPr>
              <w:pStyle w:val="IMSTemplateSectionHeading"/>
            </w:pPr>
            <w:r w:rsidRPr="00AF022B">
              <w:t xml:space="preserve">Reporting attributes </w:t>
            </w:r>
          </w:p>
        </w:tc>
      </w:tr>
      <w:tr w:rsidR="008D574B" w:rsidRPr="00AF022B" w14:paraId="789B9C48" w14:textId="77777777" w:rsidTr="004B111E">
        <w:trPr>
          <w:gridBefore w:val="2"/>
          <w:wBefore w:w="16" w:type="pct"/>
          <w:trHeight w:val="294"/>
        </w:trPr>
        <w:tc>
          <w:tcPr>
            <w:tcW w:w="1267" w:type="pct"/>
            <w:shd w:val="clear" w:color="auto" w:fill="auto"/>
          </w:tcPr>
          <w:p w14:paraId="4C038810" w14:textId="77777777" w:rsidR="008D574B" w:rsidRPr="00AF022B" w:rsidRDefault="008D574B" w:rsidP="004B111E">
            <w:pPr>
              <w:pStyle w:val="IMSTemplateelementheadings"/>
            </w:pPr>
            <w:r w:rsidRPr="00AF022B">
              <w:t>Reporting requirements</w:t>
            </w:r>
          </w:p>
        </w:tc>
        <w:tc>
          <w:tcPr>
            <w:tcW w:w="3717" w:type="pct"/>
            <w:gridSpan w:val="3"/>
            <w:shd w:val="clear" w:color="auto" w:fill="auto"/>
          </w:tcPr>
          <w:p w14:paraId="1186CFC9" w14:textId="77777777" w:rsidR="00A84D8D" w:rsidRPr="00AF022B" w:rsidRDefault="00A84D8D" w:rsidP="00A84D8D">
            <w:pPr>
              <w:pStyle w:val="DHHSbody"/>
              <w:rPr>
                <w:rFonts w:cs="Arial"/>
                <w:lang w:eastAsia="en-AU"/>
              </w:rPr>
            </w:pPr>
            <w:r w:rsidRPr="00AF022B">
              <w:rPr>
                <w:rFonts w:cs="Arial"/>
                <w:lang w:eastAsia="en-AU"/>
              </w:rPr>
              <w:t>Conditional-</w:t>
            </w:r>
          </w:p>
          <w:p w14:paraId="3E87BE48" w14:textId="42E1D4B7" w:rsidR="008D574B" w:rsidRPr="00AF022B" w:rsidRDefault="00A84D8D" w:rsidP="00A84D8D">
            <w:pPr>
              <w:pStyle w:val="DHHSbody"/>
              <w:rPr>
                <w:lang w:eastAsia="en-AU"/>
              </w:rPr>
            </w:pPr>
            <w:r w:rsidRPr="00AF022B">
              <w:rPr>
                <w:rFonts w:cs="Arial"/>
                <w:lang w:eastAsia="en-AU"/>
              </w:rPr>
              <w:t>Mandatory when at least one conditional element is reported</w:t>
            </w:r>
          </w:p>
        </w:tc>
      </w:tr>
      <w:tr w:rsidR="008D574B" w:rsidRPr="00AF022B" w14:paraId="7079972B" w14:textId="77777777" w:rsidTr="004B111E">
        <w:trPr>
          <w:trHeight w:val="295"/>
        </w:trPr>
        <w:tc>
          <w:tcPr>
            <w:tcW w:w="5000" w:type="pct"/>
            <w:gridSpan w:val="6"/>
            <w:tcBorders>
              <w:bottom w:val="nil"/>
            </w:tcBorders>
            <w:shd w:val="clear" w:color="auto" w:fill="auto"/>
          </w:tcPr>
          <w:p w14:paraId="04C764FB" w14:textId="77777777" w:rsidR="008D574B" w:rsidRPr="00AF022B" w:rsidRDefault="008D574B" w:rsidP="004B111E">
            <w:pPr>
              <w:pStyle w:val="IMSTemplateSectionHeading"/>
            </w:pPr>
            <w:r w:rsidRPr="00AF022B">
              <w:t>Collection and usage attributes</w:t>
            </w:r>
          </w:p>
        </w:tc>
      </w:tr>
      <w:tr w:rsidR="00F8454D" w:rsidRPr="00AF022B" w14:paraId="457516B5" w14:textId="77777777" w:rsidTr="004B111E">
        <w:tc>
          <w:tcPr>
            <w:tcW w:w="1283" w:type="pct"/>
            <w:gridSpan w:val="3"/>
            <w:tcBorders>
              <w:top w:val="nil"/>
              <w:bottom w:val="single" w:sz="4" w:space="0" w:color="auto"/>
            </w:tcBorders>
            <w:shd w:val="clear" w:color="auto" w:fill="auto"/>
          </w:tcPr>
          <w:p w14:paraId="03A95059" w14:textId="77777777" w:rsidR="00F8454D" w:rsidRPr="00AF022B" w:rsidRDefault="00F8454D" w:rsidP="00F8454D">
            <w:pPr>
              <w:pStyle w:val="IMSTemplateelementheadings"/>
            </w:pPr>
            <w:r w:rsidRPr="00AF022B">
              <w:t>Guide for use</w:t>
            </w:r>
          </w:p>
        </w:tc>
        <w:tc>
          <w:tcPr>
            <w:tcW w:w="3717" w:type="pct"/>
            <w:gridSpan w:val="3"/>
            <w:tcBorders>
              <w:top w:val="nil"/>
              <w:bottom w:val="single" w:sz="4" w:space="0" w:color="auto"/>
            </w:tcBorders>
            <w:shd w:val="clear" w:color="auto" w:fill="auto"/>
          </w:tcPr>
          <w:p w14:paraId="6B61AFB1" w14:textId="77777777" w:rsidR="00F8454D" w:rsidRPr="00AF022B" w:rsidRDefault="00F8454D" w:rsidP="00F8454D">
            <w:pPr>
              <w:pStyle w:val="DHHSbody"/>
            </w:pPr>
            <w:r w:rsidRPr="00AF022B">
              <w:t>Refer to VADC Compilation and Submission Specification for further information about submission of this data element in the VADC extract.</w:t>
            </w:r>
          </w:p>
          <w:p w14:paraId="1D9E0AE5" w14:textId="456AE95A" w:rsidR="00F8454D" w:rsidRPr="00AF022B" w:rsidRDefault="00F8454D" w:rsidP="00F8454D">
            <w:pPr>
              <w:pStyle w:val="DHHSbody"/>
            </w:pPr>
            <w:r w:rsidRPr="00AF022B">
              <w:t xml:space="preserve">Record the unique identifier for the </w:t>
            </w:r>
            <w:r w:rsidR="00A42D93">
              <w:t>outcome measure</w:t>
            </w:r>
            <w:r w:rsidRPr="00AF022B">
              <w:t xml:space="preserve">, generated from an outlet’s Client Management System (CMS) or manually generated. This should be reported for all </w:t>
            </w:r>
            <w:r w:rsidR="00A42D93">
              <w:t>outcome measures</w:t>
            </w:r>
            <w:r w:rsidRPr="00AF022B">
              <w:t>.</w:t>
            </w:r>
          </w:p>
          <w:p w14:paraId="5314B4C1" w14:textId="77777777" w:rsidR="00F8454D" w:rsidRPr="00AF022B" w:rsidRDefault="00F8454D" w:rsidP="00F8454D">
            <w:pPr>
              <w:pStyle w:val="DHHSbody"/>
            </w:pPr>
            <w:r w:rsidRPr="00AF022B">
              <w:t>This is to be reported in the following situations:</w:t>
            </w:r>
          </w:p>
          <w:p w14:paraId="59F92108" w14:textId="1793439E" w:rsidR="00F8454D" w:rsidRPr="00AF022B" w:rsidRDefault="00F8454D" w:rsidP="0075299A">
            <w:pPr>
              <w:pStyle w:val="DHHSbullet1"/>
            </w:pPr>
            <w:r w:rsidRPr="00AF022B">
              <w:t>to identify an outcome measure from an outlet</w:t>
            </w:r>
          </w:p>
        </w:tc>
      </w:tr>
      <w:tr w:rsidR="00F8454D" w:rsidRPr="00AF022B" w14:paraId="4D01C5EC" w14:textId="77777777" w:rsidTr="004B111E">
        <w:trPr>
          <w:trHeight w:val="294"/>
        </w:trPr>
        <w:tc>
          <w:tcPr>
            <w:tcW w:w="5000" w:type="pct"/>
            <w:gridSpan w:val="6"/>
            <w:tcBorders>
              <w:top w:val="single" w:sz="4" w:space="0" w:color="auto"/>
            </w:tcBorders>
            <w:shd w:val="clear" w:color="auto" w:fill="auto"/>
          </w:tcPr>
          <w:p w14:paraId="37F4FFB0" w14:textId="77777777" w:rsidR="00F8454D" w:rsidRPr="00AF022B" w:rsidRDefault="00F8454D" w:rsidP="00F8454D">
            <w:pPr>
              <w:pStyle w:val="IMSTemplateSectionHeading"/>
            </w:pPr>
            <w:r w:rsidRPr="00AF022B">
              <w:t>Source and reference attributes</w:t>
            </w:r>
          </w:p>
        </w:tc>
      </w:tr>
      <w:tr w:rsidR="00F8454D" w:rsidRPr="00AF022B" w14:paraId="29CB75A5" w14:textId="77777777" w:rsidTr="004B111E">
        <w:trPr>
          <w:trHeight w:val="295"/>
        </w:trPr>
        <w:tc>
          <w:tcPr>
            <w:tcW w:w="1283" w:type="pct"/>
            <w:gridSpan w:val="3"/>
            <w:shd w:val="clear" w:color="auto" w:fill="auto"/>
          </w:tcPr>
          <w:p w14:paraId="5812D768" w14:textId="77777777" w:rsidR="00F8454D" w:rsidRPr="00AF022B" w:rsidRDefault="00F8454D" w:rsidP="00F8454D">
            <w:pPr>
              <w:pStyle w:val="IMSTemplateelementheadings"/>
            </w:pPr>
            <w:r w:rsidRPr="00AF022B">
              <w:t>Definition source</w:t>
            </w:r>
          </w:p>
        </w:tc>
        <w:tc>
          <w:tcPr>
            <w:tcW w:w="3717" w:type="pct"/>
            <w:gridSpan w:val="3"/>
            <w:shd w:val="clear" w:color="auto" w:fill="auto"/>
          </w:tcPr>
          <w:p w14:paraId="65DEA777" w14:textId="77777777" w:rsidR="00F8454D" w:rsidRPr="00AF022B" w:rsidRDefault="00F8454D" w:rsidP="00F8454D">
            <w:pPr>
              <w:pStyle w:val="DHHSbody"/>
            </w:pPr>
            <w:r w:rsidRPr="00AF022B">
              <w:t>Department of Health and Human Services</w:t>
            </w:r>
          </w:p>
        </w:tc>
      </w:tr>
      <w:tr w:rsidR="00F8454D" w:rsidRPr="00AF022B" w14:paraId="580D58A5" w14:textId="77777777" w:rsidTr="004B111E">
        <w:trPr>
          <w:trHeight w:val="295"/>
        </w:trPr>
        <w:tc>
          <w:tcPr>
            <w:tcW w:w="1283" w:type="pct"/>
            <w:gridSpan w:val="3"/>
            <w:shd w:val="clear" w:color="auto" w:fill="auto"/>
          </w:tcPr>
          <w:p w14:paraId="7D6D069E" w14:textId="77777777" w:rsidR="00F8454D" w:rsidRPr="00AF022B" w:rsidRDefault="00F8454D" w:rsidP="00F8454D">
            <w:pPr>
              <w:pStyle w:val="IMSTemplateelementheadings"/>
            </w:pPr>
            <w:r w:rsidRPr="00AF022B">
              <w:t>Definition source identifier</w:t>
            </w:r>
          </w:p>
        </w:tc>
        <w:tc>
          <w:tcPr>
            <w:tcW w:w="3717" w:type="pct"/>
            <w:gridSpan w:val="3"/>
            <w:shd w:val="clear" w:color="auto" w:fill="auto"/>
          </w:tcPr>
          <w:p w14:paraId="5AA3C6C5" w14:textId="77777777" w:rsidR="00F8454D" w:rsidRPr="00AF022B" w:rsidRDefault="00F8454D" w:rsidP="00F8454D">
            <w:pPr>
              <w:pStyle w:val="DHHSbody"/>
            </w:pPr>
          </w:p>
        </w:tc>
      </w:tr>
      <w:tr w:rsidR="00F8454D" w:rsidRPr="00AF022B" w14:paraId="0E57FD0D" w14:textId="77777777" w:rsidTr="004B111E">
        <w:trPr>
          <w:trHeight w:val="295"/>
        </w:trPr>
        <w:tc>
          <w:tcPr>
            <w:tcW w:w="1283" w:type="pct"/>
            <w:gridSpan w:val="3"/>
            <w:tcBorders>
              <w:bottom w:val="nil"/>
            </w:tcBorders>
            <w:shd w:val="clear" w:color="auto" w:fill="auto"/>
          </w:tcPr>
          <w:p w14:paraId="130E8D0F" w14:textId="77777777" w:rsidR="00F8454D" w:rsidRPr="00AF022B" w:rsidRDefault="00F8454D" w:rsidP="00F8454D">
            <w:pPr>
              <w:pStyle w:val="IMSTemplateelementheadings"/>
            </w:pPr>
            <w:r w:rsidRPr="00AF022B">
              <w:t>Value domain source</w:t>
            </w:r>
          </w:p>
        </w:tc>
        <w:tc>
          <w:tcPr>
            <w:tcW w:w="3717" w:type="pct"/>
            <w:gridSpan w:val="3"/>
            <w:tcBorders>
              <w:bottom w:val="nil"/>
            </w:tcBorders>
            <w:shd w:val="clear" w:color="auto" w:fill="auto"/>
          </w:tcPr>
          <w:p w14:paraId="30462721" w14:textId="77777777" w:rsidR="00F8454D" w:rsidRPr="00AF022B" w:rsidRDefault="00F8454D" w:rsidP="00F8454D">
            <w:pPr>
              <w:pStyle w:val="DHHSbody"/>
            </w:pPr>
          </w:p>
        </w:tc>
      </w:tr>
      <w:tr w:rsidR="00F8454D" w:rsidRPr="00AF022B" w14:paraId="4934AE92" w14:textId="77777777" w:rsidTr="004B111E">
        <w:trPr>
          <w:trHeight w:val="295"/>
        </w:trPr>
        <w:tc>
          <w:tcPr>
            <w:tcW w:w="1283" w:type="pct"/>
            <w:gridSpan w:val="3"/>
            <w:tcBorders>
              <w:top w:val="nil"/>
              <w:bottom w:val="single" w:sz="4" w:space="0" w:color="auto"/>
            </w:tcBorders>
            <w:shd w:val="clear" w:color="auto" w:fill="auto"/>
          </w:tcPr>
          <w:p w14:paraId="609389F4" w14:textId="77777777" w:rsidR="00F8454D" w:rsidRPr="00AF022B" w:rsidRDefault="00F8454D" w:rsidP="00F8454D">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17203241" w14:textId="77777777" w:rsidR="00F8454D" w:rsidRPr="00AF022B" w:rsidRDefault="00F8454D" w:rsidP="00F8454D">
            <w:pPr>
              <w:pStyle w:val="IMSTemplatecontent"/>
            </w:pPr>
          </w:p>
        </w:tc>
      </w:tr>
      <w:tr w:rsidR="00F8454D" w:rsidRPr="00AF022B" w14:paraId="4F4ED881" w14:textId="77777777" w:rsidTr="004B111E">
        <w:trPr>
          <w:trHeight w:val="295"/>
        </w:trPr>
        <w:tc>
          <w:tcPr>
            <w:tcW w:w="5000" w:type="pct"/>
            <w:gridSpan w:val="6"/>
            <w:tcBorders>
              <w:top w:val="single" w:sz="4" w:space="0" w:color="auto"/>
            </w:tcBorders>
            <w:shd w:val="clear" w:color="auto" w:fill="auto"/>
          </w:tcPr>
          <w:p w14:paraId="0519F168" w14:textId="77777777" w:rsidR="00F8454D" w:rsidRPr="00AF022B" w:rsidRDefault="00F8454D" w:rsidP="00F8454D">
            <w:pPr>
              <w:pStyle w:val="IMSTemplateSectionHeading"/>
            </w:pPr>
            <w:r w:rsidRPr="00AF022B">
              <w:t>Relational attributes</w:t>
            </w:r>
          </w:p>
        </w:tc>
      </w:tr>
      <w:tr w:rsidR="00F8454D" w:rsidRPr="00AF022B" w14:paraId="0D7260FA" w14:textId="77777777" w:rsidTr="004B111E">
        <w:trPr>
          <w:trHeight w:val="294"/>
        </w:trPr>
        <w:tc>
          <w:tcPr>
            <w:tcW w:w="1283" w:type="pct"/>
            <w:gridSpan w:val="3"/>
            <w:shd w:val="clear" w:color="auto" w:fill="auto"/>
          </w:tcPr>
          <w:p w14:paraId="1ED4AFC5" w14:textId="77777777" w:rsidR="00F8454D" w:rsidRPr="00AF022B" w:rsidRDefault="00F8454D" w:rsidP="00F8454D">
            <w:pPr>
              <w:pStyle w:val="IMSTemplateelementheadings"/>
            </w:pPr>
            <w:r w:rsidRPr="00AF022B">
              <w:t>Related concepts</w:t>
            </w:r>
          </w:p>
        </w:tc>
        <w:tc>
          <w:tcPr>
            <w:tcW w:w="3717" w:type="pct"/>
            <w:gridSpan w:val="3"/>
            <w:shd w:val="clear" w:color="auto" w:fill="auto"/>
          </w:tcPr>
          <w:p w14:paraId="6067E96A" w14:textId="66712D74" w:rsidR="00F8454D" w:rsidRPr="00AF022B" w:rsidRDefault="003308AA" w:rsidP="00F8454D">
            <w:pPr>
              <w:pStyle w:val="DHHSbody"/>
            </w:pPr>
            <w:r w:rsidRPr="00AF022B">
              <w:t>Client</w:t>
            </w:r>
          </w:p>
        </w:tc>
      </w:tr>
      <w:tr w:rsidR="00F8454D" w:rsidRPr="00AF022B" w14:paraId="4D541953" w14:textId="77777777" w:rsidTr="004B111E">
        <w:trPr>
          <w:cantSplit/>
          <w:trHeight w:val="295"/>
        </w:trPr>
        <w:tc>
          <w:tcPr>
            <w:tcW w:w="1283" w:type="pct"/>
            <w:gridSpan w:val="3"/>
            <w:shd w:val="clear" w:color="auto" w:fill="auto"/>
          </w:tcPr>
          <w:p w14:paraId="77FF05A6" w14:textId="77777777" w:rsidR="00F8454D" w:rsidRPr="00AF022B" w:rsidRDefault="00F8454D" w:rsidP="00F8454D">
            <w:pPr>
              <w:pStyle w:val="IMSTemplateelementheadings"/>
            </w:pPr>
          </w:p>
        </w:tc>
        <w:tc>
          <w:tcPr>
            <w:tcW w:w="3717" w:type="pct"/>
            <w:gridSpan w:val="3"/>
            <w:shd w:val="clear" w:color="auto" w:fill="auto"/>
          </w:tcPr>
          <w:p w14:paraId="2BAA302F" w14:textId="77777777" w:rsidR="00F8454D" w:rsidRPr="00AF022B" w:rsidRDefault="003308AA" w:rsidP="00F8454D">
            <w:pPr>
              <w:pStyle w:val="DHHSbody"/>
            </w:pPr>
            <w:r w:rsidRPr="00AF022B">
              <w:t>Event</w:t>
            </w:r>
          </w:p>
          <w:p w14:paraId="0D889F4E" w14:textId="718130C9" w:rsidR="003308AA" w:rsidRPr="00AF022B" w:rsidRDefault="003308AA" w:rsidP="00F8454D">
            <w:pPr>
              <w:pStyle w:val="DHHSbody"/>
            </w:pPr>
            <w:r w:rsidRPr="00AF022B">
              <w:t>Drug Concer</w:t>
            </w:r>
            <w:r w:rsidR="00BF44AD">
              <w:t>n</w:t>
            </w:r>
          </w:p>
        </w:tc>
      </w:tr>
      <w:tr w:rsidR="00F8454D" w:rsidRPr="00AF022B" w14:paraId="02EC192B" w14:textId="77777777" w:rsidTr="004B111E">
        <w:trPr>
          <w:cantSplit/>
          <w:trHeight w:val="295"/>
        </w:trPr>
        <w:tc>
          <w:tcPr>
            <w:tcW w:w="1283" w:type="pct"/>
            <w:gridSpan w:val="3"/>
            <w:tcBorders>
              <w:bottom w:val="nil"/>
            </w:tcBorders>
            <w:shd w:val="clear" w:color="auto" w:fill="auto"/>
          </w:tcPr>
          <w:p w14:paraId="2E5C6284" w14:textId="77777777" w:rsidR="00F8454D" w:rsidRPr="00AF022B" w:rsidRDefault="00F8454D" w:rsidP="00F8454D">
            <w:pPr>
              <w:pStyle w:val="IMSTemplateelementheadings"/>
            </w:pPr>
            <w:r w:rsidRPr="00AF022B">
              <w:t>Related data elements</w:t>
            </w:r>
          </w:p>
        </w:tc>
        <w:tc>
          <w:tcPr>
            <w:tcW w:w="3717" w:type="pct"/>
            <w:gridSpan w:val="3"/>
            <w:tcBorders>
              <w:bottom w:val="nil"/>
            </w:tcBorders>
            <w:shd w:val="clear" w:color="auto" w:fill="auto"/>
          </w:tcPr>
          <w:p w14:paraId="293C21DE" w14:textId="77777777" w:rsidR="00F8454D" w:rsidRPr="00AF022B" w:rsidRDefault="00F8454D" w:rsidP="00F8454D">
            <w:pPr>
              <w:pStyle w:val="DHHSbody"/>
            </w:pPr>
            <w:r w:rsidRPr="00AF022B">
              <w:t>Outlet-outlet code</w:t>
            </w:r>
          </w:p>
        </w:tc>
      </w:tr>
      <w:tr w:rsidR="00F8454D" w:rsidRPr="00AF022B" w14:paraId="780CCDC1" w14:textId="77777777" w:rsidTr="004B111E">
        <w:trPr>
          <w:cantSplit/>
          <w:trHeight w:val="295"/>
        </w:trPr>
        <w:tc>
          <w:tcPr>
            <w:tcW w:w="1283" w:type="pct"/>
            <w:gridSpan w:val="3"/>
            <w:tcBorders>
              <w:bottom w:val="nil"/>
            </w:tcBorders>
            <w:shd w:val="clear" w:color="auto" w:fill="auto"/>
          </w:tcPr>
          <w:p w14:paraId="368E4018" w14:textId="77777777" w:rsidR="00F8454D" w:rsidRPr="00AF022B" w:rsidRDefault="00F8454D" w:rsidP="00F8454D">
            <w:pPr>
              <w:pStyle w:val="IMSTemplateelementheadings"/>
            </w:pPr>
          </w:p>
        </w:tc>
        <w:tc>
          <w:tcPr>
            <w:tcW w:w="3717" w:type="pct"/>
            <w:gridSpan w:val="3"/>
            <w:tcBorders>
              <w:bottom w:val="nil"/>
            </w:tcBorders>
            <w:shd w:val="clear" w:color="auto" w:fill="auto"/>
          </w:tcPr>
          <w:p w14:paraId="0A3D986A" w14:textId="0EB0A236" w:rsidR="00F8454D" w:rsidRPr="00AF022B" w:rsidRDefault="00F8454D" w:rsidP="00F8454D">
            <w:pPr>
              <w:pStyle w:val="DHHSbody"/>
            </w:pPr>
            <w:r w:rsidRPr="00AF022B">
              <w:t>Outlet-outlet service event identifier</w:t>
            </w:r>
          </w:p>
        </w:tc>
      </w:tr>
      <w:tr w:rsidR="00F8454D" w:rsidRPr="00AF022B" w14:paraId="3C2C10C9" w14:textId="77777777" w:rsidTr="001159C7">
        <w:trPr>
          <w:trHeight w:val="294"/>
        </w:trPr>
        <w:tc>
          <w:tcPr>
            <w:tcW w:w="1283" w:type="pct"/>
            <w:gridSpan w:val="3"/>
            <w:tcBorders>
              <w:top w:val="nil"/>
              <w:bottom w:val="single" w:sz="4" w:space="0" w:color="auto"/>
            </w:tcBorders>
            <w:shd w:val="clear" w:color="auto" w:fill="auto"/>
          </w:tcPr>
          <w:p w14:paraId="1E3E6E9C" w14:textId="77777777" w:rsidR="00F8454D" w:rsidRPr="00AF022B" w:rsidRDefault="00F8454D" w:rsidP="00F8454D">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5C261622" w14:textId="23845819" w:rsidR="00F8454D" w:rsidRPr="00AF022B" w:rsidRDefault="00F8454D" w:rsidP="00F8454D">
            <w:pPr>
              <w:pStyle w:val="IMSTemplateContentEditsCodeExplanation"/>
            </w:pPr>
            <w:r w:rsidRPr="00AF022B">
              <w:rPr>
                <w:rFonts w:ascii="Arial" w:hAnsi="Arial" w:cs="Arial"/>
                <w:sz w:val="20"/>
              </w:rPr>
              <w:t>XML19 entity IDs must be either all present or all absent</w:t>
            </w:r>
          </w:p>
        </w:tc>
      </w:tr>
      <w:tr w:rsidR="00F8454D" w:rsidRPr="00AF022B" w14:paraId="35BE7CC3" w14:textId="77777777" w:rsidTr="001159C7">
        <w:trPr>
          <w:trHeight w:val="294"/>
        </w:trPr>
        <w:tc>
          <w:tcPr>
            <w:tcW w:w="1283" w:type="pct"/>
            <w:gridSpan w:val="3"/>
            <w:tcBorders>
              <w:top w:val="single" w:sz="4" w:space="0" w:color="auto"/>
              <w:bottom w:val="nil"/>
            </w:tcBorders>
            <w:shd w:val="clear" w:color="auto" w:fill="auto"/>
          </w:tcPr>
          <w:p w14:paraId="018CC138" w14:textId="77777777" w:rsidR="00F8454D" w:rsidRPr="00AF022B" w:rsidRDefault="00F8454D" w:rsidP="00F8454D">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0FDD3ECA" w14:textId="77777777" w:rsidR="00F8454D" w:rsidRPr="00AF022B" w:rsidRDefault="00F8454D" w:rsidP="00F8454D">
            <w:pPr>
              <w:pStyle w:val="IMSTemplateContentEditsCodeExplanation"/>
            </w:pPr>
          </w:p>
        </w:tc>
      </w:tr>
    </w:tbl>
    <w:p w14:paraId="10383AC9" w14:textId="77777777" w:rsidR="008D574B" w:rsidRPr="00AF022B" w:rsidRDefault="008D574B" w:rsidP="00DE303B"/>
    <w:p w14:paraId="6604A055" w14:textId="21CC41EF" w:rsidR="008D574B" w:rsidRPr="00AF022B" w:rsidRDefault="008D574B" w:rsidP="008D574B">
      <w:pPr>
        <w:pStyle w:val="Heading3"/>
        <w:rPr>
          <w:lang w:eastAsia="en-AU"/>
        </w:rPr>
      </w:pPr>
      <w:bookmarkStart w:id="1045" w:name="_Toc21959761"/>
      <w:r w:rsidRPr="00AF022B">
        <w:rPr>
          <w:lang w:eastAsia="en-AU"/>
        </w:rPr>
        <w:lastRenderedPageBreak/>
        <w:t>Outlet—drug of concern id</w:t>
      </w:r>
      <w:r w:rsidR="000B5723" w:rsidRPr="00AF022B">
        <w:rPr>
          <w:lang w:eastAsia="en-AU"/>
        </w:rPr>
        <w:t>entifier – A(10)</w:t>
      </w:r>
      <w:bookmarkEnd w:id="1045"/>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28BDA5DD" w14:textId="77777777" w:rsidTr="004B111E">
        <w:trPr>
          <w:trHeight w:val="295"/>
        </w:trPr>
        <w:tc>
          <w:tcPr>
            <w:tcW w:w="5000" w:type="pct"/>
            <w:gridSpan w:val="6"/>
            <w:tcBorders>
              <w:top w:val="single" w:sz="4" w:space="0" w:color="auto"/>
              <w:bottom w:val="nil"/>
            </w:tcBorders>
            <w:shd w:val="clear" w:color="auto" w:fill="auto"/>
          </w:tcPr>
          <w:p w14:paraId="5A87D9DC"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FC76D3" w:rsidRPr="00AF022B" w14:paraId="3B4F12FA" w14:textId="77777777" w:rsidTr="004B111E">
        <w:trPr>
          <w:trHeight w:val="294"/>
        </w:trPr>
        <w:tc>
          <w:tcPr>
            <w:tcW w:w="1283" w:type="pct"/>
            <w:gridSpan w:val="3"/>
            <w:tcBorders>
              <w:top w:val="nil"/>
              <w:bottom w:val="single" w:sz="4" w:space="0" w:color="auto"/>
            </w:tcBorders>
            <w:shd w:val="clear" w:color="auto" w:fill="auto"/>
          </w:tcPr>
          <w:p w14:paraId="0E90DA11" w14:textId="77777777" w:rsidR="00FC76D3" w:rsidRPr="00AF022B" w:rsidRDefault="00FC76D3" w:rsidP="00FC76D3">
            <w:pPr>
              <w:pStyle w:val="IMSTemplateelementheadings"/>
            </w:pPr>
            <w:r w:rsidRPr="00AF022B">
              <w:t>Definition</w:t>
            </w:r>
          </w:p>
        </w:tc>
        <w:tc>
          <w:tcPr>
            <w:tcW w:w="3717" w:type="pct"/>
            <w:gridSpan w:val="3"/>
            <w:tcBorders>
              <w:top w:val="nil"/>
              <w:bottom w:val="single" w:sz="4" w:space="0" w:color="auto"/>
            </w:tcBorders>
            <w:shd w:val="clear" w:color="auto" w:fill="auto"/>
          </w:tcPr>
          <w:p w14:paraId="660A7C4A" w14:textId="7ADB8A35" w:rsidR="00FC76D3" w:rsidRPr="00AF022B" w:rsidRDefault="00FC76D3" w:rsidP="00FC76D3">
            <w:pPr>
              <w:pStyle w:val="DHHSbody"/>
            </w:pPr>
            <w:r w:rsidRPr="00AF022B">
              <w:t>A numerical identifier that uniquely identifies a drug of concern from an outlet</w:t>
            </w:r>
          </w:p>
        </w:tc>
      </w:tr>
      <w:tr w:rsidR="00FC76D3" w:rsidRPr="00AF022B" w14:paraId="522568A7" w14:textId="77777777" w:rsidTr="004B111E">
        <w:trPr>
          <w:gridBefore w:val="1"/>
          <w:wBefore w:w="9" w:type="pct"/>
          <w:trHeight w:val="295"/>
        </w:trPr>
        <w:tc>
          <w:tcPr>
            <w:tcW w:w="4991" w:type="pct"/>
            <w:gridSpan w:val="5"/>
            <w:tcBorders>
              <w:top w:val="single" w:sz="4" w:space="0" w:color="auto"/>
            </w:tcBorders>
            <w:shd w:val="clear" w:color="auto" w:fill="auto"/>
          </w:tcPr>
          <w:p w14:paraId="6397D078" w14:textId="77777777" w:rsidR="00FC76D3" w:rsidRPr="00AF022B" w:rsidRDefault="00FC76D3" w:rsidP="00FC76D3">
            <w:pPr>
              <w:pStyle w:val="IMSTemplateMainSectionHeading"/>
            </w:pPr>
            <w:r w:rsidRPr="00AF022B">
              <w:t>Value domain attributes</w:t>
            </w:r>
          </w:p>
        </w:tc>
      </w:tr>
      <w:tr w:rsidR="00FC76D3" w:rsidRPr="00AF022B" w14:paraId="4FB8ED53" w14:textId="77777777" w:rsidTr="004B111E">
        <w:trPr>
          <w:gridBefore w:val="1"/>
          <w:wBefore w:w="9" w:type="pct"/>
          <w:cantSplit/>
          <w:trHeight w:val="295"/>
        </w:trPr>
        <w:tc>
          <w:tcPr>
            <w:tcW w:w="4991" w:type="pct"/>
            <w:gridSpan w:val="5"/>
            <w:shd w:val="clear" w:color="auto" w:fill="auto"/>
          </w:tcPr>
          <w:p w14:paraId="002CBF70" w14:textId="77777777" w:rsidR="00FC76D3" w:rsidRPr="00AF022B" w:rsidRDefault="00FC76D3" w:rsidP="00FC76D3">
            <w:pPr>
              <w:pStyle w:val="IMSTemplateSectionHeading"/>
            </w:pPr>
            <w:r w:rsidRPr="00AF022B">
              <w:t>Representational attributes</w:t>
            </w:r>
          </w:p>
        </w:tc>
      </w:tr>
      <w:tr w:rsidR="00FC76D3" w:rsidRPr="00AF022B" w14:paraId="34ACF323" w14:textId="77777777" w:rsidTr="004B111E">
        <w:trPr>
          <w:gridBefore w:val="1"/>
          <w:wBefore w:w="9" w:type="pct"/>
          <w:trHeight w:val="295"/>
        </w:trPr>
        <w:tc>
          <w:tcPr>
            <w:tcW w:w="1274" w:type="pct"/>
            <w:gridSpan w:val="2"/>
            <w:shd w:val="clear" w:color="auto" w:fill="auto"/>
          </w:tcPr>
          <w:p w14:paraId="0475677E" w14:textId="77777777" w:rsidR="00FC76D3" w:rsidRPr="00AF022B" w:rsidRDefault="00FC76D3" w:rsidP="00FC76D3">
            <w:pPr>
              <w:pStyle w:val="IMSTemplateelementheadings"/>
            </w:pPr>
            <w:r w:rsidRPr="00AF022B">
              <w:t>Representation class</w:t>
            </w:r>
          </w:p>
        </w:tc>
        <w:tc>
          <w:tcPr>
            <w:tcW w:w="1079" w:type="pct"/>
            <w:shd w:val="clear" w:color="auto" w:fill="auto"/>
          </w:tcPr>
          <w:p w14:paraId="27100293" w14:textId="77777777" w:rsidR="00FC76D3" w:rsidRPr="00AF022B" w:rsidRDefault="00FC76D3" w:rsidP="00FC76D3">
            <w:pPr>
              <w:pStyle w:val="DHHSbody"/>
            </w:pPr>
            <w:r w:rsidRPr="00AF022B">
              <w:t>Identifier</w:t>
            </w:r>
          </w:p>
        </w:tc>
        <w:tc>
          <w:tcPr>
            <w:tcW w:w="1399" w:type="pct"/>
            <w:shd w:val="clear" w:color="auto" w:fill="auto"/>
          </w:tcPr>
          <w:p w14:paraId="2C3F84EA" w14:textId="77777777" w:rsidR="00FC76D3" w:rsidRPr="00AF022B" w:rsidRDefault="00FC76D3" w:rsidP="00FC76D3">
            <w:pPr>
              <w:pStyle w:val="IMSTemplateelementheadings"/>
            </w:pPr>
            <w:r w:rsidRPr="00AF022B">
              <w:t>Data type</w:t>
            </w:r>
          </w:p>
        </w:tc>
        <w:tc>
          <w:tcPr>
            <w:tcW w:w="1239" w:type="pct"/>
            <w:shd w:val="clear" w:color="auto" w:fill="auto"/>
          </w:tcPr>
          <w:p w14:paraId="1BDAD1BD" w14:textId="77777777" w:rsidR="00FC76D3" w:rsidRPr="00AF022B" w:rsidRDefault="00FC76D3" w:rsidP="00FC76D3">
            <w:pPr>
              <w:pStyle w:val="DHHSbody"/>
            </w:pPr>
            <w:r w:rsidRPr="00AF022B">
              <w:t>Number</w:t>
            </w:r>
          </w:p>
        </w:tc>
      </w:tr>
      <w:tr w:rsidR="00FC76D3" w:rsidRPr="00AF022B" w14:paraId="48D0C068" w14:textId="77777777" w:rsidTr="004B111E">
        <w:trPr>
          <w:gridBefore w:val="1"/>
          <w:wBefore w:w="9" w:type="pct"/>
          <w:trHeight w:val="295"/>
        </w:trPr>
        <w:tc>
          <w:tcPr>
            <w:tcW w:w="1274" w:type="pct"/>
            <w:gridSpan w:val="2"/>
            <w:shd w:val="clear" w:color="auto" w:fill="auto"/>
          </w:tcPr>
          <w:p w14:paraId="69F85762" w14:textId="77777777" w:rsidR="00FC76D3" w:rsidRPr="00AF022B" w:rsidRDefault="00FC76D3" w:rsidP="00FC76D3">
            <w:pPr>
              <w:pStyle w:val="IMSTemplateelementheadings"/>
            </w:pPr>
            <w:r w:rsidRPr="00AF022B">
              <w:t>Format</w:t>
            </w:r>
          </w:p>
        </w:tc>
        <w:tc>
          <w:tcPr>
            <w:tcW w:w="1079" w:type="pct"/>
            <w:shd w:val="clear" w:color="auto" w:fill="auto"/>
          </w:tcPr>
          <w:p w14:paraId="773D4A5A" w14:textId="77777777" w:rsidR="00FC76D3" w:rsidRPr="00AF022B" w:rsidRDefault="00FC76D3" w:rsidP="00FC76D3">
            <w:pPr>
              <w:pStyle w:val="DHHSbody"/>
            </w:pPr>
            <w:r w:rsidRPr="00AF022B">
              <w:t>A(10)</w:t>
            </w:r>
          </w:p>
        </w:tc>
        <w:tc>
          <w:tcPr>
            <w:tcW w:w="1399" w:type="pct"/>
            <w:shd w:val="clear" w:color="auto" w:fill="auto"/>
          </w:tcPr>
          <w:p w14:paraId="055A534A" w14:textId="77777777" w:rsidR="00FC76D3" w:rsidRPr="00AF022B" w:rsidRDefault="00FC76D3" w:rsidP="00FC76D3">
            <w:pPr>
              <w:pStyle w:val="IMSTemplateelementheadings"/>
            </w:pPr>
            <w:r w:rsidRPr="00AF022B">
              <w:t>Maximum character length</w:t>
            </w:r>
          </w:p>
        </w:tc>
        <w:tc>
          <w:tcPr>
            <w:tcW w:w="1239" w:type="pct"/>
            <w:shd w:val="clear" w:color="auto" w:fill="auto"/>
          </w:tcPr>
          <w:p w14:paraId="7539E345" w14:textId="77777777" w:rsidR="00FC76D3" w:rsidRPr="00AF022B" w:rsidRDefault="00FC76D3" w:rsidP="00FC76D3">
            <w:pPr>
              <w:pStyle w:val="DHHSbody"/>
            </w:pPr>
            <w:r w:rsidRPr="00AF022B">
              <w:t>10</w:t>
            </w:r>
          </w:p>
        </w:tc>
      </w:tr>
      <w:tr w:rsidR="00FC76D3" w:rsidRPr="00AF022B" w14:paraId="3547752C" w14:textId="77777777" w:rsidTr="004B111E">
        <w:trPr>
          <w:gridBefore w:val="2"/>
          <w:wBefore w:w="16" w:type="pct"/>
          <w:trHeight w:val="294"/>
        </w:trPr>
        <w:tc>
          <w:tcPr>
            <w:tcW w:w="1267" w:type="pct"/>
            <w:shd w:val="clear" w:color="auto" w:fill="auto"/>
          </w:tcPr>
          <w:p w14:paraId="0B7236D1" w14:textId="77777777" w:rsidR="00FC76D3" w:rsidRPr="00AF022B" w:rsidRDefault="00FC76D3" w:rsidP="00FC76D3">
            <w:pPr>
              <w:pStyle w:val="IMSTemplateelementheadings"/>
            </w:pPr>
            <w:r w:rsidRPr="00AF022B">
              <w:t>Permissible values</w:t>
            </w:r>
          </w:p>
        </w:tc>
        <w:tc>
          <w:tcPr>
            <w:tcW w:w="1079" w:type="pct"/>
            <w:shd w:val="clear" w:color="auto" w:fill="auto"/>
          </w:tcPr>
          <w:p w14:paraId="37ADAC05" w14:textId="77777777" w:rsidR="00FC76D3" w:rsidRPr="00AF022B" w:rsidRDefault="00FC76D3" w:rsidP="00FC76D3">
            <w:pPr>
              <w:pStyle w:val="IMSTemplateVDHeading"/>
            </w:pPr>
            <w:r w:rsidRPr="00AF022B">
              <w:t>Value</w:t>
            </w:r>
          </w:p>
        </w:tc>
        <w:tc>
          <w:tcPr>
            <w:tcW w:w="2638" w:type="pct"/>
            <w:gridSpan w:val="2"/>
            <w:shd w:val="clear" w:color="auto" w:fill="auto"/>
          </w:tcPr>
          <w:p w14:paraId="1CAD0938" w14:textId="77777777" w:rsidR="00FC76D3" w:rsidRPr="00AF022B" w:rsidRDefault="00FC76D3" w:rsidP="00FC76D3">
            <w:pPr>
              <w:pStyle w:val="IMSTemplateVDHeading"/>
            </w:pPr>
            <w:r w:rsidRPr="00AF022B">
              <w:t>Meaning</w:t>
            </w:r>
          </w:p>
        </w:tc>
      </w:tr>
      <w:tr w:rsidR="00FC76D3" w:rsidRPr="00AF022B" w14:paraId="7360FF10" w14:textId="77777777" w:rsidTr="004B111E">
        <w:trPr>
          <w:gridBefore w:val="2"/>
          <w:wBefore w:w="16" w:type="pct"/>
          <w:trHeight w:val="294"/>
        </w:trPr>
        <w:tc>
          <w:tcPr>
            <w:tcW w:w="1267" w:type="pct"/>
            <w:shd w:val="clear" w:color="auto" w:fill="auto"/>
          </w:tcPr>
          <w:p w14:paraId="1166EBEF" w14:textId="77777777" w:rsidR="00FC76D3" w:rsidRPr="00AF022B" w:rsidRDefault="00FC76D3" w:rsidP="00FC76D3">
            <w:pPr>
              <w:pStyle w:val="IMSTemplateelementheadings"/>
              <w:rPr>
                <w:b w:val="0"/>
              </w:rPr>
            </w:pPr>
          </w:p>
        </w:tc>
        <w:tc>
          <w:tcPr>
            <w:tcW w:w="1079" w:type="pct"/>
            <w:shd w:val="clear" w:color="auto" w:fill="auto"/>
          </w:tcPr>
          <w:p w14:paraId="3475E639" w14:textId="77777777" w:rsidR="00FC76D3" w:rsidRPr="00AF022B" w:rsidRDefault="00FC76D3" w:rsidP="00FC76D3">
            <w:pPr>
              <w:pStyle w:val="DHHSbody"/>
            </w:pPr>
            <w:r w:rsidRPr="00AF022B">
              <w:t>A(10)</w:t>
            </w:r>
          </w:p>
        </w:tc>
        <w:tc>
          <w:tcPr>
            <w:tcW w:w="2638" w:type="pct"/>
            <w:gridSpan w:val="2"/>
            <w:shd w:val="clear" w:color="auto" w:fill="auto"/>
          </w:tcPr>
          <w:p w14:paraId="2A0DED9A" w14:textId="77777777" w:rsidR="00FC76D3" w:rsidRPr="00AF022B" w:rsidRDefault="00FC76D3" w:rsidP="00FC76D3">
            <w:pPr>
              <w:pStyle w:val="DHHSbody"/>
            </w:pPr>
            <w:r w:rsidRPr="00AF022B">
              <w:t>The service event’s unique identifier for the outlet</w:t>
            </w:r>
          </w:p>
        </w:tc>
      </w:tr>
      <w:tr w:rsidR="00FC76D3" w:rsidRPr="00AF022B" w14:paraId="2DA7AB07" w14:textId="77777777" w:rsidTr="004B111E">
        <w:trPr>
          <w:trHeight w:val="295"/>
        </w:trPr>
        <w:tc>
          <w:tcPr>
            <w:tcW w:w="5000" w:type="pct"/>
            <w:gridSpan w:val="6"/>
            <w:tcBorders>
              <w:top w:val="single" w:sz="4" w:space="0" w:color="auto"/>
            </w:tcBorders>
            <w:shd w:val="clear" w:color="auto" w:fill="auto"/>
          </w:tcPr>
          <w:p w14:paraId="6B260C02" w14:textId="77777777" w:rsidR="00FC76D3" w:rsidRPr="00AF022B" w:rsidRDefault="00FC76D3" w:rsidP="00FC76D3">
            <w:pPr>
              <w:pStyle w:val="IMSTemplateMainSectionHeading"/>
            </w:pPr>
            <w:r w:rsidRPr="00AF022B">
              <w:t>Data element attributes</w:t>
            </w:r>
          </w:p>
        </w:tc>
      </w:tr>
      <w:tr w:rsidR="00FC76D3" w:rsidRPr="00AF022B" w14:paraId="35785A8D" w14:textId="77777777" w:rsidTr="004B111E">
        <w:trPr>
          <w:gridBefore w:val="2"/>
          <w:wBefore w:w="16" w:type="pct"/>
          <w:trHeight w:val="295"/>
        </w:trPr>
        <w:tc>
          <w:tcPr>
            <w:tcW w:w="4984" w:type="pct"/>
            <w:gridSpan w:val="4"/>
            <w:tcBorders>
              <w:top w:val="nil"/>
            </w:tcBorders>
            <w:shd w:val="clear" w:color="auto" w:fill="auto"/>
          </w:tcPr>
          <w:p w14:paraId="14590097" w14:textId="77777777" w:rsidR="00FC76D3" w:rsidRPr="00AF022B" w:rsidRDefault="00FC76D3" w:rsidP="00FC76D3">
            <w:pPr>
              <w:pStyle w:val="IMSTemplateSectionHeading"/>
            </w:pPr>
            <w:r w:rsidRPr="00AF022B">
              <w:t xml:space="preserve">Reporting attributes </w:t>
            </w:r>
          </w:p>
        </w:tc>
      </w:tr>
      <w:tr w:rsidR="00FC76D3" w:rsidRPr="00AF022B" w14:paraId="73364A16" w14:textId="77777777" w:rsidTr="004B111E">
        <w:trPr>
          <w:gridBefore w:val="2"/>
          <w:wBefore w:w="16" w:type="pct"/>
          <w:trHeight w:val="294"/>
        </w:trPr>
        <w:tc>
          <w:tcPr>
            <w:tcW w:w="1267" w:type="pct"/>
            <w:shd w:val="clear" w:color="auto" w:fill="auto"/>
          </w:tcPr>
          <w:p w14:paraId="6536A7D1" w14:textId="77777777" w:rsidR="00FC76D3" w:rsidRPr="00AF022B" w:rsidRDefault="00FC76D3" w:rsidP="00FC76D3">
            <w:pPr>
              <w:pStyle w:val="IMSTemplateelementheadings"/>
            </w:pPr>
            <w:r w:rsidRPr="00AF022B">
              <w:t>Reporting requirements</w:t>
            </w:r>
          </w:p>
        </w:tc>
        <w:tc>
          <w:tcPr>
            <w:tcW w:w="3717" w:type="pct"/>
            <w:gridSpan w:val="3"/>
            <w:shd w:val="clear" w:color="auto" w:fill="auto"/>
          </w:tcPr>
          <w:p w14:paraId="744B3B66" w14:textId="77777777" w:rsidR="00A84D8D" w:rsidRPr="00AF022B" w:rsidRDefault="00A84D8D" w:rsidP="00A84D8D">
            <w:pPr>
              <w:pStyle w:val="DHHSbody"/>
              <w:rPr>
                <w:rFonts w:cs="Arial"/>
                <w:lang w:eastAsia="en-AU"/>
              </w:rPr>
            </w:pPr>
            <w:r w:rsidRPr="00AF022B">
              <w:rPr>
                <w:rFonts w:cs="Arial"/>
                <w:lang w:eastAsia="en-AU"/>
              </w:rPr>
              <w:t>Conditional-</w:t>
            </w:r>
          </w:p>
          <w:p w14:paraId="7CD0D989" w14:textId="236ECF37" w:rsidR="00FC76D3" w:rsidRPr="00AF022B" w:rsidRDefault="00A84D8D" w:rsidP="00A84D8D">
            <w:pPr>
              <w:pStyle w:val="DHHSbody"/>
              <w:rPr>
                <w:lang w:eastAsia="en-AU"/>
              </w:rPr>
            </w:pPr>
            <w:r w:rsidRPr="00AF022B">
              <w:rPr>
                <w:rFonts w:cs="Arial"/>
                <w:lang w:eastAsia="en-AU"/>
              </w:rPr>
              <w:t>Mandatory when at least one conditional element is reported</w:t>
            </w:r>
          </w:p>
        </w:tc>
      </w:tr>
      <w:tr w:rsidR="00FC76D3" w:rsidRPr="00AF022B" w14:paraId="1BA104E1" w14:textId="77777777" w:rsidTr="004B111E">
        <w:trPr>
          <w:trHeight w:val="295"/>
        </w:trPr>
        <w:tc>
          <w:tcPr>
            <w:tcW w:w="5000" w:type="pct"/>
            <w:gridSpan w:val="6"/>
            <w:tcBorders>
              <w:bottom w:val="nil"/>
            </w:tcBorders>
            <w:shd w:val="clear" w:color="auto" w:fill="auto"/>
          </w:tcPr>
          <w:p w14:paraId="04C52ECC" w14:textId="77777777" w:rsidR="00FC76D3" w:rsidRPr="00AF022B" w:rsidRDefault="00FC76D3" w:rsidP="00FC76D3">
            <w:pPr>
              <w:pStyle w:val="IMSTemplateSectionHeading"/>
            </w:pPr>
            <w:r w:rsidRPr="00AF022B">
              <w:t>Collection and usage attributes</w:t>
            </w:r>
          </w:p>
        </w:tc>
      </w:tr>
      <w:tr w:rsidR="003308AA" w:rsidRPr="00AF022B" w14:paraId="51A36F45" w14:textId="77777777" w:rsidTr="004B111E">
        <w:tc>
          <w:tcPr>
            <w:tcW w:w="1283" w:type="pct"/>
            <w:gridSpan w:val="3"/>
            <w:tcBorders>
              <w:top w:val="nil"/>
              <w:bottom w:val="single" w:sz="4" w:space="0" w:color="auto"/>
            </w:tcBorders>
            <w:shd w:val="clear" w:color="auto" w:fill="auto"/>
          </w:tcPr>
          <w:p w14:paraId="0B44EB22" w14:textId="77777777" w:rsidR="003308AA" w:rsidRPr="00AF022B" w:rsidRDefault="003308AA" w:rsidP="003308AA">
            <w:pPr>
              <w:pStyle w:val="IMSTemplateelementheadings"/>
            </w:pPr>
            <w:r w:rsidRPr="00AF022B">
              <w:t>Guide for use</w:t>
            </w:r>
          </w:p>
        </w:tc>
        <w:tc>
          <w:tcPr>
            <w:tcW w:w="3717" w:type="pct"/>
            <w:gridSpan w:val="3"/>
            <w:tcBorders>
              <w:top w:val="nil"/>
              <w:bottom w:val="single" w:sz="4" w:space="0" w:color="auto"/>
            </w:tcBorders>
            <w:shd w:val="clear" w:color="auto" w:fill="auto"/>
          </w:tcPr>
          <w:p w14:paraId="5DA0D0A9" w14:textId="77777777" w:rsidR="003308AA" w:rsidRPr="00AF022B" w:rsidRDefault="003308AA" w:rsidP="003308AA">
            <w:pPr>
              <w:pStyle w:val="DHHSbody"/>
            </w:pPr>
            <w:r w:rsidRPr="00AF022B">
              <w:t>Refer to VADC Compilation and Submission Specification for further information about submission of this data element in the VADC extract.</w:t>
            </w:r>
          </w:p>
          <w:p w14:paraId="7D71BCC8" w14:textId="378F2E7C" w:rsidR="003308AA" w:rsidRPr="00AF022B" w:rsidRDefault="003308AA" w:rsidP="003308AA">
            <w:pPr>
              <w:pStyle w:val="DHHSbody"/>
            </w:pPr>
            <w:r w:rsidRPr="00AF022B">
              <w:t xml:space="preserve">Record the unique identifier for the </w:t>
            </w:r>
            <w:r w:rsidR="00A42D93">
              <w:t>drug of concern</w:t>
            </w:r>
            <w:r w:rsidRPr="00AF022B">
              <w:t>, generated from an outlet’s Client Management System (CMS) or manually generated. This should be reported for all service events.</w:t>
            </w:r>
          </w:p>
          <w:p w14:paraId="0F64393F" w14:textId="77777777" w:rsidR="003308AA" w:rsidRPr="00AF022B" w:rsidRDefault="003308AA" w:rsidP="003308AA">
            <w:pPr>
              <w:pStyle w:val="DHHSbody"/>
            </w:pPr>
            <w:r w:rsidRPr="00AF022B">
              <w:t>This is to be reported in the following situations:</w:t>
            </w:r>
          </w:p>
          <w:p w14:paraId="77A35FE9" w14:textId="13DACF69" w:rsidR="003308AA" w:rsidRPr="00AF022B" w:rsidRDefault="003308AA" w:rsidP="0075299A">
            <w:pPr>
              <w:pStyle w:val="DHHSbullet1"/>
            </w:pPr>
            <w:r w:rsidRPr="00AF022B">
              <w:t xml:space="preserve">to identify a </w:t>
            </w:r>
            <w:r w:rsidR="00A42D93">
              <w:t>drug of concern</w:t>
            </w:r>
            <w:r w:rsidRPr="00AF022B">
              <w:t xml:space="preserve"> from an outlet</w:t>
            </w:r>
          </w:p>
        </w:tc>
      </w:tr>
      <w:tr w:rsidR="003308AA" w:rsidRPr="00AF022B" w14:paraId="78659CEA" w14:textId="77777777" w:rsidTr="004B111E">
        <w:trPr>
          <w:trHeight w:val="294"/>
        </w:trPr>
        <w:tc>
          <w:tcPr>
            <w:tcW w:w="5000" w:type="pct"/>
            <w:gridSpan w:val="6"/>
            <w:tcBorders>
              <w:top w:val="single" w:sz="4" w:space="0" w:color="auto"/>
            </w:tcBorders>
            <w:shd w:val="clear" w:color="auto" w:fill="auto"/>
          </w:tcPr>
          <w:p w14:paraId="05F08D33" w14:textId="77777777" w:rsidR="003308AA" w:rsidRPr="00AF022B" w:rsidRDefault="003308AA" w:rsidP="003308AA">
            <w:pPr>
              <w:pStyle w:val="IMSTemplateSectionHeading"/>
            </w:pPr>
            <w:r w:rsidRPr="00AF022B">
              <w:t>Source and reference attributes</w:t>
            </w:r>
          </w:p>
        </w:tc>
      </w:tr>
      <w:tr w:rsidR="003308AA" w:rsidRPr="00AF022B" w14:paraId="25AD88CF" w14:textId="77777777" w:rsidTr="004B111E">
        <w:trPr>
          <w:trHeight w:val="295"/>
        </w:trPr>
        <w:tc>
          <w:tcPr>
            <w:tcW w:w="1283" w:type="pct"/>
            <w:gridSpan w:val="3"/>
            <w:shd w:val="clear" w:color="auto" w:fill="auto"/>
          </w:tcPr>
          <w:p w14:paraId="6D41B078" w14:textId="77777777" w:rsidR="003308AA" w:rsidRPr="00AF022B" w:rsidRDefault="003308AA" w:rsidP="003308AA">
            <w:pPr>
              <w:pStyle w:val="IMSTemplateelementheadings"/>
            </w:pPr>
            <w:r w:rsidRPr="00AF022B">
              <w:t>Definition source</w:t>
            </w:r>
          </w:p>
        </w:tc>
        <w:tc>
          <w:tcPr>
            <w:tcW w:w="3717" w:type="pct"/>
            <w:gridSpan w:val="3"/>
            <w:shd w:val="clear" w:color="auto" w:fill="auto"/>
          </w:tcPr>
          <w:p w14:paraId="0C1BE85A" w14:textId="77777777" w:rsidR="003308AA" w:rsidRPr="00AF022B" w:rsidRDefault="003308AA" w:rsidP="003308AA">
            <w:pPr>
              <w:pStyle w:val="DHHSbody"/>
            </w:pPr>
            <w:r w:rsidRPr="00AF022B">
              <w:t>Department of Health and Human Services</w:t>
            </w:r>
          </w:p>
        </w:tc>
      </w:tr>
      <w:tr w:rsidR="003308AA" w:rsidRPr="00AF022B" w14:paraId="10E4817A" w14:textId="77777777" w:rsidTr="004B111E">
        <w:trPr>
          <w:trHeight w:val="295"/>
        </w:trPr>
        <w:tc>
          <w:tcPr>
            <w:tcW w:w="1283" w:type="pct"/>
            <w:gridSpan w:val="3"/>
            <w:shd w:val="clear" w:color="auto" w:fill="auto"/>
          </w:tcPr>
          <w:p w14:paraId="0D6624F3" w14:textId="77777777" w:rsidR="003308AA" w:rsidRPr="00AF022B" w:rsidRDefault="003308AA" w:rsidP="003308AA">
            <w:pPr>
              <w:pStyle w:val="IMSTemplateelementheadings"/>
            </w:pPr>
            <w:r w:rsidRPr="00AF022B">
              <w:t>Definition source identifier</w:t>
            </w:r>
          </w:p>
        </w:tc>
        <w:tc>
          <w:tcPr>
            <w:tcW w:w="3717" w:type="pct"/>
            <w:gridSpan w:val="3"/>
            <w:shd w:val="clear" w:color="auto" w:fill="auto"/>
          </w:tcPr>
          <w:p w14:paraId="22A43726" w14:textId="77777777" w:rsidR="003308AA" w:rsidRPr="00AF022B" w:rsidRDefault="003308AA" w:rsidP="003308AA">
            <w:pPr>
              <w:pStyle w:val="DHHSbody"/>
            </w:pPr>
          </w:p>
        </w:tc>
      </w:tr>
      <w:tr w:rsidR="003308AA" w:rsidRPr="00AF022B" w14:paraId="064226D6" w14:textId="77777777" w:rsidTr="004B111E">
        <w:trPr>
          <w:trHeight w:val="295"/>
        </w:trPr>
        <w:tc>
          <w:tcPr>
            <w:tcW w:w="1283" w:type="pct"/>
            <w:gridSpan w:val="3"/>
            <w:tcBorders>
              <w:bottom w:val="nil"/>
            </w:tcBorders>
            <w:shd w:val="clear" w:color="auto" w:fill="auto"/>
          </w:tcPr>
          <w:p w14:paraId="2947E28A" w14:textId="77777777" w:rsidR="003308AA" w:rsidRPr="00AF022B" w:rsidRDefault="003308AA" w:rsidP="003308AA">
            <w:pPr>
              <w:pStyle w:val="IMSTemplateelementheadings"/>
            </w:pPr>
            <w:r w:rsidRPr="00AF022B">
              <w:t>Value domain source</w:t>
            </w:r>
          </w:p>
        </w:tc>
        <w:tc>
          <w:tcPr>
            <w:tcW w:w="3717" w:type="pct"/>
            <w:gridSpan w:val="3"/>
            <w:tcBorders>
              <w:bottom w:val="nil"/>
            </w:tcBorders>
            <w:shd w:val="clear" w:color="auto" w:fill="auto"/>
          </w:tcPr>
          <w:p w14:paraId="45CA8AF8" w14:textId="77777777" w:rsidR="003308AA" w:rsidRPr="00AF022B" w:rsidRDefault="003308AA" w:rsidP="003308AA">
            <w:pPr>
              <w:pStyle w:val="DHHSbody"/>
            </w:pPr>
          </w:p>
        </w:tc>
      </w:tr>
      <w:tr w:rsidR="003308AA" w:rsidRPr="00AF022B" w14:paraId="42AB73B4" w14:textId="77777777" w:rsidTr="004B111E">
        <w:trPr>
          <w:trHeight w:val="295"/>
        </w:trPr>
        <w:tc>
          <w:tcPr>
            <w:tcW w:w="1283" w:type="pct"/>
            <w:gridSpan w:val="3"/>
            <w:tcBorders>
              <w:top w:val="nil"/>
              <w:bottom w:val="single" w:sz="4" w:space="0" w:color="auto"/>
            </w:tcBorders>
            <w:shd w:val="clear" w:color="auto" w:fill="auto"/>
          </w:tcPr>
          <w:p w14:paraId="32D891F2" w14:textId="77777777" w:rsidR="003308AA" w:rsidRPr="00AF022B" w:rsidRDefault="003308AA" w:rsidP="003308AA">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3963BF37" w14:textId="77777777" w:rsidR="003308AA" w:rsidRPr="00AF022B" w:rsidRDefault="003308AA" w:rsidP="003308AA">
            <w:pPr>
              <w:pStyle w:val="IMSTemplatecontent"/>
            </w:pPr>
          </w:p>
        </w:tc>
      </w:tr>
      <w:tr w:rsidR="003308AA" w:rsidRPr="00AF022B" w14:paraId="18B1BA25" w14:textId="77777777" w:rsidTr="004B111E">
        <w:trPr>
          <w:trHeight w:val="295"/>
        </w:trPr>
        <w:tc>
          <w:tcPr>
            <w:tcW w:w="5000" w:type="pct"/>
            <w:gridSpan w:val="6"/>
            <w:tcBorders>
              <w:top w:val="single" w:sz="4" w:space="0" w:color="auto"/>
            </w:tcBorders>
            <w:shd w:val="clear" w:color="auto" w:fill="auto"/>
          </w:tcPr>
          <w:p w14:paraId="4682883F" w14:textId="77777777" w:rsidR="003308AA" w:rsidRPr="00AF022B" w:rsidRDefault="003308AA" w:rsidP="003308AA">
            <w:pPr>
              <w:pStyle w:val="IMSTemplateSectionHeading"/>
            </w:pPr>
            <w:r w:rsidRPr="00AF022B">
              <w:t>Relational attributes</w:t>
            </w:r>
          </w:p>
        </w:tc>
      </w:tr>
      <w:tr w:rsidR="003308AA" w:rsidRPr="00AF022B" w14:paraId="73180D4E" w14:textId="77777777" w:rsidTr="004B111E">
        <w:trPr>
          <w:trHeight w:val="294"/>
        </w:trPr>
        <w:tc>
          <w:tcPr>
            <w:tcW w:w="1283" w:type="pct"/>
            <w:gridSpan w:val="3"/>
            <w:shd w:val="clear" w:color="auto" w:fill="auto"/>
          </w:tcPr>
          <w:p w14:paraId="753EEE70" w14:textId="77777777" w:rsidR="003308AA" w:rsidRPr="00AF022B" w:rsidRDefault="003308AA" w:rsidP="003308AA">
            <w:pPr>
              <w:pStyle w:val="IMSTemplateelementheadings"/>
            </w:pPr>
            <w:r w:rsidRPr="00AF022B">
              <w:t>Related concepts</w:t>
            </w:r>
          </w:p>
        </w:tc>
        <w:tc>
          <w:tcPr>
            <w:tcW w:w="3717" w:type="pct"/>
            <w:gridSpan w:val="3"/>
            <w:shd w:val="clear" w:color="auto" w:fill="auto"/>
          </w:tcPr>
          <w:p w14:paraId="0A4E2618" w14:textId="4FCC23C2" w:rsidR="003308AA" w:rsidRPr="00AF022B" w:rsidRDefault="003308AA" w:rsidP="003308AA">
            <w:pPr>
              <w:pStyle w:val="DHHSbody"/>
            </w:pPr>
            <w:r w:rsidRPr="00AF022B">
              <w:t>Client</w:t>
            </w:r>
          </w:p>
        </w:tc>
      </w:tr>
      <w:tr w:rsidR="003308AA" w:rsidRPr="00AF022B" w14:paraId="2212AB85" w14:textId="77777777" w:rsidTr="004B111E">
        <w:trPr>
          <w:cantSplit/>
          <w:trHeight w:val="295"/>
        </w:trPr>
        <w:tc>
          <w:tcPr>
            <w:tcW w:w="1283" w:type="pct"/>
            <w:gridSpan w:val="3"/>
            <w:shd w:val="clear" w:color="auto" w:fill="auto"/>
          </w:tcPr>
          <w:p w14:paraId="7CC35814" w14:textId="77777777" w:rsidR="003308AA" w:rsidRPr="00AF022B" w:rsidRDefault="003308AA" w:rsidP="003308AA">
            <w:pPr>
              <w:pStyle w:val="IMSTemplateelementheadings"/>
            </w:pPr>
          </w:p>
        </w:tc>
        <w:tc>
          <w:tcPr>
            <w:tcW w:w="3717" w:type="pct"/>
            <w:gridSpan w:val="3"/>
            <w:shd w:val="clear" w:color="auto" w:fill="auto"/>
          </w:tcPr>
          <w:p w14:paraId="36C4DA5E" w14:textId="77777777" w:rsidR="003308AA" w:rsidRPr="00AF022B" w:rsidRDefault="003308AA" w:rsidP="003308AA">
            <w:pPr>
              <w:pStyle w:val="DHHSbody"/>
            </w:pPr>
            <w:r w:rsidRPr="00AF022B">
              <w:t>Event</w:t>
            </w:r>
          </w:p>
          <w:p w14:paraId="6D16E316" w14:textId="396E607F" w:rsidR="003308AA" w:rsidRPr="00AF022B" w:rsidRDefault="003308AA" w:rsidP="003308AA">
            <w:pPr>
              <w:pStyle w:val="DHHSbody"/>
            </w:pPr>
            <w:r w:rsidRPr="00AF022B">
              <w:t>Outcomes</w:t>
            </w:r>
          </w:p>
        </w:tc>
      </w:tr>
      <w:tr w:rsidR="003308AA" w:rsidRPr="00AF022B" w14:paraId="3F538565" w14:textId="77777777" w:rsidTr="004B111E">
        <w:trPr>
          <w:cantSplit/>
          <w:trHeight w:val="295"/>
        </w:trPr>
        <w:tc>
          <w:tcPr>
            <w:tcW w:w="1283" w:type="pct"/>
            <w:gridSpan w:val="3"/>
            <w:tcBorders>
              <w:bottom w:val="nil"/>
            </w:tcBorders>
            <w:shd w:val="clear" w:color="auto" w:fill="auto"/>
          </w:tcPr>
          <w:p w14:paraId="414ACFC7" w14:textId="77777777" w:rsidR="003308AA" w:rsidRPr="00AF022B" w:rsidRDefault="003308AA" w:rsidP="003308AA">
            <w:pPr>
              <w:pStyle w:val="IMSTemplateelementheadings"/>
            </w:pPr>
            <w:r w:rsidRPr="00AF022B">
              <w:t>Related data elements</w:t>
            </w:r>
          </w:p>
        </w:tc>
        <w:tc>
          <w:tcPr>
            <w:tcW w:w="3717" w:type="pct"/>
            <w:gridSpan w:val="3"/>
            <w:tcBorders>
              <w:bottom w:val="nil"/>
            </w:tcBorders>
            <w:shd w:val="clear" w:color="auto" w:fill="auto"/>
          </w:tcPr>
          <w:p w14:paraId="6E11E38D" w14:textId="77777777" w:rsidR="003308AA" w:rsidRPr="00AF022B" w:rsidRDefault="003308AA" w:rsidP="003308AA">
            <w:pPr>
              <w:pStyle w:val="DHHSbody"/>
            </w:pPr>
            <w:r w:rsidRPr="00AF022B">
              <w:t>Outlet-outlet code</w:t>
            </w:r>
          </w:p>
        </w:tc>
      </w:tr>
      <w:tr w:rsidR="003308AA" w:rsidRPr="00AF022B" w14:paraId="484A341F" w14:textId="77777777" w:rsidTr="004B111E">
        <w:trPr>
          <w:cantSplit/>
          <w:trHeight w:val="295"/>
        </w:trPr>
        <w:tc>
          <w:tcPr>
            <w:tcW w:w="1283" w:type="pct"/>
            <w:gridSpan w:val="3"/>
            <w:tcBorders>
              <w:bottom w:val="nil"/>
            </w:tcBorders>
            <w:shd w:val="clear" w:color="auto" w:fill="auto"/>
          </w:tcPr>
          <w:p w14:paraId="02314033" w14:textId="77777777" w:rsidR="003308AA" w:rsidRPr="00AF022B" w:rsidRDefault="003308AA" w:rsidP="003308AA">
            <w:pPr>
              <w:pStyle w:val="IMSTemplateelementheadings"/>
            </w:pPr>
          </w:p>
        </w:tc>
        <w:tc>
          <w:tcPr>
            <w:tcW w:w="3717" w:type="pct"/>
            <w:gridSpan w:val="3"/>
            <w:tcBorders>
              <w:bottom w:val="nil"/>
            </w:tcBorders>
            <w:shd w:val="clear" w:color="auto" w:fill="auto"/>
          </w:tcPr>
          <w:p w14:paraId="36788319" w14:textId="77777777" w:rsidR="003308AA" w:rsidRPr="00AF022B" w:rsidRDefault="003308AA" w:rsidP="003308AA">
            <w:pPr>
              <w:pStyle w:val="DHHSbody"/>
            </w:pPr>
            <w:r w:rsidRPr="00AF022B">
              <w:t>Outlet-outlet client identifier</w:t>
            </w:r>
          </w:p>
        </w:tc>
      </w:tr>
      <w:tr w:rsidR="003308AA" w:rsidRPr="00AF022B" w14:paraId="3BB71300" w14:textId="77777777" w:rsidTr="001159C7">
        <w:trPr>
          <w:trHeight w:val="294"/>
        </w:trPr>
        <w:tc>
          <w:tcPr>
            <w:tcW w:w="1283" w:type="pct"/>
            <w:gridSpan w:val="3"/>
            <w:tcBorders>
              <w:top w:val="nil"/>
              <w:bottom w:val="single" w:sz="4" w:space="0" w:color="auto"/>
            </w:tcBorders>
            <w:shd w:val="clear" w:color="auto" w:fill="auto"/>
          </w:tcPr>
          <w:p w14:paraId="61BE522A" w14:textId="77777777" w:rsidR="003308AA" w:rsidRPr="00AF022B" w:rsidRDefault="003308AA" w:rsidP="003308AA">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5D630B58" w14:textId="045CA695" w:rsidR="003308AA" w:rsidRPr="00AF022B" w:rsidRDefault="003308AA" w:rsidP="003308AA">
            <w:pPr>
              <w:pStyle w:val="IMSTemplateContentEditsCodeExplanation"/>
            </w:pPr>
            <w:r w:rsidRPr="00AF022B">
              <w:rPr>
                <w:rFonts w:ascii="Arial" w:hAnsi="Arial" w:cs="Arial"/>
                <w:sz w:val="20"/>
              </w:rPr>
              <w:t>XML19 entity IDs must be either all present or all absent</w:t>
            </w:r>
          </w:p>
        </w:tc>
      </w:tr>
      <w:tr w:rsidR="003308AA" w:rsidRPr="00AF022B" w14:paraId="36C9BB4C" w14:textId="77777777" w:rsidTr="001159C7">
        <w:trPr>
          <w:trHeight w:val="294"/>
        </w:trPr>
        <w:tc>
          <w:tcPr>
            <w:tcW w:w="1283" w:type="pct"/>
            <w:gridSpan w:val="3"/>
            <w:tcBorders>
              <w:top w:val="single" w:sz="4" w:space="0" w:color="auto"/>
              <w:bottom w:val="nil"/>
            </w:tcBorders>
            <w:shd w:val="clear" w:color="auto" w:fill="auto"/>
          </w:tcPr>
          <w:p w14:paraId="7960AD48" w14:textId="77777777" w:rsidR="003308AA" w:rsidRPr="00AF022B" w:rsidRDefault="003308AA" w:rsidP="003308AA">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0CE48B89" w14:textId="77777777" w:rsidR="003308AA" w:rsidRPr="00AF022B" w:rsidRDefault="003308AA" w:rsidP="003308AA">
            <w:pPr>
              <w:pStyle w:val="IMSTemplateContentEditsCodeExplanation"/>
            </w:pPr>
          </w:p>
        </w:tc>
      </w:tr>
    </w:tbl>
    <w:p w14:paraId="715A5A96" w14:textId="5833DE80" w:rsidR="00DE303B" w:rsidRPr="00AF022B" w:rsidRDefault="00DE303B" w:rsidP="00DE303B">
      <w:pPr>
        <w:rPr>
          <w:rFonts w:ascii="Arial" w:eastAsia="Times" w:hAnsi="Arial"/>
        </w:rPr>
      </w:pPr>
      <w:r w:rsidRPr="00AF022B">
        <w:br w:type="page"/>
      </w:r>
    </w:p>
    <w:p w14:paraId="73B4F182" w14:textId="77777777" w:rsidR="001D0391" w:rsidRPr="00AF022B" w:rsidRDefault="001D0391" w:rsidP="001D0391">
      <w:pPr>
        <w:pStyle w:val="Heading2"/>
      </w:pPr>
      <w:bookmarkStart w:id="1046" w:name="_Toc508639021"/>
      <w:bookmarkStart w:id="1047" w:name="_Toc525122776"/>
      <w:bookmarkStart w:id="1048" w:name="_Toc21959762"/>
      <w:bookmarkStart w:id="1049" w:name="_Toc23503529"/>
      <w:bookmarkStart w:id="1050" w:name="_Hlk11151973"/>
      <w:bookmarkEnd w:id="1031"/>
      <w:bookmarkEnd w:id="1041"/>
      <w:r w:rsidRPr="00AF022B">
        <w:lastRenderedPageBreak/>
        <w:t>Referral</w:t>
      </w:r>
      <w:bookmarkEnd w:id="1046"/>
      <w:bookmarkEnd w:id="1047"/>
      <w:bookmarkEnd w:id="1048"/>
      <w:bookmarkEnd w:id="1049"/>
    </w:p>
    <w:p w14:paraId="7FA1FAF0" w14:textId="2B56A527" w:rsidR="001D0391" w:rsidRPr="00AF022B" w:rsidRDefault="001D0391" w:rsidP="00793437">
      <w:pPr>
        <w:pStyle w:val="Heading3"/>
        <w:rPr>
          <w:lang w:eastAsia="en-AU"/>
        </w:rPr>
      </w:pPr>
      <w:bookmarkStart w:id="1051" w:name="_Toc525122777"/>
      <w:bookmarkStart w:id="1052" w:name="_Toc21959763"/>
      <w:r w:rsidRPr="00AF022B">
        <w:rPr>
          <w:lang w:eastAsia="en-AU"/>
        </w:rPr>
        <w:t>Referral—</w:t>
      </w:r>
      <w:r w:rsidR="00041B80" w:rsidRPr="00AF022B">
        <w:rPr>
          <w:lang w:eastAsia="en-AU"/>
        </w:rPr>
        <w:t>ACSO</w:t>
      </w:r>
      <w:r w:rsidRPr="00AF022B">
        <w:rPr>
          <w:lang w:eastAsia="en-AU"/>
        </w:rPr>
        <w:t xml:space="preserve"> identifier – N(7)</w:t>
      </w:r>
      <w:bookmarkEnd w:id="1051"/>
      <w:bookmarkEnd w:id="1052"/>
    </w:p>
    <w:tbl>
      <w:tblPr>
        <w:tblW w:w="540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7"/>
        <w:gridCol w:w="2264"/>
        <w:gridCol w:w="176"/>
        <w:gridCol w:w="2073"/>
        <w:gridCol w:w="2689"/>
        <w:gridCol w:w="2467"/>
        <w:gridCol w:w="59"/>
      </w:tblGrid>
      <w:tr w:rsidR="001D0391" w:rsidRPr="00AF022B" w14:paraId="12D8CCDF" w14:textId="77777777" w:rsidTr="00CA7935">
        <w:trPr>
          <w:trHeight w:val="295"/>
        </w:trPr>
        <w:tc>
          <w:tcPr>
            <w:tcW w:w="5000" w:type="pct"/>
            <w:gridSpan w:val="8"/>
            <w:tcBorders>
              <w:top w:val="single" w:sz="4" w:space="0" w:color="auto"/>
              <w:bottom w:val="nil"/>
            </w:tcBorders>
            <w:shd w:val="clear" w:color="auto" w:fill="auto"/>
          </w:tcPr>
          <w:p w14:paraId="0424CCFE" w14:textId="77777777" w:rsidR="001D0391" w:rsidRPr="00AF022B" w:rsidRDefault="001D0391" w:rsidP="00CA7935">
            <w:pPr>
              <w:pStyle w:val="IMSTemplateSectionHeading"/>
            </w:pPr>
            <w:r w:rsidRPr="00AF022B">
              <w:t>Identifying and definitional attributes</w:t>
            </w:r>
          </w:p>
        </w:tc>
      </w:tr>
      <w:tr w:rsidR="001D0391" w:rsidRPr="00AF022B" w14:paraId="4F58A741" w14:textId="77777777" w:rsidTr="00122F6A">
        <w:trPr>
          <w:trHeight w:val="294"/>
        </w:trPr>
        <w:tc>
          <w:tcPr>
            <w:tcW w:w="1173" w:type="pct"/>
            <w:gridSpan w:val="3"/>
            <w:tcBorders>
              <w:top w:val="nil"/>
              <w:bottom w:val="single" w:sz="4" w:space="0" w:color="auto"/>
            </w:tcBorders>
            <w:shd w:val="clear" w:color="auto" w:fill="auto"/>
          </w:tcPr>
          <w:p w14:paraId="22383B04" w14:textId="77777777" w:rsidR="001D0391" w:rsidRPr="00AF022B" w:rsidRDefault="001D0391" w:rsidP="00CA7935">
            <w:pPr>
              <w:pStyle w:val="IMSTemplateelementheadings"/>
            </w:pPr>
            <w:r w:rsidRPr="00AF022B">
              <w:t>Definition</w:t>
            </w:r>
          </w:p>
        </w:tc>
        <w:tc>
          <w:tcPr>
            <w:tcW w:w="3827" w:type="pct"/>
            <w:gridSpan w:val="5"/>
            <w:tcBorders>
              <w:top w:val="nil"/>
              <w:bottom w:val="single" w:sz="4" w:space="0" w:color="auto"/>
            </w:tcBorders>
            <w:shd w:val="clear" w:color="auto" w:fill="auto"/>
          </w:tcPr>
          <w:p w14:paraId="623CBE2D" w14:textId="0C1F2886" w:rsidR="001D0391" w:rsidRPr="00AF022B" w:rsidRDefault="001D0391" w:rsidP="00920A4A">
            <w:pPr>
              <w:pStyle w:val="DHHSbody"/>
            </w:pPr>
            <w:r w:rsidRPr="00AF022B">
              <w:t xml:space="preserve">A numerical identifier that uniquely identifies each referral from </w:t>
            </w:r>
            <w:r w:rsidR="00041B80" w:rsidRPr="00AF022B">
              <w:t>ACSO</w:t>
            </w:r>
          </w:p>
        </w:tc>
      </w:tr>
      <w:tr w:rsidR="001D0391" w:rsidRPr="00AF022B" w14:paraId="244A3D55" w14:textId="77777777" w:rsidTr="00CA7935">
        <w:trPr>
          <w:gridBefore w:val="1"/>
          <w:gridAfter w:val="1"/>
          <w:wBefore w:w="8" w:type="pct"/>
          <w:wAfter w:w="30" w:type="pct"/>
          <w:trHeight w:val="295"/>
        </w:trPr>
        <w:tc>
          <w:tcPr>
            <w:tcW w:w="4962" w:type="pct"/>
            <w:gridSpan w:val="6"/>
            <w:tcBorders>
              <w:top w:val="single" w:sz="4" w:space="0" w:color="auto"/>
            </w:tcBorders>
            <w:shd w:val="clear" w:color="auto" w:fill="auto"/>
          </w:tcPr>
          <w:p w14:paraId="17153977" w14:textId="77777777" w:rsidR="001D0391" w:rsidRPr="00AF022B" w:rsidRDefault="001D0391" w:rsidP="00CA7935">
            <w:pPr>
              <w:pStyle w:val="IMSTemplateMainSectionHeading"/>
            </w:pPr>
            <w:r w:rsidRPr="00AF022B">
              <w:t>Value domain attributes</w:t>
            </w:r>
          </w:p>
        </w:tc>
      </w:tr>
      <w:tr w:rsidR="001D0391" w:rsidRPr="00AF022B" w14:paraId="0F588F89" w14:textId="77777777" w:rsidTr="00CA7935">
        <w:trPr>
          <w:gridBefore w:val="1"/>
          <w:gridAfter w:val="1"/>
          <w:wBefore w:w="8" w:type="pct"/>
          <w:wAfter w:w="30" w:type="pct"/>
          <w:cantSplit/>
          <w:trHeight w:val="295"/>
        </w:trPr>
        <w:tc>
          <w:tcPr>
            <w:tcW w:w="4962" w:type="pct"/>
            <w:gridSpan w:val="6"/>
            <w:shd w:val="clear" w:color="auto" w:fill="auto"/>
          </w:tcPr>
          <w:p w14:paraId="4F1FBB12" w14:textId="77777777" w:rsidR="001D0391" w:rsidRPr="00AF022B" w:rsidRDefault="001D0391" w:rsidP="00CA7935">
            <w:pPr>
              <w:pStyle w:val="IMSTemplateSectionHeading"/>
            </w:pPr>
            <w:r w:rsidRPr="00AF022B">
              <w:t>Representational attributes</w:t>
            </w:r>
          </w:p>
        </w:tc>
      </w:tr>
      <w:tr w:rsidR="001D0391" w:rsidRPr="00AF022B" w14:paraId="1D43B7A4" w14:textId="77777777" w:rsidTr="00CA7935">
        <w:trPr>
          <w:gridBefore w:val="1"/>
          <w:gridAfter w:val="1"/>
          <w:wBefore w:w="8" w:type="pct"/>
          <w:wAfter w:w="30" w:type="pct"/>
          <w:trHeight w:val="295"/>
        </w:trPr>
        <w:tc>
          <w:tcPr>
            <w:tcW w:w="1255" w:type="pct"/>
            <w:gridSpan w:val="3"/>
            <w:shd w:val="clear" w:color="auto" w:fill="auto"/>
          </w:tcPr>
          <w:p w14:paraId="5387471F" w14:textId="77777777" w:rsidR="001D0391" w:rsidRPr="00AF022B" w:rsidRDefault="001D0391" w:rsidP="00CA7935">
            <w:pPr>
              <w:pStyle w:val="IMSTemplateelementheadings"/>
            </w:pPr>
            <w:r w:rsidRPr="00AF022B">
              <w:t>Representation class</w:t>
            </w:r>
          </w:p>
        </w:tc>
        <w:tc>
          <w:tcPr>
            <w:tcW w:w="1063" w:type="pct"/>
            <w:shd w:val="clear" w:color="auto" w:fill="auto"/>
          </w:tcPr>
          <w:p w14:paraId="07C04DA0" w14:textId="19F167B6" w:rsidR="001D0391" w:rsidRPr="00AF022B" w:rsidRDefault="00A9388E" w:rsidP="00920A4A">
            <w:pPr>
              <w:pStyle w:val="DHHSbody"/>
            </w:pPr>
            <w:r w:rsidRPr="00AF022B">
              <w:t>Identifier</w:t>
            </w:r>
          </w:p>
        </w:tc>
        <w:tc>
          <w:tcPr>
            <w:tcW w:w="1379" w:type="pct"/>
            <w:shd w:val="clear" w:color="auto" w:fill="auto"/>
          </w:tcPr>
          <w:p w14:paraId="776EB309" w14:textId="77777777" w:rsidR="001D0391" w:rsidRPr="00AF022B" w:rsidRDefault="001D0391" w:rsidP="00CA7935">
            <w:pPr>
              <w:pStyle w:val="IMSTemplateelementheadings"/>
            </w:pPr>
            <w:r w:rsidRPr="00AF022B">
              <w:t>Data type</w:t>
            </w:r>
          </w:p>
        </w:tc>
        <w:tc>
          <w:tcPr>
            <w:tcW w:w="1265" w:type="pct"/>
            <w:shd w:val="clear" w:color="auto" w:fill="auto"/>
          </w:tcPr>
          <w:p w14:paraId="6CD75E26" w14:textId="77777777" w:rsidR="001D0391" w:rsidRPr="00AF022B" w:rsidRDefault="001D0391" w:rsidP="00920A4A">
            <w:pPr>
              <w:pStyle w:val="DHHSbody"/>
            </w:pPr>
            <w:r w:rsidRPr="00AF022B">
              <w:t>Number</w:t>
            </w:r>
          </w:p>
        </w:tc>
      </w:tr>
      <w:tr w:rsidR="001D0391" w:rsidRPr="00AF022B" w14:paraId="75386DA5" w14:textId="77777777" w:rsidTr="00CA7935">
        <w:trPr>
          <w:gridBefore w:val="1"/>
          <w:gridAfter w:val="1"/>
          <w:wBefore w:w="8" w:type="pct"/>
          <w:wAfter w:w="30" w:type="pct"/>
          <w:trHeight w:val="295"/>
        </w:trPr>
        <w:tc>
          <w:tcPr>
            <w:tcW w:w="1255" w:type="pct"/>
            <w:gridSpan w:val="3"/>
            <w:shd w:val="clear" w:color="auto" w:fill="auto"/>
          </w:tcPr>
          <w:p w14:paraId="49E8CE58" w14:textId="77777777" w:rsidR="001D0391" w:rsidRPr="00AF022B" w:rsidRDefault="001D0391" w:rsidP="00CA7935">
            <w:pPr>
              <w:pStyle w:val="IMSTemplateelementheadings"/>
            </w:pPr>
            <w:r w:rsidRPr="00AF022B">
              <w:t>Format</w:t>
            </w:r>
          </w:p>
        </w:tc>
        <w:tc>
          <w:tcPr>
            <w:tcW w:w="1063" w:type="pct"/>
            <w:shd w:val="clear" w:color="auto" w:fill="auto"/>
          </w:tcPr>
          <w:p w14:paraId="0340CF8D" w14:textId="77777777" w:rsidR="001D0391" w:rsidRPr="00AF022B" w:rsidRDefault="001D0391" w:rsidP="00920A4A">
            <w:pPr>
              <w:pStyle w:val="DHHSbody"/>
            </w:pPr>
            <w:r w:rsidRPr="00AF022B">
              <w:rPr>
                <w:color w:val="000000"/>
                <w:sz w:val="19"/>
                <w:szCs w:val="19"/>
                <w:shd w:val="clear" w:color="auto" w:fill="FFFFFF"/>
              </w:rPr>
              <w:t>N(7)</w:t>
            </w:r>
          </w:p>
        </w:tc>
        <w:tc>
          <w:tcPr>
            <w:tcW w:w="1379" w:type="pct"/>
            <w:shd w:val="clear" w:color="auto" w:fill="auto"/>
          </w:tcPr>
          <w:p w14:paraId="686715EF" w14:textId="77777777" w:rsidR="001D0391" w:rsidRPr="00AF022B" w:rsidRDefault="001D0391" w:rsidP="00CA7935">
            <w:pPr>
              <w:pStyle w:val="IMSTemplateelementheadings"/>
            </w:pPr>
            <w:r w:rsidRPr="00AF022B">
              <w:t>Maximum character length</w:t>
            </w:r>
          </w:p>
        </w:tc>
        <w:tc>
          <w:tcPr>
            <w:tcW w:w="1265" w:type="pct"/>
            <w:shd w:val="clear" w:color="auto" w:fill="auto"/>
          </w:tcPr>
          <w:p w14:paraId="55C15721" w14:textId="77777777" w:rsidR="001D0391" w:rsidRPr="00AF022B" w:rsidRDefault="001D0391" w:rsidP="00920A4A">
            <w:pPr>
              <w:pStyle w:val="DHHSbody"/>
            </w:pPr>
            <w:r w:rsidRPr="00AF022B">
              <w:t>7</w:t>
            </w:r>
          </w:p>
        </w:tc>
      </w:tr>
      <w:tr w:rsidR="001D0391" w:rsidRPr="00AF022B" w14:paraId="72B2863E" w14:textId="77777777" w:rsidTr="00122F6A">
        <w:trPr>
          <w:gridBefore w:val="2"/>
          <w:wBefore w:w="12" w:type="pct"/>
          <w:trHeight w:val="295"/>
        </w:trPr>
        <w:tc>
          <w:tcPr>
            <w:tcW w:w="1250" w:type="pct"/>
            <w:gridSpan w:val="2"/>
            <w:tcBorders>
              <w:bottom w:val="nil"/>
            </w:tcBorders>
            <w:shd w:val="clear" w:color="auto" w:fill="auto"/>
          </w:tcPr>
          <w:p w14:paraId="10D338EC" w14:textId="77777777" w:rsidR="001D0391" w:rsidRPr="00AF022B" w:rsidRDefault="001D0391" w:rsidP="00CA7935">
            <w:pPr>
              <w:pStyle w:val="IMSTemplateelementheadings"/>
            </w:pPr>
            <w:r w:rsidRPr="00AF022B">
              <w:t>Supplementary values</w:t>
            </w:r>
          </w:p>
        </w:tc>
        <w:tc>
          <w:tcPr>
            <w:tcW w:w="1063" w:type="pct"/>
            <w:tcBorders>
              <w:bottom w:val="nil"/>
            </w:tcBorders>
            <w:shd w:val="clear" w:color="auto" w:fill="auto"/>
          </w:tcPr>
          <w:p w14:paraId="123B7175" w14:textId="77777777" w:rsidR="001D0391" w:rsidRPr="00AF022B" w:rsidRDefault="001D0391" w:rsidP="00CA7935">
            <w:pPr>
              <w:pStyle w:val="IMSTemplateVDHeading"/>
            </w:pPr>
            <w:r w:rsidRPr="00AF022B">
              <w:t>Value</w:t>
            </w:r>
          </w:p>
        </w:tc>
        <w:tc>
          <w:tcPr>
            <w:tcW w:w="2674" w:type="pct"/>
            <w:gridSpan w:val="3"/>
            <w:tcBorders>
              <w:bottom w:val="nil"/>
            </w:tcBorders>
            <w:shd w:val="clear" w:color="auto" w:fill="auto"/>
          </w:tcPr>
          <w:p w14:paraId="0D7C4011" w14:textId="77777777" w:rsidR="001D0391" w:rsidRPr="00AF022B" w:rsidRDefault="001D0391" w:rsidP="00CA7935">
            <w:pPr>
              <w:pStyle w:val="IMSTemplateVDHeading"/>
            </w:pPr>
            <w:r w:rsidRPr="00AF022B">
              <w:t>Meaning</w:t>
            </w:r>
          </w:p>
        </w:tc>
      </w:tr>
      <w:tr w:rsidR="001D0391" w:rsidRPr="00AF022B" w14:paraId="29A1934B" w14:textId="77777777" w:rsidTr="00122F6A">
        <w:trPr>
          <w:gridBefore w:val="2"/>
          <w:wBefore w:w="12" w:type="pct"/>
          <w:trHeight w:val="294"/>
        </w:trPr>
        <w:tc>
          <w:tcPr>
            <w:tcW w:w="1250" w:type="pct"/>
            <w:gridSpan w:val="2"/>
            <w:tcBorders>
              <w:top w:val="nil"/>
              <w:bottom w:val="single" w:sz="4" w:space="0" w:color="auto"/>
            </w:tcBorders>
            <w:shd w:val="clear" w:color="auto" w:fill="auto"/>
          </w:tcPr>
          <w:p w14:paraId="45D4EFF6" w14:textId="77777777" w:rsidR="001D0391" w:rsidRPr="00AF022B" w:rsidRDefault="001D0391" w:rsidP="00CA7935">
            <w:pPr>
              <w:pStyle w:val="IMSTemplateelementheadings"/>
            </w:pPr>
          </w:p>
        </w:tc>
        <w:tc>
          <w:tcPr>
            <w:tcW w:w="1063" w:type="pct"/>
            <w:tcBorders>
              <w:top w:val="nil"/>
              <w:bottom w:val="single" w:sz="4" w:space="0" w:color="auto"/>
            </w:tcBorders>
            <w:shd w:val="clear" w:color="auto" w:fill="auto"/>
          </w:tcPr>
          <w:p w14:paraId="15067887" w14:textId="77777777" w:rsidR="001D0391" w:rsidRPr="00AF022B" w:rsidRDefault="001D0391" w:rsidP="00920A4A">
            <w:pPr>
              <w:pStyle w:val="DHHSbody"/>
            </w:pPr>
            <w:r w:rsidRPr="00AF022B">
              <w:t>9999999</w:t>
            </w:r>
          </w:p>
        </w:tc>
        <w:tc>
          <w:tcPr>
            <w:tcW w:w="2674" w:type="pct"/>
            <w:gridSpan w:val="3"/>
            <w:tcBorders>
              <w:top w:val="nil"/>
              <w:bottom w:val="single" w:sz="4" w:space="0" w:color="auto"/>
            </w:tcBorders>
            <w:shd w:val="clear" w:color="auto" w:fill="auto"/>
          </w:tcPr>
          <w:p w14:paraId="344A8373" w14:textId="77777777" w:rsidR="001D0391" w:rsidRPr="00AF022B" w:rsidRDefault="001D0391" w:rsidP="00920A4A">
            <w:pPr>
              <w:pStyle w:val="DHHSbody"/>
            </w:pPr>
            <w:r w:rsidRPr="00AF022B">
              <w:t>not stated/inadequately described</w:t>
            </w:r>
          </w:p>
        </w:tc>
      </w:tr>
      <w:tr w:rsidR="001D0391" w:rsidRPr="00AF022B" w14:paraId="291FEBE3" w14:textId="77777777" w:rsidTr="00CA7935">
        <w:trPr>
          <w:trHeight w:val="295"/>
        </w:trPr>
        <w:tc>
          <w:tcPr>
            <w:tcW w:w="5000" w:type="pct"/>
            <w:gridSpan w:val="8"/>
            <w:tcBorders>
              <w:top w:val="single" w:sz="4" w:space="0" w:color="auto"/>
            </w:tcBorders>
            <w:shd w:val="clear" w:color="auto" w:fill="auto"/>
          </w:tcPr>
          <w:p w14:paraId="369C66C9" w14:textId="77777777" w:rsidR="001D0391" w:rsidRPr="00AF022B" w:rsidRDefault="001D0391" w:rsidP="00CA7935">
            <w:pPr>
              <w:pStyle w:val="IMSTemplateMainSectionHeading"/>
            </w:pPr>
            <w:bookmarkStart w:id="1053" w:name="_Hlk11238023"/>
            <w:r w:rsidRPr="00AF022B">
              <w:t>Data element attributes</w:t>
            </w:r>
          </w:p>
        </w:tc>
      </w:tr>
      <w:tr w:rsidR="001D0391" w:rsidRPr="00AF022B" w14:paraId="1C2972F9" w14:textId="77777777" w:rsidTr="00122F6A">
        <w:trPr>
          <w:gridBefore w:val="2"/>
          <w:gridAfter w:val="1"/>
          <w:wBefore w:w="12" w:type="pct"/>
          <w:wAfter w:w="30" w:type="pct"/>
          <w:trHeight w:val="295"/>
        </w:trPr>
        <w:tc>
          <w:tcPr>
            <w:tcW w:w="4957" w:type="pct"/>
            <w:gridSpan w:val="5"/>
            <w:tcBorders>
              <w:top w:val="nil"/>
            </w:tcBorders>
            <w:shd w:val="clear" w:color="auto" w:fill="auto"/>
          </w:tcPr>
          <w:p w14:paraId="48A92627" w14:textId="77777777" w:rsidR="001D0391" w:rsidRPr="00AF022B" w:rsidRDefault="001D0391" w:rsidP="00CA7935">
            <w:pPr>
              <w:pStyle w:val="IMSTemplateSectionHeading"/>
            </w:pPr>
            <w:r w:rsidRPr="00AF022B">
              <w:t xml:space="preserve">Reporting attributes </w:t>
            </w:r>
          </w:p>
        </w:tc>
      </w:tr>
      <w:tr w:rsidR="001D0391" w:rsidRPr="00AF022B" w14:paraId="25E9DF07" w14:textId="77777777" w:rsidTr="00122F6A">
        <w:trPr>
          <w:gridBefore w:val="2"/>
          <w:gridAfter w:val="1"/>
          <w:wBefore w:w="12" w:type="pct"/>
          <w:wAfter w:w="30" w:type="pct"/>
          <w:trHeight w:val="294"/>
        </w:trPr>
        <w:tc>
          <w:tcPr>
            <w:tcW w:w="1161" w:type="pct"/>
            <w:shd w:val="clear" w:color="auto" w:fill="auto"/>
          </w:tcPr>
          <w:p w14:paraId="7D2C74E6" w14:textId="77777777" w:rsidR="001D0391" w:rsidRPr="00AF022B" w:rsidRDefault="001D0391" w:rsidP="00CA7935">
            <w:pPr>
              <w:pStyle w:val="IMSTemplateelementheadings"/>
            </w:pPr>
            <w:r w:rsidRPr="00AF022B">
              <w:t>Reporting requirements</w:t>
            </w:r>
          </w:p>
        </w:tc>
        <w:tc>
          <w:tcPr>
            <w:tcW w:w="3796" w:type="pct"/>
            <w:gridSpan w:val="4"/>
            <w:shd w:val="clear" w:color="auto" w:fill="auto"/>
          </w:tcPr>
          <w:p w14:paraId="2D8D8F78" w14:textId="77777777" w:rsidR="001D0391" w:rsidRPr="00AF022B" w:rsidRDefault="001D0391" w:rsidP="00920A4A">
            <w:pPr>
              <w:pStyle w:val="DHHSbody"/>
            </w:pPr>
            <w:r w:rsidRPr="00AF022B">
              <w:t xml:space="preserve">Conditional – </w:t>
            </w:r>
          </w:p>
          <w:p w14:paraId="00A71C00" w14:textId="4B026C2F" w:rsidR="001D0391" w:rsidRPr="00AF022B" w:rsidRDefault="001D0391" w:rsidP="00C85E24">
            <w:pPr>
              <w:pStyle w:val="DHHSbody"/>
              <w:rPr>
                <w:rFonts w:cs="Arial"/>
                <w:szCs w:val="18"/>
                <w:lang w:eastAsia="en-AU"/>
              </w:rPr>
            </w:pPr>
            <w:r w:rsidRPr="00AF022B">
              <w:t xml:space="preserve">Mandatory for forensic referrals </w:t>
            </w:r>
            <w:r w:rsidR="004F11D5">
              <w:t>IN</w:t>
            </w:r>
            <w:r w:rsidR="00C85E24">
              <w:t xml:space="preserve"> and OUT</w:t>
            </w:r>
            <w:r w:rsidR="004F11D5">
              <w:t>.</w:t>
            </w:r>
            <w:r w:rsidRPr="00AF022B">
              <w:t xml:space="preserve"> </w:t>
            </w:r>
          </w:p>
        </w:tc>
      </w:tr>
      <w:tr w:rsidR="001D0391" w:rsidRPr="00AF022B" w14:paraId="4CD1A5D2" w14:textId="77777777" w:rsidTr="00CA7935">
        <w:trPr>
          <w:trHeight w:val="295"/>
        </w:trPr>
        <w:tc>
          <w:tcPr>
            <w:tcW w:w="5000" w:type="pct"/>
            <w:gridSpan w:val="8"/>
            <w:tcBorders>
              <w:bottom w:val="nil"/>
            </w:tcBorders>
            <w:shd w:val="clear" w:color="auto" w:fill="auto"/>
          </w:tcPr>
          <w:p w14:paraId="181DDDC6" w14:textId="77777777" w:rsidR="001D0391" w:rsidRPr="00AF022B" w:rsidRDefault="001D0391" w:rsidP="00CA7935">
            <w:pPr>
              <w:pStyle w:val="IMSTemplateSectionHeading"/>
            </w:pPr>
            <w:r w:rsidRPr="00AF022B">
              <w:t>Collection and usage attributes</w:t>
            </w:r>
          </w:p>
        </w:tc>
      </w:tr>
      <w:tr w:rsidR="001D0391" w:rsidRPr="00AF022B" w14:paraId="014766B4" w14:textId="77777777" w:rsidTr="00122F6A">
        <w:tc>
          <w:tcPr>
            <w:tcW w:w="1173" w:type="pct"/>
            <w:gridSpan w:val="3"/>
            <w:tcBorders>
              <w:top w:val="nil"/>
              <w:bottom w:val="single" w:sz="4" w:space="0" w:color="auto"/>
            </w:tcBorders>
            <w:shd w:val="clear" w:color="auto" w:fill="auto"/>
          </w:tcPr>
          <w:p w14:paraId="21D343EB" w14:textId="77777777" w:rsidR="001D0391" w:rsidRPr="00AF022B" w:rsidRDefault="001D0391" w:rsidP="00CA7935">
            <w:pPr>
              <w:pStyle w:val="IMSTemplateelementheadings"/>
            </w:pPr>
            <w:bookmarkStart w:id="1054" w:name="_Hlk11232372"/>
            <w:r w:rsidRPr="00AF022B">
              <w:t>Guide for use</w:t>
            </w:r>
          </w:p>
        </w:tc>
        <w:tc>
          <w:tcPr>
            <w:tcW w:w="3827" w:type="pct"/>
            <w:gridSpan w:val="5"/>
            <w:tcBorders>
              <w:top w:val="nil"/>
              <w:bottom w:val="single" w:sz="4" w:space="0" w:color="auto"/>
            </w:tcBorders>
            <w:shd w:val="clear" w:color="auto" w:fill="auto"/>
          </w:tcPr>
          <w:p w14:paraId="5D2D5664" w14:textId="4BCB1B91" w:rsidR="00C85E24" w:rsidRPr="007578B5" w:rsidRDefault="00C85E24" w:rsidP="00C85E24">
            <w:pPr>
              <w:pStyle w:val="DHHSbody"/>
            </w:pPr>
            <w:bookmarkStart w:id="1055" w:name="_Hlk11237956"/>
            <w:r w:rsidRPr="007578B5">
              <w:t xml:space="preserve">ACSO identifier is required for all </w:t>
            </w:r>
            <w:r w:rsidR="00293C58">
              <w:t xml:space="preserve">forensic </w:t>
            </w:r>
            <w:r w:rsidRPr="007578B5">
              <w:t xml:space="preserve">referrals which have been entered </w:t>
            </w:r>
            <w:r w:rsidR="00FF7F00" w:rsidRPr="007578B5">
              <w:t>on</w:t>
            </w:r>
            <w:r w:rsidRPr="007578B5">
              <w:t xml:space="preserve"> the Penelope CMS.</w:t>
            </w:r>
          </w:p>
          <w:bookmarkEnd w:id="1055"/>
          <w:p w14:paraId="5B907185" w14:textId="211DA7D2" w:rsidR="007E195E" w:rsidRPr="007578B5" w:rsidRDefault="007E195E" w:rsidP="00920A4A">
            <w:pPr>
              <w:pStyle w:val="DHHSbody"/>
            </w:pPr>
            <w:r w:rsidRPr="007578B5">
              <w:t xml:space="preserve">All </w:t>
            </w:r>
            <w:r w:rsidR="00041B80" w:rsidRPr="007578B5">
              <w:t>ACSO</w:t>
            </w:r>
            <w:r w:rsidRPr="007578B5">
              <w:t xml:space="preserve"> </w:t>
            </w:r>
            <w:r w:rsidR="00EF0A8C" w:rsidRPr="007578B5">
              <w:t>i</w:t>
            </w:r>
            <w:r w:rsidRPr="007578B5">
              <w:t xml:space="preserve">dentifier codes must be represented using seven digits. Any four, five or six-digit </w:t>
            </w:r>
            <w:r w:rsidR="00041B80" w:rsidRPr="007578B5">
              <w:t>ACSO</w:t>
            </w:r>
            <w:r w:rsidRPr="007578B5">
              <w:t xml:space="preserve"> Identifier codes </w:t>
            </w:r>
            <w:r w:rsidR="00C85E24" w:rsidRPr="007578B5">
              <w:t>must</w:t>
            </w:r>
            <w:r w:rsidRPr="007578B5">
              <w:t xml:space="preserve"> </w:t>
            </w:r>
            <w:r w:rsidR="00ED3132" w:rsidRPr="007578B5">
              <w:t>include leading zeroes to pad to seven digits</w:t>
            </w:r>
            <w:r w:rsidRPr="007578B5">
              <w:t>.</w:t>
            </w:r>
          </w:p>
          <w:p w14:paraId="1DC486B4" w14:textId="4FBD9AD2" w:rsidR="001D0391" w:rsidRPr="007578B5" w:rsidRDefault="00041B80" w:rsidP="00920A4A">
            <w:pPr>
              <w:pStyle w:val="DHHSbody"/>
            </w:pPr>
            <w:r w:rsidRPr="007578B5">
              <w:t>ACSO</w:t>
            </w:r>
            <w:r w:rsidR="001D0391" w:rsidRPr="007578B5">
              <w:t xml:space="preserve"> Identifier is called Event ID on an </w:t>
            </w:r>
            <w:r w:rsidRPr="007578B5">
              <w:t>ACSO</w:t>
            </w:r>
            <w:r w:rsidR="001D0391" w:rsidRPr="007578B5">
              <w:t xml:space="preserve"> referral</w:t>
            </w:r>
            <w:r w:rsidR="00FC27C4" w:rsidRPr="007578B5">
              <w:t>.</w:t>
            </w:r>
            <w:r w:rsidR="00AA32DF" w:rsidRPr="007578B5">
              <w:t xml:space="preserve"> </w:t>
            </w:r>
            <w:r w:rsidR="00C85E24" w:rsidRPr="007578B5">
              <w:t>R</w:t>
            </w:r>
            <w:r w:rsidR="001D0391" w:rsidRPr="007578B5">
              <w:t>ecord the Event ID of all outgoing referrals for forensic clients</w:t>
            </w:r>
            <w:r w:rsidR="00EF0A8C" w:rsidRPr="007578B5">
              <w:t>.</w:t>
            </w:r>
          </w:p>
          <w:p w14:paraId="1770686E" w14:textId="77E155FC" w:rsidR="00920A4A" w:rsidRPr="007578B5" w:rsidRDefault="00920A4A" w:rsidP="00E872E3">
            <w:pPr>
              <w:pStyle w:val="DHHSbody"/>
              <w:numPr>
                <w:ilvl w:val="0"/>
                <w:numId w:val="15"/>
              </w:numPr>
            </w:pPr>
            <w:r w:rsidRPr="007578B5">
              <w:t>This will be relevant f</w:t>
            </w:r>
            <w:r w:rsidR="00152FDD" w:rsidRPr="007578B5">
              <w:t xml:space="preserve">or all referrals that are made </w:t>
            </w:r>
            <w:r w:rsidRPr="007578B5">
              <w:t>out</w:t>
            </w:r>
            <w:r w:rsidR="00152FDD" w:rsidRPr="007578B5">
              <w:t>,</w:t>
            </w:r>
            <w:r w:rsidRPr="007578B5">
              <w:t xml:space="preserve"> regardless of whether they are accepted or not.</w:t>
            </w:r>
          </w:p>
          <w:p w14:paraId="498CA963" w14:textId="09A61743" w:rsidR="001D0391" w:rsidRPr="007578B5" w:rsidRDefault="007578B5" w:rsidP="00920A4A">
            <w:pPr>
              <w:pStyle w:val="DHHSbody"/>
            </w:pPr>
            <w:r w:rsidRPr="007578B5">
              <w:t>R</w:t>
            </w:r>
            <w:r w:rsidR="001D0391" w:rsidRPr="007578B5">
              <w:t>ecord the Event ID of the incoming referrals of forensic client</w:t>
            </w:r>
            <w:r w:rsidR="00EF0A8C" w:rsidRPr="007578B5">
              <w:t>.</w:t>
            </w:r>
          </w:p>
          <w:p w14:paraId="344B26A3" w14:textId="77777777" w:rsidR="001D0391" w:rsidRPr="007578B5" w:rsidRDefault="00920A4A" w:rsidP="00E872E3">
            <w:pPr>
              <w:pStyle w:val="DHHSbody"/>
              <w:numPr>
                <w:ilvl w:val="0"/>
                <w:numId w:val="15"/>
              </w:numPr>
            </w:pPr>
            <w:r w:rsidRPr="007578B5">
              <w:t>Only</w:t>
            </w:r>
            <w:r w:rsidR="001D0391" w:rsidRPr="007578B5">
              <w:t xml:space="preserve"> those that result in a Service Event should be recorded.</w:t>
            </w:r>
          </w:p>
          <w:p w14:paraId="644C6A98" w14:textId="49C1E80D" w:rsidR="001D0391" w:rsidRPr="007578B5" w:rsidRDefault="001D0391" w:rsidP="00920A4A">
            <w:pPr>
              <w:pStyle w:val="DHHSbody"/>
            </w:pPr>
            <w:r w:rsidRPr="007578B5">
              <w:t xml:space="preserve">Supplementary value should be used when the </w:t>
            </w:r>
            <w:r w:rsidR="00041B80" w:rsidRPr="007578B5">
              <w:t>ACSO</w:t>
            </w:r>
            <w:r w:rsidR="007417F3" w:rsidRPr="007578B5">
              <w:t xml:space="preserve"> </w:t>
            </w:r>
            <w:r w:rsidRPr="007578B5">
              <w:t>event ID, is not able to be obtained, or illegible.</w:t>
            </w:r>
          </w:p>
          <w:p w14:paraId="62A223E1" w14:textId="7DD9F448" w:rsidR="001D0391" w:rsidRPr="00FD1C8B" w:rsidRDefault="00C85E24" w:rsidP="00FD1C8B">
            <w:pPr>
              <w:pStyle w:val="DHHSbody"/>
            </w:pPr>
            <w:r w:rsidRPr="007578B5">
              <w:t>Use</w:t>
            </w:r>
            <w:r w:rsidR="00C577D0" w:rsidRPr="007578B5">
              <w:t xml:space="preserve"> null when </w:t>
            </w:r>
            <w:r w:rsidR="00D92E09" w:rsidRPr="007578B5">
              <w:t xml:space="preserve">referral is not </w:t>
            </w:r>
            <w:r w:rsidRPr="007578B5">
              <w:t>for a forensic client</w:t>
            </w:r>
            <w:r w:rsidR="00EF0A8C" w:rsidRPr="007578B5">
              <w:t>.</w:t>
            </w:r>
          </w:p>
        </w:tc>
      </w:tr>
      <w:bookmarkEnd w:id="1053"/>
      <w:bookmarkEnd w:id="1054"/>
      <w:tr w:rsidR="001D0391" w:rsidRPr="00AF022B" w14:paraId="2C601520" w14:textId="77777777" w:rsidTr="00CA7935">
        <w:trPr>
          <w:trHeight w:val="294"/>
        </w:trPr>
        <w:tc>
          <w:tcPr>
            <w:tcW w:w="5000" w:type="pct"/>
            <w:gridSpan w:val="8"/>
            <w:tcBorders>
              <w:top w:val="single" w:sz="4" w:space="0" w:color="auto"/>
            </w:tcBorders>
            <w:shd w:val="clear" w:color="auto" w:fill="auto"/>
          </w:tcPr>
          <w:p w14:paraId="2B3BB373" w14:textId="77777777" w:rsidR="001D0391" w:rsidRPr="00AF022B" w:rsidRDefault="001D0391" w:rsidP="00CA7935">
            <w:pPr>
              <w:pStyle w:val="IMSTemplateSectionHeading"/>
            </w:pPr>
            <w:r w:rsidRPr="00AF022B">
              <w:t>Source and reference attributes</w:t>
            </w:r>
          </w:p>
        </w:tc>
      </w:tr>
      <w:tr w:rsidR="001D0391" w:rsidRPr="00AF022B" w14:paraId="1E0C64BE" w14:textId="77777777" w:rsidTr="00122F6A">
        <w:trPr>
          <w:trHeight w:val="295"/>
        </w:trPr>
        <w:tc>
          <w:tcPr>
            <w:tcW w:w="1173" w:type="pct"/>
            <w:gridSpan w:val="3"/>
            <w:shd w:val="clear" w:color="auto" w:fill="auto"/>
          </w:tcPr>
          <w:p w14:paraId="7D174380" w14:textId="77777777" w:rsidR="001D0391" w:rsidRPr="00AF022B" w:rsidRDefault="001D0391" w:rsidP="00CA7935">
            <w:pPr>
              <w:pStyle w:val="IMSTemplateelementheadings"/>
            </w:pPr>
            <w:r w:rsidRPr="00AF022B">
              <w:t>Definition source</w:t>
            </w:r>
          </w:p>
        </w:tc>
        <w:tc>
          <w:tcPr>
            <w:tcW w:w="3827" w:type="pct"/>
            <w:gridSpan w:val="5"/>
            <w:shd w:val="clear" w:color="auto" w:fill="auto"/>
          </w:tcPr>
          <w:p w14:paraId="00858A04" w14:textId="77777777" w:rsidR="001D0391" w:rsidRPr="00AF022B" w:rsidRDefault="001D0391" w:rsidP="00920A4A">
            <w:pPr>
              <w:pStyle w:val="DHHSbody"/>
            </w:pPr>
            <w:r w:rsidRPr="00AF022B">
              <w:t>Australian Community Support Organisation</w:t>
            </w:r>
          </w:p>
        </w:tc>
      </w:tr>
      <w:tr w:rsidR="001D0391" w:rsidRPr="00AF022B" w14:paraId="7A6DF6DB" w14:textId="77777777" w:rsidTr="00122F6A">
        <w:trPr>
          <w:trHeight w:val="295"/>
        </w:trPr>
        <w:tc>
          <w:tcPr>
            <w:tcW w:w="1173" w:type="pct"/>
            <w:gridSpan w:val="3"/>
            <w:shd w:val="clear" w:color="auto" w:fill="auto"/>
          </w:tcPr>
          <w:p w14:paraId="5C8183B9" w14:textId="77777777" w:rsidR="001D0391" w:rsidRPr="00AF022B" w:rsidRDefault="001D0391" w:rsidP="00CA7935">
            <w:pPr>
              <w:pStyle w:val="IMSTemplateelementheadings"/>
            </w:pPr>
            <w:r w:rsidRPr="00AF022B">
              <w:t>Definition source identifier</w:t>
            </w:r>
          </w:p>
        </w:tc>
        <w:tc>
          <w:tcPr>
            <w:tcW w:w="3827" w:type="pct"/>
            <w:gridSpan w:val="5"/>
            <w:shd w:val="clear" w:color="auto" w:fill="auto"/>
          </w:tcPr>
          <w:p w14:paraId="6FA7261C" w14:textId="77777777" w:rsidR="001D0391" w:rsidRPr="00AF022B" w:rsidRDefault="001D0391" w:rsidP="00920A4A">
            <w:pPr>
              <w:pStyle w:val="DHHSbody"/>
            </w:pPr>
          </w:p>
        </w:tc>
      </w:tr>
      <w:tr w:rsidR="001D0391" w:rsidRPr="00AF022B" w14:paraId="56E55398" w14:textId="77777777" w:rsidTr="00122F6A">
        <w:trPr>
          <w:trHeight w:val="295"/>
        </w:trPr>
        <w:tc>
          <w:tcPr>
            <w:tcW w:w="1173" w:type="pct"/>
            <w:gridSpan w:val="3"/>
            <w:tcBorders>
              <w:bottom w:val="nil"/>
            </w:tcBorders>
            <w:shd w:val="clear" w:color="auto" w:fill="auto"/>
          </w:tcPr>
          <w:p w14:paraId="67A424F8" w14:textId="77777777" w:rsidR="001D0391" w:rsidRPr="00AF022B" w:rsidRDefault="001D0391" w:rsidP="00CA7935">
            <w:pPr>
              <w:pStyle w:val="IMSTemplateelementheadings"/>
            </w:pPr>
            <w:r w:rsidRPr="00AF022B">
              <w:t>Value domain source</w:t>
            </w:r>
          </w:p>
        </w:tc>
        <w:tc>
          <w:tcPr>
            <w:tcW w:w="3827" w:type="pct"/>
            <w:gridSpan w:val="5"/>
            <w:tcBorders>
              <w:bottom w:val="nil"/>
            </w:tcBorders>
            <w:shd w:val="clear" w:color="auto" w:fill="auto"/>
          </w:tcPr>
          <w:p w14:paraId="1F2B3036" w14:textId="77777777" w:rsidR="001D0391" w:rsidRPr="00AF022B" w:rsidRDefault="001D0391" w:rsidP="00920A4A">
            <w:pPr>
              <w:pStyle w:val="DHHSbody"/>
            </w:pPr>
            <w:r w:rsidRPr="00AF022B">
              <w:t>Australian Community Support Organisation</w:t>
            </w:r>
          </w:p>
        </w:tc>
      </w:tr>
      <w:tr w:rsidR="001D0391" w:rsidRPr="00AF022B" w14:paraId="2A149560" w14:textId="77777777" w:rsidTr="00122F6A">
        <w:trPr>
          <w:trHeight w:val="295"/>
        </w:trPr>
        <w:tc>
          <w:tcPr>
            <w:tcW w:w="1173" w:type="pct"/>
            <w:gridSpan w:val="3"/>
            <w:tcBorders>
              <w:top w:val="nil"/>
              <w:bottom w:val="single" w:sz="4" w:space="0" w:color="auto"/>
            </w:tcBorders>
            <w:shd w:val="clear" w:color="auto" w:fill="auto"/>
          </w:tcPr>
          <w:p w14:paraId="36C4CF1A" w14:textId="77777777" w:rsidR="001D0391" w:rsidRPr="00AF022B" w:rsidRDefault="001D0391" w:rsidP="00CA7935">
            <w:pPr>
              <w:pStyle w:val="IMSTemplateelementheadings"/>
            </w:pPr>
            <w:r w:rsidRPr="00AF022B">
              <w:t>Value domain identifier</w:t>
            </w:r>
          </w:p>
        </w:tc>
        <w:tc>
          <w:tcPr>
            <w:tcW w:w="3827" w:type="pct"/>
            <w:gridSpan w:val="5"/>
            <w:tcBorders>
              <w:top w:val="nil"/>
              <w:bottom w:val="single" w:sz="4" w:space="0" w:color="auto"/>
            </w:tcBorders>
            <w:shd w:val="clear" w:color="auto" w:fill="auto"/>
          </w:tcPr>
          <w:p w14:paraId="3749ECF7" w14:textId="77777777" w:rsidR="001D0391" w:rsidRPr="00AF022B" w:rsidRDefault="001D0391" w:rsidP="00920A4A">
            <w:pPr>
              <w:pStyle w:val="DHHSbody"/>
            </w:pPr>
          </w:p>
        </w:tc>
      </w:tr>
      <w:bookmarkEnd w:id="1050"/>
      <w:tr w:rsidR="001D0391" w:rsidRPr="00AF022B" w14:paraId="63E8C0A1" w14:textId="77777777" w:rsidTr="00CA7935">
        <w:trPr>
          <w:trHeight w:val="295"/>
        </w:trPr>
        <w:tc>
          <w:tcPr>
            <w:tcW w:w="5000" w:type="pct"/>
            <w:gridSpan w:val="8"/>
            <w:tcBorders>
              <w:top w:val="single" w:sz="4" w:space="0" w:color="auto"/>
            </w:tcBorders>
            <w:shd w:val="clear" w:color="auto" w:fill="auto"/>
          </w:tcPr>
          <w:p w14:paraId="72B34EF3" w14:textId="77777777" w:rsidR="001D0391" w:rsidRPr="00AF022B" w:rsidRDefault="001D0391" w:rsidP="00CA7935">
            <w:pPr>
              <w:pStyle w:val="IMSTemplateSectionHeading"/>
            </w:pPr>
            <w:r w:rsidRPr="00AF022B">
              <w:t>Relational attributes</w:t>
            </w:r>
          </w:p>
        </w:tc>
      </w:tr>
      <w:tr w:rsidR="001D0391" w:rsidRPr="00AF022B" w14:paraId="7E59204C" w14:textId="77777777" w:rsidTr="00CA7935">
        <w:trPr>
          <w:trHeight w:val="294"/>
        </w:trPr>
        <w:tc>
          <w:tcPr>
            <w:tcW w:w="1263" w:type="pct"/>
            <w:gridSpan w:val="4"/>
            <w:shd w:val="clear" w:color="auto" w:fill="auto"/>
          </w:tcPr>
          <w:p w14:paraId="7332C02B" w14:textId="77777777" w:rsidR="001D0391" w:rsidRPr="00AF022B" w:rsidRDefault="001D0391" w:rsidP="00CA7935">
            <w:pPr>
              <w:pStyle w:val="IMSTemplateelementheadings"/>
            </w:pPr>
            <w:r w:rsidRPr="00AF022B">
              <w:t>Related concepts</w:t>
            </w:r>
          </w:p>
        </w:tc>
        <w:tc>
          <w:tcPr>
            <w:tcW w:w="3737" w:type="pct"/>
            <w:gridSpan w:val="4"/>
            <w:shd w:val="clear" w:color="auto" w:fill="auto"/>
          </w:tcPr>
          <w:p w14:paraId="7D033019" w14:textId="77777777" w:rsidR="001D0391" w:rsidRPr="00AF022B" w:rsidRDefault="001D0391" w:rsidP="00920A4A">
            <w:pPr>
              <w:pStyle w:val="DHHSbody"/>
            </w:pPr>
            <w:r w:rsidRPr="00AF022B">
              <w:t>Referral</w:t>
            </w:r>
          </w:p>
        </w:tc>
      </w:tr>
      <w:tr w:rsidR="001D0391" w:rsidRPr="00AF022B" w14:paraId="3AB1D13C" w14:textId="77777777" w:rsidTr="00CA7935">
        <w:trPr>
          <w:cantSplit/>
          <w:trHeight w:val="295"/>
        </w:trPr>
        <w:tc>
          <w:tcPr>
            <w:tcW w:w="1263" w:type="pct"/>
            <w:gridSpan w:val="4"/>
            <w:shd w:val="clear" w:color="auto" w:fill="auto"/>
          </w:tcPr>
          <w:p w14:paraId="3C38EF22" w14:textId="77777777" w:rsidR="001D0391" w:rsidRPr="00AF022B" w:rsidRDefault="001D0391" w:rsidP="00CA7935">
            <w:pPr>
              <w:pStyle w:val="IMSTemplateelementheadings"/>
            </w:pPr>
            <w:r w:rsidRPr="00AF022B">
              <w:lastRenderedPageBreak/>
              <w:t>Related data elements</w:t>
            </w:r>
          </w:p>
        </w:tc>
        <w:tc>
          <w:tcPr>
            <w:tcW w:w="3737" w:type="pct"/>
            <w:gridSpan w:val="4"/>
            <w:shd w:val="clear" w:color="auto" w:fill="auto"/>
          </w:tcPr>
          <w:p w14:paraId="6F3AB800" w14:textId="77777777" w:rsidR="001D0391" w:rsidRPr="00AF022B" w:rsidRDefault="001D0391" w:rsidP="00920A4A">
            <w:pPr>
              <w:pStyle w:val="DHHSbody"/>
            </w:pPr>
            <w:r w:rsidRPr="00AF022B">
              <w:t>Event—forensic type</w:t>
            </w:r>
          </w:p>
        </w:tc>
      </w:tr>
      <w:tr w:rsidR="001D0391" w:rsidRPr="00AF022B" w14:paraId="393EC58A" w14:textId="77777777" w:rsidTr="00CA7935">
        <w:trPr>
          <w:cantSplit/>
          <w:trHeight w:val="295"/>
        </w:trPr>
        <w:tc>
          <w:tcPr>
            <w:tcW w:w="1263" w:type="pct"/>
            <w:gridSpan w:val="4"/>
            <w:shd w:val="clear" w:color="auto" w:fill="auto"/>
          </w:tcPr>
          <w:p w14:paraId="52B4C0BD" w14:textId="77777777" w:rsidR="001D0391" w:rsidRPr="00AF022B" w:rsidRDefault="001D0391" w:rsidP="00CA7935">
            <w:pPr>
              <w:pStyle w:val="IMSTemplateelementheadings"/>
            </w:pPr>
          </w:p>
        </w:tc>
        <w:tc>
          <w:tcPr>
            <w:tcW w:w="3737" w:type="pct"/>
            <w:gridSpan w:val="4"/>
            <w:shd w:val="clear" w:color="auto" w:fill="auto"/>
          </w:tcPr>
          <w:p w14:paraId="7B52F99C" w14:textId="77777777" w:rsidR="001D0391" w:rsidRPr="00AF022B" w:rsidRDefault="001D0391" w:rsidP="00920A4A">
            <w:pPr>
              <w:pStyle w:val="DHHSbody"/>
            </w:pPr>
            <w:r w:rsidRPr="00AF022B">
              <w:t>Referral-referral provider type</w:t>
            </w:r>
          </w:p>
        </w:tc>
      </w:tr>
      <w:tr w:rsidR="001D0391" w:rsidRPr="00AF022B" w14:paraId="726886A9" w14:textId="77777777" w:rsidTr="00CA7935">
        <w:trPr>
          <w:trHeight w:val="294"/>
        </w:trPr>
        <w:tc>
          <w:tcPr>
            <w:tcW w:w="1263" w:type="pct"/>
            <w:gridSpan w:val="4"/>
            <w:shd w:val="clear" w:color="auto" w:fill="auto"/>
          </w:tcPr>
          <w:p w14:paraId="382D2051" w14:textId="77777777" w:rsidR="001D0391" w:rsidRPr="00AF022B" w:rsidRDefault="001D0391" w:rsidP="00CA7935">
            <w:pPr>
              <w:pStyle w:val="IMSTemplateelementheadings"/>
            </w:pPr>
            <w:r w:rsidRPr="00AF022B">
              <w:t>Edit/validation rules</w:t>
            </w:r>
          </w:p>
        </w:tc>
        <w:tc>
          <w:tcPr>
            <w:tcW w:w="3737" w:type="pct"/>
            <w:gridSpan w:val="4"/>
            <w:shd w:val="clear" w:color="auto" w:fill="auto"/>
          </w:tcPr>
          <w:p w14:paraId="363D8D75" w14:textId="558BAB94" w:rsidR="001D0391" w:rsidRPr="00AF022B" w:rsidRDefault="004E33EF" w:rsidP="00920A4A">
            <w:pPr>
              <w:pStyle w:val="DHHSbody"/>
            </w:pPr>
            <w:r>
              <w:t>AOD</w:t>
            </w:r>
            <w:r w:rsidR="001D0391" w:rsidRPr="00AF022B">
              <w:t xml:space="preserve">45 </w:t>
            </w:r>
            <w:r w:rsidR="00041B80" w:rsidRPr="00AF022B">
              <w:t>ACSO</w:t>
            </w:r>
            <w:r w:rsidR="00503C64" w:rsidRPr="00AF022B">
              <w:t xml:space="preserve"> </w:t>
            </w:r>
            <w:r w:rsidR="001D0391" w:rsidRPr="00AF022B">
              <w:t>mismatch with forensic type of none</w:t>
            </w:r>
          </w:p>
        </w:tc>
      </w:tr>
      <w:tr w:rsidR="001D0391" w:rsidRPr="00AF022B" w14:paraId="66DC4C18" w14:textId="77777777" w:rsidTr="00CA7935">
        <w:trPr>
          <w:trHeight w:val="294"/>
        </w:trPr>
        <w:tc>
          <w:tcPr>
            <w:tcW w:w="1263" w:type="pct"/>
            <w:gridSpan w:val="4"/>
            <w:shd w:val="clear" w:color="auto" w:fill="auto"/>
          </w:tcPr>
          <w:p w14:paraId="2F02F456" w14:textId="77777777" w:rsidR="001D0391" w:rsidRPr="00AF022B" w:rsidRDefault="001D0391" w:rsidP="00CA7935">
            <w:pPr>
              <w:pStyle w:val="IMSTemplateelementheadings"/>
            </w:pPr>
          </w:p>
        </w:tc>
        <w:tc>
          <w:tcPr>
            <w:tcW w:w="3737" w:type="pct"/>
            <w:gridSpan w:val="4"/>
            <w:shd w:val="clear" w:color="auto" w:fill="auto"/>
          </w:tcPr>
          <w:p w14:paraId="4B6927C4" w14:textId="09289EF4" w:rsidR="001D0391" w:rsidRDefault="004E33EF" w:rsidP="00920A4A">
            <w:pPr>
              <w:pStyle w:val="DHHSbody"/>
            </w:pPr>
            <w:r>
              <w:t>AOD</w:t>
            </w:r>
            <w:r w:rsidR="001D0391" w:rsidRPr="00AF022B">
              <w:t xml:space="preserve">46 no </w:t>
            </w:r>
            <w:r w:rsidR="00041B80" w:rsidRPr="00AF022B">
              <w:t>ACSO</w:t>
            </w:r>
            <w:r w:rsidR="00503C64" w:rsidRPr="00AF022B">
              <w:t xml:space="preserve"> </w:t>
            </w:r>
            <w:r w:rsidR="001D0391" w:rsidRPr="00AF022B">
              <w:t>and forensic type</w:t>
            </w:r>
          </w:p>
          <w:p w14:paraId="1F64534C" w14:textId="5EAF8F01" w:rsidR="00772185" w:rsidRPr="00AF022B" w:rsidRDefault="004E33EF" w:rsidP="00920A4A">
            <w:pPr>
              <w:pStyle w:val="DHHSbody"/>
            </w:pPr>
            <w:r>
              <w:t>AOD</w:t>
            </w:r>
            <w:r w:rsidR="00772185">
              <w:t xml:space="preserve">150 </w:t>
            </w:r>
            <w:r w:rsidR="00F33F5B">
              <w:t>v</w:t>
            </w:r>
            <w:r w:rsidR="00772185" w:rsidRPr="00055CE3">
              <w:rPr>
                <w:rFonts w:cs="Arial"/>
              </w:rPr>
              <w:t>alue must be 7-digits long</w:t>
            </w:r>
          </w:p>
        </w:tc>
      </w:tr>
      <w:tr w:rsidR="001D0391" w:rsidRPr="00AF022B" w14:paraId="65ECE008" w14:textId="77777777" w:rsidTr="00122F6A">
        <w:trPr>
          <w:gridBefore w:val="2"/>
          <w:gridAfter w:val="1"/>
          <w:wBefore w:w="12" w:type="pct"/>
          <w:wAfter w:w="30" w:type="pct"/>
          <w:trHeight w:val="294"/>
        </w:trPr>
        <w:tc>
          <w:tcPr>
            <w:tcW w:w="1250" w:type="pct"/>
            <w:gridSpan w:val="2"/>
            <w:tcBorders>
              <w:top w:val="single" w:sz="4" w:space="0" w:color="auto"/>
              <w:bottom w:val="nil"/>
            </w:tcBorders>
            <w:shd w:val="clear" w:color="auto" w:fill="auto"/>
          </w:tcPr>
          <w:p w14:paraId="4B0CC5E9" w14:textId="77777777" w:rsidR="001D0391" w:rsidRPr="00AF022B" w:rsidRDefault="001D0391" w:rsidP="00CA7935">
            <w:pPr>
              <w:pStyle w:val="IMSTemplateelementheadings"/>
            </w:pPr>
            <w:r w:rsidRPr="00AF022B">
              <w:t>Other related information</w:t>
            </w:r>
          </w:p>
        </w:tc>
        <w:tc>
          <w:tcPr>
            <w:tcW w:w="3707" w:type="pct"/>
            <w:gridSpan w:val="3"/>
            <w:tcBorders>
              <w:top w:val="single" w:sz="4" w:space="0" w:color="auto"/>
              <w:bottom w:val="nil"/>
            </w:tcBorders>
            <w:shd w:val="clear" w:color="auto" w:fill="auto"/>
          </w:tcPr>
          <w:p w14:paraId="44114766" w14:textId="77777777" w:rsidR="001D0391" w:rsidRPr="00AF022B" w:rsidRDefault="001D0391" w:rsidP="00920A4A">
            <w:pPr>
              <w:pStyle w:val="DHHSbody"/>
            </w:pPr>
          </w:p>
        </w:tc>
      </w:tr>
    </w:tbl>
    <w:p w14:paraId="4B5B73CA" w14:textId="6006FD12" w:rsidR="00152FDD" w:rsidRPr="00AF022B" w:rsidRDefault="00152FDD" w:rsidP="009B7157">
      <w:pPr>
        <w:pStyle w:val="DHHSbody"/>
      </w:pPr>
    </w:p>
    <w:p w14:paraId="6C324827" w14:textId="6E670F30" w:rsidR="001D0391" w:rsidRPr="00AF022B" w:rsidRDefault="00152FDD" w:rsidP="00D43353">
      <w:pPr>
        <w:rPr>
          <w:rFonts w:ascii="Arial" w:eastAsia="Times" w:hAnsi="Arial"/>
        </w:rPr>
      </w:pPr>
      <w:r w:rsidRPr="00AF022B">
        <w:br w:type="page"/>
      </w:r>
    </w:p>
    <w:p w14:paraId="0E75E0E8" w14:textId="77777777" w:rsidR="001D0391" w:rsidRPr="00AF022B" w:rsidRDefault="001D0391" w:rsidP="00793437">
      <w:pPr>
        <w:pStyle w:val="Heading3"/>
        <w:rPr>
          <w:lang w:eastAsia="en-AU"/>
        </w:rPr>
      </w:pPr>
      <w:bookmarkStart w:id="1056" w:name="_Toc525122778"/>
      <w:bookmarkStart w:id="1057" w:name="_Toc21959764"/>
      <w:r w:rsidRPr="00AF022B">
        <w:rPr>
          <w:lang w:eastAsia="en-AU"/>
        </w:rPr>
        <w:lastRenderedPageBreak/>
        <w:t>Referral—direction—N</w:t>
      </w:r>
      <w:bookmarkEnd w:id="1056"/>
      <w:bookmarkEnd w:id="1057"/>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1D0391" w:rsidRPr="00AF022B" w14:paraId="075E0665" w14:textId="77777777" w:rsidTr="00CA7935">
        <w:trPr>
          <w:trHeight w:val="295"/>
        </w:trPr>
        <w:tc>
          <w:tcPr>
            <w:tcW w:w="9721" w:type="dxa"/>
            <w:gridSpan w:val="4"/>
            <w:tcBorders>
              <w:top w:val="single" w:sz="4" w:space="0" w:color="auto"/>
              <w:bottom w:val="nil"/>
            </w:tcBorders>
            <w:shd w:val="clear" w:color="auto" w:fill="auto"/>
          </w:tcPr>
          <w:p w14:paraId="5B41D38F" w14:textId="77777777" w:rsidR="001D0391" w:rsidRPr="00AF022B" w:rsidRDefault="001D0391" w:rsidP="00CA7935">
            <w:pPr>
              <w:pStyle w:val="IMSTemplateSectionHeading"/>
            </w:pPr>
            <w:r w:rsidRPr="00AF022B">
              <w:t>Identifying and definitional attributes</w:t>
            </w:r>
          </w:p>
        </w:tc>
      </w:tr>
      <w:tr w:rsidR="001D0391" w:rsidRPr="00AF022B" w14:paraId="34F5656B" w14:textId="77777777" w:rsidTr="00CA7935">
        <w:trPr>
          <w:trHeight w:val="294"/>
        </w:trPr>
        <w:tc>
          <w:tcPr>
            <w:tcW w:w="2520" w:type="dxa"/>
            <w:tcBorders>
              <w:top w:val="nil"/>
              <w:bottom w:val="single" w:sz="4" w:space="0" w:color="auto"/>
            </w:tcBorders>
            <w:shd w:val="clear" w:color="auto" w:fill="auto"/>
          </w:tcPr>
          <w:p w14:paraId="3D280451" w14:textId="77777777" w:rsidR="001D0391" w:rsidRPr="00AF022B" w:rsidRDefault="001D0391"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433A7709" w14:textId="77777777" w:rsidR="001D0391" w:rsidRPr="00AF022B" w:rsidRDefault="001D0391" w:rsidP="00920A4A">
            <w:pPr>
              <w:pStyle w:val="DHHSbody"/>
            </w:pPr>
            <w:r w:rsidRPr="00AF022B">
              <w:t>Specifies the direction of the referral</w:t>
            </w:r>
          </w:p>
        </w:tc>
      </w:tr>
      <w:tr w:rsidR="001D0391" w:rsidRPr="00AF022B" w14:paraId="57CEB18A" w14:textId="77777777" w:rsidTr="00CA7935">
        <w:trPr>
          <w:trHeight w:val="295"/>
        </w:trPr>
        <w:tc>
          <w:tcPr>
            <w:tcW w:w="9721" w:type="dxa"/>
            <w:gridSpan w:val="4"/>
            <w:tcBorders>
              <w:top w:val="single" w:sz="4" w:space="0" w:color="auto"/>
            </w:tcBorders>
            <w:shd w:val="clear" w:color="auto" w:fill="auto"/>
          </w:tcPr>
          <w:p w14:paraId="454088D8" w14:textId="77777777" w:rsidR="001D0391" w:rsidRPr="00AF022B" w:rsidRDefault="001D0391" w:rsidP="00CA7935">
            <w:pPr>
              <w:pStyle w:val="IMSTemplateMainSectionHeading"/>
            </w:pPr>
            <w:r w:rsidRPr="00AF022B">
              <w:t>Value domain attributes</w:t>
            </w:r>
          </w:p>
        </w:tc>
      </w:tr>
      <w:tr w:rsidR="001D0391" w:rsidRPr="00AF022B" w14:paraId="0C9EE0C2" w14:textId="77777777" w:rsidTr="00CA7935">
        <w:trPr>
          <w:cantSplit/>
          <w:trHeight w:val="295"/>
        </w:trPr>
        <w:tc>
          <w:tcPr>
            <w:tcW w:w="9721" w:type="dxa"/>
            <w:gridSpan w:val="4"/>
            <w:shd w:val="clear" w:color="auto" w:fill="auto"/>
          </w:tcPr>
          <w:p w14:paraId="2F7DEAA1" w14:textId="77777777" w:rsidR="001D0391" w:rsidRPr="00AF022B" w:rsidRDefault="001D0391" w:rsidP="00CA7935">
            <w:pPr>
              <w:pStyle w:val="IMSTemplateSectionHeading"/>
            </w:pPr>
            <w:r w:rsidRPr="00AF022B">
              <w:t>Representational attributes</w:t>
            </w:r>
          </w:p>
        </w:tc>
      </w:tr>
      <w:tr w:rsidR="001D0391" w:rsidRPr="00AF022B" w14:paraId="0FF11FAA" w14:textId="77777777" w:rsidTr="00CA7935">
        <w:trPr>
          <w:trHeight w:val="295"/>
        </w:trPr>
        <w:tc>
          <w:tcPr>
            <w:tcW w:w="2520" w:type="dxa"/>
            <w:shd w:val="clear" w:color="auto" w:fill="auto"/>
          </w:tcPr>
          <w:p w14:paraId="462123C8" w14:textId="77777777" w:rsidR="001D0391" w:rsidRPr="00AF022B" w:rsidRDefault="001D0391" w:rsidP="00CA7935">
            <w:pPr>
              <w:pStyle w:val="IMSTemplateelementheadings"/>
            </w:pPr>
            <w:r w:rsidRPr="00AF022B">
              <w:t>Representation class</w:t>
            </w:r>
          </w:p>
        </w:tc>
        <w:tc>
          <w:tcPr>
            <w:tcW w:w="1800" w:type="dxa"/>
            <w:shd w:val="clear" w:color="auto" w:fill="auto"/>
          </w:tcPr>
          <w:p w14:paraId="00667711" w14:textId="77777777" w:rsidR="001D0391" w:rsidRPr="00AF022B" w:rsidRDefault="001D0391" w:rsidP="00920A4A">
            <w:pPr>
              <w:pStyle w:val="DHHSbody"/>
            </w:pPr>
            <w:r w:rsidRPr="00AF022B">
              <w:t>Code</w:t>
            </w:r>
          </w:p>
        </w:tc>
        <w:tc>
          <w:tcPr>
            <w:tcW w:w="2880" w:type="dxa"/>
            <w:shd w:val="clear" w:color="auto" w:fill="auto"/>
          </w:tcPr>
          <w:p w14:paraId="75F27E9F" w14:textId="77777777" w:rsidR="001D0391" w:rsidRPr="00AF022B" w:rsidRDefault="001D0391" w:rsidP="00CA7935">
            <w:pPr>
              <w:pStyle w:val="IMSTemplateelementheadings"/>
            </w:pPr>
            <w:r w:rsidRPr="00AF022B">
              <w:t>Data type</w:t>
            </w:r>
          </w:p>
        </w:tc>
        <w:tc>
          <w:tcPr>
            <w:tcW w:w="2521" w:type="dxa"/>
            <w:shd w:val="clear" w:color="auto" w:fill="auto"/>
          </w:tcPr>
          <w:p w14:paraId="72F0837C" w14:textId="77777777" w:rsidR="001D0391" w:rsidRPr="00AF022B" w:rsidRDefault="001D0391" w:rsidP="00920A4A">
            <w:pPr>
              <w:pStyle w:val="DHHSbody"/>
            </w:pPr>
            <w:r w:rsidRPr="00AF022B">
              <w:t>Number</w:t>
            </w:r>
          </w:p>
        </w:tc>
      </w:tr>
      <w:tr w:rsidR="001D0391" w:rsidRPr="00AF022B" w14:paraId="1325DB58" w14:textId="77777777" w:rsidTr="00CA7935">
        <w:trPr>
          <w:trHeight w:val="295"/>
        </w:trPr>
        <w:tc>
          <w:tcPr>
            <w:tcW w:w="2520" w:type="dxa"/>
            <w:shd w:val="clear" w:color="auto" w:fill="auto"/>
          </w:tcPr>
          <w:p w14:paraId="30587ABA" w14:textId="77777777" w:rsidR="001D0391" w:rsidRPr="00AF022B" w:rsidRDefault="001D0391" w:rsidP="00CA7935">
            <w:pPr>
              <w:pStyle w:val="IMSTemplateelementheadings"/>
            </w:pPr>
            <w:r w:rsidRPr="00AF022B">
              <w:t>Format</w:t>
            </w:r>
          </w:p>
        </w:tc>
        <w:tc>
          <w:tcPr>
            <w:tcW w:w="1800" w:type="dxa"/>
            <w:shd w:val="clear" w:color="auto" w:fill="auto"/>
          </w:tcPr>
          <w:p w14:paraId="4D68ED5D" w14:textId="77777777" w:rsidR="001D0391" w:rsidRPr="00AF022B" w:rsidRDefault="001D0391" w:rsidP="00920A4A">
            <w:pPr>
              <w:pStyle w:val="DHHSbody"/>
            </w:pPr>
            <w:r w:rsidRPr="00AF022B">
              <w:t>N</w:t>
            </w:r>
          </w:p>
        </w:tc>
        <w:tc>
          <w:tcPr>
            <w:tcW w:w="2880" w:type="dxa"/>
            <w:shd w:val="clear" w:color="auto" w:fill="auto"/>
          </w:tcPr>
          <w:p w14:paraId="4D66E0AD" w14:textId="77777777" w:rsidR="001D0391" w:rsidRPr="00AF022B" w:rsidRDefault="001D0391" w:rsidP="00CA7935">
            <w:pPr>
              <w:pStyle w:val="IMSTemplateelementheadings"/>
            </w:pPr>
            <w:r w:rsidRPr="00AF022B">
              <w:t>Maximum character length</w:t>
            </w:r>
          </w:p>
        </w:tc>
        <w:tc>
          <w:tcPr>
            <w:tcW w:w="2521" w:type="dxa"/>
            <w:shd w:val="clear" w:color="auto" w:fill="auto"/>
          </w:tcPr>
          <w:p w14:paraId="7EC62928" w14:textId="77777777" w:rsidR="001D0391" w:rsidRPr="00AF022B" w:rsidRDefault="001D0391" w:rsidP="00920A4A">
            <w:pPr>
              <w:pStyle w:val="DHHSbody"/>
            </w:pPr>
            <w:r w:rsidRPr="00AF022B">
              <w:t>1</w:t>
            </w:r>
          </w:p>
        </w:tc>
      </w:tr>
      <w:tr w:rsidR="001D0391" w:rsidRPr="00AF022B" w14:paraId="1351F60F" w14:textId="77777777" w:rsidTr="00CA7935">
        <w:trPr>
          <w:trHeight w:val="294"/>
        </w:trPr>
        <w:tc>
          <w:tcPr>
            <w:tcW w:w="2520" w:type="dxa"/>
            <w:shd w:val="clear" w:color="auto" w:fill="auto"/>
          </w:tcPr>
          <w:p w14:paraId="2E5C8388" w14:textId="77777777" w:rsidR="001D0391" w:rsidRPr="00AF022B" w:rsidRDefault="001D0391" w:rsidP="00CA7935">
            <w:pPr>
              <w:pStyle w:val="IMSTemplateelementheadings"/>
            </w:pPr>
            <w:r w:rsidRPr="00AF022B">
              <w:t>Permissible values</w:t>
            </w:r>
          </w:p>
        </w:tc>
        <w:tc>
          <w:tcPr>
            <w:tcW w:w="1800" w:type="dxa"/>
            <w:shd w:val="clear" w:color="auto" w:fill="auto"/>
          </w:tcPr>
          <w:p w14:paraId="2E2EB39A" w14:textId="77777777" w:rsidR="001D0391" w:rsidRPr="00AF022B" w:rsidRDefault="001D0391" w:rsidP="00CA7935">
            <w:pPr>
              <w:pStyle w:val="IMSTemplateVDHeading"/>
            </w:pPr>
            <w:r w:rsidRPr="00AF022B">
              <w:t>Value</w:t>
            </w:r>
          </w:p>
        </w:tc>
        <w:tc>
          <w:tcPr>
            <w:tcW w:w="5401" w:type="dxa"/>
            <w:gridSpan w:val="2"/>
            <w:shd w:val="clear" w:color="auto" w:fill="auto"/>
          </w:tcPr>
          <w:p w14:paraId="50ACE174" w14:textId="77777777" w:rsidR="001D0391" w:rsidRPr="00AF022B" w:rsidRDefault="001D0391" w:rsidP="00CA7935">
            <w:pPr>
              <w:pStyle w:val="IMSTemplateVDHeading"/>
            </w:pPr>
            <w:r w:rsidRPr="00AF022B">
              <w:t>Meaning</w:t>
            </w:r>
          </w:p>
        </w:tc>
      </w:tr>
      <w:tr w:rsidR="001D0391" w:rsidRPr="00AF022B" w14:paraId="03CCC13B" w14:textId="77777777" w:rsidTr="00CA7935">
        <w:trPr>
          <w:trHeight w:val="294"/>
        </w:trPr>
        <w:tc>
          <w:tcPr>
            <w:tcW w:w="2520" w:type="dxa"/>
            <w:shd w:val="clear" w:color="auto" w:fill="auto"/>
          </w:tcPr>
          <w:p w14:paraId="4A596BE6" w14:textId="77777777" w:rsidR="001D0391" w:rsidRPr="00AF022B" w:rsidRDefault="001D0391" w:rsidP="00CA7935">
            <w:pPr>
              <w:pStyle w:val="IMSTemplateelementheadings"/>
            </w:pPr>
          </w:p>
        </w:tc>
        <w:tc>
          <w:tcPr>
            <w:tcW w:w="1800" w:type="dxa"/>
            <w:shd w:val="clear" w:color="auto" w:fill="auto"/>
          </w:tcPr>
          <w:p w14:paraId="638D3736" w14:textId="77777777" w:rsidR="001D0391" w:rsidRPr="00AF022B" w:rsidRDefault="001D0391" w:rsidP="00920A4A">
            <w:pPr>
              <w:pStyle w:val="DHHSbody"/>
            </w:pPr>
            <w:r w:rsidRPr="00AF022B">
              <w:t>1</w:t>
            </w:r>
          </w:p>
        </w:tc>
        <w:tc>
          <w:tcPr>
            <w:tcW w:w="5401" w:type="dxa"/>
            <w:gridSpan w:val="2"/>
            <w:shd w:val="clear" w:color="auto" w:fill="auto"/>
          </w:tcPr>
          <w:p w14:paraId="3B8BF898" w14:textId="0B4802DB" w:rsidR="001D0391" w:rsidRPr="00AF022B" w:rsidRDefault="00AA1BAA" w:rsidP="00AA1BAA">
            <w:pPr>
              <w:pStyle w:val="DHHSbody"/>
            </w:pPr>
            <w:r w:rsidRPr="00AF022B">
              <w:t>referral IN</w:t>
            </w:r>
          </w:p>
        </w:tc>
      </w:tr>
      <w:tr w:rsidR="001D0391" w:rsidRPr="00AF022B" w14:paraId="7CC82029" w14:textId="77777777" w:rsidTr="00CA7935">
        <w:trPr>
          <w:trHeight w:val="294"/>
        </w:trPr>
        <w:tc>
          <w:tcPr>
            <w:tcW w:w="2520" w:type="dxa"/>
            <w:shd w:val="clear" w:color="auto" w:fill="auto"/>
          </w:tcPr>
          <w:p w14:paraId="611D9806" w14:textId="77777777" w:rsidR="001D0391" w:rsidRPr="00AF022B" w:rsidRDefault="001D0391" w:rsidP="00CA7935">
            <w:pPr>
              <w:pStyle w:val="IMSTemplateelementheadings"/>
            </w:pPr>
          </w:p>
        </w:tc>
        <w:tc>
          <w:tcPr>
            <w:tcW w:w="1800" w:type="dxa"/>
            <w:shd w:val="clear" w:color="auto" w:fill="auto"/>
          </w:tcPr>
          <w:p w14:paraId="475E02BC" w14:textId="77777777" w:rsidR="001D0391" w:rsidRPr="00AF022B" w:rsidRDefault="001D0391" w:rsidP="00920A4A">
            <w:pPr>
              <w:pStyle w:val="DHHSbody"/>
            </w:pPr>
            <w:r w:rsidRPr="00AF022B">
              <w:t>2</w:t>
            </w:r>
          </w:p>
        </w:tc>
        <w:tc>
          <w:tcPr>
            <w:tcW w:w="5401" w:type="dxa"/>
            <w:gridSpan w:val="2"/>
            <w:shd w:val="clear" w:color="auto" w:fill="auto"/>
          </w:tcPr>
          <w:p w14:paraId="7C9BB6FE" w14:textId="47035537" w:rsidR="001D0391" w:rsidRPr="00AF022B" w:rsidRDefault="00D43110" w:rsidP="00AA1BAA">
            <w:pPr>
              <w:pStyle w:val="DHHSbody"/>
            </w:pPr>
            <w:r w:rsidRPr="00AF022B">
              <w:t>r</w:t>
            </w:r>
            <w:r w:rsidR="001D0391" w:rsidRPr="00AF022B">
              <w:t xml:space="preserve">eferral </w:t>
            </w:r>
            <w:r w:rsidR="00AA1BAA" w:rsidRPr="00AF022B">
              <w:t>OUT</w:t>
            </w:r>
          </w:p>
        </w:tc>
      </w:tr>
      <w:tr w:rsidR="001D0391" w:rsidRPr="00AF022B" w14:paraId="02FB10B7" w14:textId="77777777" w:rsidTr="00CA7935">
        <w:trPr>
          <w:trHeight w:val="295"/>
        </w:trPr>
        <w:tc>
          <w:tcPr>
            <w:tcW w:w="2520" w:type="dxa"/>
            <w:tcBorders>
              <w:bottom w:val="nil"/>
            </w:tcBorders>
            <w:shd w:val="clear" w:color="auto" w:fill="auto"/>
          </w:tcPr>
          <w:p w14:paraId="2486C8B2"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1CE1B9F" w14:textId="77777777" w:rsidR="001D0391" w:rsidRPr="00AF022B" w:rsidRDefault="001D0391" w:rsidP="00CA7935">
            <w:pPr>
              <w:pStyle w:val="IMSTemplateVDHeading"/>
            </w:pPr>
            <w:r w:rsidRPr="00AF022B">
              <w:t>Value</w:t>
            </w:r>
          </w:p>
        </w:tc>
        <w:tc>
          <w:tcPr>
            <w:tcW w:w="5401" w:type="dxa"/>
            <w:gridSpan w:val="2"/>
            <w:tcBorders>
              <w:bottom w:val="nil"/>
            </w:tcBorders>
            <w:shd w:val="clear" w:color="auto" w:fill="auto"/>
          </w:tcPr>
          <w:p w14:paraId="3B067D20" w14:textId="77777777" w:rsidR="001D0391" w:rsidRPr="00AF022B" w:rsidRDefault="001D0391" w:rsidP="00CA7935">
            <w:pPr>
              <w:pStyle w:val="IMSTemplateVDHeading"/>
            </w:pPr>
            <w:r w:rsidRPr="00AF022B">
              <w:t>Meaning</w:t>
            </w:r>
          </w:p>
        </w:tc>
      </w:tr>
      <w:tr w:rsidR="001D0391" w:rsidRPr="00AF022B" w14:paraId="0EC8B438" w14:textId="77777777" w:rsidTr="00CA7935">
        <w:trPr>
          <w:trHeight w:val="294"/>
        </w:trPr>
        <w:tc>
          <w:tcPr>
            <w:tcW w:w="2520" w:type="dxa"/>
            <w:tcBorders>
              <w:top w:val="nil"/>
              <w:bottom w:val="single" w:sz="4" w:space="0" w:color="auto"/>
            </w:tcBorders>
            <w:shd w:val="clear" w:color="auto" w:fill="auto"/>
          </w:tcPr>
          <w:p w14:paraId="74BCF905"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10AA2C08" w14:textId="77777777" w:rsidR="001D0391" w:rsidRPr="00AF022B" w:rsidRDefault="001D0391" w:rsidP="00920A4A">
            <w:pPr>
              <w:pStyle w:val="DHHSbody"/>
            </w:pPr>
            <w:r w:rsidRPr="00AF022B">
              <w:t>9</w:t>
            </w:r>
          </w:p>
        </w:tc>
        <w:tc>
          <w:tcPr>
            <w:tcW w:w="5401" w:type="dxa"/>
            <w:gridSpan w:val="2"/>
            <w:tcBorders>
              <w:top w:val="nil"/>
              <w:bottom w:val="single" w:sz="4" w:space="0" w:color="auto"/>
            </w:tcBorders>
            <w:shd w:val="clear" w:color="auto" w:fill="auto"/>
          </w:tcPr>
          <w:p w14:paraId="6B67F902" w14:textId="77777777" w:rsidR="001D0391" w:rsidRPr="00AF022B" w:rsidRDefault="001D0391" w:rsidP="00920A4A">
            <w:pPr>
              <w:pStyle w:val="DHHSbody"/>
            </w:pPr>
            <w:r w:rsidRPr="00AF022B">
              <w:t>not stated/inadequately described</w:t>
            </w:r>
          </w:p>
        </w:tc>
      </w:tr>
      <w:tr w:rsidR="001D0391" w:rsidRPr="00AF022B" w14:paraId="2ADDD4C0" w14:textId="77777777" w:rsidTr="00CA7935">
        <w:trPr>
          <w:trHeight w:val="295"/>
        </w:trPr>
        <w:tc>
          <w:tcPr>
            <w:tcW w:w="9721" w:type="dxa"/>
            <w:gridSpan w:val="4"/>
            <w:tcBorders>
              <w:top w:val="single" w:sz="4" w:space="0" w:color="auto"/>
            </w:tcBorders>
            <w:shd w:val="clear" w:color="auto" w:fill="auto"/>
          </w:tcPr>
          <w:p w14:paraId="44B690CD" w14:textId="77777777" w:rsidR="001D0391" w:rsidRPr="00AF022B" w:rsidRDefault="001D0391" w:rsidP="00CA7935">
            <w:pPr>
              <w:pStyle w:val="IMSTemplateMainSectionHeading"/>
            </w:pPr>
            <w:r w:rsidRPr="00AF022B">
              <w:t>Data element attributes</w:t>
            </w:r>
          </w:p>
        </w:tc>
      </w:tr>
      <w:tr w:rsidR="001D0391" w:rsidRPr="00AF022B" w14:paraId="40076F7A" w14:textId="77777777" w:rsidTr="00CA7935">
        <w:trPr>
          <w:trHeight w:val="295"/>
        </w:trPr>
        <w:tc>
          <w:tcPr>
            <w:tcW w:w="9721" w:type="dxa"/>
            <w:gridSpan w:val="4"/>
            <w:tcBorders>
              <w:top w:val="nil"/>
            </w:tcBorders>
            <w:shd w:val="clear" w:color="auto" w:fill="auto"/>
          </w:tcPr>
          <w:p w14:paraId="1B37A025" w14:textId="77777777" w:rsidR="001D0391" w:rsidRPr="00AF022B" w:rsidRDefault="001D0391" w:rsidP="00CA7935">
            <w:pPr>
              <w:pStyle w:val="IMSTemplateSectionHeading"/>
            </w:pPr>
            <w:r w:rsidRPr="00AF022B">
              <w:t xml:space="preserve">Reporting attributes </w:t>
            </w:r>
          </w:p>
        </w:tc>
      </w:tr>
      <w:tr w:rsidR="001D0391" w:rsidRPr="00AF022B" w14:paraId="710BEB26" w14:textId="77777777" w:rsidTr="00CA7935">
        <w:trPr>
          <w:trHeight w:val="294"/>
        </w:trPr>
        <w:tc>
          <w:tcPr>
            <w:tcW w:w="2520" w:type="dxa"/>
            <w:shd w:val="clear" w:color="auto" w:fill="auto"/>
          </w:tcPr>
          <w:p w14:paraId="784C7275" w14:textId="77777777" w:rsidR="001D0391" w:rsidRPr="00AF022B" w:rsidRDefault="001D0391" w:rsidP="00CA7935">
            <w:pPr>
              <w:pStyle w:val="IMSTemplateelementheadings"/>
            </w:pPr>
            <w:r w:rsidRPr="00AF022B">
              <w:t>Reporting requirements</w:t>
            </w:r>
          </w:p>
        </w:tc>
        <w:tc>
          <w:tcPr>
            <w:tcW w:w="7201" w:type="dxa"/>
            <w:gridSpan w:val="3"/>
            <w:shd w:val="clear" w:color="auto" w:fill="auto"/>
          </w:tcPr>
          <w:p w14:paraId="27CFFC39" w14:textId="77777777" w:rsidR="001D0391" w:rsidRPr="00AF022B" w:rsidRDefault="001D0391" w:rsidP="00920A4A">
            <w:pPr>
              <w:pStyle w:val="DHHSbody"/>
              <w:rPr>
                <w:rFonts w:cs="Arial"/>
                <w:szCs w:val="18"/>
                <w:lang w:eastAsia="en-AU"/>
              </w:rPr>
            </w:pPr>
            <w:r w:rsidRPr="00AF022B">
              <w:t>Mandatory</w:t>
            </w:r>
          </w:p>
        </w:tc>
      </w:tr>
      <w:tr w:rsidR="001D0391" w:rsidRPr="00AF022B" w14:paraId="1971FED2" w14:textId="77777777" w:rsidTr="00CA7935">
        <w:trPr>
          <w:trHeight w:val="295"/>
        </w:trPr>
        <w:tc>
          <w:tcPr>
            <w:tcW w:w="9721" w:type="dxa"/>
            <w:gridSpan w:val="4"/>
            <w:tcBorders>
              <w:bottom w:val="nil"/>
            </w:tcBorders>
            <w:shd w:val="clear" w:color="auto" w:fill="auto"/>
          </w:tcPr>
          <w:p w14:paraId="714905D7" w14:textId="77777777" w:rsidR="001D0391" w:rsidRPr="00AF022B" w:rsidRDefault="001D0391" w:rsidP="00CA7935">
            <w:pPr>
              <w:pStyle w:val="IMSTemplateSectionHeading"/>
            </w:pPr>
            <w:r w:rsidRPr="00AF022B">
              <w:t>Collection and usage attributes</w:t>
            </w:r>
          </w:p>
        </w:tc>
      </w:tr>
      <w:tr w:rsidR="001D0391" w:rsidRPr="00AF022B" w14:paraId="7C2AD79B" w14:textId="77777777" w:rsidTr="00CA7935">
        <w:trPr>
          <w:trHeight w:val="295"/>
        </w:trPr>
        <w:tc>
          <w:tcPr>
            <w:tcW w:w="2520" w:type="dxa"/>
            <w:tcBorders>
              <w:top w:val="nil"/>
              <w:bottom w:val="single" w:sz="4" w:space="0" w:color="auto"/>
            </w:tcBorders>
            <w:shd w:val="clear" w:color="auto" w:fill="auto"/>
          </w:tcPr>
          <w:p w14:paraId="45497F8D" w14:textId="77777777" w:rsidR="001D0391" w:rsidRPr="00AF022B" w:rsidRDefault="001D0391"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04A020D6" w14:textId="341F032E" w:rsidR="001D0391" w:rsidRPr="00AF022B" w:rsidRDefault="001D0391" w:rsidP="00152FDD">
            <w:pPr>
              <w:pStyle w:val="DHHSbody"/>
            </w:pPr>
            <w:r w:rsidRPr="00AF022B">
              <w:t>This should be stated independent of the referral method</w:t>
            </w:r>
            <w:r w:rsidR="005779DF">
              <w:t>,</w:t>
            </w:r>
            <w:r w:rsidRPr="00AF022B">
              <w:t xml:space="preserve"> e.g. fax, phone, e-referral, verbal</w:t>
            </w:r>
            <w:r w:rsidR="00AA1BAA" w:rsidRPr="00AF022B">
              <w:t>.</w:t>
            </w:r>
          </w:p>
          <w:tbl>
            <w:tblPr>
              <w:tblW w:w="0" w:type="auto"/>
              <w:tblLayout w:type="fixed"/>
              <w:tblLook w:val="01E0" w:firstRow="1" w:lastRow="1" w:firstColumn="1" w:lastColumn="1" w:noHBand="0" w:noVBand="0"/>
            </w:tblPr>
            <w:tblGrid>
              <w:gridCol w:w="994"/>
              <w:gridCol w:w="6146"/>
            </w:tblGrid>
            <w:tr w:rsidR="009E7441" w:rsidRPr="00AF022B" w14:paraId="22F1AB16" w14:textId="77777777" w:rsidTr="00B85139">
              <w:tc>
                <w:tcPr>
                  <w:tcW w:w="994" w:type="dxa"/>
                </w:tcPr>
                <w:p w14:paraId="3C8B472B" w14:textId="73C20CC8" w:rsidR="009E7441" w:rsidRPr="00AF022B" w:rsidRDefault="00EC38E1" w:rsidP="00B85139">
                  <w:pPr>
                    <w:pStyle w:val="DHHSbody"/>
                  </w:pPr>
                  <w:r w:rsidRPr="00AF022B">
                    <w:t>Code 1</w:t>
                  </w:r>
                </w:p>
              </w:tc>
              <w:tc>
                <w:tcPr>
                  <w:tcW w:w="6146" w:type="dxa"/>
                </w:tcPr>
                <w:p w14:paraId="7B1C755E" w14:textId="77777777" w:rsidR="009E7441" w:rsidRPr="00AF022B" w:rsidRDefault="009E7441" w:rsidP="00B85139">
                  <w:pPr>
                    <w:pStyle w:val="DHHSbody"/>
                  </w:pPr>
                  <w:r w:rsidRPr="00AF022B">
                    <w:t>To be used when a referral is received by the service provider</w:t>
                  </w:r>
                </w:p>
                <w:p w14:paraId="46360F31" w14:textId="7410F58B" w:rsidR="003B56FA" w:rsidRPr="00AF022B" w:rsidRDefault="003B56FA" w:rsidP="00AB08E0">
                  <w:pPr>
                    <w:pStyle w:val="DHHSbody"/>
                  </w:pPr>
                  <w:r w:rsidRPr="00AF022B">
                    <w:t xml:space="preserve">A service event can only have </w:t>
                  </w:r>
                  <w:r w:rsidR="00AB08E0" w:rsidRPr="00AF022B">
                    <w:t>one</w:t>
                  </w:r>
                  <w:r w:rsidRPr="00AF022B">
                    <w:t xml:space="preserve"> referral in.</w:t>
                  </w:r>
                </w:p>
              </w:tc>
            </w:tr>
            <w:tr w:rsidR="009E7441" w:rsidRPr="00AF022B" w14:paraId="4C54843E" w14:textId="77777777" w:rsidTr="00B85139">
              <w:tc>
                <w:tcPr>
                  <w:tcW w:w="994" w:type="dxa"/>
                </w:tcPr>
                <w:p w14:paraId="2C3D2E21" w14:textId="6B550A94" w:rsidR="009E7441" w:rsidRPr="00AF022B" w:rsidRDefault="00EC38E1" w:rsidP="00B85139">
                  <w:pPr>
                    <w:pStyle w:val="DHHSbody"/>
                  </w:pPr>
                  <w:r w:rsidRPr="00AF022B">
                    <w:t>Code 2</w:t>
                  </w:r>
                </w:p>
              </w:tc>
              <w:tc>
                <w:tcPr>
                  <w:tcW w:w="6146" w:type="dxa"/>
                </w:tcPr>
                <w:p w14:paraId="15CBD872" w14:textId="77777777" w:rsidR="009E7441" w:rsidRPr="00AF022B" w:rsidRDefault="009E7441" w:rsidP="00B85139">
                  <w:pPr>
                    <w:pStyle w:val="DHHSbody"/>
                  </w:pPr>
                  <w:r w:rsidRPr="00AF022B">
                    <w:t>To be used when a referral is made by the service provider</w:t>
                  </w:r>
                </w:p>
                <w:p w14:paraId="421F783D" w14:textId="240A6690" w:rsidR="003B56FA" w:rsidRPr="00AF022B" w:rsidRDefault="003B56FA" w:rsidP="003B56FA">
                  <w:pPr>
                    <w:pStyle w:val="DHHSbody"/>
                  </w:pPr>
                  <w:r w:rsidRPr="00AF022B">
                    <w:t>A service event can have multiple referrals out.</w:t>
                  </w:r>
                </w:p>
              </w:tc>
            </w:tr>
          </w:tbl>
          <w:p w14:paraId="64E339BC" w14:textId="7F07E694" w:rsidR="00AA1BAA" w:rsidRPr="00AF022B" w:rsidRDefault="009E7441" w:rsidP="001159C7">
            <w:pPr>
              <w:pStyle w:val="DHHSbody"/>
            </w:pPr>
            <w:r w:rsidRPr="00AF022B">
              <w:t>If referrals IN are not serviced, they are not to be reported.</w:t>
            </w:r>
          </w:p>
        </w:tc>
      </w:tr>
      <w:tr w:rsidR="001D0391" w:rsidRPr="00AF022B" w14:paraId="5E2C80F4" w14:textId="77777777" w:rsidTr="00CA7935">
        <w:trPr>
          <w:trHeight w:val="294"/>
        </w:trPr>
        <w:tc>
          <w:tcPr>
            <w:tcW w:w="9721" w:type="dxa"/>
            <w:gridSpan w:val="4"/>
            <w:tcBorders>
              <w:top w:val="single" w:sz="4" w:space="0" w:color="auto"/>
            </w:tcBorders>
            <w:shd w:val="clear" w:color="auto" w:fill="auto"/>
          </w:tcPr>
          <w:p w14:paraId="129E4E3F" w14:textId="0E186E10" w:rsidR="001D0391" w:rsidRPr="00AF022B" w:rsidRDefault="001D0391" w:rsidP="00CA7935">
            <w:pPr>
              <w:pStyle w:val="IMSTemplateSectionHeading"/>
            </w:pPr>
            <w:r w:rsidRPr="00AF022B">
              <w:t>Source and reference attributes</w:t>
            </w:r>
          </w:p>
        </w:tc>
      </w:tr>
      <w:tr w:rsidR="001D0391" w:rsidRPr="00AF022B" w14:paraId="4586D956" w14:textId="77777777" w:rsidTr="00CA7935">
        <w:trPr>
          <w:trHeight w:val="295"/>
        </w:trPr>
        <w:tc>
          <w:tcPr>
            <w:tcW w:w="2520" w:type="dxa"/>
            <w:shd w:val="clear" w:color="auto" w:fill="auto"/>
          </w:tcPr>
          <w:p w14:paraId="6C5C0813" w14:textId="77777777" w:rsidR="001D0391" w:rsidRPr="00AF022B" w:rsidRDefault="001D0391" w:rsidP="00CA7935">
            <w:pPr>
              <w:pStyle w:val="IMSTemplateelementheadings"/>
            </w:pPr>
            <w:r w:rsidRPr="00AF022B">
              <w:t>Definition source</w:t>
            </w:r>
          </w:p>
        </w:tc>
        <w:tc>
          <w:tcPr>
            <w:tcW w:w="7201" w:type="dxa"/>
            <w:gridSpan w:val="3"/>
            <w:shd w:val="clear" w:color="auto" w:fill="auto"/>
          </w:tcPr>
          <w:p w14:paraId="21AEAF46" w14:textId="77777777" w:rsidR="001D0391" w:rsidRPr="00AF022B" w:rsidRDefault="001D0391" w:rsidP="00920A4A">
            <w:pPr>
              <w:pStyle w:val="DHHSbody"/>
            </w:pPr>
            <w:r w:rsidRPr="00AF022B">
              <w:t>Department of Health and Human Services</w:t>
            </w:r>
          </w:p>
        </w:tc>
      </w:tr>
      <w:tr w:rsidR="001D0391" w:rsidRPr="00AF022B" w14:paraId="0255E920" w14:textId="77777777" w:rsidTr="00CA7935">
        <w:trPr>
          <w:trHeight w:val="295"/>
        </w:trPr>
        <w:tc>
          <w:tcPr>
            <w:tcW w:w="2520" w:type="dxa"/>
            <w:shd w:val="clear" w:color="auto" w:fill="auto"/>
          </w:tcPr>
          <w:p w14:paraId="614C87F7" w14:textId="77777777" w:rsidR="001D0391" w:rsidRPr="00AF022B" w:rsidRDefault="001D0391" w:rsidP="00CA7935">
            <w:pPr>
              <w:pStyle w:val="IMSTemplateelementheadings"/>
            </w:pPr>
            <w:r w:rsidRPr="00AF022B">
              <w:t>Definition source identifier</w:t>
            </w:r>
          </w:p>
        </w:tc>
        <w:tc>
          <w:tcPr>
            <w:tcW w:w="7201" w:type="dxa"/>
            <w:gridSpan w:val="3"/>
            <w:shd w:val="clear" w:color="auto" w:fill="auto"/>
          </w:tcPr>
          <w:p w14:paraId="5008F2C2" w14:textId="77777777" w:rsidR="001D0391" w:rsidRPr="00AF022B" w:rsidRDefault="001D0391" w:rsidP="00920A4A">
            <w:pPr>
              <w:pStyle w:val="DHHSbody"/>
            </w:pPr>
          </w:p>
        </w:tc>
      </w:tr>
      <w:tr w:rsidR="001D0391" w:rsidRPr="00AF022B" w14:paraId="1DDF6D15" w14:textId="77777777" w:rsidTr="00CA7935">
        <w:trPr>
          <w:trHeight w:val="295"/>
        </w:trPr>
        <w:tc>
          <w:tcPr>
            <w:tcW w:w="2520" w:type="dxa"/>
            <w:tcBorders>
              <w:bottom w:val="nil"/>
            </w:tcBorders>
            <w:shd w:val="clear" w:color="auto" w:fill="auto"/>
          </w:tcPr>
          <w:p w14:paraId="34DD32A3" w14:textId="77777777" w:rsidR="001D0391" w:rsidRPr="00AF022B" w:rsidRDefault="001D0391" w:rsidP="00CA7935">
            <w:pPr>
              <w:pStyle w:val="IMSTemplateelementheadings"/>
            </w:pPr>
            <w:r w:rsidRPr="00AF022B">
              <w:t>Value domain source</w:t>
            </w:r>
          </w:p>
        </w:tc>
        <w:tc>
          <w:tcPr>
            <w:tcW w:w="7201" w:type="dxa"/>
            <w:gridSpan w:val="3"/>
            <w:tcBorders>
              <w:bottom w:val="nil"/>
            </w:tcBorders>
            <w:shd w:val="clear" w:color="auto" w:fill="auto"/>
          </w:tcPr>
          <w:p w14:paraId="24EC7208" w14:textId="77777777" w:rsidR="001D0391" w:rsidRPr="00AF022B" w:rsidRDefault="001D0391" w:rsidP="00920A4A">
            <w:pPr>
              <w:pStyle w:val="DHHSbody"/>
            </w:pPr>
            <w:r w:rsidRPr="00AF022B">
              <w:t>Department of Health and Human Services</w:t>
            </w:r>
          </w:p>
        </w:tc>
      </w:tr>
      <w:tr w:rsidR="001D0391" w:rsidRPr="00AF022B" w14:paraId="2A485B2D" w14:textId="77777777" w:rsidTr="00CA7935">
        <w:trPr>
          <w:trHeight w:val="295"/>
        </w:trPr>
        <w:tc>
          <w:tcPr>
            <w:tcW w:w="2520" w:type="dxa"/>
            <w:tcBorders>
              <w:top w:val="nil"/>
              <w:bottom w:val="single" w:sz="4" w:space="0" w:color="auto"/>
            </w:tcBorders>
            <w:shd w:val="clear" w:color="auto" w:fill="auto"/>
          </w:tcPr>
          <w:p w14:paraId="1F687FBE" w14:textId="77777777" w:rsidR="001D0391" w:rsidRPr="00AF022B" w:rsidRDefault="001D0391"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06F96FF2" w14:textId="77777777" w:rsidR="001D0391" w:rsidRPr="00AF022B" w:rsidRDefault="001D0391" w:rsidP="00CA7935">
            <w:pPr>
              <w:pStyle w:val="IMSTemplatecontent"/>
            </w:pPr>
          </w:p>
        </w:tc>
      </w:tr>
      <w:tr w:rsidR="001D0391" w:rsidRPr="00AF022B" w14:paraId="59BB70E6" w14:textId="77777777" w:rsidTr="00CA7935">
        <w:trPr>
          <w:trHeight w:val="295"/>
        </w:trPr>
        <w:tc>
          <w:tcPr>
            <w:tcW w:w="9721" w:type="dxa"/>
            <w:gridSpan w:val="4"/>
            <w:tcBorders>
              <w:top w:val="single" w:sz="4" w:space="0" w:color="auto"/>
            </w:tcBorders>
            <w:shd w:val="clear" w:color="auto" w:fill="auto"/>
          </w:tcPr>
          <w:p w14:paraId="34DE9308" w14:textId="77777777" w:rsidR="001D0391" w:rsidRPr="00AF022B" w:rsidRDefault="001D0391" w:rsidP="00CA7935">
            <w:pPr>
              <w:pStyle w:val="IMSTemplateSectionHeading"/>
            </w:pPr>
            <w:r w:rsidRPr="00AF022B">
              <w:t>Relational attributes</w:t>
            </w:r>
          </w:p>
        </w:tc>
      </w:tr>
      <w:tr w:rsidR="001D0391" w:rsidRPr="00AF022B" w14:paraId="665CCEA0" w14:textId="77777777" w:rsidTr="00CA7935">
        <w:trPr>
          <w:trHeight w:val="294"/>
        </w:trPr>
        <w:tc>
          <w:tcPr>
            <w:tcW w:w="2520" w:type="dxa"/>
            <w:shd w:val="clear" w:color="auto" w:fill="auto"/>
          </w:tcPr>
          <w:p w14:paraId="06E6FCFA" w14:textId="77777777" w:rsidR="001D0391" w:rsidRPr="00AF022B" w:rsidRDefault="001D0391" w:rsidP="00CA7935">
            <w:pPr>
              <w:pStyle w:val="IMSTemplateelementheadings"/>
            </w:pPr>
            <w:r w:rsidRPr="00AF022B">
              <w:t>Related concepts</w:t>
            </w:r>
          </w:p>
        </w:tc>
        <w:tc>
          <w:tcPr>
            <w:tcW w:w="7201" w:type="dxa"/>
            <w:gridSpan w:val="3"/>
            <w:shd w:val="clear" w:color="auto" w:fill="auto"/>
          </w:tcPr>
          <w:p w14:paraId="6683B8FE" w14:textId="77777777" w:rsidR="001D0391" w:rsidRPr="00AF022B" w:rsidRDefault="001D0391" w:rsidP="008D5C01">
            <w:pPr>
              <w:pStyle w:val="DHHSbody"/>
            </w:pPr>
            <w:r w:rsidRPr="00AF022B">
              <w:t>Referral</w:t>
            </w:r>
          </w:p>
        </w:tc>
      </w:tr>
      <w:tr w:rsidR="001D0391" w:rsidRPr="00AF022B" w14:paraId="4E530007" w14:textId="77777777" w:rsidTr="00CA7935">
        <w:trPr>
          <w:cantSplit/>
          <w:trHeight w:val="295"/>
        </w:trPr>
        <w:tc>
          <w:tcPr>
            <w:tcW w:w="2520" w:type="dxa"/>
            <w:shd w:val="clear" w:color="auto" w:fill="auto"/>
          </w:tcPr>
          <w:p w14:paraId="116FAE9D" w14:textId="77777777" w:rsidR="001D0391" w:rsidRPr="00AF022B" w:rsidRDefault="001D0391" w:rsidP="00CA7935">
            <w:pPr>
              <w:pStyle w:val="IMSTemplateelementheadings"/>
            </w:pPr>
            <w:r w:rsidRPr="00AF022B">
              <w:t>Related data elements</w:t>
            </w:r>
          </w:p>
        </w:tc>
        <w:tc>
          <w:tcPr>
            <w:tcW w:w="7201" w:type="dxa"/>
            <w:gridSpan w:val="3"/>
            <w:shd w:val="clear" w:color="auto" w:fill="auto"/>
          </w:tcPr>
          <w:p w14:paraId="048A7263" w14:textId="77777777" w:rsidR="001D0391" w:rsidRPr="00AF022B" w:rsidRDefault="001D0391" w:rsidP="008D5C01">
            <w:pPr>
              <w:pStyle w:val="DHHSbody"/>
            </w:pPr>
            <w:r w:rsidRPr="00AF022B">
              <w:t>Referral-date</w:t>
            </w:r>
          </w:p>
        </w:tc>
      </w:tr>
      <w:tr w:rsidR="001D0391" w:rsidRPr="00AF022B" w14:paraId="4833E6DF" w14:textId="77777777" w:rsidTr="00CA7935">
        <w:trPr>
          <w:trHeight w:val="294"/>
        </w:trPr>
        <w:tc>
          <w:tcPr>
            <w:tcW w:w="2520" w:type="dxa"/>
            <w:shd w:val="clear" w:color="auto" w:fill="auto"/>
          </w:tcPr>
          <w:p w14:paraId="6134F1FF" w14:textId="77777777" w:rsidR="001D0391" w:rsidRPr="00AF022B" w:rsidRDefault="001D0391" w:rsidP="00CA7935">
            <w:pPr>
              <w:pStyle w:val="IMSTemplateelementheadings"/>
            </w:pPr>
            <w:r w:rsidRPr="00AF022B">
              <w:t>Edit/validation rules</w:t>
            </w:r>
          </w:p>
        </w:tc>
        <w:tc>
          <w:tcPr>
            <w:tcW w:w="7201" w:type="dxa"/>
            <w:gridSpan w:val="3"/>
            <w:shd w:val="clear" w:color="auto" w:fill="auto"/>
          </w:tcPr>
          <w:p w14:paraId="47349B3A" w14:textId="6AB49292" w:rsidR="001D0391" w:rsidRPr="00AF022B" w:rsidRDefault="001D0391" w:rsidP="008D5C01">
            <w:pPr>
              <w:pStyle w:val="DHHSbody"/>
            </w:pPr>
            <w:r w:rsidRPr="00AF022B">
              <w:t>Referral-</w:t>
            </w:r>
            <w:r w:rsidR="00041B80" w:rsidRPr="00AF022B">
              <w:t>ACSO</w:t>
            </w:r>
            <w:r w:rsidRPr="00AF022B">
              <w:t xml:space="preserve"> identifier</w:t>
            </w:r>
          </w:p>
        </w:tc>
      </w:tr>
      <w:tr w:rsidR="00A25F20" w:rsidRPr="00AF022B" w14:paraId="030BB83C" w14:textId="77777777" w:rsidTr="00CA7935">
        <w:trPr>
          <w:trHeight w:val="294"/>
        </w:trPr>
        <w:tc>
          <w:tcPr>
            <w:tcW w:w="2520" w:type="dxa"/>
            <w:shd w:val="clear" w:color="auto" w:fill="auto"/>
          </w:tcPr>
          <w:p w14:paraId="0A2CDAF2" w14:textId="77777777" w:rsidR="00A25F20" w:rsidRPr="00AF022B" w:rsidRDefault="00A25F20" w:rsidP="00A25F20">
            <w:pPr>
              <w:pStyle w:val="IMSTemplateelementheadings"/>
            </w:pPr>
          </w:p>
        </w:tc>
        <w:tc>
          <w:tcPr>
            <w:tcW w:w="7201" w:type="dxa"/>
            <w:gridSpan w:val="3"/>
            <w:shd w:val="clear" w:color="auto" w:fill="auto"/>
          </w:tcPr>
          <w:p w14:paraId="75D838E6" w14:textId="04CD05D2" w:rsidR="00A25F20" w:rsidRPr="00AF022B" w:rsidRDefault="004E33EF" w:rsidP="00A25F20">
            <w:pPr>
              <w:pStyle w:val="DHHSbody"/>
            </w:pPr>
            <w:r>
              <w:t>AOD</w:t>
            </w:r>
            <w:r w:rsidR="00A25F20" w:rsidRPr="00AF022B">
              <w:t>2 cannot be null</w:t>
            </w:r>
          </w:p>
        </w:tc>
      </w:tr>
      <w:tr w:rsidR="00A25F20" w:rsidRPr="00AF022B" w14:paraId="5749FBB0" w14:textId="77777777" w:rsidTr="00CA7935">
        <w:trPr>
          <w:trHeight w:val="294"/>
        </w:trPr>
        <w:tc>
          <w:tcPr>
            <w:tcW w:w="2520" w:type="dxa"/>
            <w:shd w:val="clear" w:color="auto" w:fill="auto"/>
          </w:tcPr>
          <w:p w14:paraId="73A77FD4" w14:textId="77777777" w:rsidR="00A25F20" w:rsidRPr="00AF022B" w:rsidRDefault="00A25F20" w:rsidP="00A25F20">
            <w:pPr>
              <w:pStyle w:val="IMSTemplateelementheadings"/>
            </w:pPr>
          </w:p>
        </w:tc>
        <w:tc>
          <w:tcPr>
            <w:tcW w:w="7201" w:type="dxa"/>
            <w:gridSpan w:val="3"/>
            <w:shd w:val="clear" w:color="auto" w:fill="auto"/>
          </w:tcPr>
          <w:p w14:paraId="7BDFE465" w14:textId="061868A1" w:rsidR="00A25F20" w:rsidRPr="00AF022B" w:rsidRDefault="004E33EF" w:rsidP="00A25F20">
            <w:pPr>
              <w:pStyle w:val="DHHSbody"/>
            </w:pPr>
            <w:r>
              <w:t>AOD</w:t>
            </w:r>
            <w:r w:rsidR="00A25F20" w:rsidRPr="00AF022B">
              <w:t xml:space="preserve">117 </w:t>
            </w:r>
            <w:r w:rsidR="001159C7" w:rsidRPr="00AF022B">
              <w:t>r</w:t>
            </w:r>
            <w:r w:rsidR="00A25F20" w:rsidRPr="00AF022B">
              <w:t xml:space="preserve">eferral-service type and </w:t>
            </w:r>
            <w:r>
              <w:t>AOD</w:t>
            </w:r>
            <w:r w:rsidR="00A25F20" w:rsidRPr="00AF022B">
              <w:t>T provider type mismatch on referral OUT</w:t>
            </w:r>
          </w:p>
        </w:tc>
      </w:tr>
      <w:tr w:rsidR="00A25F20" w:rsidRPr="00AF022B" w14:paraId="71D71867" w14:textId="77777777" w:rsidTr="00CA7935">
        <w:trPr>
          <w:trHeight w:val="294"/>
        </w:trPr>
        <w:tc>
          <w:tcPr>
            <w:tcW w:w="2520" w:type="dxa"/>
            <w:shd w:val="clear" w:color="auto" w:fill="auto"/>
          </w:tcPr>
          <w:p w14:paraId="79A55347" w14:textId="77777777" w:rsidR="00A25F20" w:rsidRPr="00AF022B" w:rsidRDefault="00A25F20" w:rsidP="00A25F20">
            <w:pPr>
              <w:pStyle w:val="IMSTemplateelementheadings"/>
            </w:pPr>
          </w:p>
        </w:tc>
        <w:tc>
          <w:tcPr>
            <w:tcW w:w="7201" w:type="dxa"/>
            <w:gridSpan w:val="3"/>
            <w:shd w:val="clear" w:color="auto" w:fill="auto"/>
          </w:tcPr>
          <w:p w14:paraId="5678C2D4" w14:textId="573788FC" w:rsidR="00A25F20" w:rsidRPr="00AF022B" w:rsidRDefault="004E33EF" w:rsidP="00A25F20">
            <w:pPr>
              <w:pStyle w:val="DHHSbody"/>
            </w:pPr>
            <w:r>
              <w:t>AOD</w:t>
            </w:r>
            <w:r w:rsidR="00A25F20" w:rsidRPr="00AF022B">
              <w:t>118 more than one referral IN</w:t>
            </w:r>
          </w:p>
        </w:tc>
      </w:tr>
      <w:tr w:rsidR="00A25F20" w:rsidRPr="00AF022B" w14:paraId="4F9B6CF1" w14:textId="77777777" w:rsidTr="00CA7935">
        <w:trPr>
          <w:trHeight w:val="294"/>
        </w:trPr>
        <w:tc>
          <w:tcPr>
            <w:tcW w:w="2520" w:type="dxa"/>
            <w:shd w:val="clear" w:color="auto" w:fill="auto"/>
          </w:tcPr>
          <w:p w14:paraId="4C4978A9" w14:textId="77777777" w:rsidR="00A25F20" w:rsidRPr="00AF022B" w:rsidRDefault="00A25F20" w:rsidP="00A25F20">
            <w:pPr>
              <w:pStyle w:val="IMSTemplateelementheadings"/>
            </w:pPr>
          </w:p>
        </w:tc>
        <w:tc>
          <w:tcPr>
            <w:tcW w:w="7201" w:type="dxa"/>
            <w:gridSpan w:val="3"/>
            <w:shd w:val="clear" w:color="auto" w:fill="auto"/>
          </w:tcPr>
          <w:p w14:paraId="39A6D08C" w14:textId="73106A26" w:rsidR="00A25F20" w:rsidRPr="00AF022B" w:rsidRDefault="004E33EF" w:rsidP="00A25F20">
            <w:pPr>
              <w:pStyle w:val="DHHSbody"/>
            </w:pPr>
            <w:r>
              <w:t>AOD</w:t>
            </w:r>
            <w:r w:rsidR="00A25F20" w:rsidRPr="00AF022B">
              <w:t>119 event type mismatch, referral IN on review service event</w:t>
            </w:r>
          </w:p>
        </w:tc>
      </w:tr>
      <w:tr w:rsidR="00A25F20" w:rsidRPr="00AF022B" w14:paraId="19358167" w14:textId="77777777" w:rsidTr="00CA7935">
        <w:trPr>
          <w:trHeight w:val="294"/>
        </w:trPr>
        <w:tc>
          <w:tcPr>
            <w:tcW w:w="2520" w:type="dxa"/>
            <w:shd w:val="clear" w:color="auto" w:fill="auto"/>
          </w:tcPr>
          <w:p w14:paraId="18AF2A7A" w14:textId="77777777" w:rsidR="00A25F20" w:rsidRPr="00AF022B" w:rsidRDefault="00A25F20" w:rsidP="00A25F20">
            <w:pPr>
              <w:pStyle w:val="IMSTemplateelementheadings"/>
            </w:pPr>
          </w:p>
        </w:tc>
        <w:tc>
          <w:tcPr>
            <w:tcW w:w="7201" w:type="dxa"/>
            <w:gridSpan w:val="3"/>
            <w:shd w:val="clear" w:color="auto" w:fill="auto"/>
          </w:tcPr>
          <w:p w14:paraId="12FD4465" w14:textId="4329C552" w:rsidR="00A25F20" w:rsidRPr="00AF022B" w:rsidRDefault="004E33EF" w:rsidP="00A25F20">
            <w:pPr>
              <w:pStyle w:val="DHHSbody"/>
            </w:pPr>
            <w:r>
              <w:t>AOD</w:t>
            </w:r>
            <w:r w:rsidR="00A25F20" w:rsidRPr="00AF022B">
              <w:t>120 referral direction and provider type mismatch</w:t>
            </w:r>
          </w:p>
        </w:tc>
      </w:tr>
      <w:tr w:rsidR="00A25F20" w:rsidRPr="00AF022B" w14:paraId="0BBADEB8" w14:textId="77777777" w:rsidTr="00CA7935">
        <w:trPr>
          <w:trHeight w:val="294"/>
        </w:trPr>
        <w:tc>
          <w:tcPr>
            <w:tcW w:w="2520" w:type="dxa"/>
            <w:shd w:val="clear" w:color="auto" w:fill="auto"/>
          </w:tcPr>
          <w:p w14:paraId="34B2146D" w14:textId="77777777" w:rsidR="00A25F20" w:rsidRPr="00AF022B" w:rsidRDefault="00A25F20" w:rsidP="00A25F20">
            <w:pPr>
              <w:pStyle w:val="IMSTemplateelementheadings"/>
            </w:pPr>
          </w:p>
        </w:tc>
        <w:tc>
          <w:tcPr>
            <w:tcW w:w="7201" w:type="dxa"/>
            <w:gridSpan w:val="3"/>
            <w:shd w:val="clear" w:color="auto" w:fill="auto"/>
          </w:tcPr>
          <w:p w14:paraId="2EC6626E" w14:textId="1A51AA49" w:rsidR="00A25F20" w:rsidRPr="00AF022B" w:rsidRDefault="004E33EF" w:rsidP="00A25F20">
            <w:pPr>
              <w:pStyle w:val="DHHSbody"/>
            </w:pPr>
            <w:r>
              <w:t>AOD</w:t>
            </w:r>
            <w:r w:rsidR="00A25F20" w:rsidRPr="00AF022B">
              <w:t xml:space="preserve">121 </w:t>
            </w:r>
            <w:r w:rsidR="001159C7" w:rsidRPr="00AF022B">
              <w:t>r</w:t>
            </w:r>
            <w:r w:rsidR="00A25F20" w:rsidRPr="00AF022B">
              <w:t>eferral-service type and non-</w:t>
            </w:r>
            <w:r>
              <w:t>AOD</w:t>
            </w:r>
            <w:r w:rsidR="00A25F20" w:rsidRPr="00AF022B">
              <w:t>T provider type mismatch on referral OUT</w:t>
            </w:r>
          </w:p>
        </w:tc>
      </w:tr>
      <w:tr w:rsidR="001D0391" w:rsidRPr="00AF022B" w14:paraId="06F3BFEC" w14:textId="77777777" w:rsidTr="001159C7">
        <w:trPr>
          <w:trHeight w:val="294"/>
        </w:trPr>
        <w:tc>
          <w:tcPr>
            <w:tcW w:w="2520" w:type="dxa"/>
            <w:tcBorders>
              <w:top w:val="single" w:sz="4" w:space="0" w:color="auto"/>
              <w:bottom w:val="nil"/>
            </w:tcBorders>
            <w:shd w:val="clear" w:color="auto" w:fill="auto"/>
          </w:tcPr>
          <w:p w14:paraId="1B4DBFEF" w14:textId="77777777" w:rsidR="001D0391" w:rsidRPr="00AF022B" w:rsidRDefault="001D0391"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10C8EB33" w14:textId="77777777" w:rsidR="001D0391" w:rsidRPr="00AF022B" w:rsidRDefault="001D0391" w:rsidP="00920A4A">
            <w:pPr>
              <w:pStyle w:val="DHHSbody"/>
              <w:rPr>
                <w:color w:val="FF0000"/>
              </w:rPr>
            </w:pPr>
          </w:p>
        </w:tc>
      </w:tr>
    </w:tbl>
    <w:p w14:paraId="501683A5" w14:textId="53FFFACE" w:rsidR="00D43353" w:rsidRPr="00AF022B" w:rsidRDefault="00D43353" w:rsidP="009B7157">
      <w:pPr>
        <w:pStyle w:val="DHHSbody"/>
      </w:pPr>
    </w:p>
    <w:p w14:paraId="1E4594B8" w14:textId="77777777" w:rsidR="00D43353" w:rsidRPr="00AF022B" w:rsidRDefault="00D43353">
      <w:pPr>
        <w:rPr>
          <w:rFonts w:ascii="Arial" w:eastAsia="Times" w:hAnsi="Arial"/>
        </w:rPr>
      </w:pPr>
      <w:r w:rsidRPr="00AF022B">
        <w:br w:type="page"/>
      </w:r>
    </w:p>
    <w:p w14:paraId="0AC532A7" w14:textId="77777777" w:rsidR="001D0391" w:rsidRPr="00AF022B" w:rsidRDefault="001D0391" w:rsidP="00793437">
      <w:pPr>
        <w:pStyle w:val="Heading3"/>
        <w:rPr>
          <w:lang w:eastAsia="en-AU"/>
        </w:rPr>
      </w:pPr>
      <w:bookmarkStart w:id="1058" w:name="_Toc525122779"/>
      <w:bookmarkStart w:id="1059" w:name="_Toc21959765"/>
      <w:r w:rsidRPr="00AF022B">
        <w:rPr>
          <w:lang w:eastAsia="en-AU"/>
        </w:rPr>
        <w:lastRenderedPageBreak/>
        <w:t>Referral—referral date— DDMMYYYY</w:t>
      </w:r>
      <w:bookmarkEnd w:id="1058"/>
      <w:bookmarkEnd w:id="1059"/>
    </w:p>
    <w:tbl>
      <w:tblPr>
        <w:tblW w:w="505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8"/>
        <w:gridCol w:w="2394"/>
        <w:gridCol w:w="201"/>
        <w:gridCol w:w="1787"/>
        <w:gridCol w:w="2861"/>
        <w:gridCol w:w="1836"/>
        <w:gridCol w:w="9"/>
      </w:tblGrid>
      <w:tr w:rsidR="001D0391" w:rsidRPr="00AF022B" w14:paraId="69523A6C" w14:textId="77777777" w:rsidTr="001159C7">
        <w:trPr>
          <w:trHeight w:val="295"/>
        </w:trPr>
        <w:tc>
          <w:tcPr>
            <w:tcW w:w="5000" w:type="pct"/>
            <w:gridSpan w:val="7"/>
            <w:tcBorders>
              <w:top w:val="single" w:sz="4" w:space="0" w:color="auto"/>
              <w:bottom w:val="nil"/>
            </w:tcBorders>
            <w:shd w:val="clear" w:color="auto" w:fill="auto"/>
          </w:tcPr>
          <w:p w14:paraId="4A34DEC0" w14:textId="77777777" w:rsidR="001D0391" w:rsidRPr="00AF022B" w:rsidRDefault="001D0391" w:rsidP="00CA7935">
            <w:pPr>
              <w:pStyle w:val="IMSTemplateSectionHeading"/>
            </w:pPr>
            <w:r w:rsidRPr="00AF022B">
              <w:t>Identifying and definitional attributes</w:t>
            </w:r>
          </w:p>
        </w:tc>
      </w:tr>
      <w:tr w:rsidR="001D0391" w:rsidRPr="00AF022B" w14:paraId="2F30E157" w14:textId="77777777" w:rsidTr="001159C7">
        <w:trPr>
          <w:gridAfter w:val="1"/>
          <w:wAfter w:w="4" w:type="pct"/>
          <w:trHeight w:val="294"/>
        </w:trPr>
        <w:tc>
          <w:tcPr>
            <w:tcW w:w="1329" w:type="pct"/>
            <w:gridSpan w:val="2"/>
            <w:tcBorders>
              <w:top w:val="nil"/>
              <w:bottom w:val="single" w:sz="4" w:space="0" w:color="auto"/>
            </w:tcBorders>
            <w:shd w:val="clear" w:color="auto" w:fill="auto"/>
          </w:tcPr>
          <w:p w14:paraId="129836CD" w14:textId="77777777" w:rsidR="001D0391" w:rsidRPr="00AF022B" w:rsidRDefault="001D0391" w:rsidP="00CA7935">
            <w:pPr>
              <w:pStyle w:val="IMSTemplateelementheadings"/>
            </w:pPr>
            <w:r w:rsidRPr="00AF022B">
              <w:t>Definition</w:t>
            </w:r>
          </w:p>
        </w:tc>
        <w:tc>
          <w:tcPr>
            <w:tcW w:w="3666" w:type="pct"/>
            <w:gridSpan w:val="4"/>
            <w:tcBorders>
              <w:top w:val="nil"/>
              <w:bottom w:val="single" w:sz="4" w:space="0" w:color="auto"/>
            </w:tcBorders>
            <w:shd w:val="clear" w:color="auto" w:fill="auto"/>
          </w:tcPr>
          <w:p w14:paraId="747B09B9" w14:textId="77777777" w:rsidR="001D0391" w:rsidRPr="00AF022B" w:rsidRDefault="001D0391" w:rsidP="009A20C1">
            <w:pPr>
              <w:pStyle w:val="DHHSbody"/>
            </w:pPr>
            <w:r w:rsidRPr="00AF022B">
              <w:t>The date of the client referral was either made or received</w:t>
            </w:r>
          </w:p>
        </w:tc>
      </w:tr>
      <w:tr w:rsidR="001D0391" w:rsidRPr="00AF022B" w14:paraId="49C1349C" w14:textId="77777777" w:rsidTr="001159C7">
        <w:trPr>
          <w:gridBefore w:val="1"/>
          <w:wBefore w:w="16" w:type="pct"/>
          <w:trHeight w:val="295"/>
        </w:trPr>
        <w:tc>
          <w:tcPr>
            <w:tcW w:w="4984" w:type="pct"/>
            <w:gridSpan w:val="6"/>
            <w:tcBorders>
              <w:top w:val="single" w:sz="4" w:space="0" w:color="auto"/>
            </w:tcBorders>
            <w:shd w:val="clear" w:color="auto" w:fill="auto"/>
          </w:tcPr>
          <w:p w14:paraId="01418613" w14:textId="77777777" w:rsidR="001D0391" w:rsidRPr="00AF022B" w:rsidRDefault="001D0391" w:rsidP="00CA7935">
            <w:pPr>
              <w:pStyle w:val="IMSTemplateMainSectionHeading"/>
            </w:pPr>
            <w:r w:rsidRPr="00AF022B">
              <w:t>Value domain attributes</w:t>
            </w:r>
          </w:p>
        </w:tc>
      </w:tr>
      <w:tr w:rsidR="001D0391" w:rsidRPr="00AF022B" w14:paraId="2ED631EB" w14:textId="77777777" w:rsidTr="001159C7">
        <w:trPr>
          <w:gridBefore w:val="1"/>
          <w:wBefore w:w="16" w:type="pct"/>
          <w:cantSplit/>
          <w:trHeight w:val="295"/>
        </w:trPr>
        <w:tc>
          <w:tcPr>
            <w:tcW w:w="4984" w:type="pct"/>
            <w:gridSpan w:val="6"/>
            <w:shd w:val="clear" w:color="auto" w:fill="auto"/>
          </w:tcPr>
          <w:p w14:paraId="140C16DF" w14:textId="77777777" w:rsidR="001D0391" w:rsidRPr="00AF022B" w:rsidRDefault="001D0391" w:rsidP="00CA7935">
            <w:pPr>
              <w:pStyle w:val="IMSTemplateSectionHeading"/>
            </w:pPr>
            <w:r w:rsidRPr="00AF022B">
              <w:t>Representational attributes</w:t>
            </w:r>
          </w:p>
        </w:tc>
      </w:tr>
      <w:tr w:rsidR="001D0391" w:rsidRPr="00AF022B" w14:paraId="72B4DFF7" w14:textId="77777777" w:rsidTr="001159C7">
        <w:trPr>
          <w:gridBefore w:val="1"/>
          <w:wBefore w:w="16" w:type="pct"/>
          <w:trHeight w:val="295"/>
        </w:trPr>
        <w:tc>
          <w:tcPr>
            <w:tcW w:w="1423" w:type="pct"/>
            <w:gridSpan w:val="2"/>
            <w:shd w:val="clear" w:color="auto" w:fill="auto"/>
          </w:tcPr>
          <w:p w14:paraId="6A45D418" w14:textId="77777777" w:rsidR="001D0391" w:rsidRPr="00AF022B" w:rsidRDefault="001D0391" w:rsidP="00CA7935">
            <w:pPr>
              <w:pStyle w:val="IMSTemplateelementheadings"/>
            </w:pPr>
            <w:r w:rsidRPr="00AF022B">
              <w:t>Representation class</w:t>
            </w:r>
          </w:p>
        </w:tc>
        <w:tc>
          <w:tcPr>
            <w:tcW w:w="980" w:type="pct"/>
            <w:shd w:val="clear" w:color="auto" w:fill="auto"/>
          </w:tcPr>
          <w:p w14:paraId="13E680C0" w14:textId="77777777" w:rsidR="001D0391" w:rsidRPr="00AF022B" w:rsidRDefault="001D0391" w:rsidP="009A20C1">
            <w:pPr>
              <w:pStyle w:val="DHHSbody"/>
            </w:pPr>
            <w:r w:rsidRPr="00AF022B">
              <w:t>Date</w:t>
            </w:r>
          </w:p>
        </w:tc>
        <w:tc>
          <w:tcPr>
            <w:tcW w:w="1569" w:type="pct"/>
            <w:shd w:val="clear" w:color="auto" w:fill="auto"/>
          </w:tcPr>
          <w:p w14:paraId="0CE60C09" w14:textId="77777777" w:rsidR="001D0391" w:rsidRPr="00AF022B" w:rsidRDefault="001D0391" w:rsidP="00CA7935">
            <w:pPr>
              <w:pStyle w:val="IMSTemplateelementheadings"/>
            </w:pPr>
            <w:r w:rsidRPr="00AF022B">
              <w:t>Data type</w:t>
            </w:r>
          </w:p>
        </w:tc>
        <w:tc>
          <w:tcPr>
            <w:tcW w:w="1012" w:type="pct"/>
            <w:gridSpan w:val="2"/>
            <w:shd w:val="clear" w:color="auto" w:fill="auto"/>
          </w:tcPr>
          <w:p w14:paraId="70687747" w14:textId="77777777" w:rsidR="001D0391" w:rsidRPr="00AF022B" w:rsidRDefault="001D0391" w:rsidP="009A20C1">
            <w:pPr>
              <w:pStyle w:val="DHHSbody"/>
            </w:pPr>
            <w:r w:rsidRPr="00AF022B">
              <w:t>Date/time</w:t>
            </w:r>
          </w:p>
        </w:tc>
      </w:tr>
      <w:tr w:rsidR="001D0391" w:rsidRPr="00AF022B" w14:paraId="63616110" w14:textId="77777777" w:rsidTr="001159C7">
        <w:trPr>
          <w:gridBefore w:val="1"/>
          <w:wBefore w:w="16" w:type="pct"/>
          <w:trHeight w:val="295"/>
        </w:trPr>
        <w:tc>
          <w:tcPr>
            <w:tcW w:w="1423" w:type="pct"/>
            <w:gridSpan w:val="2"/>
            <w:shd w:val="clear" w:color="auto" w:fill="auto"/>
          </w:tcPr>
          <w:p w14:paraId="20010CA1" w14:textId="77777777" w:rsidR="001D0391" w:rsidRPr="00AF022B" w:rsidRDefault="001D0391" w:rsidP="00CA7935">
            <w:pPr>
              <w:pStyle w:val="IMSTemplateelementheadings"/>
            </w:pPr>
            <w:r w:rsidRPr="00AF022B">
              <w:t>Format</w:t>
            </w:r>
          </w:p>
        </w:tc>
        <w:tc>
          <w:tcPr>
            <w:tcW w:w="980" w:type="pct"/>
            <w:shd w:val="clear" w:color="auto" w:fill="auto"/>
          </w:tcPr>
          <w:p w14:paraId="634E46BE" w14:textId="77777777" w:rsidR="001D0391" w:rsidRPr="00AF022B" w:rsidRDefault="001D0391" w:rsidP="009A20C1">
            <w:pPr>
              <w:pStyle w:val="DHHSbody"/>
            </w:pPr>
            <w:r w:rsidRPr="00AF022B">
              <w:t>DDMMYYYY</w:t>
            </w:r>
          </w:p>
        </w:tc>
        <w:tc>
          <w:tcPr>
            <w:tcW w:w="1569" w:type="pct"/>
            <w:shd w:val="clear" w:color="auto" w:fill="auto"/>
          </w:tcPr>
          <w:p w14:paraId="4CFCC116" w14:textId="77777777" w:rsidR="001D0391" w:rsidRPr="00AF022B" w:rsidRDefault="001D0391" w:rsidP="00CA7935">
            <w:pPr>
              <w:pStyle w:val="IMSTemplateelementheadings"/>
            </w:pPr>
            <w:r w:rsidRPr="00AF022B">
              <w:t>Maximum character length</w:t>
            </w:r>
          </w:p>
        </w:tc>
        <w:tc>
          <w:tcPr>
            <w:tcW w:w="1012" w:type="pct"/>
            <w:gridSpan w:val="2"/>
            <w:shd w:val="clear" w:color="auto" w:fill="auto"/>
          </w:tcPr>
          <w:p w14:paraId="17884F92" w14:textId="77777777" w:rsidR="001D0391" w:rsidRPr="00AF022B" w:rsidRDefault="001D0391" w:rsidP="009A20C1">
            <w:pPr>
              <w:pStyle w:val="DHHSbody"/>
            </w:pPr>
            <w:r w:rsidRPr="00AF022B">
              <w:t>8</w:t>
            </w:r>
          </w:p>
        </w:tc>
      </w:tr>
      <w:tr w:rsidR="001D0391" w:rsidRPr="00AF022B" w14:paraId="0249343C" w14:textId="77777777" w:rsidTr="001159C7">
        <w:trPr>
          <w:trHeight w:val="295"/>
        </w:trPr>
        <w:tc>
          <w:tcPr>
            <w:tcW w:w="5000" w:type="pct"/>
            <w:gridSpan w:val="7"/>
            <w:tcBorders>
              <w:top w:val="single" w:sz="4" w:space="0" w:color="auto"/>
            </w:tcBorders>
            <w:shd w:val="clear" w:color="auto" w:fill="auto"/>
          </w:tcPr>
          <w:p w14:paraId="29D59887" w14:textId="77777777" w:rsidR="001D0391" w:rsidRPr="00AF022B" w:rsidRDefault="001D0391" w:rsidP="00CA7935">
            <w:pPr>
              <w:pStyle w:val="IMSTemplateMainSectionHeading"/>
            </w:pPr>
            <w:r w:rsidRPr="00AF022B">
              <w:t>Data element attributes</w:t>
            </w:r>
          </w:p>
        </w:tc>
      </w:tr>
      <w:tr w:rsidR="001D0391" w:rsidRPr="00AF022B" w14:paraId="4D44AE4B" w14:textId="77777777" w:rsidTr="001159C7">
        <w:trPr>
          <w:gridBefore w:val="1"/>
          <w:wBefore w:w="16" w:type="pct"/>
          <w:trHeight w:val="295"/>
        </w:trPr>
        <w:tc>
          <w:tcPr>
            <w:tcW w:w="4984" w:type="pct"/>
            <w:gridSpan w:val="6"/>
            <w:tcBorders>
              <w:top w:val="nil"/>
            </w:tcBorders>
            <w:shd w:val="clear" w:color="auto" w:fill="auto"/>
          </w:tcPr>
          <w:p w14:paraId="4D659652" w14:textId="77777777" w:rsidR="001D0391" w:rsidRPr="00AF022B" w:rsidRDefault="001D0391" w:rsidP="00CA7935">
            <w:pPr>
              <w:pStyle w:val="IMSTemplateSectionHeading"/>
            </w:pPr>
            <w:r w:rsidRPr="00AF022B">
              <w:t xml:space="preserve">Reporting attributes </w:t>
            </w:r>
          </w:p>
        </w:tc>
      </w:tr>
      <w:tr w:rsidR="001D0391" w:rsidRPr="00AF022B" w14:paraId="264F1A73" w14:textId="77777777" w:rsidTr="001159C7">
        <w:trPr>
          <w:gridBefore w:val="1"/>
          <w:wBefore w:w="16" w:type="pct"/>
          <w:trHeight w:val="294"/>
        </w:trPr>
        <w:tc>
          <w:tcPr>
            <w:tcW w:w="1423" w:type="pct"/>
            <w:gridSpan w:val="2"/>
            <w:shd w:val="clear" w:color="auto" w:fill="auto"/>
          </w:tcPr>
          <w:p w14:paraId="5EDF504E" w14:textId="77777777" w:rsidR="001D0391" w:rsidRPr="00AF022B" w:rsidRDefault="001D0391" w:rsidP="00CA7935">
            <w:pPr>
              <w:pStyle w:val="IMSTemplateelementheadings"/>
            </w:pPr>
            <w:r w:rsidRPr="00AF022B">
              <w:t>Reporting requirements</w:t>
            </w:r>
          </w:p>
        </w:tc>
        <w:tc>
          <w:tcPr>
            <w:tcW w:w="3561" w:type="pct"/>
            <w:gridSpan w:val="4"/>
            <w:shd w:val="clear" w:color="auto" w:fill="auto"/>
          </w:tcPr>
          <w:p w14:paraId="3818B11B" w14:textId="77777777" w:rsidR="001D0391" w:rsidRPr="00AF022B" w:rsidRDefault="001D0391" w:rsidP="009A20C1">
            <w:pPr>
              <w:pStyle w:val="DHHSbody"/>
              <w:rPr>
                <w:rFonts w:cs="Arial"/>
                <w:szCs w:val="18"/>
                <w:lang w:eastAsia="en-AU"/>
              </w:rPr>
            </w:pPr>
            <w:r w:rsidRPr="00AF022B">
              <w:t>Mandatory</w:t>
            </w:r>
          </w:p>
        </w:tc>
      </w:tr>
      <w:tr w:rsidR="001D0391" w:rsidRPr="00AF022B" w14:paraId="476A4487" w14:textId="77777777" w:rsidTr="001159C7">
        <w:trPr>
          <w:trHeight w:val="295"/>
        </w:trPr>
        <w:tc>
          <w:tcPr>
            <w:tcW w:w="5000" w:type="pct"/>
            <w:gridSpan w:val="7"/>
            <w:tcBorders>
              <w:bottom w:val="nil"/>
            </w:tcBorders>
            <w:shd w:val="clear" w:color="auto" w:fill="auto"/>
          </w:tcPr>
          <w:p w14:paraId="43B665C0" w14:textId="77777777" w:rsidR="001D0391" w:rsidRPr="00AF022B" w:rsidRDefault="001D0391" w:rsidP="00CA7935">
            <w:pPr>
              <w:pStyle w:val="IMSTemplateSectionHeading"/>
            </w:pPr>
            <w:r w:rsidRPr="00AF022B">
              <w:t>Collection and usage attributes</w:t>
            </w:r>
          </w:p>
        </w:tc>
      </w:tr>
      <w:tr w:rsidR="001D0391" w:rsidRPr="00AF022B" w14:paraId="4A2BA22C" w14:textId="77777777" w:rsidTr="001159C7">
        <w:trPr>
          <w:gridAfter w:val="1"/>
          <w:wAfter w:w="4" w:type="pct"/>
        </w:trPr>
        <w:tc>
          <w:tcPr>
            <w:tcW w:w="1329" w:type="pct"/>
            <w:gridSpan w:val="2"/>
            <w:tcBorders>
              <w:top w:val="nil"/>
              <w:bottom w:val="single" w:sz="4" w:space="0" w:color="auto"/>
            </w:tcBorders>
            <w:shd w:val="clear" w:color="auto" w:fill="auto"/>
          </w:tcPr>
          <w:p w14:paraId="52D3B759" w14:textId="77777777" w:rsidR="001D0391" w:rsidRPr="00AF022B" w:rsidRDefault="001D0391" w:rsidP="00CA7935">
            <w:pPr>
              <w:pStyle w:val="IMSTemplateelementheadings"/>
            </w:pPr>
            <w:r w:rsidRPr="00AF022B">
              <w:t>Guide for use</w:t>
            </w:r>
          </w:p>
        </w:tc>
        <w:tc>
          <w:tcPr>
            <w:tcW w:w="3666" w:type="pct"/>
            <w:gridSpan w:val="4"/>
            <w:tcBorders>
              <w:top w:val="nil"/>
              <w:bottom w:val="single" w:sz="4" w:space="0" w:color="auto"/>
            </w:tcBorders>
            <w:shd w:val="clear" w:color="auto" w:fill="auto"/>
          </w:tcPr>
          <w:p w14:paraId="37AD55E8" w14:textId="77777777" w:rsidR="001D0391" w:rsidRPr="00AF022B" w:rsidRDefault="001D0391" w:rsidP="009A20C1">
            <w:pPr>
              <w:pStyle w:val="DHHSbody"/>
            </w:pPr>
            <w:r w:rsidRPr="00AF022B">
              <w:t>If the referral was received by the Service Provider, it is the date of first receipt, and not the date is was entered into a system or processed. If using e-referrals, it will be the date of referral acknowledgement (ack).</w:t>
            </w:r>
          </w:p>
          <w:p w14:paraId="3C711B7F" w14:textId="77777777" w:rsidR="00152FDD" w:rsidRPr="00AF022B" w:rsidRDefault="00152FDD" w:rsidP="00E872E3">
            <w:pPr>
              <w:pStyle w:val="DHHSbody"/>
              <w:numPr>
                <w:ilvl w:val="0"/>
                <w:numId w:val="15"/>
              </w:numPr>
            </w:pPr>
            <w:r w:rsidRPr="00AF022B">
              <w:t>Only those that result in a Service Event should be recorded.</w:t>
            </w:r>
          </w:p>
          <w:p w14:paraId="76D673C7" w14:textId="77777777" w:rsidR="00152FDD" w:rsidRPr="00AF022B" w:rsidRDefault="00152FDD" w:rsidP="00152FDD">
            <w:pPr>
              <w:pStyle w:val="DHHSbody"/>
            </w:pPr>
            <w:r w:rsidRPr="00AF022B">
              <w:t>If the referral was sent out by the Service Provider, this is the date it was verbally requested or written, and not the date it arrived at the destination.</w:t>
            </w:r>
          </w:p>
          <w:p w14:paraId="5115BE20" w14:textId="4EBE5103" w:rsidR="001D0391" w:rsidRPr="00AF022B" w:rsidRDefault="00152FDD" w:rsidP="00E872E3">
            <w:pPr>
              <w:pStyle w:val="DHHSbody"/>
              <w:numPr>
                <w:ilvl w:val="0"/>
                <w:numId w:val="15"/>
              </w:numPr>
            </w:pPr>
            <w:r w:rsidRPr="00AF022B">
              <w:t>This will be relevant for all referrals that are made out, regardless of whether they are accepted or not.</w:t>
            </w:r>
          </w:p>
        </w:tc>
      </w:tr>
      <w:tr w:rsidR="001D0391" w:rsidRPr="00AF022B" w14:paraId="2662BDDE" w14:textId="77777777" w:rsidTr="001159C7">
        <w:trPr>
          <w:trHeight w:val="294"/>
        </w:trPr>
        <w:tc>
          <w:tcPr>
            <w:tcW w:w="5000" w:type="pct"/>
            <w:gridSpan w:val="7"/>
            <w:tcBorders>
              <w:top w:val="single" w:sz="4" w:space="0" w:color="auto"/>
            </w:tcBorders>
            <w:shd w:val="clear" w:color="auto" w:fill="auto"/>
          </w:tcPr>
          <w:p w14:paraId="06F955F1" w14:textId="77777777" w:rsidR="001D0391" w:rsidRPr="00AF022B" w:rsidRDefault="001D0391" w:rsidP="00CA7935">
            <w:pPr>
              <w:pStyle w:val="IMSTemplateSectionHeading"/>
            </w:pPr>
            <w:r w:rsidRPr="00AF022B">
              <w:t>Source and reference attributes</w:t>
            </w:r>
          </w:p>
        </w:tc>
      </w:tr>
      <w:tr w:rsidR="001D0391" w:rsidRPr="00AF022B" w14:paraId="4A0EADC6" w14:textId="77777777" w:rsidTr="001159C7">
        <w:trPr>
          <w:gridAfter w:val="1"/>
          <w:wAfter w:w="4" w:type="pct"/>
          <w:trHeight w:val="295"/>
        </w:trPr>
        <w:tc>
          <w:tcPr>
            <w:tcW w:w="1329" w:type="pct"/>
            <w:gridSpan w:val="2"/>
            <w:shd w:val="clear" w:color="auto" w:fill="auto"/>
          </w:tcPr>
          <w:p w14:paraId="351AB3C8" w14:textId="77777777" w:rsidR="001D0391" w:rsidRPr="00AF022B" w:rsidRDefault="001D0391" w:rsidP="00CA7935">
            <w:pPr>
              <w:pStyle w:val="IMSTemplateelementheadings"/>
            </w:pPr>
            <w:r w:rsidRPr="00AF022B">
              <w:t>Definition source</w:t>
            </w:r>
          </w:p>
        </w:tc>
        <w:tc>
          <w:tcPr>
            <w:tcW w:w="3666" w:type="pct"/>
            <w:gridSpan w:val="4"/>
            <w:shd w:val="clear" w:color="auto" w:fill="auto"/>
          </w:tcPr>
          <w:p w14:paraId="5C6FDA18" w14:textId="77777777" w:rsidR="001D0391" w:rsidRPr="00AF022B" w:rsidRDefault="001D0391" w:rsidP="009A20C1">
            <w:pPr>
              <w:pStyle w:val="DHHSbody"/>
            </w:pPr>
            <w:r w:rsidRPr="00AF022B">
              <w:t>Department of Health and Human Services</w:t>
            </w:r>
          </w:p>
        </w:tc>
      </w:tr>
      <w:tr w:rsidR="001D0391" w:rsidRPr="00AF022B" w14:paraId="248DB356" w14:textId="77777777" w:rsidTr="001159C7">
        <w:trPr>
          <w:gridAfter w:val="1"/>
          <w:wAfter w:w="4" w:type="pct"/>
          <w:trHeight w:val="295"/>
        </w:trPr>
        <w:tc>
          <w:tcPr>
            <w:tcW w:w="1329" w:type="pct"/>
            <w:gridSpan w:val="2"/>
            <w:shd w:val="clear" w:color="auto" w:fill="auto"/>
          </w:tcPr>
          <w:p w14:paraId="302D63B7" w14:textId="77777777" w:rsidR="001D0391" w:rsidRPr="00AF022B" w:rsidRDefault="001D0391" w:rsidP="00CA7935">
            <w:pPr>
              <w:pStyle w:val="IMSTemplateelementheadings"/>
            </w:pPr>
            <w:r w:rsidRPr="00AF022B">
              <w:t>Definition source identifier</w:t>
            </w:r>
          </w:p>
        </w:tc>
        <w:tc>
          <w:tcPr>
            <w:tcW w:w="3666" w:type="pct"/>
            <w:gridSpan w:val="4"/>
            <w:shd w:val="clear" w:color="auto" w:fill="auto"/>
          </w:tcPr>
          <w:p w14:paraId="585734B4" w14:textId="77777777" w:rsidR="001D0391" w:rsidRPr="00AF022B" w:rsidRDefault="001D0391" w:rsidP="009A20C1">
            <w:pPr>
              <w:pStyle w:val="DHHSbody"/>
            </w:pPr>
          </w:p>
        </w:tc>
      </w:tr>
      <w:tr w:rsidR="001D0391" w:rsidRPr="00AF022B" w14:paraId="62389D48" w14:textId="77777777" w:rsidTr="001159C7">
        <w:trPr>
          <w:gridAfter w:val="1"/>
          <w:wAfter w:w="4" w:type="pct"/>
          <w:trHeight w:val="295"/>
        </w:trPr>
        <w:tc>
          <w:tcPr>
            <w:tcW w:w="1329" w:type="pct"/>
            <w:gridSpan w:val="2"/>
            <w:tcBorders>
              <w:bottom w:val="nil"/>
            </w:tcBorders>
            <w:shd w:val="clear" w:color="auto" w:fill="auto"/>
          </w:tcPr>
          <w:p w14:paraId="6B25AAD4" w14:textId="77777777" w:rsidR="001D0391" w:rsidRPr="00AF022B" w:rsidRDefault="001D0391" w:rsidP="00CA7935">
            <w:pPr>
              <w:pStyle w:val="IMSTemplateelementheadings"/>
            </w:pPr>
            <w:r w:rsidRPr="00AF022B">
              <w:t>Value domain source</w:t>
            </w:r>
          </w:p>
        </w:tc>
        <w:tc>
          <w:tcPr>
            <w:tcW w:w="3666" w:type="pct"/>
            <w:gridSpan w:val="4"/>
            <w:tcBorders>
              <w:bottom w:val="nil"/>
            </w:tcBorders>
            <w:shd w:val="clear" w:color="auto" w:fill="auto"/>
          </w:tcPr>
          <w:p w14:paraId="1F1776E3" w14:textId="2C6B66DD" w:rsidR="001D0391" w:rsidRPr="00AF022B" w:rsidRDefault="009E35FE" w:rsidP="009A20C1">
            <w:pPr>
              <w:pStyle w:val="DHHSbody"/>
            </w:pPr>
            <w:r w:rsidRPr="00AF022B">
              <w:t>METeOR</w:t>
            </w:r>
          </w:p>
        </w:tc>
      </w:tr>
      <w:tr w:rsidR="001D0391" w:rsidRPr="00AF022B" w14:paraId="1B46252E" w14:textId="77777777" w:rsidTr="001159C7">
        <w:trPr>
          <w:gridAfter w:val="1"/>
          <w:wAfter w:w="4" w:type="pct"/>
          <w:trHeight w:val="295"/>
        </w:trPr>
        <w:tc>
          <w:tcPr>
            <w:tcW w:w="1329" w:type="pct"/>
            <w:gridSpan w:val="2"/>
            <w:tcBorders>
              <w:top w:val="nil"/>
              <w:bottom w:val="single" w:sz="4" w:space="0" w:color="auto"/>
            </w:tcBorders>
            <w:shd w:val="clear" w:color="auto" w:fill="auto"/>
          </w:tcPr>
          <w:p w14:paraId="30F6C38D" w14:textId="77777777" w:rsidR="001D0391" w:rsidRPr="00AF022B" w:rsidRDefault="001D0391" w:rsidP="00CA7935">
            <w:pPr>
              <w:pStyle w:val="IMSTemplateelementheadings"/>
            </w:pPr>
            <w:r w:rsidRPr="00AF022B">
              <w:t>Value domain identifier</w:t>
            </w:r>
          </w:p>
        </w:tc>
        <w:tc>
          <w:tcPr>
            <w:tcW w:w="3666" w:type="pct"/>
            <w:gridSpan w:val="4"/>
            <w:tcBorders>
              <w:top w:val="nil"/>
              <w:bottom w:val="single" w:sz="4" w:space="0" w:color="auto"/>
            </w:tcBorders>
            <w:shd w:val="clear" w:color="auto" w:fill="auto"/>
          </w:tcPr>
          <w:p w14:paraId="05B8BD63" w14:textId="77777777" w:rsidR="001D0391" w:rsidRPr="00AF022B" w:rsidRDefault="001D0391" w:rsidP="009A20C1">
            <w:pPr>
              <w:pStyle w:val="DHHSbody"/>
            </w:pPr>
            <w:r w:rsidRPr="00AF022B">
              <w:t>270566 Date DDMMYYYY</w:t>
            </w:r>
          </w:p>
        </w:tc>
      </w:tr>
      <w:tr w:rsidR="001D0391" w:rsidRPr="00AF022B" w14:paraId="2BCF5DF3" w14:textId="77777777" w:rsidTr="001159C7">
        <w:trPr>
          <w:trHeight w:val="295"/>
        </w:trPr>
        <w:tc>
          <w:tcPr>
            <w:tcW w:w="5000" w:type="pct"/>
            <w:gridSpan w:val="7"/>
            <w:tcBorders>
              <w:top w:val="single" w:sz="4" w:space="0" w:color="auto"/>
            </w:tcBorders>
            <w:shd w:val="clear" w:color="auto" w:fill="auto"/>
          </w:tcPr>
          <w:p w14:paraId="6D0D219C" w14:textId="77777777" w:rsidR="001D0391" w:rsidRPr="00AF022B" w:rsidRDefault="001D0391" w:rsidP="00CA7935">
            <w:pPr>
              <w:pStyle w:val="IMSTemplateSectionHeading"/>
            </w:pPr>
            <w:r w:rsidRPr="00AF022B">
              <w:t>Relational attributes</w:t>
            </w:r>
          </w:p>
        </w:tc>
      </w:tr>
      <w:tr w:rsidR="001D0391" w:rsidRPr="00AF022B" w14:paraId="157D612E" w14:textId="77777777" w:rsidTr="001159C7">
        <w:trPr>
          <w:gridAfter w:val="1"/>
          <w:wAfter w:w="4" w:type="pct"/>
          <w:trHeight w:val="294"/>
        </w:trPr>
        <w:tc>
          <w:tcPr>
            <w:tcW w:w="1329" w:type="pct"/>
            <w:gridSpan w:val="2"/>
            <w:shd w:val="clear" w:color="auto" w:fill="auto"/>
          </w:tcPr>
          <w:p w14:paraId="4D540BEB" w14:textId="77777777" w:rsidR="001D0391" w:rsidRPr="00AF022B" w:rsidRDefault="001D0391" w:rsidP="00CA7935">
            <w:pPr>
              <w:pStyle w:val="IMSTemplateelementheadings"/>
            </w:pPr>
            <w:r w:rsidRPr="00AF022B">
              <w:t>Related concepts</w:t>
            </w:r>
          </w:p>
        </w:tc>
        <w:tc>
          <w:tcPr>
            <w:tcW w:w="3666" w:type="pct"/>
            <w:gridSpan w:val="4"/>
            <w:shd w:val="clear" w:color="auto" w:fill="auto"/>
          </w:tcPr>
          <w:p w14:paraId="2C5A0BA4" w14:textId="77777777" w:rsidR="001D0391" w:rsidRPr="00AF022B" w:rsidRDefault="001D0391" w:rsidP="009A20C1">
            <w:pPr>
              <w:pStyle w:val="DHHSbody"/>
            </w:pPr>
            <w:r w:rsidRPr="00AF022B">
              <w:t>Referral</w:t>
            </w:r>
          </w:p>
        </w:tc>
      </w:tr>
      <w:tr w:rsidR="001D0391" w:rsidRPr="00AF022B" w14:paraId="2FCDF347" w14:textId="77777777" w:rsidTr="001159C7">
        <w:trPr>
          <w:gridAfter w:val="1"/>
          <w:wAfter w:w="4" w:type="pct"/>
          <w:cantSplit/>
          <w:trHeight w:val="295"/>
        </w:trPr>
        <w:tc>
          <w:tcPr>
            <w:tcW w:w="1329" w:type="pct"/>
            <w:gridSpan w:val="2"/>
            <w:shd w:val="clear" w:color="auto" w:fill="auto"/>
          </w:tcPr>
          <w:p w14:paraId="0605E9F2" w14:textId="77777777" w:rsidR="001D0391" w:rsidRPr="00AF022B" w:rsidRDefault="001D0391" w:rsidP="00CA7935">
            <w:pPr>
              <w:pStyle w:val="IMSTemplateelementheadings"/>
            </w:pPr>
            <w:r w:rsidRPr="00AF022B">
              <w:t>Related data elements</w:t>
            </w:r>
          </w:p>
        </w:tc>
        <w:tc>
          <w:tcPr>
            <w:tcW w:w="3666" w:type="pct"/>
            <w:gridSpan w:val="4"/>
            <w:shd w:val="clear" w:color="auto" w:fill="auto"/>
          </w:tcPr>
          <w:p w14:paraId="2BECA04A" w14:textId="77777777" w:rsidR="001D0391" w:rsidRPr="00AF022B" w:rsidRDefault="001D0391" w:rsidP="009A20C1">
            <w:pPr>
              <w:pStyle w:val="DHHSbody"/>
            </w:pPr>
            <w:r w:rsidRPr="00AF022B">
              <w:t>Referral-direction</w:t>
            </w:r>
          </w:p>
        </w:tc>
      </w:tr>
      <w:tr w:rsidR="001D0391" w:rsidRPr="00AF022B" w14:paraId="2697F787" w14:textId="77777777" w:rsidTr="001159C7">
        <w:trPr>
          <w:gridAfter w:val="1"/>
          <w:wAfter w:w="4" w:type="pct"/>
          <w:trHeight w:val="294"/>
        </w:trPr>
        <w:tc>
          <w:tcPr>
            <w:tcW w:w="1329" w:type="pct"/>
            <w:gridSpan w:val="2"/>
            <w:shd w:val="clear" w:color="auto" w:fill="auto"/>
          </w:tcPr>
          <w:p w14:paraId="0AFAADB5" w14:textId="77777777" w:rsidR="001D0391" w:rsidRPr="00AF022B" w:rsidRDefault="001D0391" w:rsidP="00CA7935">
            <w:pPr>
              <w:pStyle w:val="IMSTemplateelementheadings"/>
            </w:pPr>
            <w:r w:rsidRPr="00AF022B">
              <w:t>Edit/validation rules</w:t>
            </w:r>
          </w:p>
        </w:tc>
        <w:tc>
          <w:tcPr>
            <w:tcW w:w="3666" w:type="pct"/>
            <w:gridSpan w:val="4"/>
            <w:shd w:val="clear" w:color="auto" w:fill="auto"/>
          </w:tcPr>
          <w:p w14:paraId="4DE6B419" w14:textId="42E5F36B" w:rsidR="001D0391" w:rsidRPr="00AF022B" w:rsidRDefault="004E33EF" w:rsidP="009A20C1">
            <w:pPr>
              <w:pStyle w:val="DHHSbody"/>
            </w:pPr>
            <w:r>
              <w:t>AOD</w:t>
            </w:r>
            <w:r w:rsidR="000F58C3" w:rsidRPr="00AF022B">
              <w:t>2 cannot be null</w:t>
            </w:r>
          </w:p>
        </w:tc>
      </w:tr>
      <w:tr w:rsidR="000F58C3" w:rsidRPr="00AF022B" w14:paraId="4233ABAA" w14:textId="77777777" w:rsidTr="001159C7">
        <w:trPr>
          <w:gridAfter w:val="1"/>
          <w:wAfter w:w="4" w:type="pct"/>
          <w:trHeight w:val="294"/>
        </w:trPr>
        <w:tc>
          <w:tcPr>
            <w:tcW w:w="1329" w:type="pct"/>
            <w:gridSpan w:val="2"/>
            <w:shd w:val="clear" w:color="auto" w:fill="auto"/>
          </w:tcPr>
          <w:p w14:paraId="4F13CF91" w14:textId="77777777" w:rsidR="000F58C3" w:rsidRPr="00AF022B" w:rsidRDefault="000F58C3" w:rsidP="00CA7935">
            <w:pPr>
              <w:pStyle w:val="IMSTemplateelementheadings"/>
            </w:pPr>
          </w:p>
        </w:tc>
        <w:tc>
          <w:tcPr>
            <w:tcW w:w="3666" w:type="pct"/>
            <w:gridSpan w:val="4"/>
            <w:shd w:val="clear" w:color="auto" w:fill="auto"/>
          </w:tcPr>
          <w:p w14:paraId="460ED5FA" w14:textId="53593CFE" w:rsidR="000F58C3" w:rsidRPr="00AF022B" w:rsidRDefault="004E33EF" w:rsidP="009A20C1">
            <w:pPr>
              <w:pStyle w:val="DHHSbody"/>
            </w:pPr>
            <w:r>
              <w:t>AOD</w:t>
            </w:r>
            <w:r w:rsidR="000F58C3" w:rsidRPr="00AF022B">
              <w:t xml:space="preserve">4 </w:t>
            </w:r>
            <w:r w:rsidR="00D95422" w:rsidRPr="00AF022B">
              <w:t>d</w:t>
            </w:r>
            <w:r w:rsidR="002525CE" w:rsidRPr="00AF022B">
              <w:t>ate must be in DDMMYYYY format</w:t>
            </w:r>
          </w:p>
        </w:tc>
      </w:tr>
      <w:tr w:rsidR="001D0391" w:rsidRPr="00AF022B" w14:paraId="6DCAFD9C" w14:textId="77777777" w:rsidTr="001159C7">
        <w:trPr>
          <w:gridAfter w:val="1"/>
          <w:wAfter w:w="4" w:type="pct"/>
          <w:trHeight w:val="294"/>
        </w:trPr>
        <w:tc>
          <w:tcPr>
            <w:tcW w:w="1329" w:type="pct"/>
            <w:gridSpan w:val="2"/>
            <w:shd w:val="clear" w:color="auto" w:fill="auto"/>
          </w:tcPr>
          <w:p w14:paraId="2EFFC4B8" w14:textId="77777777" w:rsidR="001D0391" w:rsidRPr="00AF022B" w:rsidRDefault="001D0391" w:rsidP="00CA7935">
            <w:pPr>
              <w:pStyle w:val="IMSTemplateelementheadings"/>
            </w:pPr>
          </w:p>
        </w:tc>
        <w:tc>
          <w:tcPr>
            <w:tcW w:w="3666" w:type="pct"/>
            <w:gridSpan w:val="4"/>
            <w:shd w:val="clear" w:color="auto" w:fill="auto"/>
          </w:tcPr>
          <w:p w14:paraId="252A960B" w14:textId="202439AB" w:rsidR="001D0391" w:rsidRPr="00AF022B" w:rsidRDefault="004E33EF" w:rsidP="009A20C1">
            <w:pPr>
              <w:pStyle w:val="DHHSbody"/>
            </w:pPr>
            <w:r>
              <w:t>AOD</w:t>
            </w:r>
            <w:r w:rsidR="001D0391" w:rsidRPr="00AF022B">
              <w:t>5 date cannot be in the future</w:t>
            </w:r>
          </w:p>
        </w:tc>
      </w:tr>
      <w:tr w:rsidR="001D0391" w:rsidRPr="00AF022B" w14:paraId="46F3500B" w14:textId="77777777" w:rsidTr="001159C7">
        <w:trPr>
          <w:gridAfter w:val="1"/>
          <w:wAfter w:w="4" w:type="pct"/>
          <w:trHeight w:val="294"/>
        </w:trPr>
        <w:tc>
          <w:tcPr>
            <w:tcW w:w="1329" w:type="pct"/>
            <w:gridSpan w:val="2"/>
            <w:shd w:val="clear" w:color="auto" w:fill="auto"/>
          </w:tcPr>
          <w:p w14:paraId="1F702CCE" w14:textId="77777777" w:rsidR="001D0391" w:rsidRPr="00AF022B" w:rsidRDefault="001D0391" w:rsidP="00CA7935">
            <w:pPr>
              <w:pStyle w:val="IMSTemplateelementheadings"/>
            </w:pPr>
          </w:p>
        </w:tc>
        <w:tc>
          <w:tcPr>
            <w:tcW w:w="3666" w:type="pct"/>
            <w:gridSpan w:val="4"/>
            <w:shd w:val="clear" w:color="auto" w:fill="auto"/>
          </w:tcPr>
          <w:p w14:paraId="2D739A4D" w14:textId="2CB926CB" w:rsidR="001D0391" w:rsidRPr="00AF022B" w:rsidRDefault="004E33EF" w:rsidP="009A20C1">
            <w:pPr>
              <w:pStyle w:val="DHHSbody"/>
            </w:pPr>
            <w:r>
              <w:t>AOD</w:t>
            </w:r>
            <w:r w:rsidR="001D0391" w:rsidRPr="00AF022B">
              <w:t>6 date earlier than client's date of birth</w:t>
            </w:r>
          </w:p>
        </w:tc>
      </w:tr>
      <w:tr w:rsidR="001D0391" w:rsidRPr="00AF022B" w14:paraId="5074490D" w14:textId="77777777" w:rsidTr="001159C7">
        <w:trPr>
          <w:gridAfter w:val="1"/>
          <w:wAfter w:w="4" w:type="pct"/>
          <w:trHeight w:val="294"/>
        </w:trPr>
        <w:tc>
          <w:tcPr>
            <w:tcW w:w="1329" w:type="pct"/>
            <w:gridSpan w:val="2"/>
            <w:shd w:val="clear" w:color="auto" w:fill="auto"/>
          </w:tcPr>
          <w:p w14:paraId="7F528830" w14:textId="77777777" w:rsidR="001D0391" w:rsidRPr="00AF022B" w:rsidRDefault="001D0391" w:rsidP="00CA7935">
            <w:pPr>
              <w:pStyle w:val="IMSTemplateelementheadings"/>
            </w:pPr>
          </w:p>
        </w:tc>
        <w:tc>
          <w:tcPr>
            <w:tcW w:w="3666" w:type="pct"/>
            <w:gridSpan w:val="4"/>
            <w:shd w:val="clear" w:color="auto" w:fill="auto"/>
          </w:tcPr>
          <w:p w14:paraId="1C3FA39C" w14:textId="0EAB917C" w:rsidR="001D0391" w:rsidRPr="00AF022B" w:rsidRDefault="004E33EF" w:rsidP="00A53AF5">
            <w:pPr>
              <w:pStyle w:val="DHHSbody"/>
            </w:pPr>
            <w:r>
              <w:t>AOD</w:t>
            </w:r>
            <w:r w:rsidR="00A53AF5" w:rsidRPr="00AF022B">
              <w:t xml:space="preserve">40 </w:t>
            </w:r>
            <w:r w:rsidR="001D0391" w:rsidRPr="00AF022B">
              <w:t>date earlier than client date first registered</w:t>
            </w:r>
          </w:p>
        </w:tc>
      </w:tr>
      <w:tr w:rsidR="001D0391" w:rsidRPr="00AF022B" w14:paraId="1F219DAB" w14:textId="77777777" w:rsidTr="001159C7">
        <w:trPr>
          <w:gridAfter w:val="1"/>
          <w:wAfter w:w="4" w:type="pct"/>
          <w:trHeight w:val="294"/>
        </w:trPr>
        <w:tc>
          <w:tcPr>
            <w:tcW w:w="1329" w:type="pct"/>
            <w:gridSpan w:val="2"/>
            <w:shd w:val="clear" w:color="auto" w:fill="auto"/>
          </w:tcPr>
          <w:p w14:paraId="1823461A" w14:textId="77777777" w:rsidR="001D0391" w:rsidRPr="00AF022B" w:rsidRDefault="001D0391" w:rsidP="00CA7935">
            <w:pPr>
              <w:pStyle w:val="IMSTemplateelementheadings"/>
            </w:pPr>
          </w:p>
        </w:tc>
        <w:tc>
          <w:tcPr>
            <w:tcW w:w="3666" w:type="pct"/>
            <w:gridSpan w:val="4"/>
            <w:shd w:val="clear" w:color="auto" w:fill="auto"/>
          </w:tcPr>
          <w:p w14:paraId="1C4506C6" w14:textId="7B56E02A" w:rsidR="001D0391" w:rsidRPr="00AF022B" w:rsidRDefault="004E33EF" w:rsidP="009A20C1">
            <w:pPr>
              <w:pStyle w:val="DHHSbody"/>
            </w:pPr>
            <w:r>
              <w:t>AOD</w:t>
            </w:r>
            <w:r w:rsidR="00F8037A" w:rsidRPr="00AF022B">
              <w:t>1</w:t>
            </w:r>
            <w:r w:rsidR="00EB5388" w:rsidRPr="00AF022B">
              <w:t>2</w:t>
            </w:r>
            <w:r w:rsidR="00F8037A" w:rsidRPr="00AF022B">
              <w:t>2</w:t>
            </w:r>
            <w:r w:rsidR="001D0391" w:rsidRPr="00AF022B">
              <w:t xml:space="preserve"> date later than event start date on referral IN</w:t>
            </w:r>
          </w:p>
        </w:tc>
      </w:tr>
      <w:tr w:rsidR="001D0391" w:rsidRPr="00AF022B" w14:paraId="60B63AA1" w14:textId="77777777" w:rsidTr="001159C7">
        <w:trPr>
          <w:gridAfter w:val="1"/>
          <w:wAfter w:w="4" w:type="pct"/>
          <w:trHeight w:val="294"/>
        </w:trPr>
        <w:tc>
          <w:tcPr>
            <w:tcW w:w="1329" w:type="pct"/>
            <w:gridSpan w:val="2"/>
            <w:tcBorders>
              <w:bottom w:val="single" w:sz="4" w:space="0" w:color="auto"/>
            </w:tcBorders>
            <w:shd w:val="clear" w:color="auto" w:fill="auto"/>
          </w:tcPr>
          <w:p w14:paraId="67AA6463" w14:textId="77777777" w:rsidR="001D0391" w:rsidRPr="00AF022B" w:rsidRDefault="001D0391" w:rsidP="00CA7935">
            <w:pPr>
              <w:pStyle w:val="IMSTemplateelementheadings"/>
            </w:pPr>
          </w:p>
        </w:tc>
        <w:tc>
          <w:tcPr>
            <w:tcW w:w="3666" w:type="pct"/>
            <w:gridSpan w:val="4"/>
            <w:tcBorders>
              <w:bottom w:val="single" w:sz="4" w:space="0" w:color="auto"/>
            </w:tcBorders>
            <w:shd w:val="clear" w:color="auto" w:fill="auto"/>
          </w:tcPr>
          <w:p w14:paraId="0EDA1DCF" w14:textId="659FA4A7" w:rsidR="001D0391" w:rsidRPr="00AF022B" w:rsidRDefault="004E33EF" w:rsidP="009A20C1">
            <w:pPr>
              <w:pStyle w:val="DHHSbody"/>
            </w:pPr>
            <w:r>
              <w:t>AOD</w:t>
            </w:r>
            <w:r w:rsidR="00F8037A" w:rsidRPr="00AF022B">
              <w:t>1</w:t>
            </w:r>
            <w:r w:rsidR="00EB5388" w:rsidRPr="00AF022B">
              <w:t>2</w:t>
            </w:r>
            <w:r w:rsidR="00F8037A" w:rsidRPr="00AF022B">
              <w:t>3</w:t>
            </w:r>
            <w:r w:rsidR="001D0391" w:rsidRPr="00AF022B">
              <w:t xml:space="preserve"> date later than event end date on referral OUT</w:t>
            </w:r>
          </w:p>
        </w:tc>
      </w:tr>
      <w:tr w:rsidR="001D0391" w:rsidRPr="00AF022B" w14:paraId="249D38EC" w14:textId="77777777" w:rsidTr="001159C7">
        <w:trPr>
          <w:gridAfter w:val="1"/>
          <w:wAfter w:w="4" w:type="pct"/>
          <w:trHeight w:val="294"/>
        </w:trPr>
        <w:tc>
          <w:tcPr>
            <w:tcW w:w="1329" w:type="pct"/>
            <w:gridSpan w:val="2"/>
            <w:tcBorders>
              <w:top w:val="single" w:sz="4" w:space="0" w:color="auto"/>
              <w:bottom w:val="nil"/>
            </w:tcBorders>
            <w:shd w:val="clear" w:color="auto" w:fill="auto"/>
          </w:tcPr>
          <w:p w14:paraId="49F427AD" w14:textId="77777777" w:rsidR="001D0391" w:rsidRPr="00AF022B" w:rsidRDefault="001D0391" w:rsidP="00CA7935">
            <w:pPr>
              <w:pStyle w:val="IMSTemplateelementheadings"/>
            </w:pPr>
            <w:r w:rsidRPr="00AF022B">
              <w:t>Other related information</w:t>
            </w:r>
          </w:p>
        </w:tc>
        <w:tc>
          <w:tcPr>
            <w:tcW w:w="3666" w:type="pct"/>
            <w:gridSpan w:val="4"/>
            <w:tcBorders>
              <w:top w:val="single" w:sz="4" w:space="0" w:color="auto"/>
              <w:bottom w:val="nil"/>
            </w:tcBorders>
            <w:shd w:val="clear" w:color="auto" w:fill="auto"/>
          </w:tcPr>
          <w:p w14:paraId="36A2F4FC" w14:textId="77777777" w:rsidR="001D0391" w:rsidRPr="00AF022B" w:rsidRDefault="001D0391" w:rsidP="009A20C1">
            <w:pPr>
              <w:pStyle w:val="DHHSbody"/>
              <w:rPr>
                <w:rFonts w:ascii="Calibri" w:hAnsi="Calibri"/>
                <w:color w:val="000000"/>
                <w:sz w:val="22"/>
                <w:szCs w:val="22"/>
              </w:rPr>
            </w:pPr>
          </w:p>
        </w:tc>
      </w:tr>
    </w:tbl>
    <w:p w14:paraId="7C3E739E" w14:textId="031DF16E" w:rsidR="001D0391" w:rsidRPr="00AF022B" w:rsidRDefault="001D0391" w:rsidP="00DD63B4">
      <w:pPr>
        <w:pStyle w:val="Heading3"/>
        <w:rPr>
          <w:lang w:eastAsia="en-AU"/>
        </w:rPr>
      </w:pPr>
      <w:bookmarkStart w:id="1060" w:name="_Toc525122780"/>
      <w:bookmarkStart w:id="1061" w:name="_Toc21959766"/>
      <w:r w:rsidRPr="00AF022B">
        <w:rPr>
          <w:lang w:eastAsia="en-AU"/>
        </w:rPr>
        <w:lastRenderedPageBreak/>
        <w:t>Referral—referral service type—N</w:t>
      </w:r>
      <w:r w:rsidR="00AA7FA9" w:rsidRPr="00AF022B">
        <w:rPr>
          <w:lang w:eastAsia="en-AU"/>
        </w:rPr>
        <w:t>N</w:t>
      </w:r>
      <w:bookmarkEnd w:id="1060"/>
      <w:bookmarkEnd w:id="106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5E1CA961" w14:textId="77777777" w:rsidTr="00CA7935">
        <w:trPr>
          <w:trHeight w:val="295"/>
        </w:trPr>
        <w:tc>
          <w:tcPr>
            <w:tcW w:w="9720" w:type="dxa"/>
            <w:gridSpan w:val="4"/>
            <w:tcBorders>
              <w:top w:val="single" w:sz="4" w:space="0" w:color="auto"/>
              <w:bottom w:val="nil"/>
            </w:tcBorders>
            <w:shd w:val="clear" w:color="auto" w:fill="auto"/>
          </w:tcPr>
          <w:p w14:paraId="02E674D4" w14:textId="77777777" w:rsidR="001D0391" w:rsidRPr="00AF022B" w:rsidRDefault="001D0391" w:rsidP="00CA7935">
            <w:pPr>
              <w:keepNext/>
              <w:keepLines/>
              <w:spacing w:before="120" w:after="60"/>
              <w:rPr>
                <w:bCs/>
                <w:i/>
                <w:color w:val="008080"/>
                <w:spacing w:val="-4"/>
                <w:w w:val="90"/>
              </w:rPr>
            </w:pPr>
            <w:r w:rsidRPr="00AF022B">
              <w:rPr>
                <w:bCs/>
                <w:i/>
                <w:color w:val="008080"/>
                <w:spacing w:val="-4"/>
                <w:w w:val="90"/>
              </w:rPr>
              <w:t>Identifying and definitional attributes</w:t>
            </w:r>
          </w:p>
        </w:tc>
      </w:tr>
      <w:tr w:rsidR="001D0391" w:rsidRPr="00AF022B" w14:paraId="2591153C" w14:textId="77777777" w:rsidTr="00CA7935">
        <w:trPr>
          <w:trHeight w:val="294"/>
        </w:trPr>
        <w:tc>
          <w:tcPr>
            <w:tcW w:w="2520" w:type="dxa"/>
            <w:tcBorders>
              <w:top w:val="nil"/>
              <w:bottom w:val="single" w:sz="4" w:space="0" w:color="auto"/>
            </w:tcBorders>
            <w:shd w:val="clear" w:color="auto" w:fill="auto"/>
          </w:tcPr>
          <w:p w14:paraId="0C9AC935" w14:textId="77777777" w:rsidR="001D0391" w:rsidRPr="00AF022B" w:rsidRDefault="001D0391" w:rsidP="009A20C1">
            <w:pPr>
              <w:pStyle w:val="IMSTemplateelementheadings"/>
              <w:rPr>
                <w:b w:val="0"/>
              </w:rPr>
            </w:pPr>
            <w:r w:rsidRPr="00AF022B">
              <w:t>Definition</w:t>
            </w:r>
          </w:p>
        </w:tc>
        <w:tc>
          <w:tcPr>
            <w:tcW w:w="7200" w:type="dxa"/>
            <w:gridSpan w:val="3"/>
            <w:tcBorders>
              <w:top w:val="nil"/>
              <w:bottom w:val="single" w:sz="4" w:space="0" w:color="auto"/>
            </w:tcBorders>
            <w:shd w:val="clear" w:color="auto" w:fill="auto"/>
          </w:tcPr>
          <w:p w14:paraId="2925AE01" w14:textId="2EC3C9ED" w:rsidR="001D0391" w:rsidRPr="00AF022B" w:rsidRDefault="001D0391" w:rsidP="0049407B">
            <w:pPr>
              <w:pStyle w:val="DHHSbody"/>
              <w:rPr>
                <w:sz w:val="18"/>
              </w:rPr>
            </w:pPr>
            <w:r w:rsidRPr="00AF022B">
              <w:t>The service type of the client referral</w:t>
            </w:r>
          </w:p>
        </w:tc>
      </w:tr>
      <w:tr w:rsidR="001D0391" w:rsidRPr="00AF022B" w14:paraId="75A27FCF" w14:textId="77777777" w:rsidTr="00CA7935">
        <w:trPr>
          <w:trHeight w:val="295"/>
        </w:trPr>
        <w:tc>
          <w:tcPr>
            <w:tcW w:w="9720" w:type="dxa"/>
            <w:gridSpan w:val="4"/>
            <w:tcBorders>
              <w:top w:val="single" w:sz="4" w:space="0" w:color="auto"/>
            </w:tcBorders>
            <w:shd w:val="clear" w:color="auto" w:fill="auto"/>
          </w:tcPr>
          <w:p w14:paraId="49E87377" w14:textId="77777777" w:rsidR="001D0391" w:rsidRPr="00AF022B" w:rsidRDefault="001D0391" w:rsidP="00CA7935">
            <w:pPr>
              <w:keepNext/>
              <w:keepLines/>
              <w:spacing w:before="120"/>
              <w:rPr>
                <w:b/>
                <w:bCs/>
                <w:sz w:val="24"/>
              </w:rPr>
            </w:pPr>
            <w:r w:rsidRPr="00AF022B">
              <w:rPr>
                <w:b/>
                <w:bCs/>
                <w:sz w:val="24"/>
              </w:rPr>
              <w:t>Value domain attributes</w:t>
            </w:r>
          </w:p>
        </w:tc>
      </w:tr>
      <w:tr w:rsidR="001D0391" w:rsidRPr="00AF022B" w14:paraId="14BE50CC" w14:textId="77777777" w:rsidTr="00CA7935">
        <w:trPr>
          <w:cantSplit/>
          <w:trHeight w:val="295"/>
        </w:trPr>
        <w:tc>
          <w:tcPr>
            <w:tcW w:w="9720" w:type="dxa"/>
            <w:gridSpan w:val="4"/>
            <w:shd w:val="clear" w:color="auto" w:fill="auto"/>
          </w:tcPr>
          <w:p w14:paraId="760E1165" w14:textId="77777777" w:rsidR="001D0391" w:rsidRPr="00AF022B" w:rsidRDefault="001D0391" w:rsidP="00CA7935">
            <w:pPr>
              <w:keepNext/>
              <w:keepLines/>
              <w:spacing w:before="120" w:after="60"/>
              <w:rPr>
                <w:bCs/>
                <w:i/>
                <w:color w:val="008080"/>
                <w:spacing w:val="-4"/>
                <w:w w:val="90"/>
              </w:rPr>
            </w:pPr>
            <w:r w:rsidRPr="00AF022B">
              <w:rPr>
                <w:bCs/>
                <w:i/>
                <w:color w:val="008080"/>
                <w:spacing w:val="-4"/>
                <w:w w:val="90"/>
              </w:rPr>
              <w:t>Representational attributes</w:t>
            </w:r>
          </w:p>
        </w:tc>
      </w:tr>
      <w:tr w:rsidR="001D0391" w:rsidRPr="00AF022B" w14:paraId="324A1242" w14:textId="77777777" w:rsidTr="00CA7935">
        <w:trPr>
          <w:trHeight w:val="295"/>
        </w:trPr>
        <w:tc>
          <w:tcPr>
            <w:tcW w:w="2520" w:type="dxa"/>
            <w:shd w:val="clear" w:color="auto" w:fill="auto"/>
          </w:tcPr>
          <w:p w14:paraId="642E5462" w14:textId="77777777" w:rsidR="001D0391" w:rsidRPr="00AF022B" w:rsidRDefault="001D0391" w:rsidP="009A20C1">
            <w:pPr>
              <w:pStyle w:val="IMSTemplateelementheadings"/>
            </w:pPr>
            <w:r w:rsidRPr="00AF022B">
              <w:t>Representation class</w:t>
            </w:r>
          </w:p>
        </w:tc>
        <w:tc>
          <w:tcPr>
            <w:tcW w:w="1800" w:type="dxa"/>
            <w:shd w:val="clear" w:color="auto" w:fill="auto"/>
          </w:tcPr>
          <w:p w14:paraId="60682F3B" w14:textId="77777777" w:rsidR="001D0391" w:rsidRPr="00AF022B" w:rsidRDefault="001D0391" w:rsidP="009A20C1">
            <w:pPr>
              <w:pStyle w:val="DHHSbody"/>
            </w:pPr>
            <w:r w:rsidRPr="00AF022B">
              <w:t>Code</w:t>
            </w:r>
          </w:p>
        </w:tc>
        <w:tc>
          <w:tcPr>
            <w:tcW w:w="2880" w:type="dxa"/>
            <w:shd w:val="clear" w:color="auto" w:fill="auto"/>
          </w:tcPr>
          <w:p w14:paraId="17E8DF66" w14:textId="77777777" w:rsidR="001D0391" w:rsidRPr="00AF022B" w:rsidRDefault="001D0391" w:rsidP="009A20C1">
            <w:pPr>
              <w:pStyle w:val="IMSTemplateelementheadings"/>
            </w:pPr>
            <w:r w:rsidRPr="00AF022B">
              <w:t>Data type</w:t>
            </w:r>
          </w:p>
        </w:tc>
        <w:tc>
          <w:tcPr>
            <w:tcW w:w="2520" w:type="dxa"/>
            <w:shd w:val="clear" w:color="auto" w:fill="auto"/>
          </w:tcPr>
          <w:p w14:paraId="5BCF1449" w14:textId="77777777" w:rsidR="001D0391" w:rsidRPr="00AF022B" w:rsidRDefault="001D0391" w:rsidP="009A20C1">
            <w:pPr>
              <w:pStyle w:val="DHHSbody"/>
            </w:pPr>
            <w:r w:rsidRPr="00AF022B">
              <w:t>Number</w:t>
            </w:r>
          </w:p>
        </w:tc>
      </w:tr>
      <w:tr w:rsidR="001D0391" w:rsidRPr="00AF022B" w14:paraId="21C46763" w14:textId="77777777" w:rsidTr="00CA7935">
        <w:trPr>
          <w:trHeight w:val="295"/>
        </w:trPr>
        <w:tc>
          <w:tcPr>
            <w:tcW w:w="2520" w:type="dxa"/>
            <w:shd w:val="clear" w:color="auto" w:fill="auto"/>
          </w:tcPr>
          <w:p w14:paraId="5EAB2A5E" w14:textId="77777777" w:rsidR="001D0391" w:rsidRPr="00AF022B" w:rsidRDefault="001D0391" w:rsidP="009A20C1">
            <w:pPr>
              <w:pStyle w:val="IMSTemplateelementheadings"/>
            </w:pPr>
            <w:r w:rsidRPr="00AF022B">
              <w:t>Format</w:t>
            </w:r>
          </w:p>
        </w:tc>
        <w:tc>
          <w:tcPr>
            <w:tcW w:w="1800" w:type="dxa"/>
            <w:shd w:val="clear" w:color="auto" w:fill="auto"/>
          </w:tcPr>
          <w:p w14:paraId="6785416C" w14:textId="77777777" w:rsidR="001D0391" w:rsidRPr="00AF022B" w:rsidRDefault="001D0391" w:rsidP="009A20C1">
            <w:pPr>
              <w:pStyle w:val="DHHSbody"/>
            </w:pPr>
            <w:r w:rsidRPr="00AF022B">
              <w:t>NN</w:t>
            </w:r>
          </w:p>
        </w:tc>
        <w:tc>
          <w:tcPr>
            <w:tcW w:w="2880" w:type="dxa"/>
            <w:shd w:val="clear" w:color="auto" w:fill="auto"/>
          </w:tcPr>
          <w:p w14:paraId="7E2BADF0" w14:textId="77777777" w:rsidR="001D0391" w:rsidRPr="00AF022B" w:rsidRDefault="001D0391" w:rsidP="009A20C1">
            <w:pPr>
              <w:pStyle w:val="IMSTemplateelementheadings"/>
            </w:pPr>
            <w:r w:rsidRPr="00AF022B">
              <w:t>Maximum character length</w:t>
            </w:r>
          </w:p>
        </w:tc>
        <w:tc>
          <w:tcPr>
            <w:tcW w:w="2520" w:type="dxa"/>
            <w:shd w:val="clear" w:color="auto" w:fill="auto"/>
          </w:tcPr>
          <w:p w14:paraId="6CBCCAFE" w14:textId="77777777" w:rsidR="001D0391" w:rsidRPr="00AF022B" w:rsidRDefault="001D0391" w:rsidP="009A20C1">
            <w:pPr>
              <w:pStyle w:val="DHHSbody"/>
            </w:pPr>
            <w:r w:rsidRPr="00AF022B">
              <w:t>2</w:t>
            </w:r>
          </w:p>
        </w:tc>
      </w:tr>
      <w:tr w:rsidR="001D0391" w:rsidRPr="00AF022B" w14:paraId="6654A7F7" w14:textId="77777777" w:rsidTr="00CA7935">
        <w:trPr>
          <w:trHeight w:val="294"/>
        </w:trPr>
        <w:tc>
          <w:tcPr>
            <w:tcW w:w="2520" w:type="dxa"/>
            <w:shd w:val="clear" w:color="auto" w:fill="auto"/>
          </w:tcPr>
          <w:p w14:paraId="06BF1736" w14:textId="77777777" w:rsidR="001D0391" w:rsidRPr="00AF022B" w:rsidRDefault="001D0391" w:rsidP="009A20C1">
            <w:pPr>
              <w:pStyle w:val="IMSTemplateelementheadings"/>
            </w:pPr>
            <w:r w:rsidRPr="00AF022B">
              <w:t>Permissible values</w:t>
            </w:r>
          </w:p>
        </w:tc>
        <w:tc>
          <w:tcPr>
            <w:tcW w:w="1800" w:type="dxa"/>
            <w:shd w:val="clear" w:color="auto" w:fill="auto"/>
          </w:tcPr>
          <w:p w14:paraId="6BEA28B7" w14:textId="77777777" w:rsidR="001D0391" w:rsidRPr="00AF022B" w:rsidRDefault="001D0391" w:rsidP="009A20C1">
            <w:pPr>
              <w:pStyle w:val="IMSTemplateVDHeading"/>
            </w:pPr>
            <w:r w:rsidRPr="00AF022B">
              <w:t>Value</w:t>
            </w:r>
          </w:p>
        </w:tc>
        <w:tc>
          <w:tcPr>
            <w:tcW w:w="5400" w:type="dxa"/>
            <w:gridSpan w:val="2"/>
            <w:shd w:val="clear" w:color="auto" w:fill="auto"/>
          </w:tcPr>
          <w:p w14:paraId="1128D3DE" w14:textId="77777777" w:rsidR="001D0391" w:rsidRPr="00AF022B" w:rsidRDefault="001D0391" w:rsidP="009A20C1">
            <w:pPr>
              <w:pStyle w:val="IMSTemplateVDHeading"/>
            </w:pPr>
            <w:r w:rsidRPr="00AF022B">
              <w:t>Meaning</w:t>
            </w:r>
          </w:p>
        </w:tc>
      </w:tr>
      <w:tr w:rsidR="001D0391" w:rsidRPr="00AF022B" w14:paraId="39935D5D" w14:textId="77777777" w:rsidTr="00CA7935">
        <w:trPr>
          <w:trHeight w:val="294"/>
        </w:trPr>
        <w:tc>
          <w:tcPr>
            <w:tcW w:w="2520" w:type="dxa"/>
            <w:shd w:val="clear" w:color="auto" w:fill="auto"/>
          </w:tcPr>
          <w:p w14:paraId="58BC9109" w14:textId="77777777" w:rsidR="001D0391" w:rsidRPr="00AF022B" w:rsidRDefault="001D0391" w:rsidP="00CA7935">
            <w:pPr>
              <w:spacing w:before="40" w:after="40"/>
              <w:rPr>
                <w:b/>
                <w:w w:val="90"/>
                <w:sz w:val="18"/>
                <w:szCs w:val="18"/>
              </w:rPr>
            </w:pPr>
          </w:p>
        </w:tc>
        <w:tc>
          <w:tcPr>
            <w:tcW w:w="1800" w:type="dxa"/>
            <w:shd w:val="clear" w:color="auto" w:fill="auto"/>
          </w:tcPr>
          <w:p w14:paraId="5514EC19" w14:textId="77777777" w:rsidR="001D0391" w:rsidRPr="00AF022B" w:rsidRDefault="001D0391" w:rsidP="009A20C1">
            <w:pPr>
              <w:pStyle w:val="DHHSbody"/>
            </w:pPr>
            <w:r w:rsidRPr="00AF022B">
              <w:t>10</w:t>
            </w:r>
          </w:p>
        </w:tc>
        <w:tc>
          <w:tcPr>
            <w:tcW w:w="5400" w:type="dxa"/>
            <w:gridSpan w:val="2"/>
            <w:shd w:val="clear" w:color="auto" w:fill="auto"/>
          </w:tcPr>
          <w:p w14:paraId="1EB24F27" w14:textId="77777777" w:rsidR="001D0391" w:rsidRPr="00AF022B" w:rsidRDefault="001D0391" w:rsidP="009A20C1">
            <w:pPr>
              <w:pStyle w:val="DHHSbody"/>
            </w:pPr>
            <w:r w:rsidRPr="00AF022B">
              <w:t>Residential Withdrawal</w:t>
            </w:r>
          </w:p>
        </w:tc>
      </w:tr>
      <w:tr w:rsidR="001D0391" w:rsidRPr="00AF022B" w14:paraId="1C77C3B2" w14:textId="77777777" w:rsidTr="00CA7935">
        <w:trPr>
          <w:trHeight w:val="294"/>
        </w:trPr>
        <w:tc>
          <w:tcPr>
            <w:tcW w:w="2520" w:type="dxa"/>
            <w:shd w:val="clear" w:color="auto" w:fill="auto"/>
          </w:tcPr>
          <w:p w14:paraId="65719C96" w14:textId="77777777" w:rsidR="001D0391" w:rsidRPr="00AF022B" w:rsidRDefault="001D0391" w:rsidP="00CA7935">
            <w:pPr>
              <w:spacing w:before="40" w:after="40"/>
              <w:rPr>
                <w:b/>
                <w:w w:val="90"/>
                <w:sz w:val="18"/>
                <w:szCs w:val="18"/>
              </w:rPr>
            </w:pPr>
          </w:p>
        </w:tc>
        <w:tc>
          <w:tcPr>
            <w:tcW w:w="1800" w:type="dxa"/>
            <w:shd w:val="clear" w:color="auto" w:fill="auto"/>
          </w:tcPr>
          <w:p w14:paraId="52912498" w14:textId="77777777" w:rsidR="001D0391" w:rsidRPr="00AF022B" w:rsidRDefault="001D0391" w:rsidP="009A20C1">
            <w:pPr>
              <w:pStyle w:val="DHHSbody"/>
            </w:pPr>
            <w:r w:rsidRPr="00AF022B">
              <w:t>11</w:t>
            </w:r>
          </w:p>
        </w:tc>
        <w:tc>
          <w:tcPr>
            <w:tcW w:w="5400" w:type="dxa"/>
            <w:gridSpan w:val="2"/>
            <w:shd w:val="clear" w:color="auto" w:fill="auto"/>
          </w:tcPr>
          <w:p w14:paraId="2535CFF6" w14:textId="77777777" w:rsidR="001D0391" w:rsidRPr="00AF022B" w:rsidRDefault="001D0391" w:rsidP="009A20C1">
            <w:pPr>
              <w:pStyle w:val="DHHSbody"/>
            </w:pPr>
            <w:r w:rsidRPr="00AF022B">
              <w:t>Non-Residential Withdrawal</w:t>
            </w:r>
          </w:p>
        </w:tc>
      </w:tr>
      <w:tr w:rsidR="001D0391" w:rsidRPr="00AF022B" w14:paraId="27A56B4E" w14:textId="77777777" w:rsidTr="00CA7935">
        <w:trPr>
          <w:trHeight w:val="294"/>
        </w:trPr>
        <w:tc>
          <w:tcPr>
            <w:tcW w:w="2520" w:type="dxa"/>
            <w:shd w:val="clear" w:color="auto" w:fill="auto"/>
          </w:tcPr>
          <w:p w14:paraId="399B4766" w14:textId="77777777" w:rsidR="001D0391" w:rsidRPr="00AF022B" w:rsidRDefault="001D0391" w:rsidP="00CA7935">
            <w:pPr>
              <w:spacing w:before="40" w:after="40"/>
              <w:rPr>
                <w:b/>
                <w:w w:val="90"/>
                <w:sz w:val="18"/>
                <w:szCs w:val="18"/>
              </w:rPr>
            </w:pPr>
          </w:p>
        </w:tc>
        <w:tc>
          <w:tcPr>
            <w:tcW w:w="1800" w:type="dxa"/>
            <w:shd w:val="clear" w:color="auto" w:fill="auto"/>
          </w:tcPr>
          <w:p w14:paraId="150EF5B0" w14:textId="77777777" w:rsidR="001D0391" w:rsidRPr="00AF022B" w:rsidRDefault="001D0391" w:rsidP="009A20C1">
            <w:pPr>
              <w:pStyle w:val="DHHSbody"/>
            </w:pPr>
            <w:r w:rsidRPr="00AF022B">
              <w:t>20</w:t>
            </w:r>
          </w:p>
        </w:tc>
        <w:tc>
          <w:tcPr>
            <w:tcW w:w="5400" w:type="dxa"/>
            <w:gridSpan w:val="2"/>
            <w:shd w:val="clear" w:color="auto" w:fill="auto"/>
          </w:tcPr>
          <w:p w14:paraId="79F42E69" w14:textId="77777777" w:rsidR="001D0391" w:rsidRPr="00AF022B" w:rsidRDefault="001D0391" w:rsidP="009A20C1">
            <w:pPr>
              <w:pStyle w:val="DHHSbody"/>
            </w:pPr>
            <w:r w:rsidRPr="00AF022B">
              <w:t>Counselling</w:t>
            </w:r>
          </w:p>
        </w:tc>
      </w:tr>
      <w:tr w:rsidR="001D0391" w:rsidRPr="00AF022B" w14:paraId="7345B3DF" w14:textId="77777777" w:rsidTr="00CA7935">
        <w:trPr>
          <w:trHeight w:val="294"/>
        </w:trPr>
        <w:tc>
          <w:tcPr>
            <w:tcW w:w="2520" w:type="dxa"/>
            <w:shd w:val="clear" w:color="auto" w:fill="auto"/>
          </w:tcPr>
          <w:p w14:paraId="10125E3D" w14:textId="77777777" w:rsidR="001D0391" w:rsidRPr="00AF022B" w:rsidRDefault="001D0391" w:rsidP="00CA7935">
            <w:pPr>
              <w:spacing w:before="40" w:after="40"/>
              <w:rPr>
                <w:b/>
                <w:w w:val="90"/>
                <w:sz w:val="18"/>
                <w:szCs w:val="18"/>
              </w:rPr>
            </w:pPr>
          </w:p>
        </w:tc>
        <w:tc>
          <w:tcPr>
            <w:tcW w:w="1800" w:type="dxa"/>
            <w:shd w:val="clear" w:color="auto" w:fill="auto"/>
          </w:tcPr>
          <w:p w14:paraId="2BB607E7" w14:textId="77777777" w:rsidR="001D0391" w:rsidRPr="00AF022B" w:rsidRDefault="001D0391" w:rsidP="009A20C1">
            <w:pPr>
              <w:pStyle w:val="DHHSbody"/>
            </w:pPr>
            <w:r w:rsidRPr="00AF022B">
              <w:t>21</w:t>
            </w:r>
          </w:p>
        </w:tc>
        <w:tc>
          <w:tcPr>
            <w:tcW w:w="5400" w:type="dxa"/>
            <w:gridSpan w:val="2"/>
            <w:shd w:val="clear" w:color="auto" w:fill="auto"/>
          </w:tcPr>
          <w:p w14:paraId="0159F62C" w14:textId="77777777" w:rsidR="001D0391" w:rsidRPr="00AF022B" w:rsidRDefault="001D0391" w:rsidP="009A20C1">
            <w:pPr>
              <w:pStyle w:val="DHHSbody"/>
            </w:pPr>
            <w:r w:rsidRPr="00AF022B">
              <w:t>Brief Intervention (incl. Single sessions with family)</w:t>
            </w:r>
          </w:p>
        </w:tc>
      </w:tr>
      <w:tr w:rsidR="001D0391" w:rsidRPr="00AF022B" w14:paraId="1B192F61" w14:textId="77777777" w:rsidTr="00CA7935">
        <w:trPr>
          <w:trHeight w:val="294"/>
        </w:trPr>
        <w:tc>
          <w:tcPr>
            <w:tcW w:w="2520" w:type="dxa"/>
            <w:shd w:val="clear" w:color="auto" w:fill="auto"/>
          </w:tcPr>
          <w:p w14:paraId="54127390" w14:textId="77777777" w:rsidR="001D0391" w:rsidRPr="00AF022B" w:rsidRDefault="001D0391" w:rsidP="00CA7935">
            <w:pPr>
              <w:spacing w:before="40" w:after="40"/>
              <w:rPr>
                <w:b/>
                <w:w w:val="90"/>
                <w:sz w:val="18"/>
                <w:szCs w:val="18"/>
              </w:rPr>
            </w:pPr>
          </w:p>
        </w:tc>
        <w:tc>
          <w:tcPr>
            <w:tcW w:w="1800" w:type="dxa"/>
            <w:shd w:val="clear" w:color="auto" w:fill="auto"/>
          </w:tcPr>
          <w:p w14:paraId="62E842F0" w14:textId="77777777" w:rsidR="001D0391" w:rsidRPr="00AF022B" w:rsidRDefault="001D0391" w:rsidP="009A20C1">
            <w:pPr>
              <w:pStyle w:val="DHHSbody"/>
            </w:pPr>
            <w:r w:rsidRPr="00AF022B">
              <w:t>22</w:t>
            </w:r>
          </w:p>
        </w:tc>
        <w:tc>
          <w:tcPr>
            <w:tcW w:w="5400" w:type="dxa"/>
            <w:gridSpan w:val="2"/>
            <w:shd w:val="clear" w:color="auto" w:fill="auto"/>
          </w:tcPr>
          <w:p w14:paraId="035CD30C" w14:textId="77777777" w:rsidR="001D0391" w:rsidRPr="00AF022B" w:rsidRDefault="001D0391" w:rsidP="009A20C1">
            <w:pPr>
              <w:pStyle w:val="DHHSbody"/>
            </w:pPr>
            <w:r w:rsidRPr="00AF022B">
              <w:t>Ante &amp; Post Natal Support</w:t>
            </w:r>
          </w:p>
        </w:tc>
      </w:tr>
      <w:tr w:rsidR="001D0391" w:rsidRPr="00AF022B" w14:paraId="27DD05A0" w14:textId="77777777" w:rsidTr="00CA7935">
        <w:trPr>
          <w:trHeight w:val="294"/>
        </w:trPr>
        <w:tc>
          <w:tcPr>
            <w:tcW w:w="2520" w:type="dxa"/>
            <w:shd w:val="clear" w:color="auto" w:fill="auto"/>
          </w:tcPr>
          <w:p w14:paraId="303B62AC" w14:textId="77777777" w:rsidR="001D0391" w:rsidRPr="00AF022B" w:rsidRDefault="001D0391" w:rsidP="00CA7935">
            <w:pPr>
              <w:spacing w:before="40" w:after="40"/>
              <w:rPr>
                <w:b/>
                <w:w w:val="90"/>
                <w:sz w:val="18"/>
                <w:szCs w:val="18"/>
              </w:rPr>
            </w:pPr>
          </w:p>
        </w:tc>
        <w:tc>
          <w:tcPr>
            <w:tcW w:w="1800" w:type="dxa"/>
            <w:shd w:val="clear" w:color="auto" w:fill="auto"/>
          </w:tcPr>
          <w:p w14:paraId="7145306E" w14:textId="77777777" w:rsidR="001D0391" w:rsidRPr="00AF022B" w:rsidRDefault="001D0391" w:rsidP="009A20C1">
            <w:pPr>
              <w:pStyle w:val="DHHSbody"/>
            </w:pPr>
            <w:r w:rsidRPr="00AF022B">
              <w:t>30</w:t>
            </w:r>
          </w:p>
        </w:tc>
        <w:tc>
          <w:tcPr>
            <w:tcW w:w="5400" w:type="dxa"/>
            <w:gridSpan w:val="2"/>
            <w:shd w:val="clear" w:color="auto" w:fill="auto"/>
          </w:tcPr>
          <w:p w14:paraId="065FE4E6" w14:textId="77777777" w:rsidR="001D0391" w:rsidRPr="00AF022B" w:rsidRDefault="001D0391" w:rsidP="009A20C1">
            <w:pPr>
              <w:pStyle w:val="DHHSbody"/>
            </w:pPr>
            <w:r w:rsidRPr="00AF022B">
              <w:t>Residential Rehabilitation</w:t>
            </w:r>
          </w:p>
        </w:tc>
      </w:tr>
      <w:tr w:rsidR="001D0391" w:rsidRPr="00AF022B" w14:paraId="02A6C4B4" w14:textId="77777777" w:rsidTr="00CA7935">
        <w:trPr>
          <w:trHeight w:val="294"/>
        </w:trPr>
        <w:tc>
          <w:tcPr>
            <w:tcW w:w="2520" w:type="dxa"/>
            <w:shd w:val="clear" w:color="auto" w:fill="auto"/>
          </w:tcPr>
          <w:p w14:paraId="652D9C32" w14:textId="77777777" w:rsidR="001D0391" w:rsidRPr="00AF022B" w:rsidRDefault="001D0391" w:rsidP="00CA7935">
            <w:pPr>
              <w:spacing w:before="40" w:after="40"/>
              <w:rPr>
                <w:b/>
                <w:w w:val="90"/>
                <w:sz w:val="18"/>
                <w:szCs w:val="18"/>
              </w:rPr>
            </w:pPr>
          </w:p>
        </w:tc>
        <w:tc>
          <w:tcPr>
            <w:tcW w:w="1800" w:type="dxa"/>
            <w:shd w:val="clear" w:color="auto" w:fill="auto"/>
          </w:tcPr>
          <w:p w14:paraId="21CE1889" w14:textId="77777777" w:rsidR="001D0391" w:rsidRPr="00AF022B" w:rsidRDefault="001D0391" w:rsidP="009A20C1">
            <w:pPr>
              <w:pStyle w:val="DHHSbody"/>
            </w:pPr>
            <w:r w:rsidRPr="00AF022B">
              <w:t>31</w:t>
            </w:r>
          </w:p>
        </w:tc>
        <w:tc>
          <w:tcPr>
            <w:tcW w:w="5400" w:type="dxa"/>
            <w:gridSpan w:val="2"/>
            <w:shd w:val="clear" w:color="auto" w:fill="auto"/>
          </w:tcPr>
          <w:p w14:paraId="7A900899" w14:textId="3BC1412C" w:rsidR="001D0391" w:rsidRPr="00AF022B" w:rsidRDefault="008E4E25" w:rsidP="009A20C1">
            <w:pPr>
              <w:pStyle w:val="DHHSbody"/>
            </w:pPr>
            <w:r w:rsidRPr="00AF022B">
              <w:t xml:space="preserve">Therapeutic </w:t>
            </w:r>
            <w:r w:rsidR="001D0391" w:rsidRPr="00AF022B">
              <w:t>Day Rehabilitation</w:t>
            </w:r>
          </w:p>
        </w:tc>
      </w:tr>
      <w:tr w:rsidR="001D0391" w:rsidRPr="00AF022B" w14:paraId="4EBEC2C8" w14:textId="77777777" w:rsidTr="00CA7935">
        <w:trPr>
          <w:trHeight w:val="294"/>
        </w:trPr>
        <w:tc>
          <w:tcPr>
            <w:tcW w:w="2520" w:type="dxa"/>
            <w:shd w:val="clear" w:color="auto" w:fill="auto"/>
          </w:tcPr>
          <w:p w14:paraId="786BB938" w14:textId="77777777" w:rsidR="001D0391" w:rsidRPr="00AF022B" w:rsidRDefault="001D0391" w:rsidP="00CA7935">
            <w:pPr>
              <w:spacing w:before="40" w:after="40"/>
              <w:rPr>
                <w:b/>
                <w:w w:val="90"/>
                <w:sz w:val="18"/>
                <w:szCs w:val="18"/>
              </w:rPr>
            </w:pPr>
          </w:p>
        </w:tc>
        <w:tc>
          <w:tcPr>
            <w:tcW w:w="1800" w:type="dxa"/>
            <w:shd w:val="clear" w:color="auto" w:fill="auto"/>
          </w:tcPr>
          <w:p w14:paraId="57AD86F6" w14:textId="77777777" w:rsidR="001D0391" w:rsidRPr="00AF022B" w:rsidRDefault="001D0391" w:rsidP="009A20C1">
            <w:pPr>
              <w:pStyle w:val="DHHSbody"/>
            </w:pPr>
            <w:r w:rsidRPr="00AF022B">
              <w:t>50</w:t>
            </w:r>
          </w:p>
        </w:tc>
        <w:tc>
          <w:tcPr>
            <w:tcW w:w="5400" w:type="dxa"/>
            <w:gridSpan w:val="2"/>
            <w:shd w:val="clear" w:color="auto" w:fill="auto"/>
          </w:tcPr>
          <w:p w14:paraId="371F81AE" w14:textId="09A3E835" w:rsidR="001D0391" w:rsidRPr="00AF022B" w:rsidRDefault="001D0391" w:rsidP="009A20C1">
            <w:pPr>
              <w:pStyle w:val="DHHSbody"/>
            </w:pPr>
            <w:r w:rsidRPr="00AF022B">
              <w:t xml:space="preserve">Care </w:t>
            </w:r>
            <w:r w:rsidR="008E4E25" w:rsidRPr="00AF022B">
              <w:t xml:space="preserve">&amp; </w:t>
            </w:r>
            <w:r w:rsidRPr="00AF022B">
              <w:t>Recovery Coordination</w:t>
            </w:r>
          </w:p>
        </w:tc>
      </w:tr>
      <w:tr w:rsidR="001D0391" w:rsidRPr="00AF022B" w14:paraId="2A90E385" w14:textId="77777777" w:rsidTr="00CA7935">
        <w:trPr>
          <w:trHeight w:val="294"/>
        </w:trPr>
        <w:tc>
          <w:tcPr>
            <w:tcW w:w="2520" w:type="dxa"/>
            <w:shd w:val="clear" w:color="auto" w:fill="auto"/>
          </w:tcPr>
          <w:p w14:paraId="074352F1" w14:textId="77777777" w:rsidR="001D0391" w:rsidRPr="00AF022B" w:rsidRDefault="001D0391" w:rsidP="00CA7935">
            <w:pPr>
              <w:spacing w:before="40" w:after="40"/>
              <w:rPr>
                <w:b/>
                <w:w w:val="90"/>
                <w:sz w:val="18"/>
                <w:szCs w:val="18"/>
              </w:rPr>
            </w:pPr>
          </w:p>
        </w:tc>
        <w:tc>
          <w:tcPr>
            <w:tcW w:w="1800" w:type="dxa"/>
            <w:shd w:val="clear" w:color="auto" w:fill="auto"/>
          </w:tcPr>
          <w:p w14:paraId="3CD1AAB0" w14:textId="77777777" w:rsidR="001D0391" w:rsidRPr="00AF022B" w:rsidRDefault="001D0391" w:rsidP="009A20C1">
            <w:pPr>
              <w:pStyle w:val="DHHSbody"/>
            </w:pPr>
            <w:r w:rsidRPr="00AF022B">
              <w:t>51</w:t>
            </w:r>
          </w:p>
        </w:tc>
        <w:tc>
          <w:tcPr>
            <w:tcW w:w="5400" w:type="dxa"/>
            <w:gridSpan w:val="2"/>
            <w:shd w:val="clear" w:color="auto" w:fill="auto"/>
          </w:tcPr>
          <w:p w14:paraId="528DF22F" w14:textId="77777777" w:rsidR="001D0391" w:rsidRPr="00AF022B" w:rsidRDefault="001D0391" w:rsidP="009A20C1">
            <w:pPr>
              <w:pStyle w:val="DHHSbody"/>
            </w:pPr>
            <w:r w:rsidRPr="00AF022B">
              <w:t>Outreach e.g. Youth, Pharmacotherapy</w:t>
            </w:r>
          </w:p>
        </w:tc>
      </w:tr>
      <w:tr w:rsidR="001D0391" w:rsidRPr="00AF022B" w14:paraId="04D4BC37" w14:textId="77777777" w:rsidTr="00CA7935">
        <w:trPr>
          <w:trHeight w:val="294"/>
        </w:trPr>
        <w:tc>
          <w:tcPr>
            <w:tcW w:w="2520" w:type="dxa"/>
            <w:shd w:val="clear" w:color="auto" w:fill="auto"/>
          </w:tcPr>
          <w:p w14:paraId="1375351E" w14:textId="77777777" w:rsidR="001D0391" w:rsidRPr="00AF022B" w:rsidRDefault="001D0391" w:rsidP="00CA7935">
            <w:pPr>
              <w:spacing w:before="40" w:after="40"/>
              <w:rPr>
                <w:b/>
                <w:w w:val="90"/>
                <w:sz w:val="18"/>
                <w:szCs w:val="18"/>
              </w:rPr>
            </w:pPr>
          </w:p>
        </w:tc>
        <w:tc>
          <w:tcPr>
            <w:tcW w:w="1800" w:type="dxa"/>
            <w:shd w:val="clear" w:color="auto" w:fill="auto"/>
          </w:tcPr>
          <w:p w14:paraId="12838489" w14:textId="77777777" w:rsidR="001D0391" w:rsidRPr="00AF022B" w:rsidRDefault="001D0391" w:rsidP="009A20C1">
            <w:pPr>
              <w:pStyle w:val="DHHSbody"/>
            </w:pPr>
            <w:r w:rsidRPr="00AF022B">
              <w:t>52</w:t>
            </w:r>
          </w:p>
        </w:tc>
        <w:tc>
          <w:tcPr>
            <w:tcW w:w="5400" w:type="dxa"/>
            <w:gridSpan w:val="2"/>
            <w:shd w:val="clear" w:color="auto" w:fill="auto"/>
          </w:tcPr>
          <w:p w14:paraId="5A803DEE" w14:textId="77777777" w:rsidR="001D0391" w:rsidRPr="00AF022B" w:rsidRDefault="009A20C1" w:rsidP="009A20C1">
            <w:pPr>
              <w:pStyle w:val="DHHSbody"/>
            </w:pPr>
            <w:r w:rsidRPr="00AF022B">
              <w:t>Bridging support</w:t>
            </w:r>
          </w:p>
        </w:tc>
      </w:tr>
      <w:tr w:rsidR="001D0391" w:rsidRPr="00AF022B" w14:paraId="7B68315C" w14:textId="77777777" w:rsidTr="00CA7935">
        <w:trPr>
          <w:trHeight w:val="294"/>
        </w:trPr>
        <w:tc>
          <w:tcPr>
            <w:tcW w:w="2520" w:type="dxa"/>
            <w:shd w:val="clear" w:color="auto" w:fill="auto"/>
          </w:tcPr>
          <w:p w14:paraId="41C79DE1" w14:textId="77777777" w:rsidR="001D0391" w:rsidRPr="00AF022B" w:rsidRDefault="001D0391" w:rsidP="00CA7935">
            <w:pPr>
              <w:spacing w:before="40" w:after="40"/>
              <w:rPr>
                <w:b/>
                <w:w w:val="90"/>
                <w:sz w:val="18"/>
                <w:szCs w:val="18"/>
              </w:rPr>
            </w:pPr>
          </w:p>
        </w:tc>
        <w:tc>
          <w:tcPr>
            <w:tcW w:w="1800" w:type="dxa"/>
            <w:shd w:val="clear" w:color="auto" w:fill="auto"/>
          </w:tcPr>
          <w:p w14:paraId="2200A6B8" w14:textId="77777777" w:rsidR="001D0391" w:rsidRPr="00AF022B" w:rsidRDefault="001D0391" w:rsidP="009A20C1">
            <w:pPr>
              <w:pStyle w:val="DHHSbody"/>
            </w:pPr>
            <w:r w:rsidRPr="00AF022B">
              <w:t>60</w:t>
            </w:r>
          </w:p>
        </w:tc>
        <w:tc>
          <w:tcPr>
            <w:tcW w:w="5400" w:type="dxa"/>
            <w:gridSpan w:val="2"/>
            <w:shd w:val="clear" w:color="auto" w:fill="auto"/>
          </w:tcPr>
          <w:p w14:paraId="0E089C7D" w14:textId="5D791F89" w:rsidR="001D0391" w:rsidRPr="00AF022B" w:rsidRDefault="000369EC" w:rsidP="009A20C1">
            <w:pPr>
              <w:pStyle w:val="DHHSbody"/>
            </w:pPr>
            <w:r w:rsidRPr="00AF022B">
              <w:t>Client E</w:t>
            </w:r>
            <w:r w:rsidR="001D0391" w:rsidRPr="00AF022B">
              <w:t>ducation</w:t>
            </w:r>
            <w:r w:rsidR="00823392" w:rsidRPr="00AF022B">
              <w:t xml:space="preserve"> program</w:t>
            </w:r>
          </w:p>
        </w:tc>
      </w:tr>
      <w:tr w:rsidR="009A20C1" w:rsidRPr="00AF022B" w14:paraId="3A2500FE" w14:textId="77777777" w:rsidTr="00CA7935">
        <w:trPr>
          <w:trHeight w:val="294"/>
        </w:trPr>
        <w:tc>
          <w:tcPr>
            <w:tcW w:w="2520" w:type="dxa"/>
            <w:shd w:val="clear" w:color="auto" w:fill="auto"/>
          </w:tcPr>
          <w:p w14:paraId="5834957E" w14:textId="77777777" w:rsidR="009A20C1" w:rsidRPr="00AF022B" w:rsidRDefault="009A20C1" w:rsidP="00CA7935">
            <w:pPr>
              <w:spacing w:before="40" w:after="40"/>
              <w:rPr>
                <w:b/>
                <w:w w:val="90"/>
                <w:sz w:val="18"/>
                <w:szCs w:val="18"/>
              </w:rPr>
            </w:pPr>
          </w:p>
        </w:tc>
        <w:tc>
          <w:tcPr>
            <w:tcW w:w="1800" w:type="dxa"/>
            <w:shd w:val="clear" w:color="auto" w:fill="auto"/>
          </w:tcPr>
          <w:p w14:paraId="7457F57C" w14:textId="77777777" w:rsidR="009A20C1" w:rsidRPr="00AF022B" w:rsidRDefault="009A20C1" w:rsidP="009A20C1">
            <w:pPr>
              <w:pStyle w:val="DHHSbody"/>
            </w:pPr>
            <w:r w:rsidRPr="00AF022B">
              <w:t>71</w:t>
            </w:r>
          </w:p>
        </w:tc>
        <w:tc>
          <w:tcPr>
            <w:tcW w:w="5400" w:type="dxa"/>
            <w:gridSpan w:val="2"/>
            <w:shd w:val="clear" w:color="auto" w:fill="auto"/>
          </w:tcPr>
          <w:p w14:paraId="6D7199C5" w14:textId="77777777" w:rsidR="009A20C1" w:rsidRPr="00AF022B" w:rsidRDefault="009A20C1" w:rsidP="009A20C1">
            <w:pPr>
              <w:pStyle w:val="DHHSbody"/>
            </w:pPr>
            <w:r w:rsidRPr="00AF022B">
              <w:t>Comprehensive assessment</w:t>
            </w:r>
          </w:p>
        </w:tc>
      </w:tr>
      <w:tr w:rsidR="00510703" w:rsidRPr="00AF022B" w14:paraId="21A60869" w14:textId="77777777" w:rsidTr="00CA7935">
        <w:trPr>
          <w:trHeight w:val="294"/>
        </w:trPr>
        <w:tc>
          <w:tcPr>
            <w:tcW w:w="2520" w:type="dxa"/>
            <w:shd w:val="clear" w:color="auto" w:fill="auto"/>
          </w:tcPr>
          <w:p w14:paraId="2B16133E" w14:textId="77777777" w:rsidR="00510703" w:rsidRPr="00AF022B" w:rsidRDefault="00510703" w:rsidP="00CA7935">
            <w:pPr>
              <w:spacing w:before="40" w:after="40"/>
              <w:rPr>
                <w:b/>
                <w:w w:val="90"/>
                <w:sz w:val="18"/>
                <w:szCs w:val="18"/>
              </w:rPr>
            </w:pPr>
          </w:p>
        </w:tc>
        <w:tc>
          <w:tcPr>
            <w:tcW w:w="1800" w:type="dxa"/>
            <w:shd w:val="clear" w:color="auto" w:fill="auto"/>
          </w:tcPr>
          <w:p w14:paraId="08ECE8C0" w14:textId="799D5EBC" w:rsidR="00510703" w:rsidRPr="00AF022B" w:rsidRDefault="00510703" w:rsidP="009A20C1">
            <w:pPr>
              <w:pStyle w:val="DHHSbody"/>
            </w:pPr>
            <w:r w:rsidRPr="00AF022B">
              <w:t>80</w:t>
            </w:r>
          </w:p>
        </w:tc>
        <w:tc>
          <w:tcPr>
            <w:tcW w:w="5400" w:type="dxa"/>
            <w:gridSpan w:val="2"/>
            <w:shd w:val="clear" w:color="auto" w:fill="auto"/>
          </w:tcPr>
          <w:p w14:paraId="03A9BC36" w14:textId="25485426" w:rsidR="00510703" w:rsidRPr="00AF022B" w:rsidRDefault="00510703" w:rsidP="009A20C1">
            <w:pPr>
              <w:pStyle w:val="DHHSbody"/>
            </w:pPr>
            <w:r w:rsidRPr="00AF022B">
              <w:t>Intake</w:t>
            </w:r>
          </w:p>
        </w:tc>
      </w:tr>
      <w:tr w:rsidR="001D0391" w:rsidRPr="00AF022B" w14:paraId="05AEB4CB" w14:textId="77777777" w:rsidTr="00CA7935">
        <w:trPr>
          <w:trHeight w:val="294"/>
        </w:trPr>
        <w:tc>
          <w:tcPr>
            <w:tcW w:w="2520" w:type="dxa"/>
            <w:shd w:val="clear" w:color="auto" w:fill="auto"/>
          </w:tcPr>
          <w:p w14:paraId="657B58EF" w14:textId="77777777" w:rsidR="001D0391" w:rsidRPr="00AF022B" w:rsidRDefault="001D0391" w:rsidP="00CA7935">
            <w:pPr>
              <w:spacing w:before="40" w:after="40"/>
              <w:rPr>
                <w:b/>
                <w:w w:val="90"/>
                <w:sz w:val="18"/>
                <w:szCs w:val="18"/>
              </w:rPr>
            </w:pPr>
          </w:p>
        </w:tc>
        <w:tc>
          <w:tcPr>
            <w:tcW w:w="1800" w:type="dxa"/>
            <w:shd w:val="clear" w:color="auto" w:fill="auto"/>
          </w:tcPr>
          <w:p w14:paraId="480FC342" w14:textId="77777777" w:rsidR="001D0391" w:rsidRPr="00AF022B" w:rsidRDefault="001D0391" w:rsidP="009A20C1">
            <w:pPr>
              <w:pStyle w:val="DHHSbody"/>
            </w:pPr>
            <w:r w:rsidRPr="00AF022B">
              <w:t>81</w:t>
            </w:r>
          </w:p>
        </w:tc>
        <w:tc>
          <w:tcPr>
            <w:tcW w:w="5400" w:type="dxa"/>
            <w:gridSpan w:val="2"/>
            <w:shd w:val="clear" w:color="auto" w:fill="auto"/>
          </w:tcPr>
          <w:p w14:paraId="1FC28D2D" w14:textId="77777777" w:rsidR="001D0391" w:rsidRPr="00AF022B" w:rsidRDefault="001D0391" w:rsidP="009A20C1">
            <w:pPr>
              <w:pStyle w:val="DHHSbody"/>
            </w:pPr>
            <w:r w:rsidRPr="00AF022B">
              <w:t>Outdoor Therapy</w:t>
            </w:r>
          </w:p>
        </w:tc>
      </w:tr>
      <w:tr w:rsidR="001D0391" w:rsidRPr="00AF022B" w14:paraId="08188E0A" w14:textId="77777777" w:rsidTr="00CA7935">
        <w:trPr>
          <w:trHeight w:val="294"/>
        </w:trPr>
        <w:tc>
          <w:tcPr>
            <w:tcW w:w="2520" w:type="dxa"/>
            <w:shd w:val="clear" w:color="auto" w:fill="auto"/>
          </w:tcPr>
          <w:p w14:paraId="1A5A8120" w14:textId="77777777" w:rsidR="001D0391" w:rsidRPr="00AF022B" w:rsidRDefault="001D0391" w:rsidP="00CA7935">
            <w:pPr>
              <w:spacing w:before="40" w:after="40"/>
              <w:rPr>
                <w:b/>
                <w:w w:val="90"/>
                <w:sz w:val="18"/>
                <w:szCs w:val="18"/>
              </w:rPr>
            </w:pPr>
          </w:p>
        </w:tc>
        <w:tc>
          <w:tcPr>
            <w:tcW w:w="1800" w:type="dxa"/>
            <w:shd w:val="clear" w:color="auto" w:fill="auto"/>
          </w:tcPr>
          <w:p w14:paraId="1D187701" w14:textId="77777777" w:rsidR="001D0391" w:rsidRPr="00AF022B" w:rsidRDefault="001D0391" w:rsidP="009A20C1">
            <w:pPr>
              <w:pStyle w:val="DHHSbody"/>
            </w:pPr>
            <w:r w:rsidRPr="00AF022B">
              <w:t>82</w:t>
            </w:r>
          </w:p>
        </w:tc>
        <w:tc>
          <w:tcPr>
            <w:tcW w:w="5400" w:type="dxa"/>
            <w:gridSpan w:val="2"/>
            <w:shd w:val="clear" w:color="auto" w:fill="auto"/>
          </w:tcPr>
          <w:p w14:paraId="4E9A14B0" w14:textId="77777777" w:rsidR="001D0391" w:rsidRPr="00AF022B" w:rsidRDefault="001D0391" w:rsidP="009A20C1">
            <w:pPr>
              <w:pStyle w:val="DHHSbody"/>
            </w:pPr>
            <w:r w:rsidRPr="00AF022B">
              <w:t>Day Program</w:t>
            </w:r>
          </w:p>
        </w:tc>
      </w:tr>
      <w:tr w:rsidR="00AB6F28" w:rsidRPr="00AF022B" w14:paraId="31206E39" w14:textId="77777777" w:rsidTr="00CA7935">
        <w:trPr>
          <w:trHeight w:val="294"/>
        </w:trPr>
        <w:tc>
          <w:tcPr>
            <w:tcW w:w="2520" w:type="dxa"/>
            <w:shd w:val="clear" w:color="auto" w:fill="auto"/>
          </w:tcPr>
          <w:p w14:paraId="3C72A8C5" w14:textId="77777777" w:rsidR="00AB6F28" w:rsidRPr="00AF022B" w:rsidRDefault="00AB6F28" w:rsidP="00CA7935">
            <w:pPr>
              <w:spacing w:before="40" w:after="40"/>
              <w:rPr>
                <w:b/>
                <w:w w:val="90"/>
                <w:sz w:val="18"/>
                <w:szCs w:val="18"/>
              </w:rPr>
            </w:pPr>
          </w:p>
        </w:tc>
        <w:tc>
          <w:tcPr>
            <w:tcW w:w="1800" w:type="dxa"/>
            <w:shd w:val="clear" w:color="auto" w:fill="auto"/>
          </w:tcPr>
          <w:p w14:paraId="15C171E6" w14:textId="44315D05" w:rsidR="00AB6F28" w:rsidRPr="00AF022B" w:rsidRDefault="00AB6F28" w:rsidP="009A20C1">
            <w:pPr>
              <w:pStyle w:val="DHHSbody"/>
            </w:pPr>
            <w:r w:rsidRPr="00AF022B">
              <w:t>84</w:t>
            </w:r>
          </w:p>
        </w:tc>
        <w:tc>
          <w:tcPr>
            <w:tcW w:w="5400" w:type="dxa"/>
            <w:gridSpan w:val="2"/>
            <w:shd w:val="clear" w:color="auto" w:fill="auto"/>
          </w:tcPr>
          <w:p w14:paraId="393B4059" w14:textId="34CA5A44" w:rsidR="00AB6F28" w:rsidRPr="00AF022B" w:rsidRDefault="00AB6F28" w:rsidP="009A20C1">
            <w:pPr>
              <w:pStyle w:val="DHHSbody"/>
            </w:pPr>
            <w:r w:rsidRPr="00AF022B">
              <w:t>Supported Accommodation</w:t>
            </w:r>
          </w:p>
        </w:tc>
      </w:tr>
      <w:tr w:rsidR="0046651E" w:rsidRPr="00AF022B" w14:paraId="79A49E4E" w14:textId="77777777" w:rsidTr="00CA7935">
        <w:trPr>
          <w:trHeight w:val="294"/>
        </w:trPr>
        <w:tc>
          <w:tcPr>
            <w:tcW w:w="2520" w:type="dxa"/>
            <w:shd w:val="clear" w:color="auto" w:fill="auto"/>
          </w:tcPr>
          <w:p w14:paraId="310DD0E7" w14:textId="2CAD2F7C" w:rsidR="0046651E" w:rsidRPr="00AF022B" w:rsidRDefault="0046651E" w:rsidP="0046651E">
            <w:pPr>
              <w:pStyle w:val="IMSTemplateelementheadings"/>
            </w:pPr>
            <w:r w:rsidRPr="00AF022B">
              <w:t>Supplementary values</w:t>
            </w:r>
          </w:p>
        </w:tc>
        <w:tc>
          <w:tcPr>
            <w:tcW w:w="1800" w:type="dxa"/>
            <w:shd w:val="clear" w:color="auto" w:fill="auto"/>
          </w:tcPr>
          <w:p w14:paraId="7A13FB64" w14:textId="0B0373BA" w:rsidR="0046651E" w:rsidRPr="00AF022B" w:rsidRDefault="0046651E" w:rsidP="0046651E">
            <w:pPr>
              <w:pStyle w:val="IMSTemplateelementheadings"/>
              <w:rPr>
                <w:i/>
              </w:rPr>
            </w:pPr>
            <w:r w:rsidRPr="00AF022B">
              <w:rPr>
                <w:i/>
              </w:rPr>
              <w:t>Value</w:t>
            </w:r>
          </w:p>
        </w:tc>
        <w:tc>
          <w:tcPr>
            <w:tcW w:w="5400" w:type="dxa"/>
            <w:gridSpan w:val="2"/>
            <w:shd w:val="clear" w:color="auto" w:fill="auto"/>
          </w:tcPr>
          <w:p w14:paraId="6BA0247C" w14:textId="1E7B6B95" w:rsidR="0046651E" w:rsidRPr="00AF022B" w:rsidRDefault="0046651E" w:rsidP="0046651E">
            <w:pPr>
              <w:pStyle w:val="IMSTemplateelementheadings"/>
              <w:rPr>
                <w:i/>
              </w:rPr>
            </w:pPr>
            <w:r w:rsidRPr="00AF022B">
              <w:rPr>
                <w:i/>
              </w:rPr>
              <w:t>Meaning</w:t>
            </w:r>
          </w:p>
        </w:tc>
      </w:tr>
      <w:tr w:rsidR="0046651E" w:rsidRPr="00AF022B" w14:paraId="438234F3" w14:textId="77777777" w:rsidTr="00CA7935">
        <w:trPr>
          <w:trHeight w:val="294"/>
        </w:trPr>
        <w:tc>
          <w:tcPr>
            <w:tcW w:w="2520" w:type="dxa"/>
            <w:shd w:val="clear" w:color="auto" w:fill="auto"/>
          </w:tcPr>
          <w:p w14:paraId="114647C1" w14:textId="77777777" w:rsidR="0046651E" w:rsidRPr="00AF022B" w:rsidRDefault="0046651E" w:rsidP="00CA7935">
            <w:pPr>
              <w:spacing w:before="40" w:after="40"/>
              <w:rPr>
                <w:b/>
                <w:w w:val="90"/>
                <w:sz w:val="18"/>
                <w:szCs w:val="18"/>
              </w:rPr>
            </w:pPr>
          </w:p>
        </w:tc>
        <w:tc>
          <w:tcPr>
            <w:tcW w:w="1800" w:type="dxa"/>
            <w:shd w:val="clear" w:color="auto" w:fill="auto"/>
          </w:tcPr>
          <w:p w14:paraId="503B68DD" w14:textId="43A13839" w:rsidR="0046651E" w:rsidRPr="00AF022B" w:rsidRDefault="0046651E" w:rsidP="009A20C1">
            <w:pPr>
              <w:pStyle w:val="DHHSbody"/>
            </w:pPr>
            <w:r w:rsidRPr="00AF022B">
              <w:t>98</w:t>
            </w:r>
          </w:p>
        </w:tc>
        <w:tc>
          <w:tcPr>
            <w:tcW w:w="5400" w:type="dxa"/>
            <w:gridSpan w:val="2"/>
            <w:shd w:val="clear" w:color="auto" w:fill="auto"/>
          </w:tcPr>
          <w:p w14:paraId="1232D781" w14:textId="3B8887C4" w:rsidR="0046651E" w:rsidRPr="00AF022B" w:rsidRDefault="0046651E" w:rsidP="009A20C1">
            <w:pPr>
              <w:pStyle w:val="DHHSbody"/>
            </w:pPr>
            <w:r w:rsidRPr="00AF022B">
              <w:t>Other</w:t>
            </w:r>
          </w:p>
        </w:tc>
      </w:tr>
      <w:tr w:rsidR="0046651E" w:rsidRPr="00AF022B" w14:paraId="55D37423" w14:textId="77777777" w:rsidTr="00CA7935">
        <w:trPr>
          <w:trHeight w:val="294"/>
        </w:trPr>
        <w:tc>
          <w:tcPr>
            <w:tcW w:w="2520" w:type="dxa"/>
            <w:tcBorders>
              <w:top w:val="nil"/>
              <w:bottom w:val="single" w:sz="4" w:space="0" w:color="auto"/>
            </w:tcBorders>
            <w:shd w:val="clear" w:color="auto" w:fill="auto"/>
          </w:tcPr>
          <w:p w14:paraId="7032A47C" w14:textId="77777777" w:rsidR="0046651E" w:rsidRPr="00AF022B" w:rsidRDefault="0046651E" w:rsidP="00CA7935">
            <w:pPr>
              <w:spacing w:before="40" w:after="40"/>
              <w:rPr>
                <w:b/>
                <w:w w:val="90"/>
                <w:sz w:val="18"/>
                <w:szCs w:val="18"/>
              </w:rPr>
            </w:pPr>
          </w:p>
        </w:tc>
        <w:tc>
          <w:tcPr>
            <w:tcW w:w="1800" w:type="dxa"/>
            <w:tcBorders>
              <w:top w:val="nil"/>
              <w:bottom w:val="single" w:sz="4" w:space="0" w:color="auto"/>
            </w:tcBorders>
            <w:shd w:val="clear" w:color="auto" w:fill="auto"/>
          </w:tcPr>
          <w:p w14:paraId="61DD1338" w14:textId="77777777" w:rsidR="0046651E" w:rsidRPr="00AF022B" w:rsidRDefault="0046651E" w:rsidP="009A20C1">
            <w:pPr>
              <w:pStyle w:val="DHHSbody"/>
            </w:pPr>
            <w:r w:rsidRPr="00AF022B">
              <w:t>99</w:t>
            </w:r>
          </w:p>
        </w:tc>
        <w:tc>
          <w:tcPr>
            <w:tcW w:w="5400" w:type="dxa"/>
            <w:gridSpan w:val="2"/>
            <w:tcBorders>
              <w:top w:val="nil"/>
              <w:bottom w:val="single" w:sz="4" w:space="0" w:color="auto"/>
            </w:tcBorders>
            <w:shd w:val="clear" w:color="auto" w:fill="auto"/>
          </w:tcPr>
          <w:p w14:paraId="79373404" w14:textId="77777777" w:rsidR="0046651E" w:rsidRPr="00AF022B" w:rsidRDefault="0046651E" w:rsidP="009A20C1">
            <w:pPr>
              <w:pStyle w:val="DHHSbody"/>
            </w:pPr>
            <w:r w:rsidRPr="00AF022B">
              <w:t>not stated/inadequately described</w:t>
            </w:r>
          </w:p>
        </w:tc>
      </w:tr>
      <w:tr w:rsidR="0046651E" w:rsidRPr="00AF022B" w14:paraId="3010B5AB" w14:textId="77777777" w:rsidTr="00CA7935">
        <w:trPr>
          <w:trHeight w:val="295"/>
        </w:trPr>
        <w:tc>
          <w:tcPr>
            <w:tcW w:w="9720" w:type="dxa"/>
            <w:gridSpan w:val="4"/>
            <w:tcBorders>
              <w:top w:val="single" w:sz="4" w:space="0" w:color="auto"/>
            </w:tcBorders>
            <w:shd w:val="clear" w:color="auto" w:fill="auto"/>
          </w:tcPr>
          <w:p w14:paraId="2C1B5821" w14:textId="77777777" w:rsidR="0046651E" w:rsidRPr="00AF022B" w:rsidRDefault="0046651E" w:rsidP="00CA7935">
            <w:pPr>
              <w:keepNext/>
              <w:keepLines/>
              <w:spacing w:before="120"/>
              <w:rPr>
                <w:b/>
                <w:bCs/>
                <w:sz w:val="24"/>
              </w:rPr>
            </w:pPr>
            <w:r w:rsidRPr="00AF022B">
              <w:rPr>
                <w:b/>
                <w:bCs/>
                <w:sz w:val="24"/>
              </w:rPr>
              <w:t>Data element attributes</w:t>
            </w:r>
          </w:p>
        </w:tc>
      </w:tr>
      <w:tr w:rsidR="0046651E" w:rsidRPr="00AF022B" w14:paraId="6500D9D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46651E" w:rsidRPr="00AF022B" w14:paraId="00358EDC"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6651E" w:rsidRPr="00AF022B" w14:paraId="48C1A4FE" w14:textId="77777777" w:rsidTr="00CA7935">
                    <w:trPr>
                      <w:trHeight w:val="295"/>
                    </w:trPr>
                    <w:tc>
                      <w:tcPr>
                        <w:tcW w:w="9720" w:type="dxa"/>
                        <w:gridSpan w:val="2"/>
                        <w:tcBorders>
                          <w:top w:val="nil"/>
                        </w:tcBorders>
                        <w:shd w:val="clear" w:color="auto" w:fill="auto"/>
                      </w:tcPr>
                      <w:p w14:paraId="0C162622" w14:textId="77777777" w:rsidR="0046651E" w:rsidRPr="00AF022B" w:rsidRDefault="0046651E" w:rsidP="00CA7935">
                        <w:pPr>
                          <w:keepNext/>
                          <w:keepLines/>
                          <w:spacing w:before="120" w:after="60"/>
                          <w:rPr>
                            <w:bCs/>
                            <w:i/>
                            <w:color w:val="008080"/>
                            <w:spacing w:val="-4"/>
                            <w:w w:val="90"/>
                          </w:rPr>
                        </w:pPr>
                        <w:r w:rsidRPr="00AF022B">
                          <w:rPr>
                            <w:bCs/>
                            <w:i/>
                            <w:color w:val="008080"/>
                            <w:spacing w:val="-4"/>
                            <w:w w:val="90"/>
                          </w:rPr>
                          <w:t xml:space="preserve">Reporting attributes </w:t>
                        </w:r>
                      </w:p>
                    </w:tc>
                  </w:tr>
                  <w:tr w:rsidR="0046651E" w:rsidRPr="00AF022B" w14:paraId="4B648AD5" w14:textId="77777777" w:rsidTr="00CA7935">
                    <w:trPr>
                      <w:trHeight w:val="294"/>
                    </w:trPr>
                    <w:tc>
                      <w:tcPr>
                        <w:tcW w:w="2520" w:type="dxa"/>
                        <w:shd w:val="clear" w:color="auto" w:fill="auto"/>
                      </w:tcPr>
                      <w:p w14:paraId="47E3786B" w14:textId="77777777" w:rsidR="0046651E" w:rsidRPr="00AF022B" w:rsidRDefault="0046651E" w:rsidP="009A20C1">
                        <w:pPr>
                          <w:pStyle w:val="IMSTemplateelementheadings"/>
                          <w:rPr>
                            <w:b w:val="0"/>
                          </w:rPr>
                        </w:pPr>
                        <w:r w:rsidRPr="00AF022B">
                          <w:t>Reporting requirements</w:t>
                        </w:r>
                      </w:p>
                    </w:tc>
                    <w:tc>
                      <w:tcPr>
                        <w:tcW w:w="7200" w:type="dxa"/>
                        <w:shd w:val="clear" w:color="auto" w:fill="auto"/>
                      </w:tcPr>
                      <w:p w14:paraId="27498AF4" w14:textId="780D79F9" w:rsidR="0046651E" w:rsidRPr="00AF022B" w:rsidRDefault="0046651E" w:rsidP="0046651E">
                        <w:pPr>
                          <w:pStyle w:val="DHHSbody"/>
                          <w:rPr>
                            <w:sz w:val="18"/>
                          </w:rPr>
                        </w:pPr>
                        <w:r w:rsidRPr="00AF022B">
                          <w:t>Mandatory</w:t>
                        </w:r>
                      </w:p>
                    </w:tc>
                  </w:tr>
                </w:tbl>
                <w:p w14:paraId="6B2EDF33" w14:textId="10A24696" w:rsidR="0046651E" w:rsidRPr="00AF022B" w:rsidRDefault="0046651E" w:rsidP="00CA7935">
                  <w:pPr>
                    <w:keepNext/>
                    <w:keepLines/>
                    <w:spacing w:before="120" w:after="60"/>
                    <w:rPr>
                      <w:bCs/>
                      <w:i/>
                      <w:color w:val="008080"/>
                      <w:spacing w:val="-4"/>
                      <w:w w:val="90"/>
                    </w:rPr>
                  </w:pPr>
                </w:p>
              </w:tc>
            </w:tr>
          </w:tbl>
          <w:p w14:paraId="21B62D9E" w14:textId="77777777" w:rsidR="0046651E" w:rsidRPr="00AF022B" w:rsidRDefault="0046651E" w:rsidP="00CA7935">
            <w:pPr>
              <w:keepNext/>
              <w:keepLines/>
              <w:spacing w:before="120" w:after="60"/>
              <w:rPr>
                <w:bCs/>
                <w:i/>
                <w:color w:val="008080"/>
                <w:spacing w:val="-4"/>
                <w:w w:val="90"/>
              </w:rPr>
            </w:pPr>
          </w:p>
        </w:tc>
      </w:tr>
      <w:tr w:rsidR="0046651E" w:rsidRPr="00AF022B" w14:paraId="2C5B643C" w14:textId="77777777" w:rsidTr="009A20C1">
        <w:trPr>
          <w:trHeight w:val="331"/>
        </w:trPr>
        <w:tc>
          <w:tcPr>
            <w:tcW w:w="9720" w:type="dxa"/>
            <w:gridSpan w:val="4"/>
            <w:tcBorders>
              <w:bottom w:val="nil"/>
            </w:tcBorders>
            <w:shd w:val="clear" w:color="auto" w:fill="auto"/>
          </w:tcPr>
          <w:p w14:paraId="6CB30F35" w14:textId="77777777" w:rsidR="0046651E" w:rsidRPr="00AF022B" w:rsidRDefault="0046651E" w:rsidP="00CA7935">
            <w:pPr>
              <w:keepNext/>
              <w:keepLines/>
              <w:spacing w:before="120" w:after="60"/>
              <w:rPr>
                <w:bCs/>
                <w:i/>
                <w:color w:val="008080"/>
                <w:spacing w:val="-4"/>
                <w:w w:val="90"/>
              </w:rPr>
            </w:pPr>
            <w:r w:rsidRPr="00AF022B">
              <w:rPr>
                <w:bCs/>
                <w:i/>
                <w:color w:val="008080"/>
                <w:spacing w:val="-4"/>
                <w:w w:val="90"/>
              </w:rPr>
              <w:t>Collection and usage attributes</w:t>
            </w:r>
          </w:p>
        </w:tc>
      </w:tr>
      <w:tr w:rsidR="0046651E" w:rsidRPr="00AF022B" w14:paraId="58FBA947" w14:textId="77777777" w:rsidTr="00CA7935">
        <w:trPr>
          <w:trHeight w:val="295"/>
        </w:trPr>
        <w:tc>
          <w:tcPr>
            <w:tcW w:w="2520" w:type="dxa"/>
            <w:tcBorders>
              <w:top w:val="nil"/>
              <w:bottom w:val="single" w:sz="4" w:space="0" w:color="auto"/>
            </w:tcBorders>
            <w:shd w:val="clear" w:color="auto" w:fill="auto"/>
          </w:tcPr>
          <w:p w14:paraId="49210E90" w14:textId="77777777" w:rsidR="0046651E" w:rsidRPr="00AF022B" w:rsidRDefault="0046651E" w:rsidP="009A20C1">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6D115A5A" w14:textId="77777777" w:rsidR="0046651E" w:rsidRPr="00AF022B" w:rsidRDefault="0046651E" w:rsidP="009A20C1">
            <w:pPr>
              <w:pStyle w:val="DHHSbody"/>
            </w:pPr>
            <w:r w:rsidRPr="00AF022B">
              <w:t>Indicate the type of service that the Referral is for.</w:t>
            </w:r>
          </w:p>
          <w:p w14:paraId="14389011" w14:textId="30AE5719" w:rsidR="00801B4B" w:rsidRPr="00AF022B" w:rsidRDefault="0046651E" w:rsidP="009A20C1">
            <w:pPr>
              <w:pStyle w:val="DHHSbody"/>
            </w:pPr>
            <w:r w:rsidRPr="00AF022B">
              <w:t>For Non-</w:t>
            </w:r>
            <w:r w:rsidR="004E33EF">
              <w:t>AOD</w:t>
            </w:r>
            <w:r w:rsidRPr="00AF022B">
              <w:t xml:space="preserve">T services, </w:t>
            </w:r>
            <w:r w:rsidR="00801B4B" w:rsidRPr="00AF022B">
              <w:t xml:space="preserve">or </w:t>
            </w:r>
            <w:r w:rsidR="004E33EF">
              <w:t>AOD</w:t>
            </w:r>
            <w:r w:rsidR="00801B4B" w:rsidRPr="00AF022B">
              <w:t xml:space="preserve">T services not listed, </w:t>
            </w:r>
            <w:r w:rsidRPr="00AF022B">
              <w:t>Code 98 should</w:t>
            </w:r>
            <w:r w:rsidR="00801B4B" w:rsidRPr="00AF022B">
              <w:t xml:space="preserve"> be used.</w:t>
            </w:r>
          </w:p>
        </w:tc>
      </w:tr>
      <w:tr w:rsidR="0046651E" w:rsidRPr="00AF022B" w14:paraId="2F11189A" w14:textId="77777777" w:rsidTr="00CA7935">
        <w:trPr>
          <w:trHeight w:val="294"/>
        </w:trPr>
        <w:tc>
          <w:tcPr>
            <w:tcW w:w="9720" w:type="dxa"/>
            <w:gridSpan w:val="4"/>
            <w:tcBorders>
              <w:top w:val="single" w:sz="4" w:space="0" w:color="auto"/>
            </w:tcBorders>
            <w:shd w:val="clear" w:color="auto" w:fill="auto"/>
          </w:tcPr>
          <w:p w14:paraId="4999DF1C" w14:textId="4DC4120D" w:rsidR="0046651E" w:rsidRPr="00AF022B" w:rsidRDefault="0046651E" w:rsidP="00CA7935">
            <w:pPr>
              <w:keepNext/>
              <w:keepLines/>
              <w:spacing w:before="120" w:after="60"/>
              <w:rPr>
                <w:bCs/>
                <w:i/>
                <w:color w:val="008080"/>
                <w:spacing w:val="-4"/>
                <w:w w:val="90"/>
              </w:rPr>
            </w:pPr>
            <w:r w:rsidRPr="00AF022B">
              <w:rPr>
                <w:bCs/>
                <w:i/>
                <w:color w:val="008080"/>
                <w:spacing w:val="-4"/>
                <w:w w:val="90"/>
              </w:rPr>
              <w:t>Source and reference attributes</w:t>
            </w:r>
          </w:p>
        </w:tc>
      </w:tr>
      <w:tr w:rsidR="0046651E" w:rsidRPr="00AF022B" w14:paraId="3EDDF89D" w14:textId="77777777" w:rsidTr="00CA7935">
        <w:trPr>
          <w:trHeight w:val="295"/>
        </w:trPr>
        <w:tc>
          <w:tcPr>
            <w:tcW w:w="2520" w:type="dxa"/>
            <w:shd w:val="clear" w:color="auto" w:fill="auto"/>
          </w:tcPr>
          <w:p w14:paraId="3DE9A735" w14:textId="77777777" w:rsidR="0046651E" w:rsidRPr="00AF022B" w:rsidRDefault="0046651E" w:rsidP="009A20C1">
            <w:pPr>
              <w:pStyle w:val="IMSTemplateelementheadings"/>
              <w:rPr>
                <w:b w:val="0"/>
              </w:rPr>
            </w:pPr>
            <w:r w:rsidRPr="00AF022B">
              <w:t>Definition source</w:t>
            </w:r>
          </w:p>
        </w:tc>
        <w:tc>
          <w:tcPr>
            <w:tcW w:w="7200" w:type="dxa"/>
            <w:gridSpan w:val="3"/>
            <w:shd w:val="clear" w:color="auto" w:fill="auto"/>
          </w:tcPr>
          <w:p w14:paraId="47C07F3C" w14:textId="0EE2F195" w:rsidR="0046651E" w:rsidRPr="00AF022B" w:rsidRDefault="0046651E" w:rsidP="009A20C1">
            <w:pPr>
              <w:pStyle w:val="DHHSbody"/>
            </w:pPr>
            <w:r w:rsidRPr="00AF022B">
              <w:t>METeOR</w:t>
            </w:r>
          </w:p>
        </w:tc>
      </w:tr>
      <w:tr w:rsidR="0046651E" w:rsidRPr="00AF022B" w14:paraId="5B9F034F" w14:textId="77777777" w:rsidTr="00CA7935">
        <w:trPr>
          <w:trHeight w:val="295"/>
        </w:trPr>
        <w:tc>
          <w:tcPr>
            <w:tcW w:w="2520" w:type="dxa"/>
            <w:shd w:val="clear" w:color="auto" w:fill="auto"/>
          </w:tcPr>
          <w:p w14:paraId="64977460" w14:textId="77777777" w:rsidR="0046651E" w:rsidRPr="00AF022B" w:rsidRDefault="0046651E" w:rsidP="009A20C1">
            <w:pPr>
              <w:pStyle w:val="IMSTemplateelementheadings"/>
            </w:pPr>
            <w:r w:rsidRPr="00AF022B">
              <w:lastRenderedPageBreak/>
              <w:t>Definition source identifier</w:t>
            </w:r>
          </w:p>
        </w:tc>
        <w:tc>
          <w:tcPr>
            <w:tcW w:w="7200" w:type="dxa"/>
            <w:gridSpan w:val="3"/>
            <w:shd w:val="clear" w:color="auto" w:fill="auto"/>
          </w:tcPr>
          <w:p w14:paraId="215882CF" w14:textId="77777777" w:rsidR="0046651E" w:rsidRPr="00AF022B" w:rsidRDefault="0046651E" w:rsidP="009A20C1">
            <w:pPr>
              <w:pStyle w:val="DHHSbody"/>
            </w:pPr>
            <w:r w:rsidRPr="00AF022B">
              <w:t>Based on Episode of treatment for alcohol and other drugs–treatment type (main), code N - 270056</w:t>
            </w:r>
          </w:p>
        </w:tc>
      </w:tr>
      <w:tr w:rsidR="0046651E" w:rsidRPr="00AF022B" w14:paraId="4AA3AE11" w14:textId="77777777" w:rsidTr="00CA7935">
        <w:trPr>
          <w:trHeight w:val="295"/>
        </w:trPr>
        <w:tc>
          <w:tcPr>
            <w:tcW w:w="2520" w:type="dxa"/>
            <w:tcBorders>
              <w:bottom w:val="nil"/>
            </w:tcBorders>
            <w:shd w:val="clear" w:color="auto" w:fill="auto"/>
          </w:tcPr>
          <w:p w14:paraId="7E4ECBCE" w14:textId="77777777" w:rsidR="0046651E" w:rsidRPr="00AF022B" w:rsidRDefault="0046651E" w:rsidP="009A20C1">
            <w:pPr>
              <w:pStyle w:val="IMSTemplateelementheadings"/>
            </w:pPr>
            <w:r w:rsidRPr="00AF022B">
              <w:t>Value domain source</w:t>
            </w:r>
          </w:p>
        </w:tc>
        <w:tc>
          <w:tcPr>
            <w:tcW w:w="7200" w:type="dxa"/>
            <w:gridSpan w:val="3"/>
            <w:tcBorders>
              <w:bottom w:val="nil"/>
            </w:tcBorders>
            <w:shd w:val="clear" w:color="auto" w:fill="auto"/>
          </w:tcPr>
          <w:p w14:paraId="2FEDA36F" w14:textId="33C79E35" w:rsidR="0046651E" w:rsidRPr="00AF022B" w:rsidRDefault="0046651E" w:rsidP="009A20C1">
            <w:pPr>
              <w:pStyle w:val="DHHSbody"/>
            </w:pPr>
            <w:r w:rsidRPr="00AF022B">
              <w:t>METeOR</w:t>
            </w:r>
          </w:p>
        </w:tc>
      </w:tr>
      <w:tr w:rsidR="0046651E" w:rsidRPr="00AF022B" w14:paraId="72B13DA1" w14:textId="77777777" w:rsidTr="00CA7935">
        <w:trPr>
          <w:trHeight w:val="295"/>
        </w:trPr>
        <w:tc>
          <w:tcPr>
            <w:tcW w:w="2520" w:type="dxa"/>
            <w:tcBorders>
              <w:top w:val="nil"/>
              <w:bottom w:val="single" w:sz="4" w:space="0" w:color="auto"/>
            </w:tcBorders>
            <w:shd w:val="clear" w:color="auto" w:fill="auto"/>
          </w:tcPr>
          <w:p w14:paraId="0459ACBA" w14:textId="77777777" w:rsidR="0046651E" w:rsidRPr="00AF022B" w:rsidRDefault="0046651E" w:rsidP="009A20C1">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7F441A48" w14:textId="77777777" w:rsidR="0046651E" w:rsidRPr="00AF022B" w:rsidRDefault="0046651E" w:rsidP="009A20C1">
            <w:pPr>
              <w:pStyle w:val="DHHSbody"/>
            </w:pPr>
            <w:r w:rsidRPr="00AF022B">
              <w:t xml:space="preserve">Based on </w:t>
            </w:r>
            <w:hyperlink r:id="rId78" w:history="1">
              <w:r w:rsidRPr="00AF022B">
                <w:t xml:space="preserve">Main treatment type for alcohol and </w:t>
              </w:r>
              <w:proofErr w:type="gramStart"/>
              <w:r w:rsidRPr="00AF022B">
                <w:t>other</w:t>
              </w:r>
              <w:proofErr w:type="gramEnd"/>
              <w:r w:rsidRPr="00AF022B">
                <w:t xml:space="preserve"> drugs code N - 270660</w:t>
              </w:r>
            </w:hyperlink>
          </w:p>
        </w:tc>
      </w:tr>
      <w:tr w:rsidR="0046651E" w:rsidRPr="00AF022B" w14:paraId="63DDE553" w14:textId="77777777" w:rsidTr="00CA7935">
        <w:trPr>
          <w:trHeight w:val="295"/>
        </w:trPr>
        <w:tc>
          <w:tcPr>
            <w:tcW w:w="9720" w:type="dxa"/>
            <w:gridSpan w:val="4"/>
            <w:tcBorders>
              <w:top w:val="single" w:sz="4" w:space="0" w:color="auto"/>
            </w:tcBorders>
            <w:shd w:val="clear" w:color="auto" w:fill="auto"/>
          </w:tcPr>
          <w:p w14:paraId="149644E6" w14:textId="77777777" w:rsidR="0046651E" w:rsidRPr="00AF022B" w:rsidRDefault="0046651E" w:rsidP="00CA7935">
            <w:pPr>
              <w:keepNext/>
              <w:keepLines/>
              <w:spacing w:before="120" w:after="60"/>
              <w:rPr>
                <w:bCs/>
                <w:i/>
                <w:color w:val="008080"/>
                <w:spacing w:val="-4"/>
                <w:w w:val="90"/>
              </w:rPr>
            </w:pPr>
            <w:r w:rsidRPr="00AF022B">
              <w:rPr>
                <w:bCs/>
                <w:i/>
                <w:color w:val="008080"/>
                <w:spacing w:val="-4"/>
                <w:w w:val="90"/>
              </w:rPr>
              <w:t>Relational attributes</w:t>
            </w:r>
          </w:p>
        </w:tc>
      </w:tr>
      <w:tr w:rsidR="0046651E" w:rsidRPr="00AF022B" w14:paraId="686327C9" w14:textId="77777777" w:rsidTr="00CA7935">
        <w:trPr>
          <w:trHeight w:val="294"/>
        </w:trPr>
        <w:tc>
          <w:tcPr>
            <w:tcW w:w="2520" w:type="dxa"/>
            <w:shd w:val="clear" w:color="auto" w:fill="auto"/>
          </w:tcPr>
          <w:p w14:paraId="52B37CB7" w14:textId="77777777" w:rsidR="0046651E" w:rsidRPr="00AF022B" w:rsidRDefault="0046651E" w:rsidP="009A20C1">
            <w:pPr>
              <w:pStyle w:val="IMSTemplateelementheadings"/>
              <w:rPr>
                <w:b w:val="0"/>
              </w:rPr>
            </w:pPr>
            <w:r w:rsidRPr="00AF022B">
              <w:t>Related concepts</w:t>
            </w:r>
          </w:p>
        </w:tc>
        <w:tc>
          <w:tcPr>
            <w:tcW w:w="7200" w:type="dxa"/>
            <w:gridSpan w:val="3"/>
            <w:shd w:val="clear" w:color="auto" w:fill="auto"/>
          </w:tcPr>
          <w:p w14:paraId="4AC450F8" w14:textId="77777777" w:rsidR="0046651E" w:rsidRPr="00AF022B" w:rsidRDefault="0046651E" w:rsidP="009A20C1">
            <w:pPr>
              <w:pStyle w:val="DHHSbody"/>
            </w:pPr>
            <w:r w:rsidRPr="00AF022B">
              <w:t>Referral</w:t>
            </w:r>
          </w:p>
        </w:tc>
      </w:tr>
      <w:tr w:rsidR="0046651E" w:rsidRPr="00AF022B" w14:paraId="53AB5D00" w14:textId="77777777" w:rsidTr="00CA7935">
        <w:trPr>
          <w:cantSplit/>
          <w:trHeight w:val="295"/>
        </w:trPr>
        <w:tc>
          <w:tcPr>
            <w:tcW w:w="2520" w:type="dxa"/>
            <w:shd w:val="clear" w:color="auto" w:fill="auto"/>
          </w:tcPr>
          <w:p w14:paraId="3EFA473A" w14:textId="77777777" w:rsidR="0046651E" w:rsidRPr="00AF022B" w:rsidRDefault="0046651E" w:rsidP="00CA7935">
            <w:pPr>
              <w:spacing w:before="40" w:after="40"/>
              <w:rPr>
                <w:b/>
                <w:w w:val="90"/>
                <w:sz w:val="18"/>
                <w:szCs w:val="18"/>
              </w:rPr>
            </w:pPr>
          </w:p>
        </w:tc>
        <w:tc>
          <w:tcPr>
            <w:tcW w:w="7200" w:type="dxa"/>
            <w:gridSpan w:val="3"/>
            <w:shd w:val="clear" w:color="auto" w:fill="auto"/>
          </w:tcPr>
          <w:p w14:paraId="228B438E" w14:textId="77777777" w:rsidR="0046651E" w:rsidRPr="00AF022B" w:rsidRDefault="0046651E" w:rsidP="009A20C1">
            <w:pPr>
              <w:pStyle w:val="DHHSbody"/>
            </w:pPr>
            <w:r w:rsidRPr="00AF022B">
              <w:t>Service stream</w:t>
            </w:r>
          </w:p>
        </w:tc>
      </w:tr>
      <w:tr w:rsidR="0046651E" w:rsidRPr="00AF022B" w14:paraId="15581398" w14:textId="77777777" w:rsidTr="00CA7935">
        <w:trPr>
          <w:cantSplit/>
          <w:trHeight w:val="295"/>
        </w:trPr>
        <w:tc>
          <w:tcPr>
            <w:tcW w:w="2520" w:type="dxa"/>
            <w:shd w:val="clear" w:color="auto" w:fill="auto"/>
          </w:tcPr>
          <w:p w14:paraId="701BAE9A" w14:textId="77777777" w:rsidR="0046651E" w:rsidRPr="00AF022B" w:rsidRDefault="0046651E" w:rsidP="009A20C1">
            <w:pPr>
              <w:pStyle w:val="IMSTemplateelementheadings"/>
              <w:rPr>
                <w:b w:val="0"/>
              </w:rPr>
            </w:pPr>
            <w:r w:rsidRPr="00AF022B">
              <w:t>Related data elements</w:t>
            </w:r>
          </w:p>
        </w:tc>
        <w:tc>
          <w:tcPr>
            <w:tcW w:w="7200" w:type="dxa"/>
            <w:gridSpan w:val="3"/>
            <w:shd w:val="clear" w:color="auto" w:fill="auto"/>
          </w:tcPr>
          <w:p w14:paraId="71062F78" w14:textId="77777777" w:rsidR="0046651E" w:rsidRPr="00AF022B" w:rsidRDefault="0046651E" w:rsidP="009A20C1">
            <w:pPr>
              <w:pStyle w:val="DHHSbody"/>
            </w:pPr>
            <w:r w:rsidRPr="00AF022B">
              <w:t>Event-service stream</w:t>
            </w:r>
          </w:p>
        </w:tc>
      </w:tr>
      <w:tr w:rsidR="0046651E" w:rsidRPr="00AF022B" w14:paraId="0FF35C9B" w14:textId="77777777" w:rsidTr="00CA7935">
        <w:trPr>
          <w:trHeight w:val="294"/>
        </w:trPr>
        <w:tc>
          <w:tcPr>
            <w:tcW w:w="2520" w:type="dxa"/>
            <w:shd w:val="clear" w:color="auto" w:fill="auto"/>
          </w:tcPr>
          <w:p w14:paraId="6EF47194" w14:textId="77777777" w:rsidR="0046651E" w:rsidRPr="00AF022B" w:rsidRDefault="0046651E" w:rsidP="00CA7935">
            <w:pPr>
              <w:spacing w:before="40" w:after="40"/>
              <w:rPr>
                <w:b/>
                <w:w w:val="90"/>
                <w:sz w:val="18"/>
                <w:szCs w:val="18"/>
              </w:rPr>
            </w:pPr>
          </w:p>
        </w:tc>
        <w:tc>
          <w:tcPr>
            <w:tcW w:w="7200" w:type="dxa"/>
            <w:gridSpan w:val="3"/>
            <w:shd w:val="clear" w:color="auto" w:fill="auto"/>
          </w:tcPr>
          <w:p w14:paraId="32B61FEC" w14:textId="77777777" w:rsidR="0046651E" w:rsidRPr="00AF022B" w:rsidRDefault="0046651E" w:rsidP="009A20C1">
            <w:pPr>
              <w:pStyle w:val="DHHSbody"/>
            </w:pPr>
            <w:r w:rsidRPr="00AF022B">
              <w:t>Referral-referral provider type</w:t>
            </w:r>
          </w:p>
        </w:tc>
      </w:tr>
      <w:tr w:rsidR="00A25F20" w:rsidRPr="00AF022B" w14:paraId="219D275E" w14:textId="77777777" w:rsidTr="00CA7935">
        <w:trPr>
          <w:trHeight w:val="294"/>
        </w:trPr>
        <w:tc>
          <w:tcPr>
            <w:tcW w:w="2520" w:type="dxa"/>
            <w:shd w:val="clear" w:color="auto" w:fill="auto"/>
          </w:tcPr>
          <w:p w14:paraId="06345ECF" w14:textId="77777777" w:rsidR="00A25F20" w:rsidRPr="00AF022B" w:rsidRDefault="00A25F20" w:rsidP="00A25F20">
            <w:pPr>
              <w:pStyle w:val="IMSTemplateelementheadings"/>
              <w:rPr>
                <w:b w:val="0"/>
              </w:rPr>
            </w:pPr>
            <w:r w:rsidRPr="00AF022B">
              <w:t>Edit/validation rules</w:t>
            </w:r>
          </w:p>
        </w:tc>
        <w:tc>
          <w:tcPr>
            <w:tcW w:w="7200" w:type="dxa"/>
            <w:gridSpan w:val="3"/>
            <w:shd w:val="clear" w:color="auto" w:fill="auto"/>
          </w:tcPr>
          <w:p w14:paraId="2225DD07" w14:textId="3FDECB28" w:rsidR="00A25F20" w:rsidRPr="00AF022B" w:rsidRDefault="004E33EF" w:rsidP="00A25F20">
            <w:pPr>
              <w:pStyle w:val="DHHSbody"/>
            </w:pPr>
            <w:r>
              <w:t>AOD</w:t>
            </w:r>
            <w:r w:rsidR="00A25F20" w:rsidRPr="00AF022B">
              <w:t>2 cannot be null</w:t>
            </w:r>
          </w:p>
        </w:tc>
      </w:tr>
      <w:tr w:rsidR="00A25F20" w:rsidRPr="00AF022B" w14:paraId="3C80BD1F" w14:textId="77777777" w:rsidTr="00CA7935">
        <w:trPr>
          <w:trHeight w:val="294"/>
        </w:trPr>
        <w:tc>
          <w:tcPr>
            <w:tcW w:w="2520" w:type="dxa"/>
            <w:shd w:val="clear" w:color="auto" w:fill="auto"/>
          </w:tcPr>
          <w:p w14:paraId="60A6462D"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65DF244E" w14:textId="2DE6135A" w:rsidR="00A25F20" w:rsidRPr="00AF022B" w:rsidRDefault="004E33EF" w:rsidP="00A25F20">
            <w:pPr>
              <w:pStyle w:val="DHHSbody"/>
            </w:pPr>
            <w:r>
              <w:t>AOD</w:t>
            </w:r>
            <w:r w:rsidR="00A25F20" w:rsidRPr="00AF022B">
              <w:t xml:space="preserve">117 </w:t>
            </w:r>
            <w:r w:rsidR="001159C7" w:rsidRPr="00AF022B">
              <w:t>r</w:t>
            </w:r>
            <w:r w:rsidR="00A25F20" w:rsidRPr="00AF022B">
              <w:t xml:space="preserve">eferral-service type and </w:t>
            </w:r>
            <w:r>
              <w:t>AOD</w:t>
            </w:r>
            <w:r w:rsidR="00A25F20" w:rsidRPr="00AF022B">
              <w:t>T provider type mismatch on referral OUT</w:t>
            </w:r>
          </w:p>
        </w:tc>
      </w:tr>
      <w:tr w:rsidR="00A25F20" w:rsidRPr="00AF022B" w14:paraId="102432D2" w14:textId="77777777" w:rsidTr="00CA7935">
        <w:trPr>
          <w:trHeight w:val="294"/>
        </w:trPr>
        <w:tc>
          <w:tcPr>
            <w:tcW w:w="2520" w:type="dxa"/>
            <w:shd w:val="clear" w:color="auto" w:fill="auto"/>
          </w:tcPr>
          <w:p w14:paraId="24FC021D"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72E9D884" w14:textId="5AF52C37" w:rsidR="00A25F20" w:rsidRPr="00AF022B" w:rsidRDefault="004E33EF" w:rsidP="00A25F20">
            <w:pPr>
              <w:pStyle w:val="DHHSbody"/>
            </w:pPr>
            <w:r>
              <w:t>AOD</w:t>
            </w:r>
            <w:r w:rsidR="00A25F20" w:rsidRPr="00AF022B">
              <w:t xml:space="preserve">121 </w:t>
            </w:r>
            <w:r w:rsidR="001159C7" w:rsidRPr="00AF022B">
              <w:t>r</w:t>
            </w:r>
            <w:r w:rsidR="00A25F20" w:rsidRPr="00AF022B">
              <w:t>eferral-service type and non-</w:t>
            </w:r>
            <w:r>
              <w:t>AOD</w:t>
            </w:r>
            <w:r w:rsidR="00A25F20" w:rsidRPr="00AF022B">
              <w:t>T provider type mismatch on referral OUT</w:t>
            </w:r>
          </w:p>
        </w:tc>
      </w:tr>
      <w:tr w:rsidR="0046651E" w:rsidRPr="00AF022B" w14:paraId="072A2163" w14:textId="77777777" w:rsidTr="001159C7">
        <w:trPr>
          <w:trHeight w:val="294"/>
        </w:trPr>
        <w:tc>
          <w:tcPr>
            <w:tcW w:w="2520" w:type="dxa"/>
            <w:tcBorders>
              <w:top w:val="single" w:sz="4" w:space="0" w:color="auto"/>
              <w:bottom w:val="nil"/>
            </w:tcBorders>
            <w:shd w:val="clear" w:color="auto" w:fill="auto"/>
          </w:tcPr>
          <w:p w14:paraId="22E44C88" w14:textId="77777777" w:rsidR="0046651E" w:rsidRPr="00AF022B" w:rsidRDefault="0046651E" w:rsidP="009A20C1">
            <w:pPr>
              <w:pStyle w:val="IMSTemplateelementheadings"/>
              <w:rPr>
                <w:b w:val="0"/>
              </w:rPr>
            </w:pPr>
            <w:r w:rsidRPr="00AF022B">
              <w:t>Other related information</w:t>
            </w:r>
          </w:p>
        </w:tc>
        <w:tc>
          <w:tcPr>
            <w:tcW w:w="7200" w:type="dxa"/>
            <w:gridSpan w:val="3"/>
            <w:tcBorders>
              <w:top w:val="single" w:sz="4" w:space="0" w:color="auto"/>
              <w:bottom w:val="nil"/>
            </w:tcBorders>
            <w:shd w:val="clear" w:color="auto" w:fill="auto"/>
          </w:tcPr>
          <w:p w14:paraId="2B58C27E" w14:textId="77777777" w:rsidR="0046651E" w:rsidRPr="00AF022B" w:rsidRDefault="0046651E" w:rsidP="009A20C1">
            <w:pPr>
              <w:pStyle w:val="DHHSbody"/>
            </w:pPr>
          </w:p>
        </w:tc>
      </w:tr>
    </w:tbl>
    <w:p w14:paraId="764F7C9F" w14:textId="77777777" w:rsidR="001D0391" w:rsidRPr="00AF022B" w:rsidRDefault="001D0391" w:rsidP="001D0391"/>
    <w:p w14:paraId="626CDFAA" w14:textId="5FA06B9A" w:rsidR="00595F6B" w:rsidRPr="00AF022B" w:rsidRDefault="00595F6B">
      <w:r w:rsidRPr="00AF022B">
        <w:br w:type="page"/>
      </w:r>
    </w:p>
    <w:p w14:paraId="6ECA3DF6" w14:textId="77777777" w:rsidR="00BA1FF3" w:rsidRPr="00AF022B" w:rsidRDefault="00BA1FF3" w:rsidP="00BA1FF3">
      <w:pPr>
        <w:pStyle w:val="Heading3"/>
        <w:rPr>
          <w:lang w:eastAsia="en-AU"/>
        </w:rPr>
      </w:pPr>
      <w:bookmarkStart w:id="1062" w:name="_Toc21959767"/>
      <w:r w:rsidRPr="00AF022B">
        <w:rPr>
          <w:lang w:eastAsia="en-AU"/>
        </w:rPr>
        <w:lastRenderedPageBreak/>
        <w:t>Referral—referral provider type—N[N]</w:t>
      </w:r>
      <w:bookmarkEnd w:id="1062"/>
    </w:p>
    <w:tbl>
      <w:tblPr>
        <w:tblW w:w="9610"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1104"/>
        <w:gridCol w:w="2879"/>
        <w:gridCol w:w="3216"/>
      </w:tblGrid>
      <w:tr w:rsidR="00BA1FF3" w:rsidRPr="00AF022B" w14:paraId="30571294" w14:textId="77777777" w:rsidTr="001A4846">
        <w:trPr>
          <w:cantSplit/>
          <w:trHeight w:val="295"/>
        </w:trPr>
        <w:tc>
          <w:tcPr>
            <w:tcW w:w="9610" w:type="dxa"/>
            <w:gridSpan w:val="4"/>
            <w:tcBorders>
              <w:top w:val="single" w:sz="4" w:space="0" w:color="auto"/>
              <w:bottom w:val="nil"/>
            </w:tcBorders>
            <w:shd w:val="clear" w:color="auto" w:fill="auto"/>
          </w:tcPr>
          <w:p w14:paraId="5FB7FC4D" w14:textId="77777777" w:rsidR="00BA1FF3" w:rsidRPr="00AF022B" w:rsidRDefault="00BA1FF3" w:rsidP="00550280">
            <w:pPr>
              <w:pStyle w:val="IMSTemplateSectionHeading"/>
            </w:pPr>
            <w:r w:rsidRPr="00AF022B">
              <w:t>Identifying and definitional attributes</w:t>
            </w:r>
          </w:p>
        </w:tc>
      </w:tr>
      <w:tr w:rsidR="00BA1FF3" w:rsidRPr="00AF022B" w14:paraId="15FBC8C0" w14:textId="77777777" w:rsidTr="001A4846">
        <w:trPr>
          <w:cantSplit/>
          <w:trHeight w:val="294"/>
        </w:trPr>
        <w:tc>
          <w:tcPr>
            <w:tcW w:w="2411" w:type="dxa"/>
            <w:tcBorders>
              <w:top w:val="nil"/>
              <w:bottom w:val="single" w:sz="4" w:space="0" w:color="auto"/>
            </w:tcBorders>
            <w:shd w:val="clear" w:color="auto" w:fill="auto"/>
          </w:tcPr>
          <w:p w14:paraId="1770943B" w14:textId="77777777" w:rsidR="00BA1FF3" w:rsidRPr="00AF022B" w:rsidRDefault="00BA1FF3" w:rsidP="00550280">
            <w:pPr>
              <w:pStyle w:val="IMSTemplateelementheadings"/>
            </w:pPr>
            <w:r w:rsidRPr="00AF022B">
              <w:t>Definition</w:t>
            </w:r>
          </w:p>
        </w:tc>
        <w:tc>
          <w:tcPr>
            <w:tcW w:w="7199" w:type="dxa"/>
            <w:gridSpan w:val="3"/>
            <w:tcBorders>
              <w:top w:val="nil"/>
              <w:bottom w:val="single" w:sz="4" w:space="0" w:color="auto"/>
            </w:tcBorders>
            <w:shd w:val="clear" w:color="auto" w:fill="auto"/>
          </w:tcPr>
          <w:p w14:paraId="54F35474" w14:textId="77777777" w:rsidR="00BA1FF3" w:rsidRPr="00AF022B" w:rsidRDefault="00BA1FF3" w:rsidP="00550280">
            <w:pPr>
              <w:pStyle w:val="DHHSbody"/>
            </w:pPr>
            <w:r w:rsidRPr="00AF022B">
              <w:rPr>
                <w:shd w:val="clear" w:color="auto" w:fill="FFFFFF"/>
              </w:rPr>
              <w:t>The provider type of the referral source or destination</w:t>
            </w:r>
          </w:p>
        </w:tc>
      </w:tr>
      <w:tr w:rsidR="00BA1FF3" w:rsidRPr="00AF022B" w14:paraId="7EADFD27" w14:textId="77777777" w:rsidTr="001A4846">
        <w:trPr>
          <w:cantSplit/>
          <w:trHeight w:val="295"/>
        </w:trPr>
        <w:tc>
          <w:tcPr>
            <w:tcW w:w="9610" w:type="dxa"/>
            <w:gridSpan w:val="4"/>
            <w:tcBorders>
              <w:top w:val="single" w:sz="4" w:space="0" w:color="auto"/>
            </w:tcBorders>
            <w:shd w:val="clear" w:color="auto" w:fill="auto"/>
          </w:tcPr>
          <w:p w14:paraId="775122B9" w14:textId="77777777" w:rsidR="00BA1FF3" w:rsidRPr="00AF022B" w:rsidRDefault="00BA1FF3" w:rsidP="00550280">
            <w:pPr>
              <w:pStyle w:val="IMSTemplateMainSectionHeading"/>
            </w:pPr>
            <w:r w:rsidRPr="00AF022B">
              <w:t>Value domain attributes</w:t>
            </w:r>
          </w:p>
        </w:tc>
      </w:tr>
      <w:tr w:rsidR="00BA1FF3" w:rsidRPr="00AF022B" w14:paraId="6982359A" w14:textId="77777777" w:rsidTr="001A4846">
        <w:trPr>
          <w:cantSplit/>
          <w:trHeight w:val="295"/>
        </w:trPr>
        <w:tc>
          <w:tcPr>
            <w:tcW w:w="9610" w:type="dxa"/>
            <w:gridSpan w:val="4"/>
            <w:shd w:val="clear" w:color="auto" w:fill="auto"/>
          </w:tcPr>
          <w:p w14:paraId="73D5BB60" w14:textId="77777777" w:rsidR="00BA1FF3" w:rsidRPr="00AF022B" w:rsidRDefault="00BA1FF3" w:rsidP="00550280">
            <w:pPr>
              <w:pStyle w:val="IMSTemplateSectionHeading"/>
            </w:pPr>
            <w:r w:rsidRPr="00AF022B">
              <w:t>Representational attributes</w:t>
            </w:r>
          </w:p>
        </w:tc>
      </w:tr>
      <w:tr w:rsidR="00BA1FF3" w:rsidRPr="00AF022B" w14:paraId="2BB62871" w14:textId="77777777" w:rsidTr="001A4846">
        <w:trPr>
          <w:cantSplit/>
          <w:trHeight w:val="295"/>
        </w:trPr>
        <w:tc>
          <w:tcPr>
            <w:tcW w:w="2411" w:type="dxa"/>
            <w:shd w:val="clear" w:color="auto" w:fill="auto"/>
          </w:tcPr>
          <w:p w14:paraId="434F4C28" w14:textId="77777777" w:rsidR="00BA1FF3" w:rsidRPr="00AF022B" w:rsidRDefault="00BA1FF3" w:rsidP="00550280">
            <w:pPr>
              <w:pStyle w:val="IMSTemplateelementheadings"/>
            </w:pPr>
            <w:r w:rsidRPr="00AF022B">
              <w:t>Representation class</w:t>
            </w:r>
          </w:p>
        </w:tc>
        <w:tc>
          <w:tcPr>
            <w:tcW w:w="1104" w:type="dxa"/>
            <w:shd w:val="clear" w:color="auto" w:fill="auto"/>
          </w:tcPr>
          <w:p w14:paraId="542973FF" w14:textId="77777777" w:rsidR="00BA1FF3" w:rsidRPr="00AF022B" w:rsidRDefault="00BA1FF3" w:rsidP="00550280">
            <w:pPr>
              <w:pStyle w:val="DHHSbody"/>
            </w:pPr>
            <w:r w:rsidRPr="00AF022B">
              <w:t>Code</w:t>
            </w:r>
          </w:p>
        </w:tc>
        <w:tc>
          <w:tcPr>
            <w:tcW w:w="2879" w:type="dxa"/>
            <w:shd w:val="clear" w:color="auto" w:fill="auto"/>
          </w:tcPr>
          <w:p w14:paraId="5553D2D4" w14:textId="77777777" w:rsidR="00BA1FF3" w:rsidRPr="00AF022B" w:rsidRDefault="00BA1FF3" w:rsidP="00550280">
            <w:pPr>
              <w:pStyle w:val="IMSTemplateelementheadings"/>
            </w:pPr>
            <w:r w:rsidRPr="00AF022B">
              <w:t>Data type</w:t>
            </w:r>
          </w:p>
        </w:tc>
        <w:tc>
          <w:tcPr>
            <w:tcW w:w="3216" w:type="dxa"/>
            <w:shd w:val="clear" w:color="auto" w:fill="auto"/>
          </w:tcPr>
          <w:p w14:paraId="0BCBFD04" w14:textId="77777777" w:rsidR="00BA1FF3" w:rsidRPr="00AF022B" w:rsidRDefault="00BA1FF3" w:rsidP="00550280">
            <w:pPr>
              <w:pStyle w:val="DHHSbody"/>
            </w:pPr>
            <w:r w:rsidRPr="00AF022B">
              <w:t>Number</w:t>
            </w:r>
          </w:p>
        </w:tc>
      </w:tr>
      <w:tr w:rsidR="00BA1FF3" w:rsidRPr="00AF022B" w14:paraId="52839F2E" w14:textId="77777777" w:rsidTr="001A4846">
        <w:trPr>
          <w:cantSplit/>
          <w:trHeight w:val="295"/>
        </w:trPr>
        <w:tc>
          <w:tcPr>
            <w:tcW w:w="2411" w:type="dxa"/>
            <w:shd w:val="clear" w:color="auto" w:fill="auto"/>
          </w:tcPr>
          <w:p w14:paraId="063A546A" w14:textId="77777777" w:rsidR="00BA1FF3" w:rsidRPr="00AF022B" w:rsidRDefault="00BA1FF3" w:rsidP="00550280">
            <w:pPr>
              <w:pStyle w:val="IMSTemplateelementheadings"/>
            </w:pPr>
            <w:r w:rsidRPr="00AF022B">
              <w:t>Format</w:t>
            </w:r>
          </w:p>
        </w:tc>
        <w:tc>
          <w:tcPr>
            <w:tcW w:w="1104" w:type="dxa"/>
            <w:shd w:val="clear" w:color="auto" w:fill="auto"/>
          </w:tcPr>
          <w:p w14:paraId="06C5266D" w14:textId="77777777" w:rsidR="00BA1FF3" w:rsidRPr="00AF022B" w:rsidRDefault="00BA1FF3" w:rsidP="00550280">
            <w:pPr>
              <w:pStyle w:val="DHHSbody"/>
            </w:pPr>
            <w:r w:rsidRPr="00AF022B">
              <w:t>N[N]</w:t>
            </w:r>
          </w:p>
        </w:tc>
        <w:tc>
          <w:tcPr>
            <w:tcW w:w="2879" w:type="dxa"/>
            <w:shd w:val="clear" w:color="auto" w:fill="auto"/>
          </w:tcPr>
          <w:p w14:paraId="545FD4C0" w14:textId="77777777" w:rsidR="00BA1FF3" w:rsidRPr="00AF022B" w:rsidRDefault="00BA1FF3" w:rsidP="00550280">
            <w:pPr>
              <w:pStyle w:val="IMSTemplateelementheadings"/>
            </w:pPr>
            <w:r w:rsidRPr="00AF022B">
              <w:t>Maximum character length</w:t>
            </w:r>
          </w:p>
        </w:tc>
        <w:tc>
          <w:tcPr>
            <w:tcW w:w="3216" w:type="dxa"/>
            <w:shd w:val="clear" w:color="auto" w:fill="auto"/>
          </w:tcPr>
          <w:p w14:paraId="7B71A994" w14:textId="77777777" w:rsidR="00BA1FF3" w:rsidRPr="00AF022B" w:rsidRDefault="00BA1FF3" w:rsidP="00550280">
            <w:pPr>
              <w:pStyle w:val="DHHSbody"/>
            </w:pPr>
            <w:r w:rsidRPr="00AF022B">
              <w:t>2</w:t>
            </w:r>
          </w:p>
        </w:tc>
      </w:tr>
      <w:tr w:rsidR="00BA1FF3" w:rsidRPr="00AF022B" w14:paraId="47E2D4CB" w14:textId="77777777" w:rsidTr="001A4846">
        <w:trPr>
          <w:cantSplit/>
          <w:trHeight w:val="294"/>
        </w:trPr>
        <w:tc>
          <w:tcPr>
            <w:tcW w:w="2411" w:type="dxa"/>
            <w:shd w:val="clear" w:color="auto" w:fill="auto"/>
          </w:tcPr>
          <w:p w14:paraId="1E7E90D6" w14:textId="77777777" w:rsidR="00BA1FF3" w:rsidRPr="00AF022B" w:rsidRDefault="00BA1FF3" w:rsidP="00550280">
            <w:pPr>
              <w:pStyle w:val="IMSTemplateelementheadings"/>
            </w:pPr>
            <w:r w:rsidRPr="00AF022B">
              <w:t>Permissible values</w:t>
            </w:r>
          </w:p>
        </w:tc>
        <w:tc>
          <w:tcPr>
            <w:tcW w:w="1104" w:type="dxa"/>
            <w:shd w:val="clear" w:color="auto" w:fill="auto"/>
          </w:tcPr>
          <w:p w14:paraId="78873582" w14:textId="77777777" w:rsidR="00BA1FF3" w:rsidRPr="00AF022B" w:rsidRDefault="00BA1FF3" w:rsidP="00550280">
            <w:pPr>
              <w:pStyle w:val="IMSTemplateVDHeading"/>
            </w:pPr>
            <w:r w:rsidRPr="00AF022B">
              <w:t>Value</w:t>
            </w:r>
          </w:p>
        </w:tc>
        <w:tc>
          <w:tcPr>
            <w:tcW w:w="6095" w:type="dxa"/>
            <w:gridSpan w:val="2"/>
            <w:shd w:val="clear" w:color="auto" w:fill="auto"/>
          </w:tcPr>
          <w:p w14:paraId="761CBF46" w14:textId="77777777" w:rsidR="00BA1FF3" w:rsidRPr="00AF022B" w:rsidRDefault="00BA1FF3" w:rsidP="00550280">
            <w:pPr>
              <w:pStyle w:val="IMSTemplateVDHeading"/>
            </w:pPr>
            <w:r w:rsidRPr="00AF022B">
              <w:t>Meaning</w:t>
            </w:r>
          </w:p>
        </w:tc>
      </w:tr>
      <w:tr w:rsidR="00BA1FF3" w:rsidRPr="00AF022B" w14:paraId="1A3644EF" w14:textId="77777777" w:rsidTr="001A4846">
        <w:trPr>
          <w:cantSplit/>
          <w:trHeight w:val="294"/>
        </w:trPr>
        <w:tc>
          <w:tcPr>
            <w:tcW w:w="2411" w:type="dxa"/>
            <w:shd w:val="clear" w:color="auto" w:fill="auto"/>
          </w:tcPr>
          <w:p w14:paraId="640A4D08" w14:textId="77777777" w:rsidR="00BA1FF3" w:rsidRPr="00AF022B" w:rsidRDefault="00BA1FF3" w:rsidP="00550280">
            <w:pPr>
              <w:pStyle w:val="IMSTemplateelementheadings"/>
            </w:pPr>
          </w:p>
        </w:tc>
        <w:tc>
          <w:tcPr>
            <w:tcW w:w="1104" w:type="dxa"/>
            <w:shd w:val="clear" w:color="auto" w:fill="auto"/>
          </w:tcPr>
          <w:p w14:paraId="7A3A0B36" w14:textId="77777777" w:rsidR="00BA1FF3" w:rsidRPr="001A4846" w:rsidRDefault="00BA1FF3" w:rsidP="00550280">
            <w:pPr>
              <w:pStyle w:val="DHHSbody"/>
              <w:rPr>
                <w:rFonts w:cs="Arial"/>
              </w:rPr>
            </w:pPr>
            <w:r w:rsidRPr="001A4846">
              <w:rPr>
                <w:rFonts w:cs="Arial"/>
              </w:rPr>
              <w:t>1</w:t>
            </w:r>
          </w:p>
        </w:tc>
        <w:tc>
          <w:tcPr>
            <w:tcW w:w="6095" w:type="dxa"/>
            <w:gridSpan w:val="2"/>
            <w:shd w:val="clear" w:color="auto" w:fill="auto"/>
          </w:tcPr>
          <w:p w14:paraId="1FCD189F" w14:textId="77777777" w:rsidR="00BA1FF3" w:rsidRPr="001A4846" w:rsidRDefault="00BA1FF3" w:rsidP="00550280">
            <w:pPr>
              <w:pStyle w:val="DHHSbody"/>
              <w:rPr>
                <w:rFonts w:cs="Arial"/>
                <w:color w:val="000000"/>
              </w:rPr>
            </w:pPr>
            <w:r w:rsidRPr="001A4846">
              <w:rPr>
                <w:rFonts w:cs="Arial"/>
                <w:color w:val="000000"/>
              </w:rPr>
              <w:t>Self</w:t>
            </w:r>
          </w:p>
        </w:tc>
      </w:tr>
      <w:tr w:rsidR="00BA1FF3" w:rsidRPr="00AF022B" w14:paraId="0FEF6A8C" w14:textId="77777777" w:rsidTr="001A4846">
        <w:trPr>
          <w:cantSplit/>
          <w:trHeight w:val="294"/>
        </w:trPr>
        <w:tc>
          <w:tcPr>
            <w:tcW w:w="2411" w:type="dxa"/>
            <w:shd w:val="clear" w:color="auto" w:fill="auto"/>
          </w:tcPr>
          <w:p w14:paraId="2EFF4F01" w14:textId="77777777" w:rsidR="00BA1FF3" w:rsidRPr="00AF022B" w:rsidRDefault="00BA1FF3" w:rsidP="00550280">
            <w:pPr>
              <w:pStyle w:val="IMSTemplateelementheadings"/>
            </w:pPr>
          </w:p>
        </w:tc>
        <w:tc>
          <w:tcPr>
            <w:tcW w:w="1104" w:type="dxa"/>
            <w:shd w:val="clear" w:color="auto" w:fill="auto"/>
          </w:tcPr>
          <w:p w14:paraId="1386AC76" w14:textId="77777777" w:rsidR="00BA1FF3" w:rsidRPr="001A4846" w:rsidRDefault="00BA1FF3" w:rsidP="00550280">
            <w:pPr>
              <w:pStyle w:val="DHHSbody"/>
              <w:rPr>
                <w:rFonts w:cs="Arial"/>
              </w:rPr>
            </w:pPr>
            <w:r w:rsidRPr="001A4846">
              <w:rPr>
                <w:rFonts w:cs="Arial"/>
              </w:rPr>
              <w:t>2</w:t>
            </w:r>
          </w:p>
        </w:tc>
        <w:tc>
          <w:tcPr>
            <w:tcW w:w="6095" w:type="dxa"/>
            <w:gridSpan w:val="2"/>
            <w:shd w:val="clear" w:color="auto" w:fill="auto"/>
          </w:tcPr>
          <w:p w14:paraId="3092EF34" w14:textId="77777777" w:rsidR="00BA1FF3" w:rsidRPr="001A4846" w:rsidRDefault="00BA1FF3" w:rsidP="00550280">
            <w:pPr>
              <w:pStyle w:val="DHHSbody"/>
              <w:rPr>
                <w:rFonts w:cs="Arial"/>
                <w:color w:val="000000"/>
              </w:rPr>
            </w:pPr>
            <w:r w:rsidRPr="001A4846">
              <w:rPr>
                <w:rFonts w:cs="Arial"/>
                <w:color w:val="000000"/>
              </w:rPr>
              <w:t>Family member/friend</w:t>
            </w:r>
          </w:p>
        </w:tc>
      </w:tr>
      <w:tr w:rsidR="00BA1FF3" w:rsidRPr="00AF022B" w14:paraId="4A501A4B" w14:textId="77777777" w:rsidTr="001A4846">
        <w:trPr>
          <w:cantSplit/>
          <w:trHeight w:val="294"/>
        </w:trPr>
        <w:tc>
          <w:tcPr>
            <w:tcW w:w="2411" w:type="dxa"/>
            <w:shd w:val="clear" w:color="auto" w:fill="auto"/>
          </w:tcPr>
          <w:p w14:paraId="6ED7295D" w14:textId="77777777" w:rsidR="00BA1FF3" w:rsidRPr="00AF022B" w:rsidRDefault="00BA1FF3" w:rsidP="00550280">
            <w:pPr>
              <w:pStyle w:val="IMSTemplateelementheadings"/>
            </w:pPr>
          </w:p>
        </w:tc>
        <w:tc>
          <w:tcPr>
            <w:tcW w:w="1104" w:type="dxa"/>
            <w:shd w:val="clear" w:color="auto" w:fill="auto"/>
          </w:tcPr>
          <w:p w14:paraId="4F5AD0F1" w14:textId="77777777" w:rsidR="00BA1FF3" w:rsidRPr="001A4846" w:rsidRDefault="00BA1FF3" w:rsidP="00550280">
            <w:pPr>
              <w:pStyle w:val="DHHSbody"/>
              <w:rPr>
                <w:rFonts w:cs="Arial"/>
              </w:rPr>
            </w:pPr>
            <w:r w:rsidRPr="001A4846">
              <w:rPr>
                <w:rFonts w:cs="Arial"/>
              </w:rPr>
              <w:t>3</w:t>
            </w:r>
          </w:p>
        </w:tc>
        <w:tc>
          <w:tcPr>
            <w:tcW w:w="6095" w:type="dxa"/>
            <w:gridSpan w:val="2"/>
            <w:shd w:val="clear" w:color="auto" w:fill="auto"/>
          </w:tcPr>
          <w:p w14:paraId="6A0E86A3" w14:textId="77777777" w:rsidR="00BA1FF3" w:rsidRPr="001A4846" w:rsidRDefault="00BA1FF3" w:rsidP="00550280">
            <w:pPr>
              <w:pStyle w:val="DHHSbody"/>
              <w:rPr>
                <w:rFonts w:cs="Arial"/>
                <w:color w:val="000000"/>
              </w:rPr>
            </w:pPr>
            <w:r w:rsidRPr="001A4846">
              <w:rPr>
                <w:rFonts w:cs="Arial"/>
                <w:color w:val="000000"/>
              </w:rPr>
              <w:t>General Practitioner/Medical practitioner</w:t>
            </w:r>
          </w:p>
        </w:tc>
      </w:tr>
      <w:tr w:rsidR="00BA1FF3" w:rsidRPr="00AF022B" w14:paraId="4E3BDF42" w14:textId="77777777" w:rsidTr="001A4846">
        <w:trPr>
          <w:cantSplit/>
          <w:trHeight w:val="294"/>
        </w:trPr>
        <w:tc>
          <w:tcPr>
            <w:tcW w:w="2411" w:type="dxa"/>
            <w:shd w:val="clear" w:color="auto" w:fill="auto"/>
          </w:tcPr>
          <w:p w14:paraId="7E0D8B7B" w14:textId="77777777" w:rsidR="00BA1FF3" w:rsidRPr="00AF022B" w:rsidRDefault="00BA1FF3" w:rsidP="00550280">
            <w:pPr>
              <w:pStyle w:val="IMSTemplateelementheadings"/>
            </w:pPr>
          </w:p>
        </w:tc>
        <w:tc>
          <w:tcPr>
            <w:tcW w:w="1104" w:type="dxa"/>
            <w:shd w:val="clear" w:color="auto" w:fill="auto"/>
          </w:tcPr>
          <w:p w14:paraId="68ACDE86" w14:textId="77777777" w:rsidR="00BA1FF3" w:rsidRPr="001A4846" w:rsidRDefault="00BA1FF3" w:rsidP="00550280">
            <w:pPr>
              <w:pStyle w:val="DHHSbody"/>
              <w:rPr>
                <w:rFonts w:cs="Arial"/>
              </w:rPr>
            </w:pPr>
            <w:r w:rsidRPr="001A4846">
              <w:rPr>
                <w:rFonts w:cs="Arial"/>
              </w:rPr>
              <w:t>4</w:t>
            </w:r>
          </w:p>
        </w:tc>
        <w:tc>
          <w:tcPr>
            <w:tcW w:w="6095" w:type="dxa"/>
            <w:gridSpan w:val="2"/>
            <w:shd w:val="clear" w:color="auto" w:fill="auto"/>
          </w:tcPr>
          <w:p w14:paraId="4AE1A9CC" w14:textId="77777777" w:rsidR="00BA1FF3" w:rsidRPr="001A4846" w:rsidRDefault="00BA1FF3" w:rsidP="00550280">
            <w:pPr>
              <w:pStyle w:val="DHHSbody"/>
              <w:rPr>
                <w:rFonts w:cs="Arial"/>
                <w:color w:val="000000"/>
              </w:rPr>
            </w:pPr>
            <w:r w:rsidRPr="001A4846">
              <w:rPr>
                <w:rFonts w:cs="Arial"/>
                <w:color w:val="000000"/>
              </w:rPr>
              <w:t>Hospital</w:t>
            </w:r>
          </w:p>
        </w:tc>
      </w:tr>
      <w:tr w:rsidR="00BA1FF3" w:rsidRPr="00AF022B" w14:paraId="621C5990" w14:textId="77777777" w:rsidTr="001A4846">
        <w:trPr>
          <w:cantSplit/>
          <w:trHeight w:val="294"/>
        </w:trPr>
        <w:tc>
          <w:tcPr>
            <w:tcW w:w="2411" w:type="dxa"/>
            <w:shd w:val="clear" w:color="auto" w:fill="auto"/>
          </w:tcPr>
          <w:p w14:paraId="69F0D33F" w14:textId="77777777" w:rsidR="00BA1FF3" w:rsidRPr="00AF022B" w:rsidRDefault="00BA1FF3" w:rsidP="00550280">
            <w:pPr>
              <w:pStyle w:val="IMSTemplateelementheadings"/>
            </w:pPr>
          </w:p>
        </w:tc>
        <w:tc>
          <w:tcPr>
            <w:tcW w:w="1104" w:type="dxa"/>
            <w:shd w:val="clear" w:color="auto" w:fill="auto"/>
          </w:tcPr>
          <w:p w14:paraId="56E503C8" w14:textId="77777777" w:rsidR="00BA1FF3" w:rsidRPr="001A4846" w:rsidRDefault="00BA1FF3" w:rsidP="00550280">
            <w:pPr>
              <w:pStyle w:val="DHHSbody"/>
              <w:rPr>
                <w:rFonts w:cs="Arial"/>
              </w:rPr>
            </w:pPr>
            <w:r w:rsidRPr="001A4846">
              <w:rPr>
                <w:rFonts w:cs="Arial"/>
              </w:rPr>
              <w:t>5</w:t>
            </w:r>
          </w:p>
        </w:tc>
        <w:tc>
          <w:tcPr>
            <w:tcW w:w="6095" w:type="dxa"/>
            <w:gridSpan w:val="2"/>
            <w:shd w:val="clear" w:color="auto" w:fill="auto"/>
          </w:tcPr>
          <w:p w14:paraId="2ACEFF14" w14:textId="77777777" w:rsidR="00BA1FF3" w:rsidRPr="001A4846" w:rsidRDefault="00BA1FF3" w:rsidP="00550280">
            <w:pPr>
              <w:pStyle w:val="DHHSbody"/>
              <w:rPr>
                <w:rFonts w:cs="Arial"/>
                <w:color w:val="000000"/>
              </w:rPr>
            </w:pPr>
            <w:r w:rsidRPr="001A4846">
              <w:rPr>
                <w:rFonts w:cs="Arial"/>
                <w:color w:val="000000"/>
              </w:rPr>
              <w:t>Mental health care service – public/private</w:t>
            </w:r>
          </w:p>
        </w:tc>
      </w:tr>
      <w:tr w:rsidR="00BA1FF3" w:rsidRPr="00AF022B" w14:paraId="58C0A8B5" w14:textId="77777777" w:rsidTr="001A4846">
        <w:trPr>
          <w:cantSplit/>
          <w:trHeight w:val="294"/>
        </w:trPr>
        <w:tc>
          <w:tcPr>
            <w:tcW w:w="2411" w:type="dxa"/>
            <w:shd w:val="clear" w:color="auto" w:fill="auto"/>
          </w:tcPr>
          <w:p w14:paraId="74A4C519" w14:textId="77777777" w:rsidR="00BA1FF3" w:rsidRPr="00AF022B" w:rsidRDefault="00BA1FF3" w:rsidP="00550280">
            <w:pPr>
              <w:pStyle w:val="IMSTemplateelementheadings"/>
            </w:pPr>
          </w:p>
        </w:tc>
        <w:tc>
          <w:tcPr>
            <w:tcW w:w="1104" w:type="dxa"/>
            <w:shd w:val="clear" w:color="auto" w:fill="auto"/>
          </w:tcPr>
          <w:p w14:paraId="702A3D7A" w14:textId="77777777" w:rsidR="00BA1FF3" w:rsidRPr="001A4846" w:rsidRDefault="00BA1FF3" w:rsidP="00550280">
            <w:pPr>
              <w:pStyle w:val="DHHSbody"/>
              <w:rPr>
                <w:rFonts w:cs="Arial"/>
              </w:rPr>
            </w:pPr>
            <w:r w:rsidRPr="001A4846">
              <w:rPr>
                <w:rFonts w:cs="Arial"/>
              </w:rPr>
              <w:t>6</w:t>
            </w:r>
          </w:p>
        </w:tc>
        <w:tc>
          <w:tcPr>
            <w:tcW w:w="6095" w:type="dxa"/>
            <w:gridSpan w:val="2"/>
            <w:shd w:val="clear" w:color="auto" w:fill="auto"/>
          </w:tcPr>
          <w:p w14:paraId="1F8552A8" w14:textId="77777777" w:rsidR="00BA1FF3" w:rsidRPr="001A4846" w:rsidRDefault="00BA1FF3" w:rsidP="00550280">
            <w:pPr>
              <w:pStyle w:val="DHHSbody"/>
              <w:rPr>
                <w:rFonts w:cs="Arial"/>
                <w:color w:val="000000"/>
              </w:rPr>
            </w:pPr>
            <w:r w:rsidRPr="001A4846">
              <w:rPr>
                <w:rFonts w:cs="Arial"/>
                <w:color w:val="000000"/>
              </w:rPr>
              <w:t>Alcohol and other drug treatment service</w:t>
            </w:r>
          </w:p>
        </w:tc>
      </w:tr>
      <w:tr w:rsidR="00BA1FF3" w:rsidRPr="00AF022B" w14:paraId="3C687FD9" w14:textId="77777777" w:rsidTr="001A4846">
        <w:trPr>
          <w:cantSplit/>
          <w:trHeight w:val="294"/>
        </w:trPr>
        <w:tc>
          <w:tcPr>
            <w:tcW w:w="2411" w:type="dxa"/>
            <w:shd w:val="clear" w:color="auto" w:fill="auto"/>
          </w:tcPr>
          <w:p w14:paraId="72151200" w14:textId="77777777" w:rsidR="00BA1FF3" w:rsidRPr="00AF022B" w:rsidRDefault="00BA1FF3" w:rsidP="00550280">
            <w:pPr>
              <w:pStyle w:val="IMSTemplateelementheadings"/>
            </w:pPr>
          </w:p>
        </w:tc>
        <w:tc>
          <w:tcPr>
            <w:tcW w:w="1104" w:type="dxa"/>
            <w:shd w:val="clear" w:color="auto" w:fill="auto"/>
          </w:tcPr>
          <w:p w14:paraId="2D607992" w14:textId="77777777" w:rsidR="00BA1FF3" w:rsidRPr="001A4846" w:rsidRDefault="00BA1FF3" w:rsidP="00550280">
            <w:pPr>
              <w:pStyle w:val="DHHSbody"/>
              <w:rPr>
                <w:rFonts w:cs="Arial"/>
              </w:rPr>
            </w:pPr>
            <w:r w:rsidRPr="001A4846">
              <w:rPr>
                <w:rFonts w:cs="Arial"/>
              </w:rPr>
              <w:t>7</w:t>
            </w:r>
          </w:p>
        </w:tc>
        <w:tc>
          <w:tcPr>
            <w:tcW w:w="6095" w:type="dxa"/>
            <w:gridSpan w:val="2"/>
            <w:shd w:val="clear" w:color="auto" w:fill="auto"/>
          </w:tcPr>
          <w:p w14:paraId="69249B58" w14:textId="77777777" w:rsidR="00BA1FF3" w:rsidRPr="001A4846" w:rsidRDefault="00BA1FF3" w:rsidP="00550280">
            <w:pPr>
              <w:pStyle w:val="DHHSbody"/>
              <w:rPr>
                <w:rFonts w:cs="Arial"/>
                <w:color w:val="000000"/>
              </w:rPr>
            </w:pPr>
            <w:r w:rsidRPr="001A4846">
              <w:rPr>
                <w:rFonts w:cs="Arial"/>
                <w:color w:val="000000"/>
              </w:rPr>
              <w:t>Other community/health care service</w:t>
            </w:r>
          </w:p>
        </w:tc>
      </w:tr>
      <w:tr w:rsidR="00BA1FF3" w:rsidRPr="00AF022B" w14:paraId="53F667F1" w14:textId="77777777" w:rsidTr="001A4846">
        <w:trPr>
          <w:cantSplit/>
          <w:trHeight w:val="294"/>
        </w:trPr>
        <w:tc>
          <w:tcPr>
            <w:tcW w:w="2411" w:type="dxa"/>
            <w:shd w:val="clear" w:color="auto" w:fill="auto"/>
          </w:tcPr>
          <w:p w14:paraId="0FFD6B7F" w14:textId="77777777" w:rsidR="00BA1FF3" w:rsidRPr="00AF022B" w:rsidRDefault="00BA1FF3" w:rsidP="00550280">
            <w:pPr>
              <w:pStyle w:val="IMSTemplateelementheadings"/>
            </w:pPr>
          </w:p>
        </w:tc>
        <w:tc>
          <w:tcPr>
            <w:tcW w:w="1104" w:type="dxa"/>
            <w:shd w:val="clear" w:color="auto" w:fill="auto"/>
          </w:tcPr>
          <w:p w14:paraId="08119B71" w14:textId="77777777" w:rsidR="00BA1FF3" w:rsidRPr="001A4846" w:rsidRDefault="00BA1FF3" w:rsidP="00550280">
            <w:pPr>
              <w:pStyle w:val="DHHSbody"/>
              <w:rPr>
                <w:rFonts w:cs="Arial"/>
              </w:rPr>
            </w:pPr>
            <w:r w:rsidRPr="001A4846">
              <w:rPr>
                <w:rFonts w:cs="Arial"/>
              </w:rPr>
              <w:t>8</w:t>
            </w:r>
          </w:p>
        </w:tc>
        <w:tc>
          <w:tcPr>
            <w:tcW w:w="6095" w:type="dxa"/>
            <w:gridSpan w:val="2"/>
            <w:shd w:val="clear" w:color="auto" w:fill="auto"/>
          </w:tcPr>
          <w:p w14:paraId="2684E949" w14:textId="1AC31B99" w:rsidR="00BA1FF3" w:rsidRPr="001A4846" w:rsidRDefault="00D109F4" w:rsidP="00550280">
            <w:pPr>
              <w:pStyle w:val="DHHSbody"/>
              <w:rPr>
                <w:rFonts w:cs="Arial"/>
                <w:color w:val="000000"/>
              </w:rPr>
            </w:pPr>
            <w:r w:rsidRPr="001A4846">
              <w:rPr>
                <w:rFonts w:cs="Arial"/>
                <w:color w:val="000000"/>
              </w:rPr>
              <w:t>Corrections</w:t>
            </w:r>
            <w:r w:rsidR="00BA1FF3" w:rsidRPr="001A4846">
              <w:rPr>
                <w:rFonts w:cs="Arial"/>
                <w:color w:val="000000"/>
              </w:rPr>
              <w:t xml:space="preserve"> </w:t>
            </w:r>
            <w:r w:rsidRPr="001A4846">
              <w:rPr>
                <w:rFonts w:cs="Arial"/>
                <w:color w:val="000000"/>
              </w:rPr>
              <w:t>Victoria</w:t>
            </w:r>
          </w:p>
        </w:tc>
      </w:tr>
      <w:tr w:rsidR="00BA1FF3" w:rsidRPr="00AF022B" w14:paraId="7C9FF359" w14:textId="77777777" w:rsidTr="001A4846">
        <w:trPr>
          <w:cantSplit/>
          <w:trHeight w:val="294"/>
        </w:trPr>
        <w:tc>
          <w:tcPr>
            <w:tcW w:w="2411" w:type="dxa"/>
            <w:shd w:val="clear" w:color="auto" w:fill="auto"/>
          </w:tcPr>
          <w:p w14:paraId="2EFE5AE6" w14:textId="77777777" w:rsidR="00BA1FF3" w:rsidRPr="00AF022B" w:rsidRDefault="00BA1FF3" w:rsidP="00550280">
            <w:pPr>
              <w:pStyle w:val="IMSTemplateelementheadings"/>
            </w:pPr>
          </w:p>
        </w:tc>
        <w:tc>
          <w:tcPr>
            <w:tcW w:w="1104" w:type="dxa"/>
            <w:shd w:val="clear" w:color="auto" w:fill="auto"/>
          </w:tcPr>
          <w:p w14:paraId="6EF1F4EE" w14:textId="77777777" w:rsidR="00BA1FF3" w:rsidRPr="001A4846" w:rsidRDefault="00BA1FF3" w:rsidP="00550280">
            <w:pPr>
              <w:pStyle w:val="DHHSbody"/>
              <w:rPr>
                <w:rFonts w:cs="Arial"/>
              </w:rPr>
            </w:pPr>
            <w:r w:rsidRPr="001A4846">
              <w:rPr>
                <w:rFonts w:cs="Arial"/>
              </w:rPr>
              <w:t>9</w:t>
            </w:r>
          </w:p>
        </w:tc>
        <w:tc>
          <w:tcPr>
            <w:tcW w:w="6095" w:type="dxa"/>
            <w:gridSpan w:val="2"/>
            <w:shd w:val="clear" w:color="auto" w:fill="auto"/>
          </w:tcPr>
          <w:p w14:paraId="534E4453" w14:textId="77777777" w:rsidR="00BA1FF3" w:rsidRPr="001A4846" w:rsidRDefault="00BA1FF3" w:rsidP="00550280">
            <w:pPr>
              <w:pStyle w:val="DHHSbody"/>
              <w:rPr>
                <w:rFonts w:cs="Arial"/>
                <w:color w:val="000000"/>
              </w:rPr>
            </w:pPr>
            <w:r w:rsidRPr="001A4846">
              <w:rPr>
                <w:rFonts w:cs="Arial"/>
                <w:color w:val="000000"/>
              </w:rPr>
              <w:t>Police diversion</w:t>
            </w:r>
          </w:p>
        </w:tc>
      </w:tr>
      <w:tr w:rsidR="00BA1FF3" w:rsidRPr="00AF022B" w14:paraId="1FAC66AB" w14:textId="77777777" w:rsidTr="001A4846">
        <w:trPr>
          <w:cantSplit/>
          <w:trHeight w:val="294"/>
        </w:trPr>
        <w:tc>
          <w:tcPr>
            <w:tcW w:w="2411" w:type="dxa"/>
            <w:shd w:val="clear" w:color="auto" w:fill="auto"/>
          </w:tcPr>
          <w:p w14:paraId="1F479D50" w14:textId="77777777" w:rsidR="00BA1FF3" w:rsidRPr="00AF022B" w:rsidRDefault="00BA1FF3" w:rsidP="00550280">
            <w:pPr>
              <w:pStyle w:val="IMSTemplateelementheadings"/>
            </w:pPr>
          </w:p>
        </w:tc>
        <w:tc>
          <w:tcPr>
            <w:tcW w:w="1104" w:type="dxa"/>
            <w:shd w:val="clear" w:color="auto" w:fill="auto"/>
          </w:tcPr>
          <w:p w14:paraId="196AC2D5" w14:textId="77777777" w:rsidR="00BA1FF3" w:rsidRPr="001A4846" w:rsidRDefault="00BA1FF3" w:rsidP="00550280">
            <w:pPr>
              <w:pStyle w:val="DHHSbody"/>
              <w:rPr>
                <w:rFonts w:cs="Arial"/>
              </w:rPr>
            </w:pPr>
            <w:r w:rsidRPr="001A4846">
              <w:rPr>
                <w:rFonts w:cs="Arial"/>
              </w:rPr>
              <w:t>10</w:t>
            </w:r>
          </w:p>
        </w:tc>
        <w:tc>
          <w:tcPr>
            <w:tcW w:w="6095" w:type="dxa"/>
            <w:gridSpan w:val="2"/>
            <w:shd w:val="clear" w:color="auto" w:fill="auto"/>
          </w:tcPr>
          <w:p w14:paraId="2FC124C5" w14:textId="77777777" w:rsidR="00BA1FF3" w:rsidRPr="001A4846" w:rsidRDefault="00BA1FF3" w:rsidP="00550280">
            <w:pPr>
              <w:pStyle w:val="DHHSbody"/>
              <w:rPr>
                <w:rFonts w:cs="Arial"/>
                <w:color w:val="000000"/>
              </w:rPr>
            </w:pPr>
            <w:r w:rsidRPr="001A4846">
              <w:rPr>
                <w:rFonts w:cs="Arial"/>
                <w:color w:val="000000"/>
              </w:rPr>
              <w:t>Court diversion</w:t>
            </w:r>
          </w:p>
        </w:tc>
      </w:tr>
      <w:tr w:rsidR="00BA1FF3" w:rsidRPr="00AF022B" w14:paraId="58BE5A06" w14:textId="77777777" w:rsidTr="001A4846">
        <w:trPr>
          <w:cantSplit/>
          <w:trHeight w:val="294"/>
        </w:trPr>
        <w:tc>
          <w:tcPr>
            <w:tcW w:w="2411" w:type="dxa"/>
            <w:shd w:val="clear" w:color="auto" w:fill="auto"/>
          </w:tcPr>
          <w:p w14:paraId="33EB8471" w14:textId="77777777" w:rsidR="00BA1FF3" w:rsidRPr="00AF022B" w:rsidRDefault="00BA1FF3" w:rsidP="00550280">
            <w:pPr>
              <w:pStyle w:val="IMSTemplateelementheadings"/>
            </w:pPr>
          </w:p>
        </w:tc>
        <w:tc>
          <w:tcPr>
            <w:tcW w:w="1104" w:type="dxa"/>
            <w:shd w:val="clear" w:color="auto" w:fill="auto"/>
          </w:tcPr>
          <w:p w14:paraId="6D44A01D" w14:textId="77777777" w:rsidR="00BA1FF3" w:rsidRPr="001A4846" w:rsidRDefault="00BA1FF3" w:rsidP="00550280">
            <w:pPr>
              <w:pStyle w:val="DHHSbody"/>
              <w:rPr>
                <w:rFonts w:cs="Arial"/>
              </w:rPr>
            </w:pPr>
            <w:r w:rsidRPr="001A4846">
              <w:rPr>
                <w:rFonts w:cs="Arial"/>
              </w:rPr>
              <w:t>11</w:t>
            </w:r>
          </w:p>
        </w:tc>
        <w:tc>
          <w:tcPr>
            <w:tcW w:w="6095" w:type="dxa"/>
            <w:gridSpan w:val="2"/>
            <w:shd w:val="clear" w:color="auto" w:fill="auto"/>
          </w:tcPr>
          <w:p w14:paraId="7CBF7A28" w14:textId="77777777" w:rsidR="00BA1FF3" w:rsidRPr="001A4846" w:rsidRDefault="00BA1FF3" w:rsidP="00550280">
            <w:pPr>
              <w:pStyle w:val="DHHSbody"/>
              <w:rPr>
                <w:rFonts w:cs="Arial"/>
                <w:color w:val="000000"/>
              </w:rPr>
            </w:pPr>
            <w:r w:rsidRPr="001A4846">
              <w:rPr>
                <w:rFonts w:cs="Arial"/>
                <w:color w:val="000000"/>
              </w:rPr>
              <w:t>Legal unit (including legal aid)</w:t>
            </w:r>
          </w:p>
        </w:tc>
      </w:tr>
      <w:tr w:rsidR="00BA1FF3" w:rsidRPr="00AF022B" w14:paraId="74E47E23" w14:textId="77777777" w:rsidTr="001A4846">
        <w:trPr>
          <w:cantSplit/>
          <w:trHeight w:val="294"/>
        </w:trPr>
        <w:tc>
          <w:tcPr>
            <w:tcW w:w="2411" w:type="dxa"/>
            <w:shd w:val="clear" w:color="auto" w:fill="auto"/>
          </w:tcPr>
          <w:p w14:paraId="19907E03" w14:textId="77777777" w:rsidR="00BA1FF3" w:rsidRPr="00AF022B" w:rsidRDefault="00BA1FF3" w:rsidP="00550280">
            <w:pPr>
              <w:pStyle w:val="IMSTemplateelementheadings"/>
            </w:pPr>
          </w:p>
        </w:tc>
        <w:tc>
          <w:tcPr>
            <w:tcW w:w="1104" w:type="dxa"/>
            <w:shd w:val="clear" w:color="auto" w:fill="auto"/>
          </w:tcPr>
          <w:p w14:paraId="573EE6CC" w14:textId="77777777" w:rsidR="00BA1FF3" w:rsidRPr="001A4846" w:rsidRDefault="00BA1FF3" w:rsidP="00550280">
            <w:pPr>
              <w:pStyle w:val="DHHSbody"/>
              <w:rPr>
                <w:rFonts w:cs="Arial"/>
              </w:rPr>
            </w:pPr>
            <w:r w:rsidRPr="001A4846">
              <w:rPr>
                <w:rFonts w:cs="Arial"/>
              </w:rPr>
              <w:t>12</w:t>
            </w:r>
          </w:p>
        </w:tc>
        <w:tc>
          <w:tcPr>
            <w:tcW w:w="6095" w:type="dxa"/>
            <w:gridSpan w:val="2"/>
            <w:shd w:val="clear" w:color="auto" w:fill="auto"/>
          </w:tcPr>
          <w:p w14:paraId="2328F24F" w14:textId="77777777" w:rsidR="00BA1FF3" w:rsidRPr="001A4846" w:rsidRDefault="00BA1FF3" w:rsidP="00550280">
            <w:pPr>
              <w:pStyle w:val="DHHSbody"/>
              <w:rPr>
                <w:rFonts w:cs="Arial"/>
                <w:color w:val="000000"/>
              </w:rPr>
            </w:pPr>
            <w:r w:rsidRPr="001A4846">
              <w:rPr>
                <w:rFonts w:cs="Arial"/>
                <w:color w:val="000000"/>
              </w:rPr>
              <w:t>Child protection agency</w:t>
            </w:r>
          </w:p>
        </w:tc>
      </w:tr>
      <w:tr w:rsidR="00BA1FF3" w:rsidRPr="00AF022B" w14:paraId="2D8E7046" w14:textId="77777777" w:rsidTr="001A4846">
        <w:trPr>
          <w:cantSplit/>
          <w:trHeight w:val="294"/>
        </w:trPr>
        <w:tc>
          <w:tcPr>
            <w:tcW w:w="2411" w:type="dxa"/>
            <w:shd w:val="clear" w:color="auto" w:fill="auto"/>
          </w:tcPr>
          <w:p w14:paraId="7CC802D1" w14:textId="77777777" w:rsidR="00BA1FF3" w:rsidRPr="00AF022B" w:rsidRDefault="00BA1FF3" w:rsidP="00550280">
            <w:pPr>
              <w:pStyle w:val="IMSTemplateelementheadings"/>
            </w:pPr>
          </w:p>
        </w:tc>
        <w:tc>
          <w:tcPr>
            <w:tcW w:w="1104" w:type="dxa"/>
            <w:shd w:val="clear" w:color="auto" w:fill="auto"/>
          </w:tcPr>
          <w:p w14:paraId="202100BE" w14:textId="77777777" w:rsidR="00BA1FF3" w:rsidRPr="001A4846" w:rsidRDefault="00BA1FF3" w:rsidP="00550280">
            <w:pPr>
              <w:pStyle w:val="DHHSbody"/>
              <w:rPr>
                <w:rFonts w:cs="Arial"/>
              </w:rPr>
            </w:pPr>
            <w:r w:rsidRPr="001A4846">
              <w:rPr>
                <w:rFonts w:cs="Arial"/>
              </w:rPr>
              <w:t>13</w:t>
            </w:r>
          </w:p>
        </w:tc>
        <w:tc>
          <w:tcPr>
            <w:tcW w:w="6095" w:type="dxa"/>
            <w:gridSpan w:val="2"/>
            <w:shd w:val="clear" w:color="auto" w:fill="auto"/>
          </w:tcPr>
          <w:p w14:paraId="2D263365" w14:textId="77777777" w:rsidR="00BA1FF3" w:rsidRPr="001A4846" w:rsidRDefault="00BA1FF3" w:rsidP="00550280">
            <w:pPr>
              <w:pStyle w:val="DHHSbody"/>
              <w:rPr>
                <w:rFonts w:cs="Arial"/>
                <w:color w:val="000000"/>
              </w:rPr>
            </w:pPr>
            <w:r w:rsidRPr="001A4846">
              <w:rPr>
                <w:rFonts w:cs="Arial"/>
                <w:color w:val="000000"/>
              </w:rPr>
              <w:t>Community support groups/agencies</w:t>
            </w:r>
          </w:p>
        </w:tc>
      </w:tr>
      <w:tr w:rsidR="00BA1FF3" w:rsidRPr="00AF022B" w14:paraId="762132E5" w14:textId="77777777" w:rsidTr="001A4846">
        <w:trPr>
          <w:cantSplit/>
          <w:trHeight w:val="294"/>
        </w:trPr>
        <w:tc>
          <w:tcPr>
            <w:tcW w:w="2411" w:type="dxa"/>
            <w:shd w:val="clear" w:color="auto" w:fill="auto"/>
          </w:tcPr>
          <w:p w14:paraId="4C760B50" w14:textId="77777777" w:rsidR="00BA1FF3" w:rsidRPr="00AF022B" w:rsidRDefault="00BA1FF3" w:rsidP="00550280">
            <w:pPr>
              <w:pStyle w:val="IMSTemplateelementheadings"/>
            </w:pPr>
          </w:p>
        </w:tc>
        <w:tc>
          <w:tcPr>
            <w:tcW w:w="1104" w:type="dxa"/>
            <w:shd w:val="clear" w:color="auto" w:fill="auto"/>
          </w:tcPr>
          <w:p w14:paraId="679CECC1" w14:textId="77777777" w:rsidR="00BA1FF3" w:rsidRPr="001A4846" w:rsidRDefault="00BA1FF3" w:rsidP="00550280">
            <w:pPr>
              <w:pStyle w:val="DHHSbody"/>
              <w:rPr>
                <w:rFonts w:cs="Arial"/>
              </w:rPr>
            </w:pPr>
            <w:r w:rsidRPr="001A4846">
              <w:rPr>
                <w:rFonts w:cs="Arial"/>
              </w:rPr>
              <w:t>14</w:t>
            </w:r>
          </w:p>
        </w:tc>
        <w:tc>
          <w:tcPr>
            <w:tcW w:w="6095" w:type="dxa"/>
            <w:gridSpan w:val="2"/>
            <w:shd w:val="clear" w:color="auto" w:fill="auto"/>
          </w:tcPr>
          <w:p w14:paraId="0A338926" w14:textId="77777777" w:rsidR="00BA1FF3" w:rsidRPr="001A4846" w:rsidRDefault="00BA1FF3" w:rsidP="00550280">
            <w:pPr>
              <w:pStyle w:val="DHHSbody"/>
              <w:rPr>
                <w:rFonts w:cs="Arial"/>
                <w:color w:val="000000"/>
              </w:rPr>
            </w:pPr>
            <w:r w:rsidRPr="001A4846">
              <w:rPr>
                <w:rFonts w:cs="Arial"/>
                <w:color w:val="000000"/>
              </w:rPr>
              <w:t>Centrelink or employment service</w:t>
            </w:r>
          </w:p>
        </w:tc>
      </w:tr>
      <w:tr w:rsidR="00BA1FF3" w:rsidRPr="00AF022B" w14:paraId="7EF4D4AC" w14:textId="77777777" w:rsidTr="001A4846">
        <w:trPr>
          <w:cantSplit/>
          <w:trHeight w:val="294"/>
        </w:trPr>
        <w:tc>
          <w:tcPr>
            <w:tcW w:w="2411" w:type="dxa"/>
            <w:shd w:val="clear" w:color="auto" w:fill="auto"/>
          </w:tcPr>
          <w:p w14:paraId="72AA6EF4" w14:textId="77777777" w:rsidR="00BA1FF3" w:rsidRPr="00AF022B" w:rsidRDefault="00BA1FF3" w:rsidP="00550280">
            <w:pPr>
              <w:pStyle w:val="IMSTemplateelementheadings"/>
            </w:pPr>
          </w:p>
        </w:tc>
        <w:tc>
          <w:tcPr>
            <w:tcW w:w="1104" w:type="dxa"/>
            <w:shd w:val="clear" w:color="auto" w:fill="auto"/>
          </w:tcPr>
          <w:p w14:paraId="0F6F78E9" w14:textId="77777777" w:rsidR="00BA1FF3" w:rsidRPr="001A4846" w:rsidRDefault="00BA1FF3" w:rsidP="00550280">
            <w:pPr>
              <w:pStyle w:val="DHHSbody"/>
              <w:rPr>
                <w:rFonts w:cs="Arial"/>
              </w:rPr>
            </w:pPr>
            <w:r w:rsidRPr="001A4846">
              <w:rPr>
                <w:rFonts w:cs="Arial"/>
              </w:rPr>
              <w:t>15</w:t>
            </w:r>
          </w:p>
        </w:tc>
        <w:tc>
          <w:tcPr>
            <w:tcW w:w="6095" w:type="dxa"/>
            <w:gridSpan w:val="2"/>
            <w:shd w:val="clear" w:color="auto" w:fill="auto"/>
          </w:tcPr>
          <w:p w14:paraId="427E3645" w14:textId="77777777" w:rsidR="00BA1FF3" w:rsidRPr="001A4846" w:rsidRDefault="00BA1FF3" w:rsidP="00550280">
            <w:pPr>
              <w:pStyle w:val="DHHSbody"/>
              <w:rPr>
                <w:rFonts w:cs="Arial"/>
                <w:color w:val="000000"/>
              </w:rPr>
            </w:pPr>
            <w:r w:rsidRPr="001A4846">
              <w:rPr>
                <w:rFonts w:cs="Arial"/>
                <w:color w:val="000000"/>
              </w:rPr>
              <w:t>Housing and homelessness service</w:t>
            </w:r>
          </w:p>
        </w:tc>
      </w:tr>
      <w:tr w:rsidR="00BA1FF3" w:rsidRPr="00AF022B" w14:paraId="01B051DD" w14:textId="77777777" w:rsidTr="001A4846">
        <w:trPr>
          <w:cantSplit/>
          <w:trHeight w:val="294"/>
        </w:trPr>
        <w:tc>
          <w:tcPr>
            <w:tcW w:w="2411" w:type="dxa"/>
            <w:shd w:val="clear" w:color="auto" w:fill="auto"/>
          </w:tcPr>
          <w:p w14:paraId="118FC200" w14:textId="77777777" w:rsidR="00BA1FF3" w:rsidRPr="00AF022B" w:rsidRDefault="00BA1FF3" w:rsidP="00550280">
            <w:pPr>
              <w:pStyle w:val="IMSTemplateelementheadings"/>
            </w:pPr>
          </w:p>
        </w:tc>
        <w:tc>
          <w:tcPr>
            <w:tcW w:w="1104" w:type="dxa"/>
            <w:shd w:val="clear" w:color="auto" w:fill="auto"/>
          </w:tcPr>
          <w:p w14:paraId="531222AF" w14:textId="77777777" w:rsidR="00BA1FF3" w:rsidRPr="001A4846" w:rsidRDefault="00BA1FF3" w:rsidP="00550280">
            <w:pPr>
              <w:pStyle w:val="DHHSbody"/>
              <w:rPr>
                <w:rFonts w:cs="Arial"/>
              </w:rPr>
            </w:pPr>
            <w:r w:rsidRPr="001A4846">
              <w:rPr>
                <w:rFonts w:cs="Arial"/>
              </w:rPr>
              <w:t>16</w:t>
            </w:r>
          </w:p>
        </w:tc>
        <w:tc>
          <w:tcPr>
            <w:tcW w:w="6095" w:type="dxa"/>
            <w:gridSpan w:val="2"/>
            <w:shd w:val="clear" w:color="auto" w:fill="auto"/>
          </w:tcPr>
          <w:p w14:paraId="4317C368" w14:textId="523BCA19" w:rsidR="00BA1FF3" w:rsidRPr="001A4846" w:rsidRDefault="00BA1FF3" w:rsidP="00550280">
            <w:pPr>
              <w:pStyle w:val="DHHSbody"/>
              <w:rPr>
                <w:rFonts w:cs="Arial"/>
                <w:color w:val="000000"/>
              </w:rPr>
            </w:pPr>
            <w:r w:rsidRPr="001A4846">
              <w:rPr>
                <w:rFonts w:cs="Arial"/>
                <w:color w:val="000000"/>
              </w:rPr>
              <w:t>Telephone &amp; online services/ referral agency</w:t>
            </w:r>
            <w:r w:rsidR="001A4846">
              <w:rPr>
                <w:rFonts w:cs="Arial"/>
                <w:color w:val="000000"/>
              </w:rPr>
              <w:t xml:space="preserve"> </w:t>
            </w:r>
            <w:r w:rsidRPr="001A4846">
              <w:rPr>
                <w:rFonts w:cs="Arial"/>
                <w:color w:val="000000"/>
              </w:rPr>
              <w:t>e.g. Direct Line</w:t>
            </w:r>
          </w:p>
        </w:tc>
      </w:tr>
      <w:tr w:rsidR="00BA1FF3" w:rsidRPr="00AF022B" w14:paraId="5EB89927" w14:textId="77777777" w:rsidTr="001A4846">
        <w:trPr>
          <w:cantSplit/>
          <w:trHeight w:val="294"/>
        </w:trPr>
        <w:tc>
          <w:tcPr>
            <w:tcW w:w="2411" w:type="dxa"/>
            <w:shd w:val="clear" w:color="auto" w:fill="auto"/>
          </w:tcPr>
          <w:p w14:paraId="64414008" w14:textId="77777777" w:rsidR="00BA1FF3" w:rsidRPr="00AF022B" w:rsidRDefault="00BA1FF3" w:rsidP="00550280">
            <w:pPr>
              <w:pStyle w:val="IMSTemplateelementheadings"/>
            </w:pPr>
          </w:p>
        </w:tc>
        <w:tc>
          <w:tcPr>
            <w:tcW w:w="1104" w:type="dxa"/>
            <w:shd w:val="clear" w:color="auto" w:fill="auto"/>
          </w:tcPr>
          <w:p w14:paraId="36426E51" w14:textId="77777777" w:rsidR="00BA1FF3" w:rsidRPr="001A4846" w:rsidRDefault="00BA1FF3" w:rsidP="00550280">
            <w:pPr>
              <w:pStyle w:val="DHHSbody"/>
              <w:rPr>
                <w:rFonts w:cs="Arial"/>
              </w:rPr>
            </w:pPr>
            <w:r w:rsidRPr="001A4846">
              <w:rPr>
                <w:rFonts w:cs="Arial"/>
              </w:rPr>
              <w:t>17</w:t>
            </w:r>
          </w:p>
        </w:tc>
        <w:tc>
          <w:tcPr>
            <w:tcW w:w="6095" w:type="dxa"/>
            <w:gridSpan w:val="2"/>
            <w:shd w:val="clear" w:color="auto" w:fill="auto"/>
          </w:tcPr>
          <w:p w14:paraId="2D8EEA20" w14:textId="77777777" w:rsidR="00BA1FF3" w:rsidRPr="001A4846" w:rsidRDefault="00BA1FF3" w:rsidP="00550280">
            <w:pPr>
              <w:pStyle w:val="DHHSbody"/>
              <w:rPr>
                <w:rFonts w:cs="Arial"/>
                <w:color w:val="000000"/>
              </w:rPr>
            </w:pPr>
            <w:r w:rsidRPr="001A4846">
              <w:rPr>
                <w:rFonts w:cs="Arial"/>
                <w:color w:val="000000"/>
              </w:rPr>
              <w:t>Disability support service</w:t>
            </w:r>
          </w:p>
        </w:tc>
      </w:tr>
      <w:tr w:rsidR="00BA1FF3" w:rsidRPr="00AF022B" w14:paraId="20DAF81E" w14:textId="77777777" w:rsidTr="001A4846">
        <w:trPr>
          <w:cantSplit/>
          <w:trHeight w:val="294"/>
        </w:trPr>
        <w:tc>
          <w:tcPr>
            <w:tcW w:w="2411" w:type="dxa"/>
            <w:shd w:val="clear" w:color="auto" w:fill="auto"/>
          </w:tcPr>
          <w:p w14:paraId="6AD84A9A" w14:textId="77777777" w:rsidR="00BA1FF3" w:rsidRPr="00AF022B" w:rsidRDefault="00BA1FF3" w:rsidP="00550280">
            <w:pPr>
              <w:pStyle w:val="IMSTemplateelementheadings"/>
            </w:pPr>
          </w:p>
        </w:tc>
        <w:tc>
          <w:tcPr>
            <w:tcW w:w="1104" w:type="dxa"/>
            <w:shd w:val="clear" w:color="auto" w:fill="auto"/>
          </w:tcPr>
          <w:p w14:paraId="06B2E332" w14:textId="77777777" w:rsidR="00BA1FF3" w:rsidRPr="001A4846" w:rsidRDefault="00BA1FF3" w:rsidP="00550280">
            <w:pPr>
              <w:pStyle w:val="DHHSbody"/>
              <w:rPr>
                <w:rFonts w:cs="Arial"/>
              </w:rPr>
            </w:pPr>
            <w:r w:rsidRPr="001A4846">
              <w:rPr>
                <w:rFonts w:cs="Arial"/>
              </w:rPr>
              <w:t>18</w:t>
            </w:r>
          </w:p>
        </w:tc>
        <w:tc>
          <w:tcPr>
            <w:tcW w:w="6095" w:type="dxa"/>
            <w:gridSpan w:val="2"/>
            <w:shd w:val="clear" w:color="auto" w:fill="auto"/>
          </w:tcPr>
          <w:p w14:paraId="17C2A259" w14:textId="77777777" w:rsidR="00BA1FF3" w:rsidRPr="001A4846" w:rsidRDefault="00BA1FF3" w:rsidP="00550280">
            <w:pPr>
              <w:pStyle w:val="DHHSbody"/>
              <w:rPr>
                <w:rFonts w:cs="Arial"/>
                <w:color w:val="000000"/>
              </w:rPr>
            </w:pPr>
            <w:r w:rsidRPr="001A4846">
              <w:rPr>
                <w:rFonts w:cs="Arial"/>
                <w:color w:val="000000"/>
              </w:rPr>
              <w:t>Aged care service</w:t>
            </w:r>
          </w:p>
        </w:tc>
      </w:tr>
      <w:tr w:rsidR="00BA1FF3" w:rsidRPr="00AF022B" w14:paraId="525490C4" w14:textId="77777777" w:rsidTr="001A4846">
        <w:trPr>
          <w:cantSplit/>
          <w:trHeight w:val="294"/>
        </w:trPr>
        <w:tc>
          <w:tcPr>
            <w:tcW w:w="2411" w:type="dxa"/>
            <w:shd w:val="clear" w:color="auto" w:fill="auto"/>
          </w:tcPr>
          <w:p w14:paraId="0B6D4AD4" w14:textId="77777777" w:rsidR="00BA1FF3" w:rsidRPr="00AF022B" w:rsidRDefault="00BA1FF3" w:rsidP="00550280">
            <w:pPr>
              <w:pStyle w:val="IMSTemplateelementheadings"/>
            </w:pPr>
          </w:p>
        </w:tc>
        <w:tc>
          <w:tcPr>
            <w:tcW w:w="1104" w:type="dxa"/>
            <w:shd w:val="clear" w:color="auto" w:fill="auto"/>
          </w:tcPr>
          <w:p w14:paraId="7ADC55C5" w14:textId="77777777" w:rsidR="00BA1FF3" w:rsidRPr="001A4846" w:rsidRDefault="00BA1FF3" w:rsidP="00550280">
            <w:pPr>
              <w:pStyle w:val="DHHSbody"/>
              <w:rPr>
                <w:rFonts w:cs="Arial"/>
              </w:rPr>
            </w:pPr>
            <w:r w:rsidRPr="001A4846">
              <w:rPr>
                <w:rFonts w:cs="Arial"/>
              </w:rPr>
              <w:t>19</w:t>
            </w:r>
          </w:p>
        </w:tc>
        <w:tc>
          <w:tcPr>
            <w:tcW w:w="6095" w:type="dxa"/>
            <w:gridSpan w:val="2"/>
            <w:shd w:val="clear" w:color="auto" w:fill="auto"/>
          </w:tcPr>
          <w:p w14:paraId="71D34D97" w14:textId="77777777" w:rsidR="00BA1FF3" w:rsidRPr="001A4846" w:rsidRDefault="00BA1FF3" w:rsidP="00550280">
            <w:pPr>
              <w:pStyle w:val="DHHSbody"/>
              <w:rPr>
                <w:rFonts w:cs="Arial"/>
                <w:color w:val="000000"/>
              </w:rPr>
            </w:pPr>
            <w:r w:rsidRPr="001A4846">
              <w:rPr>
                <w:rFonts w:cs="Arial"/>
                <w:color w:val="000000"/>
                <w:shd w:val="clear" w:color="auto" w:fill="FFFFFF"/>
              </w:rPr>
              <w:t>Immigration department or asylum seeker/refugee support service</w:t>
            </w:r>
          </w:p>
        </w:tc>
      </w:tr>
      <w:tr w:rsidR="00BA1FF3" w:rsidRPr="00AF022B" w14:paraId="60261C64" w14:textId="77777777" w:rsidTr="001A4846">
        <w:trPr>
          <w:cantSplit/>
          <w:trHeight w:val="294"/>
        </w:trPr>
        <w:tc>
          <w:tcPr>
            <w:tcW w:w="2411" w:type="dxa"/>
            <w:shd w:val="clear" w:color="auto" w:fill="auto"/>
          </w:tcPr>
          <w:p w14:paraId="1142933C" w14:textId="77777777" w:rsidR="00BA1FF3" w:rsidRPr="00AF022B" w:rsidRDefault="00BA1FF3" w:rsidP="00550280">
            <w:pPr>
              <w:pStyle w:val="IMSTemplateelementheadings"/>
            </w:pPr>
          </w:p>
        </w:tc>
        <w:tc>
          <w:tcPr>
            <w:tcW w:w="1104" w:type="dxa"/>
            <w:shd w:val="clear" w:color="auto" w:fill="auto"/>
          </w:tcPr>
          <w:p w14:paraId="42172B14" w14:textId="77777777" w:rsidR="00BA1FF3" w:rsidRPr="001A4846" w:rsidRDefault="00BA1FF3" w:rsidP="00550280">
            <w:pPr>
              <w:pStyle w:val="DHHSbody"/>
              <w:rPr>
                <w:rFonts w:cs="Arial"/>
              </w:rPr>
            </w:pPr>
            <w:r w:rsidRPr="001A4846">
              <w:rPr>
                <w:rFonts w:cs="Arial"/>
              </w:rPr>
              <w:t>20</w:t>
            </w:r>
          </w:p>
        </w:tc>
        <w:tc>
          <w:tcPr>
            <w:tcW w:w="6095" w:type="dxa"/>
            <w:gridSpan w:val="2"/>
            <w:shd w:val="clear" w:color="auto" w:fill="auto"/>
          </w:tcPr>
          <w:p w14:paraId="0DDC86A5" w14:textId="77777777" w:rsidR="00BA1FF3" w:rsidRPr="001A4846" w:rsidRDefault="00BA1FF3" w:rsidP="00550280">
            <w:pPr>
              <w:pStyle w:val="DHHSbody"/>
              <w:rPr>
                <w:rFonts w:cs="Arial"/>
                <w:color w:val="000000"/>
              </w:rPr>
            </w:pPr>
            <w:r w:rsidRPr="001A4846">
              <w:rPr>
                <w:rFonts w:cs="Arial"/>
                <w:color w:val="000000"/>
              </w:rPr>
              <w:t>School /other education or training institution</w:t>
            </w:r>
          </w:p>
        </w:tc>
      </w:tr>
      <w:tr w:rsidR="00BA1FF3" w:rsidRPr="00AF022B" w14:paraId="7583ADD9" w14:textId="77777777" w:rsidTr="001A4846">
        <w:trPr>
          <w:cantSplit/>
          <w:trHeight w:val="294"/>
        </w:trPr>
        <w:tc>
          <w:tcPr>
            <w:tcW w:w="2411" w:type="dxa"/>
            <w:shd w:val="clear" w:color="auto" w:fill="auto"/>
          </w:tcPr>
          <w:p w14:paraId="311C07DD" w14:textId="77777777" w:rsidR="00BA1FF3" w:rsidRPr="00AF022B" w:rsidRDefault="00BA1FF3" w:rsidP="00550280">
            <w:pPr>
              <w:pStyle w:val="IMSTemplateelementheadings"/>
            </w:pPr>
          </w:p>
        </w:tc>
        <w:tc>
          <w:tcPr>
            <w:tcW w:w="1104" w:type="dxa"/>
            <w:shd w:val="clear" w:color="auto" w:fill="auto"/>
          </w:tcPr>
          <w:p w14:paraId="1B667377" w14:textId="77777777" w:rsidR="00BA1FF3" w:rsidRPr="001A4846" w:rsidRDefault="00BA1FF3" w:rsidP="00550280">
            <w:pPr>
              <w:pStyle w:val="DHHSbody"/>
              <w:rPr>
                <w:rFonts w:cs="Arial"/>
              </w:rPr>
            </w:pPr>
            <w:r w:rsidRPr="001A4846">
              <w:rPr>
                <w:rFonts w:cs="Arial"/>
              </w:rPr>
              <w:t>21</w:t>
            </w:r>
          </w:p>
        </w:tc>
        <w:tc>
          <w:tcPr>
            <w:tcW w:w="6095" w:type="dxa"/>
            <w:gridSpan w:val="2"/>
            <w:shd w:val="clear" w:color="auto" w:fill="auto"/>
          </w:tcPr>
          <w:p w14:paraId="44686F53" w14:textId="28260D4D" w:rsidR="00BA1FF3" w:rsidRPr="001A4846" w:rsidRDefault="00041B80" w:rsidP="00550280">
            <w:pPr>
              <w:pStyle w:val="DHHSbody"/>
              <w:rPr>
                <w:rFonts w:cs="Arial"/>
                <w:color w:val="000000"/>
              </w:rPr>
            </w:pPr>
            <w:r w:rsidRPr="001A4846">
              <w:rPr>
                <w:rFonts w:cs="Arial"/>
                <w:color w:val="000000"/>
              </w:rPr>
              <w:t>ACSO</w:t>
            </w:r>
            <w:r w:rsidR="00BA1FF3" w:rsidRPr="001A4846">
              <w:rPr>
                <w:rFonts w:cs="Arial"/>
                <w:color w:val="000000"/>
              </w:rPr>
              <w:t>-COATS</w:t>
            </w:r>
          </w:p>
        </w:tc>
      </w:tr>
      <w:tr w:rsidR="00BA1FF3" w:rsidRPr="00AF022B" w14:paraId="35555FFB" w14:textId="77777777" w:rsidTr="001A4846">
        <w:trPr>
          <w:cantSplit/>
          <w:trHeight w:val="294"/>
        </w:trPr>
        <w:tc>
          <w:tcPr>
            <w:tcW w:w="2411" w:type="dxa"/>
            <w:shd w:val="clear" w:color="auto" w:fill="auto"/>
          </w:tcPr>
          <w:p w14:paraId="57B150D9" w14:textId="77777777" w:rsidR="00BA1FF3" w:rsidRPr="00AF022B" w:rsidRDefault="00BA1FF3" w:rsidP="00550280">
            <w:pPr>
              <w:pStyle w:val="IMSTemplateelementheadings"/>
            </w:pPr>
          </w:p>
        </w:tc>
        <w:tc>
          <w:tcPr>
            <w:tcW w:w="1104" w:type="dxa"/>
            <w:shd w:val="clear" w:color="auto" w:fill="auto"/>
          </w:tcPr>
          <w:p w14:paraId="487767C7" w14:textId="77777777" w:rsidR="00BA1FF3" w:rsidRPr="001A4846" w:rsidRDefault="00BA1FF3" w:rsidP="00550280">
            <w:pPr>
              <w:pStyle w:val="DHHSbody"/>
              <w:rPr>
                <w:rFonts w:cs="Arial"/>
              </w:rPr>
            </w:pPr>
            <w:r w:rsidRPr="001A4846">
              <w:rPr>
                <w:rFonts w:cs="Arial"/>
              </w:rPr>
              <w:t>22</w:t>
            </w:r>
          </w:p>
        </w:tc>
        <w:tc>
          <w:tcPr>
            <w:tcW w:w="6095" w:type="dxa"/>
            <w:gridSpan w:val="2"/>
            <w:shd w:val="clear" w:color="auto" w:fill="auto"/>
          </w:tcPr>
          <w:p w14:paraId="27D51A0E" w14:textId="55A53528" w:rsidR="00BA1FF3" w:rsidRPr="001A4846" w:rsidRDefault="00BA1FF3" w:rsidP="00550280">
            <w:pPr>
              <w:pStyle w:val="DHHSbody"/>
              <w:rPr>
                <w:rFonts w:cs="Arial"/>
                <w:color w:val="000000"/>
              </w:rPr>
            </w:pPr>
            <w:r w:rsidRPr="001A4846">
              <w:rPr>
                <w:rFonts w:cs="Arial"/>
                <w:color w:val="000000"/>
              </w:rPr>
              <w:t>Youth service (non-</w:t>
            </w:r>
            <w:r w:rsidR="004E33EF">
              <w:rPr>
                <w:rFonts w:cs="Arial"/>
                <w:color w:val="000000"/>
              </w:rPr>
              <w:t>AOD</w:t>
            </w:r>
            <w:r w:rsidRPr="001A4846">
              <w:rPr>
                <w:rFonts w:cs="Arial"/>
                <w:color w:val="000000"/>
              </w:rPr>
              <w:t>)</w:t>
            </w:r>
          </w:p>
        </w:tc>
      </w:tr>
      <w:tr w:rsidR="00BA1FF3" w:rsidRPr="00AF022B" w14:paraId="1D4F88D6" w14:textId="77777777" w:rsidTr="001A4846">
        <w:trPr>
          <w:cantSplit/>
          <w:trHeight w:val="294"/>
        </w:trPr>
        <w:tc>
          <w:tcPr>
            <w:tcW w:w="2411" w:type="dxa"/>
            <w:shd w:val="clear" w:color="auto" w:fill="auto"/>
          </w:tcPr>
          <w:p w14:paraId="274FF24F" w14:textId="77777777" w:rsidR="00BA1FF3" w:rsidRPr="00AF022B" w:rsidRDefault="00BA1FF3" w:rsidP="00550280">
            <w:pPr>
              <w:pStyle w:val="IMSTemplateelementheadings"/>
            </w:pPr>
          </w:p>
        </w:tc>
        <w:tc>
          <w:tcPr>
            <w:tcW w:w="1104" w:type="dxa"/>
            <w:shd w:val="clear" w:color="auto" w:fill="auto"/>
          </w:tcPr>
          <w:p w14:paraId="410F772C" w14:textId="77777777" w:rsidR="00BA1FF3" w:rsidRPr="001A4846" w:rsidRDefault="00BA1FF3" w:rsidP="00550280">
            <w:pPr>
              <w:pStyle w:val="DHHSbody"/>
              <w:rPr>
                <w:rFonts w:cs="Arial"/>
              </w:rPr>
            </w:pPr>
            <w:r w:rsidRPr="001A4846">
              <w:rPr>
                <w:rFonts w:cs="Arial"/>
              </w:rPr>
              <w:t>23</w:t>
            </w:r>
          </w:p>
        </w:tc>
        <w:tc>
          <w:tcPr>
            <w:tcW w:w="6095" w:type="dxa"/>
            <w:gridSpan w:val="2"/>
            <w:shd w:val="clear" w:color="auto" w:fill="auto"/>
          </w:tcPr>
          <w:p w14:paraId="095BAEDA" w14:textId="7E3D0A4B" w:rsidR="00BA1FF3" w:rsidRPr="001A4846" w:rsidRDefault="00BA1FF3" w:rsidP="00550280">
            <w:pPr>
              <w:pStyle w:val="DHHSbody"/>
              <w:rPr>
                <w:rFonts w:cs="Arial"/>
                <w:color w:val="000000"/>
              </w:rPr>
            </w:pPr>
            <w:r w:rsidRPr="001A4846">
              <w:rPr>
                <w:rFonts w:cs="Arial"/>
                <w:color w:val="000000"/>
              </w:rPr>
              <w:t>Indigenous service (non-</w:t>
            </w:r>
            <w:r w:rsidR="004E33EF">
              <w:rPr>
                <w:rFonts w:cs="Arial"/>
                <w:color w:val="000000"/>
              </w:rPr>
              <w:t>AOD</w:t>
            </w:r>
            <w:r w:rsidRPr="001A4846">
              <w:rPr>
                <w:rFonts w:cs="Arial"/>
                <w:color w:val="000000"/>
              </w:rPr>
              <w:t>)</w:t>
            </w:r>
          </w:p>
        </w:tc>
      </w:tr>
      <w:tr w:rsidR="00BA1FF3" w:rsidRPr="00AF022B" w14:paraId="0758F6D2" w14:textId="77777777" w:rsidTr="001A4846">
        <w:trPr>
          <w:cantSplit/>
          <w:trHeight w:val="294"/>
        </w:trPr>
        <w:tc>
          <w:tcPr>
            <w:tcW w:w="2411" w:type="dxa"/>
            <w:shd w:val="clear" w:color="auto" w:fill="auto"/>
          </w:tcPr>
          <w:p w14:paraId="0F413098" w14:textId="77777777" w:rsidR="00BA1FF3" w:rsidRPr="00AF022B" w:rsidRDefault="00BA1FF3" w:rsidP="00550280">
            <w:pPr>
              <w:pStyle w:val="IMSTemplateelementheadings"/>
            </w:pPr>
          </w:p>
        </w:tc>
        <w:tc>
          <w:tcPr>
            <w:tcW w:w="1104" w:type="dxa"/>
            <w:shd w:val="clear" w:color="auto" w:fill="auto"/>
          </w:tcPr>
          <w:p w14:paraId="52F1E932" w14:textId="77777777" w:rsidR="00BA1FF3" w:rsidRPr="001A4846" w:rsidRDefault="00BA1FF3" w:rsidP="00550280">
            <w:pPr>
              <w:pStyle w:val="DHHSbody"/>
              <w:rPr>
                <w:rFonts w:cs="Arial"/>
              </w:rPr>
            </w:pPr>
            <w:r w:rsidRPr="001A4846">
              <w:rPr>
                <w:rFonts w:cs="Arial"/>
              </w:rPr>
              <w:t>24</w:t>
            </w:r>
          </w:p>
        </w:tc>
        <w:tc>
          <w:tcPr>
            <w:tcW w:w="6095" w:type="dxa"/>
            <w:gridSpan w:val="2"/>
            <w:shd w:val="clear" w:color="auto" w:fill="auto"/>
          </w:tcPr>
          <w:p w14:paraId="258C02ED" w14:textId="77777777" w:rsidR="00BA1FF3" w:rsidRPr="001A4846" w:rsidRDefault="00BA1FF3" w:rsidP="00550280">
            <w:pPr>
              <w:pStyle w:val="DHHSbody"/>
              <w:rPr>
                <w:rFonts w:cs="Arial"/>
                <w:color w:val="000000"/>
              </w:rPr>
            </w:pPr>
            <w:r w:rsidRPr="001A4846">
              <w:rPr>
                <w:rFonts w:cs="Arial"/>
              </w:rPr>
              <w:t>Medically supervised injecting room</w:t>
            </w:r>
          </w:p>
        </w:tc>
      </w:tr>
      <w:tr w:rsidR="00BA1FF3" w:rsidRPr="00AF022B" w14:paraId="7D017068" w14:textId="77777777" w:rsidTr="001A4846">
        <w:trPr>
          <w:cantSplit/>
          <w:trHeight w:val="294"/>
        </w:trPr>
        <w:tc>
          <w:tcPr>
            <w:tcW w:w="2411" w:type="dxa"/>
            <w:shd w:val="clear" w:color="auto" w:fill="auto"/>
          </w:tcPr>
          <w:p w14:paraId="7B019D05" w14:textId="77777777" w:rsidR="00BA1FF3" w:rsidRPr="00AF022B" w:rsidRDefault="00BA1FF3" w:rsidP="00550280">
            <w:pPr>
              <w:pStyle w:val="IMSTemplateelementheadings"/>
            </w:pPr>
          </w:p>
        </w:tc>
        <w:tc>
          <w:tcPr>
            <w:tcW w:w="1104" w:type="dxa"/>
            <w:shd w:val="clear" w:color="auto" w:fill="auto"/>
          </w:tcPr>
          <w:p w14:paraId="07F1B4A4" w14:textId="77777777" w:rsidR="00BA1FF3" w:rsidRPr="001A4846" w:rsidRDefault="00BA1FF3" w:rsidP="00550280">
            <w:pPr>
              <w:pStyle w:val="DHHSbody"/>
              <w:rPr>
                <w:rFonts w:cs="Arial"/>
              </w:rPr>
            </w:pPr>
            <w:r w:rsidRPr="001A4846">
              <w:rPr>
                <w:rFonts w:cs="Arial"/>
              </w:rPr>
              <w:t>25</w:t>
            </w:r>
          </w:p>
        </w:tc>
        <w:tc>
          <w:tcPr>
            <w:tcW w:w="6095" w:type="dxa"/>
            <w:gridSpan w:val="2"/>
            <w:shd w:val="clear" w:color="auto" w:fill="auto"/>
          </w:tcPr>
          <w:p w14:paraId="5EABB9BD" w14:textId="77777777" w:rsidR="00BA1FF3" w:rsidRPr="001A4846" w:rsidRDefault="00BA1FF3" w:rsidP="00550280">
            <w:pPr>
              <w:pStyle w:val="DHHSbody"/>
              <w:rPr>
                <w:rFonts w:cs="Arial"/>
              </w:rPr>
            </w:pPr>
            <w:r w:rsidRPr="001A4846">
              <w:rPr>
                <w:rFonts w:cs="Arial"/>
              </w:rPr>
              <w:t>Specialist family violence service</w:t>
            </w:r>
          </w:p>
        </w:tc>
      </w:tr>
      <w:tr w:rsidR="00BA1FF3" w:rsidRPr="00AF022B" w14:paraId="41FD3C85" w14:textId="77777777" w:rsidTr="001A4846">
        <w:trPr>
          <w:cantSplit/>
          <w:trHeight w:val="294"/>
        </w:trPr>
        <w:tc>
          <w:tcPr>
            <w:tcW w:w="2411" w:type="dxa"/>
            <w:shd w:val="clear" w:color="auto" w:fill="auto"/>
          </w:tcPr>
          <w:p w14:paraId="3B424370" w14:textId="77777777" w:rsidR="00BA1FF3" w:rsidRPr="00AF022B" w:rsidRDefault="00BA1FF3" w:rsidP="00550280">
            <w:pPr>
              <w:pStyle w:val="IMSTemplateelementheadings"/>
            </w:pPr>
          </w:p>
        </w:tc>
        <w:tc>
          <w:tcPr>
            <w:tcW w:w="1104" w:type="dxa"/>
            <w:shd w:val="clear" w:color="auto" w:fill="auto"/>
          </w:tcPr>
          <w:p w14:paraId="7821EAB0" w14:textId="77777777" w:rsidR="00BA1FF3" w:rsidRPr="001A4846" w:rsidRDefault="00BA1FF3" w:rsidP="00550280">
            <w:pPr>
              <w:pStyle w:val="DHHSbody"/>
              <w:rPr>
                <w:rFonts w:cs="Arial"/>
              </w:rPr>
            </w:pPr>
            <w:r w:rsidRPr="001A4846">
              <w:rPr>
                <w:rFonts w:cs="Arial"/>
              </w:rPr>
              <w:t>26</w:t>
            </w:r>
          </w:p>
        </w:tc>
        <w:tc>
          <w:tcPr>
            <w:tcW w:w="6095" w:type="dxa"/>
            <w:gridSpan w:val="2"/>
            <w:shd w:val="clear" w:color="auto" w:fill="auto"/>
          </w:tcPr>
          <w:p w14:paraId="48355B52" w14:textId="2FB0B774" w:rsidR="00BA1FF3" w:rsidRPr="001A4846" w:rsidRDefault="00BA1FF3" w:rsidP="00550280">
            <w:pPr>
              <w:pStyle w:val="DHHSbody"/>
              <w:rPr>
                <w:rFonts w:cs="Arial"/>
              </w:rPr>
            </w:pPr>
            <w:r w:rsidRPr="001A4846">
              <w:rPr>
                <w:rFonts w:cs="Arial"/>
              </w:rPr>
              <w:t xml:space="preserve">Emergency Department </w:t>
            </w:r>
            <w:r w:rsidR="004E33EF">
              <w:rPr>
                <w:rFonts w:cs="Arial"/>
              </w:rPr>
              <w:t>AOD</w:t>
            </w:r>
            <w:r w:rsidRPr="001A4846">
              <w:rPr>
                <w:rFonts w:cs="Arial"/>
              </w:rPr>
              <w:t xml:space="preserve"> Mental Health Crisis Hubs</w:t>
            </w:r>
          </w:p>
        </w:tc>
      </w:tr>
      <w:tr w:rsidR="00BA1FF3" w:rsidRPr="00AF022B" w14:paraId="06F877DA" w14:textId="77777777" w:rsidTr="001A4846">
        <w:trPr>
          <w:cantSplit/>
          <w:trHeight w:val="295"/>
        </w:trPr>
        <w:tc>
          <w:tcPr>
            <w:tcW w:w="2411" w:type="dxa"/>
            <w:tcBorders>
              <w:bottom w:val="nil"/>
            </w:tcBorders>
            <w:shd w:val="clear" w:color="auto" w:fill="auto"/>
          </w:tcPr>
          <w:p w14:paraId="2B078B17" w14:textId="77777777" w:rsidR="00BA1FF3" w:rsidRPr="001A4846" w:rsidRDefault="00BA1FF3" w:rsidP="00550280">
            <w:pPr>
              <w:pStyle w:val="IMSTemplateelementheadings"/>
            </w:pPr>
            <w:r w:rsidRPr="001A4846">
              <w:t>Supplementary values</w:t>
            </w:r>
          </w:p>
        </w:tc>
        <w:tc>
          <w:tcPr>
            <w:tcW w:w="1104" w:type="dxa"/>
            <w:tcBorders>
              <w:bottom w:val="nil"/>
            </w:tcBorders>
            <w:shd w:val="clear" w:color="auto" w:fill="auto"/>
          </w:tcPr>
          <w:p w14:paraId="5B6FC3DA" w14:textId="77777777" w:rsidR="00BA1FF3" w:rsidRPr="001A4846" w:rsidRDefault="00BA1FF3" w:rsidP="00550280">
            <w:pPr>
              <w:pStyle w:val="IMSTemplateVDHeading"/>
              <w:rPr>
                <w:rFonts w:cs="Arial"/>
              </w:rPr>
            </w:pPr>
            <w:r w:rsidRPr="001A4846">
              <w:rPr>
                <w:rFonts w:cs="Arial"/>
              </w:rPr>
              <w:t>Value</w:t>
            </w:r>
          </w:p>
        </w:tc>
        <w:tc>
          <w:tcPr>
            <w:tcW w:w="6095" w:type="dxa"/>
            <w:gridSpan w:val="2"/>
            <w:tcBorders>
              <w:bottom w:val="nil"/>
            </w:tcBorders>
            <w:shd w:val="clear" w:color="auto" w:fill="auto"/>
          </w:tcPr>
          <w:p w14:paraId="69B95B82" w14:textId="77777777" w:rsidR="00BA1FF3" w:rsidRPr="001A4846" w:rsidRDefault="00BA1FF3" w:rsidP="00550280">
            <w:pPr>
              <w:pStyle w:val="IMSTemplateVDHeading"/>
              <w:rPr>
                <w:rFonts w:cs="Arial"/>
              </w:rPr>
            </w:pPr>
            <w:r w:rsidRPr="001A4846">
              <w:rPr>
                <w:rFonts w:cs="Arial"/>
              </w:rPr>
              <w:t>Meaning</w:t>
            </w:r>
          </w:p>
        </w:tc>
      </w:tr>
      <w:tr w:rsidR="00BA1FF3" w:rsidRPr="00AF022B" w14:paraId="39DEF0FE" w14:textId="77777777" w:rsidTr="001A4846">
        <w:trPr>
          <w:cantSplit/>
          <w:trHeight w:val="295"/>
        </w:trPr>
        <w:tc>
          <w:tcPr>
            <w:tcW w:w="2411" w:type="dxa"/>
            <w:tcBorders>
              <w:bottom w:val="nil"/>
            </w:tcBorders>
            <w:shd w:val="clear" w:color="auto" w:fill="auto"/>
          </w:tcPr>
          <w:p w14:paraId="051A8FB6" w14:textId="77777777" w:rsidR="00BA1FF3" w:rsidRPr="00AF022B" w:rsidRDefault="00BA1FF3" w:rsidP="00550280">
            <w:pPr>
              <w:pStyle w:val="IMSTemplateelementheadings"/>
            </w:pPr>
          </w:p>
        </w:tc>
        <w:tc>
          <w:tcPr>
            <w:tcW w:w="1104" w:type="dxa"/>
            <w:tcBorders>
              <w:bottom w:val="nil"/>
            </w:tcBorders>
            <w:shd w:val="clear" w:color="auto" w:fill="auto"/>
          </w:tcPr>
          <w:p w14:paraId="6707DE5B" w14:textId="77777777" w:rsidR="00BA1FF3" w:rsidRPr="001A4846" w:rsidRDefault="00BA1FF3" w:rsidP="00550280">
            <w:pPr>
              <w:pStyle w:val="DHHSbody"/>
              <w:rPr>
                <w:rFonts w:cs="Arial"/>
                <w:color w:val="000000"/>
              </w:rPr>
            </w:pPr>
            <w:r w:rsidRPr="001A4846">
              <w:rPr>
                <w:rFonts w:cs="Arial"/>
                <w:color w:val="000000"/>
              </w:rPr>
              <w:t>98</w:t>
            </w:r>
          </w:p>
        </w:tc>
        <w:tc>
          <w:tcPr>
            <w:tcW w:w="6095" w:type="dxa"/>
            <w:gridSpan w:val="2"/>
            <w:tcBorders>
              <w:bottom w:val="nil"/>
            </w:tcBorders>
            <w:shd w:val="clear" w:color="auto" w:fill="auto"/>
          </w:tcPr>
          <w:p w14:paraId="33EA2D77" w14:textId="77777777" w:rsidR="00BA1FF3" w:rsidRPr="001A4846" w:rsidRDefault="00BA1FF3" w:rsidP="00550280">
            <w:pPr>
              <w:pStyle w:val="DHHSbody"/>
              <w:rPr>
                <w:rFonts w:cs="Arial"/>
                <w:color w:val="000000"/>
              </w:rPr>
            </w:pPr>
            <w:r w:rsidRPr="001A4846">
              <w:rPr>
                <w:rFonts w:cs="Arial"/>
                <w:color w:val="000000"/>
              </w:rPr>
              <w:t>Other</w:t>
            </w:r>
          </w:p>
        </w:tc>
      </w:tr>
      <w:tr w:rsidR="00BA1FF3" w:rsidRPr="00AF022B" w14:paraId="5D6605BE" w14:textId="77777777" w:rsidTr="001A4846">
        <w:trPr>
          <w:cantSplit/>
          <w:trHeight w:val="294"/>
        </w:trPr>
        <w:tc>
          <w:tcPr>
            <w:tcW w:w="2411" w:type="dxa"/>
            <w:tcBorders>
              <w:top w:val="nil"/>
              <w:bottom w:val="single" w:sz="4" w:space="0" w:color="auto"/>
            </w:tcBorders>
            <w:shd w:val="clear" w:color="auto" w:fill="auto"/>
          </w:tcPr>
          <w:p w14:paraId="38D0140B" w14:textId="77777777" w:rsidR="00BA1FF3" w:rsidRPr="00AF022B" w:rsidRDefault="00BA1FF3" w:rsidP="00550280">
            <w:pPr>
              <w:pStyle w:val="DHHSbody"/>
            </w:pPr>
          </w:p>
        </w:tc>
        <w:tc>
          <w:tcPr>
            <w:tcW w:w="1104" w:type="dxa"/>
            <w:tcBorders>
              <w:top w:val="nil"/>
              <w:bottom w:val="single" w:sz="4" w:space="0" w:color="auto"/>
            </w:tcBorders>
            <w:shd w:val="clear" w:color="auto" w:fill="auto"/>
          </w:tcPr>
          <w:p w14:paraId="219DC6AF" w14:textId="77777777" w:rsidR="00BA1FF3" w:rsidRPr="001A4846" w:rsidRDefault="00BA1FF3" w:rsidP="00550280">
            <w:pPr>
              <w:pStyle w:val="DHHSbody"/>
              <w:rPr>
                <w:rFonts w:cs="Arial"/>
                <w:color w:val="000000"/>
              </w:rPr>
            </w:pPr>
            <w:r w:rsidRPr="001A4846">
              <w:rPr>
                <w:rFonts w:cs="Arial"/>
                <w:color w:val="000000"/>
              </w:rPr>
              <w:t>99</w:t>
            </w:r>
          </w:p>
        </w:tc>
        <w:tc>
          <w:tcPr>
            <w:tcW w:w="6095" w:type="dxa"/>
            <w:gridSpan w:val="2"/>
            <w:tcBorders>
              <w:top w:val="nil"/>
              <w:bottom w:val="single" w:sz="4" w:space="0" w:color="auto"/>
            </w:tcBorders>
            <w:shd w:val="clear" w:color="auto" w:fill="auto"/>
          </w:tcPr>
          <w:p w14:paraId="3CDBF580" w14:textId="77777777" w:rsidR="00BA1FF3" w:rsidRPr="001A4846" w:rsidRDefault="00BA1FF3" w:rsidP="00550280">
            <w:pPr>
              <w:pStyle w:val="DHHSbody"/>
              <w:rPr>
                <w:rFonts w:cs="Arial"/>
                <w:color w:val="000000"/>
              </w:rPr>
            </w:pPr>
            <w:r w:rsidRPr="001A4846">
              <w:rPr>
                <w:rFonts w:cs="Arial"/>
                <w:color w:val="000000"/>
              </w:rPr>
              <w:t>not stated/inadequately described</w:t>
            </w:r>
          </w:p>
        </w:tc>
      </w:tr>
      <w:tr w:rsidR="00BA1FF3" w:rsidRPr="00AF022B" w14:paraId="7D8C426D" w14:textId="77777777" w:rsidTr="001A4846">
        <w:trPr>
          <w:cantSplit/>
          <w:trHeight w:val="295"/>
        </w:trPr>
        <w:tc>
          <w:tcPr>
            <w:tcW w:w="9610" w:type="dxa"/>
            <w:gridSpan w:val="4"/>
            <w:tcBorders>
              <w:top w:val="single" w:sz="4" w:space="0" w:color="auto"/>
            </w:tcBorders>
            <w:shd w:val="clear" w:color="auto" w:fill="auto"/>
          </w:tcPr>
          <w:p w14:paraId="2DF7267D" w14:textId="77777777" w:rsidR="00BA1FF3" w:rsidRPr="00AF022B" w:rsidRDefault="00BA1FF3" w:rsidP="00550280">
            <w:pPr>
              <w:pStyle w:val="IMSTemplateMainSectionHeading"/>
            </w:pPr>
            <w:r w:rsidRPr="00AF022B">
              <w:t>Data element attributes</w:t>
            </w:r>
          </w:p>
        </w:tc>
      </w:tr>
      <w:tr w:rsidR="00BA1FF3" w:rsidRPr="00AF022B" w14:paraId="2E9B8E04" w14:textId="77777777" w:rsidTr="001A4846">
        <w:trPr>
          <w:cantSplit/>
          <w:trHeight w:val="295"/>
        </w:trPr>
        <w:tc>
          <w:tcPr>
            <w:tcW w:w="9610" w:type="dxa"/>
            <w:gridSpan w:val="4"/>
            <w:tcBorders>
              <w:top w:val="nil"/>
            </w:tcBorders>
            <w:shd w:val="clear" w:color="auto" w:fill="auto"/>
          </w:tcPr>
          <w:p w14:paraId="08DD5892" w14:textId="77777777" w:rsidR="00BA1FF3" w:rsidRPr="00AF022B" w:rsidRDefault="00BA1FF3" w:rsidP="00550280">
            <w:pPr>
              <w:pStyle w:val="IMSTemplateSectionHeading"/>
            </w:pPr>
            <w:r w:rsidRPr="00AF022B">
              <w:t xml:space="preserve">Reporting attributes </w:t>
            </w:r>
          </w:p>
        </w:tc>
      </w:tr>
      <w:tr w:rsidR="00BA1FF3" w:rsidRPr="00AF022B" w14:paraId="07C05E3D" w14:textId="77777777" w:rsidTr="001A4846">
        <w:trPr>
          <w:cantSplit/>
          <w:trHeight w:val="294"/>
        </w:trPr>
        <w:tc>
          <w:tcPr>
            <w:tcW w:w="2411" w:type="dxa"/>
            <w:shd w:val="clear" w:color="auto" w:fill="auto"/>
          </w:tcPr>
          <w:p w14:paraId="20A3F30A" w14:textId="77777777" w:rsidR="00BA1FF3" w:rsidRPr="00AF022B" w:rsidRDefault="00BA1FF3" w:rsidP="00550280">
            <w:pPr>
              <w:pStyle w:val="IMSTemplateelementheadings"/>
            </w:pPr>
            <w:r w:rsidRPr="00AF022B">
              <w:t>Reporting requirements</w:t>
            </w:r>
          </w:p>
        </w:tc>
        <w:tc>
          <w:tcPr>
            <w:tcW w:w="7199" w:type="dxa"/>
            <w:gridSpan w:val="3"/>
            <w:shd w:val="clear" w:color="auto" w:fill="auto"/>
          </w:tcPr>
          <w:p w14:paraId="4CAF9A54" w14:textId="77777777" w:rsidR="00BA1FF3" w:rsidRPr="00AF022B" w:rsidRDefault="00BA1FF3" w:rsidP="00550280">
            <w:pPr>
              <w:pStyle w:val="DHHSbody"/>
              <w:rPr>
                <w:rFonts w:cs="Arial"/>
                <w:szCs w:val="18"/>
                <w:lang w:eastAsia="en-AU"/>
              </w:rPr>
            </w:pPr>
            <w:r w:rsidRPr="00AF022B">
              <w:t>Mandatory</w:t>
            </w:r>
          </w:p>
        </w:tc>
      </w:tr>
      <w:tr w:rsidR="00BA1FF3" w:rsidRPr="00AF022B" w14:paraId="6C433556" w14:textId="77777777" w:rsidTr="001A4846">
        <w:trPr>
          <w:cantSplit/>
          <w:trHeight w:val="295"/>
        </w:trPr>
        <w:tc>
          <w:tcPr>
            <w:tcW w:w="9610" w:type="dxa"/>
            <w:gridSpan w:val="4"/>
            <w:tcBorders>
              <w:bottom w:val="nil"/>
            </w:tcBorders>
            <w:shd w:val="clear" w:color="auto" w:fill="auto"/>
          </w:tcPr>
          <w:p w14:paraId="79EBF5D7" w14:textId="77777777" w:rsidR="00BA1FF3" w:rsidRPr="00AF022B" w:rsidRDefault="00BA1FF3" w:rsidP="00550280">
            <w:pPr>
              <w:pStyle w:val="IMSTemplateSectionHeading"/>
            </w:pPr>
            <w:r w:rsidRPr="00AF022B">
              <w:t>Collection and usage attributes</w:t>
            </w:r>
          </w:p>
        </w:tc>
      </w:tr>
      <w:tr w:rsidR="00BA1FF3" w:rsidRPr="00AF022B" w14:paraId="491877F9" w14:textId="77777777" w:rsidTr="001A4846">
        <w:trPr>
          <w:trHeight w:val="295"/>
        </w:trPr>
        <w:tc>
          <w:tcPr>
            <w:tcW w:w="2411" w:type="dxa"/>
            <w:tcBorders>
              <w:top w:val="nil"/>
              <w:bottom w:val="single" w:sz="4" w:space="0" w:color="auto"/>
            </w:tcBorders>
            <w:shd w:val="clear" w:color="auto" w:fill="auto"/>
          </w:tcPr>
          <w:p w14:paraId="6962045F" w14:textId="77777777" w:rsidR="00BA1FF3" w:rsidRPr="00AF022B" w:rsidRDefault="00BA1FF3" w:rsidP="00550280">
            <w:pPr>
              <w:pStyle w:val="IMSTemplateelementheadings"/>
            </w:pPr>
            <w:r w:rsidRPr="00AF022B">
              <w:t>Guide for use</w:t>
            </w:r>
          </w:p>
        </w:tc>
        <w:tc>
          <w:tcPr>
            <w:tcW w:w="7199" w:type="dxa"/>
            <w:gridSpan w:val="3"/>
            <w:tcBorders>
              <w:top w:val="nil"/>
              <w:bottom w:val="single" w:sz="4" w:space="0" w:color="auto"/>
            </w:tcBorders>
            <w:shd w:val="clear" w:color="auto" w:fill="auto"/>
          </w:tcPr>
          <w:p w14:paraId="704EB282" w14:textId="77777777" w:rsidR="00BA1FF3" w:rsidRPr="00AF022B" w:rsidRDefault="00BA1FF3" w:rsidP="00550280">
            <w:pPr>
              <w:pStyle w:val="DHHSbody"/>
            </w:pPr>
            <w:r w:rsidRPr="00AF022B">
              <w:t>On referrals IN, the provider type should be that of the referral source.</w:t>
            </w:r>
          </w:p>
          <w:p w14:paraId="16232B0D" w14:textId="77777777" w:rsidR="00BA1FF3" w:rsidRPr="00AF022B" w:rsidRDefault="00BA1FF3" w:rsidP="00550280">
            <w:pPr>
              <w:pStyle w:val="DHHSbody"/>
            </w:pPr>
            <w:r w:rsidRPr="00AF022B">
              <w:t>On referrals OUT, the provider type should be that of the destination.</w:t>
            </w:r>
          </w:p>
          <w:tbl>
            <w:tblPr>
              <w:tblW w:w="0" w:type="auto"/>
              <w:tblLayout w:type="fixed"/>
              <w:tblLook w:val="01E0" w:firstRow="1" w:lastRow="1" w:firstColumn="1" w:lastColumn="1" w:noHBand="0" w:noVBand="0"/>
            </w:tblPr>
            <w:tblGrid>
              <w:gridCol w:w="994"/>
              <w:gridCol w:w="6146"/>
            </w:tblGrid>
            <w:tr w:rsidR="00BA1FF3" w:rsidRPr="00AF022B" w14:paraId="038CD896" w14:textId="77777777" w:rsidTr="00550280">
              <w:tc>
                <w:tcPr>
                  <w:tcW w:w="994" w:type="dxa"/>
                </w:tcPr>
                <w:p w14:paraId="5E375515" w14:textId="77777777" w:rsidR="00BA1FF3" w:rsidRPr="00AF022B" w:rsidRDefault="00BA1FF3" w:rsidP="00550280">
                  <w:pPr>
                    <w:pStyle w:val="DHHSbody"/>
                  </w:pPr>
                  <w:r w:rsidRPr="00AF022B">
                    <w:t>Code 1</w:t>
                  </w:r>
                </w:p>
              </w:tc>
              <w:tc>
                <w:tcPr>
                  <w:tcW w:w="6146" w:type="dxa"/>
                </w:tcPr>
                <w:p w14:paraId="0BC7EBC9" w14:textId="77777777" w:rsidR="00BA1FF3" w:rsidRPr="00AF022B" w:rsidRDefault="00BA1FF3" w:rsidP="00550280">
                  <w:pPr>
                    <w:pStyle w:val="DHHSbody"/>
                  </w:pPr>
                  <w:r w:rsidRPr="00AF022B">
                    <w:t>Includes self-referrals only.</w:t>
                  </w:r>
                </w:p>
                <w:p w14:paraId="0FAD39BE" w14:textId="77777777" w:rsidR="00BA1FF3" w:rsidRPr="00AF022B" w:rsidRDefault="00BA1FF3" w:rsidP="00550280">
                  <w:pPr>
                    <w:pStyle w:val="DHHSbody"/>
                  </w:pPr>
                  <w:r w:rsidRPr="00AF022B">
                    <w:t>Should be used for Referral with direction = 1 only</w:t>
                  </w:r>
                </w:p>
              </w:tc>
            </w:tr>
            <w:tr w:rsidR="00BA1FF3" w:rsidRPr="00AF022B" w14:paraId="4C205AF8" w14:textId="77777777" w:rsidTr="00550280">
              <w:tc>
                <w:tcPr>
                  <w:tcW w:w="994" w:type="dxa"/>
                </w:tcPr>
                <w:p w14:paraId="4D5DAC90" w14:textId="77777777" w:rsidR="00BA1FF3" w:rsidRPr="00AF022B" w:rsidRDefault="00BA1FF3" w:rsidP="00550280">
                  <w:pPr>
                    <w:pStyle w:val="DHHSbody"/>
                  </w:pPr>
                  <w:r w:rsidRPr="00AF022B">
                    <w:t>Code 2</w:t>
                  </w:r>
                </w:p>
              </w:tc>
              <w:tc>
                <w:tcPr>
                  <w:tcW w:w="6146" w:type="dxa"/>
                </w:tcPr>
                <w:p w14:paraId="1DB1E163" w14:textId="77777777" w:rsidR="00BA1FF3" w:rsidRPr="00AF022B" w:rsidRDefault="00BA1FF3" w:rsidP="00550280">
                  <w:pPr>
                    <w:pStyle w:val="DHHSbody"/>
                  </w:pPr>
                  <w:r w:rsidRPr="00AF022B">
                    <w:t>Includes referrals by family members, friends, and significant others. Should be used for Referral with direction = 1 only</w:t>
                  </w:r>
                </w:p>
              </w:tc>
            </w:tr>
            <w:tr w:rsidR="00BA1FF3" w:rsidRPr="00AF022B" w14:paraId="6CA7BB5D" w14:textId="77777777" w:rsidTr="00550280">
              <w:tc>
                <w:tcPr>
                  <w:tcW w:w="994" w:type="dxa"/>
                </w:tcPr>
                <w:p w14:paraId="104ECB4A" w14:textId="77777777" w:rsidR="00BA1FF3" w:rsidRPr="00AF022B" w:rsidRDefault="00BA1FF3" w:rsidP="00550280">
                  <w:pPr>
                    <w:pStyle w:val="DHHSbody"/>
                  </w:pPr>
                  <w:r w:rsidRPr="00AF022B">
                    <w:t>Code 3</w:t>
                  </w:r>
                </w:p>
              </w:tc>
              <w:tc>
                <w:tcPr>
                  <w:tcW w:w="6146" w:type="dxa"/>
                </w:tcPr>
                <w:p w14:paraId="39D99EA4" w14:textId="77777777" w:rsidR="00BA1FF3" w:rsidRPr="00AF022B" w:rsidRDefault="00BA1FF3" w:rsidP="00550280">
                  <w:pPr>
                    <w:pStyle w:val="DHHSbody"/>
                  </w:pPr>
                  <w:r w:rsidRPr="00AF022B">
                    <w:t>Includes medical specialists, vocationally registered general practitioners, vocationally registered general practitioner trainees and other primary-care medical practitioners in private practice.</w:t>
                  </w:r>
                </w:p>
              </w:tc>
            </w:tr>
            <w:tr w:rsidR="00BA1FF3" w:rsidRPr="00AF022B" w14:paraId="3523438C" w14:textId="77777777" w:rsidTr="00550280">
              <w:tc>
                <w:tcPr>
                  <w:tcW w:w="994" w:type="dxa"/>
                </w:tcPr>
                <w:p w14:paraId="79CBCB0E" w14:textId="77777777" w:rsidR="00BA1FF3" w:rsidRPr="00AF022B" w:rsidRDefault="00BA1FF3" w:rsidP="00550280">
                  <w:pPr>
                    <w:pStyle w:val="DHHSbody"/>
                  </w:pPr>
                  <w:r w:rsidRPr="00AF022B">
                    <w:t>Code 4</w:t>
                  </w:r>
                </w:p>
              </w:tc>
              <w:tc>
                <w:tcPr>
                  <w:tcW w:w="6146" w:type="dxa"/>
                </w:tcPr>
                <w:p w14:paraId="1A39C40F" w14:textId="77777777" w:rsidR="00BA1FF3" w:rsidRPr="00AF022B" w:rsidRDefault="00BA1FF3" w:rsidP="00550280">
                  <w:pPr>
                    <w:pStyle w:val="DHHSbody"/>
                  </w:pPr>
                  <w:r w:rsidRPr="00AF022B">
                    <w:t>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tc>
            </w:tr>
            <w:tr w:rsidR="00BA1FF3" w:rsidRPr="00AF022B" w14:paraId="737CD3AF" w14:textId="77777777" w:rsidTr="00550280">
              <w:tc>
                <w:tcPr>
                  <w:tcW w:w="994" w:type="dxa"/>
                </w:tcPr>
                <w:p w14:paraId="24E3325E" w14:textId="77777777" w:rsidR="00BA1FF3" w:rsidRPr="00AF022B" w:rsidRDefault="00BA1FF3" w:rsidP="00550280">
                  <w:pPr>
                    <w:pStyle w:val="DHHSbody"/>
                  </w:pPr>
                  <w:r w:rsidRPr="00AF022B">
                    <w:t>Code 5</w:t>
                  </w:r>
                </w:p>
              </w:tc>
              <w:tc>
                <w:tcPr>
                  <w:tcW w:w="6146" w:type="dxa"/>
                </w:tcPr>
                <w:p w14:paraId="3B101831" w14:textId="77777777" w:rsidR="00BA1FF3" w:rsidRPr="00AF022B" w:rsidRDefault="00BA1FF3" w:rsidP="00550280">
                  <w:pPr>
                    <w:pStyle w:val="DHHSbody"/>
                  </w:pPr>
                  <w:r w:rsidRPr="00AF022B">
                    <w:t>Includes both residential and non-residential services.</w:t>
                  </w:r>
                  <w:r w:rsidRPr="00AF022B">
                    <w:br/>
                    <w:t>Includes psychiatric hospitals and psychiatric units within and outside of hospitals. Also includes headspace centres.</w:t>
                  </w:r>
                </w:p>
              </w:tc>
            </w:tr>
            <w:tr w:rsidR="00BA1FF3" w:rsidRPr="00AF022B" w14:paraId="29FD0044" w14:textId="77777777" w:rsidTr="00550280">
              <w:tc>
                <w:tcPr>
                  <w:tcW w:w="994" w:type="dxa"/>
                </w:tcPr>
                <w:p w14:paraId="16D1D025" w14:textId="77777777" w:rsidR="00BA1FF3" w:rsidRPr="00AF022B" w:rsidRDefault="00BA1FF3" w:rsidP="00550280">
                  <w:pPr>
                    <w:pStyle w:val="DHHSbody"/>
                  </w:pPr>
                  <w:r w:rsidRPr="00AF022B">
                    <w:t>Code 6</w:t>
                  </w:r>
                </w:p>
              </w:tc>
              <w:tc>
                <w:tcPr>
                  <w:tcW w:w="6146" w:type="dxa"/>
                </w:tcPr>
                <w:p w14:paraId="0A2AE0C1" w14:textId="77777777" w:rsidR="00BA1FF3" w:rsidRPr="00AF022B" w:rsidRDefault="00BA1FF3" w:rsidP="00550280">
                  <w:pPr>
                    <w:pStyle w:val="DHHSbody"/>
                  </w:pPr>
                  <w:r w:rsidRPr="00AF022B">
                    <w:t>Includes both residential and non-residential services. Includes drug and alcohol units within and outside of hospitals.</w:t>
                  </w:r>
                </w:p>
              </w:tc>
            </w:tr>
            <w:tr w:rsidR="00BA1FF3" w:rsidRPr="00AF022B" w14:paraId="2AF00360" w14:textId="77777777" w:rsidTr="00550280">
              <w:tc>
                <w:tcPr>
                  <w:tcW w:w="994" w:type="dxa"/>
                </w:tcPr>
                <w:p w14:paraId="69FFF45C" w14:textId="77777777" w:rsidR="00BA1FF3" w:rsidRPr="00AF022B" w:rsidRDefault="00BA1FF3" w:rsidP="00550280">
                  <w:pPr>
                    <w:pStyle w:val="DHHSbody"/>
                  </w:pPr>
                  <w:r w:rsidRPr="00AF022B">
                    <w:t>Code 7</w:t>
                  </w:r>
                </w:p>
              </w:tc>
              <w:tc>
                <w:tcPr>
                  <w:tcW w:w="6146" w:type="dxa"/>
                </w:tcPr>
                <w:p w14:paraId="1B4E6E73" w14:textId="77777777" w:rsidR="00BA1FF3" w:rsidRPr="00AF022B" w:rsidRDefault="00BA1FF3" w:rsidP="00550280">
                  <w:pPr>
                    <w:pStyle w:val="DHHSbody"/>
                  </w:pPr>
                  <w:r w:rsidRPr="00AF022B">
                    <w:t>Includes outpatient clinics, CHC/CHS, Ambulance, Needle &amp; Syringe Program, ABI Agency, Primary Health Outreach worker</w:t>
                  </w:r>
                </w:p>
              </w:tc>
            </w:tr>
            <w:tr w:rsidR="00BA1FF3" w:rsidRPr="00AF022B" w14:paraId="46606F62" w14:textId="77777777" w:rsidTr="00550280">
              <w:tc>
                <w:tcPr>
                  <w:tcW w:w="994" w:type="dxa"/>
                </w:tcPr>
                <w:p w14:paraId="54BE4C4C" w14:textId="77777777" w:rsidR="00BA1FF3" w:rsidRPr="00AF022B" w:rsidRDefault="00BA1FF3" w:rsidP="00550280">
                  <w:pPr>
                    <w:pStyle w:val="DHHSbody"/>
                  </w:pPr>
                  <w:r w:rsidRPr="00AF022B">
                    <w:t>Code 8</w:t>
                  </w:r>
                </w:p>
              </w:tc>
              <w:tc>
                <w:tcPr>
                  <w:tcW w:w="6146" w:type="dxa"/>
                </w:tcPr>
                <w:p w14:paraId="2381D1F5" w14:textId="77777777" w:rsidR="00BA1FF3" w:rsidRPr="00AF022B" w:rsidRDefault="00BA1FF3" w:rsidP="00550280">
                  <w:pPr>
                    <w:pStyle w:val="DHHSbody"/>
                  </w:pPr>
                  <w:r w:rsidRPr="00AF022B">
                    <w:t>Includes Office of Corrections, Juvenile Justice, Step-out, CHAD Nurse, Prison Health Service</w:t>
                  </w:r>
                </w:p>
              </w:tc>
            </w:tr>
            <w:tr w:rsidR="00BA1FF3" w:rsidRPr="00AF022B" w14:paraId="4F7A95D3" w14:textId="77777777" w:rsidTr="00550280">
              <w:tc>
                <w:tcPr>
                  <w:tcW w:w="994" w:type="dxa"/>
                </w:tcPr>
                <w:p w14:paraId="7C9DD219" w14:textId="77777777" w:rsidR="00BA1FF3" w:rsidRPr="00AF022B" w:rsidRDefault="00BA1FF3" w:rsidP="00550280">
                  <w:pPr>
                    <w:pStyle w:val="DHHSbody"/>
                  </w:pPr>
                  <w:r w:rsidRPr="00AF022B">
                    <w:t>Code 9</w:t>
                  </w:r>
                </w:p>
              </w:tc>
              <w:tc>
                <w:tcPr>
                  <w:tcW w:w="6146" w:type="dxa"/>
                </w:tcPr>
                <w:p w14:paraId="4D91FE92" w14:textId="77777777" w:rsidR="00BA1FF3" w:rsidRPr="00AF022B" w:rsidRDefault="00BA1FF3" w:rsidP="00550280">
                  <w:pPr>
                    <w:pStyle w:val="DHHSbody"/>
                  </w:pPr>
                  <w:r w:rsidRPr="00AF022B">
                    <w:t>This code should be used when a person detained for a minor drug offence is formally referred to treatment by the police in order to divert the offender from the criminal justice pathway.</w:t>
                  </w:r>
                </w:p>
                <w:p w14:paraId="74DFF9AF" w14:textId="77777777" w:rsidR="00BA1FF3" w:rsidRPr="00AF022B" w:rsidRDefault="00BA1FF3" w:rsidP="00550280">
                  <w:pPr>
                    <w:pStyle w:val="DHHSbody"/>
                  </w:pPr>
                  <w:r w:rsidRPr="00AF022B">
                    <w:t>Should be used for Referral with direction = 1 only</w:t>
                  </w:r>
                </w:p>
              </w:tc>
            </w:tr>
            <w:tr w:rsidR="00BA1FF3" w:rsidRPr="00AF022B" w14:paraId="2B8F8AB2" w14:textId="77777777" w:rsidTr="00550280">
              <w:tc>
                <w:tcPr>
                  <w:tcW w:w="994" w:type="dxa"/>
                </w:tcPr>
                <w:p w14:paraId="2CD2A52F" w14:textId="77777777" w:rsidR="00BA1FF3" w:rsidRPr="00AF022B" w:rsidRDefault="00BA1FF3" w:rsidP="00550280">
                  <w:pPr>
                    <w:pStyle w:val="DHHSbody"/>
                  </w:pPr>
                  <w:r w:rsidRPr="00AF022B">
                    <w:t>Code 10</w:t>
                  </w:r>
                </w:p>
              </w:tc>
              <w:tc>
                <w:tcPr>
                  <w:tcW w:w="6146" w:type="dxa"/>
                </w:tcPr>
                <w:p w14:paraId="2817B446" w14:textId="77777777" w:rsidR="00BA1FF3" w:rsidRPr="00AF022B" w:rsidRDefault="00BA1FF3" w:rsidP="00550280">
                  <w:pPr>
                    <w:pStyle w:val="DHHSbody"/>
                  </w:pPr>
                  <w:r w:rsidRPr="00AF022B">
                    <w:t>This code refers to the diversion of an offender into drug education, assessment and treatment at the discretion of a magistrate. This may occur at the point of bail or prior to sentencing.</w:t>
                  </w:r>
                </w:p>
                <w:p w14:paraId="306B9DC0" w14:textId="77777777" w:rsidR="00BA1FF3" w:rsidRPr="00AF022B" w:rsidRDefault="00BA1FF3" w:rsidP="00550280">
                  <w:pPr>
                    <w:pStyle w:val="DHHSbody"/>
                  </w:pPr>
                  <w:r w:rsidRPr="00AF022B">
                    <w:t>Should be used for Referral with direction = 1 only</w:t>
                  </w:r>
                </w:p>
              </w:tc>
            </w:tr>
            <w:tr w:rsidR="00BA1FF3" w:rsidRPr="00AF022B" w14:paraId="50357DA5" w14:textId="77777777" w:rsidTr="00550280">
              <w:tc>
                <w:tcPr>
                  <w:tcW w:w="994" w:type="dxa"/>
                </w:tcPr>
                <w:p w14:paraId="3CC88E21" w14:textId="77777777" w:rsidR="00BA1FF3" w:rsidRPr="00AF022B" w:rsidRDefault="00BA1FF3" w:rsidP="00550280">
                  <w:pPr>
                    <w:pStyle w:val="DHHSbody"/>
                  </w:pPr>
                  <w:r w:rsidRPr="00AF022B">
                    <w:lastRenderedPageBreak/>
                    <w:t>Code 11</w:t>
                  </w:r>
                </w:p>
              </w:tc>
              <w:tc>
                <w:tcPr>
                  <w:tcW w:w="6146" w:type="dxa"/>
                </w:tcPr>
                <w:p w14:paraId="75015C0E" w14:textId="640CA9E1" w:rsidR="00BA1FF3" w:rsidRPr="00AF022B" w:rsidRDefault="00BA1FF3" w:rsidP="00550280">
                  <w:pPr>
                    <w:pStyle w:val="DHHSbody"/>
                  </w:pPr>
                  <w:r w:rsidRPr="00AF022B">
                    <w:t xml:space="preserve">Lawyers and legal units including legal aid can refer to </w:t>
                  </w:r>
                  <w:r w:rsidR="004E33EF">
                    <w:t>AOD</w:t>
                  </w:r>
                  <w:r w:rsidRPr="00AF022B">
                    <w:t xml:space="preserve"> services. e.g. referrals from the Domestic/Family Violence Legal Unit.</w:t>
                  </w:r>
                </w:p>
              </w:tc>
            </w:tr>
            <w:tr w:rsidR="00BA1FF3" w:rsidRPr="00AF022B" w14:paraId="421D66AD" w14:textId="77777777" w:rsidTr="00550280">
              <w:tc>
                <w:tcPr>
                  <w:tcW w:w="994" w:type="dxa"/>
                </w:tcPr>
                <w:p w14:paraId="2F2206D2" w14:textId="77777777" w:rsidR="00BA1FF3" w:rsidRPr="00AF022B" w:rsidRDefault="00BA1FF3" w:rsidP="00550280">
                  <w:pPr>
                    <w:pStyle w:val="DHHSbody"/>
                  </w:pPr>
                  <w:r w:rsidRPr="00AF022B">
                    <w:t>Code 12</w:t>
                  </w:r>
                </w:p>
              </w:tc>
              <w:tc>
                <w:tcPr>
                  <w:tcW w:w="6146" w:type="dxa"/>
                </w:tcPr>
                <w:p w14:paraId="476C8500" w14:textId="65431B2A" w:rsidR="00BA1FF3" w:rsidRPr="00AF022B" w:rsidRDefault="00BA1FF3" w:rsidP="00550280">
                  <w:pPr>
                    <w:pStyle w:val="DHHSbody"/>
                  </w:pPr>
                  <w:r w:rsidRPr="00AF022B">
                    <w:t xml:space="preserve">Victorian Child protection agencies and workers can directly refer to </w:t>
                  </w:r>
                  <w:r w:rsidR="004E33EF">
                    <w:t>AOD</w:t>
                  </w:r>
                  <w:r w:rsidRPr="00AF022B">
                    <w:t>T services.</w:t>
                  </w:r>
                </w:p>
                <w:p w14:paraId="29371B41" w14:textId="0E612E3B" w:rsidR="00BA1FF3" w:rsidRPr="00AF022B" w:rsidRDefault="004E33EF" w:rsidP="00550280">
                  <w:pPr>
                    <w:pStyle w:val="DHHSbody"/>
                  </w:pPr>
                  <w:r>
                    <w:t>AOD</w:t>
                  </w:r>
                  <w:r w:rsidR="00BA1FF3" w:rsidRPr="00AF022B">
                    <w:t xml:space="preserve">T service providers have a responsibility to report to Child Protection where there is a risk of significant harm relating to physical or sexual abuse. The </w:t>
                  </w:r>
                  <w:r>
                    <w:t>AOD</w:t>
                  </w:r>
                  <w:r w:rsidR="00BA1FF3" w:rsidRPr="00AF022B">
                    <w:t>T worker will make a notification to a Child protection Intake team.</w:t>
                  </w:r>
                </w:p>
              </w:tc>
            </w:tr>
            <w:tr w:rsidR="00BA1FF3" w:rsidRPr="00AF022B" w14:paraId="044BCC7A" w14:textId="77777777" w:rsidTr="00550280">
              <w:tc>
                <w:tcPr>
                  <w:tcW w:w="994" w:type="dxa"/>
                </w:tcPr>
                <w:p w14:paraId="7CF8E16C" w14:textId="77777777" w:rsidR="00BA1FF3" w:rsidRPr="00AF022B" w:rsidRDefault="00BA1FF3" w:rsidP="00550280">
                  <w:pPr>
                    <w:pStyle w:val="DHHSbody"/>
                  </w:pPr>
                  <w:r w:rsidRPr="00AF022B">
                    <w:t>Code 13</w:t>
                  </w:r>
                </w:p>
              </w:tc>
              <w:tc>
                <w:tcPr>
                  <w:tcW w:w="6146" w:type="dxa"/>
                </w:tcPr>
                <w:p w14:paraId="72ECDF9F" w14:textId="49CCE31F" w:rsidR="00BA1FF3" w:rsidRPr="00AF022B" w:rsidRDefault="00BA1FF3" w:rsidP="00550280">
                  <w:pPr>
                    <w:pStyle w:val="DHHSbody"/>
                  </w:pPr>
                  <w:r w:rsidRPr="00AF022B">
                    <w:t xml:space="preserve">This includes all agencies that offer support to families, children, rural, women &amp; men support groups, </w:t>
                  </w:r>
                  <w:r w:rsidR="000D5111" w:rsidRPr="00AF022B">
                    <w:t>A</w:t>
                  </w:r>
                  <w:r w:rsidRPr="00AF022B">
                    <w:t xml:space="preserve">boriginal and/or </w:t>
                  </w:r>
                  <w:r w:rsidR="000D5111" w:rsidRPr="00AF022B">
                    <w:t>T</w:t>
                  </w:r>
                  <w:r w:rsidRPr="00AF022B">
                    <w:t xml:space="preserve">orres </w:t>
                  </w:r>
                  <w:r w:rsidR="000D5111" w:rsidRPr="00AF022B">
                    <w:t>S</w:t>
                  </w:r>
                  <w:r w:rsidRPr="00AF022B">
                    <w:t xml:space="preserve">trait </w:t>
                  </w:r>
                  <w:r w:rsidR="000D5111" w:rsidRPr="00AF022B">
                    <w:t>I</w:t>
                  </w:r>
                  <w:r w:rsidRPr="00AF022B">
                    <w:t>slander families</w:t>
                  </w:r>
                </w:p>
              </w:tc>
            </w:tr>
            <w:tr w:rsidR="00BA1FF3" w:rsidRPr="00AF022B" w14:paraId="0DB8F415" w14:textId="77777777" w:rsidTr="00550280">
              <w:tc>
                <w:tcPr>
                  <w:tcW w:w="994" w:type="dxa"/>
                </w:tcPr>
                <w:p w14:paraId="6AF02595" w14:textId="77777777" w:rsidR="00BA1FF3" w:rsidRPr="00AF022B" w:rsidRDefault="00BA1FF3" w:rsidP="00550280">
                  <w:pPr>
                    <w:pStyle w:val="DHHSbody"/>
                  </w:pPr>
                  <w:r w:rsidRPr="00AF022B">
                    <w:t>Code 14</w:t>
                  </w:r>
                </w:p>
              </w:tc>
              <w:tc>
                <w:tcPr>
                  <w:tcW w:w="6146" w:type="dxa"/>
                </w:tcPr>
                <w:p w14:paraId="19DEA6FD" w14:textId="0077142C" w:rsidR="00BA1FF3" w:rsidRPr="00AF022B" w:rsidRDefault="00BA1FF3" w:rsidP="00550280">
                  <w:pPr>
                    <w:pStyle w:val="DHHSbody"/>
                  </w:pPr>
                  <w:r w:rsidRPr="00AF022B">
                    <w:t xml:space="preserve">This code should be used for Centrelink referrals to </w:t>
                  </w:r>
                  <w:r w:rsidR="004E33EF">
                    <w:t>AOD</w:t>
                  </w:r>
                  <w:r w:rsidRPr="00AF022B">
                    <w:t>T services such as Counselling, Withdrawal and those to employment service providers.</w:t>
                  </w:r>
                </w:p>
              </w:tc>
            </w:tr>
            <w:tr w:rsidR="00BA1FF3" w:rsidRPr="00AF022B" w14:paraId="37DC840E" w14:textId="77777777" w:rsidTr="00550280">
              <w:tc>
                <w:tcPr>
                  <w:tcW w:w="994" w:type="dxa"/>
                </w:tcPr>
                <w:p w14:paraId="0B7877A3" w14:textId="77777777" w:rsidR="00BA1FF3" w:rsidRPr="00AF022B" w:rsidRDefault="00BA1FF3" w:rsidP="00550280">
                  <w:pPr>
                    <w:pStyle w:val="DHHSbody"/>
                  </w:pPr>
                  <w:r w:rsidRPr="00AF022B">
                    <w:t>Code 15</w:t>
                  </w:r>
                </w:p>
              </w:tc>
              <w:tc>
                <w:tcPr>
                  <w:tcW w:w="6146" w:type="dxa"/>
                </w:tcPr>
                <w:p w14:paraId="27926FEC" w14:textId="77777777" w:rsidR="00BA1FF3" w:rsidRPr="00AF022B" w:rsidRDefault="00BA1FF3" w:rsidP="00550280">
                  <w:pPr>
                    <w:pStyle w:val="DHHSbody"/>
                  </w:pPr>
                  <w:r w:rsidRPr="00AF022B">
                    <w:t>Organisations across Victoria that assist people to find housing for those that are homeless or at risk of homelessness.</w:t>
                  </w:r>
                </w:p>
              </w:tc>
            </w:tr>
            <w:tr w:rsidR="00BA1FF3" w:rsidRPr="00AF022B" w14:paraId="35F886D5" w14:textId="77777777" w:rsidTr="00550280">
              <w:tc>
                <w:tcPr>
                  <w:tcW w:w="994" w:type="dxa"/>
                </w:tcPr>
                <w:p w14:paraId="21C2E654" w14:textId="77777777" w:rsidR="00BA1FF3" w:rsidRPr="00AF022B" w:rsidRDefault="00BA1FF3" w:rsidP="00550280">
                  <w:pPr>
                    <w:pStyle w:val="DHHSbody"/>
                  </w:pPr>
                  <w:r w:rsidRPr="00AF022B">
                    <w:t>Code 16</w:t>
                  </w:r>
                </w:p>
              </w:tc>
              <w:tc>
                <w:tcPr>
                  <w:tcW w:w="6146" w:type="dxa"/>
                </w:tcPr>
                <w:p w14:paraId="4D0AE4CE" w14:textId="72803423" w:rsidR="00BA1FF3" w:rsidRPr="00AF022B" w:rsidRDefault="00BA1FF3" w:rsidP="00550280">
                  <w:pPr>
                    <w:pStyle w:val="DHHSbody"/>
                  </w:pPr>
                  <w:r w:rsidRPr="00AF022B">
                    <w:t xml:space="preserve">Telephone and online services provide confidential counselling and assistance, information and education, self-assessment tools, contacts for self-help groups and referral for treatment. Examples include; DirectLine, Kids helpline, Lifeline, Narcotics Anonymous, </w:t>
                  </w:r>
                  <w:proofErr w:type="spellStart"/>
                  <w:r w:rsidRPr="00AF022B">
                    <w:t>Parentline</w:t>
                  </w:r>
                  <w:proofErr w:type="spellEnd"/>
                </w:p>
              </w:tc>
            </w:tr>
            <w:tr w:rsidR="00BA1FF3" w:rsidRPr="00AF022B" w14:paraId="1F45B32A" w14:textId="77777777" w:rsidTr="00550280">
              <w:tc>
                <w:tcPr>
                  <w:tcW w:w="994" w:type="dxa"/>
                </w:tcPr>
                <w:p w14:paraId="1A59649C" w14:textId="77777777" w:rsidR="00BA1FF3" w:rsidRPr="00AF022B" w:rsidRDefault="00BA1FF3" w:rsidP="00550280">
                  <w:pPr>
                    <w:pStyle w:val="DHHSbody"/>
                  </w:pPr>
                  <w:r w:rsidRPr="00AF022B">
                    <w:t>Code 17</w:t>
                  </w:r>
                </w:p>
              </w:tc>
              <w:tc>
                <w:tcPr>
                  <w:tcW w:w="6146" w:type="dxa"/>
                </w:tcPr>
                <w:p w14:paraId="7275763B" w14:textId="77777777" w:rsidR="00BA1FF3" w:rsidRPr="00AF022B" w:rsidRDefault="00BA1FF3" w:rsidP="00550280">
                  <w:pPr>
                    <w:pStyle w:val="DHHSbody"/>
                  </w:pPr>
                  <w:r w:rsidRPr="00AF022B">
                    <w:t>Service providers that provide financial assistance, accommodation options, community involvement, employment, training and other supports and services for people with a disability, their families and carers.</w:t>
                  </w:r>
                </w:p>
              </w:tc>
            </w:tr>
            <w:tr w:rsidR="00BA1FF3" w:rsidRPr="00AF022B" w14:paraId="31809CE0" w14:textId="77777777" w:rsidTr="00550280">
              <w:tc>
                <w:tcPr>
                  <w:tcW w:w="994" w:type="dxa"/>
                </w:tcPr>
                <w:p w14:paraId="4FF7244E" w14:textId="77777777" w:rsidR="00BA1FF3" w:rsidRPr="00AF022B" w:rsidRDefault="00BA1FF3" w:rsidP="00550280">
                  <w:pPr>
                    <w:pStyle w:val="DHHSbody"/>
                  </w:pPr>
                  <w:r w:rsidRPr="00AF022B">
                    <w:t>Code 18</w:t>
                  </w:r>
                </w:p>
              </w:tc>
              <w:tc>
                <w:tcPr>
                  <w:tcW w:w="6146" w:type="dxa"/>
                </w:tcPr>
                <w:p w14:paraId="57389A34" w14:textId="02CA44EE" w:rsidR="00BA1FF3" w:rsidRPr="00AF022B" w:rsidRDefault="00BA1FF3" w:rsidP="00550280">
                  <w:pPr>
                    <w:pStyle w:val="DHHSbody"/>
                  </w:pPr>
                  <w:r w:rsidRPr="00AF022B">
                    <w:t xml:space="preserve">Organisations that provide accommodation for older people who can no longer live independently at home. Aged care services and facilities can directly refer to </w:t>
                  </w:r>
                  <w:r w:rsidR="004E33EF">
                    <w:t>AOD</w:t>
                  </w:r>
                  <w:r w:rsidRPr="00AF022B">
                    <w:t>T services.</w:t>
                  </w:r>
                </w:p>
              </w:tc>
            </w:tr>
            <w:tr w:rsidR="00BA1FF3" w:rsidRPr="00AF022B" w14:paraId="5204F5E1" w14:textId="77777777" w:rsidTr="00550280">
              <w:tc>
                <w:tcPr>
                  <w:tcW w:w="994" w:type="dxa"/>
                </w:tcPr>
                <w:p w14:paraId="2E0F0B01" w14:textId="77777777" w:rsidR="00BA1FF3" w:rsidRPr="00AF022B" w:rsidRDefault="00BA1FF3" w:rsidP="00550280">
                  <w:pPr>
                    <w:pStyle w:val="DHHSbody"/>
                  </w:pPr>
                  <w:r w:rsidRPr="00AF022B">
                    <w:t>Code 19</w:t>
                  </w:r>
                </w:p>
              </w:tc>
              <w:tc>
                <w:tcPr>
                  <w:tcW w:w="6146" w:type="dxa"/>
                </w:tcPr>
                <w:p w14:paraId="1225DFBC" w14:textId="77777777" w:rsidR="00BA1FF3" w:rsidRPr="00AF022B" w:rsidRDefault="00BA1FF3" w:rsidP="00550280">
                  <w:pPr>
                    <w:pStyle w:val="DHHSbody"/>
                  </w:pPr>
                  <w:r w:rsidRPr="00AF022B">
                    <w:t>Those organisations that provide specialist services for refugees and asylum seekers offering health, education, employment, legal representation, financial support, family support e.g. Victoria Multicultural Commission, Southern Migrant and Refugee Centre, Life without barriers, Foundation house, Asylum Seeker Resource Centre</w:t>
                  </w:r>
                </w:p>
              </w:tc>
            </w:tr>
            <w:tr w:rsidR="00BA1FF3" w:rsidRPr="00AF022B" w14:paraId="3BA63D2C" w14:textId="77777777" w:rsidTr="00550280">
              <w:tc>
                <w:tcPr>
                  <w:tcW w:w="994" w:type="dxa"/>
                </w:tcPr>
                <w:p w14:paraId="235996A0" w14:textId="77777777" w:rsidR="00BA1FF3" w:rsidRPr="00AF022B" w:rsidRDefault="00BA1FF3" w:rsidP="00550280">
                  <w:pPr>
                    <w:pStyle w:val="DHHSbody"/>
                  </w:pPr>
                  <w:r w:rsidRPr="00AF022B">
                    <w:t>Code 20</w:t>
                  </w:r>
                </w:p>
              </w:tc>
              <w:tc>
                <w:tcPr>
                  <w:tcW w:w="6146" w:type="dxa"/>
                </w:tcPr>
                <w:p w14:paraId="3EF44274" w14:textId="77777777" w:rsidR="00BA1FF3" w:rsidRPr="00AF022B" w:rsidRDefault="00BA1FF3" w:rsidP="00550280">
                  <w:pPr>
                    <w:pStyle w:val="DHHSbody"/>
                  </w:pPr>
                  <w:r w:rsidRPr="00AF022B">
                    <w:t>These include primary, secondary schools as well as further and higher education, e.g. universities, technical, performing arts colleges, sports institutes, and other organisations that offer training courses.</w:t>
                  </w:r>
                </w:p>
              </w:tc>
            </w:tr>
            <w:tr w:rsidR="00BA1FF3" w:rsidRPr="00AF022B" w14:paraId="73F200E8" w14:textId="77777777" w:rsidTr="00550280">
              <w:tc>
                <w:tcPr>
                  <w:tcW w:w="994" w:type="dxa"/>
                </w:tcPr>
                <w:p w14:paraId="7385A370" w14:textId="77777777" w:rsidR="00BA1FF3" w:rsidRPr="00AF022B" w:rsidRDefault="00BA1FF3" w:rsidP="00550280">
                  <w:pPr>
                    <w:pStyle w:val="DHHSbody"/>
                  </w:pPr>
                  <w:r w:rsidRPr="00AF022B">
                    <w:t>Code 21</w:t>
                  </w:r>
                </w:p>
              </w:tc>
              <w:tc>
                <w:tcPr>
                  <w:tcW w:w="6146" w:type="dxa"/>
                </w:tcPr>
                <w:p w14:paraId="68DBF373" w14:textId="2455B8A1" w:rsidR="00BA1FF3" w:rsidRPr="00AF022B" w:rsidRDefault="00BA1FF3" w:rsidP="00550280">
                  <w:pPr>
                    <w:pStyle w:val="DHHSbody"/>
                  </w:pPr>
                  <w:r w:rsidRPr="00AF022B">
                    <w:t>Australian Community Support Organisation-Community</w:t>
                  </w:r>
                  <w:r w:rsidR="00925FD0" w:rsidRPr="00AF022B">
                    <w:t xml:space="preserve"> Offender</w:t>
                  </w:r>
                  <w:r w:rsidRPr="00AF022B">
                    <w:t xml:space="preserve"> Advice and Treatment Service (COATS)</w:t>
                  </w:r>
                </w:p>
                <w:p w14:paraId="5917750B" w14:textId="4C7F2F64" w:rsidR="00BA1FF3" w:rsidRPr="00AF022B" w:rsidRDefault="00BA1FF3" w:rsidP="00550280">
                  <w:pPr>
                    <w:pStyle w:val="DHHSbody"/>
                  </w:pPr>
                  <w:r w:rsidRPr="00AF022B">
                    <w:t xml:space="preserve">This code should be used for referrals into a Service Provider from </w:t>
                  </w:r>
                  <w:r w:rsidR="00041B80" w:rsidRPr="00AF022B">
                    <w:t>ACSO</w:t>
                  </w:r>
                  <w:r w:rsidRPr="00AF022B">
                    <w:t xml:space="preserve"> COATS which provides brokerage services for COATS, NIDS, RAPIDS client programs. It should also be used for Referrals to </w:t>
                  </w:r>
                  <w:r w:rsidR="00041B80" w:rsidRPr="00AF022B">
                    <w:t>ACSO</w:t>
                  </w:r>
                  <w:r w:rsidRPr="00AF022B">
                    <w:t xml:space="preserve"> COATS for </w:t>
                  </w:r>
                  <w:r w:rsidR="00041B80" w:rsidRPr="00AF022B">
                    <w:t>ACSO</w:t>
                  </w:r>
                  <w:r w:rsidRPr="00AF022B">
                    <w:t xml:space="preserve"> assessments, where </w:t>
                  </w:r>
                  <w:r w:rsidRPr="00AF022B">
                    <w:lastRenderedPageBreak/>
                    <w:t xml:space="preserve">forensic clients have presented directly to service provider and redirected to </w:t>
                  </w:r>
                  <w:r w:rsidR="00041B80" w:rsidRPr="00AF022B">
                    <w:t>ACSO</w:t>
                  </w:r>
                  <w:r w:rsidRPr="00AF022B">
                    <w:t>.</w:t>
                  </w:r>
                </w:p>
              </w:tc>
            </w:tr>
            <w:tr w:rsidR="00BA1FF3" w:rsidRPr="00AF022B" w14:paraId="663F9FDA" w14:textId="77777777" w:rsidTr="00550280">
              <w:tc>
                <w:tcPr>
                  <w:tcW w:w="994" w:type="dxa"/>
                </w:tcPr>
                <w:p w14:paraId="2619C349" w14:textId="77777777" w:rsidR="00BA1FF3" w:rsidRPr="00AF022B" w:rsidRDefault="00BA1FF3" w:rsidP="00550280">
                  <w:pPr>
                    <w:pStyle w:val="DHHSbody"/>
                  </w:pPr>
                  <w:r w:rsidRPr="00AF022B">
                    <w:lastRenderedPageBreak/>
                    <w:t>Code 22</w:t>
                  </w:r>
                </w:p>
              </w:tc>
              <w:tc>
                <w:tcPr>
                  <w:tcW w:w="6146" w:type="dxa"/>
                </w:tcPr>
                <w:p w14:paraId="45659CDD" w14:textId="6B742BC6" w:rsidR="00BA1FF3" w:rsidRPr="00AF022B" w:rsidRDefault="00BA1FF3" w:rsidP="00550280">
                  <w:pPr>
                    <w:pStyle w:val="DHHSbody"/>
                  </w:pPr>
                  <w:r w:rsidRPr="00AF022B">
                    <w:t>Organisations that provide non-</w:t>
                  </w:r>
                  <w:r w:rsidR="004E33EF">
                    <w:t>AOD</w:t>
                  </w:r>
                  <w:r w:rsidRPr="00AF022B">
                    <w:t xml:space="preserve"> youth specific services including; Community Support, Mental health, Family services, Youth accommodation, youth development and education.</w:t>
                  </w:r>
                </w:p>
              </w:tc>
            </w:tr>
            <w:tr w:rsidR="00BA1FF3" w:rsidRPr="00AF022B" w14:paraId="180694AC" w14:textId="77777777" w:rsidTr="00550280">
              <w:tc>
                <w:tcPr>
                  <w:tcW w:w="994" w:type="dxa"/>
                </w:tcPr>
                <w:p w14:paraId="31E458AB" w14:textId="77777777" w:rsidR="00BA1FF3" w:rsidRPr="00AF022B" w:rsidRDefault="00BA1FF3" w:rsidP="00550280">
                  <w:pPr>
                    <w:pStyle w:val="DHHSbody"/>
                  </w:pPr>
                  <w:r w:rsidRPr="00AF022B">
                    <w:t>Code 23</w:t>
                  </w:r>
                </w:p>
              </w:tc>
              <w:tc>
                <w:tcPr>
                  <w:tcW w:w="6146" w:type="dxa"/>
                </w:tcPr>
                <w:p w14:paraId="202A763C" w14:textId="0182FD8E" w:rsidR="00BA1FF3" w:rsidRPr="00AF022B" w:rsidRDefault="00BA1FF3" w:rsidP="00550280">
                  <w:pPr>
                    <w:pStyle w:val="DHHSbody"/>
                  </w:pPr>
                  <w:r w:rsidRPr="00AF022B">
                    <w:t>Organisations that provide non-</w:t>
                  </w:r>
                  <w:r w:rsidR="004E33EF">
                    <w:t>AOD</w:t>
                  </w:r>
                  <w:r w:rsidRPr="00AF022B">
                    <w:t xml:space="preserve"> indigenous specific services including; Victorian Community Controlled Organisations, Victorian Aboriginal Health Service, Victorian Aboriginal Community Services, Victorian Aboriginal Child Care Agency, Victorian Aboriginal Legal Service, Aboriginal Education Association Inc and Aboriginal House Victoria, Local Aboriginal networks.</w:t>
                  </w:r>
                </w:p>
              </w:tc>
            </w:tr>
            <w:tr w:rsidR="00BA1FF3" w:rsidRPr="00AF022B" w14:paraId="3A654691" w14:textId="77777777" w:rsidTr="00550280">
              <w:tc>
                <w:tcPr>
                  <w:tcW w:w="994" w:type="dxa"/>
                </w:tcPr>
                <w:p w14:paraId="4F8238CA" w14:textId="77777777" w:rsidR="00BA1FF3" w:rsidRPr="00AF022B" w:rsidRDefault="00BA1FF3" w:rsidP="00550280">
                  <w:pPr>
                    <w:pStyle w:val="DHHSbody"/>
                  </w:pPr>
                  <w:r w:rsidRPr="00AF022B">
                    <w:t>Code 24</w:t>
                  </w:r>
                </w:p>
              </w:tc>
              <w:tc>
                <w:tcPr>
                  <w:tcW w:w="6146" w:type="dxa"/>
                </w:tcPr>
                <w:p w14:paraId="51C980F6" w14:textId="77777777" w:rsidR="00BA1FF3" w:rsidRPr="00AF022B" w:rsidRDefault="00BA1FF3" w:rsidP="00550280">
                  <w:pPr>
                    <w:pStyle w:val="DHHSbody"/>
                    <w:rPr>
                      <w:color w:val="000000"/>
                      <w:sz w:val="19"/>
                      <w:szCs w:val="19"/>
                    </w:rPr>
                  </w:pPr>
                  <w:r w:rsidRPr="00AF022B">
                    <w:t>A medically supervised injecting room (MSIR) is a safe and hygienic place where people can inject drugs in a supervised health setting.</w:t>
                  </w:r>
                </w:p>
              </w:tc>
            </w:tr>
            <w:tr w:rsidR="00BA1FF3" w:rsidRPr="00AF022B" w14:paraId="2E13F134" w14:textId="77777777" w:rsidTr="00550280">
              <w:tc>
                <w:tcPr>
                  <w:tcW w:w="994" w:type="dxa"/>
                </w:tcPr>
                <w:p w14:paraId="5A51036A" w14:textId="77777777" w:rsidR="00BA1FF3" w:rsidRPr="00AF022B" w:rsidRDefault="00BA1FF3" w:rsidP="00550280">
                  <w:pPr>
                    <w:pStyle w:val="DHHSbody"/>
                  </w:pPr>
                  <w:r w:rsidRPr="00AF022B">
                    <w:t>Code 25</w:t>
                  </w:r>
                </w:p>
              </w:tc>
              <w:tc>
                <w:tcPr>
                  <w:tcW w:w="6146" w:type="dxa"/>
                </w:tcPr>
                <w:p w14:paraId="70FCD212" w14:textId="77777777" w:rsidR="00BA1FF3" w:rsidRPr="00AF022B" w:rsidRDefault="00BA1FF3" w:rsidP="00550280">
                  <w:pPr>
                    <w:pStyle w:val="DHHSbody"/>
                  </w:pPr>
                  <w:r w:rsidRPr="00AF022B">
                    <w:t>Services which provide front line support for women and children experiencing family violence.</w:t>
                  </w:r>
                </w:p>
              </w:tc>
            </w:tr>
            <w:tr w:rsidR="00BA1FF3" w:rsidRPr="00AF022B" w14:paraId="04FDC5FB" w14:textId="77777777" w:rsidTr="00550280">
              <w:tc>
                <w:tcPr>
                  <w:tcW w:w="994" w:type="dxa"/>
                </w:tcPr>
                <w:p w14:paraId="4E192AB0" w14:textId="77777777" w:rsidR="00BA1FF3" w:rsidRPr="00AF022B" w:rsidRDefault="00BA1FF3" w:rsidP="00550280">
                  <w:pPr>
                    <w:pStyle w:val="DHHSbody"/>
                  </w:pPr>
                  <w:bookmarkStart w:id="1063" w:name="_Hlk533174051"/>
                  <w:r w:rsidRPr="00AF022B">
                    <w:t>Code 26</w:t>
                  </w:r>
                </w:p>
              </w:tc>
              <w:tc>
                <w:tcPr>
                  <w:tcW w:w="6146" w:type="dxa"/>
                </w:tcPr>
                <w:p w14:paraId="368770C3" w14:textId="77777777" w:rsidR="00BA1FF3" w:rsidRPr="00AF022B" w:rsidRDefault="00BA1FF3" w:rsidP="00550280">
                  <w:pPr>
                    <w:pStyle w:val="DHHSbody"/>
                  </w:pPr>
                  <w:r w:rsidRPr="00AF022B">
                    <w:t>Hubs within hospital emergency departments providing a specialised stream of care for patients presenting with urgent high acuity mental health, alcohol and / or other drug problems.</w:t>
                  </w:r>
                </w:p>
              </w:tc>
            </w:tr>
            <w:bookmarkEnd w:id="1063"/>
            <w:tr w:rsidR="00BA1FF3" w:rsidRPr="00AF022B" w14:paraId="5DC1C1EB" w14:textId="77777777" w:rsidTr="00550280">
              <w:tc>
                <w:tcPr>
                  <w:tcW w:w="994" w:type="dxa"/>
                </w:tcPr>
                <w:p w14:paraId="16A0D932" w14:textId="77777777" w:rsidR="00BA1FF3" w:rsidRPr="00AF022B" w:rsidRDefault="00BA1FF3" w:rsidP="00550280">
                  <w:pPr>
                    <w:pStyle w:val="DHHSbody"/>
                  </w:pPr>
                  <w:r w:rsidRPr="00AF022B">
                    <w:t>Code 98</w:t>
                  </w:r>
                </w:p>
              </w:tc>
              <w:tc>
                <w:tcPr>
                  <w:tcW w:w="6146" w:type="dxa"/>
                </w:tcPr>
                <w:p w14:paraId="33B910AE" w14:textId="77777777" w:rsidR="00BA1FF3" w:rsidRPr="00AF022B" w:rsidRDefault="00BA1FF3" w:rsidP="00550280">
                  <w:pPr>
                    <w:pStyle w:val="DHHSbody"/>
                  </w:pPr>
                  <w:r w:rsidRPr="00AF022B">
                    <w:t>Other Includes persons referred under a legislative act (other than Drug</w:t>
                  </w:r>
                  <w:r w:rsidRPr="00AF022B">
                    <w:rPr>
                      <w:rStyle w:val="apple-converted-space"/>
                    </w:rPr>
                    <w:t> </w:t>
                  </w:r>
                  <w:r w:rsidRPr="00AF022B">
                    <w:rPr>
                      <w:rStyle w:val="Emphasis"/>
                    </w:rPr>
                    <w:t>Diversion Act</w:t>
                  </w:r>
                  <w:r w:rsidRPr="00AF022B">
                    <w:t>) e.g.</w:t>
                  </w:r>
                  <w:r w:rsidRPr="00AF022B">
                    <w:rPr>
                      <w:rStyle w:val="apple-converted-space"/>
                    </w:rPr>
                    <w:t> </w:t>
                  </w:r>
                  <w:r w:rsidRPr="00AF022B">
                    <w:rPr>
                      <w:rStyle w:val="Emphasis"/>
                    </w:rPr>
                    <w:t>Mental Health Act</w:t>
                  </w:r>
                  <w:r w:rsidRPr="00AF022B">
                    <w:t xml:space="preserve">. </w:t>
                  </w:r>
                  <w:proofErr w:type="gramStart"/>
                  <w:r w:rsidRPr="00AF022B">
                    <w:t>Also</w:t>
                  </w:r>
                  <w:proofErr w:type="gramEnd"/>
                  <w:r w:rsidRPr="00AF022B">
                    <w:t xml:space="preserve"> referrals from other government and non-government agencies.</w:t>
                  </w:r>
                </w:p>
              </w:tc>
            </w:tr>
          </w:tbl>
          <w:p w14:paraId="6D3944FC" w14:textId="77777777" w:rsidR="00BA1FF3" w:rsidRPr="00AF022B" w:rsidRDefault="00BA1FF3" w:rsidP="00550280">
            <w:pPr>
              <w:pStyle w:val="NormalWeb"/>
              <w:shd w:val="clear" w:color="auto" w:fill="FFFFFF"/>
              <w:spacing w:before="48" w:beforeAutospacing="0" w:after="192" w:afterAutospacing="0"/>
            </w:pPr>
          </w:p>
        </w:tc>
      </w:tr>
      <w:tr w:rsidR="00BA1FF3" w:rsidRPr="00AF022B" w14:paraId="2D8C500A" w14:textId="77777777" w:rsidTr="001A4846">
        <w:trPr>
          <w:trHeight w:val="294"/>
        </w:trPr>
        <w:tc>
          <w:tcPr>
            <w:tcW w:w="9610" w:type="dxa"/>
            <w:gridSpan w:val="4"/>
            <w:tcBorders>
              <w:top w:val="single" w:sz="4" w:space="0" w:color="auto"/>
            </w:tcBorders>
            <w:shd w:val="clear" w:color="auto" w:fill="auto"/>
          </w:tcPr>
          <w:p w14:paraId="4ABF722F" w14:textId="77777777" w:rsidR="00BA1FF3" w:rsidRPr="00AF022B" w:rsidRDefault="00BA1FF3" w:rsidP="00550280">
            <w:pPr>
              <w:pStyle w:val="IMSTemplateSectionHeading"/>
            </w:pPr>
            <w:r w:rsidRPr="00AF022B">
              <w:lastRenderedPageBreak/>
              <w:t>Source and reference attributes</w:t>
            </w:r>
          </w:p>
        </w:tc>
      </w:tr>
      <w:tr w:rsidR="00BA1FF3" w:rsidRPr="00AF022B" w14:paraId="0BE84937" w14:textId="77777777" w:rsidTr="001A4846">
        <w:trPr>
          <w:trHeight w:val="295"/>
        </w:trPr>
        <w:tc>
          <w:tcPr>
            <w:tcW w:w="2411" w:type="dxa"/>
            <w:shd w:val="clear" w:color="auto" w:fill="auto"/>
          </w:tcPr>
          <w:p w14:paraId="7AE756BD" w14:textId="77777777" w:rsidR="00BA1FF3" w:rsidRPr="00AF022B" w:rsidRDefault="00BA1FF3" w:rsidP="00550280">
            <w:pPr>
              <w:pStyle w:val="IMSTemplateelementheadings"/>
            </w:pPr>
            <w:r w:rsidRPr="00AF022B">
              <w:t>Definition source</w:t>
            </w:r>
          </w:p>
        </w:tc>
        <w:tc>
          <w:tcPr>
            <w:tcW w:w="7199" w:type="dxa"/>
            <w:gridSpan w:val="3"/>
            <w:shd w:val="clear" w:color="auto" w:fill="auto"/>
          </w:tcPr>
          <w:p w14:paraId="17F778F7" w14:textId="77777777" w:rsidR="00BA1FF3" w:rsidRPr="00AF022B" w:rsidRDefault="00BA1FF3" w:rsidP="00550280">
            <w:pPr>
              <w:pStyle w:val="DHHSbody"/>
            </w:pPr>
            <w:r w:rsidRPr="00AF022B">
              <w:t>METeOR</w:t>
            </w:r>
          </w:p>
        </w:tc>
      </w:tr>
      <w:tr w:rsidR="00BA1FF3" w:rsidRPr="00AF022B" w14:paraId="4C6E1F6A" w14:textId="77777777" w:rsidTr="001A4846">
        <w:trPr>
          <w:trHeight w:val="295"/>
        </w:trPr>
        <w:tc>
          <w:tcPr>
            <w:tcW w:w="2411" w:type="dxa"/>
            <w:shd w:val="clear" w:color="auto" w:fill="auto"/>
          </w:tcPr>
          <w:p w14:paraId="694D8045" w14:textId="77777777" w:rsidR="00BA1FF3" w:rsidRPr="00AF022B" w:rsidRDefault="00BA1FF3" w:rsidP="00550280">
            <w:pPr>
              <w:pStyle w:val="IMSTemplateelementheadings"/>
            </w:pPr>
            <w:r w:rsidRPr="00AF022B">
              <w:t>Definition source identifier</w:t>
            </w:r>
          </w:p>
        </w:tc>
        <w:tc>
          <w:tcPr>
            <w:tcW w:w="7199" w:type="dxa"/>
            <w:gridSpan w:val="3"/>
            <w:shd w:val="clear" w:color="auto" w:fill="auto"/>
          </w:tcPr>
          <w:p w14:paraId="5D3EC73C" w14:textId="77777777" w:rsidR="00BA1FF3" w:rsidRPr="00AF022B" w:rsidRDefault="00BA1FF3" w:rsidP="00550280">
            <w:pPr>
              <w:pStyle w:val="DHHSbody"/>
            </w:pPr>
            <w:r w:rsidRPr="00AF022B">
              <w:t xml:space="preserve">Based on 269946 </w:t>
            </w:r>
            <w:hyperlink r:id="rId79" w:history="1">
              <w:r w:rsidRPr="00AF022B">
                <w:t>Episode of treatment for alcohol and other drugs—referral source, code NN</w:t>
              </w:r>
            </w:hyperlink>
          </w:p>
        </w:tc>
      </w:tr>
      <w:tr w:rsidR="00BA1FF3" w:rsidRPr="00AF022B" w14:paraId="01EAC812" w14:textId="77777777" w:rsidTr="001A4846">
        <w:trPr>
          <w:trHeight w:val="295"/>
        </w:trPr>
        <w:tc>
          <w:tcPr>
            <w:tcW w:w="2411" w:type="dxa"/>
            <w:tcBorders>
              <w:bottom w:val="nil"/>
            </w:tcBorders>
            <w:shd w:val="clear" w:color="auto" w:fill="auto"/>
          </w:tcPr>
          <w:p w14:paraId="37B7FE73" w14:textId="77777777" w:rsidR="00BA1FF3" w:rsidRPr="00AF022B" w:rsidRDefault="00BA1FF3" w:rsidP="00550280">
            <w:pPr>
              <w:pStyle w:val="IMSTemplateelementheadings"/>
            </w:pPr>
            <w:r w:rsidRPr="00AF022B">
              <w:t>Value domain source</w:t>
            </w:r>
          </w:p>
        </w:tc>
        <w:tc>
          <w:tcPr>
            <w:tcW w:w="7199" w:type="dxa"/>
            <w:gridSpan w:val="3"/>
            <w:tcBorders>
              <w:bottom w:val="nil"/>
            </w:tcBorders>
            <w:shd w:val="clear" w:color="auto" w:fill="auto"/>
          </w:tcPr>
          <w:p w14:paraId="28A94C8F" w14:textId="77777777" w:rsidR="00BA1FF3" w:rsidRPr="00AF022B" w:rsidRDefault="00BA1FF3" w:rsidP="00550280">
            <w:pPr>
              <w:pStyle w:val="DHHSbody"/>
            </w:pPr>
            <w:r w:rsidRPr="00AF022B">
              <w:t>METeOR</w:t>
            </w:r>
          </w:p>
        </w:tc>
      </w:tr>
      <w:tr w:rsidR="00BA1FF3" w:rsidRPr="00AF022B" w14:paraId="54EBAA86" w14:textId="77777777" w:rsidTr="001A4846">
        <w:trPr>
          <w:trHeight w:val="295"/>
        </w:trPr>
        <w:tc>
          <w:tcPr>
            <w:tcW w:w="2411" w:type="dxa"/>
            <w:tcBorders>
              <w:top w:val="nil"/>
              <w:bottom w:val="single" w:sz="4" w:space="0" w:color="auto"/>
            </w:tcBorders>
            <w:shd w:val="clear" w:color="auto" w:fill="auto"/>
          </w:tcPr>
          <w:p w14:paraId="2709FDE8" w14:textId="77777777" w:rsidR="00BA1FF3" w:rsidRPr="00AF022B" w:rsidRDefault="00BA1FF3" w:rsidP="00550280">
            <w:pPr>
              <w:pStyle w:val="IMSTemplateelementheadings"/>
            </w:pPr>
            <w:r w:rsidRPr="00AF022B">
              <w:t>Value domain identifier</w:t>
            </w:r>
          </w:p>
        </w:tc>
        <w:tc>
          <w:tcPr>
            <w:tcW w:w="7199" w:type="dxa"/>
            <w:gridSpan w:val="3"/>
            <w:tcBorders>
              <w:top w:val="nil"/>
              <w:bottom w:val="single" w:sz="4" w:space="0" w:color="auto"/>
            </w:tcBorders>
            <w:shd w:val="clear" w:color="auto" w:fill="auto"/>
          </w:tcPr>
          <w:p w14:paraId="455E7CEF" w14:textId="77777777" w:rsidR="00BA1FF3" w:rsidRPr="00AF022B" w:rsidRDefault="00BA1FF3" w:rsidP="00550280">
            <w:pPr>
              <w:pStyle w:val="DHHSbody"/>
            </w:pPr>
            <w:r w:rsidRPr="00AF022B">
              <w:t xml:space="preserve">Based on </w:t>
            </w:r>
            <w:hyperlink r:id="rId80" w:history="1">
              <w:r w:rsidRPr="00AF022B">
                <w:rPr>
                  <w:rStyle w:val="Hyperlink"/>
                </w:rPr>
                <w:t>Referral source for alcohol and other drug treatment code NN - 270593</w:t>
              </w:r>
            </w:hyperlink>
          </w:p>
        </w:tc>
      </w:tr>
      <w:tr w:rsidR="00BA1FF3" w:rsidRPr="00AF022B" w14:paraId="5B097810" w14:textId="77777777" w:rsidTr="001A4846">
        <w:trPr>
          <w:trHeight w:val="295"/>
        </w:trPr>
        <w:tc>
          <w:tcPr>
            <w:tcW w:w="9610" w:type="dxa"/>
            <w:gridSpan w:val="4"/>
            <w:tcBorders>
              <w:top w:val="single" w:sz="4" w:space="0" w:color="auto"/>
            </w:tcBorders>
            <w:shd w:val="clear" w:color="auto" w:fill="auto"/>
          </w:tcPr>
          <w:p w14:paraId="6FF9BE61" w14:textId="77777777" w:rsidR="00BA1FF3" w:rsidRPr="00AF022B" w:rsidRDefault="00BA1FF3" w:rsidP="00550280">
            <w:pPr>
              <w:pStyle w:val="IMSTemplateSectionHeading"/>
            </w:pPr>
            <w:r w:rsidRPr="00AF022B">
              <w:t>Relational attributes</w:t>
            </w:r>
          </w:p>
        </w:tc>
      </w:tr>
      <w:tr w:rsidR="00BA1FF3" w:rsidRPr="00AF022B" w14:paraId="04D4FB70" w14:textId="77777777" w:rsidTr="001A4846">
        <w:trPr>
          <w:trHeight w:val="294"/>
        </w:trPr>
        <w:tc>
          <w:tcPr>
            <w:tcW w:w="2411" w:type="dxa"/>
            <w:shd w:val="clear" w:color="auto" w:fill="auto"/>
          </w:tcPr>
          <w:p w14:paraId="154FDC26" w14:textId="77777777" w:rsidR="00BA1FF3" w:rsidRPr="00AF022B" w:rsidRDefault="00BA1FF3" w:rsidP="00550280">
            <w:pPr>
              <w:pStyle w:val="IMSTemplateelementheadings"/>
            </w:pPr>
            <w:r w:rsidRPr="00AF022B">
              <w:t>Related concepts</w:t>
            </w:r>
          </w:p>
        </w:tc>
        <w:tc>
          <w:tcPr>
            <w:tcW w:w="7199" w:type="dxa"/>
            <w:gridSpan w:val="3"/>
            <w:shd w:val="clear" w:color="auto" w:fill="auto"/>
          </w:tcPr>
          <w:p w14:paraId="33BD6B95" w14:textId="77777777" w:rsidR="00BA1FF3" w:rsidRPr="00AF022B" w:rsidRDefault="00BA1FF3" w:rsidP="00550280">
            <w:pPr>
              <w:pStyle w:val="DHHSbody"/>
            </w:pPr>
            <w:r w:rsidRPr="00AF022B">
              <w:t>Referral</w:t>
            </w:r>
          </w:p>
        </w:tc>
      </w:tr>
      <w:tr w:rsidR="00BA1FF3" w:rsidRPr="00AF022B" w14:paraId="2D1EED13" w14:textId="77777777" w:rsidTr="001A4846">
        <w:trPr>
          <w:trHeight w:val="295"/>
        </w:trPr>
        <w:tc>
          <w:tcPr>
            <w:tcW w:w="2411" w:type="dxa"/>
            <w:shd w:val="clear" w:color="auto" w:fill="auto"/>
          </w:tcPr>
          <w:p w14:paraId="79BEB606" w14:textId="77777777" w:rsidR="00BA1FF3" w:rsidRPr="00AF022B" w:rsidRDefault="00BA1FF3" w:rsidP="00550280">
            <w:pPr>
              <w:pStyle w:val="IMSTemplateelementheadings"/>
            </w:pPr>
            <w:r w:rsidRPr="00AF022B">
              <w:t>Related data elements</w:t>
            </w:r>
          </w:p>
        </w:tc>
        <w:tc>
          <w:tcPr>
            <w:tcW w:w="7199" w:type="dxa"/>
            <w:gridSpan w:val="3"/>
            <w:shd w:val="clear" w:color="auto" w:fill="auto"/>
          </w:tcPr>
          <w:p w14:paraId="245A092E" w14:textId="77777777" w:rsidR="00BA1FF3" w:rsidRPr="00AF022B" w:rsidRDefault="00BA1FF3" w:rsidP="00550280">
            <w:pPr>
              <w:pStyle w:val="DHHSbody"/>
            </w:pPr>
            <w:r w:rsidRPr="00AF022B">
              <w:t>Referral-direction</w:t>
            </w:r>
          </w:p>
        </w:tc>
      </w:tr>
      <w:tr w:rsidR="009777EE" w:rsidRPr="00AF022B" w14:paraId="1E577887" w14:textId="77777777" w:rsidTr="001A4846">
        <w:trPr>
          <w:trHeight w:val="294"/>
        </w:trPr>
        <w:tc>
          <w:tcPr>
            <w:tcW w:w="2411" w:type="dxa"/>
            <w:shd w:val="clear" w:color="auto" w:fill="auto"/>
          </w:tcPr>
          <w:p w14:paraId="1679B0B2" w14:textId="77777777" w:rsidR="009777EE" w:rsidRPr="00AF022B" w:rsidRDefault="009777EE" w:rsidP="009777EE">
            <w:pPr>
              <w:pStyle w:val="IMSTemplateelementheadings"/>
            </w:pPr>
            <w:r w:rsidRPr="00AF022B">
              <w:t>Edit/validation rules</w:t>
            </w:r>
          </w:p>
        </w:tc>
        <w:tc>
          <w:tcPr>
            <w:tcW w:w="7199" w:type="dxa"/>
            <w:gridSpan w:val="3"/>
            <w:shd w:val="clear" w:color="auto" w:fill="auto"/>
          </w:tcPr>
          <w:p w14:paraId="557C5862" w14:textId="287934EE" w:rsidR="009777EE" w:rsidRPr="00AF022B" w:rsidRDefault="004E33EF" w:rsidP="009777EE">
            <w:pPr>
              <w:pStyle w:val="DHHSbody"/>
            </w:pPr>
            <w:r>
              <w:t>AOD</w:t>
            </w:r>
            <w:r w:rsidR="009777EE" w:rsidRPr="00AF022B">
              <w:t>2 cannot be null</w:t>
            </w:r>
          </w:p>
        </w:tc>
      </w:tr>
      <w:tr w:rsidR="009777EE" w:rsidRPr="00AF022B" w14:paraId="16229448" w14:textId="77777777" w:rsidTr="001A4846">
        <w:trPr>
          <w:trHeight w:val="294"/>
        </w:trPr>
        <w:tc>
          <w:tcPr>
            <w:tcW w:w="2411" w:type="dxa"/>
            <w:shd w:val="clear" w:color="auto" w:fill="auto"/>
          </w:tcPr>
          <w:p w14:paraId="454648D3" w14:textId="77777777" w:rsidR="009777EE" w:rsidRPr="00AF022B" w:rsidRDefault="009777EE" w:rsidP="009777EE">
            <w:pPr>
              <w:pStyle w:val="IMSTemplateelementheadings"/>
            </w:pPr>
          </w:p>
        </w:tc>
        <w:tc>
          <w:tcPr>
            <w:tcW w:w="7199" w:type="dxa"/>
            <w:gridSpan w:val="3"/>
            <w:shd w:val="clear" w:color="auto" w:fill="auto"/>
          </w:tcPr>
          <w:p w14:paraId="3464B28D" w14:textId="3E864AB5" w:rsidR="009777EE" w:rsidRPr="00AF022B" w:rsidRDefault="004E33EF" w:rsidP="009777EE">
            <w:pPr>
              <w:pStyle w:val="DHHSbody"/>
            </w:pPr>
            <w:r>
              <w:t>AOD</w:t>
            </w:r>
            <w:r w:rsidR="009777EE" w:rsidRPr="00AF022B">
              <w:t xml:space="preserve">117 referral-service type and </w:t>
            </w:r>
            <w:r>
              <w:t>AOD</w:t>
            </w:r>
            <w:r w:rsidR="009777EE" w:rsidRPr="00AF022B">
              <w:t>T provider type mismatch on referral OUT</w:t>
            </w:r>
          </w:p>
        </w:tc>
      </w:tr>
      <w:tr w:rsidR="009777EE" w:rsidRPr="00AF022B" w14:paraId="3F38C77E" w14:textId="77777777" w:rsidTr="001A4846">
        <w:trPr>
          <w:trHeight w:val="294"/>
        </w:trPr>
        <w:tc>
          <w:tcPr>
            <w:tcW w:w="2411" w:type="dxa"/>
            <w:shd w:val="clear" w:color="auto" w:fill="auto"/>
          </w:tcPr>
          <w:p w14:paraId="479F4574" w14:textId="77777777" w:rsidR="009777EE" w:rsidRPr="00AF022B" w:rsidRDefault="009777EE" w:rsidP="009777EE">
            <w:pPr>
              <w:pStyle w:val="IMSTemplateelementheadings"/>
            </w:pPr>
          </w:p>
        </w:tc>
        <w:tc>
          <w:tcPr>
            <w:tcW w:w="7199" w:type="dxa"/>
            <w:gridSpan w:val="3"/>
            <w:shd w:val="clear" w:color="auto" w:fill="auto"/>
          </w:tcPr>
          <w:p w14:paraId="44384EEE" w14:textId="598BC992" w:rsidR="009777EE" w:rsidRPr="00AF022B" w:rsidRDefault="004E33EF" w:rsidP="009777EE">
            <w:pPr>
              <w:pStyle w:val="DHHSbody"/>
            </w:pPr>
            <w:r>
              <w:t>AOD</w:t>
            </w:r>
            <w:r w:rsidR="009777EE" w:rsidRPr="00AF022B">
              <w:t>120 referral direction and provider type mismatch</w:t>
            </w:r>
          </w:p>
        </w:tc>
      </w:tr>
      <w:tr w:rsidR="009777EE" w:rsidRPr="00AF022B" w14:paraId="4A7A0436" w14:textId="77777777" w:rsidTr="001A4846">
        <w:trPr>
          <w:trHeight w:val="294"/>
        </w:trPr>
        <w:tc>
          <w:tcPr>
            <w:tcW w:w="2411" w:type="dxa"/>
            <w:tcBorders>
              <w:bottom w:val="single" w:sz="4" w:space="0" w:color="auto"/>
            </w:tcBorders>
            <w:shd w:val="clear" w:color="auto" w:fill="auto"/>
          </w:tcPr>
          <w:p w14:paraId="004A0E1C" w14:textId="77777777" w:rsidR="009777EE" w:rsidRPr="00AF022B" w:rsidRDefault="009777EE" w:rsidP="009777EE">
            <w:pPr>
              <w:pStyle w:val="IMSTemplateelementheadings"/>
            </w:pPr>
          </w:p>
        </w:tc>
        <w:tc>
          <w:tcPr>
            <w:tcW w:w="7199" w:type="dxa"/>
            <w:gridSpan w:val="3"/>
            <w:tcBorders>
              <w:bottom w:val="single" w:sz="4" w:space="0" w:color="auto"/>
            </w:tcBorders>
            <w:shd w:val="clear" w:color="auto" w:fill="auto"/>
          </w:tcPr>
          <w:p w14:paraId="340BF9C7" w14:textId="16057AF1" w:rsidR="009777EE" w:rsidRPr="00AF022B" w:rsidRDefault="004E33EF" w:rsidP="009777EE">
            <w:pPr>
              <w:pStyle w:val="DHHSbody"/>
            </w:pPr>
            <w:r>
              <w:t>AOD</w:t>
            </w:r>
            <w:r w:rsidR="009777EE" w:rsidRPr="00AF022B">
              <w:t>121 referral-service type and non-</w:t>
            </w:r>
            <w:r>
              <w:t>AOD</w:t>
            </w:r>
            <w:r w:rsidR="009777EE" w:rsidRPr="00AF022B">
              <w:t>T provider type mismatch on referral OUT</w:t>
            </w:r>
          </w:p>
        </w:tc>
      </w:tr>
      <w:tr w:rsidR="001159C7" w:rsidRPr="00AF022B" w14:paraId="60D109BB" w14:textId="77777777" w:rsidTr="001A4846">
        <w:trPr>
          <w:trHeight w:val="294"/>
        </w:trPr>
        <w:tc>
          <w:tcPr>
            <w:tcW w:w="2411" w:type="dxa"/>
            <w:tcBorders>
              <w:top w:val="single" w:sz="4" w:space="0" w:color="auto"/>
              <w:bottom w:val="nil"/>
            </w:tcBorders>
            <w:shd w:val="clear" w:color="auto" w:fill="auto"/>
          </w:tcPr>
          <w:p w14:paraId="36CAAEF8" w14:textId="77777777" w:rsidR="001159C7" w:rsidRPr="00AF022B" w:rsidRDefault="001159C7" w:rsidP="002A239B">
            <w:pPr>
              <w:pStyle w:val="IMSTemplateelementheadings"/>
            </w:pPr>
            <w:bookmarkStart w:id="1064" w:name="_Toc508639022"/>
            <w:bookmarkStart w:id="1065" w:name="_Toc525122782"/>
            <w:r w:rsidRPr="00AF022B">
              <w:t>Other related information</w:t>
            </w:r>
          </w:p>
        </w:tc>
        <w:tc>
          <w:tcPr>
            <w:tcW w:w="7199" w:type="dxa"/>
            <w:gridSpan w:val="3"/>
            <w:tcBorders>
              <w:top w:val="single" w:sz="4" w:space="0" w:color="auto"/>
              <w:bottom w:val="nil"/>
            </w:tcBorders>
            <w:shd w:val="clear" w:color="auto" w:fill="auto"/>
          </w:tcPr>
          <w:p w14:paraId="18A72F5F" w14:textId="77777777" w:rsidR="001159C7" w:rsidRPr="00AF022B" w:rsidRDefault="001159C7" w:rsidP="002A239B">
            <w:pPr>
              <w:pStyle w:val="DHHSbody"/>
            </w:pPr>
          </w:p>
        </w:tc>
      </w:tr>
    </w:tbl>
    <w:p w14:paraId="5C124AC6" w14:textId="1AE69BA1" w:rsidR="00894684" w:rsidRPr="00AF022B" w:rsidRDefault="00894684" w:rsidP="00894684">
      <w:pPr>
        <w:pStyle w:val="Heading2"/>
      </w:pPr>
      <w:bookmarkStart w:id="1066" w:name="_Toc21959768"/>
      <w:bookmarkStart w:id="1067" w:name="_Toc23503530"/>
      <w:bookmarkStart w:id="1068" w:name="_Hlk11224286"/>
      <w:r w:rsidRPr="00AF022B">
        <w:lastRenderedPageBreak/>
        <w:t>Technical</w:t>
      </w:r>
      <w:bookmarkEnd w:id="1064"/>
      <w:bookmarkEnd w:id="1065"/>
      <w:bookmarkEnd w:id="1066"/>
      <w:bookmarkEnd w:id="1067"/>
    </w:p>
    <w:p w14:paraId="46C35DA8" w14:textId="670CA880" w:rsidR="00C46BB7" w:rsidRPr="00AF022B" w:rsidRDefault="00C46BB7" w:rsidP="00793437">
      <w:pPr>
        <w:pStyle w:val="Heading3"/>
        <w:rPr>
          <w:lang w:eastAsia="en-AU"/>
        </w:rPr>
      </w:pPr>
      <w:bookmarkStart w:id="1069" w:name="_Toc525122783"/>
      <w:bookmarkStart w:id="1070" w:name="_Toc21959769"/>
      <w:r w:rsidRPr="00AF022B">
        <w:rPr>
          <w:lang w:eastAsia="en-AU"/>
        </w:rPr>
        <w:t>Technical—action— A(1)</w:t>
      </w:r>
      <w:bookmarkEnd w:id="1069"/>
      <w:bookmarkEnd w:id="1070"/>
    </w:p>
    <w:tbl>
      <w:tblPr>
        <w:tblW w:w="504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34"/>
        <w:gridCol w:w="2391"/>
        <w:gridCol w:w="184"/>
        <w:gridCol w:w="1787"/>
        <w:gridCol w:w="2861"/>
        <w:gridCol w:w="1841"/>
        <w:gridCol w:w="9"/>
      </w:tblGrid>
      <w:tr w:rsidR="00C46BB7" w:rsidRPr="00AF022B" w14:paraId="4BB8A6A1" w14:textId="77777777" w:rsidTr="001159C7">
        <w:trPr>
          <w:gridAfter w:val="1"/>
          <w:wAfter w:w="5" w:type="pct"/>
          <w:trHeight w:val="295"/>
        </w:trPr>
        <w:tc>
          <w:tcPr>
            <w:tcW w:w="4995" w:type="pct"/>
            <w:gridSpan w:val="6"/>
            <w:tcBorders>
              <w:top w:val="single" w:sz="4" w:space="0" w:color="auto"/>
              <w:bottom w:val="nil"/>
            </w:tcBorders>
            <w:shd w:val="clear" w:color="auto" w:fill="auto"/>
          </w:tcPr>
          <w:p w14:paraId="4FECD51D" w14:textId="77777777" w:rsidR="00C46BB7" w:rsidRPr="00AF022B" w:rsidRDefault="00C46BB7" w:rsidP="00B85139">
            <w:pPr>
              <w:pStyle w:val="IMSTemplateSectionHeading"/>
            </w:pPr>
            <w:r w:rsidRPr="00AF022B">
              <w:t>Identifying and definitional attributes</w:t>
            </w:r>
          </w:p>
        </w:tc>
      </w:tr>
      <w:tr w:rsidR="00C46BB7" w:rsidRPr="00AF022B" w14:paraId="4BA7A096" w14:textId="77777777" w:rsidTr="001159C7">
        <w:trPr>
          <w:trHeight w:val="294"/>
        </w:trPr>
        <w:tc>
          <w:tcPr>
            <w:tcW w:w="1331" w:type="pct"/>
            <w:gridSpan w:val="2"/>
            <w:tcBorders>
              <w:top w:val="nil"/>
              <w:bottom w:val="single" w:sz="4" w:space="0" w:color="auto"/>
            </w:tcBorders>
            <w:shd w:val="clear" w:color="auto" w:fill="auto"/>
          </w:tcPr>
          <w:p w14:paraId="05DD5A50" w14:textId="77777777" w:rsidR="00C46BB7" w:rsidRPr="00AF022B" w:rsidRDefault="00C46BB7" w:rsidP="00B85139">
            <w:pPr>
              <w:pStyle w:val="IMSTemplateelementheadings"/>
            </w:pPr>
            <w:r w:rsidRPr="00AF022B">
              <w:t>Definition</w:t>
            </w:r>
          </w:p>
        </w:tc>
        <w:tc>
          <w:tcPr>
            <w:tcW w:w="3669" w:type="pct"/>
            <w:gridSpan w:val="5"/>
            <w:tcBorders>
              <w:top w:val="nil"/>
              <w:bottom w:val="single" w:sz="4" w:space="0" w:color="auto"/>
            </w:tcBorders>
            <w:shd w:val="clear" w:color="auto" w:fill="auto"/>
          </w:tcPr>
          <w:p w14:paraId="17DE7127" w14:textId="17DE0C69" w:rsidR="00C46BB7" w:rsidRPr="00AF022B" w:rsidRDefault="00C46BB7" w:rsidP="00CA7591">
            <w:pPr>
              <w:pStyle w:val="DHHSbody"/>
            </w:pPr>
            <w:r w:rsidRPr="00AF022B">
              <w:t xml:space="preserve">The </w:t>
            </w:r>
            <w:r w:rsidR="00CA7591" w:rsidRPr="00AF022B">
              <w:t>action to be carried out on a submitted record</w:t>
            </w:r>
            <w:r w:rsidRPr="00AF022B">
              <w:t xml:space="preserve"> </w:t>
            </w:r>
          </w:p>
        </w:tc>
      </w:tr>
      <w:tr w:rsidR="00C46BB7" w:rsidRPr="00AF022B" w14:paraId="3D600FD6" w14:textId="77777777" w:rsidTr="001159C7">
        <w:trPr>
          <w:gridBefore w:val="1"/>
          <w:gridAfter w:val="1"/>
          <w:wBefore w:w="18" w:type="pct"/>
          <w:wAfter w:w="5" w:type="pct"/>
          <w:trHeight w:val="295"/>
        </w:trPr>
        <w:tc>
          <w:tcPr>
            <w:tcW w:w="4977" w:type="pct"/>
            <w:gridSpan w:val="5"/>
            <w:tcBorders>
              <w:top w:val="single" w:sz="4" w:space="0" w:color="auto"/>
            </w:tcBorders>
            <w:shd w:val="clear" w:color="auto" w:fill="auto"/>
          </w:tcPr>
          <w:p w14:paraId="78C875E7" w14:textId="77777777" w:rsidR="00C46BB7" w:rsidRPr="00AF022B" w:rsidRDefault="00C46BB7" w:rsidP="00B85139">
            <w:pPr>
              <w:pStyle w:val="IMSTemplateMainSectionHeading"/>
            </w:pPr>
            <w:r w:rsidRPr="00AF022B">
              <w:t>Value domain attributes</w:t>
            </w:r>
          </w:p>
        </w:tc>
      </w:tr>
      <w:tr w:rsidR="00C46BB7" w:rsidRPr="00AF022B" w14:paraId="704E5D63" w14:textId="77777777" w:rsidTr="001159C7">
        <w:trPr>
          <w:gridBefore w:val="1"/>
          <w:gridAfter w:val="1"/>
          <w:wBefore w:w="18" w:type="pct"/>
          <w:wAfter w:w="5" w:type="pct"/>
          <w:cantSplit/>
          <w:trHeight w:val="295"/>
        </w:trPr>
        <w:tc>
          <w:tcPr>
            <w:tcW w:w="4977" w:type="pct"/>
            <w:gridSpan w:val="5"/>
            <w:shd w:val="clear" w:color="auto" w:fill="auto"/>
          </w:tcPr>
          <w:p w14:paraId="294C5465" w14:textId="77777777" w:rsidR="00C46BB7" w:rsidRPr="00AF022B" w:rsidRDefault="00C46BB7" w:rsidP="00B85139">
            <w:pPr>
              <w:pStyle w:val="IMSTemplateSectionHeading"/>
            </w:pPr>
            <w:r w:rsidRPr="00AF022B">
              <w:t>Representational attributes</w:t>
            </w:r>
          </w:p>
        </w:tc>
      </w:tr>
      <w:tr w:rsidR="00C46BB7" w:rsidRPr="00AF022B" w14:paraId="40D08FFE" w14:textId="77777777" w:rsidTr="001159C7">
        <w:trPr>
          <w:gridBefore w:val="1"/>
          <w:gridAfter w:val="1"/>
          <w:wBefore w:w="18" w:type="pct"/>
          <w:wAfter w:w="5" w:type="pct"/>
          <w:trHeight w:val="295"/>
        </w:trPr>
        <w:tc>
          <w:tcPr>
            <w:tcW w:w="1414" w:type="pct"/>
            <w:gridSpan w:val="2"/>
            <w:shd w:val="clear" w:color="auto" w:fill="auto"/>
          </w:tcPr>
          <w:p w14:paraId="09618FBC" w14:textId="77777777" w:rsidR="00C46BB7" w:rsidRPr="00AF022B" w:rsidRDefault="00C46BB7" w:rsidP="00B85139">
            <w:pPr>
              <w:pStyle w:val="IMSTemplateelementheadings"/>
            </w:pPr>
            <w:r w:rsidRPr="00AF022B">
              <w:t>Representation class</w:t>
            </w:r>
          </w:p>
        </w:tc>
        <w:tc>
          <w:tcPr>
            <w:tcW w:w="981" w:type="pct"/>
            <w:shd w:val="clear" w:color="auto" w:fill="auto"/>
          </w:tcPr>
          <w:p w14:paraId="7ED3E101" w14:textId="7BAA731B" w:rsidR="00C46BB7" w:rsidRPr="00AF022B" w:rsidRDefault="00C46BB7" w:rsidP="00B85139">
            <w:pPr>
              <w:pStyle w:val="DHHSbody"/>
            </w:pPr>
            <w:r w:rsidRPr="00AF022B">
              <w:t>Text</w:t>
            </w:r>
          </w:p>
        </w:tc>
        <w:tc>
          <w:tcPr>
            <w:tcW w:w="1571" w:type="pct"/>
            <w:shd w:val="clear" w:color="auto" w:fill="auto"/>
          </w:tcPr>
          <w:p w14:paraId="216BEF08" w14:textId="77777777" w:rsidR="00C46BB7" w:rsidRPr="00AF022B" w:rsidRDefault="00C46BB7" w:rsidP="00B85139">
            <w:pPr>
              <w:pStyle w:val="IMSTemplateelementheadings"/>
            </w:pPr>
            <w:r w:rsidRPr="00AF022B">
              <w:t>Data type</w:t>
            </w:r>
          </w:p>
        </w:tc>
        <w:tc>
          <w:tcPr>
            <w:tcW w:w="1011" w:type="pct"/>
            <w:shd w:val="clear" w:color="auto" w:fill="auto"/>
          </w:tcPr>
          <w:p w14:paraId="44BDCF90" w14:textId="6E9BFB89" w:rsidR="00C46BB7" w:rsidRPr="00AF022B" w:rsidRDefault="00C46BB7" w:rsidP="00B85139">
            <w:pPr>
              <w:pStyle w:val="DHHSbody"/>
            </w:pPr>
            <w:r w:rsidRPr="00AF022B">
              <w:t>String</w:t>
            </w:r>
          </w:p>
        </w:tc>
      </w:tr>
      <w:tr w:rsidR="00C46BB7" w:rsidRPr="00AF022B" w14:paraId="40E1F089" w14:textId="77777777" w:rsidTr="001159C7">
        <w:trPr>
          <w:gridBefore w:val="1"/>
          <w:gridAfter w:val="1"/>
          <w:wBefore w:w="18" w:type="pct"/>
          <w:wAfter w:w="5" w:type="pct"/>
          <w:trHeight w:val="295"/>
        </w:trPr>
        <w:tc>
          <w:tcPr>
            <w:tcW w:w="1414" w:type="pct"/>
            <w:gridSpan w:val="2"/>
            <w:shd w:val="clear" w:color="auto" w:fill="auto"/>
          </w:tcPr>
          <w:p w14:paraId="1C30E475" w14:textId="77777777" w:rsidR="00C46BB7" w:rsidRPr="00AF022B" w:rsidRDefault="00C46BB7" w:rsidP="00B85139">
            <w:pPr>
              <w:pStyle w:val="IMSTemplateelementheadings"/>
            </w:pPr>
            <w:r w:rsidRPr="00AF022B">
              <w:t>Format</w:t>
            </w:r>
          </w:p>
        </w:tc>
        <w:tc>
          <w:tcPr>
            <w:tcW w:w="981" w:type="pct"/>
            <w:shd w:val="clear" w:color="auto" w:fill="auto"/>
          </w:tcPr>
          <w:p w14:paraId="1AB92689" w14:textId="72C5F25F" w:rsidR="00C46BB7" w:rsidRPr="00AF022B" w:rsidRDefault="00C46BB7" w:rsidP="00B85139">
            <w:pPr>
              <w:pStyle w:val="DHHSbody"/>
            </w:pPr>
            <w:r w:rsidRPr="00AF022B">
              <w:t>A(1)</w:t>
            </w:r>
          </w:p>
        </w:tc>
        <w:tc>
          <w:tcPr>
            <w:tcW w:w="1571" w:type="pct"/>
            <w:shd w:val="clear" w:color="auto" w:fill="auto"/>
          </w:tcPr>
          <w:p w14:paraId="4C081AEE" w14:textId="77777777" w:rsidR="00C46BB7" w:rsidRPr="00AF022B" w:rsidRDefault="00C46BB7" w:rsidP="00B85139">
            <w:pPr>
              <w:pStyle w:val="IMSTemplateelementheadings"/>
            </w:pPr>
            <w:r w:rsidRPr="00AF022B">
              <w:t>Maximum character length</w:t>
            </w:r>
          </w:p>
        </w:tc>
        <w:tc>
          <w:tcPr>
            <w:tcW w:w="1011" w:type="pct"/>
            <w:shd w:val="clear" w:color="auto" w:fill="auto"/>
          </w:tcPr>
          <w:p w14:paraId="6DFDE909" w14:textId="4B18EE1C" w:rsidR="00C46BB7" w:rsidRPr="00AF022B" w:rsidRDefault="00C46BB7" w:rsidP="00B85139">
            <w:pPr>
              <w:pStyle w:val="DHHSbody"/>
            </w:pPr>
            <w:r w:rsidRPr="00AF022B">
              <w:t>1</w:t>
            </w:r>
          </w:p>
        </w:tc>
      </w:tr>
      <w:tr w:rsidR="00C46BB7" w:rsidRPr="00AF022B" w14:paraId="3A459F16" w14:textId="77777777" w:rsidTr="001159C7">
        <w:trPr>
          <w:gridAfter w:val="1"/>
          <w:wAfter w:w="5" w:type="pct"/>
          <w:trHeight w:val="295"/>
        </w:trPr>
        <w:tc>
          <w:tcPr>
            <w:tcW w:w="4995" w:type="pct"/>
            <w:gridSpan w:val="6"/>
            <w:tcBorders>
              <w:top w:val="single" w:sz="4" w:space="0" w:color="auto"/>
            </w:tcBorders>
            <w:shd w:val="clear" w:color="auto" w:fill="auto"/>
          </w:tcPr>
          <w:p w14:paraId="36D591C2" w14:textId="77777777" w:rsidR="00C46BB7" w:rsidRPr="00AF022B" w:rsidRDefault="00C46BB7" w:rsidP="00B85139">
            <w:pPr>
              <w:pStyle w:val="IMSTemplateMainSectionHeading"/>
            </w:pPr>
            <w:r w:rsidRPr="00AF022B">
              <w:t>Data element attributes</w:t>
            </w:r>
          </w:p>
        </w:tc>
      </w:tr>
      <w:tr w:rsidR="00C46BB7" w:rsidRPr="00AF022B" w14:paraId="1C47940E" w14:textId="77777777" w:rsidTr="001159C7">
        <w:trPr>
          <w:gridBefore w:val="1"/>
          <w:gridAfter w:val="1"/>
          <w:wBefore w:w="18" w:type="pct"/>
          <w:wAfter w:w="5" w:type="pct"/>
          <w:trHeight w:val="295"/>
        </w:trPr>
        <w:tc>
          <w:tcPr>
            <w:tcW w:w="4977" w:type="pct"/>
            <w:gridSpan w:val="5"/>
            <w:tcBorders>
              <w:top w:val="nil"/>
            </w:tcBorders>
            <w:shd w:val="clear" w:color="auto" w:fill="auto"/>
          </w:tcPr>
          <w:p w14:paraId="1BF4E024" w14:textId="77777777" w:rsidR="00C46BB7" w:rsidRPr="00AF022B" w:rsidRDefault="00C46BB7" w:rsidP="00B85139">
            <w:pPr>
              <w:pStyle w:val="IMSTemplateSectionHeading"/>
            </w:pPr>
            <w:r w:rsidRPr="00AF022B">
              <w:t xml:space="preserve">Reporting attributes </w:t>
            </w:r>
          </w:p>
        </w:tc>
      </w:tr>
      <w:tr w:rsidR="00C46BB7" w:rsidRPr="00AF022B" w14:paraId="793280C9" w14:textId="77777777" w:rsidTr="001159C7">
        <w:trPr>
          <w:gridBefore w:val="1"/>
          <w:gridAfter w:val="1"/>
          <w:wBefore w:w="18" w:type="pct"/>
          <w:wAfter w:w="5" w:type="pct"/>
          <w:trHeight w:val="294"/>
        </w:trPr>
        <w:tc>
          <w:tcPr>
            <w:tcW w:w="1414" w:type="pct"/>
            <w:gridSpan w:val="2"/>
            <w:shd w:val="clear" w:color="auto" w:fill="auto"/>
          </w:tcPr>
          <w:p w14:paraId="0107A1CD" w14:textId="77777777" w:rsidR="00C46BB7" w:rsidRPr="00AF022B" w:rsidRDefault="00C46BB7" w:rsidP="00B85139">
            <w:pPr>
              <w:pStyle w:val="IMSTemplateelementheadings"/>
            </w:pPr>
            <w:r w:rsidRPr="00AF022B">
              <w:t>Reporting requirements</w:t>
            </w:r>
          </w:p>
        </w:tc>
        <w:tc>
          <w:tcPr>
            <w:tcW w:w="3563" w:type="pct"/>
            <w:gridSpan w:val="3"/>
            <w:shd w:val="clear" w:color="auto" w:fill="auto"/>
          </w:tcPr>
          <w:p w14:paraId="1CD6D83E" w14:textId="77777777" w:rsidR="00C46BB7" w:rsidRPr="00AF022B" w:rsidRDefault="00C46BB7" w:rsidP="00B85139">
            <w:pPr>
              <w:pStyle w:val="DHHSbody"/>
              <w:rPr>
                <w:rFonts w:cs="Arial"/>
                <w:szCs w:val="18"/>
                <w:lang w:eastAsia="en-AU"/>
              </w:rPr>
            </w:pPr>
            <w:r w:rsidRPr="00AF022B">
              <w:t>Mandatory</w:t>
            </w:r>
          </w:p>
        </w:tc>
      </w:tr>
      <w:tr w:rsidR="00C46BB7" w:rsidRPr="00AF022B" w14:paraId="52E5FF50" w14:textId="77777777" w:rsidTr="001159C7">
        <w:trPr>
          <w:gridAfter w:val="1"/>
          <w:wAfter w:w="5" w:type="pct"/>
          <w:trHeight w:val="295"/>
        </w:trPr>
        <w:tc>
          <w:tcPr>
            <w:tcW w:w="4995" w:type="pct"/>
            <w:gridSpan w:val="6"/>
            <w:tcBorders>
              <w:bottom w:val="nil"/>
            </w:tcBorders>
            <w:shd w:val="clear" w:color="auto" w:fill="auto"/>
          </w:tcPr>
          <w:p w14:paraId="2183A88D" w14:textId="77777777" w:rsidR="00C46BB7" w:rsidRPr="00AF022B" w:rsidRDefault="00C46BB7" w:rsidP="00B85139">
            <w:pPr>
              <w:pStyle w:val="IMSTemplateSectionHeading"/>
            </w:pPr>
            <w:r w:rsidRPr="00AF022B">
              <w:t>Collection and usage attributes</w:t>
            </w:r>
          </w:p>
        </w:tc>
      </w:tr>
      <w:tr w:rsidR="00C46BB7" w:rsidRPr="00AF022B" w14:paraId="485820C6" w14:textId="77777777" w:rsidTr="001159C7">
        <w:tc>
          <w:tcPr>
            <w:tcW w:w="1331" w:type="pct"/>
            <w:gridSpan w:val="2"/>
            <w:tcBorders>
              <w:top w:val="nil"/>
              <w:bottom w:val="single" w:sz="4" w:space="0" w:color="auto"/>
            </w:tcBorders>
            <w:shd w:val="clear" w:color="auto" w:fill="auto"/>
          </w:tcPr>
          <w:p w14:paraId="5C8094F3" w14:textId="0CAE1CE1" w:rsidR="00C46BB7" w:rsidRPr="00AF022B" w:rsidRDefault="00C46BB7" w:rsidP="00B85139">
            <w:pPr>
              <w:pStyle w:val="IMSTemplateelementheadings"/>
            </w:pPr>
            <w:r w:rsidRPr="00AF022B">
              <w:t>Guide for use</w:t>
            </w:r>
          </w:p>
        </w:tc>
        <w:tc>
          <w:tcPr>
            <w:tcW w:w="3669" w:type="pct"/>
            <w:gridSpan w:val="5"/>
            <w:tcBorders>
              <w:top w:val="nil"/>
              <w:bottom w:val="single" w:sz="4" w:space="0" w:color="auto"/>
            </w:tcBorders>
            <w:shd w:val="clear" w:color="auto" w:fill="auto"/>
          </w:tcPr>
          <w:tbl>
            <w:tblPr>
              <w:tblpPr w:leftFromText="180" w:rightFromText="180" w:vertAnchor="text" w:horzAnchor="margin" w:tblpY="1197"/>
              <w:tblOverlap w:val="never"/>
              <w:tblW w:w="0" w:type="auto"/>
              <w:tblLook w:val="01E0" w:firstRow="1" w:lastRow="1" w:firstColumn="1" w:lastColumn="1" w:noHBand="0" w:noVBand="0"/>
            </w:tblPr>
            <w:tblGrid>
              <w:gridCol w:w="567"/>
              <w:gridCol w:w="6055"/>
            </w:tblGrid>
            <w:tr w:rsidR="00AB0718" w:rsidRPr="00AF022B" w14:paraId="33C1AC63" w14:textId="77777777" w:rsidTr="00AB0718">
              <w:tc>
                <w:tcPr>
                  <w:tcW w:w="567" w:type="dxa"/>
                </w:tcPr>
                <w:p w14:paraId="3DC3D0A1" w14:textId="77777777" w:rsidR="00AB0718" w:rsidRPr="00AF022B" w:rsidRDefault="00AB0718" w:rsidP="00AB0718">
                  <w:pPr>
                    <w:pStyle w:val="DHHSbody"/>
                    <w:jc w:val="center"/>
                  </w:pPr>
                  <w:r w:rsidRPr="00AF022B">
                    <w:t>I</w:t>
                  </w:r>
                </w:p>
              </w:tc>
              <w:tc>
                <w:tcPr>
                  <w:tcW w:w="6057" w:type="dxa"/>
                </w:tcPr>
                <w:p w14:paraId="1C27890E" w14:textId="58284F92" w:rsidR="00AB0718" w:rsidRPr="00AF022B" w:rsidRDefault="00AB0718" w:rsidP="00FD22E4">
                  <w:pPr>
                    <w:pStyle w:val="DHHSbody"/>
                  </w:pPr>
                  <w:r w:rsidRPr="00AF022B">
                    <w:t>To be used to indicate insertion is required</w:t>
                  </w:r>
                </w:p>
              </w:tc>
            </w:tr>
            <w:tr w:rsidR="00AB0718" w:rsidRPr="00AF022B" w14:paraId="6915BC00" w14:textId="77777777" w:rsidTr="00AB0718">
              <w:tc>
                <w:tcPr>
                  <w:tcW w:w="567" w:type="dxa"/>
                </w:tcPr>
                <w:p w14:paraId="27FF24B0" w14:textId="77777777" w:rsidR="00AB0718" w:rsidRPr="00AF022B" w:rsidRDefault="00AB0718" w:rsidP="00AB0718">
                  <w:pPr>
                    <w:pStyle w:val="DHHSbody"/>
                    <w:jc w:val="center"/>
                  </w:pPr>
                  <w:r w:rsidRPr="00AF022B">
                    <w:t>U</w:t>
                  </w:r>
                </w:p>
              </w:tc>
              <w:tc>
                <w:tcPr>
                  <w:tcW w:w="6057" w:type="dxa"/>
                </w:tcPr>
                <w:p w14:paraId="022F3BCC" w14:textId="1D8175F9" w:rsidR="00AB0718" w:rsidRPr="00AF022B" w:rsidRDefault="00AB0718" w:rsidP="00FD22E4">
                  <w:pPr>
                    <w:pStyle w:val="DHHSbody"/>
                  </w:pPr>
                  <w:r w:rsidRPr="00AF022B">
                    <w:t>To be used to indicate update is required</w:t>
                  </w:r>
                </w:p>
              </w:tc>
            </w:tr>
            <w:tr w:rsidR="00AB0718" w:rsidRPr="00AF022B" w14:paraId="02466EE8" w14:textId="77777777" w:rsidTr="00AB0718">
              <w:tc>
                <w:tcPr>
                  <w:tcW w:w="567" w:type="dxa"/>
                </w:tcPr>
                <w:p w14:paraId="01DA435E" w14:textId="77777777" w:rsidR="00AB0718" w:rsidRPr="00AF022B" w:rsidRDefault="00AB0718" w:rsidP="00AB0718">
                  <w:pPr>
                    <w:pStyle w:val="DHHSbody"/>
                    <w:jc w:val="center"/>
                  </w:pPr>
                  <w:r w:rsidRPr="00AF022B">
                    <w:t>D</w:t>
                  </w:r>
                </w:p>
              </w:tc>
              <w:tc>
                <w:tcPr>
                  <w:tcW w:w="6057" w:type="dxa"/>
                </w:tcPr>
                <w:p w14:paraId="2D571ED4" w14:textId="74269BB9" w:rsidR="00AB0718" w:rsidRPr="00AF022B" w:rsidRDefault="00AB0718" w:rsidP="003F4E4B">
                  <w:pPr>
                    <w:pStyle w:val="DHHSbody"/>
                  </w:pPr>
                  <w:r w:rsidRPr="00AF022B">
                    <w:t>To be used to indicate deletion is required</w:t>
                  </w:r>
                </w:p>
              </w:tc>
            </w:tr>
          </w:tbl>
          <w:p w14:paraId="4BDF15E7" w14:textId="043A560B" w:rsidR="00CA7591" w:rsidRPr="00AF022B" w:rsidRDefault="00E425F3" w:rsidP="00AB0718">
            <w:pPr>
              <w:pStyle w:val="DHHSbody"/>
            </w:pPr>
            <w:r w:rsidRPr="00AF022B">
              <w:t xml:space="preserve"> Specify the action that should be carried out on a submitted record </w:t>
            </w:r>
            <w:r w:rsidR="00AB0718" w:rsidRPr="00AF022B">
              <w:t>either as part of a data submission, or on a record previously submitted in error</w:t>
            </w:r>
          </w:p>
        </w:tc>
      </w:tr>
      <w:tr w:rsidR="00C46BB7" w:rsidRPr="00AF022B" w14:paraId="07737980" w14:textId="77777777" w:rsidTr="001159C7">
        <w:trPr>
          <w:gridAfter w:val="1"/>
          <w:wAfter w:w="5" w:type="pct"/>
          <w:trHeight w:val="294"/>
        </w:trPr>
        <w:tc>
          <w:tcPr>
            <w:tcW w:w="4995" w:type="pct"/>
            <w:gridSpan w:val="6"/>
            <w:tcBorders>
              <w:top w:val="single" w:sz="4" w:space="0" w:color="auto"/>
            </w:tcBorders>
            <w:shd w:val="clear" w:color="auto" w:fill="auto"/>
          </w:tcPr>
          <w:p w14:paraId="77EE2E4F" w14:textId="708E44EA" w:rsidR="00C46BB7" w:rsidRPr="00AF022B" w:rsidRDefault="00C46BB7" w:rsidP="00B85139">
            <w:pPr>
              <w:pStyle w:val="IMSTemplateSectionHeading"/>
            </w:pPr>
            <w:r w:rsidRPr="00AF022B">
              <w:t>Source and reference attributes</w:t>
            </w:r>
          </w:p>
        </w:tc>
      </w:tr>
      <w:tr w:rsidR="00C46BB7" w:rsidRPr="00AF022B" w14:paraId="61B34F98" w14:textId="77777777" w:rsidTr="001159C7">
        <w:trPr>
          <w:trHeight w:val="295"/>
        </w:trPr>
        <w:tc>
          <w:tcPr>
            <w:tcW w:w="1331" w:type="pct"/>
            <w:gridSpan w:val="2"/>
            <w:shd w:val="clear" w:color="auto" w:fill="auto"/>
          </w:tcPr>
          <w:p w14:paraId="7408CD15" w14:textId="77777777" w:rsidR="00C46BB7" w:rsidRPr="00AF022B" w:rsidRDefault="00C46BB7" w:rsidP="00B85139">
            <w:pPr>
              <w:pStyle w:val="IMSTemplateelementheadings"/>
            </w:pPr>
            <w:r w:rsidRPr="00AF022B">
              <w:t>Definition source</w:t>
            </w:r>
          </w:p>
        </w:tc>
        <w:tc>
          <w:tcPr>
            <w:tcW w:w="3669" w:type="pct"/>
            <w:gridSpan w:val="5"/>
            <w:shd w:val="clear" w:color="auto" w:fill="auto"/>
          </w:tcPr>
          <w:p w14:paraId="10B09791" w14:textId="77777777" w:rsidR="00C46BB7" w:rsidRPr="00AF022B" w:rsidRDefault="00C46BB7" w:rsidP="00B85139">
            <w:pPr>
              <w:pStyle w:val="DHHSbody"/>
            </w:pPr>
            <w:r w:rsidRPr="00AF022B">
              <w:t>Department of Health and Human Services</w:t>
            </w:r>
          </w:p>
        </w:tc>
      </w:tr>
      <w:tr w:rsidR="00C46BB7" w:rsidRPr="00AF022B" w14:paraId="0A9C12CE" w14:textId="77777777" w:rsidTr="001159C7">
        <w:trPr>
          <w:trHeight w:val="295"/>
        </w:trPr>
        <w:tc>
          <w:tcPr>
            <w:tcW w:w="1331" w:type="pct"/>
            <w:gridSpan w:val="2"/>
            <w:shd w:val="clear" w:color="auto" w:fill="auto"/>
          </w:tcPr>
          <w:p w14:paraId="370163B8" w14:textId="77777777" w:rsidR="00C46BB7" w:rsidRPr="00AF022B" w:rsidRDefault="00C46BB7" w:rsidP="00B85139">
            <w:pPr>
              <w:pStyle w:val="IMSTemplateelementheadings"/>
            </w:pPr>
            <w:r w:rsidRPr="00AF022B">
              <w:t>Definition source identifier</w:t>
            </w:r>
          </w:p>
        </w:tc>
        <w:tc>
          <w:tcPr>
            <w:tcW w:w="3669" w:type="pct"/>
            <w:gridSpan w:val="5"/>
            <w:shd w:val="clear" w:color="auto" w:fill="auto"/>
          </w:tcPr>
          <w:p w14:paraId="4B5B5A17" w14:textId="18023FD1" w:rsidR="00C46BB7" w:rsidRPr="00AF022B" w:rsidRDefault="0060464C" w:rsidP="00B85139">
            <w:pPr>
              <w:pStyle w:val="DHHSbody"/>
            </w:pPr>
            <w:r w:rsidRPr="00AF022B">
              <w:t xml:space="preserve">VADC </w:t>
            </w:r>
            <w:r w:rsidR="000335D1" w:rsidRPr="00AF022B">
              <w:t>C</w:t>
            </w:r>
            <w:r w:rsidRPr="00AF022B">
              <w:t xml:space="preserve">ompilation and </w:t>
            </w:r>
            <w:r w:rsidR="000335D1" w:rsidRPr="00AF022B">
              <w:t>S</w:t>
            </w:r>
            <w:r w:rsidRPr="00AF022B">
              <w:t xml:space="preserve">ubmission </w:t>
            </w:r>
            <w:r w:rsidR="000335D1" w:rsidRPr="00AF022B">
              <w:t>S</w:t>
            </w:r>
            <w:r w:rsidRPr="00AF022B">
              <w:t>pecification</w:t>
            </w:r>
          </w:p>
        </w:tc>
      </w:tr>
      <w:tr w:rsidR="00C46BB7" w:rsidRPr="00AF022B" w14:paraId="50006A56" w14:textId="77777777" w:rsidTr="001159C7">
        <w:trPr>
          <w:trHeight w:val="295"/>
        </w:trPr>
        <w:tc>
          <w:tcPr>
            <w:tcW w:w="1331" w:type="pct"/>
            <w:gridSpan w:val="2"/>
            <w:tcBorders>
              <w:bottom w:val="nil"/>
            </w:tcBorders>
            <w:shd w:val="clear" w:color="auto" w:fill="auto"/>
          </w:tcPr>
          <w:p w14:paraId="208A1246" w14:textId="77777777" w:rsidR="00C46BB7" w:rsidRPr="00AF022B" w:rsidRDefault="00C46BB7" w:rsidP="00B85139">
            <w:pPr>
              <w:pStyle w:val="IMSTemplateelementheadings"/>
            </w:pPr>
            <w:r w:rsidRPr="00AF022B">
              <w:t>Value domain source</w:t>
            </w:r>
          </w:p>
        </w:tc>
        <w:tc>
          <w:tcPr>
            <w:tcW w:w="3669" w:type="pct"/>
            <w:gridSpan w:val="5"/>
            <w:tcBorders>
              <w:bottom w:val="nil"/>
            </w:tcBorders>
            <w:shd w:val="clear" w:color="auto" w:fill="auto"/>
          </w:tcPr>
          <w:p w14:paraId="6BEBCC10" w14:textId="15B271FD" w:rsidR="00C46BB7" w:rsidRPr="00AF022B" w:rsidRDefault="00CA7591" w:rsidP="00B85139">
            <w:pPr>
              <w:pStyle w:val="DHHSbody"/>
            </w:pPr>
            <w:r w:rsidRPr="00AF022B">
              <w:t>Department of Health and Human Services</w:t>
            </w:r>
          </w:p>
        </w:tc>
      </w:tr>
      <w:tr w:rsidR="00C46BB7" w:rsidRPr="00AF022B" w14:paraId="01224F80" w14:textId="77777777" w:rsidTr="001159C7">
        <w:trPr>
          <w:trHeight w:val="295"/>
        </w:trPr>
        <w:tc>
          <w:tcPr>
            <w:tcW w:w="1331" w:type="pct"/>
            <w:gridSpan w:val="2"/>
            <w:tcBorders>
              <w:top w:val="nil"/>
              <w:bottom w:val="single" w:sz="4" w:space="0" w:color="auto"/>
            </w:tcBorders>
            <w:shd w:val="clear" w:color="auto" w:fill="auto"/>
          </w:tcPr>
          <w:p w14:paraId="3AFC4E11" w14:textId="77777777" w:rsidR="00C46BB7" w:rsidRPr="00AF022B" w:rsidRDefault="00C46BB7" w:rsidP="00B85139">
            <w:pPr>
              <w:pStyle w:val="IMSTemplateelementheadings"/>
            </w:pPr>
            <w:r w:rsidRPr="00AF022B">
              <w:t>Value domain identifier</w:t>
            </w:r>
          </w:p>
        </w:tc>
        <w:tc>
          <w:tcPr>
            <w:tcW w:w="3669" w:type="pct"/>
            <w:gridSpan w:val="5"/>
            <w:tcBorders>
              <w:top w:val="nil"/>
              <w:bottom w:val="single" w:sz="4" w:space="0" w:color="auto"/>
            </w:tcBorders>
            <w:shd w:val="clear" w:color="auto" w:fill="auto"/>
          </w:tcPr>
          <w:p w14:paraId="7C4BC06F" w14:textId="33563856" w:rsidR="00C46BB7" w:rsidRPr="00AF022B" w:rsidRDefault="00FD22E4" w:rsidP="0060464C">
            <w:pPr>
              <w:pStyle w:val="DHHSbody"/>
            </w:pPr>
            <w:r w:rsidRPr="00AF022B">
              <w:t xml:space="preserve">VADC </w:t>
            </w:r>
            <w:r w:rsidR="000335D1" w:rsidRPr="00AF022B">
              <w:t>Compilation and Submission Specification</w:t>
            </w:r>
          </w:p>
        </w:tc>
      </w:tr>
      <w:tr w:rsidR="00C46BB7" w:rsidRPr="00AF022B" w14:paraId="58706383" w14:textId="77777777" w:rsidTr="001159C7">
        <w:trPr>
          <w:gridAfter w:val="1"/>
          <w:wAfter w:w="5" w:type="pct"/>
          <w:trHeight w:val="295"/>
        </w:trPr>
        <w:tc>
          <w:tcPr>
            <w:tcW w:w="4995" w:type="pct"/>
            <w:gridSpan w:val="6"/>
            <w:tcBorders>
              <w:top w:val="single" w:sz="4" w:space="0" w:color="auto"/>
            </w:tcBorders>
            <w:shd w:val="clear" w:color="auto" w:fill="auto"/>
          </w:tcPr>
          <w:p w14:paraId="1C5087A4" w14:textId="77777777" w:rsidR="00C46BB7" w:rsidRPr="00AF022B" w:rsidRDefault="00C46BB7" w:rsidP="00B85139">
            <w:pPr>
              <w:pStyle w:val="IMSTemplateSectionHeading"/>
            </w:pPr>
            <w:r w:rsidRPr="00AF022B">
              <w:t>Relational attributes</w:t>
            </w:r>
          </w:p>
        </w:tc>
      </w:tr>
      <w:tr w:rsidR="00C46BB7" w:rsidRPr="00AF022B" w14:paraId="39B2B345" w14:textId="77777777" w:rsidTr="001159C7">
        <w:trPr>
          <w:trHeight w:val="294"/>
        </w:trPr>
        <w:tc>
          <w:tcPr>
            <w:tcW w:w="1331" w:type="pct"/>
            <w:gridSpan w:val="2"/>
            <w:shd w:val="clear" w:color="auto" w:fill="auto"/>
          </w:tcPr>
          <w:p w14:paraId="6AA68220" w14:textId="77777777" w:rsidR="00C46BB7" w:rsidRPr="00AF022B" w:rsidRDefault="00C46BB7" w:rsidP="00B85139">
            <w:pPr>
              <w:pStyle w:val="IMSTemplateelementheadings"/>
            </w:pPr>
            <w:r w:rsidRPr="00AF022B">
              <w:t>Related concepts</w:t>
            </w:r>
          </w:p>
        </w:tc>
        <w:tc>
          <w:tcPr>
            <w:tcW w:w="3669" w:type="pct"/>
            <w:gridSpan w:val="5"/>
            <w:shd w:val="clear" w:color="auto" w:fill="auto"/>
          </w:tcPr>
          <w:p w14:paraId="10DAEC94" w14:textId="77777777" w:rsidR="00C46BB7" w:rsidRPr="00AF022B" w:rsidRDefault="00C46BB7" w:rsidP="00B85139">
            <w:pPr>
              <w:pStyle w:val="DHHSbody"/>
            </w:pPr>
          </w:p>
        </w:tc>
      </w:tr>
      <w:tr w:rsidR="00C46BB7" w:rsidRPr="00AF022B" w14:paraId="4D40D96D" w14:textId="77777777" w:rsidTr="001159C7">
        <w:trPr>
          <w:cantSplit/>
          <w:trHeight w:val="295"/>
        </w:trPr>
        <w:tc>
          <w:tcPr>
            <w:tcW w:w="1331" w:type="pct"/>
            <w:gridSpan w:val="2"/>
            <w:shd w:val="clear" w:color="auto" w:fill="auto"/>
          </w:tcPr>
          <w:p w14:paraId="17943F2D" w14:textId="77777777" w:rsidR="00C46BB7" w:rsidRPr="00AF022B" w:rsidRDefault="00C46BB7" w:rsidP="00B85139">
            <w:pPr>
              <w:pStyle w:val="IMSTemplateelementheadings"/>
            </w:pPr>
            <w:r w:rsidRPr="00AF022B">
              <w:t>Related data elements</w:t>
            </w:r>
          </w:p>
        </w:tc>
        <w:tc>
          <w:tcPr>
            <w:tcW w:w="3669" w:type="pct"/>
            <w:gridSpan w:val="5"/>
            <w:shd w:val="clear" w:color="auto" w:fill="auto"/>
          </w:tcPr>
          <w:p w14:paraId="2D486469" w14:textId="3D461A26" w:rsidR="00C46BB7" w:rsidRPr="00AF022B" w:rsidRDefault="00C46BB7" w:rsidP="00C46BB7">
            <w:pPr>
              <w:pStyle w:val="DHHSbody"/>
            </w:pPr>
            <w:r w:rsidRPr="00AF022B">
              <w:t>Technical-reporting period</w:t>
            </w:r>
          </w:p>
        </w:tc>
      </w:tr>
      <w:tr w:rsidR="00C46BB7" w:rsidRPr="00AF022B" w14:paraId="611170B5" w14:textId="77777777" w:rsidTr="001159C7">
        <w:trPr>
          <w:trHeight w:val="294"/>
        </w:trPr>
        <w:tc>
          <w:tcPr>
            <w:tcW w:w="1331" w:type="pct"/>
            <w:gridSpan w:val="2"/>
            <w:tcBorders>
              <w:bottom w:val="single" w:sz="4" w:space="0" w:color="auto"/>
            </w:tcBorders>
            <w:shd w:val="clear" w:color="auto" w:fill="auto"/>
          </w:tcPr>
          <w:p w14:paraId="4BE1F6CD" w14:textId="77777777" w:rsidR="00C46BB7" w:rsidRPr="00AF022B" w:rsidRDefault="00C46BB7" w:rsidP="00B85139">
            <w:pPr>
              <w:pStyle w:val="IMSTemplateelementheadings"/>
            </w:pPr>
            <w:r w:rsidRPr="00AF022B">
              <w:t>Edit/validation rules</w:t>
            </w:r>
          </w:p>
        </w:tc>
        <w:tc>
          <w:tcPr>
            <w:tcW w:w="3669" w:type="pct"/>
            <w:gridSpan w:val="5"/>
            <w:tcBorders>
              <w:bottom w:val="single" w:sz="4" w:space="0" w:color="auto"/>
            </w:tcBorders>
            <w:shd w:val="clear" w:color="auto" w:fill="auto"/>
          </w:tcPr>
          <w:p w14:paraId="0730639E" w14:textId="77777777" w:rsidR="001808C9" w:rsidRDefault="001808C9" w:rsidP="00B85139">
            <w:pPr>
              <w:pStyle w:val="DHHSbody"/>
            </w:pPr>
            <w:r>
              <w:t>XML18 action must be I, U or D</w:t>
            </w:r>
          </w:p>
          <w:p w14:paraId="7C4AA764" w14:textId="60CC14ED" w:rsidR="001808C9" w:rsidRDefault="001808C9" w:rsidP="00B85139">
            <w:pPr>
              <w:pStyle w:val="DHHSbody"/>
            </w:pPr>
            <w:r>
              <w:t xml:space="preserve">XML20 insert or update delete with no content </w:t>
            </w:r>
          </w:p>
          <w:p w14:paraId="1596FD5A" w14:textId="455BAEA3" w:rsidR="001808C9" w:rsidRDefault="001808C9" w:rsidP="00B85139">
            <w:pPr>
              <w:pStyle w:val="DHHSbody"/>
            </w:pPr>
            <w:r>
              <w:t>VADC01 delete has no corresponding prior entry for reporting period</w:t>
            </w:r>
            <w:r w:rsidRPr="00AF022B">
              <w:t xml:space="preserve"> </w:t>
            </w:r>
          </w:p>
          <w:p w14:paraId="36C5E5E6" w14:textId="195650E0" w:rsidR="00C46BB7" w:rsidRPr="00AF022B" w:rsidRDefault="004E33EF" w:rsidP="00B85139">
            <w:pPr>
              <w:pStyle w:val="DHHSbody"/>
            </w:pPr>
            <w:r>
              <w:t>AOD</w:t>
            </w:r>
            <w:r w:rsidR="000F58C3" w:rsidRPr="00AF022B">
              <w:t>2 cannot be null</w:t>
            </w:r>
          </w:p>
        </w:tc>
      </w:tr>
      <w:tr w:rsidR="00C46BB7" w:rsidRPr="00AF022B" w14:paraId="1448BFCC" w14:textId="77777777" w:rsidTr="001159C7">
        <w:trPr>
          <w:trHeight w:val="294"/>
        </w:trPr>
        <w:tc>
          <w:tcPr>
            <w:tcW w:w="1331" w:type="pct"/>
            <w:gridSpan w:val="2"/>
            <w:tcBorders>
              <w:top w:val="single" w:sz="4" w:space="0" w:color="auto"/>
              <w:bottom w:val="nil"/>
            </w:tcBorders>
            <w:shd w:val="clear" w:color="auto" w:fill="auto"/>
          </w:tcPr>
          <w:p w14:paraId="751DCCE2" w14:textId="77777777" w:rsidR="00C46BB7" w:rsidRPr="00AF022B" w:rsidRDefault="00C46BB7" w:rsidP="00B85139">
            <w:pPr>
              <w:pStyle w:val="IMSTemplateelementheadings"/>
            </w:pPr>
            <w:r w:rsidRPr="00AF022B">
              <w:t>Other related information</w:t>
            </w:r>
          </w:p>
        </w:tc>
        <w:tc>
          <w:tcPr>
            <w:tcW w:w="3669" w:type="pct"/>
            <w:gridSpan w:val="5"/>
            <w:tcBorders>
              <w:top w:val="single" w:sz="4" w:space="0" w:color="auto"/>
              <w:bottom w:val="nil"/>
            </w:tcBorders>
            <w:shd w:val="clear" w:color="auto" w:fill="auto"/>
          </w:tcPr>
          <w:p w14:paraId="1349E0FB" w14:textId="77777777" w:rsidR="00C46BB7" w:rsidRPr="00AF022B" w:rsidRDefault="00C46BB7" w:rsidP="00B85139">
            <w:pPr>
              <w:pStyle w:val="DHHSbody"/>
              <w:rPr>
                <w:rFonts w:ascii="Calibri" w:hAnsi="Calibri"/>
                <w:color w:val="000000"/>
                <w:sz w:val="22"/>
                <w:szCs w:val="22"/>
              </w:rPr>
            </w:pPr>
          </w:p>
        </w:tc>
      </w:tr>
    </w:tbl>
    <w:p w14:paraId="51A04619" w14:textId="72E12A63" w:rsidR="001159C7" w:rsidRPr="00AF022B" w:rsidRDefault="001159C7" w:rsidP="00721B2F">
      <w:pPr>
        <w:pStyle w:val="DHHSbody"/>
      </w:pPr>
    </w:p>
    <w:p w14:paraId="4323FBEB" w14:textId="77777777" w:rsidR="001159C7" w:rsidRPr="00AF022B" w:rsidRDefault="001159C7">
      <w:pPr>
        <w:rPr>
          <w:rFonts w:ascii="Arial" w:eastAsia="Times" w:hAnsi="Arial"/>
        </w:rPr>
      </w:pPr>
      <w:r w:rsidRPr="00AF022B">
        <w:br w:type="page"/>
      </w:r>
    </w:p>
    <w:p w14:paraId="6E016153" w14:textId="1B9ECEAC" w:rsidR="00224170" w:rsidRPr="00AF022B" w:rsidRDefault="00224170" w:rsidP="00224170">
      <w:pPr>
        <w:pStyle w:val="Heading3"/>
        <w:rPr>
          <w:lang w:eastAsia="en-AU"/>
        </w:rPr>
      </w:pPr>
      <w:bookmarkStart w:id="1071" w:name="_Toc525122784"/>
      <w:bookmarkStart w:id="1072" w:name="_Toc21959770"/>
      <w:r w:rsidRPr="00AF022B">
        <w:rPr>
          <w:lang w:eastAsia="en-AU"/>
        </w:rPr>
        <w:lastRenderedPageBreak/>
        <w:t>Technical—extract date— DDMMYYYY</w:t>
      </w:r>
      <w:r w:rsidR="00184310" w:rsidRPr="00AF022B">
        <w:rPr>
          <w:lang w:eastAsia="en-AU"/>
        </w:rPr>
        <w:t>HHMM</w:t>
      </w:r>
      <w:bookmarkEnd w:id="1071"/>
      <w:bookmarkEnd w:id="1072"/>
    </w:p>
    <w:tbl>
      <w:tblPr>
        <w:tblW w:w="5054"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2401"/>
        <w:gridCol w:w="173"/>
        <w:gridCol w:w="1838"/>
        <w:gridCol w:w="2850"/>
        <w:gridCol w:w="1837"/>
        <w:gridCol w:w="6"/>
      </w:tblGrid>
      <w:tr w:rsidR="00224170" w:rsidRPr="00AF022B" w14:paraId="7CD56BF0" w14:textId="77777777" w:rsidTr="001159C7">
        <w:trPr>
          <w:gridAfter w:val="1"/>
          <w:wAfter w:w="4" w:type="pct"/>
          <w:trHeight w:val="295"/>
        </w:trPr>
        <w:tc>
          <w:tcPr>
            <w:tcW w:w="4996" w:type="pct"/>
            <w:gridSpan w:val="6"/>
            <w:tcBorders>
              <w:top w:val="single" w:sz="4" w:space="0" w:color="auto"/>
              <w:bottom w:val="nil"/>
            </w:tcBorders>
            <w:shd w:val="clear" w:color="auto" w:fill="auto"/>
          </w:tcPr>
          <w:p w14:paraId="45FFAE7B" w14:textId="77777777" w:rsidR="00224170" w:rsidRPr="00AF022B" w:rsidRDefault="00224170" w:rsidP="00DC4EBF">
            <w:pPr>
              <w:pStyle w:val="IMSTemplateSectionHeading"/>
            </w:pPr>
            <w:r w:rsidRPr="00AF022B">
              <w:t>Identifying and definitional attributes</w:t>
            </w:r>
          </w:p>
        </w:tc>
      </w:tr>
      <w:tr w:rsidR="00224170" w:rsidRPr="00AF022B" w14:paraId="6FBB71AC" w14:textId="77777777" w:rsidTr="001159C7">
        <w:trPr>
          <w:trHeight w:val="294"/>
        </w:trPr>
        <w:tc>
          <w:tcPr>
            <w:tcW w:w="1328" w:type="pct"/>
            <w:gridSpan w:val="2"/>
            <w:tcBorders>
              <w:top w:val="nil"/>
              <w:bottom w:val="single" w:sz="4" w:space="0" w:color="auto"/>
            </w:tcBorders>
            <w:shd w:val="clear" w:color="auto" w:fill="auto"/>
          </w:tcPr>
          <w:p w14:paraId="229ACC6D" w14:textId="77777777" w:rsidR="00224170" w:rsidRPr="00AF022B" w:rsidRDefault="00224170" w:rsidP="00DC4EBF">
            <w:pPr>
              <w:pStyle w:val="IMSTemplateelementheadings"/>
            </w:pPr>
            <w:r w:rsidRPr="00AF022B">
              <w:t>Definition</w:t>
            </w:r>
          </w:p>
        </w:tc>
        <w:tc>
          <w:tcPr>
            <w:tcW w:w="3672" w:type="pct"/>
            <w:gridSpan w:val="5"/>
            <w:tcBorders>
              <w:top w:val="nil"/>
              <w:bottom w:val="single" w:sz="4" w:space="0" w:color="auto"/>
            </w:tcBorders>
            <w:shd w:val="clear" w:color="auto" w:fill="auto"/>
          </w:tcPr>
          <w:p w14:paraId="27A13D5A" w14:textId="175843C2" w:rsidR="00224170" w:rsidRPr="00AF022B" w:rsidRDefault="00224170" w:rsidP="00224170">
            <w:pPr>
              <w:pStyle w:val="DHHSbody"/>
            </w:pPr>
            <w:r w:rsidRPr="00AF022B">
              <w:t xml:space="preserve">The date </w:t>
            </w:r>
            <w:r w:rsidR="00184310" w:rsidRPr="00AF022B">
              <w:t xml:space="preserve">and time </w:t>
            </w:r>
            <w:r w:rsidRPr="00AF022B">
              <w:t>the data was extracted for submission to the department</w:t>
            </w:r>
          </w:p>
        </w:tc>
      </w:tr>
      <w:tr w:rsidR="00224170" w:rsidRPr="00AF022B" w14:paraId="20884EBF" w14:textId="77777777" w:rsidTr="001159C7">
        <w:trPr>
          <w:gridBefore w:val="1"/>
          <w:gridAfter w:val="1"/>
          <w:wBefore w:w="11" w:type="pct"/>
          <w:wAfter w:w="4" w:type="pct"/>
          <w:trHeight w:val="295"/>
        </w:trPr>
        <w:tc>
          <w:tcPr>
            <w:tcW w:w="4984" w:type="pct"/>
            <w:gridSpan w:val="5"/>
            <w:tcBorders>
              <w:top w:val="single" w:sz="4" w:space="0" w:color="auto"/>
            </w:tcBorders>
            <w:shd w:val="clear" w:color="auto" w:fill="auto"/>
          </w:tcPr>
          <w:p w14:paraId="0504B45F" w14:textId="77777777" w:rsidR="00224170" w:rsidRPr="00AF022B" w:rsidRDefault="00224170" w:rsidP="00DC4EBF">
            <w:pPr>
              <w:pStyle w:val="IMSTemplateMainSectionHeading"/>
            </w:pPr>
            <w:r w:rsidRPr="00AF022B">
              <w:t>Value domain attributes</w:t>
            </w:r>
          </w:p>
        </w:tc>
      </w:tr>
      <w:tr w:rsidR="00224170" w:rsidRPr="00AF022B" w14:paraId="7A62532B" w14:textId="77777777" w:rsidTr="001159C7">
        <w:trPr>
          <w:gridBefore w:val="1"/>
          <w:gridAfter w:val="1"/>
          <w:wBefore w:w="11" w:type="pct"/>
          <w:wAfter w:w="4" w:type="pct"/>
          <w:cantSplit/>
          <w:trHeight w:val="295"/>
        </w:trPr>
        <w:tc>
          <w:tcPr>
            <w:tcW w:w="4984" w:type="pct"/>
            <w:gridSpan w:val="5"/>
            <w:shd w:val="clear" w:color="auto" w:fill="auto"/>
          </w:tcPr>
          <w:p w14:paraId="2841ABA3" w14:textId="77777777" w:rsidR="00224170" w:rsidRPr="00AF022B" w:rsidRDefault="00224170" w:rsidP="00DC4EBF">
            <w:pPr>
              <w:pStyle w:val="IMSTemplateSectionHeading"/>
            </w:pPr>
            <w:r w:rsidRPr="00AF022B">
              <w:t>Representational attributes</w:t>
            </w:r>
          </w:p>
        </w:tc>
      </w:tr>
      <w:tr w:rsidR="00224170" w:rsidRPr="00AF022B" w14:paraId="1ADF3BB1" w14:textId="77777777" w:rsidTr="001159C7">
        <w:trPr>
          <w:gridBefore w:val="1"/>
          <w:gridAfter w:val="1"/>
          <w:wBefore w:w="11" w:type="pct"/>
          <w:wAfter w:w="4" w:type="pct"/>
          <w:trHeight w:val="295"/>
        </w:trPr>
        <w:tc>
          <w:tcPr>
            <w:tcW w:w="1413" w:type="pct"/>
            <w:gridSpan w:val="2"/>
            <w:shd w:val="clear" w:color="auto" w:fill="auto"/>
          </w:tcPr>
          <w:p w14:paraId="291D995A" w14:textId="77777777" w:rsidR="00224170" w:rsidRPr="00AF022B" w:rsidRDefault="00224170" w:rsidP="00DC4EBF">
            <w:pPr>
              <w:pStyle w:val="IMSTemplateelementheadings"/>
            </w:pPr>
            <w:r w:rsidRPr="00AF022B">
              <w:t>Representation class</w:t>
            </w:r>
          </w:p>
        </w:tc>
        <w:tc>
          <w:tcPr>
            <w:tcW w:w="1001" w:type="pct"/>
            <w:shd w:val="clear" w:color="auto" w:fill="auto"/>
          </w:tcPr>
          <w:p w14:paraId="6F90C791" w14:textId="77777777" w:rsidR="00224170" w:rsidRPr="00AF022B" w:rsidRDefault="00224170" w:rsidP="00DC4EBF">
            <w:pPr>
              <w:pStyle w:val="DHHSbody"/>
            </w:pPr>
            <w:r w:rsidRPr="00AF022B">
              <w:t>Date</w:t>
            </w:r>
          </w:p>
        </w:tc>
        <w:tc>
          <w:tcPr>
            <w:tcW w:w="1563" w:type="pct"/>
            <w:shd w:val="clear" w:color="auto" w:fill="auto"/>
          </w:tcPr>
          <w:p w14:paraId="2044F685" w14:textId="77777777" w:rsidR="00224170" w:rsidRPr="00AF022B" w:rsidRDefault="00224170" w:rsidP="00DC4EBF">
            <w:pPr>
              <w:pStyle w:val="IMSTemplateelementheadings"/>
            </w:pPr>
            <w:r w:rsidRPr="00AF022B">
              <w:t>Data type</w:t>
            </w:r>
          </w:p>
        </w:tc>
        <w:tc>
          <w:tcPr>
            <w:tcW w:w="1007" w:type="pct"/>
            <w:shd w:val="clear" w:color="auto" w:fill="auto"/>
          </w:tcPr>
          <w:p w14:paraId="10B21513" w14:textId="589F27C9" w:rsidR="00224170" w:rsidRPr="00AF022B" w:rsidRDefault="00224170" w:rsidP="00DC4EBF">
            <w:pPr>
              <w:pStyle w:val="DHHSbody"/>
            </w:pPr>
            <w:r w:rsidRPr="00AF022B">
              <w:t>Date/time</w:t>
            </w:r>
          </w:p>
        </w:tc>
      </w:tr>
      <w:tr w:rsidR="00224170" w:rsidRPr="00AF022B" w14:paraId="223DEB27" w14:textId="77777777" w:rsidTr="001159C7">
        <w:trPr>
          <w:gridBefore w:val="1"/>
          <w:gridAfter w:val="1"/>
          <w:wBefore w:w="11" w:type="pct"/>
          <w:wAfter w:w="4" w:type="pct"/>
          <w:trHeight w:val="295"/>
        </w:trPr>
        <w:tc>
          <w:tcPr>
            <w:tcW w:w="1413" w:type="pct"/>
            <w:gridSpan w:val="2"/>
            <w:shd w:val="clear" w:color="auto" w:fill="auto"/>
          </w:tcPr>
          <w:p w14:paraId="0101BB37" w14:textId="77777777" w:rsidR="00224170" w:rsidRPr="00AF022B" w:rsidRDefault="00224170" w:rsidP="00DC4EBF">
            <w:pPr>
              <w:pStyle w:val="IMSTemplateelementheadings"/>
            </w:pPr>
            <w:r w:rsidRPr="00AF022B">
              <w:t>Format</w:t>
            </w:r>
          </w:p>
        </w:tc>
        <w:tc>
          <w:tcPr>
            <w:tcW w:w="1001" w:type="pct"/>
            <w:shd w:val="clear" w:color="auto" w:fill="auto"/>
          </w:tcPr>
          <w:p w14:paraId="3A77CC27" w14:textId="74B77735" w:rsidR="00224170" w:rsidRPr="00AF022B" w:rsidRDefault="00224170" w:rsidP="00DC4EBF">
            <w:pPr>
              <w:pStyle w:val="DHHSbody"/>
            </w:pPr>
            <w:r w:rsidRPr="00AF022B">
              <w:t>DDMMYYYY</w:t>
            </w:r>
            <w:r w:rsidR="00184310" w:rsidRPr="00AF022B">
              <w:t>HHMM</w:t>
            </w:r>
          </w:p>
        </w:tc>
        <w:tc>
          <w:tcPr>
            <w:tcW w:w="1563" w:type="pct"/>
            <w:shd w:val="clear" w:color="auto" w:fill="auto"/>
          </w:tcPr>
          <w:p w14:paraId="20DFBD3A" w14:textId="77777777" w:rsidR="00224170" w:rsidRPr="00AF022B" w:rsidRDefault="00224170" w:rsidP="00DC4EBF">
            <w:pPr>
              <w:pStyle w:val="IMSTemplateelementheadings"/>
            </w:pPr>
            <w:r w:rsidRPr="00AF022B">
              <w:t>Maximum character length</w:t>
            </w:r>
          </w:p>
        </w:tc>
        <w:tc>
          <w:tcPr>
            <w:tcW w:w="1007" w:type="pct"/>
            <w:shd w:val="clear" w:color="auto" w:fill="auto"/>
          </w:tcPr>
          <w:p w14:paraId="426B1CD5" w14:textId="7966B1F4" w:rsidR="00224170" w:rsidRPr="00AF022B" w:rsidRDefault="00184310" w:rsidP="00DC4EBF">
            <w:pPr>
              <w:pStyle w:val="DHHSbody"/>
            </w:pPr>
            <w:r w:rsidRPr="00AF022B">
              <w:t>12</w:t>
            </w:r>
          </w:p>
        </w:tc>
      </w:tr>
      <w:tr w:rsidR="00224170" w:rsidRPr="00AF022B" w14:paraId="200DC8B3" w14:textId="77777777" w:rsidTr="001159C7">
        <w:trPr>
          <w:gridAfter w:val="1"/>
          <w:wAfter w:w="4" w:type="pct"/>
          <w:trHeight w:val="295"/>
        </w:trPr>
        <w:tc>
          <w:tcPr>
            <w:tcW w:w="4996" w:type="pct"/>
            <w:gridSpan w:val="6"/>
            <w:tcBorders>
              <w:top w:val="single" w:sz="4" w:space="0" w:color="auto"/>
            </w:tcBorders>
            <w:shd w:val="clear" w:color="auto" w:fill="auto"/>
          </w:tcPr>
          <w:p w14:paraId="3C72ED7E" w14:textId="77777777" w:rsidR="00224170" w:rsidRPr="00AF022B" w:rsidRDefault="00224170" w:rsidP="00DC4EBF">
            <w:pPr>
              <w:pStyle w:val="IMSTemplateMainSectionHeading"/>
            </w:pPr>
            <w:r w:rsidRPr="00AF022B">
              <w:t>Data element attributes</w:t>
            </w:r>
          </w:p>
        </w:tc>
      </w:tr>
      <w:tr w:rsidR="00224170" w:rsidRPr="00AF022B" w14:paraId="6B0FA087" w14:textId="77777777" w:rsidTr="001159C7">
        <w:trPr>
          <w:gridBefore w:val="1"/>
          <w:gridAfter w:val="1"/>
          <w:wBefore w:w="11" w:type="pct"/>
          <w:wAfter w:w="4" w:type="pct"/>
          <w:trHeight w:val="295"/>
        </w:trPr>
        <w:tc>
          <w:tcPr>
            <w:tcW w:w="4984" w:type="pct"/>
            <w:gridSpan w:val="5"/>
            <w:tcBorders>
              <w:top w:val="nil"/>
            </w:tcBorders>
            <w:shd w:val="clear" w:color="auto" w:fill="auto"/>
          </w:tcPr>
          <w:p w14:paraId="4BD95145" w14:textId="77777777" w:rsidR="00224170" w:rsidRPr="00AF022B" w:rsidRDefault="00224170" w:rsidP="00DC4EBF">
            <w:pPr>
              <w:pStyle w:val="IMSTemplateSectionHeading"/>
            </w:pPr>
            <w:r w:rsidRPr="00AF022B">
              <w:t xml:space="preserve">Reporting attributes </w:t>
            </w:r>
          </w:p>
        </w:tc>
      </w:tr>
      <w:tr w:rsidR="00224170" w:rsidRPr="00AF022B" w14:paraId="1A82681A" w14:textId="77777777" w:rsidTr="001159C7">
        <w:trPr>
          <w:gridBefore w:val="1"/>
          <w:gridAfter w:val="1"/>
          <w:wBefore w:w="11" w:type="pct"/>
          <w:wAfter w:w="4" w:type="pct"/>
          <w:trHeight w:val="294"/>
        </w:trPr>
        <w:tc>
          <w:tcPr>
            <w:tcW w:w="1413" w:type="pct"/>
            <w:gridSpan w:val="2"/>
            <w:shd w:val="clear" w:color="auto" w:fill="auto"/>
          </w:tcPr>
          <w:p w14:paraId="518E3A6D" w14:textId="77777777" w:rsidR="00224170" w:rsidRPr="00AF022B" w:rsidRDefault="00224170" w:rsidP="00DC4EBF">
            <w:pPr>
              <w:pStyle w:val="IMSTemplateelementheadings"/>
            </w:pPr>
            <w:r w:rsidRPr="00AF022B">
              <w:t>Reporting requirements</w:t>
            </w:r>
          </w:p>
        </w:tc>
        <w:tc>
          <w:tcPr>
            <w:tcW w:w="3571" w:type="pct"/>
            <w:gridSpan w:val="3"/>
            <w:shd w:val="clear" w:color="auto" w:fill="auto"/>
          </w:tcPr>
          <w:p w14:paraId="58644A47" w14:textId="183E162C" w:rsidR="00224170" w:rsidRPr="00AF022B" w:rsidRDefault="00224170" w:rsidP="00DC4EBF">
            <w:pPr>
              <w:pStyle w:val="DHHSbody"/>
              <w:rPr>
                <w:rFonts w:cs="Arial"/>
                <w:szCs w:val="18"/>
                <w:lang w:eastAsia="en-AU"/>
              </w:rPr>
            </w:pPr>
            <w:r w:rsidRPr="00AF022B">
              <w:t>Mandatory</w:t>
            </w:r>
            <w:r w:rsidR="00DC4EBF" w:rsidRPr="00AF022B">
              <w:t xml:space="preserve"> in every submission instance</w:t>
            </w:r>
          </w:p>
        </w:tc>
      </w:tr>
      <w:tr w:rsidR="00224170" w:rsidRPr="00AF022B" w14:paraId="17BEFAB8" w14:textId="77777777" w:rsidTr="001159C7">
        <w:trPr>
          <w:gridAfter w:val="1"/>
          <w:wAfter w:w="4" w:type="pct"/>
          <w:trHeight w:val="295"/>
        </w:trPr>
        <w:tc>
          <w:tcPr>
            <w:tcW w:w="4996" w:type="pct"/>
            <w:gridSpan w:val="6"/>
            <w:tcBorders>
              <w:bottom w:val="nil"/>
            </w:tcBorders>
            <w:shd w:val="clear" w:color="auto" w:fill="auto"/>
          </w:tcPr>
          <w:p w14:paraId="17E06CEA" w14:textId="77777777" w:rsidR="00224170" w:rsidRPr="00AF022B" w:rsidRDefault="00224170" w:rsidP="00DC4EBF">
            <w:pPr>
              <w:pStyle w:val="IMSTemplateSectionHeading"/>
            </w:pPr>
            <w:r w:rsidRPr="00AF022B">
              <w:t>Collection and usage attributes</w:t>
            </w:r>
          </w:p>
        </w:tc>
      </w:tr>
      <w:tr w:rsidR="00224170" w:rsidRPr="00AF022B" w14:paraId="390D0876" w14:textId="77777777" w:rsidTr="001159C7">
        <w:tc>
          <w:tcPr>
            <w:tcW w:w="1328" w:type="pct"/>
            <w:gridSpan w:val="2"/>
            <w:tcBorders>
              <w:top w:val="nil"/>
              <w:bottom w:val="single" w:sz="4" w:space="0" w:color="auto"/>
            </w:tcBorders>
            <w:shd w:val="clear" w:color="auto" w:fill="auto"/>
          </w:tcPr>
          <w:p w14:paraId="14A510AE" w14:textId="77777777" w:rsidR="00224170" w:rsidRPr="00AF022B" w:rsidRDefault="00224170" w:rsidP="00DC4EBF">
            <w:pPr>
              <w:pStyle w:val="IMSTemplateelementheadings"/>
            </w:pPr>
            <w:r w:rsidRPr="00AF022B">
              <w:t>Guide for use</w:t>
            </w:r>
          </w:p>
        </w:tc>
        <w:tc>
          <w:tcPr>
            <w:tcW w:w="3672" w:type="pct"/>
            <w:gridSpan w:val="5"/>
            <w:tcBorders>
              <w:top w:val="nil"/>
              <w:bottom w:val="single" w:sz="4" w:space="0" w:color="auto"/>
            </w:tcBorders>
            <w:shd w:val="clear" w:color="auto" w:fill="auto"/>
          </w:tcPr>
          <w:p w14:paraId="1E0F9CFD" w14:textId="77777777" w:rsidR="00E262E4" w:rsidRPr="00AF022B" w:rsidRDefault="0021129D" w:rsidP="00E262E4">
            <w:pPr>
              <w:pStyle w:val="DHHSbody"/>
            </w:pPr>
            <w:r w:rsidRPr="00AF022B">
              <w:t xml:space="preserve">For records being submitted as part of a monthly reporting submission, specify </w:t>
            </w:r>
            <w:r w:rsidR="00224170" w:rsidRPr="00AF022B">
              <w:t>the day month</w:t>
            </w:r>
            <w:r w:rsidR="00FD22E4" w:rsidRPr="00AF022B">
              <w:t xml:space="preserve"> year and the time</w:t>
            </w:r>
            <w:r w:rsidR="00224170" w:rsidRPr="00AF022B">
              <w:t xml:space="preserve"> when the data was extracted f</w:t>
            </w:r>
            <w:r w:rsidRPr="00AF022B">
              <w:t>rom the Client Management System or Reporting system.</w:t>
            </w:r>
          </w:p>
          <w:p w14:paraId="27105802" w14:textId="173431C3" w:rsidR="00224170" w:rsidRPr="00AF022B" w:rsidRDefault="00E262E4" w:rsidP="00E262E4">
            <w:pPr>
              <w:pStyle w:val="DHHSbody"/>
            </w:pPr>
            <w:r w:rsidRPr="00AF022B">
              <w:t xml:space="preserve">The time is to represent the hours and minutes past midnight. The hour is to be recorded using 24-hour notation. </w:t>
            </w:r>
          </w:p>
        </w:tc>
      </w:tr>
      <w:tr w:rsidR="00224170" w:rsidRPr="00AF022B" w14:paraId="60BD93F9" w14:textId="77777777" w:rsidTr="001159C7">
        <w:trPr>
          <w:gridAfter w:val="1"/>
          <w:wAfter w:w="4" w:type="pct"/>
          <w:trHeight w:val="294"/>
        </w:trPr>
        <w:tc>
          <w:tcPr>
            <w:tcW w:w="4996" w:type="pct"/>
            <w:gridSpan w:val="6"/>
            <w:tcBorders>
              <w:top w:val="single" w:sz="4" w:space="0" w:color="auto"/>
            </w:tcBorders>
            <w:shd w:val="clear" w:color="auto" w:fill="auto"/>
          </w:tcPr>
          <w:p w14:paraId="440A7880" w14:textId="77777777" w:rsidR="00224170" w:rsidRPr="00AF022B" w:rsidRDefault="00224170" w:rsidP="00DC4EBF">
            <w:pPr>
              <w:pStyle w:val="IMSTemplateSectionHeading"/>
            </w:pPr>
            <w:r w:rsidRPr="00AF022B">
              <w:t>Source and reference attributes</w:t>
            </w:r>
          </w:p>
        </w:tc>
      </w:tr>
      <w:tr w:rsidR="00224170" w:rsidRPr="00AF022B" w14:paraId="7AAAA3D7" w14:textId="77777777" w:rsidTr="001159C7">
        <w:trPr>
          <w:trHeight w:val="295"/>
        </w:trPr>
        <w:tc>
          <w:tcPr>
            <w:tcW w:w="1328" w:type="pct"/>
            <w:gridSpan w:val="2"/>
            <w:shd w:val="clear" w:color="auto" w:fill="auto"/>
          </w:tcPr>
          <w:p w14:paraId="63E2B09D" w14:textId="77777777" w:rsidR="00224170" w:rsidRPr="00AF022B" w:rsidRDefault="00224170" w:rsidP="00DC4EBF">
            <w:pPr>
              <w:pStyle w:val="IMSTemplateelementheadings"/>
            </w:pPr>
            <w:r w:rsidRPr="00AF022B">
              <w:t>Definition source</w:t>
            </w:r>
          </w:p>
        </w:tc>
        <w:tc>
          <w:tcPr>
            <w:tcW w:w="3672" w:type="pct"/>
            <w:gridSpan w:val="5"/>
            <w:shd w:val="clear" w:color="auto" w:fill="auto"/>
          </w:tcPr>
          <w:p w14:paraId="0A9E6C3A" w14:textId="77777777" w:rsidR="00224170" w:rsidRPr="00AF022B" w:rsidRDefault="00224170" w:rsidP="00DC4EBF">
            <w:pPr>
              <w:pStyle w:val="DHHSbody"/>
            </w:pPr>
            <w:r w:rsidRPr="00AF022B">
              <w:t>Department of Health and Human Services</w:t>
            </w:r>
          </w:p>
        </w:tc>
      </w:tr>
      <w:tr w:rsidR="00224170" w:rsidRPr="00AF022B" w14:paraId="7D774712" w14:textId="77777777" w:rsidTr="001159C7">
        <w:trPr>
          <w:trHeight w:val="295"/>
        </w:trPr>
        <w:tc>
          <w:tcPr>
            <w:tcW w:w="1328" w:type="pct"/>
            <w:gridSpan w:val="2"/>
            <w:shd w:val="clear" w:color="auto" w:fill="auto"/>
          </w:tcPr>
          <w:p w14:paraId="7F5C66D6" w14:textId="77777777" w:rsidR="00224170" w:rsidRPr="00AF022B" w:rsidRDefault="00224170" w:rsidP="00DC4EBF">
            <w:pPr>
              <w:pStyle w:val="IMSTemplateelementheadings"/>
            </w:pPr>
            <w:r w:rsidRPr="00AF022B">
              <w:t>Definition source identifier</w:t>
            </w:r>
          </w:p>
        </w:tc>
        <w:tc>
          <w:tcPr>
            <w:tcW w:w="3672" w:type="pct"/>
            <w:gridSpan w:val="5"/>
            <w:shd w:val="clear" w:color="auto" w:fill="auto"/>
          </w:tcPr>
          <w:p w14:paraId="16E22A23" w14:textId="77777777" w:rsidR="00224170" w:rsidRPr="00AF022B" w:rsidRDefault="00224170" w:rsidP="00DC4EBF">
            <w:pPr>
              <w:pStyle w:val="DHHSbody"/>
            </w:pPr>
          </w:p>
        </w:tc>
      </w:tr>
      <w:tr w:rsidR="00224170" w:rsidRPr="00AF022B" w14:paraId="79CF3B64" w14:textId="77777777" w:rsidTr="001159C7">
        <w:trPr>
          <w:trHeight w:val="295"/>
        </w:trPr>
        <w:tc>
          <w:tcPr>
            <w:tcW w:w="1328" w:type="pct"/>
            <w:gridSpan w:val="2"/>
            <w:tcBorders>
              <w:bottom w:val="nil"/>
            </w:tcBorders>
            <w:shd w:val="clear" w:color="auto" w:fill="auto"/>
          </w:tcPr>
          <w:p w14:paraId="63EE6CE1" w14:textId="77777777" w:rsidR="00224170" w:rsidRPr="00AF022B" w:rsidRDefault="00224170" w:rsidP="00DC4EBF">
            <w:pPr>
              <w:pStyle w:val="IMSTemplateelementheadings"/>
            </w:pPr>
            <w:r w:rsidRPr="00AF022B">
              <w:t>Value domain source</w:t>
            </w:r>
          </w:p>
        </w:tc>
        <w:tc>
          <w:tcPr>
            <w:tcW w:w="3672" w:type="pct"/>
            <w:gridSpan w:val="5"/>
            <w:tcBorders>
              <w:bottom w:val="nil"/>
            </w:tcBorders>
            <w:shd w:val="clear" w:color="auto" w:fill="auto"/>
          </w:tcPr>
          <w:p w14:paraId="4CD3F0F1" w14:textId="77777777" w:rsidR="00224170" w:rsidRPr="00AF022B" w:rsidRDefault="00224170" w:rsidP="00DC4EBF">
            <w:pPr>
              <w:pStyle w:val="DHHSbody"/>
            </w:pPr>
            <w:r w:rsidRPr="00AF022B">
              <w:t>METeOR</w:t>
            </w:r>
          </w:p>
        </w:tc>
      </w:tr>
      <w:tr w:rsidR="00224170" w:rsidRPr="00AF022B" w14:paraId="2605A691" w14:textId="77777777" w:rsidTr="001159C7">
        <w:trPr>
          <w:trHeight w:val="295"/>
        </w:trPr>
        <w:tc>
          <w:tcPr>
            <w:tcW w:w="1328" w:type="pct"/>
            <w:gridSpan w:val="2"/>
            <w:tcBorders>
              <w:top w:val="nil"/>
              <w:bottom w:val="single" w:sz="4" w:space="0" w:color="auto"/>
            </w:tcBorders>
            <w:shd w:val="clear" w:color="auto" w:fill="auto"/>
          </w:tcPr>
          <w:p w14:paraId="1E267679" w14:textId="77777777" w:rsidR="00224170" w:rsidRPr="00AF022B" w:rsidRDefault="00224170" w:rsidP="00DC4EBF">
            <w:pPr>
              <w:pStyle w:val="IMSTemplateelementheadings"/>
            </w:pPr>
            <w:r w:rsidRPr="00AF022B">
              <w:t>Value domain identifier</w:t>
            </w:r>
          </w:p>
        </w:tc>
        <w:tc>
          <w:tcPr>
            <w:tcW w:w="3672" w:type="pct"/>
            <w:gridSpan w:val="5"/>
            <w:tcBorders>
              <w:top w:val="nil"/>
              <w:bottom w:val="single" w:sz="4" w:space="0" w:color="auto"/>
            </w:tcBorders>
            <w:shd w:val="clear" w:color="auto" w:fill="auto"/>
          </w:tcPr>
          <w:p w14:paraId="449BBF46" w14:textId="77777777" w:rsidR="00224170" w:rsidRPr="00AF022B" w:rsidRDefault="00224170" w:rsidP="00DC4EBF">
            <w:pPr>
              <w:pStyle w:val="DHHSbody"/>
            </w:pPr>
            <w:r w:rsidRPr="00AF022B">
              <w:t>Based on 270566 Date DDMMYYYY</w:t>
            </w:r>
          </w:p>
        </w:tc>
      </w:tr>
      <w:tr w:rsidR="00224170" w:rsidRPr="00AF022B" w14:paraId="72FCF4CD" w14:textId="77777777" w:rsidTr="001159C7">
        <w:trPr>
          <w:gridAfter w:val="1"/>
          <w:wAfter w:w="4" w:type="pct"/>
          <w:trHeight w:val="295"/>
        </w:trPr>
        <w:tc>
          <w:tcPr>
            <w:tcW w:w="4996" w:type="pct"/>
            <w:gridSpan w:val="6"/>
            <w:tcBorders>
              <w:top w:val="single" w:sz="4" w:space="0" w:color="auto"/>
            </w:tcBorders>
            <w:shd w:val="clear" w:color="auto" w:fill="auto"/>
          </w:tcPr>
          <w:p w14:paraId="41D3BCC0" w14:textId="77777777" w:rsidR="00224170" w:rsidRPr="00AF022B" w:rsidRDefault="00224170" w:rsidP="00DC4EBF">
            <w:pPr>
              <w:pStyle w:val="IMSTemplateSectionHeading"/>
            </w:pPr>
            <w:r w:rsidRPr="00AF022B">
              <w:t>Relational attributes</w:t>
            </w:r>
          </w:p>
        </w:tc>
      </w:tr>
      <w:tr w:rsidR="00224170" w:rsidRPr="00AF022B" w14:paraId="044E3670" w14:textId="77777777" w:rsidTr="001159C7">
        <w:trPr>
          <w:trHeight w:val="294"/>
        </w:trPr>
        <w:tc>
          <w:tcPr>
            <w:tcW w:w="1328" w:type="pct"/>
            <w:gridSpan w:val="2"/>
            <w:shd w:val="clear" w:color="auto" w:fill="auto"/>
          </w:tcPr>
          <w:p w14:paraId="6D48619E" w14:textId="77777777" w:rsidR="00224170" w:rsidRPr="00AF022B" w:rsidRDefault="00224170" w:rsidP="00DC4EBF">
            <w:pPr>
              <w:pStyle w:val="IMSTemplateelementheadings"/>
            </w:pPr>
            <w:r w:rsidRPr="00AF022B">
              <w:t>Related concepts</w:t>
            </w:r>
          </w:p>
        </w:tc>
        <w:tc>
          <w:tcPr>
            <w:tcW w:w="3672" w:type="pct"/>
            <w:gridSpan w:val="5"/>
            <w:shd w:val="clear" w:color="auto" w:fill="auto"/>
          </w:tcPr>
          <w:p w14:paraId="0CD5E210" w14:textId="77777777" w:rsidR="00224170" w:rsidRPr="00AF022B" w:rsidRDefault="00224170" w:rsidP="00DC4EBF">
            <w:pPr>
              <w:pStyle w:val="DHHSbody"/>
            </w:pPr>
          </w:p>
        </w:tc>
      </w:tr>
      <w:tr w:rsidR="00224170" w:rsidRPr="00AF022B" w14:paraId="4C493490" w14:textId="77777777" w:rsidTr="001159C7">
        <w:trPr>
          <w:cantSplit/>
          <w:trHeight w:val="295"/>
        </w:trPr>
        <w:tc>
          <w:tcPr>
            <w:tcW w:w="1328" w:type="pct"/>
            <w:gridSpan w:val="2"/>
            <w:shd w:val="clear" w:color="auto" w:fill="auto"/>
          </w:tcPr>
          <w:p w14:paraId="478B2A1F" w14:textId="77777777" w:rsidR="00224170" w:rsidRPr="00AF022B" w:rsidRDefault="00224170" w:rsidP="00DC4EBF">
            <w:pPr>
              <w:pStyle w:val="IMSTemplateelementheadings"/>
            </w:pPr>
            <w:r w:rsidRPr="00AF022B">
              <w:t>Related data elements</w:t>
            </w:r>
          </w:p>
        </w:tc>
        <w:tc>
          <w:tcPr>
            <w:tcW w:w="3672" w:type="pct"/>
            <w:gridSpan w:val="5"/>
            <w:shd w:val="clear" w:color="auto" w:fill="auto"/>
          </w:tcPr>
          <w:p w14:paraId="40DBD362" w14:textId="77777777" w:rsidR="00224170" w:rsidRPr="00AF022B" w:rsidRDefault="00224170" w:rsidP="00DC4EBF">
            <w:pPr>
              <w:pStyle w:val="DHHSbody"/>
            </w:pPr>
            <w:r w:rsidRPr="00AF022B">
              <w:t>Technical-action</w:t>
            </w:r>
          </w:p>
        </w:tc>
      </w:tr>
      <w:tr w:rsidR="00224170" w:rsidRPr="00AF022B" w14:paraId="6FFBB0F5" w14:textId="77777777" w:rsidTr="001159C7">
        <w:trPr>
          <w:trHeight w:val="294"/>
        </w:trPr>
        <w:tc>
          <w:tcPr>
            <w:tcW w:w="1328" w:type="pct"/>
            <w:gridSpan w:val="2"/>
            <w:tcBorders>
              <w:bottom w:val="single" w:sz="4" w:space="0" w:color="auto"/>
            </w:tcBorders>
            <w:shd w:val="clear" w:color="auto" w:fill="auto"/>
          </w:tcPr>
          <w:p w14:paraId="2F72499C" w14:textId="77777777" w:rsidR="00224170" w:rsidRPr="00AF022B" w:rsidRDefault="00224170" w:rsidP="00DC4EBF">
            <w:pPr>
              <w:pStyle w:val="IMSTemplateelementheadings"/>
            </w:pPr>
            <w:r w:rsidRPr="00AF022B">
              <w:t>Edit/validation rules</w:t>
            </w:r>
          </w:p>
        </w:tc>
        <w:tc>
          <w:tcPr>
            <w:tcW w:w="3672" w:type="pct"/>
            <w:gridSpan w:val="5"/>
            <w:tcBorders>
              <w:bottom w:val="single" w:sz="4" w:space="0" w:color="auto"/>
            </w:tcBorders>
            <w:shd w:val="clear" w:color="auto" w:fill="auto"/>
          </w:tcPr>
          <w:p w14:paraId="4E7EC295" w14:textId="77777777" w:rsidR="00224170" w:rsidRPr="00AF022B" w:rsidRDefault="00224170" w:rsidP="00DC4EBF">
            <w:pPr>
              <w:pStyle w:val="DHHSbody"/>
            </w:pPr>
          </w:p>
        </w:tc>
      </w:tr>
      <w:tr w:rsidR="00224170" w:rsidRPr="00AF022B" w14:paraId="3E849B85" w14:textId="77777777" w:rsidTr="001159C7">
        <w:trPr>
          <w:trHeight w:val="294"/>
        </w:trPr>
        <w:tc>
          <w:tcPr>
            <w:tcW w:w="1328" w:type="pct"/>
            <w:gridSpan w:val="2"/>
            <w:tcBorders>
              <w:top w:val="single" w:sz="4" w:space="0" w:color="auto"/>
              <w:bottom w:val="nil"/>
            </w:tcBorders>
            <w:shd w:val="clear" w:color="auto" w:fill="auto"/>
          </w:tcPr>
          <w:p w14:paraId="25C09740" w14:textId="77777777" w:rsidR="00224170" w:rsidRPr="00AF022B" w:rsidRDefault="00224170" w:rsidP="00DC4EBF">
            <w:pPr>
              <w:pStyle w:val="IMSTemplateelementheadings"/>
            </w:pPr>
            <w:r w:rsidRPr="00AF022B">
              <w:t>Other related information</w:t>
            </w:r>
          </w:p>
        </w:tc>
        <w:tc>
          <w:tcPr>
            <w:tcW w:w="3672" w:type="pct"/>
            <w:gridSpan w:val="5"/>
            <w:tcBorders>
              <w:top w:val="single" w:sz="4" w:space="0" w:color="auto"/>
              <w:bottom w:val="nil"/>
            </w:tcBorders>
            <w:shd w:val="clear" w:color="auto" w:fill="auto"/>
          </w:tcPr>
          <w:p w14:paraId="6877299F" w14:textId="77777777" w:rsidR="00224170" w:rsidRPr="00AF022B" w:rsidRDefault="00224170" w:rsidP="00DC4EBF">
            <w:pPr>
              <w:pStyle w:val="DHHSbody"/>
              <w:rPr>
                <w:rFonts w:ascii="Calibri" w:hAnsi="Calibri"/>
                <w:color w:val="000000"/>
                <w:sz w:val="22"/>
                <w:szCs w:val="22"/>
              </w:rPr>
            </w:pPr>
          </w:p>
        </w:tc>
      </w:tr>
    </w:tbl>
    <w:p w14:paraId="004F003B" w14:textId="77777777" w:rsidR="00224170" w:rsidRPr="00AF022B" w:rsidRDefault="00224170" w:rsidP="00224170">
      <w:pPr>
        <w:rPr>
          <w:rFonts w:ascii="Verdana" w:hAnsi="Verdana"/>
          <w:b/>
          <w:bCs/>
          <w:color w:val="008080"/>
          <w:w w:val="90"/>
          <w:sz w:val="32"/>
          <w:szCs w:val="28"/>
        </w:rPr>
      </w:pPr>
      <w:r w:rsidRPr="00AF022B">
        <w:br w:type="page"/>
      </w:r>
    </w:p>
    <w:p w14:paraId="7A010539" w14:textId="754822FE" w:rsidR="00457322" w:rsidRPr="00AF022B" w:rsidRDefault="00457322" w:rsidP="00793437">
      <w:pPr>
        <w:pStyle w:val="Heading3"/>
        <w:rPr>
          <w:lang w:eastAsia="en-AU"/>
        </w:rPr>
      </w:pPr>
      <w:bookmarkStart w:id="1073" w:name="_Toc525122785"/>
      <w:bookmarkStart w:id="1074" w:name="_Toc21959771"/>
      <w:bookmarkStart w:id="1075" w:name="_Hlk11163054"/>
      <w:r w:rsidRPr="00AF022B">
        <w:rPr>
          <w:lang w:eastAsia="en-AU"/>
        </w:rPr>
        <w:lastRenderedPageBreak/>
        <w:t xml:space="preserve">Technical—reporting period— </w:t>
      </w:r>
      <w:r w:rsidR="00712CB0" w:rsidRPr="00AF022B">
        <w:rPr>
          <w:lang w:eastAsia="en-AU"/>
        </w:rPr>
        <w:t>NNNNNN</w:t>
      </w:r>
      <w:bookmarkEnd w:id="1073"/>
      <w:bookmarkEnd w:id="1074"/>
    </w:p>
    <w:tbl>
      <w:tblPr>
        <w:tblW w:w="5106"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30"/>
        <w:gridCol w:w="2503"/>
        <w:gridCol w:w="186"/>
        <w:gridCol w:w="1786"/>
        <w:gridCol w:w="2861"/>
        <w:gridCol w:w="1845"/>
        <w:gridCol w:w="6"/>
      </w:tblGrid>
      <w:tr w:rsidR="00457322" w:rsidRPr="00AF022B" w14:paraId="6C054D21" w14:textId="77777777" w:rsidTr="003308AA">
        <w:trPr>
          <w:gridAfter w:val="1"/>
          <w:wAfter w:w="4" w:type="pct"/>
          <w:trHeight w:val="295"/>
        </w:trPr>
        <w:tc>
          <w:tcPr>
            <w:tcW w:w="4996" w:type="pct"/>
            <w:gridSpan w:val="6"/>
            <w:tcBorders>
              <w:top w:val="single" w:sz="4" w:space="0" w:color="auto"/>
              <w:bottom w:val="nil"/>
            </w:tcBorders>
            <w:shd w:val="clear" w:color="auto" w:fill="auto"/>
          </w:tcPr>
          <w:p w14:paraId="143262CF" w14:textId="77777777" w:rsidR="00457322" w:rsidRPr="00AF022B" w:rsidRDefault="00457322" w:rsidP="00B85139">
            <w:pPr>
              <w:pStyle w:val="IMSTemplateSectionHeading"/>
            </w:pPr>
            <w:r w:rsidRPr="00AF022B">
              <w:t>Identifying and definitional attributes</w:t>
            </w:r>
          </w:p>
        </w:tc>
      </w:tr>
      <w:tr w:rsidR="00457322" w:rsidRPr="00AF022B" w14:paraId="6766D1F9" w14:textId="77777777" w:rsidTr="003308AA">
        <w:trPr>
          <w:trHeight w:val="294"/>
        </w:trPr>
        <w:tc>
          <w:tcPr>
            <w:tcW w:w="1374" w:type="pct"/>
            <w:gridSpan w:val="2"/>
            <w:tcBorders>
              <w:top w:val="nil"/>
              <w:bottom w:val="single" w:sz="4" w:space="0" w:color="auto"/>
            </w:tcBorders>
            <w:shd w:val="clear" w:color="auto" w:fill="auto"/>
          </w:tcPr>
          <w:p w14:paraId="226CD217" w14:textId="77777777" w:rsidR="00457322" w:rsidRPr="00AF022B" w:rsidRDefault="00457322" w:rsidP="00B85139">
            <w:pPr>
              <w:pStyle w:val="IMSTemplateelementheadings"/>
            </w:pPr>
            <w:r w:rsidRPr="00AF022B">
              <w:t>Definition</w:t>
            </w:r>
          </w:p>
        </w:tc>
        <w:tc>
          <w:tcPr>
            <w:tcW w:w="3626" w:type="pct"/>
            <w:gridSpan w:val="5"/>
            <w:tcBorders>
              <w:top w:val="nil"/>
              <w:bottom w:val="single" w:sz="4" w:space="0" w:color="auto"/>
            </w:tcBorders>
            <w:shd w:val="clear" w:color="auto" w:fill="auto"/>
          </w:tcPr>
          <w:p w14:paraId="43C493CC" w14:textId="6B735BA3" w:rsidR="00457322" w:rsidRPr="00AF022B" w:rsidRDefault="00457322" w:rsidP="00D917B3">
            <w:pPr>
              <w:pStyle w:val="DHHSbody"/>
            </w:pPr>
            <w:r w:rsidRPr="00AF022B">
              <w:t xml:space="preserve">The reporting period to which this record relates </w:t>
            </w:r>
          </w:p>
        </w:tc>
      </w:tr>
      <w:tr w:rsidR="00457322" w:rsidRPr="00AF022B" w14:paraId="78073416" w14:textId="77777777" w:rsidTr="003308AA">
        <w:trPr>
          <w:gridBefore w:val="1"/>
          <w:gridAfter w:val="1"/>
          <w:wBefore w:w="16" w:type="pct"/>
          <w:wAfter w:w="4" w:type="pct"/>
          <w:trHeight w:val="295"/>
        </w:trPr>
        <w:tc>
          <w:tcPr>
            <w:tcW w:w="4981" w:type="pct"/>
            <w:gridSpan w:val="5"/>
            <w:tcBorders>
              <w:top w:val="single" w:sz="4" w:space="0" w:color="auto"/>
            </w:tcBorders>
            <w:shd w:val="clear" w:color="auto" w:fill="auto"/>
          </w:tcPr>
          <w:p w14:paraId="6E9227A1" w14:textId="77777777" w:rsidR="00457322" w:rsidRPr="00AF022B" w:rsidRDefault="00457322" w:rsidP="00B85139">
            <w:pPr>
              <w:pStyle w:val="IMSTemplateMainSectionHeading"/>
            </w:pPr>
            <w:r w:rsidRPr="00AF022B">
              <w:t>Value domain attributes</w:t>
            </w:r>
          </w:p>
        </w:tc>
      </w:tr>
      <w:tr w:rsidR="00457322" w:rsidRPr="00AF022B" w14:paraId="33DB5C5D" w14:textId="77777777" w:rsidTr="003308AA">
        <w:trPr>
          <w:gridBefore w:val="1"/>
          <w:gridAfter w:val="1"/>
          <w:wBefore w:w="16" w:type="pct"/>
          <w:wAfter w:w="4" w:type="pct"/>
          <w:cantSplit/>
          <w:trHeight w:val="295"/>
        </w:trPr>
        <w:tc>
          <w:tcPr>
            <w:tcW w:w="4981" w:type="pct"/>
            <w:gridSpan w:val="5"/>
            <w:shd w:val="clear" w:color="auto" w:fill="auto"/>
          </w:tcPr>
          <w:p w14:paraId="47661FB6" w14:textId="77777777" w:rsidR="00457322" w:rsidRPr="00AF022B" w:rsidRDefault="00457322" w:rsidP="00B85139">
            <w:pPr>
              <w:pStyle w:val="IMSTemplateSectionHeading"/>
            </w:pPr>
            <w:r w:rsidRPr="00AF022B">
              <w:t>Representational attributes</w:t>
            </w:r>
          </w:p>
        </w:tc>
      </w:tr>
      <w:tr w:rsidR="00457322" w:rsidRPr="00AF022B" w14:paraId="12394A45" w14:textId="77777777" w:rsidTr="003308AA">
        <w:trPr>
          <w:gridBefore w:val="1"/>
          <w:gridAfter w:val="1"/>
          <w:wBefore w:w="16" w:type="pct"/>
          <w:wAfter w:w="4" w:type="pct"/>
          <w:trHeight w:val="295"/>
        </w:trPr>
        <w:tc>
          <w:tcPr>
            <w:tcW w:w="1459" w:type="pct"/>
            <w:gridSpan w:val="2"/>
            <w:shd w:val="clear" w:color="auto" w:fill="auto"/>
          </w:tcPr>
          <w:p w14:paraId="01732E10" w14:textId="77777777" w:rsidR="00457322" w:rsidRPr="00AF022B" w:rsidRDefault="00457322" w:rsidP="00B85139">
            <w:pPr>
              <w:pStyle w:val="IMSTemplateelementheadings"/>
            </w:pPr>
            <w:r w:rsidRPr="00AF022B">
              <w:t>Representation class</w:t>
            </w:r>
          </w:p>
        </w:tc>
        <w:tc>
          <w:tcPr>
            <w:tcW w:w="969" w:type="pct"/>
            <w:shd w:val="clear" w:color="auto" w:fill="auto"/>
          </w:tcPr>
          <w:p w14:paraId="3ABAB9DC" w14:textId="438F75AC" w:rsidR="00457322" w:rsidRPr="00AF022B" w:rsidRDefault="00D278CF" w:rsidP="00B85139">
            <w:pPr>
              <w:pStyle w:val="DHHSbody"/>
            </w:pPr>
            <w:r w:rsidRPr="00AF022B">
              <w:t>Identifier</w:t>
            </w:r>
          </w:p>
        </w:tc>
        <w:tc>
          <w:tcPr>
            <w:tcW w:w="1552" w:type="pct"/>
            <w:shd w:val="clear" w:color="auto" w:fill="auto"/>
          </w:tcPr>
          <w:p w14:paraId="2879008B" w14:textId="77777777" w:rsidR="00457322" w:rsidRPr="00AF022B" w:rsidRDefault="00457322" w:rsidP="00B85139">
            <w:pPr>
              <w:pStyle w:val="IMSTemplateelementheadings"/>
            </w:pPr>
            <w:r w:rsidRPr="00AF022B">
              <w:t>Data type</w:t>
            </w:r>
          </w:p>
        </w:tc>
        <w:tc>
          <w:tcPr>
            <w:tcW w:w="1001" w:type="pct"/>
            <w:shd w:val="clear" w:color="auto" w:fill="auto"/>
          </w:tcPr>
          <w:p w14:paraId="4516AEB6" w14:textId="71A23241" w:rsidR="00457322" w:rsidRPr="00AF022B" w:rsidRDefault="00D278CF" w:rsidP="00B85139">
            <w:pPr>
              <w:pStyle w:val="DHHSbody"/>
            </w:pPr>
            <w:r w:rsidRPr="00AF022B">
              <w:t>Number</w:t>
            </w:r>
          </w:p>
        </w:tc>
      </w:tr>
      <w:tr w:rsidR="00457322" w:rsidRPr="00AF022B" w14:paraId="5AC5AF6A" w14:textId="77777777" w:rsidTr="003308AA">
        <w:trPr>
          <w:gridBefore w:val="1"/>
          <w:gridAfter w:val="1"/>
          <w:wBefore w:w="16" w:type="pct"/>
          <w:wAfter w:w="4" w:type="pct"/>
          <w:trHeight w:val="295"/>
        </w:trPr>
        <w:tc>
          <w:tcPr>
            <w:tcW w:w="1459" w:type="pct"/>
            <w:gridSpan w:val="2"/>
            <w:shd w:val="clear" w:color="auto" w:fill="auto"/>
          </w:tcPr>
          <w:p w14:paraId="3AE2FDDA" w14:textId="77777777" w:rsidR="00457322" w:rsidRPr="00AF022B" w:rsidRDefault="00457322" w:rsidP="00B85139">
            <w:pPr>
              <w:pStyle w:val="IMSTemplateelementheadings"/>
            </w:pPr>
            <w:r w:rsidRPr="00AF022B">
              <w:t>Format</w:t>
            </w:r>
          </w:p>
        </w:tc>
        <w:tc>
          <w:tcPr>
            <w:tcW w:w="969" w:type="pct"/>
            <w:shd w:val="clear" w:color="auto" w:fill="auto"/>
          </w:tcPr>
          <w:p w14:paraId="3131644B" w14:textId="766EE198" w:rsidR="00457322" w:rsidRPr="00AF022B" w:rsidRDefault="00D278CF" w:rsidP="00B85139">
            <w:pPr>
              <w:pStyle w:val="DHHSbody"/>
            </w:pPr>
            <w:r w:rsidRPr="00AF022B">
              <w:t>NNNNNN</w:t>
            </w:r>
          </w:p>
        </w:tc>
        <w:tc>
          <w:tcPr>
            <w:tcW w:w="1552" w:type="pct"/>
            <w:shd w:val="clear" w:color="auto" w:fill="auto"/>
          </w:tcPr>
          <w:p w14:paraId="4EE171C1" w14:textId="77777777" w:rsidR="00457322" w:rsidRPr="00AF022B" w:rsidRDefault="00457322" w:rsidP="00B85139">
            <w:pPr>
              <w:pStyle w:val="IMSTemplateelementheadings"/>
            </w:pPr>
            <w:r w:rsidRPr="00AF022B">
              <w:t>Maximum character length</w:t>
            </w:r>
          </w:p>
        </w:tc>
        <w:tc>
          <w:tcPr>
            <w:tcW w:w="1001" w:type="pct"/>
            <w:shd w:val="clear" w:color="auto" w:fill="auto"/>
          </w:tcPr>
          <w:p w14:paraId="39D5D128" w14:textId="472334C4" w:rsidR="00457322" w:rsidRPr="00AF022B" w:rsidRDefault="00C46BB7" w:rsidP="00B85139">
            <w:pPr>
              <w:pStyle w:val="DHHSbody"/>
            </w:pPr>
            <w:r w:rsidRPr="00AF022B">
              <w:t>6</w:t>
            </w:r>
          </w:p>
        </w:tc>
      </w:tr>
      <w:tr w:rsidR="00457322" w:rsidRPr="00AF022B" w14:paraId="041D7581" w14:textId="77777777" w:rsidTr="003308AA">
        <w:trPr>
          <w:gridAfter w:val="1"/>
          <w:wAfter w:w="4" w:type="pct"/>
          <w:trHeight w:val="295"/>
        </w:trPr>
        <w:tc>
          <w:tcPr>
            <w:tcW w:w="4996" w:type="pct"/>
            <w:gridSpan w:val="6"/>
            <w:tcBorders>
              <w:top w:val="single" w:sz="4" w:space="0" w:color="auto"/>
            </w:tcBorders>
            <w:shd w:val="clear" w:color="auto" w:fill="auto"/>
          </w:tcPr>
          <w:p w14:paraId="6CE76513" w14:textId="77777777" w:rsidR="00457322" w:rsidRPr="00AF022B" w:rsidRDefault="00457322" w:rsidP="00B85139">
            <w:pPr>
              <w:pStyle w:val="IMSTemplateMainSectionHeading"/>
            </w:pPr>
            <w:r w:rsidRPr="00AF022B">
              <w:t>Data element attributes</w:t>
            </w:r>
          </w:p>
        </w:tc>
      </w:tr>
      <w:tr w:rsidR="00457322" w:rsidRPr="00AF022B" w14:paraId="7B7D2B23" w14:textId="77777777" w:rsidTr="003308AA">
        <w:trPr>
          <w:gridBefore w:val="1"/>
          <w:gridAfter w:val="1"/>
          <w:wBefore w:w="16" w:type="pct"/>
          <w:wAfter w:w="4" w:type="pct"/>
          <w:trHeight w:val="295"/>
        </w:trPr>
        <w:tc>
          <w:tcPr>
            <w:tcW w:w="4981" w:type="pct"/>
            <w:gridSpan w:val="5"/>
            <w:tcBorders>
              <w:top w:val="nil"/>
            </w:tcBorders>
            <w:shd w:val="clear" w:color="auto" w:fill="auto"/>
          </w:tcPr>
          <w:p w14:paraId="7931830B" w14:textId="77777777" w:rsidR="00457322" w:rsidRPr="00AF022B" w:rsidRDefault="00457322" w:rsidP="00B85139">
            <w:pPr>
              <w:pStyle w:val="IMSTemplateSectionHeading"/>
            </w:pPr>
            <w:r w:rsidRPr="00AF022B">
              <w:t xml:space="preserve">Reporting attributes </w:t>
            </w:r>
          </w:p>
        </w:tc>
      </w:tr>
      <w:tr w:rsidR="00457322" w:rsidRPr="00AF022B" w14:paraId="51A3A499" w14:textId="77777777" w:rsidTr="003308AA">
        <w:trPr>
          <w:gridBefore w:val="1"/>
          <w:gridAfter w:val="1"/>
          <w:wBefore w:w="16" w:type="pct"/>
          <w:wAfter w:w="4" w:type="pct"/>
          <w:trHeight w:val="294"/>
        </w:trPr>
        <w:tc>
          <w:tcPr>
            <w:tcW w:w="1459" w:type="pct"/>
            <w:gridSpan w:val="2"/>
            <w:shd w:val="clear" w:color="auto" w:fill="auto"/>
          </w:tcPr>
          <w:p w14:paraId="0BECDE5F" w14:textId="77777777" w:rsidR="00457322" w:rsidRPr="00AF022B" w:rsidRDefault="00457322" w:rsidP="00B85139">
            <w:pPr>
              <w:pStyle w:val="IMSTemplateelementheadings"/>
            </w:pPr>
            <w:r w:rsidRPr="00AF022B">
              <w:t>Reporting requirements</w:t>
            </w:r>
          </w:p>
        </w:tc>
        <w:tc>
          <w:tcPr>
            <w:tcW w:w="3522" w:type="pct"/>
            <w:gridSpan w:val="3"/>
            <w:shd w:val="clear" w:color="auto" w:fill="auto"/>
          </w:tcPr>
          <w:p w14:paraId="191B9158" w14:textId="28453CEA" w:rsidR="00457322" w:rsidRPr="00AF022B" w:rsidRDefault="00457322" w:rsidP="00B85139">
            <w:pPr>
              <w:pStyle w:val="DHHSbody"/>
              <w:rPr>
                <w:rFonts w:cs="Arial"/>
                <w:szCs w:val="18"/>
                <w:lang w:eastAsia="en-AU"/>
              </w:rPr>
            </w:pPr>
            <w:r w:rsidRPr="00AF022B">
              <w:t>Mandatory</w:t>
            </w:r>
            <w:r w:rsidR="009D6587" w:rsidRPr="00AF022B">
              <w:t xml:space="preserve"> in every submission instance</w:t>
            </w:r>
          </w:p>
        </w:tc>
      </w:tr>
      <w:tr w:rsidR="00457322" w:rsidRPr="00AF022B" w14:paraId="0FF064F9" w14:textId="77777777" w:rsidTr="003308AA">
        <w:trPr>
          <w:gridAfter w:val="1"/>
          <w:wAfter w:w="4" w:type="pct"/>
          <w:trHeight w:val="295"/>
        </w:trPr>
        <w:tc>
          <w:tcPr>
            <w:tcW w:w="4996" w:type="pct"/>
            <w:gridSpan w:val="6"/>
            <w:tcBorders>
              <w:bottom w:val="nil"/>
            </w:tcBorders>
            <w:shd w:val="clear" w:color="auto" w:fill="auto"/>
          </w:tcPr>
          <w:p w14:paraId="0DEE744D" w14:textId="77777777" w:rsidR="00457322" w:rsidRPr="00AF022B" w:rsidRDefault="00457322" w:rsidP="00B85139">
            <w:pPr>
              <w:pStyle w:val="IMSTemplateSectionHeading"/>
            </w:pPr>
            <w:r w:rsidRPr="00AF022B">
              <w:t>Collection and usage attributes</w:t>
            </w:r>
          </w:p>
        </w:tc>
      </w:tr>
      <w:tr w:rsidR="00457322" w:rsidRPr="00AF022B" w14:paraId="670843BC" w14:textId="77777777" w:rsidTr="003308AA">
        <w:tc>
          <w:tcPr>
            <w:tcW w:w="1374" w:type="pct"/>
            <w:gridSpan w:val="2"/>
            <w:tcBorders>
              <w:top w:val="nil"/>
              <w:bottom w:val="single" w:sz="4" w:space="0" w:color="auto"/>
            </w:tcBorders>
            <w:shd w:val="clear" w:color="auto" w:fill="auto"/>
          </w:tcPr>
          <w:p w14:paraId="145E6460" w14:textId="77777777" w:rsidR="00457322" w:rsidRPr="00AF022B" w:rsidRDefault="00457322" w:rsidP="00B85139">
            <w:pPr>
              <w:pStyle w:val="IMSTemplateelementheadings"/>
            </w:pPr>
            <w:r w:rsidRPr="00AF022B">
              <w:t>Guide for use</w:t>
            </w:r>
          </w:p>
        </w:tc>
        <w:tc>
          <w:tcPr>
            <w:tcW w:w="3626" w:type="pct"/>
            <w:gridSpan w:val="5"/>
            <w:tcBorders>
              <w:top w:val="nil"/>
              <w:bottom w:val="single" w:sz="4" w:space="0" w:color="auto"/>
            </w:tcBorders>
            <w:shd w:val="clear" w:color="auto" w:fill="auto"/>
          </w:tcPr>
          <w:p w14:paraId="6066E912" w14:textId="162307B9" w:rsidR="00457322" w:rsidRPr="00AF022B" w:rsidRDefault="00C46BB7" w:rsidP="00C46BB7">
            <w:pPr>
              <w:pStyle w:val="DHHSbody"/>
            </w:pPr>
            <w:r w:rsidRPr="00AF022B">
              <w:t>Specify the month</w:t>
            </w:r>
            <w:r w:rsidR="00D278CF" w:rsidRPr="00AF022B">
              <w:t xml:space="preserve"> as represented by a </w:t>
            </w:r>
            <w:r w:rsidR="00783098" w:rsidRPr="00AF022B">
              <w:t>two-digit</w:t>
            </w:r>
            <w:r w:rsidR="00D278CF" w:rsidRPr="00AF022B">
              <w:t xml:space="preserve"> number (MM)</w:t>
            </w:r>
            <w:r w:rsidRPr="00AF022B">
              <w:t xml:space="preserve"> and the year</w:t>
            </w:r>
            <w:r w:rsidR="00D278CF" w:rsidRPr="00AF022B">
              <w:t xml:space="preserve">, as represented by a </w:t>
            </w:r>
            <w:r w:rsidR="00783098" w:rsidRPr="00AF022B">
              <w:t>four-digit</w:t>
            </w:r>
            <w:r w:rsidR="00D278CF" w:rsidRPr="00AF022B">
              <w:t xml:space="preserve"> number (YYYY)</w:t>
            </w:r>
            <w:r w:rsidRPr="00AF022B">
              <w:t xml:space="preserve"> that the record reported relates to.</w:t>
            </w:r>
            <w:r w:rsidR="00D278CF" w:rsidRPr="00AF022B">
              <w:t xml:space="preserve"> For example</w:t>
            </w:r>
            <w:r w:rsidR="00783098">
              <w:t>,</w:t>
            </w:r>
            <w:r w:rsidR="00D278CF" w:rsidRPr="00AF022B">
              <w:t xml:space="preserve"> 01201</w:t>
            </w:r>
            <w:r w:rsidR="00005F19" w:rsidRPr="00AF022B">
              <w:t>9</w:t>
            </w:r>
            <w:r w:rsidR="00D278CF" w:rsidRPr="00AF022B">
              <w:t xml:space="preserve"> for a reporting period of January 201</w:t>
            </w:r>
            <w:r w:rsidR="00005F19" w:rsidRPr="00AF022B">
              <w:t>9</w:t>
            </w:r>
            <w:r w:rsidR="00D278CF" w:rsidRPr="00AF022B">
              <w:t>.</w:t>
            </w:r>
            <w:r w:rsidR="00783098">
              <w:t xml:space="preserve"> </w:t>
            </w:r>
          </w:p>
        </w:tc>
      </w:tr>
      <w:tr w:rsidR="00457322" w:rsidRPr="00AF022B" w14:paraId="0D7A4640" w14:textId="77777777" w:rsidTr="003308AA">
        <w:trPr>
          <w:gridAfter w:val="1"/>
          <w:wAfter w:w="4" w:type="pct"/>
          <w:trHeight w:val="294"/>
        </w:trPr>
        <w:tc>
          <w:tcPr>
            <w:tcW w:w="4996" w:type="pct"/>
            <w:gridSpan w:val="6"/>
            <w:tcBorders>
              <w:top w:val="single" w:sz="4" w:space="0" w:color="auto"/>
            </w:tcBorders>
            <w:shd w:val="clear" w:color="auto" w:fill="auto"/>
          </w:tcPr>
          <w:p w14:paraId="431B683A" w14:textId="77777777" w:rsidR="00457322" w:rsidRPr="00AF022B" w:rsidRDefault="00457322" w:rsidP="00B85139">
            <w:pPr>
              <w:pStyle w:val="IMSTemplateSectionHeading"/>
            </w:pPr>
            <w:r w:rsidRPr="00AF022B">
              <w:t>Source and reference attributes</w:t>
            </w:r>
          </w:p>
        </w:tc>
      </w:tr>
      <w:tr w:rsidR="00457322" w:rsidRPr="00AF022B" w14:paraId="3F00EFE2" w14:textId="77777777" w:rsidTr="003308AA">
        <w:trPr>
          <w:trHeight w:val="295"/>
        </w:trPr>
        <w:tc>
          <w:tcPr>
            <w:tcW w:w="1374" w:type="pct"/>
            <w:gridSpan w:val="2"/>
            <w:shd w:val="clear" w:color="auto" w:fill="auto"/>
          </w:tcPr>
          <w:p w14:paraId="26E5BC2D" w14:textId="77777777" w:rsidR="00457322" w:rsidRPr="00AF022B" w:rsidRDefault="00457322" w:rsidP="00B85139">
            <w:pPr>
              <w:pStyle w:val="IMSTemplateelementheadings"/>
            </w:pPr>
            <w:r w:rsidRPr="00AF022B">
              <w:t>Definition source</w:t>
            </w:r>
          </w:p>
        </w:tc>
        <w:tc>
          <w:tcPr>
            <w:tcW w:w="3626" w:type="pct"/>
            <w:gridSpan w:val="5"/>
            <w:shd w:val="clear" w:color="auto" w:fill="auto"/>
          </w:tcPr>
          <w:p w14:paraId="5670C34B" w14:textId="77777777" w:rsidR="00457322" w:rsidRPr="00AF022B" w:rsidRDefault="00457322" w:rsidP="00B85139">
            <w:pPr>
              <w:pStyle w:val="DHHSbody"/>
            </w:pPr>
            <w:r w:rsidRPr="00AF022B">
              <w:t>Department of Health and Human Services</w:t>
            </w:r>
          </w:p>
        </w:tc>
      </w:tr>
      <w:tr w:rsidR="00457322" w:rsidRPr="00AF022B" w14:paraId="5E7C96E5" w14:textId="77777777" w:rsidTr="003308AA">
        <w:trPr>
          <w:trHeight w:val="295"/>
        </w:trPr>
        <w:tc>
          <w:tcPr>
            <w:tcW w:w="1374" w:type="pct"/>
            <w:gridSpan w:val="2"/>
            <w:shd w:val="clear" w:color="auto" w:fill="auto"/>
          </w:tcPr>
          <w:p w14:paraId="21FF9090" w14:textId="77777777" w:rsidR="00457322" w:rsidRPr="00AF022B" w:rsidRDefault="00457322" w:rsidP="00B85139">
            <w:pPr>
              <w:pStyle w:val="IMSTemplateelementheadings"/>
            </w:pPr>
            <w:r w:rsidRPr="00AF022B">
              <w:t>Definition source identifier</w:t>
            </w:r>
          </w:p>
        </w:tc>
        <w:tc>
          <w:tcPr>
            <w:tcW w:w="3626" w:type="pct"/>
            <w:gridSpan w:val="5"/>
            <w:shd w:val="clear" w:color="auto" w:fill="auto"/>
          </w:tcPr>
          <w:p w14:paraId="6459A785" w14:textId="77777777" w:rsidR="00457322" w:rsidRPr="00AF022B" w:rsidRDefault="00457322" w:rsidP="00B85139">
            <w:pPr>
              <w:pStyle w:val="DHHSbody"/>
            </w:pPr>
          </w:p>
        </w:tc>
      </w:tr>
      <w:tr w:rsidR="00457322" w:rsidRPr="00AF022B" w14:paraId="57BC2C1A" w14:textId="77777777" w:rsidTr="003308AA">
        <w:trPr>
          <w:trHeight w:val="295"/>
        </w:trPr>
        <w:tc>
          <w:tcPr>
            <w:tcW w:w="1374" w:type="pct"/>
            <w:gridSpan w:val="2"/>
            <w:tcBorders>
              <w:bottom w:val="nil"/>
            </w:tcBorders>
            <w:shd w:val="clear" w:color="auto" w:fill="auto"/>
          </w:tcPr>
          <w:p w14:paraId="6CB5B983" w14:textId="77777777" w:rsidR="00457322" w:rsidRPr="00AF022B" w:rsidRDefault="00457322" w:rsidP="00B85139">
            <w:pPr>
              <w:pStyle w:val="IMSTemplateelementheadings"/>
            </w:pPr>
            <w:r w:rsidRPr="00AF022B">
              <w:t>Value domain source</w:t>
            </w:r>
          </w:p>
        </w:tc>
        <w:tc>
          <w:tcPr>
            <w:tcW w:w="3626" w:type="pct"/>
            <w:gridSpan w:val="5"/>
            <w:tcBorders>
              <w:bottom w:val="nil"/>
            </w:tcBorders>
            <w:shd w:val="clear" w:color="auto" w:fill="auto"/>
          </w:tcPr>
          <w:p w14:paraId="129ACD21" w14:textId="77777777" w:rsidR="00457322" w:rsidRPr="00AF022B" w:rsidRDefault="00457322" w:rsidP="00B85139">
            <w:pPr>
              <w:pStyle w:val="DHHSbody"/>
            </w:pPr>
            <w:r w:rsidRPr="00AF022B">
              <w:t>METeOR</w:t>
            </w:r>
          </w:p>
        </w:tc>
      </w:tr>
      <w:tr w:rsidR="00457322" w:rsidRPr="00AF022B" w14:paraId="0CFCD0D5" w14:textId="77777777" w:rsidTr="003308AA">
        <w:trPr>
          <w:trHeight w:val="295"/>
        </w:trPr>
        <w:tc>
          <w:tcPr>
            <w:tcW w:w="1374" w:type="pct"/>
            <w:gridSpan w:val="2"/>
            <w:tcBorders>
              <w:top w:val="nil"/>
              <w:bottom w:val="single" w:sz="4" w:space="0" w:color="auto"/>
            </w:tcBorders>
            <w:shd w:val="clear" w:color="auto" w:fill="auto"/>
          </w:tcPr>
          <w:p w14:paraId="68F4B55D" w14:textId="77777777" w:rsidR="00457322" w:rsidRPr="00AF022B" w:rsidRDefault="00457322" w:rsidP="00B85139">
            <w:pPr>
              <w:pStyle w:val="IMSTemplateelementheadings"/>
            </w:pPr>
            <w:r w:rsidRPr="00AF022B">
              <w:t>Value domain identifier</w:t>
            </w:r>
          </w:p>
        </w:tc>
        <w:tc>
          <w:tcPr>
            <w:tcW w:w="3626" w:type="pct"/>
            <w:gridSpan w:val="5"/>
            <w:tcBorders>
              <w:top w:val="nil"/>
              <w:bottom w:val="single" w:sz="4" w:space="0" w:color="auto"/>
            </w:tcBorders>
            <w:shd w:val="clear" w:color="auto" w:fill="auto"/>
          </w:tcPr>
          <w:p w14:paraId="0EDE9B69" w14:textId="46642A99" w:rsidR="00457322" w:rsidRPr="00AF022B" w:rsidRDefault="00457322" w:rsidP="00B85139">
            <w:pPr>
              <w:pStyle w:val="DHHSbody"/>
            </w:pPr>
            <w:r w:rsidRPr="00AF022B">
              <w:t>Based on 270566 Date DDMMYYYY</w:t>
            </w:r>
          </w:p>
        </w:tc>
      </w:tr>
      <w:tr w:rsidR="00457322" w:rsidRPr="00AF022B" w14:paraId="21791E26" w14:textId="77777777" w:rsidTr="003308AA">
        <w:trPr>
          <w:gridAfter w:val="1"/>
          <w:wAfter w:w="4" w:type="pct"/>
          <w:trHeight w:val="295"/>
        </w:trPr>
        <w:tc>
          <w:tcPr>
            <w:tcW w:w="4996" w:type="pct"/>
            <w:gridSpan w:val="6"/>
            <w:tcBorders>
              <w:top w:val="single" w:sz="4" w:space="0" w:color="auto"/>
            </w:tcBorders>
            <w:shd w:val="clear" w:color="auto" w:fill="auto"/>
          </w:tcPr>
          <w:p w14:paraId="59E42C02" w14:textId="77777777" w:rsidR="00457322" w:rsidRPr="00AF022B" w:rsidRDefault="00457322" w:rsidP="00B85139">
            <w:pPr>
              <w:pStyle w:val="IMSTemplateSectionHeading"/>
            </w:pPr>
            <w:r w:rsidRPr="00AF022B">
              <w:t>Relational attributes</w:t>
            </w:r>
          </w:p>
        </w:tc>
      </w:tr>
      <w:tr w:rsidR="00457322" w:rsidRPr="00AF022B" w14:paraId="2778B479" w14:textId="77777777" w:rsidTr="003308AA">
        <w:trPr>
          <w:trHeight w:val="294"/>
        </w:trPr>
        <w:tc>
          <w:tcPr>
            <w:tcW w:w="1374" w:type="pct"/>
            <w:gridSpan w:val="2"/>
            <w:shd w:val="clear" w:color="auto" w:fill="auto"/>
          </w:tcPr>
          <w:p w14:paraId="3E864DFA" w14:textId="77777777" w:rsidR="00457322" w:rsidRPr="00AF022B" w:rsidRDefault="00457322" w:rsidP="00B85139">
            <w:pPr>
              <w:pStyle w:val="IMSTemplateelementheadings"/>
            </w:pPr>
            <w:r w:rsidRPr="00AF022B">
              <w:t>Related concepts</w:t>
            </w:r>
          </w:p>
        </w:tc>
        <w:tc>
          <w:tcPr>
            <w:tcW w:w="3626" w:type="pct"/>
            <w:gridSpan w:val="5"/>
            <w:shd w:val="clear" w:color="auto" w:fill="auto"/>
          </w:tcPr>
          <w:p w14:paraId="416A562C" w14:textId="26DB4AA0" w:rsidR="00457322" w:rsidRPr="00AF022B" w:rsidRDefault="00457322" w:rsidP="00B85139">
            <w:pPr>
              <w:pStyle w:val="DHHSbody"/>
            </w:pPr>
          </w:p>
        </w:tc>
      </w:tr>
      <w:tr w:rsidR="00457322" w:rsidRPr="00AF022B" w14:paraId="0049EF4C" w14:textId="77777777" w:rsidTr="003308AA">
        <w:trPr>
          <w:cantSplit/>
          <w:trHeight w:val="295"/>
        </w:trPr>
        <w:tc>
          <w:tcPr>
            <w:tcW w:w="1374" w:type="pct"/>
            <w:gridSpan w:val="2"/>
            <w:shd w:val="clear" w:color="auto" w:fill="auto"/>
          </w:tcPr>
          <w:p w14:paraId="5CB03B4E" w14:textId="77777777" w:rsidR="00457322" w:rsidRPr="00AF022B" w:rsidRDefault="00457322" w:rsidP="00B85139">
            <w:pPr>
              <w:pStyle w:val="IMSTemplateelementheadings"/>
            </w:pPr>
            <w:r w:rsidRPr="00AF022B">
              <w:t>Related data elements</w:t>
            </w:r>
          </w:p>
        </w:tc>
        <w:tc>
          <w:tcPr>
            <w:tcW w:w="3626" w:type="pct"/>
            <w:gridSpan w:val="5"/>
            <w:shd w:val="clear" w:color="auto" w:fill="auto"/>
          </w:tcPr>
          <w:p w14:paraId="6FE005C3" w14:textId="66880084" w:rsidR="00457322" w:rsidRPr="00AF022B" w:rsidRDefault="00457322" w:rsidP="00457322">
            <w:pPr>
              <w:pStyle w:val="DHHSbody"/>
            </w:pPr>
            <w:r w:rsidRPr="00AF022B">
              <w:t>Technical-action</w:t>
            </w:r>
          </w:p>
        </w:tc>
      </w:tr>
      <w:tr w:rsidR="00457322" w:rsidRPr="00AF022B" w14:paraId="611D3BD0" w14:textId="77777777" w:rsidTr="003308AA">
        <w:trPr>
          <w:trHeight w:val="294"/>
        </w:trPr>
        <w:tc>
          <w:tcPr>
            <w:tcW w:w="1374" w:type="pct"/>
            <w:gridSpan w:val="2"/>
            <w:tcBorders>
              <w:bottom w:val="single" w:sz="4" w:space="0" w:color="auto"/>
            </w:tcBorders>
            <w:shd w:val="clear" w:color="auto" w:fill="auto"/>
          </w:tcPr>
          <w:p w14:paraId="2F6DE7D7" w14:textId="77777777" w:rsidR="00457322" w:rsidRPr="007A1CF4" w:rsidRDefault="00457322" w:rsidP="00B85139">
            <w:pPr>
              <w:pStyle w:val="IMSTemplateelementheadings"/>
            </w:pPr>
            <w:r w:rsidRPr="007A1CF4">
              <w:t>Edit/validation rules</w:t>
            </w:r>
          </w:p>
        </w:tc>
        <w:tc>
          <w:tcPr>
            <w:tcW w:w="3626" w:type="pct"/>
            <w:gridSpan w:val="5"/>
            <w:tcBorders>
              <w:bottom w:val="single" w:sz="4" w:space="0" w:color="auto"/>
            </w:tcBorders>
            <w:shd w:val="clear" w:color="auto" w:fill="auto"/>
          </w:tcPr>
          <w:p w14:paraId="1B8DF821" w14:textId="30AA013F" w:rsidR="00B7532B" w:rsidRPr="007A1CF4" w:rsidRDefault="00E117FE" w:rsidP="00B85139">
            <w:pPr>
              <w:pStyle w:val="DHHSbody"/>
            </w:pPr>
            <w:r w:rsidRPr="007A1CF4">
              <w:t>XML</w:t>
            </w:r>
            <w:r w:rsidR="00B7532B" w:rsidRPr="007A1CF4">
              <w:t xml:space="preserve">04 </w:t>
            </w:r>
            <w:r w:rsidR="007A1CF4" w:rsidRPr="007A1CF4">
              <w:t>f</w:t>
            </w:r>
            <w:r w:rsidR="007A1CF4" w:rsidRPr="007A1CF4">
              <w:rPr>
                <w:rFonts w:cs="Arial"/>
                <w:color w:val="000000"/>
              </w:rPr>
              <w:t>ile name (outlet_code, reporting_period) not represented in file</w:t>
            </w:r>
          </w:p>
          <w:p w14:paraId="01637E9C" w14:textId="53A8875F" w:rsidR="00E117FE" w:rsidRPr="007A1CF4" w:rsidRDefault="00B7532B" w:rsidP="00B85139">
            <w:pPr>
              <w:pStyle w:val="DHHSbody"/>
            </w:pPr>
            <w:r w:rsidRPr="007A1CF4">
              <w:t>XML</w:t>
            </w:r>
            <w:r w:rsidR="00E117FE" w:rsidRPr="007A1CF4">
              <w:t>09 reporting period in submission instance is not valid or out of range</w:t>
            </w:r>
          </w:p>
          <w:p w14:paraId="06729263" w14:textId="162E111D" w:rsidR="00185F9E" w:rsidRPr="007A1CF4" w:rsidRDefault="00185F9E" w:rsidP="00B85139">
            <w:pPr>
              <w:pStyle w:val="DHHSbody"/>
            </w:pPr>
            <w:r w:rsidRPr="007A1CF4">
              <w:t>XML14</w:t>
            </w:r>
            <w:r w:rsidR="00B7532B" w:rsidRPr="007A1CF4">
              <w:t xml:space="preserve"> more than one reporting month in file</w:t>
            </w:r>
          </w:p>
          <w:p w14:paraId="41FEB964" w14:textId="77777777" w:rsidR="00185F9E" w:rsidRDefault="00185F9E" w:rsidP="00B85139">
            <w:pPr>
              <w:pStyle w:val="DHHSbody"/>
            </w:pPr>
            <w:r w:rsidRPr="007A1CF4">
              <w:t xml:space="preserve">XML15 </w:t>
            </w:r>
            <w:r w:rsidR="00B7532B" w:rsidRPr="007A1CF4">
              <w:t xml:space="preserve">required fields are null </w:t>
            </w:r>
          </w:p>
          <w:p w14:paraId="2663E38C" w14:textId="2B894B96" w:rsidR="001808C9" w:rsidRPr="007A1CF4" w:rsidRDefault="004E33EF" w:rsidP="00B85139">
            <w:pPr>
              <w:pStyle w:val="DHHSbody"/>
            </w:pPr>
            <w:r>
              <w:t>AOD</w:t>
            </w:r>
            <w:r w:rsidR="001808C9" w:rsidRPr="007A1CF4">
              <w:t>2 cannot be null</w:t>
            </w:r>
          </w:p>
        </w:tc>
      </w:tr>
      <w:tr w:rsidR="00457322" w:rsidRPr="00AF022B" w14:paraId="138EBB89" w14:textId="77777777" w:rsidTr="003308AA">
        <w:trPr>
          <w:trHeight w:val="294"/>
        </w:trPr>
        <w:tc>
          <w:tcPr>
            <w:tcW w:w="1374" w:type="pct"/>
            <w:gridSpan w:val="2"/>
            <w:tcBorders>
              <w:top w:val="single" w:sz="4" w:space="0" w:color="auto"/>
              <w:bottom w:val="nil"/>
            </w:tcBorders>
            <w:shd w:val="clear" w:color="auto" w:fill="auto"/>
          </w:tcPr>
          <w:p w14:paraId="393CE3DE" w14:textId="77777777" w:rsidR="00457322" w:rsidRPr="00AF022B" w:rsidRDefault="00457322" w:rsidP="00B85139">
            <w:pPr>
              <w:pStyle w:val="IMSTemplateelementheadings"/>
            </w:pPr>
            <w:r w:rsidRPr="00AF022B">
              <w:t>Other related information</w:t>
            </w:r>
          </w:p>
        </w:tc>
        <w:tc>
          <w:tcPr>
            <w:tcW w:w="3626" w:type="pct"/>
            <w:gridSpan w:val="5"/>
            <w:tcBorders>
              <w:top w:val="single" w:sz="4" w:space="0" w:color="auto"/>
              <w:bottom w:val="nil"/>
            </w:tcBorders>
            <w:shd w:val="clear" w:color="auto" w:fill="auto"/>
          </w:tcPr>
          <w:p w14:paraId="6FFE8DB1" w14:textId="77777777" w:rsidR="00457322" w:rsidRPr="00AF022B" w:rsidRDefault="00457322" w:rsidP="00B85139">
            <w:pPr>
              <w:pStyle w:val="DHHSbody"/>
              <w:rPr>
                <w:rFonts w:ascii="Calibri" w:hAnsi="Calibri"/>
                <w:color w:val="000000"/>
                <w:sz w:val="22"/>
                <w:szCs w:val="22"/>
              </w:rPr>
            </w:pPr>
          </w:p>
        </w:tc>
      </w:tr>
      <w:bookmarkEnd w:id="1068"/>
    </w:tbl>
    <w:p w14:paraId="03DB3E3F" w14:textId="77777777" w:rsidR="00894684" w:rsidRPr="00AF022B" w:rsidRDefault="00894684">
      <w:pPr>
        <w:rPr>
          <w:rFonts w:ascii="Verdana" w:hAnsi="Verdana"/>
          <w:b/>
          <w:bCs/>
          <w:color w:val="008080"/>
          <w:w w:val="90"/>
          <w:sz w:val="32"/>
          <w:szCs w:val="28"/>
        </w:rPr>
      </w:pPr>
      <w:r w:rsidRPr="00AF022B">
        <w:br w:type="page"/>
      </w:r>
    </w:p>
    <w:bookmarkEnd w:id="1075"/>
    <w:p w14:paraId="4D626634" w14:textId="77777777" w:rsidR="001D0391" w:rsidRPr="00AF022B" w:rsidRDefault="001D0391" w:rsidP="001D0391">
      <w:pPr>
        <w:pStyle w:val="IMSTemplateHeading"/>
        <w:sectPr w:rsidR="001D0391" w:rsidRPr="00AF022B" w:rsidSect="0033088D">
          <w:pgSz w:w="11906" w:h="16838"/>
          <w:pgMar w:top="1440" w:right="1440" w:bottom="1440" w:left="1440" w:header="708" w:footer="708" w:gutter="0"/>
          <w:cols w:space="708"/>
          <w:docGrid w:linePitch="360"/>
        </w:sectPr>
      </w:pPr>
    </w:p>
    <w:p w14:paraId="0C4CAC65" w14:textId="671964E0" w:rsidR="001D0391" w:rsidRPr="00AF022B" w:rsidRDefault="001D0391" w:rsidP="001D0391">
      <w:pPr>
        <w:pStyle w:val="Heading1"/>
      </w:pPr>
      <w:bookmarkStart w:id="1076" w:name="_Toc475087180"/>
      <w:bookmarkStart w:id="1077" w:name="_Toc524682877"/>
      <w:bookmarkStart w:id="1078" w:name="_Toc508639023"/>
      <w:bookmarkStart w:id="1079" w:name="_Toc525122786"/>
      <w:bookmarkStart w:id="1080" w:name="_Toc11836914"/>
      <w:bookmarkStart w:id="1081" w:name="_Toc21959772"/>
      <w:bookmarkStart w:id="1082" w:name="_Toc23503531"/>
      <w:bookmarkStart w:id="1083" w:name="_Hlk10204772"/>
      <w:bookmarkStart w:id="1084" w:name="_Hlk11254384"/>
      <w:r w:rsidRPr="00AF022B">
        <w:lastRenderedPageBreak/>
        <w:t>Edit/Validation Rules</w:t>
      </w:r>
      <w:bookmarkEnd w:id="1076"/>
      <w:bookmarkEnd w:id="1077"/>
      <w:bookmarkEnd w:id="1078"/>
      <w:bookmarkEnd w:id="1079"/>
      <w:bookmarkEnd w:id="1080"/>
      <w:bookmarkEnd w:id="1081"/>
      <w:bookmarkEnd w:id="1082"/>
    </w:p>
    <w:p w14:paraId="47C1A73B" w14:textId="73F35C7A" w:rsidR="00793437" w:rsidRPr="00AF022B" w:rsidRDefault="00CB1567" w:rsidP="00793437">
      <w:pPr>
        <w:pStyle w:val="DHHSbody"/>
        <w:rPr>
          <w:rFonts w:ascii="Cambria" w:eastAsia="Times New Roman" w:hAnsi="Cambria"/>
          <w:i/>
          <w:iCs/>
          <w:color w:val="1F497D" w:themeColor="text2"/>
          <w:sz w:val="22"/>
          <w:szCs w:val="22"/>
        </w:rPr>
      </w:pPr>
      <w:r w:rsidRPr="00AF022B">
        <w:rPr>
          <w:rFonts w:ascii="Cambria" w:eastAsia="Times New Roman" w:hAnsi="Cambria"/>
          <w:i/>
          <w:iCs/>
          <w:color w:val="1F497D" w:themeColor="text2"/>
          <w:sz w:val="22"/>
          <w:szCs w:val="22"/>
        </w:rPr>
        <w:t xml:space="preserve">Table </w:t>
      </w:r>
      <w:r w:rsidR="000335D1" w:rsidRPr="00AF022B">
        <w:rPr>
          <w:rFonts w:ascii="Cambria" w:eastAsia="Times New Roman" w:hAnsi="Cambria"/>
          <w:i/>
          <w:iCs/>
          <w:color w:val="1F497D" w:themeColor="text2"/>
          <w:sz w:val="22"/>
          <w:szCs w:val="22"/>
        </w:rPr>
        <w:t>5.a Data</w:t>
      </w:r>
      <w:r w:rsidRPr="00AF022B">
        <w:rPr>
          <w:rFonts w:ascii="Cambria" w:eastAsia="Times New Roman" w:hAnsi="Cambria"/>
          <w:i/>
          <w:iCs/>
          <w:color w:val="1F497D" w:themeColor="text2"/>
          <w:sz w:val="22"/>
          <w:szCs w:val="22"/>
        </w:rPr>
        <w:t xml:space="preserve"> Element edit/validation rules</w:t>
      </w: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6354"/>
        <w:gridCol w:w="2376"/>
        <w:gridCol w:w="1421"/>
      </w:tblGrid>
      <w:tr w:rsidR="00A4094B" w:rsidRPr="00AF022B" w14:paraId="7FEFF7E0" w14:textId="77777777" w:rsidTr="00F525B7">
        <w:trPr>
          <w:tblHeader/>
        </w:trPr>
        <w:tc>
          <w:tcPr>
            <w:tcW w:w="939" w:type="dxa"/>
            <w:shd w:val="clear" w:color="auto" w:fill="auto"/>
          </w:tcPr>
          <w:p w14:paraId="5DD44DA5" w14:textId="77777777" w:rsidR="00A4094B" w:rsidRPr="00AF022B" w:rsidRDefault="00A4094B" w:rsidP="00EF049E">
            <w:pPr>
              <w:pStyle w:val="DHHStablecolhead"/>
              <w:rPr>
                <w:rFonts w:cs="Arial"/>
              </w:rPr>
            </w:pPr>
            <w:r w:rsidRPr="00AF022B">
              <w:rPr>
                <w:rFonts w:cs="Arial"/>
              </w:rPr>
              <w:t>ID</w:t>
            </w:r>
          </w:p>
        </w:tc>
        <w:tc>
          <w:tcPr>
            <w:tcW w:w="3205" w:type="dxa"/>
            <w:shd w:val="clear" w:color="auto" w:fill="auto"/>
          </w:tcPr>
          <w:p w14:paraId="34B3A43C" w14:textId="1E710D89" w:rsidR="00A4094B" w:rsidRPr="00AF022B" w:rsidRDefault="00A4094B" w:rsidP="00161FC5">
            <w:pPr>
              <w:pStyle w:val="DHHStablecolhead"/>
              <w:rPr>
                <w:rFonts w:cs="Arial"/>
              </w:rPr>
            </w:pPr>
            <w:r w:rsidRPr="00AF022B">
              <w:rPr>
                <w:rFonts w:cs="Arial"/>
              </w:rPr>
              <w:t xml:space="preserve">XML Logic </w:t>
            </w:r>
            <w:r w:rsidR="00161FC5" w:rsidRPr="00AF022B">
              <w:rPr>
                <w:rFonts w:cs="Arial"/>
              </w:rPr>
              <w:t>Description</w:t>
            </w:r>
          </w:p>
        </w:tc>
        <w:tc>
          <w:tcPr>
            <w:tcW w:w="6354" w:type="dxa"/>
            <w:shd w:val="clear" w:color="auto" w:fill="auto"/>
          </w:tcPr>
          <w:p w14:paraId="0B0D35B0" w14:textId="17E0AD36" w:rsidR="00A4094B" w:rsidRPr="00AF022B" w:rsidRDefault="00A4094B" w:rsidP="00161FC5">
            <w:pPr>
              <w:pStyle w:val="DHHStablecolhead"/>
              <w:rPr>
                <w:rFonts w:cs="Arial"/>
              </w:rPr>
            </w:pPr>
            <w:r w:rsidRPr="00AF022B">
              <w:rPr>
                <w:rFonts w:cs="Arial"/>
              </w:rPr>
              <w:t xml:space="preserve">XML Logic </w:t>
            </w:r>
            <w:r w:rsidR="00161FC5" w:rsidRPr="00AF022B">
              <w:rPr>
                <w:rFonts w:cs="Arial"/>
              </w:rPr>
              <w:t>file d</w:t>
            </w:r>
            <w:r w:rsidRPr="00AF022B">
              <w:rPr>
                <w:rFonts w:cs="Arial"/>
              </w:rPr>
              <w:t>escription</w:t>
            </w:r>
          </w:p>
        </w:tc>
        <w:tc>
          <w:tcPr>
            <w:tcW w:w="2376" w:type="dxa"/>
          </w:tcPr>
          <w:p w14:paraId="14D14AFA" w14:textId="77777777" w:rsidR="00A4094B" w:rsidRPr="00AF022B" w:rsidRDefault="00A4094B" w:rsidP="00EF049E">
            <w:pPr>
              <w:pStyle w:val="DHHStablecolhead"/>
              <w:rPr>
                <w:rFonts w:cs="Arial"/>
              </w:rPr>
            </w:pPr>
            <w:r w:rsidRPr="00AF022B">
              <w:rPr>
                <w:rFonts w:cs="Arial"/>
              </w:rPr>
              <w:t>Source</w:t>
            </w:r>
          </w:p>
        </w:tc>
        <w:tc>
          <w:tcPr>
            <w:tcW w:w="1421" w:type="dxa"/>
          </w:tcPr>
          <w:p w14:paraId="3C36087A" w14:textId="77777777" w:rsidR="00A4094B" w:rsidRPr="00AF022B" w:rsidRDefault="00A4094B" w:rsidP="00EF049E">
            <w:pPr>
              <w:pStyle w:val="DHHStablecolhead"/>
              <w:rPr>
                <w:rFonts w:cs="Arial"/>
              </w:rPr>
            </w:pPr>
            <w:r w:rsidRPr="00AF022B">
              <w:rPr>
                <w:rFonts w:cs="Arial"/>
              </w:rPr>
              <w:t>Status</w:t>
            </w:r>
          </w:p>
        </w:tc>
      </w:tr>
      <w:tr w:rsidR="00A4094B" w:rsidRPr="00AF022B" w14:paraId="70734533" w14:textId="77777777" w:rsidTr="00CB1567">
        <w:tc>
          <w:tcPr>
            <w:tcW w:w="939" w:type="dxa"/>
            <w:shd w:val="clear" w:color="auto" w:fill="auto"/>
          </w:tcPr>
          <w:p w14:paraId="0619AB6B" w14:textId="2D70AC10"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1</w:t>
            </w:r>
          </w:p>
        </w:tc>
        <w:tc>
          <w:tcPr>
            <w:tcW w:w="3205" w:type="dxa"/>
            <w:shd w:val="clear" w:color="auto" w:fill="auto"/>
          </w:tcPr>
          <w:p w14:paraId="21D1D6B4" w14:textId="397B1167" w:rsidR="00A4094B" w:rsidRPr="00AF022B" w:rsidRDefault="00A4094B" w:rsidP="00DB15D4">
            <w:pPr>
              <w:pStyle w:val="DHHStabletext"/>
              <w:spacing w:before="60"/>
              <w:rPr>
                <w:rFonts w:cs="Arial"/>
                <w:color w:val="000000"/>
              </w:rPr>
            </w:pPr>
            <w:r w:rsidRPr="00AF022B">
              <w:rPr>
                <w:rFonts w:cs="Arial"/>
                <w:color w:val="000000"/>
              </w:rPr>
              <w:t>Duplicate submission instances within a single XML file</w:t>
            </w:r>
          </w:p>
        </w:tc>
        <w:tc>
          <w:tcPr>
            <w:tcW w:w="6354" w:type="dxa"/>
            <w:shd w:val="clear" w:color="auto" w:fill="auto"/>
          </w:tcPr>
          <w:p w14:paraId="01E3D589" w14:textId="7EDD6FE3"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content has duplicate submission instance entries</w:t>
            </w:r>
          </w:p>
        </w:tc>
        <w:tc>
          <w:tcPr>
            <w:tcW w:w="2376" w:type="dxa"/>
          </w:tcPr>
          <w:p w14:paraId="1C839FC5" w14:textId="0FBB7DF5"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0095087D" w14:textId="18A9E7A5" w:rsidR="00A4094B" w:rsidRPr="00AF022B" w:rsidRDefault="00A4094B" w:rsidP="00DB15D4">
            <w:pPr>
              <w:pStyle w:val="DHHStabletext"/>
              <w:spacing w:before="60"/>
              <w:rPr>
                <w:rFonts w:cs="Arial"/>
              </w:rPr>
            </w:pPr>
            <w:r w:rsidRPr="00AF022B">
              <w:rPr>
                <w:rFonts w:cs="Arial"/>
              </w:rPr>
              <w:t>File load fail</w:t>
            </w:r>
          </w:p>
        </w:tc>
      </w:tr>
      <w:tr w:rsidR="00A4094B" w:rsidRPr="00AF022B" w14:paraId="4B0330B8" w14:textId="77777777" w:rsidTr="00CB1567">
        <w:tc>
          <w:tcPr>
            <w:tcW w:w="939" w:type="dxa"/>
            <w:shd w:val="clear" w:color="auto" w:fill="auto"/>
          </w:tcPr>
          <w:p w14:paraId="52C730C4" w14:textId="5685A792"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2</w:t>
            </w:r>
          </w:p>
        </w:tc>
        <w:tc>
          <w:tcPr>
            <w:tcW w:w="3205" w:type="dxa"/>
            <w:shd w:val="clear" w:color="auto" w:fill="auto"/>
          </w:tcPr>
          <w:p w14:paraId="3EA6B0AF" w14:textId="51698A48" w:rsidR="00A4094B" w:rsidRPr="00AF022B" w:rsidRDefault="00A4094B" w:rsidP="00DB15D4">
            <w:pPr>
              <w:pStyle w:val="DHHStabletext"/>
              <w:spacing w:before="60"/>
              <w:rPr>
                <w:rFonts w:cs="Arial"/>
                <w:color w:val="000000"/>
              </w:rPr>
            </w:pPr>
            <w:r w:rsidRPr="00AF022B">
              <w:rPr>
                <w:rFonts w:cs="Arial"/>
                <w:color w:val="000000"/>
              </w:rPr>
              <w:t>Duplicate client within submission instance in a single XML file</w:t>
            </w:r>
          </w:p>
        </w:tc>
        <w:tc>
          <w:tcPr>
            <w:tcW w:w="6354" w:type="dxa"/>
            <w:shd w:val="clear" w:color="auto" w:fill="auto"/>
          </w:tcPr>
          <w:p w14:paraId="57BF965B" w14:textId="101A6036"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content has duplicate client entries</w:t>
            </w:r>
          </w:p>
        </w:tc>
        <w:tc>
          <w:tcPr>
            <w:tcW w:w="2376" w:type="dxa"/>
          </w:tcPr>
          <w:p w14:paraId="6BF8157F" w14:textId="7C5D22C0"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275D8D51" w14:textId="49285C51" w:rsidR="00A4094B" w:rsidRPr="00AF022B" w:rsidRDefault="00A4094B" w:rsidP="00DB15D4">
            <w:pPr>
              <w:pStyle w:val="DHHStabletext"/>
              <w:spacing w:before="60"/>
              <w:rPr>
                <w:rFonts w:cs="Arial"/>
              </w:rPr>
            </w:pPr>
            <w:r w:rsidRPr="00AF022B">
              <w:rPr>
                <w:rFonts w:cs="Arial"/>
              </w:rPr>
              <w:t>File load fail</w:t>
            </w:r>
          </w:p>
        </w:tc>
      </w:tr>
      <w:tr w:rsidR="00A4094B" w:rsidRPr="00AF022B" w14:paraId="26B61218" w14:textId="77777777" w:rsidTr="00CB1567">
        <w:tc>
          <w:tcPr>
            <w:tcW w:w="939" w:type="dxa"/>
            <w:shd w:val="clear" w:color="auto" w:fill="auto"/>
          </w:tcPr>
          <w:p w14:paraId="526AA0AC" w14:textId="607A69FF"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3</w:t>
            </w:r>
          </w:p>
        </w:tc>
        <w:tc>
          <w:tcPr>
            <w:tcW w:w="3205" w:type="dxa"/>
            <w:shd w:val="clear" w:color="auto" w:fill="auto"/>
          </w:tcPr>
          <w:p w14:paraId="5FA2D826" w14:textId="40814768" w:rsidR="00A4094B" w:rsidRPr="00AF022B" w:rsidRDefault="00A4094B" w:rsidP="00DB15D4">
            <w:pPr>
              <w:pStyle w:val="DHHStabletext"/>
              <w:spacing w:before="60"/>
              <w:rPr>
                <w:rFonts w:cs="Arial"/>
                <w:color w:val="000000"/>
              </w:rPr>
            </w:pPr>
            <w:r w:rsidRPr="00AF022B">
              <w:rPr>
                <w:rFonts w:cs="Arial"/>
                <w:color w:val="000000"/>
              </w:rPr>
              <w:t>Duplicate service event within a single client/submission instance in a single XML file</w:t>
            </w:r>
          </w:p>
        </w:tc>
        <w:tc>
          <w:tcPr>
            <w:tcW w:w="6354" w:type="dxa"/>
            <w:shd w:val="clear" w:color="auto" w:fill="auto"/>
          </w:tcPr>
          <w:p w14:paraId="2CFF5E46" w14:textId="5EE9BE20"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content has duplicate service event entries</w:t>
            </w:r>
          </w:p>
        </w:tc>
        <w:tc>
          <w:tcPr>
            <w:tcW w:w="2376" w:type="dxa"/>
          </w:tcPr>
          <w:p w14:paraId="5BD075B3" w14:textId="6E324F49"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67403ECC" w14:textId="2C6A62D3" w:rsidR="00A4094B" w:rsidRPr="00AF022B" w:rsidRDefault="00A4094B" w:rsidP="00DB15D4">
            <w:pPr>
              <w:pStyle w:val="DHHStabletext"/>
              <w:spacing w:before="60"/>
              <w:rPr>
                <w:rFonts w:cs="Arial"/>
              </w:rPr>
            </w:pPr>
            <w:r w:rsidRPr="00AF022B">
              <w:rPr>
                <w:rFonts w:cs="Arial"/>
              </w:rPr>
              <w:t>File load fail</w:t>
            </w:r>
          </w:p>
        </w:tc>
      </w:tr>
      <w:tr w:rsidR="00A4094B" w:rsidRPr="00AF022B" w14:paraId="0101983D" w14:textId="77777777" w:rsidTr="00CB1567">
        <w:tc>
          <w:tcPr>
            <w:tcW w:w="939" w:type="dxa"/>
            <w:shd w:val="clear" w:color="auto" w:fill="auto"/>
          </w:tcPr>
          <w:p w14:paraId="5A4BCB59" w14:textId="5341534C"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4</w:t>
            </w:r>
          </w:p>
        </w:tc>
        <w:tc>
          <w:tcPr>
            <w:tcW w:w="3205" w:type="dxa"/>
            <w:shd w:val="clear" w:color="auto" w:fill="auto"/>
          </w:tcPr>
          <w:p w14:paraId="28C50D85" w14:textId="3B212B7B" w:rsidR="00A4094B" w:rsidRPr="00AF022B" w:rsidRDefault="00A4094B" w:rsidP="00DB15D4">
            <w:pPr>
              <w:pStyle w:val="DHHStabletext"/>
              <w:spacing w:before="60"/>
              <w:rPr>
                <w:rFonts w:cs="Arial"/>
                <w:color w:val="000000"/>
              </w:rPr>
            </w:pPr>
            <w:r w:rsidRPr="00AF022B">
              <w:rPr>
                <w:rFonts w:cs="Arial"/>
                <w:color w:val="000000"/>
              </w:rPr>
              <w:t>File name (outlet_code, reporting_period) not represented in file</w:t>
            </w:r>
          </w:p>
        </w:tc>
        <w:tc>
          <w:tcPr>
            <w:tcW w:w="6354" w:type="dxa"/>
            <w:shd w:val="clear" w:color="auto" w:fill="auto"/>
          </w:tcPr>
          <w:p w14:paraId="00415825" w14:textId="6CEEF704"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name (outlet_code, reporting_period) not represented in file</w:t>
            </w:r>
          </w:p>
        </w:tc>
        <w:tc>
          <w:tcPr>
            <w:tcW w:w="2376" w:type="dxa"/>
          </w:tcPr>
          <w:p w14:paraId="65DF2994" w14:textId="1B286390"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3D4AFE11" w14:textId="085DF280" w:rsidR="00A4094B" w:rsidRPr="00AF022B" w:rsidRDefault="00A4094B" w:rsidP="00DB15D4">
            <w:pPr>
              <w:pStyle w:val="DHHStabletext"/>
              <w:spacing w:before="60"/>
              <w:rPr>
                <w:rFonts w:cs="Arial"/>
              </w:rPr>
            </w:pPr>
            <w:r w:rsidRPr="00AF022B">
              <w:rPr>
                <w:rFonts w:cs="Arial"/>
              </w:rPr>
              <w:t>File load fail</w:t>
            </w:r>
          </w:p>
        </w:tc>
      </w:tr>
      <w:tr w:rsidR="00A4094B" w:rsidRPr="00AF022B" w14:paraId="6F6C4F54" w14:textId="77777777" w:rsidTr="00CB1567">
        <w:tc>
          <w:tcPr>
            <w:tcW w:w="939" w:type="dxa"/>
            <w:shd w:val="clear" w:color="auto" w:fill="auto"/>
          </w:tcPr>
          <w:p w14:paraId="61928A1E" w14:textId="0C256786"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5</w:t>
            </w:r>
          </w:p>
        </w:tc>
        <w:tc>
          <w:tcPr>
            <w:tcW w:w="3205" w:type="dxa"/>
            <w:shd w:val="clear" w:color="auto" w:fill="auto"/>
          </w:tcPr>
          <w:p w14:paraId="4DC99E8D" w14:textId="16E40948" w:rsidR="00A4094B" w:rsidRPr="00AF022B" w:rsidRDefault="00A4094B" w:rsidP="00DB15D4">
            <w:pPr>
              <w:pStyle w:val="DHHStabletext"/>
              <w:spacing w:before="60"/>
              <w:rPr>
                <w:rFonts w:cs="Arial"/>
                <w:color w:val="000000"/>
              </w:rPr>
            </w:pPr>
            <w:r w:rsidRPr="00AF022B">
              <w:rPr>
                <w:rFonts w:cs="Arial"/>
                <w:color w:val="000000"/>
              </w:rPr>
              <w:t>Multiple Service Providers (n) represented in a single file</w:t>
            </w:r>
          </w:p>
        </w:tc>
        <w:tc>
          <w:tcPr>
            <w:tcW w:w="6354" w:type="dxa"/>
            <w:shd w:val="clear" w:color="auto" w:fill="auto"/>
          </w:tcPr>
          <w:p w14:paraId="54202C01" w14:textId="759326F1"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Multiple service providers present in a single file</w:t>
            </w:r>
          </w:p>
        </w:tc>
        <w:tc>
          <w:tcPr>
            <w:tcW w:w="2376" w:type="dxa"/>
          </w:tcPr>
          <w:p w14:paraId="71450A36" w14:textId="102BE395"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00A5B062" w14:textId="172CD4AC" w:rsidR="00A4094B" w:rsidRPr="00AF022B" w:rsidRDefault="00A4094B" w:rsidP="00DB15D4">
            <w:pPr>
              <w:pStyle w:val="DHHStabletext"/>
              <w:spacing w:before="60"/>
              <w:rPr>
                <w:rFonts w:cs="Arial"/>
              </w:rPr>
            </w:pPr>
            <w:r w:rsidRPr="00AF022B">
              <w:rPr>
                <w:rFonts w:cs="Arial"/>
              </w:rPr>
              <w:t>File load fail</w:t>
            </w:r>
          </w:p>
        </w:tc>
      </w:tr>
      <w:tr w:rsidR="00A4094B" w:rsidRPr="00AF022B" w14:paraId="7DFF7B7B" w14:textId="77777777" w:rsidTr="00CB1567">
        <w:tc>
          <w:tcPr>
            <w:tcW w:w="939" w:type="dxa"/>
            <w:shd w:val="clear" w:color="auto" w:fill="auto"/>
          </w:tcPr>
          <w:p w14:paraId="0DEAA390" w14:textId="12013C26"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6</w:t>
            </w:r>
          </w:p>
        </w:tc>
        <w:tc>
          <w:tcPr>
            <w:tcW w:w="3205" w:type="dxa"/>
            <w:shd w:val="clear" w:color="auto" w:fill="auto"/>
          </w:tcPr>
          <w:p w14:paraId="7D9179C4" w14:textId="7F53C577" w:rsidR="00A4094B" w:rsidRPr="00AF022B" w:rsidRDefault="00A4094B" w:rsidP="00DB15D4">
            <w:pPr>
              <w:pStyle w:val="DHHStabletext"/>
              <w:spacing w:before="60"/>
              <w:rPr>
                <w:rFonts w:cs="Arial"/>
                <w:color w:val="000000"/>
              </w:rPr>
            </w:pPr>
            <w:r w:rsidRPr="00AF022B">
              <w:rPr>
                <w:rFonts w:cs="Arial"/>
                <w:color w:val="000000"/>
              </w:rPr>
              <w:t>Service</w:t>
            </w:r>
            <w:r w:rsidR="00F525B7" w:rsidRPr="00AF022B">
              <w:rPr>
                <w:rFonts w:cs="Arial"/>
                <w:color w:val="000000"/>
              </w:rPr>
              <w:t xml:space="preserve"> </w:t>
            </w:r>
            <w:r w:rsidRPr="00AF022B">
              <w:rPr>
                <w:rFonts w:cs="Arial"/>
                <w:color w:val="000000"/>
              </w:rPr>
              <w:t>Event has outlet_client_id where client is not in submission</w:t>
            </w:r>
            <w:r w:rsidR="002A1946">
              <w:rPr>
                <w:rFonts w:cs="Arial"/>
                <w:color w:val="000000"/>
              </w:rPr>
              <w:t>_</w:t>
            </w:r>
            <w:r w:rsidRPr="00AF022B">
              <w:rPr>
                <w:rFonts w:cs="Arial"/>
                <w:color w:val="000000"/>
              </w:rPr>
              <w:t>instance</w:t>
            </w:r>
          </w:p>
        </w:tc>
        <w:tc>
          <w:tcPr>
            <w:tcW w:w="6354" w:type="dxa"/>
            <w:shd w:val="clear" w:color="auto" w:fill="auto"/>
          </w:tcPr>
          <w:p w14:paraId="05F484E1" w14:textId="2454F651"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Client in service event without entry in submission instance</w:t>
            </w:r>
          </w:p>
        </w:tc>
        <w:tc>
          <w:tcPr>
            <w:tcW w:w="2376" w:type="dxa"/>
          </w:tcPr>
          <w:p w14:paraId="109A67D6" w14:textId="1EF6DD5D"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0E8E23C8" w14:textId="2DE7787E" w:rsidR="00A4094B" w:rsidRPr="00AF022B" w:rsidRDefault="00A4094B" w:rsidP="00DB15D4">
            <w:pPr>
              <w:pStyle w:val="DHHStabletext"/>
              <w:spacing w:before="60"/>
              <w:rPr>
                <w:rFonts w:cs="Arial"/>
              </w:rPr>
            </w:pPr>
            <w:r w:rsidRPr="00AF022B">
              <w:rPr>
                <w:rFonts w:cs="Arial"/>
              </w:rPr>
              <w:t>File load fail</w:t>
            </w:r>
          </w:p>
        </w:tc>
      </w:tr>
      <w:tr w:rsidR="00A4094B" w:rsidRPr="00AF022B" w14:paraId="27EEA96F" w14:textId="77777777" w:rsidTr="00CB1567">
        <w:tc>
          <w:tcPr>
            <w:tcW w:w="939" w:type="dxa"/>
            <w:shd w:val="clear" w:color="auto" w:fill="auto"/>
          </w:tcPr>
          <w:p w14:paraId="5542C2F6" w14:textId="427B98BD" w:rsidR="00A4094B" w:rsidRPr="00AF022B" w:rsidRDefault="00A4094B" w:rsidP="00DB15D4">
            <w:pPr>
              <w:pStyle w:val="DHHStabletext"/>
              <w:spacing w:before="60"/>
              <w:rPr>
                <w:rFonts w:cs="Arial"/>
                <w:color w:val="000000"/>
              </w:rPr>
            </w:pPr>
            <w:r w:rsidRPr="00AF022B">
              <w:rPr>
                <w:rFonts w:cs="Arial"/>
                <w:color w:val="000000"/>
              </w:rPr>
              <w:t>XML</w:t>
            </w:r>
            <w:r w:rsidR="00B91F7D" w:rsidRPr="00AF022B">
              <w:rPr>
                <w:rFonts w:cs="Arial"/>
                <w:color w:val="000000"/>
              </w:rPr>
              <w:t>0</w:t>
            </w:r>
            <w:r w:rsidRPr="00AF022B">
              <w:rPr>
                <w:rFonts w:cs="Arial"/>
                <w:color w:val="000000"/>
              </w:rPr>
              <w:t>7</w:t>
            </w:r>
          </w:p>
        </w:tc>
        <w:tc>
          <w:tcPr>
            <w:tcW w:w="3205" w:type="dxa"/>
            <w:shd w:val="clear" w:color="auto" w:fill="auto"/>
          </w:tcPr>
          <w:p w14:paraId="7D3E2C1C" w14:textId="58889C92" w:rsidR="00A4094B" w:rsidRPr="00AF022B" w:rsidRDefault="00A4094B" w:rsidP="00DB15D4">
            <w:pPr>
              <w:pStyle w:val="DHHStabletext"/>
              <w:spacing w:before="60"/>
              <w:rPr>
                <w:rFonts w:cs="Arial"/>
                <w:color w:val="000000"/>
              </w:rPr>
            </w:pPr>
            <w:r w:rsidRPr="00AF022B">
              <w:rPr>
                <w:rFonts w:cs="Arial"/>
                <w:color w:val="000000"/>
              </w:rPr>
              <w:t xml:space="preserve">Outlet Code in file is not </w:t>
            </w:r>
            <w:r w:rsidR="00390FE9" w:rsidRPr="00AF022B">
              <w:rPr>
                <w:rFonts w:cs="Arial"/>
                <w:color w:val="000000"/>
              </w:rPr>
              <w:t>in list of</w:t>
            </w:r>
            <w:r w:rsidRPr="00AF022B">
              <w:rPr>
                <w:rFonts w:cs="Arial"/>
                <w:color w:val="000000"/>
              </w:rPr>
              <w:t xml:space="preserve"> valid outlet</w:t>
            </w:r>
            <w:r w:rsidR="00565D42">
              <w:rPr>
                <w:rFonts w:cs="Arial"/>
                <w:color w:val="000000"/>
              </w:rPr>
              <w:t xml:space="preserve"> </w:t>
            </w:r>
            <w:r w:rsidRPr="00AF022B">
              <w:rPr>
                <w:rFonts w:cs="Arial"/>
                <w:color w:val="000000"/>
              </w:rPr>
              <w:t>code</w:t>
            </w:r>
            <w:r w:rsidR="00390FE9" w:rsidRPr="00AF022B">
              <w:rPr>
                <w:rFonts w:cs="Arial"/>
                <w:color w:val="000000"/>
              </w:rPr>
              <w:t>s</w:t>
            </w:r>
          </w:p>
        </w:tc>
        <w:tc>
          <w:tcPr>
            <w:tcW w:w="6354" w:type="dxa"/>
            <w:shd w:val="clear" w:color="auto" w:fill="auto"/>
          </w:tcPr>
          <w:p w14:paraId="0AD42FED" w14:textId="2902F648" w:rsidR="00A4094B" w:rsidRPr="00AF022B" w:rsidRDefault="00390FE9" w:rsidP="00DB15D4">
            <w:pPr>
              <w:pStyle w:val="PlainText"/>
              <w:spacing w:before="60" w:after="60"/>
              <w:rPr>
                <w:rFonts w:ascii="Arial" w:hAnsi="Arial" w:cs="Arial"/>
                <w:sz w:val="20"/>
                <w:szCs w:val="20"/>
              </w:rPr>
            </w:pPr>
            <w:r w:rsidRPr="00AF022B">
              <w:rPr>
                <w:rFonts w:ascii="Arial" w:hAnsi="Arial" w:cs="Arial"/>
                <w:sz w:val="20"/>
                <w:szCs w:val="20"/>
              </w:rPr>
              <w:t>Outlet Code in file is not in the list of valid outlet</w:t>
            </w:r>
            <w:r w:rsidR="006B0DC8">
              <w:rPr>
                <w:rFonts w:ascii="Arial" w:hAnsi="Arial" w:cs="Arial"/>
                <w:sz w:val="20"/>
                <w:szCs w:val="20"/>
              </w:rPr>
              <w:t xml:space="preserve"> </w:t>
            </w:r>
            <w:r w:rsidRPr="00AF022B">
              <w:rPr>
                <w:rFonts w:ascii="Arial" w:hAnsi="Arial" w:cs="Arial"/>
                <w:sz w:val="20"/>
                <w:szCs w:val="20"/>
              </w:rPr>
              <w:t>codes</w:t>
            </w:r>
          </w:p>
        </w:tc>
        <w:tc>
          <w:tcPr>
            <w:tcW w:w="2376" w:type="dxa"/>
          </w:tcPr>
          <w:p w14:paraId="093F4BDA" w14:textId="5E7C3AC8"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5C4D98E0" w14:textId="2406417B" w:rsidR="00A4094B" w:rsidRPr="00AF022B" w:rsidRDefault="00A4094B" w:rsidP="00DB15D4">
            <w:pPr>
              <w:pStyle w:val="DHHStabletext"/>
              <w:spacing w:before="60"/>
              <w:rPr>
                <w:rFonts w:cs="Arial"/>
              </w:rPr>
            </w:pPr>
            <w:r w:rsidRPr="00AF022B">
              <w:rPr>
                <w:rFonts w:cs="Arial"/>
              </w:rPr>
              <w:t>File load fail</w:t>
            </w:r>
          </w:p>
        </w:tc>
      </w:tr>
      <w:tr w:rsidR="00A4094B" w:rsidRPr="00AF022B" w14:paraId="1D54C046" w14:textId="77777777" w:rsidTr="00CB1567">
        <w:tc>
          <w:tcPr>
            <w:tcW w:w="939" w:type="dxa"/>
            <w:shd w:val="clear" w:color="auto" w:fill="auto"/>
          </w:tcPr>
          <w:p w14:paraId="51960861" w14:textId="1A9F6806" w:rsidR="00A4094B" w:rsidRPr="00AF022B" w:rsidRDefault="00A4094B" w:rsidP="00DB15D4">
            <w:pPr>
              <w:pStyle w:val="DHHStabletext"/>
              <w:spacing w:before="60"/>
              <w:rPr>
                <w:rFonts w:cs="Arial"/>
                <w:color w:val="000000"/>
              </w:rPr>
            </w:pPr>
            <w:bookmarkStart w:id="1085" w:name="_Hlk10123901"/>
            <w:r w:rsidRPr="00AF022B">
              <w:rPr>
                <w:rFonts w:cs="Arial"/>
                <w:color w:val="000000"/>
              </w:rPr>
              <w:t>XML</w:t>
            </w:r>
            <w:r w:rsidR="00B91F7D" w:rsidRPr="00AF022B">
              <w:rPr>
                <w:rFonts w:cs="Arial"/>
                <w:color w:val="000000"/>
              </w:rPr>
              <w:t>0</w:t>
            </w:r>
            <w:r w:rsidRPr="00AF022B">
              <w:rPr>
                <w:rFonts w:cs="Arial"/>
                <w:color w:val="000000"/>
              </w:rPr>
              <w:t>8</w:t>
            </w:r>
          </w:p>
        </w:tc>
        <w:tc>
          <w:tcPr>
            <w:tcW w:w="3205" w:type="dxa"/>
            <w:shd w:val="clear" w:color="auto" w:fill="auto"/>
          </w:tcPr>
          <w:p w14:paraId="03CC574B" w14:textId="2277C700" w:rsidR="009F6272" w:rsidRPr="00AF022B" w:rsidRDefault="00B6799C" w:rsidP="00DB15D4">
            <w:pPr>
              <w:pStyle w:val="DHHStabletext"/>
              <w:spacing w:before="60"/>
              <w:rPr>
                <w:rFonts w:cs="Arial"/>
                <w:i/>
                <w:color w:val="000000"/>
              </w:rPr>
            </w:pPr>
            <w:r w:rsidRPr="00AF022B">
              <w:rPr>
                <w:color w:val="000000"/>
              </w:rPr>
              <w:t>Outlet Code in submission instance is not in a valid format</w:t>
            </w:r>
          </w:p>
        </w:tc>
        <w:tc>
          <w:tcPr>
            <w:tcW w:w="6354" w:type="dxa"/>
            <w:shd w:val="clear" w:color="auto" w:fill="auto"/>
          </w:tcPr>
          <w:p w14:paraId="5074976A" w14:textId="0D2410EE" w:rsidR="00A4094B" w:rsidRPr="00AF022B" w:rsidRDefault="00390FE9" w:rsidP="00DB15D4">
            <w:pPr>
              <w:pStyle w:val="PlainText"/>
              <w:spacing w:before="60" w:after="60"/>
              <w:rPr>
                <w:rFonts w:ascii="Arial" w:hAnsi="Arial" w:cs="Arial"/>
                <w:sz w:val="20"/>
                <w:szCs w:val="20"/>
              </w:rPr>
            </w:pPr>
            <w:r w:rsidRPr="00AF022B">
              <w:rPr>
                <w:rFonts w:ascii="Arial" w:hAnsi="Arial" w:cs="Arial"/>
                <w:sz w:val="20"/>
                <w:szCs w:val="20"/>
              </w:rPr>
              <w:t>A submission instance has</w:t>
            </w:r>
            <w:r w:rsidR="00D20F54" w:rsidRPr="00AF022B">
              <w:rPr>
                <w:rFonts w:ascii="Arial" w:hAnsi="Arial" w:cs="Arial"/>
                <w:sz w:val="20"/>
                <w:szCs w:val="20"/>
              </w:rPr>
              <w:t xml:space="preserve"> an</w:t>
            </w:r>
            <w:r w:rsidRPr="00AF022B">
              <w:rPr>
                <w:rFonts w:ascii="Arial" w:hAnsi="Arial" w:cs="Arial"/>
                <w:sz w:val="20"/>
                <w:szCs w:val="20"/>
              </w:rPr>
              <w:t xml:space="preserve"> invalid outlet code</w:t>
            </w:r>
            <w:r w:rsidR="00D20F54" w:rsidRPr="00AF022B">
              <w:rPr>
                <w:rFonts w:ascii="Arial" w:hAnsi="Arial" w:cs="Arial"/>
                <w:sz w:val="20"/>
                <w:szCs w:val="20"/>
              </w:rPr>
              <w:t xml:space="preserve"> with incorrect</w:t>
            </w:r>
            <w:r w:rsidRPr="00AF022B">
              <w:rPr>
                <w:rFonts w:ascii="Arial" w:hAnsi="Arial" w:cs="Arial"/>
                <w:sz w:val="20"/>
                <w:szCs w:val="20"/>
              </w:rPr>
              <w:t xml:space="preserve"> format</w:t>
            </w:r>
          </w:p>
          <w:p w14:paraId="23E19686" w14:textId="77777777" w:rsidR="00A02E4E" w:rsidRPr="00AF022B" w:rsidRDefault="00A02E4E" w:rsidP="00DB15D4">
            <w:pPr>
              <w:pStyle w:val="ListParagraph"/>
              <w:numPr>
                <w:ilvl w:val="0"/>
                <w:numId w:val="30"/>
              </w:numPr>
              <w:spacing w:before="60" w:after="60" w:line="276" w:lineRule="auto"/>
              <w:rPr>
                <w:rFonts w:ascii="Arial" w:hAnsi="Arial" w:cs="Arial"/>
              </w:rPr>
            </w:pPr>
            <w:r w:rsidRPr="00AF022B">
              <w:rPr>
                <w:rFonts w:ascii="Arial" w:hAnsi="Arial" w:cs="Arial"/>
              </w:rPr>
              <w:t xml:space="preserve">Outlet Code must be 9 digits long </w:t>
            </w:r>
            <w:r w:rsidRPr="00AF022B">
              <w:rPr>
                <w:rFonts w:ascii="Arial" w:hAnsi="Arial" w:cs="Arial"/>
              </w:rPr>
              <w:tab/>
              <w:t>Length() &lt;&gt; 9</w:t>
            </w:r>
          </w:p>
          <w:p w14:paraId="436AAFC1" w14:textId="6E3B3B02" w:rsidR="00A02E4E" w:rsidRPr="00AF022B" w:rsidRDefault="00A02E4E" w:rsidP="00DB15D4">
            <w:pPr>
              <w:pStyle w:val="ListParagraph"/>
              <w:numPr>
                <w:ilvl w:val="0"/>
                <w:numId w:val="30"/>
              </w:numPr>
              <w:spacing w:before="60" w:after="60" w:line="276" w:lineRule="auto"/>
              <w:rPr>
                <w:rFonts w:ascii="Arial" w:hAnsi="Arial" w:cs="Arial"/>
              </w:rPr>
            </w:pPr>
            <w:r w:rsidRPr="00AF022B">
              <w:rPr>
                <w:rFonts w:ascii="Arial" w:hAnsi="Arial" w:cs="Arial"/>
              </w:rPr>
              <w:t xml:space="preserve">Outlet Code </w:t>
            </w:r>
            <w:r w:rsidR="009F6272" w:rsidRPr="00AF022B">
              <w:rPr>
                <w:rFonts w:ascii="Arial" w:hAnsi="Arial" w:cs="Arial"/>
              </w:rPr>
              <w:t>must be</w:t>
            </w:r>
            <w:r w:rsidRPr="00AF022B">
              <w:rPr>
                <w:rFonts w:ascii="Arial" w:hAnsi="Arial" w:cs="Arial"/>
              </w:rPr>
              <w:t xml:space="preserve"> Numeric</w:t>
            </w:r>
          </w:p>
        </w:tc>
        <w:tc>
          <w:tcPr>
            <w:tcW w:w="2376" w:type="dxa"/>
          </w:tcPr>
          <w:p w14:paraId="6EE5640A" w14:textId="055F94B9" w:rsidR="00A4094B" w:rsidRPr="00AF022B" w:rsidRDefault="00A32753" w:rsidP="00DB15D4">
            <w:pPr>
              <w:pStyle w:val="DHHStabletext"/>
              <w:spacing w:before="60"/>
              <w:rPr>
                <w:rFonts w:cs="Arial"/>
              </w:rPr>
            </w:pPr>
            <w:r w:rsidRPr="00AF022B">
              <w:rPr>
                <w:rFonts w:cs="Arial"/>
              </w:rPr>
              <w:t>VADC Compilation &amp; Submission manual</w:t>
            </w:r>
          </w:p>
        </w:tc>
        <w:tc>
          <w:tcPr>
            <w:tcW w:w="1421" w:type="dxa"/>
          </w:tcPr>
          <w:p w14:paraId="713BC72B" w14:textId="1F0ADF02" w:rsidR="00A4094B" w:rsidRPr="00AF022B" w:rsidRDefault="00A4094B" w:rsidP="00DB15D4">
            <w:pPr>
              <w:pStyle w:val="DHHStabletext"/>
              <w:spacing w:before="60"/>
              <w:rPr>
                <w:rFonts w:cs="Arial"/>
              </w:rPr>
            </w:pPr>
            <w:r w:rsidRPr="00AF022B">
              <w:rPr>
                <w:rFonts w:cs="Arial"/>
              </w:rPr>
              <w:t>File load fail</w:t>
            </w:r>
          </w:p>
        </w:tc>
      </w:tr>
      <w:tr w:rsidR="00A4094B" w:rsidRPr="00AF022B" w14:paraId="2D9663CA" w14:textId="77777777" w:rsidTr="00CB1567">
        <w:tc>
          <w:tcPr>
            <w:tcW w:w="939" w:type="dxa"/>
            <w:shd w:val="clear" w:color="auto" w:fill="auto"/>
          </w:tcPr>
          <w:p w14:paraId="3DC384BF" w14:textId="70666E17" w:rsidR="00A4094B" w:rsidRPr="00AF022B" w:rsidRDefault="00A4094B" w:rsidP="00DB15D4">
            <w:pPr>
              <w:pStyle w:val="DHHStabletext"/>
              <w:spacing w:before="60"/>
              <w:rPr>
                <w:rFonts w:cs="Arial"/>
                <w:color w:val="000000"/>
              </w:rPr>
            </w:pPr>
            <w:r w:rsidRPr="00AF022B">
              <w:rPr>
                <w:rFonts w:cs="Arial"/>
                <w:color w:val="000000"/>
              </w:rPr>
              <w:t>XML</w:t>
            </w:r>
            <w:r w:rsidR="00B91F7D" w:rsidRPr="00AF022B">
              <w:rPr>
                <w:rFonts w:cs="Arial"/>
                <w:color w:val="000000"/>
              </w:rPr>
              <w:t>0</w:t>
            </w:r>
            <w:r w:rsidRPr="00AF022B">
              <w:rPr>
                <w:rFonts w:cs="Arial"/>
                <w:color w:val="000000"/>
              </w:rPr>
              <w:t>9</w:t>
            </w:r>
          </w:p>
        </w:tc>
        <w:tc>
          <w:tcPr>
            <w:tcW w:w="3205" w:type="dxa"/>
            <w:shd w:val="clear" w:color="auto" w:fill="auto"/>
          </w:tcPr>
          <w:p w14:paraId="10C87360" w14:textId="3CF09526" w:rsidR="00B203D9" w:rsidRPr="00AF022B" w:rsidRDefault="00B6799C" w:rsidP="00DB15D4">
            <w:pPr>
              <w:pStyle w:val="DHHStabletext"/>
              <w:spacing w:before="60"/>
              <w:rPr>
                <w:rFonts w:cs="Arial"/>
                <w:i/>
                <w:color w:val="000000"/>
              </w:rPr>
            </w:pPr>
            <w:r w:rsidRPr="00AF022B">
              <w:rPr>
                <w:color w:val="000000"/>
              </w:rPr>
              <w:t>Reporting period in submission instance is not valid or out of range</w:t>
            </w:r>
          </w:p>
        </w:tc>
        <w:tc>
          <w:tcPr>
            <w:tcW w:w="6354" w:type="dxa"/>
            <w:shd w:val="clear" w:color="auto" w:fill="auto"/>
          </w:tcPr>
          <w:p w14:paraId="3060B8D5" w14:textId="77777777" w:rsidR="00A4094B" w:rsidRPr="00AF022B" w:rsidRDefault="00390FE9" w:rsidP="00DB15D4">
            <w:pPr>
              <w:pStyle w:val="PlainText"/>
              <w:spacing w:before="60" w:after="60"/>
              <w:rPr>
                <w:rFonts w:ascii="Arial" w:hAnsi="Arial" w:cs="Arial"/>
                <w:sz w:val="20"/>
                <w:szCs w:val="20"/>
              </w:rPr>
            </w:pPr>
            <w:r w:rsidRPr="00AF022B">
              <w:rPr>
                <w:rFonts w:ascii="Arial" w:hAnsi="Arial" w:cs="Arial"/>
                <w:sz w:val="20"/>
                <w:szCs w:val="20"/>
              </w:rPr>
              <w:t>Needs to be in format MMYYYY</w:t>
            </w:r>
          </w:p>
          <w:p w14:paraId="00D8662F" w14:textId="2A0AE261" w:rsidR="00A02E4E"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Reporting Period must be 6 digits long Length() &lt;&gt; 6</w:t>
            </w:r>
          </w:p>
          <w:p w14:paraId="08D4C7FC" w14:textId="77777777" w:rsidR="00A02E4E"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Reporting Period is numeric</w:t>
            </w:r>
          </w:p>
          <w:p w14:paraId="6608B6C8" w14:textId="07F5FE24" w:rsidR="00A02E4E"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 xml:space="preserve">Month </w:t>
            </w:r>
            <w:r w:rsidR="00B6799C" w:rsidRPr="00AF022B">
              <w:rPr>
                <w:rFonts w:ascii="Arial" w:hAnsi="Arial" w:cs="Arial"/>
              </w:rPr>
              <w:t>0</w:t>
            </w:r>
            <w:r w:rsidRPr="00AF022B">
              <w:rPr>
                <w:rFonts w:ascii="Arial" w:hAnsi="Arial" w:cs="Arial"/>
              </w:rPr>
              <w:t>1-12</w:t>
            </w:r>
          </w:p>
          <w:p w14:paraId="639CA461" w14:textId="77777777" w:rsidR="00814003"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Year &lt;= 219</w:t>
            </w:r>
            <w:r w:rsidR="00814003" w:rsidRPr="00AF022B">
              <w:rPr>
                <w:rFonts w:ascii="Arial" w:hAnsi="Arial" w:cs="Arial"/>
              </w:rPr>
              <w:t>9</w:t>
            </w:r>
          </w:p>
          <w:p w14:paraId="6EAA0C72" w14:textId="10B6AFE2" w:rsidR="00814003" w:rsidRPr="00AF022B" w:rsidRDefault="00814003" w:rsidP="00DB15D4">
            <w:pPr>
              <w:spacing w:before="60" w:after="60" w:line="276" w:lineRule="auto"/>
              <w:rPr>
                <w:rFonts w:ascii="Arial" w:hAnsi="Arial" w:cs="Arial"/>
              </w:rPr>
            </w:pPr>
            <w:r w:rsidRPr="00AF022B">
              <w:rPr>
                <w:rFonts w:ascii="Arial" w:hAnsi="Arial" w:cs="Arial"/>
              </w:rPr>
              <w:t>Reporting period cannot be in the future</w:t>
            </w:r>
          </w:p>
        </w:tc>
        <w:tc>
          <w:tcPr>
            <w:tcW w:w="2376" w:type="dxa"/>
          </w:tcPr>
          <w:p w14:paraId="0CAC5E70" w14:textId="4E3DE19E" w:rsidR="00A4094B" w:rsidRPr="00AF022B" w:rsidRDefault="005C12F1" w:rsidP="00DB15D4">
            <w:pPr>
              <w:pStyle w:val="DHHStabletext"/>
              <w:spacing w:before="60"/>
              <w:rPr>
                <w:rFonts w:cs="Arial"/>
              </w:rPr>
            </w:pPr>
            <w:r w:rsidRPr="00AF022B">
              <w:rPr>
                <w:rFonts w:cs="Arial"/>
              </w:rPr>
              <w:t>VADC Compilation &amp; Submission manual</w:t>
            </w:r>
          </w:p>
        </w:tc>
        <w:tc>
          <w:tcPr>
            <w:tcW w:w="1421" w:type="dxa"/>
          </w:tcPr>
          <w:p w14:paraId="4BAFAD41" w14:textId="7F1A0299" w:rsidR="00A4094B" w:rsidRPr="00AF022B" w:rsidRDefault="00A4094B" w:rsidP="00DB15D4">
            <w:pPr>
              <w:pStyle w:val="DHHStabletext"/>
              <w:spacing w:before="60"/>
              <w:rPr>
                <w:rFonts w:cs="Arial"/>
              </w:rPr>
            </w:pPr>
            <w:r w:rsidRPr="00AF022B">
              <w:rPr>
                <w:rFonts w:cs="Arial"/>
              </w:rPr>
              <w:t>File load fail</w:t>
            </w:r>
          </w:p>
        </w:tc>
      </w:tr>
      <w:bookmarkEnd w:id="1085"/>
      <w:tr w:rsidR="00A4094B" w:rsidRPr="00AF022B" w14:paraId="6750FA5F" w14:textId="77777777" w:rsidTr="00CB1567">
        <w:tc>
          <w:tcPr>
            <w:tcW w:w="939" w:type="dxa"/>
            <w:shd w:val="clear" w:color="auto" w:fill="auto"/>
          </w:tcPr>
          <w:p w14:paraId="55900D8A" w14:textId="28A1F41E" w:rsidR="00A4094B" w:rsidRPr="00AF022B" w:rsidRDefault="00A4094B" w:rsidP="00DB15D4">
            <w:pPr>
              <w:pStyle w:val="DHHStabletext"/>
              <w:spacing w:before="60"/>
              <w:rPr>
                <w:rFonts w:cs="Arial"/>
                <w:color w:val="000000"/>
              </w:rPr>
            </w:pPr>
            <w:r w:rsidRPr="00AF022B">
              <w:rPr>
                <w:rFonts w:cs="Arial"/>
                <w:color w:val="000000"/>
              </w:rPr>
              <w:lastRenderedPageBreak/>
              <w:t>XML10</w:t>
            </w:r>
          </w:p>
        </w:tc>
        <w:tc>
          <w:tcPr>
            <w:tcW w:w="3205" w:type="dxa"/>
            <w:shd w:val="clear" w:color="auto" w:fill="auto"/>
          </w:tcPr>
          <w:p w14:paraId="126442B3" w14:textId="0738FE9E" w:rsidR="00A4094B" w:rsidRPr="00AF022B" w:rsidRDefault="00A4094B" w:rsidP="00DB15D4">
            <w:pPr>
              <w:pStyle w:val="DHHStabletext"/>
              <w:spacing w:before="60"/>
              <w:rPr>
                <w:rFonts w:cs="Arial"/>
                <w:color w:val="000000"/>
              </w:rPr>
            </w:pPr>
            <w:r w:rsidRPr="00AF022B">
              <w:rPr>
                <w:rFonts w:cs="Arial"/>
                <w:color w:val="000000"/>
              </w:rPr>
              <w:t xml:space="preserve">Outlet </w:t>
            </w:r>
            <w:r w:rsidR="00F525B7" w:rsidRPr="00AF022B">
              <w:rPr>
                <w:rFonts w:cs="Arial"/>
                <w:color w:val="000000"/>
              </w:rPr>
              <w:t>C</w:t>
            </w:r>
            <w:r w:rsidRPr="00AF022B">
              <w:rPr>
                <w:rFonts w:cs="Arial"/>
                <w:color w:val="000000"/>
              </w:rPr>
              <w:t>ode is no</w:t>
            </w:r>
            <w:r w:rsidR="00390FE9" w:rsidRPr="00AF022B">
              <w:rPr>
                <w:rFonts w:cs="Arial"/>
                <w:color w:val="000000"/>
              </w:rPr>
              <w:t>t</w:t>
            </w:r>
            <w:r w:rsidRPr="00AF022B">
              <w:rPr>
                <w:rFonts w:cs="Arial"/>
                <w:color w:val="000000"/>
              </w:rPr>
              <w:t xml:space="preserve"> valid for reporting period</w:t>
            </w:r>
          </w:p>
        </w:tc>
        <w:tc>
          <w:tcPr>
            <w:tcW w:w="6354" w:type="dxa"/>
            <w:shd w:val="clear" w:color="auto" w:fill="auto"/>
          </w:tcPr>
          <w:p w14:paraId="099DE8DE" w14:textId="1C7A1324" w:rsidR="00A4094B" w:rsidRPr="00AF022B" w:rsidRDefault="00A32753" w:rsidP="00DB15D4">
            <w:pPr>
              <w:pStyle w:val="PlainText"/>
              <w:spacing w:before="60" w:after="60"/>
              <w:rPr>
                <w:rFonts w:ascii="Arial" w:hAnsi="Arial" w:cs="Arial"/>
                <w:sz w:val="20"/>
                <w:szCs w:val="20"/>
              </w:rPr>
            </w:pPr>
            <w:r w:rsidRPr="00AF022B">
              <w:rPr>
                <w:rFonts w:ascii="Arial" w:hAnsi="Arial" w:cs="Arial"/>
                <w:sz w:val="20"/>
                <w:szCs w:val="20"/>
              </w:rPr>
              <w:t>Outlet code was not valid at the time the file report period is stating</w:t>
            </w:r>
          </w:p>
        </w:tc>
        <w:tc>
          <w:tcPr>
            <w:tcW w:w="2376" w:type="dxa"/>
          </w:tcPr>
          <w:p w14:paraId="09FB3D21" w14:textId="1946EAC6" w:rsidR="00A4094B" w:rsidRPr="00AF022B" w:rsidRDefault="004F03C6" w:rsidP="00DB15D4">
            <w:pPr>
              <w:pStyle w:val="DHHStabletext"/>
              <w:spacing w:before="60"/>
              <w:rPr>
                <w:rFonts w:cs="Arial"/>
              </w:rPr>
            </w:pPr>
            <w:r w:rsidRPr="00AF022B">
              <w:rPr>
                <w:rFonts w:cs="Arial"/>
              </w:rPr>
              <w:t>DHHS</w:t>
            </w:r>
          </w:p>
        </w:tc>
        <w:tc>
          <w:tcPr>
            <w:tcW w:w="1421" w:type="dxa"/>
          </w:tcPr>
          <w:p w14:paraId="0664E279" w14:textId="23E2B499" w:rsidR="00A4094B" w:rsidRPr="00AF022B" w:rsidRDefault="00A4094B" w:rsidP="00DB15D4">
            <w:pPr>
              <w:pStyle w:val="DHHStabletext"/>
              <w:spacing w:before="60"/>
              <w:rPr>
                <w:rFonts w:cs="Arial"/>
              </w:rPr>
            </w:pPr>
            <w:r w:rsidRPr="00AF022B">
              <w:rPr>
                <w:rFonts w:cs="Arial"/>
              </w:rPr>
              <w:t>File load fail</w:t>
            </w:r>
          </w:p>
        </w:tc>
      </w:tr>
      <w:tr w:rsidR="00390FE9" w:rsidRPr="00AF022B" w14:paraId="20E54178" w14:textId="77777777" w:rsidTr="00CB1567">
        <w:tc>
          <w:tcPr>
            <w:tcW w:w="939" w:type="dxa"/>
            <w:shd w:val="clear" w:color="auto" w:fill="auto"/>
          </w:tcPr>
          <w:p w14:paraId="0BA8A7BB" w14:textId="160D4F12" w:rsidR="00390FE9" w:rsidRPr="00AF022B" w:rsidRDefault="00390FE9" w:rsidP="00DB15D4">
            <w:pPr>
              <w:pStyle w:val="DHHStabletext"/>
              <w:spacing w:before="60"/>
              <w:rPr>
                <w:rFonts w:cs="Arial"/>
                <w:color w:val="000000"/>
                <w:lang w:eastAsia="en-AU"/>
              </w:rPr>
            </w:pPr>
            <w:r w:rsidRPr="00AF022B">
              <w:rPr>
                <w:rFonts w:cs="Arial"/>
                <w:color w:val="000000"/>
                <w:lang w:eastAsia="en-AU"/>
              </w:rPr>
              <w:t>XML13</w:t>
            </w:r>
          </w:p>
        </w:tc>
        <w:tc>
          <w:tcPr>
            <w:tcW w:w="3205" w:type="dxa"/>
            <w:shd w:val="clear" w:color="auto" w:fill="auto"/>
          </w:tcPr>
          <w:p w14:paraId="6037783A" w14:textId="43E72EC5" w:rsidR="00390FE9" w:rsidRPr="00AF022B" w:rsidRDefault="005C12F1" w:rsidP="00DB15D4">
            <w:pPr>
              <w:pStyle w:val="DHHStabletext"/>
              <w:spacing w:before="60"/>
              <w:rPr>
                <w:rFonts w:cs="Arial"/>
                <w:color w:val="000000"/>
              </w:rPr>
            </w:pPr>
            <w:r w:rsidRPr="00AF022B">
              <w:rPr>
                <w:rFonts w:cs="Arial"/>
                <w:color w:val="000000"/>
              </w:rPr>
              <w:t>Submission instance extract date is invalid</w:t>
            </w:r>
          </w:p>
        </w:tc>
        <w:tc>
          <w:tcPr>
            <w:tcW w:w="6354" w:type="dxa"/>
            <w:shd w:val="clear" w:color="auto" w:fill="auto"/>
          </w:tcPr>
          <w:p w14:paraId="4B0C2F9C" w14:textId="4568F722" w:rsidR="00390FE9" w:rsidRPr="00AF022B" w:rsidRDefault="005C12F1"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extract date in the submission instance is not in the format DDMMYYYYHHMM</w:t>
            </w:r>
          </w:p>
        </w:tc>
        <w:tc>
          <w:tcPr>
            <w:tcW w:w="2376" w:type="dxa"/>
          </w:tcPr>
          <w:p w14:paraId="2D8B506F" w14:textId="6322A6C8" w:rsidR="00390FE9" w:rsidRPr="00AF022B" w:rsidRDefault="005C12F1" w:rsidP="00DB15D4">
            <w:pPr>
              <w:pStyle w:val="DHHStabletext"/>
              <w:spacing w:before="60"/>
              <w:rPr>
                <w:rFonts w:cs="Arial"/>
              </w:rPr>
            </w:pPr>
            <w:r w:rsidRPr="00AF022B">
              <w:rPr>
                <w:rFonts w:cs="Arial"/>
              </w:rPr>
              <w:t>VADC Compilation &amp; Submission manual</w:t>
            </w:r>
          </w:p>
        </w:tc>
        <w:tc>
          <w:tcPr>
            <w:tcW w:w="1421" w:type="dxa"/>
          </w:tcPr>
          <w:p w14:paraId="54998738" w14:textId="2E0FC120" w:rsidR="00390FE9" w:rsidRPr="00AF022B" w:rsidRDefault="005C12F1" w:rsidP="00DB15D4">
            <w:pPr>
              <w:pStyle w:val="DHHStabletext"/>
              <w:spacing w:before="60"/>
              <w:rPr>
                <w:rFonts w:cs="Arial"/>
              </w:rPr>
            </w:pPr>
            <w:r w:rsidRPr="00AF022B">
              <w:rPr>
                <w:rFonts w:cs="Arial"/>
              </w:rPr>
              <w:t>File load fail</w:t>
            </w:r>
          </w:p>
        </w:tc>
      </w:tr>
      <w:tr w:rsidR="000D5111" w:rsidRPr="00AF022B" w14:paraId="6BB0E9C8" w14:textId="77777777" w:rsidTr="00CB1567">
        <w:tc>
          <w:tcPr>
            <w:tcW w:w="939" w:type="dxa"/>
            <w:shd w:val="clear" w:color="auto" w:fill="auto"/>
          </w:tcPr>
          <w:p w14:paraId="7DF0F3B2" w14:textId="4D2343D2" w:rsidR="000D5111" w:rsidRPr="00AF022B" w:rsidRDefault="000D5111" w:rsidP="00DB15D4">
            <w:pPr>
              <w:pStyle w:val="DHHStabletext"/>
              <w:spacing w:before="60"/>
              <w:rPr>
                <w:rFonts w:cs="Arial"/>
                <w:color w:val="000000"/>
                <w:lang w:eastAsia="en-AU"/>
              </w:rPr>
            </w:pPr>
            <w:r w:rsidRPr="00AF022B">
              <w:rPr>
                <w:rFonts w:cs="Arial"/>
                <w:color w:val="000000"/>
                <w:lang w:eastAsia="en-AU"/>
              </w:rPr>
              <w:t>XML14</w:t>
            </w:r>
          </w:p>
        </w:tc>
        <w:tc>
          <w:tcPr>
            <w:tcW w:w="3205" w:type="dxa"/>
            <w:shd w:val="clear" w:color="auto" w:fill="auto"/>
          </w:tcPr>
          <w:p w14:paraId="1FC1FB5D" w14:textId="48F118C0" w:rsidR="000D5111" w:rsidRPr="00AF022B" w:rsidRDefault="000D5111" w:rsidP="00DB15D4">
            <w:pPr>
              <w:pStyle w:val="DHHStabletext"/>
              <w:spacing w:before="60"/>
              <w:rPr>
                <w:rFonts w:cs="Arial"/>
                <w:color w:val="000000"/>
              </w:rPr>
            </w:pPr>
            <w:r w:rsidRPr="00AF022B">
              <w:t>More than one reporting month in file</w:t>
            </w:r>
          </w:p>
        </w:tc>
        <w:tc>
          <w:tcPr>
            <w:tcW w:w="6354" w:type="dxa"/>
            <w:shd w:val="clear" w:color="auto" w:fill="auto"/>
          </w:tcPr>
          <w:p w14:paraId="6FD4D076" w14:textId="58391C5E" w:rsidR="000D5111" w:rsidRPr="00AF022B" w:rsidRDefault="00B75746"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Submission file</w:t>
            </w:r>
            <w:r w:rsidR="00D55A4C" w:rsidRPr="00AF022B">
              <w:rPr>
                <w:rFonts w:ascii="Arial" w:hAnsi="Arial" w:cs="Arial"/>
                <w:color w:val="000000"/>
                <w:sz w:val="20"/>
                <w:szCs w:val="20"/>
                <w:lang w:eastAsia="en-AU"/>
              </w:rPr>
              <w:t xml:space="preserve"> contains data for </w:t>
            </w:r>
            <w:r w:rsidRPr="00AF022B">
              <w:rPr>
                <w:rFonts w:ascii="Arial" w:hAnsi="Arial" w:cs="Arial"/>
                <w:color w:val="000000"/>
                <w:sz w:val="20"/>
                <w:szCs w:val="20"/>
                <w:lang w:eastAsia="en-AU"/>
              </w:rPr>
              <w:t>more than one</w:t>
            </w:r>
            <w:r w:rsidR="00D55A4C" w:rsidRPr="00AF022B">
              <w:rPr>
                <w:rFonts w:ascii="Arial" w:hAnsi="Arial" w:cs="Arial"/>
                <w:color w:val="000000"/>
                <w:sz w:val="20"/>
                <w:szCs w:val="20"/>
                <w:lang w:eastAsia="en-AU"/>
              </w:rPr>
              <w:t xml:space="preserve"> reporting period</w:t>
            </w:r>
          </w:p>
        </w:tc>
        <w:tc>
          <w:tcPr>
            <w:tcW w:w="2376" w:type="dxa"/>
          </w:tcPr>
          <w:p w14:paraId="524E291D" w14:textId="280764FC"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1B8C2D41" w14:textId="37EC3D5D" w:rsidR="000D5111" w:rsidRPr="00AF022B" w:rsidRDefault="000D5111" w:rsidP="00DB15D4">
            <w:pPr>
              <w:pStyle w:val="DHHStabletext"/>
              <w:spacing w:before="60"/>
              <w:rPr>
                <w:rFonts w:cs="Arial"/>
              </w:rPr>
            </w:pPr>
            <w:r w:rsidRPr="00AF022B">
              <w:rPr>
                <w:rFonts w:cs="Arial"/>
              </w:rPr>
              <w:t>File load fail</w:t>
            </w:r>
          </w:p>
        </w:tc>
      </w:tr>
      <w:tr w:rsidR="000D5111" w:rsidRPr="00AF022B" w14:paraId="270E8F19" w14:textId="77777777" w:rsidTr="00CB1567">
        <w:tc>
          <w:tcPr>
            <w:tcW w:w="939" w:type="dxa"/>
            <w:shd w:val="clear" w:color="auto" w:fill="auto"/>
          </w:tcPr>
          <w:p w14:paraId="6266D692" w14:textId="1EB95852" w:rsidR="000D5111" w:rsidRPr="00AF022B" w:rsidRDefault="000D5111" w:rsidP="00DB15D4">
            <w:pPr>
              <w:pStyle w:val="DHHStabletext"/>
              <w:spacing w:before="60"/>
              <w:rPr>
                <w:rFonts w:cs="Arial"/>
                <w:color w:val="000000"/>
                <w:lang w:eastAsia="en-AU"/>
              </w:rPr>
            </w:pPr>
            <w:r w:rsidRPr="00AF022B">
              <w:t>XML15</w:t>
            </w:r>
          </w:p>
        </w:tc>
        <w:tc>
          <w:tcPr>
            <w:tcW w:w="3205" w:type="dxa"/>
            <w:shd w:val="clear" w:color="auto" w:fill="auto"/>
          </w:tcPr>
          <w:p w14:paraId="1E429714" w14:textId="477DF557" w:rsidR="000D5111" w:rsidRPr="00AF022B" w:rsidRDefault="000D5111" w:rsidP="00DB15D4">
            <w:pPr>
              <w:pStyle w:val="DHHStabletext"/>
              <w:spacing w:before="60"/>
              <w:rPr>
                <w:rFonts w:cs="Arial"/>
                <w:color w:val="000000"/>
              </w:rPr>
            </w:pPr>
            <w:r w:rsidRPr="00AF022B">
              <w:t>Required fields are NULL</w:t>
            </w:r>
          </w:p>
        </w:tc>
        <w:tc>
          <w:tcPr>
            <w:tcW w:w="6354" w:type="dxa"/>
            <w:shd w:val="clear" w:color="auto" w:fill="auto"/>
          </w:tcPr>
          <w:p w14:paraId="7BAA8D4A" w14:textId="490E0729"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following are required but are NULL: outlet_code, reporting_period, extract_date, action (on Client); outlet_client_id (on Service Event)</w:t>
            </w:r>
          </w:p>
        </w:tc>
        <w:tc>
          <w:tcPr>
            <w:tcW w:w="2376" w:type="dxa"/>
          </w:tcPr>
          <w:p w14:paraId="58FB4478" w14:textId="3EB9E34D"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3A7EA1B6" w14:textId="7CFAE881" w:rsidR="000D5111" w:rsidRPr="00AF022B" w:rsidRDefault="000D5111" w:rsidP="00DB15D4">
            <w:pPr>
              <w:pStyle w:val="DHHStabletext"/>
              <w:spacing w:before="60"/>
              <w:rPr>
                <w:rFonts w:cs="Arial"/>
              </w:rPr>
            </w:pPr>
            <w:r w:rsidRPr="00AF022B">
              <w:rPr>
                <w:rFonts w:cs="Arial"/>
              </w:rPr>
              <w:t>File load fail</w:t>
            </w:r>
          </w:p>
        </w:tc>
      </w:tr>
      <w:tr w:rsidR="000D5111" w:rsidRPr="00AF022B" w14:paraId="3AD1AB04" w14:textId="77777777" w:rsidTr="00CB1567">
        <w:tc>
          <w:tcPr>
            <w:tcW w:w="939" w:type="dxa"/>
            <w:shd w:val="clear" w:color="auto" w:fill="auto"/>
          </w:tcPr>
          <w:p w14:paraId="1F5AD95C" w14:textId="4639E33F" w:rsidR="000D5111" w:rsidRPr="00AF022B" w:rsidRDefault="000D5111" w:rsidP="00DB15D4">
            <w:pPr>
              <w:pStyle w:val="DHHStabletext"/>
              <w:spacing w:before="60"/>
              <w:rPr>
                <w:rFonts w:cs="Arial"/>
                <w:color w:val="000000"/>
                <w:lang w:eastAsia="en-AU"/>
              </w:rPr>
            </w:pPr>
            <w:r w:rsidRPr="00AF022B">
              <w:t>XML16</w:t>
            </w:r>
          </w:p>
        </w:tc>
        <w:tc>
          <w:tcPr>
            <w:tcW w:w="3205" w:type="dxa"/>
            <w:shd w:val="clear" w:color="auto" w:fill="auto"/>
          </w:tcPr>
          <w:p w14:paraId="7B516BD2" w14:textId="35CFBD28" w:rsidR="000D5111" w:rsidRPr="00AF022B" w:rsidRDefault="000D5111" w:rsidP="00DB15D4">
            <w:pPr>
              <w:pStyle w:val="DHHStabletext"/>
              <w:spacing w:before="60"/>
              <w:rPr>
                <w:rFonts w:cs="Arial"/>
                <w:color w:val="000000"/>
              </w:rPr>
            </w:pPr>
            <w:r w:rsidRPr="00AF022B">
              <w:t>Required fields are incorrect length</w:t>
            </w:r>
          </w:p>
        </w:tc>
        <w:tc>
          <w:tcPr>
            <w:tcW w:w="6354" w:type="dxa"/>
            <w:shd w:val="clear" w:color="auto" w:fill="auto"/>
          </w:tcPr>
          <w:p w14:paraId="7DA2497A" w14:textId="764F0929"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following should be [max length</w:t>
            </w:r>
            <w:proofErr w:type="gramStart"/>
            <w:r w:rsidRPr="00AF022B">
              <w:rPr>
                <w:rFonts w:ascii="Arial" w:hAnsi="Arial" w:cs="Arial"/>
                <w:color w:val="000000"/>
                <w:sz w:val="20"/>
                <w:szCs w:val="20"/>
                <w:lang w:eastAsia="en-AU"/>
              </w:rPr>
              <w:t>] :</w:t>
            </w:r>
            <w:proofErr w:type="gramEnd"/>
            <w:r w:rsidRPr="00AF022B">
              <w:rPr>
                <w:rFonts w:ascii="Arial" w:hAnsi="Arial" w:cs="Arial"/>
                <w:color w:val="000000"/>
                <w:sz w:val="20"/>
                <w:szCs w:val="20"/>
                <w:lang w:eastAsia="en-AU"/>
              </w:rPr>
              <w:t xml:space="preserve"> outlet_client_id [10]; outlet_service_event_id [10]; outlet_client_id (on S.E.) [10];</w:t>
            </w:r>
          </w:p>
        </w:tc>
        <w:tc>
          <w:tcPr>
            <w:tcW w:w="2376" w:type="dxa"/>
          </w:tcPr>
          <w:p w14:paraId="55E9C6A1" w14:textId="7C51CCF2"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0475EB54" w14:textId="39FB1AF7" w:rsidR="000D5111" w:rsidRPr="00AF022B" w:rsidRDefault="000D5111" w:rsidP="00DB15D4">
            <w:pPr>
              <w:pStyle w:val="DHHStabletext"/>
              <w:spacing w:before="60"/>
              <w:rPr>
                <w:rFonts w:cs="Arial"/>
              </w:rPr>
            </w:pPr>
            <w:r w:rsidRPr="00AF022B">
              <w:rPr>
                <w:rFonts w:cs="Arial"/>
              </w:rPr>
              <w:t>File load fail</w:t>
            </w:r>
          </w:p>
        </w:tc>
      </w:tr>
      <w:tr w:rsidR="000D5111" w:rsidRPr="00AF022B" w14:paraId="64DC3EAC" w14:textId="77777777" w:rsidTr="00CB1567">
        <w:tc>
          <w:tcPr>
            <w:tcW w:w="939" w:type="dxa"/>
            <w:shd w:val="clear" w:color="auto" w:fill="auto"/>
          </w:tcPr>
          <w:p w14:paraId="34C80D38" w14:textId="7D987621" w:rsidR="000D5111" w:rsidRPr="00AF022B" w:rsidRDefault="000D5111" w:rsidP="00DB15D4">
            <w:pPr>
              <w:pStyle w:val="DHHStabletext"/>
              <w:spacing w:before="60"/>
              <w:rPr>
                <w:rFonts w:cs="Arial"/>
                <w:color w:val="000000"/>
                <w:lang w:eastAsia="en-AU"/>
              </w:rPr>
            </w:pPr>
            <w:r w:rsidRPr="00AF022B">
              <w:t>XML17</w:t>
            </w:r>
          </w:p>
        </w:tc>
        <w:tc>
          <w:tcPr>
            <w:tcW w:w="3205" w:type="dxa"/>
            <w:shd w:val="clear" w:color="auto" w:fill="auto"/>
          </w:tcPr>
          <w:p w14:paraId="79AFFDA0" w14:textId="5CF8BE95" w:rsidR="000D5111" w:rsidRPr="00AF022B" w:rsidRDefault="000D5111" w:rsidP="00DB15D4">
            <w:pPr>
              <w:pStyle w:val="DHHStabletext"/>
              <w:spacing w:before="60"/>
              <w:rPr>
                <w:rFonts w:cs="Arial"/>
                <w:color w:val="000000"/>
              </w:rPr>
            </w:pPr>
            <w:r w:rsidRPr="00AF022B">
              <w:t>Required fields are non-numeric</w:t>
            </w:r>
          </w:p>
        </w:tc>
        <w:tc>
          <w:tcPr>
            <w:tcW w:w="6354" w:type="dxa"/>
            <w:shd w:val="clear" w:color="auto" w:fill="auto"/>
          </w:tcPr>
          <w:p w14:paraId="6FA1CC9F" w14:textId="03F37CE5"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 xml:space="preserve">The following should be </w:t>
            </w:r>
            <w:proofErr w:type="gramStart"/>
            <w:r w:rsidRPr="00AF022B">
              <w:rPr>
                <w:rFonts w:ascii="Arial" w:hAnsi="Arial" w:cs="Arial"/>
                <w:color w:val="000000"/>
                <w:sz w:val="20"/>
                <w:szCs w:val="20"/>
                <w:lang w:eastAsia="en-AU"/>
              </w:rPr>
              <w:t>numeric :</w:t>
            </w:r>
            <w:proofErr w:type="gramEnd"/>
            <w:r w:rsidRPr="00AF022B">
              <w:rPr>
                <w:rFonts w:ascii="Arial" w:hAnsi="Arial" w:cs="Arial"/>
                <w:color w:val="000000"/>
                <w:sz w:val="20"/>
                <w:szCs w:val="20"/>
                <w:lang w:eastAsia="en-AU"/>
              </w:rPr>
              <w:t xml:space="preserve"> outlet_client_id; outlet_service_event_id; outlet_client_id (on S.E.);</w:t>
            </w:r>
          </w:p>
        </w:tc>
        <w:tc>
          <w:tcPr>
            <w:tcW w:w="2376" w:type="dxa"/>
          </w:tcPr>
          <w:p w14:paraId="2D33E660" w14:textId="69306728"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3B19B908" w14:textId="71463C63" w:rsidR="000D5111" w:rsidRPr="00AF022B" w:rsidRDefault="000D5111" w:rsidP="00DB15D4">
            <w:pPr>
              <w:pStyle w:val="DHHStabletext"/>
              <w:spacing w:before="60"/>
              <w:rPr>
                <w:rFonts w:cs="Arial"/>
              </w:rPr>
            </w:pPr>
            <w:r w:rsidRPr="00AF022B">
              <w:rPr>
                <w:rFonts w:cs="Arial"/>
              </w:rPr>
              <w:t>File load fail</w:t>
            </w:r>
          </w:p>
        </w:tc>
      </w:tr>
      <w:tr w:rsidR="000D5111" w:rsidRPr="00AF022B" w14:paraId="0F90CB43" w14:textId="77777777" w:rsidTr="00CB1567">
        <w:tc>
          <w:tcPr>
            <w:tcW w:w="939" w:type="dxa"/>
            <w:shd w:val="clear" w:color="auto" w:fill="auto"/>
          </w:tcPr>
          <w:p w14:paraId="20AE9D4F" w14:textId="4DB437DD" w:rsidR="000D5111" w:rsidRPr="00AF022B" w:rsidRDefault="000D5111" w:rsidP="00DB15D4">
            <w:pPr>
              <w:pStyle w:val="DHHStabletext"/>
              <w:spacing w:before="60"/>
              <w:rPr>
                <w:rFonts w:cs="Arial"/>
                <w:color w:val="000000"/>
                <w:lang w:eastAsia="en-AU"/>
              </w:rPr>
            </w:pPr>
            <w:r w:rsidRPr="00AF022B">
              <w:t>XML18</w:t>
            </w:r>
          </w:p>
        </w:tc>
        <w:tc>
          <w:tcPr>
            <w:tcW w:w="3205" w:type="dxa"/>
            <w:shd w:val="clear" w:color="auto" w:fill="auto"/>
          </w:tcPr>
          <w:p w14:paraId="65D5A502" w14:textId="15CFFC0B" w:rsidR="000D5111" w:rsidRPr="00AF022B" w:rsidRDefault="000D5111" w:rsidP="00DB15D4">
            <w:pPr>
              <w:pStyle w:val="DHHStabletext"/>
              <w:spacing w:before="60"/>
              <w:rPr>
                <w:rFonts w:cs="Arial"/>
                <w:color w:val="000000"/>
              </w:rPr>
            </w:pPr>
            <w:r w:rsidRPr="00AF022B">
              <w:t>Action must be I, U or D</w:t>
            </w:r>
          </w:p>
        </w:tc>
        <w:tc>
          <w:tcPr>
            <w:tcW w:w="6354" w:type="dxa"/>
            <w:shd w:val="clear" w:color="auto" w:fill="auto"/>
          </w:tcPr>
          <w:p w14:paraId="5028183D" w14:textId="3AF7700D"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action field on Client, Service Event does not contain I, U or D</w:t>
            </w:r>
          </w:p>
        </w:tc>
        <w:tc>
          <w:tcPr>
            <w:tcW w:w="2376" w:type="dxa"/>
          </w:tcPr>
          <w:p w14:paraId="2D36C62F" w14:textId="00F2647E"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295DD3BD" w14:textId="25748F87" w:rsidR="000D5111" w:rsidRPr="00AF022B" w:rsidRDefault="000D5111" w:rsidP="00DB15D4">
            <w:pPr>
              <w:pStyle w:val="DHHStabletext"/>
              <w:spacing w:before="60"/>
              <w:rPr>
                <w:rFonts w:cs="Arial"/>
              </w:rPr>
            </w:pPr>
            <w:r w:rsidRPr="00AF022B">
              <w:rPr>
                <w:rFonts w:cs="Arial"/>
              </w:rPr>
              <w:t>File load fail</w:t>
            </w:r>
          </w:p>
        </w:tc>
      </w:tr>
      <w:tr w:rsidR="000D5111" w:rsidRPr="00AF022B" w14:paraId="19AF73F4" w14:textId="77777777" w:rsidTr="00CB1567">
        <w:tc>
          <w:tcPr>
            <w:tcW w:w="939" w:type="dxa"/>
            <w:shd w:val="clear" w:color="auto" w:fill="auto"/>
          </w:tcPr>
          <w:p w14:paraId="5B651EC1" w14:textId="6704F4E8" w:rsidR="000D5111" w:rsidRPr="00AF022B" w:rsidRDefault="000D5111" w:rsidP="00DB15D4">
            <w:pPr>
              <w:pStyle w:val="DHHStabletext"/>
              <w:spacing w:before="60"/>
              <w:rPr>
                <w:rFonts w:cs="Arial"/>
                <w:color w:val="000000"/>
                <w:lang w:eastAsia="en-AU"/>
              </w:rPr>
            </w:pPr>
            <w:r w:rsidRPr="00AF022B">
              <w:t>XML19</w:t>
            </w:r>
          </w:p>
        </w:tc>
        <w:tc>
          <w:tcPr>
            <w:tcW w:w="3205" w:type="dxa"/>
            <w:shd w:val="clear" w:color="auto" w:fill="auto"/>
          </w:tcPr>
          <w:p w14:paraId="5159B95D" w14:textId="443449FD" w:rsidR="000D5111" w:rsidRPr="00AF022B" w:rsidRDefault="000D5111" w:rsidP="00DB15D4">
            <w:pPr>
              <w:pStyle w:val="DHHStabletext"/>
              <w:spacing w:before="60"/>
              <w:rPr>
                <w:rFonts w:cs="Arial"/>
                <w:color w:val="000000"/>
              </w:rPr>
            </w:pPr>
            <w:r w:rsidRPr="00AF022B">
              <w:t>Entity IDs are inconsistent</w:t>
            </w:r>
          </w:p>
        </w:tc>
        <w:tc>
          <w:tcPr>
            <w:tcW w:w="6354" w:type="dxa"/>
            <w:shd w:val="clear" w:color="auto" w:fill="auto"/>
          </w:tcPr>
          <w:p w14:paraId="7A290A29" w14:textId="6AC2C269"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Entity IDs must be either all present or all absent</w:t>
            </w:r>
          </w:p>
        </w:tc>
        <w:tc>
          <w:tcPr>
            <w:tcW w:w="2376" w:type="dxa"/>
          </w:tcPr>
          <w:p w14:paraId="1377BDE2" w14:textId="6E05EC05"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73BC4BA8" w14:textId="1A6045C7" w:rsidR="000D5111" w:rsidRPr="00AF022B" w:rsidRDefault="000D5111" w:rsidP="00DB15D4">
            <w:pPr>
              <w:pStyle w:val="DHHStabletext"/>
              <w:spacing w:before="60"/>
              <w:rPr>
                <w:rFonts w:cs="Arial"/>
              </w:rPr>
            </w:pPr>
            <w:r w:rsidRPr="00AF022B">
              <w:rPr>
                <w:rFonts w:cs="Arial"/>
              </w:rPr>
              <w:t>File load fail</w:t>
            </w:r>
          </w:p>
        </w:tc>
      </w:tr>
      <w:tr w:rsidR="000D5111" w:rsidRPr="00AF022B" w14:paraId="4A1B012E" w14:textId="77777777" w:rsidTr="00CB1567">
        <w:tc>
          <w:tcPr>
            <w:tcW w:w="939" w:type="dxa"/>
            <w:shd w:val="clear" w:color="auto" w:fill="auto"/>
          </w:tcPr>
          <w:p w14:paraId="5DCFD03B" w14:textId="2507435B" w:rsidR="000D5111" w:rsidRPr="00AF022B" w:rsidRDefault="000D5111" w:rsidP="00DB15D4">
            <w:pPr>
              <w:pStyle w:val="DHHStabletext"/>
              <w:spacing w:before="60"/>
              <w:rPr>
                <w:rFonts w:cs="Arial"/>
                <w:color w:val="000000"/>
                <w:lang w:eastAsia="en-AU"/>
              </w:rPr>
            </w:pPr>
            <w:r w:rsidRPr="00AF022B">
              <w:t>XML20</w:t>
            </w:r>
          </w:p>
        </w:tc>
        <w:tc>
          <w:tcPr>
            <w:tcW w:w="3205" w:type="dxa"/>
            <w:shd w:val="clear" w:color="auto" w:fill="auto"/>
          </w:tcPr>
          <w:p w14:paraId="08745475" w14:textId="22AFC8BC" w:rsidR="000D5111" w:rsidRPr="00AF022B" w:rsidRDefault="000D5111" w:rsidP="00DB15D4">
            <w:pPr>
              <w:pStyle w:val="DHHStabletext"/>
              <w:spacing w:before="60"/>
              <w:rPr>
                <w:rFonts w:cs="Arial"/>
                <w:color w:val="000000"/>
              </w:rPr>
            </w:pPr>
            <w:r w:rsidRPr="00AF022B">
              <w:t>Insert or update with no content</w:t>
            </w:r>
          </w:p>
        </w:tc>
        <w:tc>
          <w:tcPr>
            <w:tcW w:w="6354" w:type="dxa"/>
            <w:shd w:val="clear" w:color="auto" w:fill="auto"/>
          </w:tcPr>
          <w:p w14:paraId="71D8CAFE" w14:textId="4D442B7A"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Service Event has no content</w:t>
            </w:r>
          </w:p>
        </w:tc>
        <w:tc>
          <w:tcPr>
            <w:tcW w:w="2376" w:type="dxa"/>
          </w:tcPr>
          <w:p w14:paraId="24F05ED9" w14:textId="743C6923"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347365F4" w14:textId="7A61A4A1" w:rsidR="000D5111" w:rsidRPr="00AF022B" w:rsidRDefault="000D5111" w:rsidP="00DB15D4">
            <w:pPr>
              <w:pStyle w:val="DHHStabletext"/>
              <w:spacing w:before="60"/>
              <w:rPr>
                <w:rFonts w:cs="Arial"/>
              </w:rPr>
            </w:pPr>
            <w:r w:rsidRPr="00AF022B">
              <w:rPr>
                <w:rFonts w:cs="Arial"/>
              </w:rPr>
              <w:t>File load fail</w:t>
            </w:r>
          </w:p>
        </w:tc>
      </w:tr>
    </w:tbl>
    <w:p w14:paraId="7CFE10DE" w14:textId="36196E4F" w:rsidR="00B329E2" w:rsidRPr="00AF022B" w:rsidRDefault="00B329E2" w:rsidP="00793437">
      <w:pPr>
        <w:pStyle w:val="DHHSbody"/>
      </w:pPr>
    </w:p>
    <w:p w14:paraId="5E295304" w14:textId="1EEA451E" w:rsidR="006E37F0" w:rsidRPr="00AF022B" w:rsidRDefault="006E37F0" w:rsidP="006E37F0">
      <w:pPr>
        <w:pStyle w:val="Caption"/>
        <w:keepNext/>
        <w:rPr>
          <w:rFonts w:ascii="Arial" w:hAnsi="Arial" w:cs="Arial"/>
          <w:b/>
          <w:color w:val="auto"/>
          <w:sz w:val="20"/>
          <w:szCs w:val="20"/>
        </w:rPr>
      </w:pPr>
      <w:r w:rsidRPr="00AF022B">
        <w:rPr>
          <w:rFonts w:ascii="Arial" w:hAnsi="Arial" w:cs="Arial"/>
          <w:b/>
          <w:i w:val="0"/>
          <w:color w:val="auto"/>
          <w:sz w:val="20"/>
          <w:szCs w:val="20"/>
        </w:rPr>
        <w:t xml:space="preserve">The database edit/validation rules </w:t>
      </w:r>
      <w:r w:rsidR="00FA2282" w:rsidRPr="00AF022B">
        <w:rPr>
          <w:rFonts w:ascii="Arial" w:hAnsi="Arial" w:cs="Arial"/>
          <w:b/>
          <w:i w:val="0"/>
          <w:color w:val="auto"/>
          <w:sz w:val="20"/>
          <w:szCs w:val="20"/>
        </w:rPr>
        <w:t>validated previously against submitted data:</w:t>
      </w:r>
    </w:p>
    <w:p w14:paraId="53B310BC" w14:textId="7B794237" w:rsidR="00B6799C" w:rsidRPr="00AF022B" w:rsidRDefault="00B6799C" w:rsidP="00B6799C">
      <w:pPr>
        <w:pStyle w:val="DHHSbody"/>
        <w:rPr>
          <w:rFonts w:ascii="Cambria" w:eastAsia="Times New Roman" w:hAnsi="Cambria"/>
          <w:i/>
          <w:iCs/>
          <w:color w:val="1F497D" w:themeColor="text2"/>
          <w:sz w:val="22"/>
          <w:szCs w:val="22"/>
        </w:rPr>
      </w:pPr>
      <w:bookmarkStart w:id="1086" w:name="_Hlk10450529"/>
      <w:r w:rsidRPr="00AF022B">
        <w:rPr>
          <w:rFonts w:ascii="Cambria" w:eastAsia="Times New Roman" w:hAnsi="Cambria"/>
          <w:i/>
          <w:iCs/>
          <w:color w:val="1F497D" w:themeColor="text2"/>
          <w:sz w:val="22"/>
          <w:szCs w:val="22"/>
        </w:rPr>
        <w:t xml:space="preserve">Table </w:t>
      </w:r>
      <w:r w:rsidR="00600758">
        <w:rPr>
          <w:rFonts w:ascii="Cambria" w:eastAsia="Times New Roman" w:hAnsi="Cambria"/>
          <w:i/>
          <w:iCs/>
          <w:color w:val="1F497D" w:themeColor="text2"/>
          <w:sz w:val="22"/>
          <w:szCs w:val="22"/>
        </w:rPr>
        <w:t>5</w:t>
      </w:r>
      <w:r w:rsidR="000335D1" w:rsidRPr="00AF022B">
        <w:rPr>
          <w:rFonts w:ascii="Cambria" w:eastAsia="Times New Roman" w:hAnsi="Cambria"/>
          <w:i/>
          <w:iCs/>
          <w:color w:val="1F497D" w:themeColor="text2"/>
          <w:sz w:val="22"/>
          <w:szCs w:val="22"/>
        </w:rPr>
        <w:t>.b</w:t>
      </w:r>
      <w:r w:rsidRPr="00AF022B">
        <w:rPr>
          <w:rFonts w:ascii="Cambria" w:eastAsia="Times New Roman" w:hAnsi="Cambria"/>
          <w:i/>
          <w:iCs/>
          <w:color w:val="1F497D" w:themeColor="text2"/>
          <w:sz w:val="22"/>
          <w:szCs w:val="22"/>
        </w:rPr>
        <w:t xml:space="preserve"> Data Element edit/validation rules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356"/>
        <w:gridCol w:w="2410"/>
        <w:gridCol w:w="1417"/>
      </w:tblGrid>
      <w:tr w:rsidR="00A1446C" w:rsidRPr="00AF022B" w14:paraId="37B616B4" w14:textId="77777777" w:rsidTr="00A1446C">
        <w:trPr>
          <w:tblHeader/>
        </w:trPr>
        <w:tc>
          <w:tcPr>
            <w:tcW w:w="1134" w:type="dxa"/>
            <w:shd w:val="clear" w:color="auto" w:fill="auto"/>
          </w:tcPr>
          <w:p w14:paraId="1795E1D4" w14:textId="77777777" w:rsidR="00A1446C" w:rsidRPr="00AF022B" w:rsidRDefault="00A1446C" w:rsidP="004F77B2">
            <w:pPr>
              <w:pStyle w:val="DHHStablecolhead"/>
              <w:rPr>
                <w:rFonts w:cs="Arial"/>
              </w:rPr>
            </w:pPr>
            <w:r w:rsidRPr="00AF022B">
              <w:rPr>
                <w:rFonts w:cs="Arial"/>
              </w:rPr>
              <w:t>ID</w:t>
            </w:r>
          </w:p>
        </w:tc>
        <w:tc>
          <w:tcPr>
            <w:tcW w:w="9356" w:type="dxa"/>
            <w:shd w:val="clear" w:color="auto" w:fill="auto"/>
          </w:tcPr>
          <w:p w14:paraId="6C053A36" w14:textId="2D97DAD8" w:rsidR="00A1446C" w:rsidRPr="00AF022B" w:rsidRDefault="00A1446C" w:rsidP="004F77B2">
            <w:pPr>
              <w:pStyle w:val="DHHStablecolhead"/>
              <w:rPr>
                <w:rFonts w:cs="Arial"/>
              </w:rPr>
            </w:pPr>
            <w:r w:rsidRPr="00AF022B">
              <w:rPr>
                <w:rFonts w:cs="Arial"/>
              </w:rPr>
              <w:t>Database edit rule</w:t>
            </w:r>
          </w:p>
        </w:tc>
        <w:tc>
          <w:tcPr>
            <w:tcW w:w="2410" w:type="dxa"/>
          </w:tcPr>
          <w:p w14:paraId="00BFA1FF" w14:textId="77777777" w:rsidR="00A1446C" w:rsidRPr="00AF022B" w:rsidRDefault="00A1446C" w:rsidP="004F77B2">
            <w:pPr>
              <w:pStyle w:val="DHHStablecolhead"/>
              <w:rPr>
                <w:rFonts w:cs="Arial"/>
              </w:rPr>
            </w:pPr>
            <w:r w:rsidRPr="00AF022B">
              <w:rPr>
                <w:rFonts w:cs="Arial"/>
              </w:rPr>
              <w:t>Source</w:t>
            </w:r>
          </w:p>
        </w:tc>
        <w:tc>
          <w:tcPr>
            <w:tcW w:w="1417" w:type="dxa"/>
          </w:tcPr>
          <w:p w14:paraId="52B653B5" w14:textId="77777777" w:rsidR="00A1446C" w:rsidRPr="00AF022B" w:rsidRDefault="00A1446C" w:rsidP="004F77B2">
            <w:pPr>
              <w:pStyle w:val="DHHStablecolhead"/>
              <w:rPr>
                <w:rFonts w:cs="Arial"/>
              </w:rPr>
            </w:pPr>
            <w:r w:rsidRPr="00AF022B">
              <w:rPr>
                <w:rFonts w:cs="Arial"/>
              </w:rPr>
              <w:t>Status</w:t>
            </w:r>
          </w:p>
        </w:tc>
      </w:tr>
      <w:tr w:rsidR="00A1446C" w:rsidRPr="00AF022B" w14:paraId="62C10946" w14:textId="77777777" w:rsidTr="00A1446C">
        <w:tc>
          <w:tcPr>
            <w:tcW w:w="1134" w:type="dxa"/>
            <w:shd w:val="clear" w:color="auto" w:fill="auto"/>
          </w:tcPr>
          <w:p w14:paraId="5F91D56D" w14:textId="19E4BD88" w:rsidR="00A1446C" w:rsidRPr="00AF022B" w:rsidRDefault="00A1446C" w:rsidP="004F77B2">
            <w:pPr>
              <w:pStyle w:val="DHHStabletext"/>
              <w:rPr>
                <w:rFonts w:cs="Arial"/>
              </w:rPr>
            </w:pPr>
            <w:r w:rsidRPr="00AF022B">
              <w:rPr>
                <w:rFonts w:cs="Arial"/>
              </w:rPr>
              <w:t>VADC01</w:t>
            </w:r>
          </w:p>
        </w:tc>
        <w:tc>
          <w:tcPr>
            <w:tcW w:w="9356" w:type="dxa"/>
            <w:shd w:val="clear" w:color="auto" w:fill="auto"/>
          </w:tcPr>
          <w:p w14:paraId="78B58EDC" w14:textId="77E6FF90" w:rsidR="00A1446C" w:rsidRPr="00AF022B" w:rsidRDefault="00A1446C" w:rsidP="004F77B2">
            <w:pPr>
              <w:pStyle w:val="DHHStabletext"/>
              <w:rPr>
                <w:rFonts w:cs="Arial"/>
              </w:rPr>
            </w:pPr>
            <w:r w:rsidRPr="00AF022B">
              <w:rPr>
                <w:rFonts w:cs="Arial"/>
              </w:rPr>
              <w:t>Delete has no corresponding prior entry for reporting period</w:t>
            </w:r>
          </w:p>
        </w:tc>
        <w:tc>
          <w:tcPr>
            <w:tcW w:w="2410" w:type="dxa"/>
          </w:tcPr>
          <w:p w14:paraId="0FCEF530" w14:textId="5609ED62"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11A0D967" w14:textId="0905B5D7" w:rsidR="00A1446C" w:rsidRPr="00AF022B" w:rsidRDefault="00A1446C" w:rsidP="004F77B2">
            <w:pPr>
              <w:pStyle w:val="DHHStabletext"/>
              <w:rPr>
                <w:rFonts w:cs="Arial"/>
              </w:rPr>
            </w:pPr>
            <w:r w:rsidRPr="00AF022B">
              <w:rPr>
                <w:rFonts w:cs="Arial"/>
              </w:rPr>
              <w:t>Client error</w:t>
            </w:r>
          </w:p>
        </w:tc>
      </w:tr>
      <w:tr w:rsidR="00A1446C" w:rsidRPr="00AF022B" w14:paraId="6D0210D2" w14:textId="77777777" w:rsidTr="00A1446C">
        <w:tc>
          <w:tcPr>
            <w:tcW w:w="1134" w:type="dxa"/>
            <w:shd w:val="clear" w:color="auto" w:fill="auto"/>
          </w:tcPr>
          <w:p w14:paraId="03D821DC" w14:textId="18AF0C00" w:rsidR="00A1446C" w:rsidRPr="00AF022B" w:rsidRDefault="00A1446C" w:rsidP="004F77B2">
            <w:pPr>
              <w:pStyle w:val="DHHStabletext"/>
              <w:rPr>
                <w:rFonts w:cs="Arial"/>
              </w:rPr>
            </w:pPr>
            <w:r w:rsidRPr="00AF022B">
              <w:rPr>
                <w:rFonts w:cs="Arial"/>
              </w:rPr>
              <w:t>VADC02</w:t>
            </w:r>
          </w:p>
        </w:tc>
        <w:tc>
          <w:tcPr>
            <w:tcW w:w="9356" w:type="dxa"/>
            <w:shd w:val="clear" w:color="auto" w:fill="auto"/>
          </w:tcPr>
          <w:p w14:paraId="15979F42" w14:textId="552D096E" w:rsidR="00A1446C" w:rsidRPr="00AF022B" w:rsidRDefault="00A1446C" w:rsidP="004F77B2">
            <w:pPr>
              <w:pStyle w:val="DHHStabletext"/>
              <w:rPr>
                <w:rFonts w:cs="Arial"/>
              </w:rPr>
            </w:pPr>
            <w:r w:rsidRPr="00AF022B">
              <w:rPr>
                <w:rFonts w:cs="Arial"/>
              </w:rPr>
              <w:t>Outlet is missing Open Service Event from previous Reporting Period</w:t>
            </w:r>
          </w:p>
        </w:tc>
        <w:tc>
          <w:tcPr>
            <w:tcW w:w="2410" w:type="dxa"/>
          </w:tcPr>
          <w:p w14:paraId="55C69C4C" w14:textId="55E49986"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3F66FCEE" w14:textId="67C0FDED" w:rsidR="00A1446C" w:rsidRPr="00AF022B" w:rsidRDefault="00A1446C" w:rsidP="004F77B2">
            <w:pPr>
              <w:pStyle w:val="DHHStabletext"/>
              <w:rPr>
                <w:rFonts w:cs="Arial"/>
              </w:rPr>
            </w:pPr>
            <w:r w:rsidRPr="00AF022B">
              <w:rPr>
                <w:rFonts w:cs="Arial"/>
              </w:rPr>
              <w:t>Client warning</w:t>
            </w:r>
          </w:p>
        </w:tc>
      </w:tr>
      <w:tr w:rsidR="00A1446C" w:rsidRPr="00AF022B" w14:paraId="4E8CA50C" w14:textId="77777777" w:rsidTr="00A1446C">
        <w:tc>
          <w:tcPr>
            <w:tcW w:w="1134" w:type="dxa"/>
            <w:shd w:val="clear" w:color="auto" w:fill="auto"/>
          </w:tcPr>
          <w:p w14:paraId="74E944B9" w14:textId="7CEB8346" w:rsidR="00A1446C" w:rsidRPr="00AF022B" w:rsidRDefault="00A1446C" w:rsidP="004F77B2">
            <w:pPr>
              <w:pStyle w:val="DHHStabletext"/>
              <w:rPr>
                <w:rFonts w:cs="Arial"/>
              </w:rPr>
            </w:pPr>
            <w:r w:rsidRPr="00AF022B">
              <w:rPr>
                <w:rFonts w:cs="Arial"/>
              </w:rPr>
              <w:t>VADC03</w:t>
            </w:r>
          </w:p>
        </w:tc>
        <w:tc>
          <w:tcPr>
            <w:tcW w:w="9356" w:type="dxa"/>
            <w:shd w:val="clear" w:color="auto" w:fill="auto"/>
          </w:tcPr>
          <w:p w14:paraId="33FE5249" w14:textId="18CC1E32" w:rsidR="00A1446C" w:rsidRPr="00AF022B" w:rsidRDefault="00A1446C" w:rsidP="004F77B2">
            <w:pPr>
              <w:pStyle w:val="DHHStabletext"/>
              <w:rPr>
                <w:rFonts w:cs="Arial"/>
              </w:rPr>
            </w:pPr>
            <w:r w:rsidRPr="00AF022B">
              <w:rPr>
                <w:rFonts w:cs="Arial"/>
              </w:rPr>
              <w:t>Client is missing Open Service Event from previous Reporting Period</w:t>
            </w:r>
          </w:p>
        </w:tc>
        <w:tc>
          <w:tcPr>
            <w:tcW w:w="2410" w:type="dxa"/>
          </w:tcPr>
          <w:p w14:paraId="3E271CC4" w14:textId="3DE28A1D"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7D876723" w14:textId="1126CC88" w:rsidR="00A1446C" w:rsidRPr="00AF022B" w:rsidRDefault="00A1446C" w:rsidP="004F77B2">
            <w:pPr>
              <w:pStyle w:val="DHHStabletext"/>
              <w:rPr>
                <w:rFonts w:cs="Arial"/>
              </w:rPr>
            </w:pPr>
            <w:r w:rsidRPr="00AF022B">
              <w:rPr>
                <w:rFonts w:cs="Arial"/>
              </w:rPr>
              <w:t>Client warning</w:t>
            </w:r>
          </w:p>
        </w:tc>
      </w:tr>
      <w:tr w:rsidR="00A1446C" w:rsidRPr="00AF022B" w14:paraId="5056D304" w14:textId="77777777" w:rsidTr="00A1446C">
        <w:tc>
          <w:tcPr>
            <w:tcW w:w="1134" w:type="dxa"/>
            <w:shd w:val="clear" w:color="auto" w:fill="auto"/>
          </w:tcPr>
          <w:p w14:paraId="7D3D4C0A" w14:textId="108BF6DE" w:rsidR="00A1446C" w:rsidRPr="00AF022B" w:rsidRDefault="00A1446C" w:rsidP="004F77B2">
            <w:pPr>
              <w:pStyle w:val="DHHStabletext"/>
              <w:rPr>
                <w:rFonts w:cs="Arial"/>
              </w:rPr>
            </w:pPr>
            <w:r w:rsidRPr="00AF022B">
              <w:rPr>
                <w:rFonts w:cs="Arial"/>
              </w:rPr>
              <w:lastRenderedPageBreak/>
              <w:t>VADC04</w:t>
            </w:r>
          </w:p>
        </w:tc>
        <w:tc>
          <w:tcPr>
            <w:tcW w:w="9356" w:type="dxa"/>
            <w:shd w:val="clear" w:color="auto" w:fill="auto"/>
          </w:tcPr>
          <w:p w14:paraId="339B1ADD" w14:textId="4E217666" w:rsidR="00A1446C" w:rsidRPr="00AF022B" w:rsidRDefault="00A1446C" w:rsidP="004F77B2">
            <w:pPr>
              <w:pStyle w:val="DHHStabletext"/>
              <w:rPr>
                <w:rFonts w:cs="Arial"/>
              </w:rPr>
            </w:pPr>
            <w:r w:rsidRPr="00AF022B">
              <w:rPr>
                <w:rFonts w:cs="Arial"/>
              </w:rPr>
              <w:t>Service Event was already closed in an earlier Reporting Period</w:t>
            </w:r>
          </w:p>
        </w:tc>
        <w:tc>
          <w:tcPr>
            <w:tcW w:w="2410" w:type="dxa"/>
          </w:tcPr>
          <w:p w14:paraId="3746C510" w14:textId="36D94B9C"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3102B7ED" w14:textId="76041CCD" w:rsidR="00A1446C" w:rsidRPr="00AF022B" w:rsidRDefault="00A1446C" w:rsidP="004F77B2">
            <w:pPr>
              <w:pStyle w:val="DHHStabletext"/>
              <w:rPr>
                <w:rFonts w:cs="Arial"/>
              </w:rPr>
            </w:pPr>
            <w:r w:rsidRPr="00AF022B">
              <w:rPr>
                <w:rFonts w:cs="Arial"/>
              </w:rPr>
              <w:t>Client error</w:t>
            </w:r>
          </w:p>
        </w:tc>
      </w:tr>
      <w:tr w:rsidR="00A1446C" w:rsidRPr="00AF022B" w14:paraId="6F1325F9" w14:textId="77777777" w:rsidTr="00A1446C">
        <w:tc>
          <w:tcPr>
            <w:tcW w:w="1134" w:type="dxa"/>
            <w:shd w:val="clear" w:color="auto" w:fill="auto"/>
          </w:tcPr>
          <w:p w14:paraId="0DD9EB7C" w14:textId="326D30A1" w:rsidR="00A1446C" w:rsidRPr="00AF022B" w:rsidRDefault="00A1446C" w:rsidP="004F77B2">
            <w:pPr>
              <w:pStyle w:val="DHHStabletext"/>
              <w:rPr>
                <w:rFonts w:cs="Arial"/>
              </w:rPr>
            </w:pPr>
            <w:r w:rsidRPr="00AF022B">
              <w:rPr>
                <w:rFonts w:cs="Arial"/>
              </w:rPr>
              <w:t>VADC05</w:t>
            </w:r>
          </w:p>
        </w:tc>
        <w:tc>
          <w:tcPr>
            <w:tcW w:w="9356" w:type="dxa"/>
            <w:shd w:val="clear" w:color="auto" w:fill="auto"/>
          </w:tcPr>
          <w:p w14:paraId="7C2BAC2A" w14:textId="4D6E6B45" w:rsidR="00A1446C" w:rsidRPr="00AF022B" w:rsidRDefault="00A1446C" w:rsidP="004F77B2">
            <w:pPr>
              <w:pStyle w:val="DHHStabletext"/>
              <w:rPr>
                <w:rFonts w:cs="Arial"/>
              </w:rPr>
            </w:pPr>
            <w:r w:rsidRPr="00AF022B">
              <w:rPr>
                <w:rFonts w:cs="Arial"/>
              </w:rPr>
              <w:t>Service Event is closing but is still open in a later Reporting Period</w:t>
            </w:r>
          </w:p>
        </w:tc>
        <w:tc>
          <w:tcPr>
            <w:tcW w:w="2410" w:type="dxa"/>
          </w:tcPr>
          <w:p w14:paraId="5ED0A84E" w14:textId="493667AD"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05D59DCB" w14:textId="16D1D53E" w:rsidR="00A1446C" w:rsidRPr="00AF022B" w:rsidRDefault="00A1446C" w:rsidP="004F77B2">
            <w:pPr>
              <w:pStyle w:val="DHHStabletext"/>
              <w:rPr>
                <w:rFonts w:cs="Arial"/>
              </w:rPr>
            </w:pPr>
            <w:r w:rsidRPr="00AF022B">
              <w:rPr>
                <w:rFonts w:cs="Arial"/>
              </w:rPr>
              <w:t>Client error</w:t>
            </w:r>
          </w:p>
        </w:tc>
      </w:tr>
      <w:tr w:rsidR="00A1446C" w:rsidRPr="00AF022B" w14:paraId="1901A738" w14:textId="77777777" w:rsidTr="00A1446C">
        <w:tc>
          <w:tcPr>
            <w:tcW w:w="1134" w:type="dxa"/>
            <w:shd w:val="clear" w:color="auto" w:fill="auto"/>
          </w:tcPr>
          <w:p w14:paraId="7A8EC12D" w14:textId="37020FDE" w:rsidR="00A1446C" w:rsidRPr="00AF022B" w:rsidRDefault="00A1446C" w:rsidP="004F77B2">
            <w:pPr>
              <w:pStyle w:val="DHHStabletext"/>
              <w:rPr>
                <w:rFonts w:cs="Arial"/>
              </w:rPr>
            </w:pPr>
            <w:r w:rsidRPr="00AF022B">
              <w:rPr>
                <w:rFonts w:cs="Arial"/>
              </w:rPr>
              <w:t>VADC06</w:t>
            </w:r>
          </w:p>
        </w:tc>
        <w:tc>
          <w:tcPr>
            <w:tcW w:w="9356" w:type="dxa"/>
            <w:shd w:val="clear" w:color="auto" w:fill="auto"/>
          </w:tcPr>
          <w:p w14:paraId="5195CD63" w14:textId="549CB4F3" w:rsidR="00A1446C" w:rsidRPr="00AF022B" w:rsidRDefault="00A1446C" w:rsidP="004F77B2">
            <w:pPr>
              <w:pStyle w:val="DHHStabletext"/>
              <w:rPr>
                <w:rFonts w:cs="Arial"/>
              </w:rPr>
            </w:pPr>
            <w:r w:rsidRPr="00AF022B">
              <w:rPr>
                <w:rFonts w:cs="Arial"/>
              </w:rPr>
              <w:t>'Unclosed' Service Event will need to be reported in all later Reporting Periods until its new End Date</w:t>
            </w:r>
          </w:p>
        </w:tc>
        <w:tc>
          <w:tcPr>
            <w:tcW w:w="2410" w:type="dxa"/>
          </w:tcPr>
          <w:p w14:paraId="2CD199FD" w14:textId="4734470B"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000D4AF7" w14:textId="7B5C147C" w:rsidR="00A1446C" w:rsidRPr="00AF022B" w:rsidRDefault="00A1446C" w:rsidP="004F77B2">
            <w:pPr>
              <w:pStyle w:val="DHHStabletext"/>
              <w:rPr>
                <w:rFonts w:cs="Arial"/>
              </w:rPr>
            </w:pPr>
            <w:r w:rsidRPr="00AF022B">
              <w:rPr>
                <w:rFonts w:cs="Arial"/>
              </w:rPr>
              <w:t xml:space="preserve">Client </w:t>
            </w:r>
            <w:r w:rsidR="008B37BD">
              <w:rPr>
                <w:rFonts w:cs="Arial"/>
              </w:rPr>
              <w:t>warning</w:t>
            </w:r>
          </w:p>
        </w:tc>
      </w:tr>
      <w:tr w:rsidR="00A1446C" w:rsidRPr="00AF022B" w14:paraId="4B0BB357" w14:textId="77777777" w:rsidTr="00A1446C">
        <w:tc>
          <w:tcPr>
            <w:tcW w:w="1134" w:type="dxa"/>
            <w:shd w:val="clear" w:color="auto" w:fill="auto"/>
          </w:tcPr>
          <w:p w14:paraId="00A1FA76" w14:textId="15DAB206" w:rsidR="00A1446C" w:rsidRPr="00AF022B" w:rsidRDefault="00A1446C" w:rsidP="004F77B2">
            <w:pPr>
              <w:pStyle w:val="DHHStabletext"/>
              <w:rPr>
                <w:rFonts w:cs="Arial"/>
              </w:rPr>
            </w:pPr>
            <w:r w:rsidRPr="00AF022B">
              <w:rPr>
                <w:rFonts w:cs="Arial"/>
              </w:rPr>
              <w:t>VADC07</w:t>
            </w:r>
          </w:p>
        </w:tc>
        <w:tc>
          <w:tcPr>
            <w:tcW w:w="9356" w:type="dxa"/>
            <w:shd w:val="clear" w:color="auto" w:fill="auto"/>
          </w:tcPr>
          <w:p w14:paraId="61122DBF" w14:textId="57A5025F" w:rsidR="00A1446C" w:rsidRPr="00AF022B" w:rsidRDefault="00A1446C" w:rsidP="004F77B2">
            <w:pPr>
              <w:pStyle w:val="DHHStabletext"/>
              <w:rPr>
                <w:rFonts w:cs="Arial"/>
              </w:rPr>
            </w:pPr>
            <w:r w:rsidRPr="00AF022B">
              <w:rPr>
                <w:rFonts w:cs="Arial"/>
              </w:rPr>
              <w:t xml:space="preserve">Service Event </w:t>
            </w:r>
            <w:r w:rsidR="002A1946">
              <w:rPr>
                <w:rFonts w:cs="Arial"/>
              </w:rPr>
              <w:t>ID</w:t>
            </w:r>
            <w:r w:rsidRPr="00AF022B">
              <w:rPr>
                <w:rFonts w:cs="Arial"/>
              </w:rPr>
              <w:t xml:space="preserve"> not unique</w:t>
            </w:r>
          </w:p>
        </w:tc>
        <w:tc>
          <w:tcPr>
            <w:tcW w:w="2410" w:type="dxa"/>
          </w:tcPr>
          <w:p w14:paraId="5B38430D" w14:textId="3B9639C1"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18713BB1" w14:textId="77E17C19" w:rsidR="00A1446C" w:rsidRPr="00AF022B" w:rsidRDefault="00A1446C" w:rsidP="004F77B2">
            <w:pPr>
              <w:pStyle w:val="DHHStabletext"/>
              <w:rPr>
                <w:rFonts w:cs="Arial"/>
              </w:rPr>
            </w:pPr>
            <w:r w:rsidRPr="00AF022B">
              <w:rPr>
                <w:rFonts w:cs="Arial"/>
              </w:rPr>
              <w:t>Client error</w:t>
            </w:r>
          </w:p>
        </w:tc>
      </w:tr>
      <w:tr w:rsidR="003308AA" w:rsidRPr="00AF022B" w14:paraId="0835C941" w14:textId="77777777" w:rsidTr="00A1446C">
        <w:tc>
          <w:tcPr>
            <w:tcW w:w="1134" w:type="dxa"/>
            <w:shd w:val="clear" w:color="auto" w:fill="auto"/>
          </w:tcPr>
          <w:p w14:paraId="5E4A3CD2" w14:textId="6E6D43C8" w:rsidR="003308AA" w:rsidRPr="00AF022B" w:rsidRDefault="003308AA" w:rsidP="003308AA">
            <w:pPr>
              <w:pStyle w:val="DHHStabletext"/>
              <w:rPr>
                <w:rFonts w:cs="Arial"/>
              </w:rPr>
            </w:pPr>
            <w:r w:rsidRPr="00AF022B">
              <w:rPr>
                <w:rFonts w:cs="Arial"/>
              </w:rPr>
              <w:t>VADC08</w:t>
            </w:r>
          </w:p>
        </w:tc>
        <w:tc>
          <w:tcPr>
            <w:tcW w:w="9356" w:type="dxa"/>
            <w:shd w:val="clear" w:color="auto" w:fill="auto"/>
          </w:tcPr>
          <w:p w14:paraId="610C23AC" w14:textId="5F2733EA" w:rsidR="003308AA" w:rsidRPr="00AF022B" w:rsidRDefault="003308AA" w:rsidP="003308AA">
            <w:pPr>
              <w:pStyle w:val="DHHStabletext"/>
              <w:rPr>
                <w:rFonts w:cs="Arial"/>
              </w:rPr>
            </w:pPr>
            <w:r w:rsidRPr="00AF022B">
              <w:rPr>
                <w:rFonts w:cs="Arial"/>
              </w:rPr>
              <w:t>SLK not unique</w:t>
            </w:r>
          </w:p>
        </w:tc>
        <w:tc>
          <w:tcPr>
            <w:tcW w:w="2410" w:type="dxa"/>
          </w:tcPr>
          <w:p w14:paraId="29C16017" w14:textId="1FDA3FB4" w:rsidR="003308AA" w:rsidRPr="00AF022B" w:rsidRDefault="003308AA" w:rsidP="003308AA">
            <w:pPr>
              <w:pStyle w:val="DHHStabletext"/>
              <w:rPr>
                <w:rFonts w:cs="Arial"/>
              </w:rPr>
            </w:pPr>
            <w:r w:rsidRPr="00AF022B">
              <w:rPr>
                <w:rFonts w:cs="Arial"/>
              </w:rPr>
              <w:t>VADC Compilation &amp; Submission manual</w:t>
            </w:r>
          </w:p>
        </w:tc>
        <w:tc>
          <w:tcPr>
            <w:tcW w:w="1417" w:type="dxa"/>
          </w:tcPr>
          <w:p w14:paraId="7A902DB1" w14:textId="56916CDA" w:rsidR="003308AA" w:rsidRPr="00AF022B" w:rsidRDefault="003308AA" w:rsidP="003308AA">
            <w:pPr>
              <w:pStyle w:val="DHHStabletext"/>
              <w:rPr>
                <w:rFonts w:cs="Arial"/>
              </w:rPr>
            </w:pPr>
            <w:r w:rsidRPr="00AF022B">
              <w:rPr>
                <w:rFonts w:cs="Arial"/>
              </w:rPr>
              <w:t xml:space="preserve">Client </w:t>
            </w:r>
            <w:r w:rsidR="009005C3">
              <w:rPr>
                <w:rFonts w:cs="Arial"/>
              </w:rPr>
              <w:t>warning</w:t>
            </w:r>
          </w:p>
        </w:tc>
      </w:tr>
      <w:bookmarkEnd w:id="1086"/>
    </w:tbl>
    <w:p w14:paraId="1D960A92" w14:textId="77777777" w:rsidR="00FA2282" w:rsidRPr="00AF022B" w:rsidRDefault="00FA2282" w:rsidP="00793437">
      <w:pPr>
        <w:pStyle w:val="DHHSbody"/>
      </w:pPr>
    </w:p>
    <w:p w14:paraId="25586A89" w14:textId="40DEC7CD" w:rsidR="00CB1567" w:rsidRPr="00AF022B" w:rsidRDefault="001B6A1E" w:rsidP="000335D1">
      <w:pPr>
        <w:pStyle w:val="Caption"/>
        <w:keepNext/>
        <w:rPr>
          <w:rFonts w:ascii="Arial" w:hAnsi="Arial" w:cs="Arial"/>
          <w:b/>
          <w:color w:val="auto"/>
          <w:sz w:val="20"/>
          <w:szCs w:val="20"/>
        </w:rPr>
      </w:pPr>
      <w:bookmarkStart w:id="1087" w:name="_Ref464568262"/>
      <w:r w:rsidRPr="00AF022B">
        <w:rPr>
          <w:rFonts w:ascii="Arial" w:hAnsi="Arial" w:cs="Arial"/>
          <w:b/>
          <w:i w:val="0"/>
          <w:color w:val="auto"/>
          <w:sz w:val="20"/>
          <w:szCs w:val="20"/>
        </w:rPr>
        <w:t xml:space="preserve">The data element edit/validation rules are listed in ID </w:t>
      </w:r>
      <w:r w:rsidR="00B6799C" w:rsidRPr="00AF022B">
        <w:rPr>
          <w:rFonts w:ascii="Arial" w:hAnsi="Arial" w:cs="Arial"/>
          <w:b/>
          <w:i w:val="0"/>
          <w:color w:val="auto"/>
          <w:sz w:val="20"/>
          <w:szCs w:val="20"/>
        </w:rPr>
        <w:t>order and</w:t>
      </w:r>
      <w:r w:rsidRPr="00AF022B">
        <w:rPr>
          <w:rFonts w:ascii="Arial" w:hAnsi="Arial" w:cs="Arial"/>
          <w:b/>
          <w:i w:val="0"/>
          <w:color w:val="auto"/>
          <w:sz w:val="20"/>
          <w:szCs w:val="20"/>
        </w:rPr>
        <w:t xml:space="preserve"> grouped by ID</w:t>
      </w:r>
      <w:r w:rsidR="00FA2282" w:rsidRPr="00AF022B">
        <w:rPr>
          <w:rFonts w:ascii="Arial" w:hAnsi="Arial" w:cs="Arial"/>
          <w:b/>
          <w:i w:val="0"/>
          <w:color w:val="auto"/>
          <w:sz w:val="20"/>
          <w:szCs w:val="20"/>
        </w:rPr>
        <w:t>:</w:t>
      </w:r>
    </w:p>
    <w:p w14:paraId="3212DEA0" w14:textId="30A579B2" w:rsidR="00D017FE" w:rsidRPr="00AF022B" w:rsidRDefault="00401CF2" w:rsidP="00B678D8">
      <w:pPr>
        <w:pStyle w:val="Caption"/>
        <w:keepNext/>
      </w:pPr>
      <w:r w:rsidRPr="00CB7D3F">
        <w:rPr>
          <w:sz w:val="22"/>
          <w:szCs w:val="22"/>
        </w:rPr>
        <w:t xml:space="preserve">Table </w:t>
      </w:r>
      <w:bookmarkEnd w:id="1087"/>
      <w:r w:rsidR="00246B3C" w:rsidRPr="00CB7D3F">
        <w:rPr>
          <w:sz w:val="22"/>
          <w:szCs w:val="22"/>
        </w:rPr>
        <w:t>5</w:t>
      </w:r>
      <w:r w:rsidR="00600758" w:rsidRPr="00CB7D3F">
        <w:rPr>
          <w:sz w:val="22"/>
          <w:szCs w:val="22"/>
        </w:rPr>
        <w:t>.c</w:t>
      </w:r>
      <w:r w:rsidRPr="00AF022B">
        <w:rPr>
          <w:sz w:val="22"/>
          <w:szCs w:val="22"/>
        </w:rPr>
        <w:t xml:space="preserve"> Data Element edit/validation rules</w:t>
      </w: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D017FE" w:rsidRPr="00AF022B" w14:paraId="77AEA1A7" w14:textId="77777777" w:rsidTr="00955B17">
        <w:trPr>
          <w:tblHeader/>
        </w:trPr>
        <w:tc>
          <w:tcPr>
            <w:tcW w:w="1021" w:type="dxa"/>
            <w:shd w:val="clear" w:color="auto" w:fill="auto"/>
          </w:tcPr>
          <w:p w14:paraId="18F37BD8" w14:textId="77777777" w:rsidR="00D017FE" w:rsidRPr="00AF022B" w:rsidRDefault="00D017FE" w:rsidP="00CB47F5">
            <w:pPr>
              <w:pStyle w:val="DHHStablecolhead"/>
              <w:spacing w:before="60"/>
            </w:pPr>
            <w:bookmarkStart w:id="1088" w:name="_Hlk10793871"/>
            <w:r w:rsidRPr="00AF022B">
              <w:t>ID</w:t>
            </w:r>
          </w:p>
        </w:tc>
        <w:tc>
          <w:tcPr>
            <w:tcW w:w="3123" w:type="dxa"/>
            <w:shd w:val="clear" w:color="auto" w:fill="auto"/>
          </w:tcPr>
          <w:p w14:paraId="4FE2BE2C" w14:textId="77777777" w:rsidR="00D017FE" w:rsidRPr="00AF022B" w:rsidRDefault="00D017FE" w:rsidP="00CB47F5">
            <w:pPr>
              <w:pStyle w:val="DHHStablecolhead"/>
              <w:spacing w:before="60"/>
            </w:pPr>
            <w:r w:rsidRPr="00AF022B">
              <w:t>Edit name/description</w:t>
            </w:r>
          </w:p>
        </w:tc>
        <w:tc>
          <w:tcPr>
            <w:tcW w:w="3420" w:type="dxa"/>
            <w:shd w:val="clear" w:color="auto" w:fill="auto"/>
          </w:tcPr>
          <w:p w14:paraId="48A67A5F" w14:textId="77777777" w:rsidR="00D017FE" w:rsidRPr="00AF022B" w:rsidRDefault="00D017FE" w:rsidP="00CB47F5">
            <w:pPr>
              <w:pStyle w:val="DHHStablecolhead"/>
              <w:spacing w:before="60"/>
            </w:pPr>
            <w:r w:rsidRPr="00AF022B">
              <w:t>Data elements</w:t>
            </w:r>
          </w:p>
        </w:tc>
        <w:tc>
          <w:tcPr>
            <w:tcW w:w="4089" w:type="dxa"/>
          </w:tcPr>
          <w:p w14:paraId="35B166EE" w14:textId="77777777" w:rsidR="00D017FE" w:rsidRPr="00AF022B" w:rsidRDefault="00D017FE" w:rsidP="00CB47F5">
            <w:pPr>
              <w:pStyle w:val="DHHStablecolhead"/>
              <w:spacing w:before="60"/>
            </w:pPr>
            <w:r w:rsidRPr="00AF022B">
              <w:t>Pseudo code/rule</w:t>
            </w:r>
          </w:p>
        </w:tc>
        <w:tc>
          <w:tcPr>
            <w:tcW w:w="1985" w:type="dxa"/>
          </w:tcPr>
          <w:p w14:paraId="71C678D2" w14:textId="77777777" w:rsidR="00D017FE" w:rsidRPr="00AF022B" w:rsidRDefault="00D017FE" w:rsidP="00CB47F5">
            <w:pPr>
              <w:pStyle w:val="DHHStablecolhead"/>
              <w:spacing w:before="60"/>
            </w:pPr>
            <w:r w:rsidRPr="00AF022B">
              <w:t>Source</w:t>
            </w:r>
          </w:p>
        </w:tc>
        <w:tc>
          <w:tcPr>
            <w:tcW w:w="1276" w:type="dxa"/>
          </w:tcPr>
          <w:p w14:paraId="6616119D" w14:textId="77777777" w:rsidR="00D017FE" w:rsidRPr="00AF022B" w:rsidRDefault="00D017FE" w:rsidP="00CB47F5">
            <w:pPr>
              <w:pStyle w:val="DHHStablecolhead"/>
              <w:spacing w:before="60"/>
            </w:pPr>
            <w:r w:rsidRPr="00AF022B">
              <w:t>Status</w:t>
            </w:r>
          </w:p>
        </w:tc>
      </w:tr>
      <w:tr w:rsidR="00D017FE" w:rsidRPr="00AF022B" w14:paraId="38ABE8AF" w14:textId="77777777" w:rsidTr="00955B17">
        <w:tc>
          <w:tcPr>
            <w:tcW w:w="1021" w:type="dxa"/>
            <w:shd w:val="clear" w:color="auto" w:fill="auto"/>
          </w:tcPr>
          <w:p w14:paraId="20A81BF9" w14:textId="77777777" w:rsidR="00D017FE" w:rsidRPr="00055CE3" w:rsidRDefault="00D017FE" w:rsidP="00CB47F5">
            <w:pPr>
              <w:pStyle w:val="DHHStabletext"/>
              <w:spacing w:before="60"/>
              <w:rPr>
                <w:rFonts w:cs="Arial"/>
              </w:rPr>
            </w:pPr>
            <w:r w:rsidRPr="00055CE3">
              <w:rPr>
                <w:rFonts w:cs="Arial"/>
              </w:rPr>
              <w:t>C10</w:t>
            </w:r>
          </w:p>
        </w:tc>
        <w:tc>
          <w:tcPr>
            <w:tcW w:w="3123" w:type="dxa"/>
            <w:shd w:val="clear" w:color="auto" w:fill="auto"/>
          </w:tcPr>
          <w:p w14:paraId="6C45DDDF" w14:textId="77777777" w:rsidR="00D017FE" w:rsidRPr="00055CE3" w:rsidRDefault="00D017FE" w:rsidP="00CB47F5">
            <w:pPr>
              <w:pStyle w:val="DHHStabletext"/>
              <w:spacing w:before="60"/>
              <w:rPr>
                <w:rFonts w:cs="Arial"/>
              </w:rPr>
            </w:pPr>
            <w:r w:rsidRPr="00055CE3">
              <w:rPr>
                <w:rFonts w:cs="Arial"/>
              </w:rPr>
              <w:t>Age indicates very old</w:t>
            </w:r>
          </w:p>
        </w:tc>
        <w:tc>
          <w:tcPr>
            <w:tcW w:w="3420" w:type="dxa"/>
            <w:shd w:val="clear" w:color="auto" w:fill="auto"/>
          </w:tcPr>
          <w:p w14:paraId="0C21C117" w14:textId="77777777" w:rsidR="00D017FE"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date of birth</w:t>
            </w:r>
          </w:p>
          <w:p w14:paraId="4F5D999D" w14:textId="0F4D28BC" w:rsidR="0066080C" w:rsidRPr="00055CE3" w:rsidRDefault="0066080C" w:rsidP="00CB47F5">
            <w:pPr>
              <w:pStyle w:val="DHHStabletext"/>
              <w:spacing w:before="60"/>
              <w:rPr>
                <w:rFonts w:cs="Arial"/>
              </w:rPr>
            </w:pPr>
            <w:r>
              <w:rPr>
                <w:rFonts w:cs="Arial"/>
              </w:rPr>
              <w:t>Technical-reporting period</w:t>
            </w:r>
          </w:p>
        </w:tc>
        <w:tc>
          <w:tcPr>
            <w:tcW w:w="4089" w:type="dxa"/>
          </w:tcPr>
          <w:p w14:paraId="54DB0190" w14:textId="67C4CDCB" w:rsidR="00D017FE" w:rsidRPr="00055CE3" w:rsidRDefault="00E5771F" w:rsidP="00CB47F5">
            <w:pPr>
              <w:pStyle w:val="DHHStabletext"/>
              <w:spacing w:before="60"/>
              <w:rPr>
                <w:rFonts w:cs="Arial"/>
              </w:rPr>
            </w:pPr>
            <w:r w:rsidRPr="00055CE3">
              <w:rPr>
                <w:rFonts w:cs="Arial"/>
              </w:rPr>
              <w:t xml:space="preserve">Reporting period year (YYYY) </w:t>
            </w:r>
            <w:r w:rsidR="00CE6E38" w:rsidRPr="00055CE3">
              <w:rPr>
                <w:rFonts w:cs="Arial"/>
              </w:rPr>
              <w:t>- getYear(Client-date of birth) &gt; 100</w:t>
            </w:r>
            <w:r w:rsidR="00810C7B" w:rsidRPr="00055CE3">
              <w:rPr>
                <w:rFonts w:cs="Arial"/>
              </w:rPr>
              <w:t xml:space="preserve"> AND Client-date of birth</w:t>
            </w:r>
            <w:r w:rsidR="006657E8" w:rsidRPr="00055CE3">
              <w:rPr>
                <w:rFonts w:cs="Arial"/>
              </w:rPr>
              <w:t xml:space="preserve"> </w:t>
            </w:r>
            <w:r w:rsidR="00810C7B" w:rsidRPr="00055CE3">
              <w:rPr>
                <w:rFonts w:cs="Arial"/>
              </w:rPr>
              <w:t>!= ‘01011900’</w:t>
            </w:r>
          </w:p>
        </w:tc>
        <w:tc>
          <w:tcPr>
            <w:tcW w:w="1985" w:type="dxa"/>
          </w:tcPr>
          <w:p w14:paraId="70D7CFDF" w14:textId="77777777" w:rsidR="00D017FE" w:rsidRPr="00055CE3" w:rsidRDefault="00D017FE" w:rsidP="00CB47F5">
            <w:pPr>
              <w:pStyle w:val="DHHStabletext"/>
              <w:spacing w:before="60"/>
              <w:rPr>
                <w:rFonts w:cs="Arial"/>
              </w:rPr>
            </w:pPr>
            <w:r w:rsidRPr="00055CE3">
              <w:rPr>
                <w:rFonts w:cs="Arial"/>
              </w:rPr>
              <w:t>national (</w:t>
            </w:r>
            <w:proofErr w:type="gramStart"/>
            <w:r w:rsidRPr="00055CE3">
              <w:rPr>
                <w:rFonts w:cs="Arial"/>
              </w:rPr>
              <w:t>other</w:t>
            </w:r>
            <w:proofErr w:type="gramEnd"/>
            <w:r w:rsidRPr="00055CE3">
              <w:rPr>
                <w:rFonts w:cs="Arial"/>
              </w:rPr>
              <w:t xml:space="preserve"> G)</w:t>
            </w:r>
          </w:p>
        </w:tc>
        <w:tc>
          <w:tcPr>
            <w:tcW w:w="1276" w:type="dxa"/>
          </w:tcPr>
          <w:p w14:paraId="224E80B2" w14:textId="399C09F4" w:rsidR="00D017FE" w:rsidRPr="00055CE3" w:rsidRDefault="00413A52" w:rsidP="00CB47F5">
            <w:pPr>
              <w:pStyle w:val="DHHStabletext"/>
              <w:spacing w:before="60"/>
              <w:rPr>
                <w:rFonts w:cs="Arial"/>
                <w:strike/>
              </w:rPr>
            </w:pPr>
            <w:r w:rsidRPr="00055CE3">
              <w:rPr>
                <w:rFonts w:cs="Arial"/>
              </w:rPr>
              <w:t>warning</w:t>
            </w:r>
          </w:p>
        </w:tc>
      </w:tr>
      <w:bookmarkEnd w:id="1088"/>
      <w:tr w:rsidR="00D017FE" w:rsidRPr="00AF022B" w14:paraId="39237005" w14:textId="77777777" w:rsidTr="00955B17">
        <w:tc>
          <w:tcPr>
            <w:tcW w:w="1021" w:type="dxa"/>
            <w:shd w:val="clear" w:color="auto" w:fill="auto"/>
          </w:tcPr>
          <w:p w14:paraId="360A4802" w14:textId="77777777" w:rsidR="00D017FE" w:rsidRPr="00055CE3" w:rsidRDefault="00D017FE" w:rsidP="00CB47F5">
            <w:pPr>
              <w:pStyle w:val="DHHStabletext"/>
              <w:spacing w:before="60"/>
              <w:rPr>
                <w:rFonts w:cs="Arial"/>
              </w:rPr>
            </w:pPr>
            <w:r w:rsidRPr="00055CE3">
              <w:rPr>
                <w:rFonts w:cs="Arial"/>
              </w:rPr>
              <w:t>C14</w:t>
            </w:r>
          </w:p>
        </w:tc>
        <w:tc>
          <w:tcPr>
            <w:tcW w:w="3123" w:type="dxa"/>
            <w:shd w:val="clear" w:color="auto" w:fill="auto"/>
          </w:tcPr>
          <w:p w14:paraId="437944AD" w14:textId="47D5442B" w:rsidR="00D017FE" w:rsidRPr="00055CE3" w:rsidRDefault="00E71299" w:rsidP="00CB47F5">
            <w:pPr>
              <w:pStyle w:val="DHHStabletext"/>
              <w:spacing w:before="60"/>
              <w:rPr>
                <w:rFonts w:cs="Arial"/>
              </w:rPr>
            </w:pPr>
            <w:r w:rsidRPr="00055CE3">
              <w:rPr>
                <w:rFonts w:cs="Arial"/>
              </w:rPr>
              <w:t>E</w:t>
            </w:r>
            <w:r w:rsidR="00D017FE" w:rsidRPr="00055CE3">
              <w:rPr>
                <w:rFonts w:cs="Arial"/>
              </w:rPr>
              <w:t>mployment status is child not at school and age is greater than 18</w:t>
            </w:r>
          </w:p>
        </w:tc>
        <w:tc>
          <w:tcPr>
            <w:tcW w:w="3420" w:type="dxa"/>
            <w:shd w:val="clear" w:color="auto" w:fill="auto"/>
          </w:tcPr>
          <w:p w14:paraId="1E4C736C" w14:textId="77777777" w:rsidR="00D017FE" w:rsidRPr="00055CE3" w:rsidRDefault="00D017FE" w:rsidP="00CB47F5">
            <w:pPr>
              <w:pStyle w:val="DHHStabletext"/>
              <w:spacing w:before="60"/>
              <w:rPr>
                <w:rFonts w:cs="Arial"/>
              </w:rPr>
            </w:pPr>
            <w:r w:rsidRPr="00055CE3">
              <w:rPr>
                <w:rFonts w:cs="Arial"/>
              </w:rPr>
              <w:t>Client-date of birth</w:t>
            </w:r>
          </w:p>
          <w:p w14:paraId="47DAB4F9" w14:textId="77777777" w:rsidR="00D017FE" w:rsidRDefault="00D017FE" w:rsidP="00CB47F5">
            <w:pPr>
              <w:pStyle w:val="DHHStabletext"/>
              <w:spacing w:before="60"/>
              <w:rPr>
                <w:rFonts w:cs="Arial"/>
              </w:rPr>
            </w:pPr>
            <w:r w:rsidRPr="00055CE3">
              <w:rPr>
                <w:rFonts w:cs="Arial"/>
              </w:rPr>
              <w:t>Outcomes-employment status</w:t>
            </w:r>
          </w:p>
          <w:p w14:paraId="75F4B027" w14:textId="2C5DA261" w:rsidR="0066080C" w:rsidRPr="00055CE3" w:rsidRDefault="0066080C" w:rsidP="00CB47F5">
            <w:pPr>
              <w:pStyle w:val="DHHStabletext"/>
              <w:spacing w:before="60"/>
              <w:rPr>
                <w:rFonts w:cs="Arial"/>
              </w:rPr>
            </w:pPr>
            <w:r>
              <w:rPr>
                <w:rFonts w:cs="Arial"/>
              </w:rPr>
              <w:t>Technical-reporting period</w:t>
            </w:r>
          </w:p>
        </w:tc>
        <w:tc>
          <w:tcPr>
            <w:tcW w:w="4089" w:type="dxa"/>
          </w:tcPr>
          <w:p w14:paraId="4716B1AB" w14:textId="76C63D52" w:rsidR="00D017FE" w:rsidRPr="00055CE3" w:rsidRDefault="00D017FE" w:rsidP="00CB47F5">
            <w:pPr>
              <w:pStyle w:val="DHHStabletext"/>
              <w:spacing w:before="60"/>
              <w:rPr>
                <w:rFonts w:cs="Arial"/>
              </w:rPr>
            </w:pPr>
            <w:r w:rsidRPr="00055CE3">
              <w:rPr>
                <w:rFonts w:cs="Arial"/>
              </w:rPr>
              <w:t>Outcomes-</w:t>
            </w:r>
            <w:r w:rsidR="002A1946">
              <w:rPr>
                <w:rFonts w:cs="Arial"/>
              </w:rPr>
              <w:t>e</w:t>
            </w:r>
            <w:r w:rsidRPr="00055CE3">
              <w:rPr>
                <w:rFonts w:cs="Arial"/>
              </w:rPr>
              <w:t xml:space="preserve">mployment status = 1 </w:t>
            </w:r>
            <w:r w:rsidR="00D87D8B">
              <w:rPr>
                <w:rFonts w:cs="Arial"/>
              </w:rPr>
              <w:t>AND</w:t>
            </w:r>
            <w:r w:rsidRPr="00055CE3">
              <w:rPr>
                <w:rFonts w:cs="Arial"/>
              </w:rPr>
              <w:t xml:space="preserve"> (</w:t>
            </w:r>
            <w:r w:rsidR="00783098" w:rsidRPr="00055CE3">
              <w:rPr>
                <w:rFonts w:cs="Arial"/>
              </w:rPr>
              <w:t xml:space="preserve">Reporting period year (YYYY) </w:t>
            </w:r>
            <w:r w:rsidRPr="00055CE3">
              <w:rPr>
                <w:rFonts w:cs="Arial"/>
              </w:rPr>
              <w:t>- getYear(Client-date of birth) &gt;18)</w:t>
            </w:r>
          </w:p>
        </w:tc>
        <w:tc>
          <w:tcPr>
            <w:tcW w:w="1985" w:type="dxa"/>
          </w:tcPr>
          <w:p w14:paraId="4CAABD5E" w14:textId="77777777" w:rsidR="00D017FE" w:rsidRPr="00055CE3" w:rsidRDefault="00D017FE" w:rsidP="00CB47F5">
            <w:pPr>
              <w:pStyle w:val="DHHStabletext"/>
              <w:spacing w:before="60"/>
              <w:rPr>
                <w:rFonts w:cs="Arial"/>
              </w:rPr>
            </w:pPr>
            <w:r w:rsidRPr="00055CE3">
              <w:rPr>
                <w:rFonts w:cs="Arial"/>
              </w:rPr>
              <w:t>national (</w:t>
            </w:r>
            <w:proofErr w:type="gramStart"/>
            <w:r w:rsidRPr="00055CE3">
              <w:rPr>
                <w:rFonts w:cs="Arial"/>
              </w:rPr>
              <w:t>other</w:t>
            </w:r>
            <w:proofErr w:type="gramEnd"/>
            <w:r w:rsidRPr="00055CE3">
              <w:rPr>
                <w:rFonts w:cs="Arial"/>
              </w:rPr>
              <w:t xml:space="preserve"> G)</w:t>
            </w:r>
          </w:p>
        </w:tc>
        <w:tc>
          <w:tcPr>
            <w:tcW w:w="1276" w:type="dxa"/>
          </w:tcPr>
          <w:p w14:paraId="4D2FAD98" w14:textId="5F023295" w:rsidR="00D017FE" w:rsidRPr="00055CE3" w:rsidRDefault="0043509C" w:rsidP="00CB47F5">
            <w:pPr>
              <w:pStyle w:val="DHHStabletext"/>
              <w:spacing w:before="60"/>
              <w:rPr>
                <w:rFonts w:cs="Arial"/>
              </w:rPr>
            </w:pPr>
            <w:r w:rsidRPr="00055CE3">
              <w:rPr>
                <w:rFonts w:cs="Arial"/>
              </w:rPr>
              <w:t>warning</w:t>
            </w:r>
          </w:p>
        </w:tc>
      </w:tr>
      <w:tr w:rsidR="00D017FE" w:rsidRPr="00AF022B" w14:paraId="4BEDE6F3" w14:textId="77777777" w:rsidTr="00955B17">
        <w:tc>
          <w:tcPr>
            <w:tcW w:w="1021" w:type="dxa"/>
            <w:shd w:val="clear" w:color="auto" w:fill="auto"/>
          </w:tcPr>
          <w:p w14:paraId="1F8D3474" w14:textId="77777777" w:rsidR="00D017FE" w:rsidRPr="00055CE3" w:rsidRDefault="00D017FE" w:rsidP="00CB47F5">
            <w:pPr>
              <w:pStyle w:val="DHHStabletext"/>
              <w:spacing w:before="60"/>
              <w:rPr>
                <w:rFonts w:cs="Arial"/>
              </w:rPr>
            </w:pPr>
            <w:r w:rsidRPr="00055CE3">
              <w:rPr>
                <w:rFonts w:cs="Arial"/>
              </w:rPr>
              <w:t>C15</w:t>
            </w:r>
          </w:p>
        </w:tc>
        <w:tc>
          <w:tcPr>
            <w:tcW w:w="3123" w:type="dxa"/>
            <w:shd w:val="clear" w:color="auto" w:fill="auto"/>
          </w:tcPr>
          <w:p w14:paraId="0722084E" w14:textId="5BA4F904" w:rsidR="00D017FE" w:rsidRPr="00055CE3" w:rsidRDefault="00E71299" w:rsidP="00CB47F5">
            <w:pPr>
              <w:pStyle w:val="DHHStabletext"/>
              <w:spacing w:before="60"/>
              <w:rPr>
                <w:rFonts w:cs="Arial"/>
              </w:rPr>
            </w:pPr>
            <w:r w:rsidRPr="00055CE3">
              <w:rPr>
                <w:rFonts w:cs="Arial"/>
              </w:rPr>
              <w:t>E</w:t>
            </w:r>
            <w:r w:rsidR="00D017FE" w:rsidRPr="00055CE3">
              <w:rPr>
                <w:rFonts w:cs="Arial"/>
              </w:rPr>
              <w:t>mployment status is employed or unemployed and age is less than 15</w:t>
            </w:r>
          </w:p>
        </w:tc>
        <w:tc>
          <w:tcPr>
            <w:tcW w:w="3420" w:type="dxa"/>
            <w:shd w:val="clear" w:color="auto" w:fill="auto"/>
          </w:tcPr>
          <w:p w14:paraId="3FA55AB9" w14:textId="77777777" w:rsidR="00D017FE" w:rsidRPr="00055CE3" w:rsidRDefault="00D017FE" w:rsidP="00CB47F5">
            <w:pPr>
              <w:pStyle w:val="DHHStabletext"/>
              <w:spacing w:before="60"/>
              <w:rPr>
                <w:rFonts w:cs="Arial"/>
              </w:rPr>
            </w:pPr>
            <w:r w:rsidRPr="00055CE3">
              <w:rPr>
                <w:rFonts w:cs="Arial"/>
              </w:rPr>
              <w:t>Client-date of birth</w:t>
            </w:r>
          </w:p>
          <w:p w14:paraId="55C23D3E" w14:textId="77777777" w:rsidR="00D017FE" w:rsidRDefault="00D017FE" w:rsidP="00CB47F5">
            <w:pPr>
              <w:pStyle w:val="DHHStabletext"/>
              <w:spacing w:before="60"/>
              <w:rPr>
                <w:rFonts w:cs="Arial"/>
              </w:rPr>
            </w:pPr>
            <w:r w:rsidRPr="00055CE3">
              <w:rPr>
                <w:rFonts w:cs="Arial"/>
              </w:rPr>
              <w:t>Outcomes-employment status</w:t>
            </w:r>
          </w:p>
          <w:p w14:paraId="45964280" w14:textId="17B4596E" w:rsidR="0066080C" w:rsidRPr="00055CE3" w:rsidRDefault="0066080C" w:rsidP="00CB47F5">
            <w:pPr>
              <w:pStyle w:val="DHHStabletext"/>
              <w:spacing w:before="60"/>
              <w:rPr>
                <w:rFonts w:cs="Arial"/>
              </w:rPr>
            </w:pPr>
            <w:r>
              <w:rPr>
                <w:rFonts w:cs="Arial"/>
              </w:rPr>
              <w:t>Technical-reporting period</w:t>
            </w:r>
          </w:p>
        </w:tc>
        <w:tc>
          <w:tcPr>
            <w:tcW w:w="4089" w:type="dxa"/>
          </w:tcPr>
          <w:p w14:paraId="3081F36E" w14:textId="51ED62C8" w:rsidR="005E3A09" w:rsidRPr="00055CE3" w:rsidRDefault="00D017FE" w:rsidP="00CB47F5">
            <w:pPr>
              <w:pStyle w:val="DHHStabletext"/>
              <w:spacing w:before="60"/>
              <w:rPr>
                <w:rFonts w:cs="Arial"/>
              </w:rPr>
            </w:pPr>
            <w:r w:rsidRPr="00055CE3">
              <w:rPr>
                <w:rFonts w:cs="Arial"/>
              </w:rPr>
              <w:t>Outcomes-</w:t>
            </w:r>
            <w:r w:rsidR="002A1946">
              <w:rPr>
                <w:rFonts w:cs="Arial"/>
              </w:rPr>
              <w:t>e</w:t>
            </w:r>
            <w:r w:rsidRPr="00055CE3">
              <w:rPr>
                <w:rFonts w:cs="Arial"/>
              </w:rPr>
              <w:t xml:space="preserve">mployment status = [3 </w:t>
            </w:r>
            <w:r w:rsidR="00772185">
              <w:rPr>
                <w:rFonts w:cs="Arial"/>
              </w:rPr>
              <w:t>OR</w:t>
            </w:r>
            <w:r w:rsidRPr="00055CE3">
              <w:rPr>
                <w:rFonts w:cs="Arial"/>
              </w:rPr>
              <w:t xml:space="preserve"> 4] </w:t>
            </w:r>
            <w:r w:rsidR="00D87D8B">
              <w:rPr>
                <w:rFonts w:cs="Arial"/>
              </w:rPr>
              <w:t>AND</w:t>
            </w:r>
            <w:r w:rsidRPr="00055CE3">
              <w:rPr>
                <w:rFonts w:cs="Arial"/>
              </w:rPr>
              <w:t xml:space="preserve"> </w:t>
            </w:r>
            <w:r w:rsidR="00783098" w:rsidRPr="00055CE3">
              <w:rPr>
                <w:rFonts w:cs="Arial"/>
              </w:rPr>
              <w:t xml:space="preserve">Reporting period year (YYYY) </w:t>
            </w:r>
            <w:r w:rsidRPr="00055CE3">
              <w:rPr>
                <w:rFonts w:cs="Arial"/>
              </w:rPr>
              <w:t>- getYear(Client-date of birth) &lt; 15</w:t>
            </w:r>
          </w:p>
        </w:tc>
        <w:tc>
          <w:tcPr>
            <w:tcW w:w="1985" w:type="dxa"/>
          </w:tcPr>
          <w:p w14:paraId="04648F04" w14:textId="77777777" w:rsidR="00D017FE" w:rsidRPr="00055CE3" w:rsidRDefault="00D017FE" w:rsidP="00CB47F5">
            <w:pPr>
              <w:pStyle w:val="DHHStabletext"/>
              <w:spacing w:before="60"/>
              <w:rPr>
                <w:rFonts w:cs="Arial"/>
              </w:rPr>
            </w:pPr>
            <w:r w:rsidRPr="00055CE3">
              <w:rPr>
                <w:rFonts w:cs="Arial"/>
              </w:rPr>
              <w:t>national (other A*)</w:t>
            </w:r>
          </w:p>
        </w:tc>
        <w:tc>
          <w:tcPr>
            <w:tcW w:w="1276" w:type="dxa"/>
          </w:tcPr>
          <w:p w14:paraId="20CF4DF1" w14:textId="66D810A1" w:rsidR="00D017FE" w:rsidRPr="00055CE3" w:rsidRDefault="009354FD" w:rsidP="00CB47F5">
            <w:pPr>
              <w:pStyle w:val="DHHStabletext"/>
              <w:spacing w:before="60"/>
              <w:rPr>
                <w:rFonts w:cs="Arial"/>
                <w:strike/>
              </w:rPr>
            </w:pPr>
            <w:r w:rsidRPr="00055CE3">
              <w:rPr>
                <w:rFonts w:cs="Arial"/>
              </w:rPr>
              <w:t>warning</w:t>
            </w:r>
          </w:p>
        </w:tc>
      </w:tr>
      <w:tr w:rsidR="00D017FE" w:rsidRPr="00AF022B" w14:paraId="5DA58407" w14:textId="77777777" w:rsidTr="00955B17">
        <w:tc>
          <w:tcPr>
            <w:tcW w:w="1021" w:type="dxa"/>
            <w:shd w:val="clear" w:color="auto" w:fill="auto"/>
          </w:tcPr>
          <w:p w14:paraId="00C1CE4D" w14:textId="77777777" w:rsidR="00D017FE" w:rsidRPr="00055CE3" w:rsidRDefault="00D017FE" w:rsidP="00CB47F5">
            <w:pPr>
              <w:pStyle w:val="DHHStabletext"/>
              <w:spacing w:before="60"/>
              <w:rPr>
                <w:rFonts w:cs="Arial"/>
              </w:rPr>
            </w:pPr>
            <w:r w:rsidRPr="00055CE3">
              <w:rPr>
                <w:rFonts w:cs="Arial"/>
              </w:rPr>
              <w:t>C21</w:t>
            </w:r>
          </w:p>
        </w:tc>
        <w:tc>
          <w:tcPr>
            <w:tcW w:w="3123" w:type="dxa"/>
            <w:shd w:val="clear" w:color="auto" w:fill="auto"/>
          </w:tcPr>
          <w:p w14:paraId="2614012B" w14:textId="77777777" w:rsidR="00D017FE" w:rsidRPr="00055CE3" w:rsidRDefault="00D017FE" w:rsidP="00CB47F5">
            <w:pPr>
              <w:pStyle w:val="DHHStabletext"/>
              <w:spacing w:before="60"/>
              <w:rPr>
                <w:rFonts w:cs="Arial"/>
              </w:rPr>
            </w:pPr>
            <w:r w:rsidRPr="00055CE3">
              <w:rPr>
                <w:rFonts w:cs="Arial"/>
              </w:rPr>
              <w:t>Medicare code is zero and age is not less than 1 year</w:t>
            </w:r>
          </w:p>
        </w:tc>
        <w:tc>
          <w:tcPr>
            <w:tcW w:w="3420" w:type="dxa"/>
            <w:shd w:val="clear" w:color="auto" w:fill="auto"/>
          </w:tcPr>
          <w:p w14:paraId="687D9401" w14:textId="77777777" w:rsidR="00D017FE" w:rsidRPr="00055CE3" w:rsidRDefault="00D017FE" w:rsidP="00CB47F5">
            <w:pPr>
              <w:pStyle w:val="DHHStabletext"/>
              <w:spacing w:before="60"/>
              <w:rPr>
                <w:rFonts w:cs="Arial"/>
              </w:rPr>
            </w:pPr>
            <w:r w:rsidRPr="00055CE3">
              <w:rPr>
                <w:rFonts w:cs="Arial"/>
              </w:rPr>
              <w:t>Client-Medicare card number</w:t>
            </w:r>
          </w:p>
          <w:p w14:paraId="732E8C4A" w14:textId="77777777" w:rsidR="00D017FE" w:rsidRDefault="00D017FE" w:rsidP="00CB47F5">
            <w:pPr>
              <w:pStyle w:val="DHHStabletext"/>
              <w:spacing w:before="60"/>
              <w:rPr>
                <w:rFonts w:cs="Arial"/>
              </w:rPr>
            </w:pPr>
            <w:r w:rsidRPr="00055CE3">
              <w:rPr>
                <w:rFonts w:cs="Arial"/>
              </w:rPr>
              <w:t>Client-date of birth</w:t>
            </w:r>
          </w:p>
          <w:p w14:paraId="34A3D759" w14:textId="5BC8D736" w:rsidR="0066080C" w:rsidRPr="00055CE3" w:rsidRDefault="0066080C" w:rsidP="00CB47F5">
            <w:pPr>
              <w:pStyle w:val="DHHStabletext"/>
              <w:spacing w:before="60"/>
              <w:rPr>
                <w:rFonts w:cs="Arial"/>
              </w:rPr>
            </w:pPr>
            <w:r>
              <w:rPr>
                <w:rFonts w:cs="Arial"/>
              </w:rPr>
              <w:t>Technical-reporting period</w:t>
            </w:r>
          </w:p>
        </w:tc>
        <w:tc>
          <w:tcPr>
            <w:tcW w:w="4089" w:type="dxa"/>
          </w:tcPr>
          <w:p w14:paraId="0C893F90" w14:textId="089F169C" w:rsidR="00D017FE" w:rsidRPr="00055CE3" w:rsidRDefault="00D87D8B" w:rsidP="00CB47F5">
            <w:pPr>
              <w:pStyle w:val="DHHStabletext"/>
              <w:spacing w:before="60"/>
              <w:rPr>
                <w:rFonts w:cs="Arial"/>
              </w:rPr>
            </w:pPr>
            <w:r w:rsidRPr="00055CE3">
              <w:rPr>
                <w:rFonts w:cs="Arial"/>
              </w:rPr>
              <w:t xml:space="preserve">Reporting period year (YYYY) </w:t>
            </w:r>
            <w:r w:rsidR="00D017FE" w:rsidRPr="00055CE3">
              <w:rPr>
                <w:rFonts w:cs="Arial"/>
              </w:rPr>
              <w:t xml:space="preserve">- getYear(Client-date of birth) &lt;= 45) ≥ 1 </w:t>
            </w:r>
            <w:r>
              <w:rPr>
                <w:rFonts w:cs="Arial"/>
              </w:rPr>
              <w:t>AND</w:t>
            </w:r>
            <w:r w:rsidR="00D017FE" w:rsidRPr="00055CE3">
              <w:rPr>
                <w:rFonts w:cs="Arial"/>
              </w:rPr>
              <w:t xml:space="preserve"> 11th character of Client-Medicare card number =0</w:t>
            </w:r>
          </w:p>
        </w:tc>
        <w:tc>
          <w:tcPr>
            <w:tcW w:w="1985" w:type="dxa"/>
          </w:tcPr>
          <w:p w14:paraId="08581CB5"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3751F15E" w14:textId="3A9DC638" w:rsidR="00D017FE" w:rsidRPr="00055CE3" w:rsidRDefault="009354FD" w:rsidP="00CB47F5">
            <w:pPr>
              <w:pStyle w:val="DHHStabletext"/>
              <w:spacing w:before="60"/>
              <w:rPr>
                <w:rFonts w:cs="Arial"/>
              </w:rPr>
            </w:pPr>
            <w:r w:rsidRPr="00055CE3">
              <w:rPr>
                <w:rFonts w:cs="Arial"/>
              </w:rPr>
              <w:t>warning</w:t>
            </w:r>
          </w:p>
        </w:tc>
      </w:tr>
      <w:tr w:rsidR="00D017FE" w:rsidRPr="00AF022B" w14:paraId="7C881249" w14:textId="77777777" w:rsidTr="00955B17">
        <w:tc>
          <w:tcPr>
            <w:tcW w:w="1021" w:type="dxa"/>
            <w:shd w:val="clear" w:color="auto" w:fill="auto"/>
          </w:tcPr>
          <w:p w14:paraId="7DA53888" w14:textId="77777777" w:rsidR="00D017FE" w:rsidRPr="00055CE3" w:rsidRDefault="00D017FE" w:rsidP="00CB47F5">
            <w:pPr>
              <w:pStyle w:val="DHHStabletext"/>
              <w:spacing w:before="60"/>
              <w:rPr>
                <w:rFonts w:cs="Arial"/>
              </w:rPr>
            </w:pPr>
            <w:r w:rsidRPr="00055CE3">
              <w:rPr>
                <w:rFonts w:cs="Arial"/>
              </w:rPr>
              <w:t>C34</w:t>
            </w:r>
          </w:p>
        </w:tc>
        <w:tc>
          <w:tcPr>
            <w:tcW w:w="3123" w:type="dxa"/>
            <w:shd w:val="clear" w:color="auto" w:fill="auto"/>
          </w:tcPr>
          <w:p w14:paraId="4676A8E6" w14:textId="77777777" w:rsidR="00D017FE" w:rsidRPr="00055CE3" w:rsidRDefault="00D017FE" w:rsidP="00CB47F5">
            <w:pPr>
              <w:pStyle w:val="DHHStabletext"/>
              <w:spacing w:before="60"/>
              <w:rPr>
                <w:rFonts w:cs="Arial"/>
              </w:rPr>
            </w:pPr>
            <w:r w:rsidRPr="00055CE3">
              <w:rPr>
                <w:rFonts w:cs="Arial"/>
              </w:rPr>
              <w:t>Antarctica and ‘other purpose codes’ are reported as country of birth</w:t>
            </w:r>
          </w:p>
        </w:tc>
        <w:tc>
          <w:tcPr>
            <w:tcW w:w="3420" w:type="dxa"/>
            <w:shd w:val="clear" w:color="auto" w:fill="auto"/>
          </w:tcPr>
          <w:p w14:paraId="513A642F" w14:textId="4015FC92" w:rsidR="00D017FE" w:rsidRPr="00055CE3"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country of birth</w:t>
            </w:r>
          </w:p>
        </w:tc>
        <w:tc>
          <w:tcPr>
            <w:tcW w:w="4089" w:type="dxa"/>
          </w:tcPr>
          <w:p w14:paraId="482236BD" w14:textId="1DB3368A" w:rsidR="00D017FE" w:rsidRPr="00055CE3" w:rsidRDefault="00D017FE" w:rsidP="00CB47F5">
            <w:pPr>
              <w:pStyle w:val="DHHStabletext"/>
              <w:spacing w:before="60"/>
              <w:rPr>
                <w:rFonts w:cs="Arial"/>
              </w:rPr>
            </w:pPr>
            <w:r w:rsidRPr="00055CE3">
              <w:rPr>
                <w:rFonts w:cs="Arial"/>
              </w:rPr>
              <w:t>Client</w:t>
            </w:r>
            <w:r w:rsidR="002A1946">
              <w:rPr>
                <w:rFonts w:cs="Arial"/>
              </w:rPr>
              <w:t>-</w:t>
            </w:r>
            <w:r w:rsidRPr="00055CE3">
              <w:rPr>
                <w:rFonts w:cs="Arial"/>
              </w:rPr>
              <w:t xml:space="preserve">country of birth = [1600 </w:t>
            </w:r>
            <w:r w:rsidR="00D87D8B">
              <w:rPr>
                <w:rFonts w:cs="Arial"/>
              </w:rPr>
              <w:t>OR</w:t>
            </w:r>
            <w:r w:rsidRPr="00055CE3">
              <w:rPr>
                <w:rFonts w:cs="Arial"/>
              </w:rPr>
              <w:t xml:space="preserve"> 0601–0616 </w:t>
            </w:r>
            <w:r w:rsidR="00772185">
              <w:rPr>
                <w:rFonts w:cs="Arial"/>
              </w:rPr>
              <w:t>OR</w:t>
            </w:r>
            <w:r w:rsidR="00772185" w:rsidRPr="00055CE3">
              <w:rPr>
                <w:rFonts w:cs="Arial"/>
              </w:rPr>
              <w:t xml:space="preserve"> </w:t>
            </w:r>
            <w:r w:rsidRPr="00055CE3">
              <w:rPr>
                <w:rFonts w:cs="Arial"/>
              </w:rPr>
              <w:t xml:space="preserve">0701–0705 </w:t>
            </w:r>
            <w:r w:rsidR="00772185">
              <w:rPr>
                <w:rFonts w:cs="Arial"/>
              </w:rPr>
              <w:t>OR</w:t>
            </w:r>
            <w:r w:rsidR="00772185" w:rsidRPr="00055CE3">
              <w:rPr>
                <w:rFonts w:cs="Arial"/>
              </w:rPr>
              <w:t xml:space="preserve"> </w:t>
            </w:r>
            <w:proofErr w:type="spellStart"/>
            <w:r w:rsidR="00772185">
              <w:rPr>
                <w:rFonts w:cs="Arial"/>
              </w:rPr>
              <w:t>OR</w:t>
            </w:r>
            <w:proofErr w:type="spellEnd"/>
            <w:r w:rsidR="00772185" w:rsidRPr="00055CE3">
              <w:rPr>
                <w:rFonts w:cs="Arial"/>
              </w:rPr>
              <w:t xml:space="preserve"> </w:t>
            </w:r>
            <w:proofErr w:type="spellStart"/>
            <w:r w:rsidR="00772185">
              <w:rPr>
                <w:rFonts w:cs="Arial"/>
              </w:rPr>
              <w:t>OR</w:t>
            </w:r>
            <w:proofErr w:type="spellEnd"/>
            <w:r w:rsidR="00772185" w:rsidRPr="00055CE3">
              <w:rPr>
                <w:rFonts w:cs="Arial"/>
              </w:rPr>
              <w:t xml:space="preserve"> </w:t>
            </w:r>
            <w:r w:rsidRPr="00055CE3">
              <w:rPr>
                <w:rFonts w:cs="Arial"/>
              </w:rPr>
              <w:t>0708–0747]</w:t>
            </w:r>
          </w:p>
        </w:tc>
        <w:tc>
          <w:tcPr>
            <w:tcW w:w="1985" w:type="dxa"/>
          </w:tcPr>
          <w:p w14:paraId="639ADE6E" w14:textId="77777777" w:rsidR="00D017FE" w:rsidRPr="00055CE3" w:rsidRDefault="00D017FE" w:rsidP="00CB47F5">
            <w:pPr>
              <w:pStyle w:val="DHHStabletext"/>
              <w:spacing w:before="60"/>
              <w:rPr>
                <w:rFonts w:cs="Arial"/>
              </w:rPr>
            </w:pPr>
            <w:r w:rsidRPr="00055CE3">
              <w:rPr>
                <w:rFonts w:cs="Arial"/>
              </w:rPr>
              <w:t>national (</w:t>
            </w:r>
            <w:proofErr w:type="gramStart"/>
            <w:r w:rsidRPr="00055CE3">
              <w:rPr>
                <w:rFonts w:cs="Arial"/>
              </w:rPr>
              <w:t>other</w:t>
            </w:r>
            <w:proofErr w:type="gramEnd"/>
            <w:r w:rsidRPr="00055CE3">
              <w:rPr>
                <w:rFonts w:cs="Arial"/>
              </w:rPr>
              <w:t xml:space="preserve"> G)</w:t>
            </w:r>
          </w:p>
        </w:tc>
        <w:tc>
          <w:tcPr>
            <w:tcW w:w="1276" w:type="dxa"/>
          </w:tcPr>
          <w:p w14:paraId="4753FFC5" w14:textId="77777777" w:rsidR="00D017FE" w:rsidRPr="00055CE3" w:rsidRDefault="00D017FE" w:rsidP="00CB47F5">
            <w:pPr>
              <w:pStyle w:val="DHHStabletext"/>
              <w:spacing w:before="60"/>
              <w:rPr>
                <w:rFonts w:cs="Arial"/>
              </w:rPr>
            </w:pPr>
            <w:r w:rsidRPr="00055CE3">
              <w:rPr>
                <w:rFonts w:cs="Arial"/>
              </w:rPr>
              <w:t>warning</w:t>
            </w:r>
          </w:p>
        </w:tc>
      </w:tr>
      <w:tr w:rsidR="00D017FE" w:rsidRPr="00AF022B" w14:paraId="1697AFD6" w14:textId="77777777" w:rsidTr="00955B17">
        <w:tc>
          <w:tcPr>
            <w:tcW w:w="1021" w:type="dxa"/>
            <w:shd w:val="clear" w:color="auto" w:fill="auto"/>
          </w:tcPr>
          <w:p w14:paraId="0B32860A" w14:textId="77777777" w:rsidR="00D017FE" w:rsidRPr="00055CE3" w:rsidRDefault="00D017FE" w:rsidP="00CB47F5">
            <w:pPr>
              <w:pStyle w:val="DHHStabletext"/>
              <w:spacing w:before="60"/>
              <w:rPr>
                <w:rFonts w:cs="Arial"/>
              </w:rPr>
            </w:pPr>
            <w:r w:rsidRPr="00055CE3">
              <w:rPr>
                <w:rFonts w:cs="Arial"/>
              </w:rPr>
              <w:lastRenderedPageBreak/>
              <w:t>C35</w:t>
            </w:r>
          </w:p>
        </w:tc>
        <w:tc>
          <w:tcPr>
            <w:tcW w:w="3123" w:type="dxa"/>
            <w:shd w:val="clear" w:color="auto" w:fill="auto"/>
          </w:tcPr>
          <w:p w14:paraId="2C4CE981" w14:textId="5793478A" w:rsidR="00D017FE" w:rsidRPr="00055CE3" w:rsidRDefault="004E5564" w:rsidP="00CB47F5">
            <w:pPr>
              <w:pStyle w:val="DHHStabletext"/>
              <w:spacing w:before="60"/>
              <w:rPr>
                <w:rFonts w:cs="Arial"/>
              </w:rPr>
            </w:pPr>
            <w:r w:rsidRPr="00055CE3">
              <w:rPr>
                <w:rFonts w:cs="Arial"/>
              </w:rPr>
              <w:t>Aboriginal and/or Torres Strait Islander and country of birth is not Australia</w:t>
            </w:r>
          </w:p>
        </w:tc>
        <w:tc>
          <w:tcPr>
            <w:tcW w:w="3420" w:type="dxa"/>
            <w:shd w:val="clear" w:color="auto" w:fill="auto"/>
          </w:tcPr>
          <w:p w14:paraId="1DA6B25D" w14:textId="36C7DE8F" w:rsidR="00D017FE" w:rsidRPr="00055CE3"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 xml:space="preserve">country of birth </w:t>
            </w:r>
          </w:p>
          <w:p w14:paraId="1F154B9D" w14:textId="2CB1D5BD" w:rsidR="00D017FE" w:rsidRPr="00055CE3" w:rsidRDefault="00D017FE" w:rsidP="00CB47F5">
            <w:pPr>
              <w:pStyle w:val="DHHStabletext"/>
              <w:spacing w:before="60"/>
              <w:rPr>
                <w:rFonts w:cs="Arial"/>
              </w:rPr>
            </w:pPr>
            <w:r w:rsidRPr="00055CE3">
              <w:rPr>
                <w:rFonts w:cs="Arial"/>
              </w:rPr>
              <w:t>Event</w:t>
            </w:r>
            <w:r w:rsidR="005C12F1" w:rsidRPr="00055CE3">
              <w:rPr>
                <w:rFonts w:cs="Arial"/>
              </w:rPr>
              <w:t>-</w:t>
            </w:r>
            <w:r w:rsidRPr="00055CE3">
              <w:rPr>
                <w:rFonts w:cs="Arial"/>
              </w:rPr>
              <w:t>Indigenous status</w:t>
            </w:r>
          </w:p>
        </w:tc>
        <w:tc>
          <w:tcPr>
            <w:tcW w:w="4089" w:type="dxa"/>
          </w:tcPr>
          <w:p w14:paraId="0F0297DC" w14:textId="54B3DB8D" w:rsidR="00D017FE" w:rsidRPr="00055CE3" w:rsidRDefault="00D017FE" w:rsidP="00CB47F5">
            <w:pPr>
              <w:pStyle w:val="DHHStabletext"/>
              <w:spacing w:before="60"/>
              <w:rPr>
                <w:rFonts w:cs="Arial"/>
              </w:rPr>
            </w:pPr>
            <w:r w:rsidRPr="00055CE3">
              <w:rPr>
                <w:rFonts w:cs="Arial"/>
              </w:rPr>
              <w:t>Event</w:t>
            </w:r>
            <w:r w:rsidR="002A1946">
              <w:rPr>
                <w:rFonts w:cs="Arial"/>
              </w:rPr>
              <w:t>-</w:t>
            </w:r>
            <w:r w:rsidRPr="00055CE3">
              <w:rPr>
                <w:rFonts w:cs="Arial"/>
              </w:rPr>
              <w:t xml:space="preserve">Indigenous status = [1 </w:t>
            </w:r>
            <w:r w:rsidR="00772185">
              <w:rPr>
                <w:rFonts w:cs="Arial"/>
              </w:rPr>
              <w:t>OR</w:t>
            </w:r>
            <w:r w:rsidR="00772185"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3]</w:t>
            </w:r>
          </w:p>
          <w:p w14:paraId="718893E2" w14:textId="6F3EEBF2" w:rsidR="00D017FE" w:rsidRPr="00055CE3" w:rsidRDefault="00D87D8B" w:rsidP="00CB47F5">
            <w:pPr>
              <w:pStyle w:val="DHHStabletext"/>
              <w:spacing w:before="60"/>
              <w:rPr>
                <w:rFonts w:cs="Arial"/>
              </w:rPr>
            </w:pPr>
            <w:r>
              <w:rPr>
                <w:rFonts w:cs="Arial"/>
              </w:rPr>
              <w:t>AND</w:t>
            </w:r>
            <w:r w:rsidR="00D017FE" w:rsidRPr="00055CE3">
              <w:rPr>
                <w:rFonts w:cs="Arial"/>
              </w:rPr>
              <w:t xml:space="preserve"> Client—country of birth ≠ [11xx]</w:t>
            </w:r>
          </w:p>
        </w:tc>
        <w:tc>
          <w:tcPr>
            <w:tcW w:w="1985" w:type="dxa"/>
          </w:tcPr>
          <w:p w14:paraId="1F9E3173" w14:textId="77777777" w:rsidR="00D017FE" w:rsidRPr="00055CE3" w:rsidRDefault="00D017FE" w:rsidP="00CB47F5">
            <w:pPr>
              <w:pStyle w:val="DHHStabletext"/>
              <w:spacing w:before="60"/>
              <w:rPr>
                <w:rFonts w:cs="Arial"/>
              </w:rPr>
            </w:pPr>
            <w:r w:rsidRPr="00055CE3">
              <w:rPr>
                <w:rFonts w:cs="Arial"/>
              </w:rPr>
              <w:t>national (</w:t>
            </w:r>
            <w:proofErr w:type="gramStart"/>
            <w:r w:rsidRPr="00055CE3">
              <w:rPr>
                <w:rFonts w:cs="Arial"/>
              </w:rPr>
              <w:t>other</w:t>
            </w:r>
            <w:proofErr w:type="gramEnd"/>
            <w:r w:rsidRPr="00055CE3">
              <w:rPr>
                <w:rFonts w:cs="Arial"/>
              </w:rPr>
              <w:t xml:space="preserve"> A,G)</w:t>
            </w:r>
          </w:p>
        </w:tc>
        <w:tc>
          <w:tcPr>
            <w:tcW w:w="1276" w:type="dxa"/>
          </w:tcPr>
          <w:p w14:paraId="12DBD56F" w14:textId="75C6A57C" w:rsidR="00D017FE" w:rsidRPr="00055CE3" w:rsidRDefault="0083558B" w:rsidP="00CB47F5">
            <w:pPr>
              <w:pStyle w:val="DHHStabletext"/>
              <w:spacing w:before="60"/>
              <w:rPr>
                <w:rFonts w:cs="Arial"/>
              </w:rPr>
            </w:pPr>
            <w:r w:rsidRPr="00055CE3">
              <w:rPr>
                <w:rFonts w:cs="Arial"/>
              </w:rPr>
              <w:t>warning</w:t>
            </w:r>
          </w:p>
        </w:tc>
      </w:tr>
      <w:tr w:rsidR="00D017FE" w:rsidRPr="00AF022B" w14:paraId="7C999D5F" w14:textId="77777777" w:rsidTr="00955B17">
        <w:tc>
          <w:tcPr>
            <w:tcW w:w="1021" w:type="dxa"/>
            <w:shd w:val="clear" w:color="auto" w:fill="auto"/>
          </w:tcPr>
          <w:p w14:paraId="5441542C" w14:textId="77777777" w:rsidR="00D017FE" w:rsidRPr="00055CE3" w:rsidRDefault="00D017FE" w:rsidP="00CB47F5">
            <w:pPr>
              <w:pStyle w:val="DHHStabletext"/>
              <w:spacing w:before="60"/>
              <w:rPr>
                <w:rFonts w:cs="Arial"/>
              </w:rPr>
            </w:pPr>
            <w:r w:rsidRPr="00055CE3">
              <w:rPr>
                <w:rFonts w:cs="Arial"/>
              </w:rPr>
              <w:t>C36</w:t>
            </w:r>
          </w:p>
        </w:tc>
        <w:tc>
          <w:tcPr>
            <w:tcW w:w="3123" w:type="dxa"/>
            <w:shd w:val="clear" w:color="auto" w:fill="auto"/>
          </w:tcPr>
          <w:p w14:paraId="49EE04AE" w14:textId="29895EDD" w:rsidR="00D017FE" w:rsidRPr="00055CE3" w:rsidRDefault="00E41D2E" w:rsidP="00CB47F5">
            <w:pPr>
              <w:pStyle w:val="DHHStabletext"/>
              <w:spacing w:before="60"/>
              <w:rPr>
                <w:rFonts w:cs="Arial"/>
              </w:rPr>
            </w:pPr>
            <w:r>
              <w:rPr>
                <w:rFonts w:cs="Arial"/>
              </w:rPr>
              <w:t>Client date</w:t>
            </w:r>
            <w:r w:rsidR="00D017FE" w:rsidRPr="00055CE3">
              <w:rPr>
                <w:rFonts w:cs="Arial"/>
              </w:rPr>
              <w:t xml:space="preserve"> of birth is unrealistic</w:t>
            </w:r>
          </w:p>
          <w:p w14:paraId="6946F4FF" w14:textId="65EE8040" w:rsidR="00F00430" w:rsidRPr="00055CE3" w:rsidRDefault="00F00430" w:rsidP="00CB47F5">
            <w:pPr>
              <w:pStyle w:val="DHHStabletext"/>
              <w:spacing w:before="60"/>
              <w:rPr>
                <w:rFonts w:cs="Arial"/>
              </w:rPr>
            </w:pPr>
            <w:r w:rsidRPr="00055CE3">
              <w:rPr>
                <w:rFonts w:cs="Arial"/>
              </w:rPr>
              <w:t>Dependant</w:t>
            </w:r>
            <w:r w:rsidR="00345B67">
              <w:rPr>
                <w:rFonts w:cs="Arial"/>
              </w:rPr>
              <w:t xml:space="preserve"> </w:t>
            </w:r>
            <w:r w:rsidRPr="00055CE3">
              <w:rPr>
                <w:rFonts w:cs="Arial"/>
              </w:rPr>
              <w:t>year of birth is unrealistic</w:t>
            </w:r>
          </w:p>
        </w:tc>
        <w:tc>
          <w:tcPr>
            <w:tcW w:w="3420" w:type="dxa"/>
            <w:shd w:val="clear" w:color="auto" w:fill="auto"/>
          </w:tcPr>
          <w:p w14:paraId="05D802F0" w14:textId="77777777" w:rsidR="00D017FE" w:rsidRPr="00055CE3"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date of birth</w:t>
            </w:r>
          </w:p>
          <w:p w14:paraId="3A17B061" w14:textId="77777777" w:rsidR="00814003" w:rsidRPr="00055CE3" w:rsidRDefault="00814003" w:rsidP="00CB47F5">
            <w:pPr>
              <w:pStyle w:val="DHHStabletext"/>
              <w:spacing w:before="60"/>
              <w:rPr>
                <w:rFonts w:cs="Arial"/>
              </w:rPr>
            </w:pPr>
            <w:r w:rsidRPr="00055CE3">
              <w:rPr>
                <w:rFonts w:cs="Arial"/>
              </w:rPr>
              <w:t>Dependant-year of birth</w:t>
            </w:r>
          </w:p>
          <w:p w14:paraId="6231D2BF" w14:textId="288420DC" w:rsidR="00FC1142" w:rsidRPr="00055CE3" w:rsidRDefault="00FC1142" w:rsidP="00CB47F5">
            <w:pPr>
              <w:pStyle w:val="DHHStabletext"/>
              <w:spacing w:before="60"/>
              <w:rPr>
                <w:rFonts w:cs="Arial"/>
              </w:rPr>
            </w:pPr>
            <w:r w:rsidRPr="00055CE3">
              <w:rPr>
                <w:rFonts w:cs="Arial"/>
              </w:rPr>
              <w:t>Technical-reporting period</w:t>
            </w:r>
          </w:p>
        </w:tc>
        <w:tc>
          <w:tcPr>
            <w:tcW w:w="4089" w:type="dxa"/>
          </w:tcPr>
          <w:p w14:paraId="6FD2A5F4" w14:textId="34B04CA8" w:rsidR="00D017FE" w:rsidRPr="00055CE3" w:rsidRDefault="006916D0" w:rsidP="00CB47F5">
            <w:pPr>
              <w:pStyle w:val="DHHStabletext"/>
              <w:spacing w:before="60"/>
              <w:rPr>
                <w:rFonts w:cs="Arial"/>
              </w:rPr>
            </w:pPr>
            <w:r w:rsidRPr="00055CE3">
              <w:rPr>
                <w:rFonts w:cs="Arial"/>
              </w:rPr>
              <w:t xml:space="preserve">Reporting period year (YYYY) </w:t>
            </w:r>
            <w:r w:rsidR="00CE6E38" w:rsidRPr="00055CE3">
              <w:rPr>
                <w:rFonts w:cs="Arial"/>
              </w:rPr>
              <w:t>- getYear(Client-date of birth) &gt;= 124</w:t>
            </w:r>
            <w:r w:rsidR="00810C7B" w:rsidRPr="00055CE3">
              <w:rPr>
                <w:rFonts w:cs="Arial"/>
              </w:rPr>
              <w:t xml:space="preserve"> </w:t>
            </w:r>
            <w:bookmarkStart w:id="1089" w:name="_Hlk529350043"/>
            <w:r w:rsidR="00810C7B" w:rsidRPr="00055CE3">
              <w:rPr>
                <w:rFonts w:cs="Arial"/>
              </w:rPr>
              <w:t>AND Client-date of birth</w:t>
            </w:r>
            <w:r w:rsidR="006657E8" w:rsidRPr="00055CE3">
              <w:rPr>
                <w:rFonts w:cs="Arial"/>
              </w:rPr>
              <w:t xml:space="preserve"> </w:t>
            </w:r>
            <w:r w:rsidR="00810C7B" w:rsidRPr="00055CE3">
              <w:rPr>
                <w:rFonts w:cs="Arial"/>
              </w:rPr>
              <w:t>!= ‘01011900’</w:t>
            </w:r>
            <w:bookmarkEnd w:id="1089"/>
          </w:p>
          <w:p w14:paraId="2C6EC9BF" w14:textId="348ABD9B" w:rsidR="00133882" w:rsidRPr="00055CE3" w:rsidRDefault="006916D0" w:rsidP="000279F6">
            <w:pPr>
              <w:pStyle w:val="DHHStabletext"/>
              <w:spacing w:before="60"/>
              <w:rPr>
                <w:rFonts w:cs="Arial"/>
              </w:rPr>
            </w:pPr>
            <w:r w:rsidRPr="00055CE3">
              <w:rPr>
                <w:rFonts w:cs="Arial"/>
              </w:rPr>
              <w:t xml:space="preserve">Reporting period year (YYYY) </w:t>
            </w:r>
            <w:r w:rsidR="00B57A1C" w:rsidRPr="00055CE3">
              <w:rPr>
                <w:rFonts w:cs="Arial"/>
              </w:rPr>
              <w:t xml:space="preserve">- year of birth </w:t>
            </w:r>
            <w:r w:rsidRPr="00055CE3">
              <w:rPr>
                <w:rFonts w:cs="Arial"/>
              </w:rPr>
              <w:t xml:space="preserve">(YYYY) </w:t>
            </w:r>
            <w:r w:rsidR="00B57A1C" w:rsidRPr="00055CE3">
              <w:rPr>
                <w:rFonts w:cs="Arial"/>
              </w:rPr>
              <w:t xml:space="preserve">&gt;=124 </w:t>
            </w:r>
          </w:p>
        </w:tc>
        <w:tc>
          <w:tcPr>
            <w:tcW w:w="1985" w:type="dxa"/>
          </w:tcPr>
          <w:p w14:paraId="313E6E7E" w14:textId="77777777" w:rsidR="00D017FE" w:rsidRPr="00055CE3" w:rsidRDefault="00D017FE" w:rsidP="00CB47F5">
            <w:pPr>
              <w:pStyle w:val="DHHStabletext"/>
              <w:spacing w:before="60"/>
              <w:rPr>
                <w:rFonts w:cs="Arial"/>
              </w:rPr>
            </w:pPr>
            <w:r w:rsidRPr="00055CE3">
              <w:rPr>
                <w:rFonts w:cs="Arial"/>
              </w:rPr>
              <w:t>national (</w:t>
            </w:r>
            <w:proofErr w:type="gramStart"/>
            <w:r w:rsidRPr="00055CE3">
              <w:rPr>
                <w:rFonts w:cs="Arial"/>
              </w:rPr>
              <w:t>other</w:t>
            </w:r>
            <w:proofErr w:type="gramEnd"/>
            <w:r w:rsidRPr="00055CE3">
              <w:rPr>
                <w:rFonts w:cs="Arial"/>
              </w:rPr>
              <w:t xml:space="preserve"> A*, C*, G*)</w:t>
            </w:r>
          </w:p>
        </w:tc>
        <w:tc>
          <w:tcPr>
            <w:tcW w:w="1276" w:type="dxa"/>
          </w:tcPr>
          <w:p w14:paraId="4321A3E7"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5BE051A0" w14:textId="77777777" w:rsidTr="00955B17">
        <w:tc>
          <w:tcPr>
            <w:tcW w:w="1021" w:type="dxa"/>
            <w:shd w:val="clear" w:color="auto" w:fill="auto"/>
          </w:tcPr>
          <w:p w14:paraId="092355BE" w14:textId="77777777" w:rsidR="00D017FE" w:rsidRPr="00055CE3" w:rsidRDefault="00D017FE" w:rsidP="00CB47F5">
            <w:pPr>
              <w:pStyle w:val="DHHStabletext"/>
              <w:spacing w:before="60"/>
              <w:rPr>
                <w:rFonts w:cs="Arial"/>
              </w:rPr>
            </w:pPr>
            <w:r w:rsidRPr="00055CE3">
              <w:rPr>
                <w:rFonts w:cs="Arial"/>
              </w:rPr>
              <w:t>C45</w:t>
            </w:r>
          </w:p>
        </w:tc>
        <w:tc>
          <w:tcPr>
            <w:tcW w:w="3123" w:type="dxa"/>
            <w:shd w:val="clear" w:color="auto" w:fill="auto"/>
          </w:tcPr>
          <w:p w14:paraId="2B9D0C9A" w14:textId="77777777" w:rsidR="00D017FE" w:rsidRPr="00055CE3" w:rsidRDefault="00D017FE" w:rsidP="00CB47F5">
            <w:pPr>
              <w:pStyle w:val="DHHStabletext"/>
              <w:spacing w:before="60"/>
              <w:rPr>
                <w:rFonts w:cs="Arial"/>
              </w:rPr>
            </w:pPr>
            <w:r w:rsidRPr="00055CE3">
              <w:rPr>
                <w:rFonts w:cs="Arial"/>
              </w:rPr>
              <w:t>Indigenous status should not be ‘unknown’</w:t>
            </w:r>
          </w:p>
        </w:tc>
        <w:tc>
          <w:tcPr>
            <w:tcW w:w="3420" w:type="dxa"/>
            <w:shd w:val="clear" w:color="auto" w:fill="auto"/>
          </w:tcPr>
          <w:p w14:paraId="01E28066" w14:textId="77777777" w:rsidR="00D017FE" w:rsidRDefault="00A20D62" w:rsidP="00CB47F5">
            <w:pPr>
              <w:pStyle w:val="DHHStabletext"/>
              <w:spacing w:before="60"/>
              <w:rPr>
                <w:rFonts w:cs="Arial"/>
              </w:rPr>
            </w:pPr>
            <w:r w:rsidRPr="00055CE3">
              <w:rPr>
                <w:rFonts w:cs="Arial"/>
              </w:rPr>
              <w:t>Event-</w:t>
            </w:r>
            <w:r w:rsidR="00D017FE" w:rsidRPr="00055CE3">
              <w:rPr>
                <w:rFonts w:cs="Arial"/>
              </w:rPr>
              <w:t>Indigenous status</w:t>
            </w:r>
          </w:p>
          <w:p w14:paraId="42F93AB9" w14:textId="4998B19C" w:rsidR="000279F6" w:rsidRPr="00055CE3" w:rsidRDefault="000279F6" w:rsidP="00CB47F5">
            <w:pPr>
              <w:pStyle w:val="DHHStabletext"/>
              <w:spacing w:before="60"/>
              <w:rPr>
                <w:rFonts w:cs="Arial"/>
              </w:rPr>
            </w:pPr>
          </w:p>
        </w:tc>
        <w:tc>
          <w:tcPr>
            <w:tcW w:w="4089" w:type="dxa"/>
          </w:tcPr>
          <w:p w14:paraId="6E4EAFAF" w14:textId="0CD9EA56" w:rsidR="00D017FE" w:rsidRPr="00055CE3" w:rsidRDefault="00D017FE" w:rsidP="00CB47F5">
            <w:pPr>
              <w:pStyle w:val="DHHStabletext"/>
              <w:spacing w:before="60"/>
              <w:rPr>
                <w:rFonts w:cs="Arial"/>
              </w:rPr>
            </w:pPr>
            <w:r w:rsidRPr="00055CE3">
              <w:rPr>
                <w:rFonts w:cs="Arial"/>
              </w:rPr>
              <w:t xml:space="preserve">Indigenous status ≠ [1 </w:t>
            </w:r>
            <w:r w:rsidR="00772185">
              <w:rPr>
                <w:rFonts w:cs="Arial"/>
              </w:rPr>
              <w:t>OR</w:t>
            </w:r>
            <w:r w:rsidR="00772185"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r w:rsidR="00772185">
              <w:rPr>
                <w:rFonts w:cs="Arial"/>
              </w:rPr>
              <w:t>OR</w:t>
            </w:r>
            <w:r w:rsidR="00772185" w:rsidRPr="00055CE3">
              <w:rPr>
                <w:rFonts w:cs="Arial"/>
              </w:rPr>
              <w:t xml:space="preserve"> </w:t>
            </w:r>
            <w:r w:rsidRPr="00055CE3">
              <w:rPr>
                <w:rFonts w:cs="Arial"/>
              </w:rPr>
              <w:t>4]</w:t>
            </w:r>
          </w:p>
        </w:tc>
        <w:tc>
          <w:tcPr>
            <w:tcW w:w="1985" w:type="dxa"/>
          </w:tcPr>
          <w:p w14:paraId="5BB6BCAA" w14:textId="77777777" w:rsidR="00D017FE" w:rsidRPr="00055CE3" w:rsidRDefault="00D017FE" w:rsidP="00CB47F5">
            <w:pPr>
              <w:pStyle w:val="DHHStabletext"/>
              <w:spacing w:before="60"/>
              <w:rPr>
                <w:rFonts w:cs="Arial"/>
              </w:rPr>
            </w:pPr>
            <w:r w:rsidRPr="00055CE3">
              <w:rPr>
                <w:rFonts w:cs="Arial"/>
              </w:rPr>
              <w:t>national (other A*)</w:t>
            </w:r>
          </w:p>
        </w:tc>
        <w:tc>
          <w:tcPr>
            <w:tcW w:w="1276" w:type="dxa"/>
          </w:tcPr>
          <w:p w14:paraId="0C70BBC6" w14:textId="16FAE9BA" w:rsidR="00D017FE" w:rsidRPr="00055CE3" w:rsidRDefault="00550184" w:rsidP="00CB47F5">
            <w:pPr>
              <w:pStyle w:val="DHHStabletext"/>
              <w:spacing w:before="60"/>
              <w:rPr>
                <w:rFonts w:cs="Arial"/>
                <w:strike/>
              </w:rPr>
            </w:pPr>
            <w:r w:rsidRPr="00055CE3">
              <w:rPr>
                <w:rFonts w:cs="Arial"/>
              </w:rPr>
              <w:t>warning</w:t>
            </w:r>
          </w:p>
        </w:tc>
      </w:tr>
      <w:tr w:rsidR="00D017FE" w:rsidRPr="00AF022B" w14:paraId="709F190B" w14:textId="77777777" w:rsidTr="00955B17">
        <w:tc>
          <w:tcPr>
            <w:tcW w:w="1021" w:type="dxa"/>
            <w:shd w:val="clear" w:color="auto" w:fill="auto"/>
          </w:tcPr>
          <w:p w14:paraId="47A857E4" w14:textId="77777777" w:rsidR="00D017FE" w:rsidRPr="00055CE3" w:rsidRDefault="00D017FE" w:rsidP="00CB47F5">
            <w:pPr>
              <w:pStyle w:val="DHHStabletext"/>
              <w:spacing w:before="60"/>
              <w:rPr>
                <w:rFonts w:cs="Arial"/>
              </w:rPr>
            </w:pPr>
            <w:r w:rsidRPr="00055CE3">
              <w:rPr>
                <w:rFonts w:cs="Arial"/>
              </w:rPr>
              <w:t>C46</w:t>
            </w:r>
          </w:p>
        </w:tc>
        <w:tc>
          <w:tcPr>
            <w:tcW w:w="3123" w:type="dxa"/>
            <w:shd w:val="clear" w:color="auto" w:fill="auto"/>
          </w:tcPr>
          <w:p w14:paraId="2040ADD5" w14:textId="482C597E" w:rsidR="00D017FE" w:rsidRPr="00055CE3" w:rsidRDefault="00940709" w:rsidP="00CB47F5">
            <w:pPr>
              <w:pStyle w:val="DHHStabletext"/>
              <w:spacing w:before="60"/>
              <w:rPr>
                <w:rFonts w:cs="Arial"/>
              </w:rPr>
            </w:pPr>
            <w:r w:rsidRPr="00055CE3">
              <w:rPr>
                <w:rFonts w:cs="Arial"/>
              </w:rPr>
              <w:t>Aboriginal and/or Torres Strait Islander and preferred language mismatch</w:t>
            </w:r>
          </w:p>
        </w:tc>
        <w:tc>
          <w:tcPr>
            <w:tcW w:w="3420" w:type="dxa"/>
            <w:shd w:val="clear" w:color="auto" w:fill="auto"/>
          </w:tcPr>
          <w:p w14:paraId="6C597C59" w14:textId="77777777" w:rsidR="00D017FE" w:rsidRPr="00055CE3" w:rsidRDefault="00D017FE" w:rsidP="00CB47F5">
            <w:pPr>
              <w:pStyle w:val="DHHStabletext"/>
              <w:spacing w:before="60"/>
              <w:rPr>
                <w:rFonts w:cs="Arial"/>
              </w:rPr>
            </w:pPr>
            <w:r w:rsidRPr="00055CE3">
              <w:rPr>
                <w:rFonts w:cs="Arial"/>
              </w:rPr>
              <w:t>Event-Indigenous status</w:t>
            </w:r>
          </w:p>
          <w:p w14:paraId="4C585E1E" w14:textId="77777777" w:rsidR="00D017FE" w:rsidRDefault="00D017FE" w:rsidP="00CB47F5">
            <w:pPr>
              <w:pStyle w:val="DHHStabletext"/>
              <w:spacing w:before="60"/>
              <w:rPr>
                <w:rFonts w:cs="Arial"/>
              </w:rPr>
            </w:pPr>
            <w:r w:rsidRPr="00055CE3">
              <w:rPr>
                <w:rFonts w:cs="Arial"/>
              </w:rPr>
              <w:t>Client-preferred language mismatch</w:t>
            </w:r>
          </w:p>
          <w:p w14:paraId="40045679" w14:textId="69646A8C" w:rsidR="000279F6" w:rsidRPr="00055CE3" w:rsidRDefault="000279F6" w:rsidP="00CB47F5">
            <w:pPr>
              <w:pStyle w:val="DHHStabletext"/>
              <w:spacing w:before="60"/>
              <w:rPr>
                <w:rFonts w:cs="Arial"/>
              </w:rPr>
            </w:pPr>
          </w:p>
        </w:tc>
        <w:tc>
          <w:tcPr>
            <w:tcW w:w="4089" w:type="dxa"/>
          </w:tcPr>
          <w:p w14:paraId="0176286B" w14:textId="6F774BE5" w:rsidR="00D017FE" w:rsidRPr="00055CE3" w:rsidRDefault="00D017FE" w:rsidP="00CB47F5">
            <w:pPr>
              <w:pStyle w:val="DHHStabletext"/>
              <w:spacing w:before="60"/>
              <w:rPr>
                <w:rFonts w:cs="Arial"/>
              </w:rPr>
            </w:pPr>
            <w:r w:rsidRPr="00055CE3">
              <w:rPr>
                <w:rFonts w:cs="Arial"/>
              </w:rPr>
              <w:t xml:space="preserve">Indigenous status = [1 </w:t>
            </w:r>
            <w:r w:rsidR="00772185">
              <w:rPr>
                <w:rFonts w:cs="Arial"/>
              </w:rPr>
              <w:t>OR</w:t>
            </w:r>
            <w:r w:rsidR="00772185"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r w:rsidR="006A53C1">
              <w:rPr>
                <w:rFonts w:cs="Arial"/>
              </w:rPr>
              <w:t>AND</w:t>
            </w:r>
            <w:r w:rsidRPr="00055CE3">
              <w:rPr>
                <w:rFonts w:cs="Arial"/>
              </w:rPr>
              <w:t xml:space="preserve"> Preferred language ≠ [8xxx </w:t>
            </w:r>
            <w:r w:rsidR="00772185">
              <w:rPr>
                <w:rFonts w:cs="Arial"/>
              </w:rPr>
              <w:t>OR</w:t>
            </w:r>
            <w:r w:rsidR="00772185" w:rsidRPr="00055CE3">
              <w:rPr>
                <w:rFonts w:cs="Arial"/>
              </w:rPr>
              <w:t xml:space="preserve"> </w:t>
            </w:r>
            <w:r w:rsidRPr="00055CE3">
              <w:rPr>
                <w:rFonts w:cs="Arial"/>
              </w:rPr>
              <w:t xml:space="preserve">1201 </w:t>
            </w:r>
            <w:r w:rsidR="00772185">
              <w:rPr>
                <w:rFonts w:cs="Arial"/>
              </w:rPr>
              <w:t>OR</w:t>
            </w:r>
            <w:r w:rsidR="00772185" w:rsidRPr="00055CE3">
              <w:rPr>
                <w:rFonts w:cs="Arial"/>
              </w:rPr>
              <w:t xml:space="preserve"> </w:t>
            </w:r>
            <w:r w:rsidRPr="00055CE3">
              <w:rPr>
                <w:rFonts w:cs="Arial"/>
              </w:rPr>
              <w:t xml:space="preserve">9601 </w:t>
            </w:r>
            <w:r w:rsidR="00772185">
              <w:rPr>
                <w:rFonts w:cs="Arial"/>
              </w:rPr>
              <w:t>OR</w:t>
            </w:r>
            <w:r w:rsidR="00772185" w:rsidRPr="00055CE3">
              <w:rPr>
                <w:rFonts w:cs="Arial"/>
              </w:rPr>
              <w:t xml:space="preserve"> </w:t>
            </w:r>
            <w:r w:rsidRPr="00055CE3">
              <w:rPr>
                <w:rFonts w:cs="Arial"/>
              </w:rPr>
              <w:t>97xx]</w:t>
            </w:r>
          </w:p>
        </w:tc>
        <w:tc>
          <w:tcPr>
            <w:tcW w:w="1985" w:type="dxa"/>
          </w:tcPr>
          <w:p w14:paraId="2CF936C9"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6FB79369" w14:textId="44488EA4" w:rsidR="00D017FE" w:rsidRPr="00055CE3" w:rsidRDefault="008D48B9" w:rsidP="00CB47F5">
            <w:pPr>
              <w:pStyle w:val="DHHStabletext"/>
              <w:spacing w:before="60"/>
              <w:rPr>
                <w:rFonts w:cs="Arial"/>
                <w:strike/>
              </w:rPr>
            </w:pPr>
            <w:r w:rsidRPr="00055CE3">
              <w:rPr>
                <w:rFonts w:cs="Arial"/>
              </w:rPr>
              <w:t>warning</w:t>
            </w:r>
          </w:p>
        </w:tc>
      </w:tr>
      <w:tr w:rsidR="00D017FE" w:rsidRPr="00AF022B" w14:paraId="1484C309" w14:textId="77777777" w:rsidTr="00955B17">
        <w:tc>
          <w:tcPr>
            <w:tcW w:w="1021" w:type="dxa"/>
            <w:shd w:val="clear" w:color="auto" w:fill="auto"/>
          </w:tcPr>
          <w:p w14:paraId="2290A0D3" w14:textId="77777777" w:rsidR="00D017FE" w:rsidRPr="00055CE3" w:rsidRDefault="00D017FE" w:rsidP="00CB47F5">
            <w:pPr>
              <w:pStyle w:val="DHHStabletext"/>
              <w:spacing w:before="60"/>
              <w:rPr>
                <w:rFonts w:cs="Arial"/>
              </w:rPr>
            </w:pPr>
            <w:r w:rsidRPr="00055CE3">
              <w:rPr>
                <w:rFonts w:cs="Arial"/>
              </w:rPr>
              <w:t>C47</w:t>
            </w:r>
          </w:p>
        </w:tc>
        <w:tc>
          <w:tcPr>
            <w:tcW w:w="3123" w:type="dxa"/>
            <w:shd w:val="clear" w:color="auto" w:fill="auto"/>
          </w:tcPr>
          <w:p w14:paraId="217692CD" w14:textId="569B64D9" w:rsidR="00D017FE" w:rsidRPr="00055CE3" w:rsidRDefault="00A336FD" w:rsidP="00CB47F5">
            <w:pPr>
              <w:pStyle w:val="DHHStabletext"/>
              <w:spacing w:before="60"/>
              <w:rPr>
                <w:rFonts w:cs="Arial"/>
              </w:rPr>
            </w:pPr>
            <w:r w:rsidRPr="00055CE3">
              <w:rPr>
                <w:rFonts w:cs="Arial"/>
              </w:rPr>
              <w:t>P</w:t>
            </w:r>
            <w:r w:rsidR="00D017FE" w:rsidRPr="00055CE3">
              <w:rPr>
                <w:rFonts w:cs="Arial"/>
              </w:rPr>
              <w:t>referred language is English yet stated as needing interpreter</w:t>
            </w:r>
          </w:p>
        </w:tc>
        <w:tc>
          <w:tcPr>
            <w:tcW w:w="3420" w:type="dxa"/>
            <w:shd w:val="clear" w:color="auto" w:fill="auto"/>
          </w:tcPr>
          <w:p w14:paraId="5CEA7546" w14:textId="77777777" w:rsidR="00D017FE" w:rsidRPr="00055CE3" w:rsidRDefault="00D017FE" w:rsidP="00CB47F5">
            <w:pPr>
              <w:pStyle w:val="DHHStabletext"/>
              <w:spacing w:before="60"/>
              <w:rPr>
                <w:rFonts w:cs="Arial"/>
              </w:rPr>
            </w:pPr>
            <w:r w:rsidRPr="00055CE3">
              <w:rPr>
                <w:rFonts w:cs="Arial"/>
              </w:rPr>
              <w:t>Client-need for interpreter services</w:t>
            </w:r>
          </w:p>
          <w:p w14:paraId="29A1DE1D" w14:textId="3363F9DC" w:rsidR="000279F6" w:rsidRPr="00055CE3" w:rsidRDefault="00D017FE" w:rsidP="00E93BF6">
            <w:pPr>
              <w:pStyle w:val="DHHStabletext"/>
              <w:spacing w:before="60"/>
              <w:rPr>
                <w:rFonts w:cs="Arial"/>
              </w:rPr>
            </w:pPr>
            <w:r w:rsidRPr="00055CE3">
              <w:rPr>
                <w:rFonts w:cs="Arial"/>
              </w:rPr>
              <w:t>Client-preferred language</w:t>
            </w:r>
          </w:p>
        </w:tc>
        <w:tc>
          <w:tcPr>
            <w:tcW w:w="4089" w:type="dxa"/>
          </w:tcPr>
          <w:p w14:paraId="156BCCC4" w14:textId="75740292" w:rsidR="00D017FE" w:rsidRPr="00055CE3" w:rsidRDefault="00D017FE" w:rsidP="00CB47F5">
            <w:pPr>
              <w:pStyle w:val="DHHStabletext"/>
              <w:spacing w:before="60"/>
              <w:rPr>
                <w:rFonts w:cs="Arial"/>
              </w:rPr>
            </w:pPr>
            <w:r w:rsidRPr="00055CE3">
              <w:rPr>
                <w:rFonts w:cs="Arial"/>
              </w:rPr>
              <w:t xml:space="preserve">Preferred language = 1201 </w:t>
            </w:r>
            <w:r w:rsidR="006A53C1">
              <w:rPr>
                <w:rFonts w:cs="Arial"/>
              </w:rPr>
              <w:t>AND</w:t>
            </w:r>
            <w:r w:rsidRPr="00055CE3">
              <w:rPr>
                <w:rFonts w:cs="Arial"/>
              </w:rPr>
              <w:t xml:space="preserve"> </w:t>
            </w:r>
            <w:r w:rsidR="00CE747A" w:rsidRPr="00055CE3">
              <w:rPr>
                <w:rFonts w:cs="Arial"/>
              </w:rPr>
              <w:t>n</w:t>
            </w:r>
            <w:r w:rsidRPr="00055CE3">
              <w:rPr>
                <w:rFonts w:cs="Arial"/>
              </w:rPr>
              <w:t>eed for interpreter services ≠ 2</w:t>
            </w:r>
          </w:p>
        </w:tc>
        <w:tc>
          <w:tcPr>
            <w:tcW w:w="1985" w:type="dxa"/>
          </w:tcPr>
          <w:p w14:paraId="639B40CF"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56123B96" w14:textId="2278C029" w:rsidR="00D017FE" w:rsidRPr="00055CE3" w:rsidRDefault="00CE6E38" w:rsidP="00CB47F5">
            <w:pPr>
              <w:pStyle w:val="DHHStabletext"/>
              <w:spacing w:before="60"/>
              <w:rPr>
                <w:rFonts w:cs="Arial"/>
                <w:strike/>
              </w:rPr>
            </w:pPr>
            <w:r w:rsidRPr="00055CE3">
              <w:rPr>
                <w:rFonts w:cs="Arial"/>
              </w:rPr>
              <w:t>warning</w:t>
            </w:r>
          </w:p>
        </w:tc>
      </w:tr>
      <w:tr w:rsidR="00D017FE" w:rsidRPr="00AF022B" w14:paraId="1C5CBAB0" w14:textId="77777777" w:rsidTr="00955B17">
        <w:tc>
          <w:tcPr>
            <w:tcW w:w="1021" w:type="dxa"/>
            <w:shd w:val="clear" w:color="auto" w:fill="auto"/>
          </w:tcPr>
          <w:p w14:paraId="443AE611" w14:textId="77777777" w:rsidR="00D017FE" w:rsidRPr="00055CE3" w:rsidRDefault="00D017FE" w:rsidP="00CB47F5">
            <w:pPr>
              <w:pStyle w:val="DHHStabletext"/>
              <w:spacing w:before="60"/>
              <w:rPr>
                <w:rFonts w:cs="Arial"/>
              </w:rPr>
            </w:pPr>
            <w:r w:rsidRPr="00055CE3">
              <w:rPr>
                <w:rFonts w:cs="Arial"/>
              </w:rPr>
              <w:t>C48</w:t>
            </w:r>
          </w:p>
        </w:tc>
        <w:tc>
          <w:tcPr>
            <w:tcW w:w="3123" w:type="dxa"/>
            <w:shd w:val="clear" w:color="auto" w:fill="auto"/>
          </w:tcPr>
          <w:p w14:paraId="2299040D" w14:textId="744215C6" w:rsidR="007A522C" w:rsidRPr="00055CE3" w:rsidRDefault="00A336FD" w:rsidP="00233F94">
            <w:pPr>
              <w:pStyle w:val="DHHStabletext"/>
              <w:spacing w:before="60"/>
              <w:rPr>
                <w:rFonts w:cs="Arial"/>
              </w:rPr>
            </w:pPr>
            <w:r w:rsidRPr="00055CE3">
              <w:rPr>
                <w:rFonts w:cs="Arial"/>
              </w:rPr>
              <w:t>S</w:t>
            </w:r>
            <w:r w:rsidR="00D017FE" w:rsidRPr="00055CE3">
              <w:rPr>
                <w:rFonts w:cs="Arial"/>
              </w:rPr>
              <w:t>ex should not be unknown</w:t>
            </w:r>
          </w:p>
        </w:tc>
        <w:tc>
          <w:tcPr>
            <w:tcW w:w="3420" w:type="dxa"/>
            <w:shd w:val="clear" w:color="auto" w:fill="auto"/>
          </w:tcPr>
          <w:p w14:paraId="633D3373" w14:textId="77777777" w:rsidR="00D017FE" w:rsidRPr="00055CE3" w:rsidRDefault="00D017FE" w:rsidP="00CB47F5">
            <w:pPr>
              <w:pStyle w:val="DHHStabletext"/>
              <w:spacing w:before="60"/>
              <w:rPr>
                <w:rFonts w:cs="Arial"/>
              </w:rPr>
            </w:pPr>
            <w:r w:rsidRPr="00055CE3">
              <w:rPr>
                <w:rFonts w:cs="Arial"/>
              </w:rPr>
              <w:t>Client-sex at birth</w:t>
            </w:r>
          </w:p>
        </w:tc>
        <w:tc>
          <w:tcPr>
            <w:tcW w:w="4089" w:type="dxa"/>
          </w:tcPr>
          <w:p w14:paraId="3DEB9C9E" w14:textId="00445721" w:rsidR="00D017FE" w:rsidRPr="00055CE3" w:rsidRDefault="00D017FE" w:rsidP="00CB47F5">
            <w:pPr>
              <w:pStyle w:val="DHHStabletext"/>
              <w:spacing w:before="60"/>
              <w:rPr>
                <w:rFonts w:cs="Arial"/>
              </w:rPr>
            </w:pPr>
            <w:r w:rsidRPr="00055CE3">
              <w:rPr>
                <w:rFonts w:cs="Arial"/>
              </w:rPr>
              <w:t xml:space="preserve">Client-sex at birth </w:t>
            </w:r>
            <w:r w:rsidR="00CE6E38" w:rsidRPr="00055CE3">
              <w:rPr>
                <w:rFonts w:cs="Arial"/>
              </w:rPr>
              <w:t>=</w:t>
            </w:r>
            <w:r w:rsidRPr="00055CE3">
              <w:rPr>
                <w:rFonts w:cs="Arial"/>
              </w:rPr>
              <w:t xml:space="preserve"> </w:t>
            </w:r>
            <w:r w:rsidR="00CE6E38" w:rsidRPr="00055CE3">
              <w:rPr>
                <w:rFonts w:cs="Arial"/>
              </w:rPr>
              <w:t xml:space="preserve">9 </w:t>
            </w:r>
          </w:p>
        </w:tc>
        <w:tc>
          <w:tcPr>
            <w:tcW w:w="1985" w:type="dxa"/>
          </w:tcPr>
          <w:p w14:paraId="12E42B13" w14:textId="77777777" w:rsidR="00D017FE" w:rsidRPr="00055CE3" w:rsidRDefault="00D017FE" w:rsidP="00CB47F5">
            <w:pPr>
              <w:pStyle w:val="DHHStabletext"/>
              <w:spacing w:before="60"/>
              <w:rPr>
                <w:rFonts w:cs="Arial"/>
              </w:rPr>
            </w:pPr>
            <w:r w:rsidRPr="00055CE3">
              <w:rPr>
                <w:rFonts w:cs="Arial"/>
              </w:rPr>
              <w:t>national (other A*)</w:t>
            </w:r>
          </w:p>
        </w:tc>
        <w:tc>
          <w:tcPr>
            <w:tcW w:w="1276" w:type="dxa"/>
          </w:tcPr>
          <w:p w14:paraId="56552AED" w14:textId="58CF38AC" w:rsidR="00D017FE" w:rsidRPr="00055CE3" w:rsidRDefault="00E111FE" w:rsidP="00CB47F5">
            <w:pPr>
              <w:pStyle w:val="DHHStabletext"/>
              <w:spacing w:before="60"/>
              <w:rPr>
                <w:rFonts w:cs="Arial"/>
              </w:rPr>
            </w:pPr>
            <w:r w:rsidRPr="00055CE3">
              <w:rPr>
                <w:rFonts w:cs="Arial"/>
              </w:rPr>
              <w:t>warning</w:t>
            </w:r>
          </w:p>
        </w:tc>
      </w:tr>
      <w:tr w:rsidR="00DB5AA0" w:rsidRPr="00AF022B" w14:paraId="44BB03D3" w14:textId="77777777" w:rsidTr="00955B17">
        <w:tc>
          <w:tcPr>
            <w:tcW w:w="1021" w:type="dxa"/>
            <w:shd w:val="clear" w:color="auto" w:fill="auto"/>
          </w:tcPr>
          <w:p w14:paraId="558CBB2F" w14:textId="2A2CE63C" w:rsidR="00DB5AA0" w:rsidRPr="00055CE3" w:rsidRDefault="004E33EF" w:rsidP="00CB47F5">
            <w:pPr>
              <w:pStyle w:val="DHHStabletext"/>
              <w:spacing w:before="60"/>
              <w:rPr>
                <w:rFonts w:cs="Arial"/>
              </w:rPr>
            </w:pPr>
            <w:bookmarkStart w:id="1090" w:name="_Hlk10201460"/>
            <w:r>
              <w:rPr>
                <w:rFonts w:cs="Arial"/>
              </w:rPr>
              <w:t>AOD</w:t>
            </w:r>
            <w:r w:rsidR="00DB5AA0" w:rsidRPr="00055CE3">
              <w:rPr>
                <w:rFonts w:cs="Arial"/>
              </w:rPr>
              <w:t>0</w:t>
            </w:r>
          </w:p>
        </w:tc>
        <w:tc>
          <w:tcPr>
            <w:tcW w:w="3123" w:type="dxa"/>
            <w:shd w:val="clear" w:color="auto" w:fill="auto"/>
          </w:tcPr>
          <w:p w14:paraId="12F5CE12" w14:textId="314D11CA" w:rsidR="000E677B" w:rsidRPr="00055CE3" w:rsidRDefault="000E677B" w:rsidP="00CB47F5">
            <w:pPr>
              <w:pStyle w:val="DHHSbody"/>
              <w:spacing w:before="60" w:after="60"/>
              <w:rPr>
                <w:rFonts w:cs="Arial"/>
              </w:rPr>
            </w:pPr>
            <w:r w:rsidRPr="00055CE3">
              <w:rPr>
                <w:rFonts w:cs="Arial"/>
              </w:rPr>
              <w:t xml:space="preserve">Value </w:t>
            </w:r>
            <w:r w:rsidR="00EB69B4" w:rsidRPr="00055CE3">
              <w:rPr>
                <w:rFonts w:cs="Arial"/>
              </w:rPr>
              <w:t xml:space="preserve">is </w:t>
            </w:r>
            <w:r w:rsidRPr="00055CE3">
              <w:rPr>
                <w:rFonts w:cs="Arial"/>
              </w:rPr>
              <w:t>not in codeset for reporting period</w:t>
            </w:r>
          </w:p>
        </w:tc>
        <w:tc>
          <w:tcPr>
            <w:tcW w:w="3420" w:type="dxa"/>
            <w:shd w:val="clear" w:color="auto" w:fill="auto"/>
          </w:tcPr>
          <w:p w14:paraId="7AEF53C4" w14:textId="1CB8D6A1" w:rsidR="00DB5AA0" w:rsidRPr="00055CE3" w:rsidRDefault="00DB5AA0" w:rsidP="00CB47F5">
            <w:pPr>
              <w:pStyle w:val="DHHStabletext"/>
              <w:spacing w:before="60"/>
              <w:rPr>
                <w:rFonts w:cs="Arial"/>
              </w:rPr>
            </w:pPr>
            <w:r w:rsidRPr="00055CE3">
              <w:rPr>
                <w:rFonts w:cs="Arial"/>
              </w:rPr>
              <w:t xml:space="preserve">Applicable to </w:t>
            </w:r>
            <w:r w:rsidR="000C59D8" w:rsidRPr="00055CE3">
              <w:rPr>
                <w:rFonts w:cs="Arial"/>
              </w:rPr>
              <w:t>codeset</w:t>
            </w:r>
            <w:r w:rsidRPr="00055CE3">
              <w:rPr>
                <w:rFonts w:cs="Arial"/>
              </w:rPr>
              <w:t xml:space="preserve"> fields. </w:t>
            </w:r>
            <w:r w:rsidR="00FC1142" w:rsidRPr="00055CE3">
              <w:rPr>
                <w:rFonts w:cs="Arial"/>
              </w:rPr>
              <w:t xml:space="preserve">Refer to edit/validation rules in Section </w:t>
            </w:r>
            <w:r w:rsidR="007602A1" w:rsidRPr="00055CE3">
              <w:rPr>
                <w:rFonts w:cs="Arial"/>
              </w:rPr>
              <w:t>6</w:t>
            </w:r>
            <w:r w:rsidR="00FC1142" w:rsidRPr="00055CE3">
              <w:rPr>
                <w:rFonts w:cs="Arial"/>
              </w:rPr>
              <w:t>, Data element definition</w:t>
            </w:r>
            <w:r w:rsidR="00AF022B" w:rsidRPr="00055CE3">
              <w:rPr>
                <w:rFonts w:cs="Arial"/>
              </w:rPr>
              <w:t>s</w:t>
            </w:r>
          </w:p>
        </w:tc>
        <w:tc>
          <w:tcPr>
            <w:tcW w:w="4089" w:type="dxa"/>
          </w:tcPr>
          <w:p w14:paraId="4A6D6E21" w14:textId="66653993" w:rsidR="00DB5AA0" w:rsidRPr="00055CE3" w:rsidRDefault="005C12F1" w:rsidP="00CB47F5">
            <w:pPr>
              <w:pStyle w:val="DHHStabletext"/>
              <w:spacing w:before="60"/>
              <w:rPr>
                <w:rFonts w:cs="Arial"/>
              </w:rPr>
            </w:pPr>
            <w:r w:rsidRPr="00055CE3">
              <w:rPr>
                <w:rFonts w:cs="Arial"/>
              </w:rPr>
              <w:t>Code != reference codeset lookup</w:t>
            </w:r>
          </w:p>
        </w:tc>
        <w:tc>
          <w:tcPr>
            <w:tcW w:w="1985" w:type="dxa"/>
          </w:tcPr>
          <w:p w14:paraId="6326BF6E" w14:textId="1D949A4F" w:rsidR="00DB5AA0" w:rsidRPr="00055CE3" w:rsidRDefault="00883634" w:rsidP="00CB47F5">
            <w:pPr>
              <w:pStyle w:val="DHHStabletext"/>
              <w:spacing w:before="60"/>
              <w:rPr>
                <w:rFonts w:cs="Arial"/>
              </w:rPr>
            </w:pPr>
            <w:r w:rsidRPr="00055CE3">
              <w:rPr>
                <w:rFonts w:cs="Arial"/>
              </w:rPr>
              <w:t>DHHS</w:t>
            </w:r>
          </w:p>
        </w:tc>
        <w:tc>
          <w:tcPr>
            <w:tcW w:w="1276" w:type="dxa"/>
          </w:tcPr>
          <w:p w14:paraId="608AB7D3" w14:textId="370A34B3" w:rsidR="00DB5AA0" w:rsidRPr="00055CE3" w:rsidRDefault="00883634" w:rsidP="00CB47F5">
            <w:pPr>
              <w:pStyle w:val="DHHStabletext"/>
              <w:spacing w:before="60"/>
              <w:rPr>
                <w:rFonts w:cs="Arial"/>
              </w:rPr>
            </w:pPr>
            <w:r w:rsidRPr="00055CE3">
              <w:rPr>
                <w:rFonts w:cs="Arial"/>
              </w:rPr>
              <w:t>error</w:t>
            </w:r>
          </w:p>
        </w:tc>
      </w:tr>
      <w:tr w:rsidR="00D017FE" w:rsidRPr="00AF022B" w14:paraId="77D00896" w14:textId="77777777" w:rsidTr="00955B17">
        <w:tc>
          <w:tcPr>
            <w:tcW w:w="1021" w:type="dxa"/>
            <w:shd w:val="clear" w:color="auto" w:fill="auto"/>
          </w:tcPr>
          <w:p w14:paraId="0F3A5031" w14:textId="087544C9" w:rsidR="00D017FE" w:rsidRPr="00055CE3" w:rsidRDefault="004E33EF" w:rsidP="00CB47F5">
            <w:pPr>
              <w:pStyle w:val="DHHStabletext"/>
              <w:spacing w:before="60"/>
              <w:rPr>
                <w:rFonts w:cs="Arial"/>
              </w:rPr>
            </w:pPr>
            <w:r>
              <w:rPr>
                <w:rFonts w:cs="Arial"/>
              </w:rPr>
              <w:t>AOD</w:t>
            </w:r>
            <w:r w:rsidR="00D017FE" w:rsidRPr="00055CE3">
              <w:rPr>
                <w:rFonts w:cs="Arial"/>
              </w:rPr>
              <w:t>2</w:t>
            </w:r>
          </w:p>
        </w:tc>
        <w:tc>
          <w:tcPr>
            <w:tcW w:w="3123" w:type="dxa"/>
            <w:shd w:val="clear" w:color="auto" w:fill="auto"/>
          </w:tcPr>
          <w:p w14:paraId="4B231296" w14:textId="1D75390D" w:rsidR="007602A1" w:rsidRPr="00055CE3" w:rsidRDefault="00A336FD" w:rsidP="00E93BF6">
            <w:pPr>
              <w:pStyle w:val="DHHStabletext"/>
              <w:spacing w:before="60"/>
              <w:rPr>
                <w:rFonts w:cs="Arial"/>
              </w:rPr>
            </w:pPr>
            <w:r w:rsidRPr="00055CE3">
              <w:rPr>
                <w:rFonts w:cs="Arial"/>
              </w:rPr>
              <w:t>C</w:t>
            </w:r>
            <w:r w:rsidR="00D017FE" w:rsidRPr="00055CE3">
              <w:rPr>
                <w:rFonts w:cs="Arial"/>
              </w:rPr>
              <w:t xml:space="preserve">annot be </w:t>
            </w:r>
            <w:r w:rsidR="00E10447" w:rsidRPr="00055CE3">
              <w:rPr>
                <w:rFonts w:cs="Arial"/>
              </w:rPr>
              <w:t>null</w:t>
            </w:r>
          </w:p>
        </w:tc>
        <w:tc>
          <w:tcPr>
            <w:tcW w:w="3420" w:type="dxa"/>
            <w:shd w:val="clear" w:color="auto" w:fill="auto"/>
          </w:tcPr>
          <w:p w14:paraId="1B8CD378" w14:textId="77777777" w:rsidR="00D017FE" w:rsidRPr="00055CE3" w:rsidRDefault="00D017FE" w:rsidP="00CB47F5">
            <w:pPr>
              <w:pStyle w:val="DHHStabletext"/>
              <w:spacing w:before="60"/>
              <w:rPr>
                <w:rFonts w:cs="Arial"/>
              </w:rPr>
            </w:pPr>
            <w:r w:rsidRPr="00055CE3">
              <w:rPr>
                <w:rFonts w:cs="Arial"/>
              </w:rPr>
              <w:t>All mandatory data elements</w:t>
            </w:r>
          </w:p>
        </w:tc>
        <w:tc>
          <w:tcPr>
            <w:tcW w:w="4089" w:type="dxa"/>
          </w:tcPr>
          <w:p w14:paraId="0499674F" w14:textId="42FF1FA1" w:rsidR="00D017FE" w:rsidRPr="00055CE3" w:rsidRDefault="00A20D62" w:rsidP="00CB47F5">
            <w:pPr>
              <w:pStyle w:val="DHHStabletext"/>
              <w:spacing w:before="60"/>
              <w:rPr>
                <w:rFonts w:cs="Arial"/>
              </w:rPr>
            </w:pPr>
            <w:r w:rsidRPr="00055CE3">
              <w:rPr>
                <w:rFonts w:cs="Arial"/>
              </w:rPr>
              <w:t>v</w:t>
            </w:r>
            <w:r w:rsidR="00D017FE" w:rsidRPr="00055CE3">
              <w:rPr>
                <w:rFonts w:cs="Arial"/>
              </w:rPr>
              <w:t>alue !=</w:t>
            </w:r>
            <w:r w:rsidR="00E10447" w:rsidRPr="00055CE3">
              <w:rPr>
                <w:rFonts w:cs="Arial"/>
              </w:rPr>
              <w:t>null</w:t>
            </w:r>
          </w:p>
        </w:tc>
        <w:tc>
          <w:tcPr>
            <w:tcW w:w="1985" w:type="dxa"/>
          </w:tcPr>
          <w:p w14:paraId="0C1CE478"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4B758DDC"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01E62CAE" w14:textId="77777777" w:rsidTr="00955B17">
        <w:tc>
          <w:tcPr>
            <w:tcW w:w="1021" w:type="dxa"/>
            <w:shd w:val="clear" w:color="auto" w:fill="auto"/>
          </w:tcPr>
          <w:p w14:paraId="57320F5C" w14:textId="47B06CDA" w:rsidR="00D017FE" w:rsidRPr="00055CE3" w:rsidRDefault="004E33EF" w:rsidP="00CB47F5">
            <w:pPr>
              <w:pStyle w:val="DHHStabletext"/>
              <w:spacing w:before="60"/>
              <w:rPr>
                <w:rFonts w:cs="Arial"/>
              </w:rPr>
            </w:pPr>
            <w:r>
              <w:rPr>
                <w:rFonts w:cs="Arial"/>
              </w:rPr>
              <w:t>AOD</w:t>
            </w:r>
            <w:r w:rsidR="00D017FE" w:rsidRPr="00055CE3">
              <w:rPr>
                <w:rFonts w:cs="Arial"/>
              </w:rPr>
              <w:t>4</w:t>
            </w:r>
          </w:p>
        </w:tc>
        <w:tc>
          <w:tcPr>
            <w:tcW w:w="3123" w:type="dxa"/>
            <w:shd w:val="clear" w:color="auto" w:fill="auto"/>
          </w:tcPr>
          <w:p w14:paraId="05650DDC" w14:textId="351A702E" w:rsidR="00F27C4A" w:rsidRPr="00055CE3" w:rsidRDefault="00A336FD" w:rsidP="00E93BF6">
            <w:pPr>
              <w:pStyle w:val="DHHStabletext"/>
              <w:spacing w:before="60"/>
              <w:rPr>
                <w:rFonts w:cs="Arial"/>
              </w:rPr>
            </w:pPr>
            <w:r w:rsidRPr="00055CE3">
              <w:rPr>
                <w:rFonts w:cs="Arial"/>
              </w:rPr>
              <w:t>D</w:t>
            </w:r>
            <w:r w:rsidR="00D017FE" w:rsidRPr="00055CE3">
              <w:rPr>
                <w:rFonts w:cs="Arial"/>
              </w:rPr>
              <w:t>ate must be in DDMMYYY</w:t>
            </w:r>
            <w:r w:rsidR="005C12F1" w:rsidRPr="00055CE3">
              <w:rPr>
                <w:rFonts w:cs="Arial"/>
              </w:rPr>
              <w:t>Y</w:t>
            </w:r>
            <w:r w:rsidR="00D017FE" w:rsidRPr="00055CE3">
              <w:rPr>
                <w:rFonts w:cs="Arial"/>
              </w:rPr>
              <w:t xml:space="preserve"> format</w:t>
            </w:r>
          </w:p>
        </w:tc>
        <w:tc>
          <w:tcPr>
            <w:tcW w:w="3420" w:type="dxa"/>
            <w:shd w:val="clear" w:color="auto" w:fill="auto"/>
          </w:tcPr>
          <w:p w14:paraId="10D16034" w14:textId="58CD400F" w:rsidR="00D017FE" w:rsidRPr="00055CE3" w:rsidRDefault="00D017FE" w:rsidP="00CB47F5">
            <w:pPr>
              <w:pStyle w:val="DHHStabletext"/>
              <w:spacing w:before="60"/>
              <w:rPr>
                <w:rFonts w:cs="Arial"/>
              </w:rPr>
            </w:pPr>
            <w:r w:rsidRPr="00055CE3">
              <w:rPr>
                <w:rFonts w:cs="Arial"/>
              </w:rPr>
              <w:t>All date elements</w:t>
            </w:r>
          </w:p>
        </w:tc>
        <w:tc>
          <w:tcPr>
            <w:tcW w:w="4089" w:type="dxa"/>
          </w:tcPr>
          <w:p w14:paraId="680E8515" w14:textId="1625BBF7" w:rsidR="00D017FE" w:rsidRPr="00055CE3" w:rsidRDefault="005E3A09" w:rsidP="00CB47F5">
            <w:pPr>
              <w:pStyle w:val="DHHStabletext"/>
              <w:spacing w:before="60"/>
              <w:rPr>
                <w:rFonts w:cs="Arial"/>
                <w:strike/>
              </w:rPr>
            </w:pPr>
            <w:r w:rsidRPr="00055CE3">
              <w:rPr>
                <w:rFonts w:cs="Arial"/>
              </w:rPr>
              <w:t xml:space="preserve">value </w:t>
            </w:r>
            <w:proofErr w:type="spellStart"/>
            <w:r w:rsidR="00D017FE" w:rsidRPr="00055CE3">
              <w:rPr>
                <w:rFonts w:cs="Arial"/>
              </w:rPr>
              <w:t>isDate</w:t>
            </w:r>
            <w:proofErr w:type="spellEnd"/>
            <w:r w:rsidR="00D017FE" w:rsidRPr="00055CE3">
              <w:rPr>
                <w:rFonts w:cs="Arial"/>
              </w:rPr>
              <w:t>(</w:t>
            </w:r>
            <w:r w:rsidR="009777EE" w:rsidRPr="00055CE3">
              <w:rPr>
                <w:rFonts w:cs="Arial"/>
              </w:rPr>
              <w:t>DDMMYYYY</w:t>
            </w:r>
            <w:r w:rsidR="00D017FE" w:rsidRPr="00055CE3">
              <w:rPr>
                <w:rFonts w:cs="Arial"/>
              </w:rPr>
              <w:t>)</w:t>
            </w:r>
          </w:p>
        </w:tc>
        <w:tc>
          <w:tcPr>
            <w:tcW w:w="1985" w:type="dxa"/>
          </w:tcPr>
          <w:p w14:paraId="1014563E"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73D334E"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4DF87C69" w14:textId="77777777" w:rsidTr="00955B17">
        <w:tc>
          <w:tcPr>
            <w:tcW w:w="1021" w:type="dxa"/>
            <w:shd w:val="clear" w:color="auto" w:fill="auto"/>
          </w:tcPr>
          <w:p w14:paraId="764CADB4" w14:textId="5A9BDC2C" w:rsidR="00D017FE" w:rsidRPr="00055CE3" w:rsidRDefault="004E33EF" w:rsidP="00CB47F5">
            <w:pPr>
              <w:pStyle w:val="DHHStabletext"/>
              <w:spacing w:before="60"/>
              <w:rPr>
                <w:rFonts w:cs="Arial"/>
              </w:rPr>
            </w:pPr>
            <w:r>
              <w:rPr>
                <w:rFonts w:cs="Arial"/>
              </w:rPr>
              <w:t>AOD</w:t>
            </w:r>
            <w:r w:rsidR="00D017FE" w:rsidRPr="00055CE3">
              <w:rPr>
                <w:rFonts w:cs="Arial"/>
              </w:rPr>
              <w:t>5</w:t>
            </w:r>
          </w:p>
        </w:tc>
        <w:tc>
          <w:tcPr>
            <w:tcW w:w="3123" w:type="dxa"/>
            <w:shd w:val="clear" w:color="auto" w:fill="auto"/>
          </w:tcPr>
          <w:p w14:paraId="76B0CFD2" w14:textId="0923E627" w:rsidR="00D017FE" w:rsidRPr="00055CE3" w:rsidRDefault="00A336FD" w:rsidP="00CB47F5">
            <w:pPr>
              <w:pStyle w:val="DHHStabletext"/>
              <w:spacing w:before="60"/>
              <w:rPr>
                <w:rFonts w:cs="Arial"/>
              </w:rPr>
            </w:pPr>
            <w:r w:rsidRPr="00055CE3">
              <w:rPr>
                <w:rFonts w:cs="Arial"/>
              </w:rPr>
              <w:t>D</w:t>
            </w:r>
            <w:r w:rsidR="00D017FE" w:rsidRPr="00055CE3">
              <w:rPr>
                <w:rFonts w:cs="Arial"/>
              </w:rPr>
              <w:t>ate cannot be in the future</w:t>
            </w:r>
          </w:p>
        </w:tc>
        <w:tc>
          <w:tcPr>
            <w:tcW w:w="3420" w:type="dxa"/>
            <w:shd w:val="clear" w:color="auto" w:fill="auto"/>
          </w:tcPr>
          <w:p w14:paraId="78219EC0" w14:textId="3B884E0E" w:rsidR="00D017FE" w:rsidRDefault="00D017FE" w:rsidP="00CB47F5">
            <w:pPr>
              <w:pStyle w:val="DHHStabletext"/>
              <w:spacing w:before="60"/>
              <w:rPr>
                <w:rFonts w:cs="Arial"/>
              </w:rPr>
            </w:pPr>
            <w:r w:rsidRPr="00055CE3">
              <w:rPr>
                <w:rFonts w:cs="Arial"/>
              </w:rPr>
              <w:t>Client-date first registered</w:t>
            </w:r>
          </w:p>
          <w:p w14:paraId="77275283" w14:textId="1791D49F" w:rsidR="00246B3C" w:rsidRPr="00CB7D3F" w:rsidRDefault="00246B3C" w:rsidP="00CB47F5">
            <w:pPr>
              <w:pStyle w:val="DHHStabletext"/>
              <w:spacing w:before="60"/>
              <w:rPr>
                <w:rFonts w:cs="Arial"/>
              </w:rPr>
            </w:pPr>
            <w:r w:rsidRPr="00CB7D3F">
              <w:rPr>
                <w:rFonts w:cs="Arial"/>
              </w:rPr>
              <w:t>Client-date of birth</w:t>
            </w:r>
          </w:p>
          <w:p w14:paraId="3CD42882" w14:textId="77777777" w:rsidR="00D017FE" w:rsidRPr="00055CE3" w:rsidRDefault="00D017FE" w:rsidP="00CB47F5">
            <w:pPr>
              <w:pStyle w:val="DHHStabletext"/>
              <w:spacing w:before="60"/>
              <w:rPr>
                <w:rFonts w:cs="Arial"/>
              </w:rPr>
            </w:pPr>
            <w:r w:rsidRPr="00CB7D3F">
              <w:rPr>
                <w:rFonts w:cs="Arial"/>
              </w:rPr>
              <w:t>Contact-contact date</w:t>
            </w:r>
          </w:p>
          <w:p w14:paraId="7B460C59" w14:textId="77777777" w:rsidR="00D017FE" w:rsidRPr="00055CE3" w:rsidRDefault="00D017FE" w:rsidP="00CB47F5">
            <w:pPr>
              <w:pStyle w:val="DHHStabletext"/>
              <w:spacing w:before="60"/>
              <w:rPr>
                <w:rFonts w:cs="Arial"/>
              </w:rPr>
            </w:pPr>
            <w:r w:rsidRPr="00055CE3">
              <w:rPr>
                <w:rFonts w:cs="Arial"/>
              </w:rPr>
              <w:t>Event-start date</w:t>
            </w:r>
          </w:p>
          <w:p w14:paraId="4954B7EE" w14:textId="77777777" w:rsidR="00D017FE" w:rsidRPr="00055CE3" w:rsidRDefault="00D017FE" w:rsidP="00CB47F5">
            <w:pPr>
              <w:pStyle w:val="DHHStabletext"/>
              <w:spacing w:before="60"/>
              <w:rPr>
                <w:rFonts w:cs="Arial"/>
              </w:rPr>
            </w:pPr>
            <w:r w:rsidRPr="00055CE3">
              <w:rPr>
                <w:rFonts w:cs="Arial"/>
              </w:rPr>
              <w:t>Event-assessment completed date</w:t>
            </w:r>
          </w:p>
          <w:p w14:paraId="5220FA34" w14:textId="4E17FEC7" w:rsidR="00D017FE" w:rsidRPr="00055CE3" w:rsidRDefault="00D017FE" w:rsidP="00CB47F5">
            <w:pPr>
              <w:pStyle w:val="DHHStabletext"/>
              <w:spacing w:before="60"/>
              <w:rPr>
                <w:rFonts w:cs="Arial"/>
              </w:rPr>
            </w:pPr>
            <w:r w:rsidRPr="00055CE3">
              <w:rPr>
                <w:rFonts w:cs="Arial"/>
              </w:rPr>
              <w:t>Outcomes-Client review date</w:t>
            </w:r>
          </w:p>
          <w:p w14:paraId="562B8770" w14:textId="77777777" w:rsidR="00D017FE" w:rsidRPr="00055CE3" w:rsidRDefault="00D017FE" w:rsidP="00CB47F5">
            <w:pPr>
              <w:pStyle w:val="DHHStabletext"/>
              <w:spacing w:before="60"/>
              <w:rPr>
                <w:rFonts w:cs="Arial"/>
              </w:rPr>
            </w:pPr>
            <w:r w:rsidRPr="00055CE3">
              <w:rPr>
                <w:rFonts w:cs="Arial"/>
              </w:rPr>
              <w:t>Drug Concern-date last use</w:t>
            </w:r>
          </w:p>
          <w:p w14:paraId="252AD409" w14:textId="77777777" w:rsidR="00D017FE" w:rsidRPr="00055CE3" w:rsidRDefault="00D017FE" w:rsidP="00CB47F5">
            <w:pPr>
              <w:pStyle w:val="DHHStabletext"/>
              <w:spacing w:before="60"/>
              <w:rPr>
                <w:rFonts w:cs="Arial"/>
              </w:rPr>
            </w:pPr>
            <w:r w:rsidRPr="00055CE3">
              <w:rPr>
                <w:rFonts w:cs="Arial"/>
              </w:rPr>
              <w:t>Referral-referral date</w:t>
            </w:r>
          </w:p>
          <w:p w14:paraId="5EF7B8C4" w14:textId="30A4C0E1" w:rsidR="00133882" w:rsidRPr="00055CE3" w:rsidRDefault="00951872" w:rsidP="00CB47F5">
            <w:pPr>
              <w:pStyle w:val="DHHStabletext"/>
              <w:spacing w:before="60"/>
              <w:rPr>
                <w:rFonts w:cs="Arial"/>
              </w:rPr>
            </w:pPr>
            <w:r w:rsidRPr="00055CE3">
              <w:rPr>
                <w:rFonts w:cs="Arial"/>
              </w:rPr>
              <w:t>Technical-reporting period</w:t>
            </w:r>
          </w:p>
        </w:tc>
        <w:tc>
          <w:tcPr>
            <w:tcW w:w="4089" w:type="dxa"/>
          </w:tcPr>
          <w:p w14:paraId="60781250" w14:textId="52F943C2" w:rsidR="00D017FE" w:rsidRPr="00055CE3" w:rsidRDefault="00D017FE" w:rsidP="00CB47F5">
            <w:pPr>
              <w:pStyle w:val="DHHStabletext"/>
              <w:spacing w:before="60"/>
              <w:rPr>
                <w:rFonts w:cs="Arial"/>
              </w:rPr>
            </w:pPr>
            <w:r w:rsidRPr="00055CE3">
              <w:rPr>
                <w:rFonts w:cs="Arial"/>
              </w:rPr>
              <w:t>date &gt;</w:t>
            </w:r>
            <w:r w:rsidR="00FA2282" w:rsidRPr="00055CE3">
              <w:rPr>
                <w:rFonts w:cs="Arial"/>
              </w:rPr>
              <w:t xml:space="preserve"> last day of</w:t>
            </w:r>
            <w:r w:rsidRPr="00055CE3">
              <w:rPr>
                <w:rFonts w:cs="Arial"/>
              </w:rPr>
              <w:t xml:space="preserve"> </w:t>
            </w:r>
            <w:r w:rsidR="00A336FD" w:rsidRPr="00055CE3">
              <w:rPr>
                <w:rFonts w:cs="Arial"/>
              </w:rPr>
              <w:t xml:space="preserve">reporting </w:t>
            </w:r>
            <w:r w:rsidR="00F00430" w:rsidRPr="00055CE3">
              <w:rPr>
                <w:rFonts w:cs="Arial"/>
              </w:rPr>
              <w:t>period</w:t>
            </w:r>
          </w:p>
        </w:tc>
        <w:tc>
          <w:tcPr>
            <w:tcW w:w="1985" w:type="dxa"/>
          </w:tcPr>
          <w:p w14:paraId="79638277"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99115A6"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1932255F" w14:textId="77777777" w:rsidTr="00955B17">
        <w:tc>
          <w:tcPr>
            <w:tcW w:w="1021" w:type="dxa"/>
            <w:shd w:val="clear" w:color="auto" w:fill="auto"/>
          </w:tcPr>
          <w:p w14:paraId="50C9B2C4" w14:textId="2F078B3B" w:rsidR="00D017FE" w:rsidRPr="00055CE3" w:rsidRDefault="004E33EF" w:rsidP="00CB47F5">
            <w:pPr>
              <w:pStyle w:val="DHHStabletext"/>
              <w:spacing w:before="60"/>
              <w:rPr>
                <w:rFonts w:cs="Arial"/>
              </w:rPr>
            </w:pPr>
            <w:bookmarkStart w:id="1091" w:name="_Hlk529782187"/>
            <w:bookmarkEnd w:id="1090"/>
            <w:r>
              <w:rPr>
                <w:rFonts w:cs="Arial"/>
              </w:rPr>
              <w:lastRenderedPageBreak/>
              <w:t>AOD</w:t>
            </w:r>
            <w:r w:rsidR="00D017FE" w:rsidRPr="00055CE3">
              <w:rPr>
                <w:rFonts w:cs="Arial"/>
              </w:rPr>
              <w:t>6</w:t>
            </w:r>
          </w:p>
        </w:tc>
        <w:tc>
          <w:tcPr>
            <w:tcW w:w="3123" w:type="dxa"/>
            <w:shd w:val="clear" w:color="auto" w:fill="auto"/>
          </w:tcPr>
          <w:p w14:paraId="64DBF53F" w14:textId="7AF74FCC" w:rsidR="00D017FE" w:rsidRPr="00055CE3" w:rsidRDefault="00A336FD" w:rsidP="00CB47F5">
            <w:pPr>
              <w:pStyle w:val="DHHStabletext"/>
              <w:spacing w:before="60"/>
              <w:rPr>
                <w:rFonts w:cs="Arial"/>
              </w:rPr>
            </w:pPr>
            <w:r w:rsidRPr="00055CE3">
              <w:rPr>
                <w:rFonts w:cs="Arial"/>
              </w:rPr>
              <w:t>D</w:t>
            </w:r>
            <w:r w:rsidR="00D017FE" w:rsidRPr="00055CE3">
              <w:rPr>
                <w:rFonts w:cs="Arial"/>
              </w:rPr>
              <w:t>ate earlier than client’s date of birth</w:t>
            </w:r>
          </w:p>
        </w:tc>
        <w:tc>
          <w:tcPr>
            <w:tcW w:w="3420" w:type="dxa"/>
            <w:shd w:val="clear" w:color="auto" w:fill="auto"/>
          </w:tcPr>
          <w:p w14:paraId="655C6F3D" w14:textId="77777777" w:rsidR="00D017FE" w:rsidRPr="00055CE3" w:rsidRDefault="00D017FE" w:rsidP="00CB47F5">
            <w:pPr>
              <w:pStyle w:val="DHHStabletext"/>
              <w:spacing w:before="60"/>
              <w:rPr>
                <w:rFonts w:cs="Arial"/>
              </w:rPr>
            </w:pPr>
            <w:r w:rsidRPr="00055CE3">
              <w:rPr>
                <w:rFonts w:cs="Arial"/>
              </w:rPr>
              <w:t>Client-date first registered</w:t>
            </w:r>
          </w:p>
          <w:p w14:paraId="5F5A6416" w14:textId="77777777" w:rsidR="00D017FE" w:rsidRPr="00055CE3" w:rsidRDefault="00D017FE" w:rsidP="00CB47F5">
            <w:pPr>
              <w:pStyle w:val="DHHStabletext"/>
              <w:spacing w:before="60"/>
              <w:rPr>
                <w:rFonts w:cs="Arial"/>
              </w:rPr>
            </w:pPr>
            <w:r w:rsidRPr="00055CE3">
              <w:rPr>
                <w:rFonts w:cs="Arial"/>
              </w:rPr>
              <w:t>Contact-contact date</w:t>
            </w:r>
          </w:p>
          <w:p w14:paraId="29BE8659" w14:textId="77777777" w:rsidR="00D017FE" w:rsidRPr="00055CE3" w:rsidRDefault="00D017FE" w:rsidP="00CB47F5">
            <w:pPr>
              <w:pStyle w:val="DHHStabletext"/>
              <w:spacing w:before="60"/>
              <w:rPr>
                <w:rFonts w:cs="Arial"/>
              </w:rPr>
            </w:pPr>
            <w:r w:rsidRPr="00055CE3">
              <w:rPr>
                <w:rFonts w:cs="Arial"/>
              </w:rPr>
              <w:t>Event-end date</w:t>
            </w:r>
          </w:p>
          <w:p w14:paraId="0D34BC75" w14:textId="77777777" w:rsidR="00D017FE" w:rsidRPr="00055CE3" w:rsidRDefault="00D017FE" w:rsidP="00CB47F5">
            <w:pPr>
              <w:pStyle w:val="DHHStabletext"/>
              <w:spacing w:before="60"/>
              <w:rPr>
                <w:rFonts w:cs="Arial"/>
              </w:rPr>
            </w:pPr>
            <w:r w:rsidRPr="00055CE3">
              <w:rPr>
                <w:rFonts w:cs="Arial"/>
              </w:rPr>
              <w:t>Event-start date</w:t>
            </w:r>
          </w:p>
          <w:p w14:paraId="3B2E89DA" w14:textId="77777777" w:rsidR="00D017FE" w:rsidRPr="00055CE3" w:rsidRDefault="00D017FE" w:rsidP="00CB47F5">
            <w:pPr>
              <w:pStyle w:val="DHHStabletext"/>
              <w:spacing w:before="60"/>
              <w:rPr>
                <w:rFonts w:cs="Arial"/>
              </w:rPr>
            </w:pPr>
            <w:r w:rsidRPr="00055CE3">
              <w:rPr>
                <w:rFonts w:cs="Arial"/>
              </w:rPr>
              <w:t>Event-assessment completed date</w:t>
            </w:r>
          </w:p>
          <w:p w14:paraId="036B56A0" w14:textId="47546F77" w:rsidR="00D017FE" w:rsidRPr="00055CE3" w:rsidRDefault="00D017FE" w:rsidP="00CB47F5">
            <w:pPr>
              <w:pStyle w:val="DHHStabletext"/>
              <w:spacing w:before="60"/>
              <w:rPr>
                <w:rFonts w:cs="Arial"/>
              </w:rPr>
            </w:pPr>
            <w:r w:rsidRPr="00055CE3">
              <w:rPr>
                <w:rFonts w:cs="Arial"/>
              </w:rPr>
              <w:t>Outcomes-Client review date</w:t>
            </w:r>
          </w:p>
          <w:p w14:paraId="47E6F737" w14:textId="77777777" w:rsidR="00D017FE" w:rsidRPr="00055CE3" w:rsidRDefault="00D017FE" w:rsidP="00CB47F5">
            <w:pPr>
              <w:pStyle w:val="DHHStabletext"/>
              <w:spacing w:before="60"/>
              <w:rPr>
                <w:rFonts w:cs="Arial"/>
              </w:rPr>
            </w:pPr>
            <w:bookmarkStart w:id="1092" w:name="_Hlk529782032"/>
            <w:r w:rsidRPr="00055CE3">
              <w:rPr>
                <w:rFonts w:cs="Arial"/>
              </w:rPr>
              <w:t>Drug Concern-date last use</w:t>
            </w:r>
          </w:p>
          <w:bookmarkEnd w:id="1092"/>
          <w:p w14:paraId="02A6D093" w14:textId="39DB80E9" w:rsidR="00D017FE" w:rsidRPr="00055CE3" w:rsidRDefault="00D017FE" w:rsidP="00CB47F5">
            <w:pPr>
              <w:pStyle w:val="DHHStabletext"/>
              <w:spacing w:before="60"/>
              <w:rPr>
                <w:rFonts w:cs="Arial"/>
              </w:rPr>
            </w:pPr>
            <w:r w:rsidRPr="00055CE3">
              <w:rPr>
                <w:rFonts w:cs="Arial"/>
              </w:rPr>
              <w:t>Referral-referral date</w:t>
            </w:r>
          </w:p>
        </w:tc>
        <w:tc>
          <w:tcPr>
            <w:tcW w:w="4089" w:type="dxa"/>
          </w:tcPr>
          <w:p w14:paraId="5B5F8803" w14:textId="77777777" w:rsidR="00D017FE" w:rsidRPr="00055CE3" w:rsidRDefault="00D017FE" w:rsidP="00CB47F5">
            <w:pPr>
              <w:pStyle w:val="DHHStabletext"/>
              <w:spacing w:before="60"/>
              <w:rPr>
                <w:rFonts w:cs="Arial"/>
              </w:rPr>
            </w:pPr>
            <w:r w:rsidRPr="00055CE3">
              <w:rPr>
                <w:rFonts w:cs="Arial"/>
              </w:rPr>
              <w:t>date &lt; Client-date of birth</w:t>
            </w:r>
          </w:p>
          <w:p w14:paraId="07548F29" w14:textId="77777777" w:rsidR="00387F93" w:rsidRPr="00055CE3" w:rsidRDefault="00387F93" w:rsidP="00CB47F5">
            <w:pPr>
              <w:pStyle w:val="DHHStabletext"/>
              <w:spacing w:before="60"/>
              <w:rPr>
                <w:rFonts w:cs="Arial"/>
              </w:rPr>
            </w:pPr>
            <w:bookmarkStart w:id="1093" w:name="_Hlk529781931"/>
            <w:r w:rsidRPr="00055CE3">
              <w:rPr>
                <w:rFonts w:cs="Arial"/>
              </w:rPr>
              <w:t>Event-assessment completed date</w:t>
            </w:r>
          </w:p>
          <w:p w14:paraId="6A644DF0" w14:textId="77777777" w:rsidR="00D10164" w:rsidRDefault="00361E8F" w:rsidP="00CB47F5">
            <w:pPr>
              <w:pStyle w:val="DHHStabletext"/>
              <w:spacing w:before="60"/>
              <w:rPr>
                <w:rFonts w:cs="Arial"/>
              </w:rPr>
            </w:pPr>
            <w:r w:rsidRPr="00055CE3">
              <w:rPr>
                <w:rFonts w:cs="Arial"/>
              </w:rPr>
              <w:t xml:space="preserve">&lt; Client-date of birth </w:t>
            </w:r>
          </w:p>
          <w:p w14:paraId="7999F77E" w14:textId="508A72D6" w:rsidR="00B659FC" w:rsidRPr="00055CE3" w:rsidRDefault="006A53C1" w:rsidP="00CB47F5">
            <w:pPr>
              <w:pStyle w:val="DHHStabletext"/>
              <w:spacing w:before="60"/>
              <w:rPr>
                <w:rFonts w:cs="Arial"/>
              </w:rPr>
            </w:pPr>
            <w:r>
              <w:rPr>
                <w:rFonts w:cs="Arial"/>
              </w:rPr>
              <w:t>AND</w:t>
            </w:r>
            <w:r w:rsidRPr="00055CE3">
              <w:rPr>
                <w:rFonts w:cs="Arial"/>
              </w:rPr>
              <w:t xml:space="preserve"> </w:t>
            </w:r>
            <w:r w:rsidR="00387F93" w:rsidRPr="00055CE3">
              <w:rPr>
                <w:rFonts w:cs="Arial"/>
              </w:rPr>
              <w:t>Event-assessment completed date</w:t>
            </w:r>
            <w:r w:rsidR="00B659FC" w:rsidRPr="00055CE3">
              <w:rPr>
                <w:rFonts w:cs="Arial"/>
              </w:rPr>
              <w:t xml:space="preserve"> </w:t>
            </w:r>
          </w:p>
          <w:p w14:paraId="7AF1C8DB" w14:textId="23CF4C6C" w:rsidR="00387F93" w:rsidRPr="00055CE3" w:rsidRDefault="00B659FC" w:rsidP="00CB47F5">
            <w:pPr>
              <w:pStyle w:val="DHHStabletext"/>
              <w:spacing w:before="60"/>
              <w:rPr>
                <w:rFonts w:cs="Arial"/>
              </w:rPr>
            </w:pPr>
            <w:r w:rsidRPr="00055CE3">
              <w:rPr>
                <w:rFonts w:cs="Arial"/>
              </w:rPr>
              <w:t xml:space="preserve"> </w:t>
            </w:r>
            <w:r w:rsidR="00387F93" w:rsidRPr="00055CE3">
              <w:rPr>
                <w:rFonts w:cs="Arial"/>
              </w:rPr>
              <w:t xml:space="preserve"> </w:t>
            </w:r>
            <w:r w:rsidR="00361E8F" w:rsidRPr="00055CE3">
              <w:rPr>
                <w:rFonts w:cs="Arial"/>
              </w:rPr>
              <w:t>!</w:t>
            </w:r>
            <w:r w:rsidR="00387F93" w:rsidRPr="00055CE3">
              <w:rPr>
                <w:rFonts w:cs="Arial"/>
              </w:rPr>
              <w:t>= ‘01011900’</w:t>
            </w:r>
          </w:p>
          <w:p w14:paraId="398C2594" w14:textId="77777777" w:rsidR="00D10164" w:rsidRDefault="00311DDE" w:rsidP="00D10164">
            <w:pPr>
              <w:pStyle w:val="DHHStabletext"/>
              <w:spacing w:before="60"/>
              <w:rPr>
                <w:rFonts w:cs="Arial"/>
              </w:rPr>
            </w:pPr>
            <w:r w:rsidRPr="00055CE3">
              <w:rPr>
                <w:rFonts w:cs="Arial"/>
              </w:rPr>
              <w:t xml:space="preserve">Drug Concern-date last use &lt; Client-date of birth </w:t>
            </w:r>
            <w:r w:rsidR="006A53C1">
              <w:rPr>
                <w:rFonts w:cs="Arial"/>
              </w:rPr>
              <w:t>AND</w:t>
            </w:r>
            <w:r w:rsidR="006A53C1" w:rsidRPr="00055CE3">
              <w:rPr>
                <w:rFonts w:cs="Arial"/>
              </w:rPr>
              <w:t xml:space="preserve"> </w:t>
            </w:r>
            <w:r w:rsidRPr="00055CE3">
              <w:rPr>
                <w:rFonts w:cs="Arial"/>
              </w:rPr>
              <w:t>Drug Concern-date last use</w:t>
            </w:r>
          </w:p>
          <w:p w14:paraId="549C57D7" w14:textId="5190C2C0" w:rsidR="00387F93" w:rsidRPr="00055CE3" w:rsidRDefault="00311DDE" w:rsidP="00D10164">
            <w:pPr>
              <w:pStyle w:val="DHHStabletext"/>
              <w:spacing w:before="60"/>
              <w:rPr>
                <w:rFonts w:cs="Arial"/>
              </w:rPr>
            </w:pPr>
            <w:r w:rsidRPr="00055CE3">
              <w:rPr>
                <w:rFonts w:cs="Arial"/>
              </w:rPr>
              <w:t xml:space="preserve">  != ‘01011900’</w:t>
            </w:r>
            <w:bookmarkEnd w:id="1093"/>
          </w:p>
        </w:tc>
        <w:tc>
          <w:tcPr>
            <w:tcW w:w="1985" w:type="dxa"/>
          </w:tcPr>
          <w:p w14:paraId="0CE2B50B"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0481A9E"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7DD0E809" w14:textId="77777777" w:rsidTr="00955B17">
        <w:tc>
          <w:tcPr>
            <w:tcW w:w="1021" w:type="dxa"/>
            <w:shd w:val="clear" w:color="auto" w:fill="auto"/>
          </w:tcPr>
          <w:p w14:paraId="33D07EA9" w14:textId="59A50ED2" w:rsidR="00D017FE" w:rsidRPr="00055CE3" w:rsidRDefault="004E33EF" w:rsidP="00CB47F5">
            <w:pPr>
              <w:pStyle w:val="DHHStabletext"/>
              <w:spacing w:before="60"/>
              <w:rPr>
                <w:rFonts w:cs="Arial"/>
              </w:rPr>
            </w:pPr>
            <w:bookmarkStart w:id="1094" w:name="_Hlk11318304"/>
            <w:bookmarkEnd w:id="1091"/>
            <w:r>
              <w:rPr>
                <w:rFonts w:cs="Arial"/>
              </w:rPr>
              <w:t>AOD</w:t>
            </w:r>
            <w:r w:rsidR="00D017FE" w:rsidRPr="00055CE3">
              <w:rPr>
                <w:rFonts w:cs="Arial"/>
              </w:rPr>
              <w:t>7</w:t>
            </w:r>
          </w:p>
        </w:tc>
        <w:tc>
          <w:tcPr>
            <w:tcW w:w="3123" w:type="dxa"/>
            <w:shd w:val="clear" w:color="auto" w:fill="auto"/>
          </w:tcPr>
          <w:p w14:paraId="6097E85E" w14:textId="7CBD4635" w:rsidR="00D017FE" w:rsidRPr="00055CE3" w:rsidRDefault="00A336FD" w:rsidP="00CB47F5">
            <w:pPr>
              <w:pStyle w:val="DHHStabletext"/>
              <w:spacing w:before="60"/>
              <w:rPr>
                <w:rFonts w:cs="Arial"/>
              </w:rPr>
            </w:pPr>
            <w:r w:rsidRPr="00055CE3">
              <w:rPr>
                <w:rFonts w:cs="Arial"/>
              </w:rPr>
              <w:t>D</w:t>
            </w:r>
            <w:r w:rsidR="00D017FE" w:rsidRPr="00055CE3">
              <w:rPr>
                <w:rFonts w:cs="Arial"/>
              </w:rPr>
              <w:t>ate earlier than event start date</w:t>
            </w:r>
          </w:p>
          <w:p w14:paraId="3EBA4939" w14:textId="77777777" w:rsidR="00D017FE" w:rsidRPr="00055CE3" w:rsidRDefault="00D017FE" w:rsidP="00CB47F5">
            <w:pPr>
              <w:pStyle w:val="DHHStabletext"/>
              <w:spacing w:before="60"/>
              <w:rPr>
                <w:rFonts w:cs="Arial"/>
              </w:rPr>
            </w:pPr>
          </w:p>
        </w:tc>
        <w:tc>
          <w:tcPr>
            <w:tcW w:w="3420" w:type="dxa"/>
            <w:shd w:val="clear" w:color="auto" w:fill="auto"/>
          </w:tcPr>
          <w:p w14:paraId="0B97D8D7" w14:textId="77777777" w:rsidR="00D017FE" w:rsidRPr="00055CE3" w:rsidRDefault="00D017FE" w:rsidP="00CB47F5">
            <w:pPr>
              <w:pStyle w:val="DHHStabletext"/>
              <w:spacing w:before="60"/>
              <w:rPr>
                <w:rFonts w:cs="Arial"/>
              </w:rPr>
            </w:pPr>
            <w:r w:rsidRPr="00055CE3">
              <w:rPr>
                <w:rFonts w:cs="Arial"/>
              </w:rPr>
              <w:t>Contact-contact date</w:t>
            </w:r>
          </w:p>
          <w:p w14:paraId="66DF9654" w14:textId="77777777" w:rsidR="00D017FE" w:rsidRDefault="00D017FE" w:rsidP="00CB47F5">
            <w:pPr>
              <w:pStyle w:val="DHHStabletext"/>
              <w:spacing w:before="60"/>
              <w:rPr>
                <w:rFonts w:cs="Arial"/>
              </w:rPr>
            </w:pPr>
            <w:r w:rsidRPr="00055CE3">
              <w:rPr>
                <w:rFonts w:cs="Arial"/>
              </w:rPr>
              <w:t>Event-end date</w:t>
            </w:r>
          </w:p>
          <w:p w14:paraId="6D844E1D" w14:textId="6DD5DFBA" w:rsidR="0024046B" w:rsidRPr="00055CE3" w:rsidRDefault="0024046B" w:rsidP="00CB47F5">
            <w:pPr>
              <w:pStyle w:val="DHHStabletext"/>
              <w:spacing w:before="60"/>
              <w:rPr>
                <w:rFonts w:cs="Arial"/>
              </w:rPr>
            </w:pPr>
            <w:r>
              <w:rPr>
                <w:rFonts w:cs="Arial"/>
              </w:rPr>
              <w:t>Event-start date</w:t>
            </w:r>
          </w:p>
        </w:tc>
        <w:tc>
          <w:tcPr>
            <w:tcW w:w="4089" w:type="dxa"/>
          </w:tcPr>
          <w:p w14:paraId="07B5B2B6" w14:textId="77777777" w:rsidR="00D017FE" w:rsidRPr="00055CE3" w:rsidRDefault="00D017FE" w:rsidP="00CB47F5">
            <w:pPr>
              <w:pStyle w:val="DHHStabletext"/>
              <w:spacing w:before="60"/>
              <w:rPr>
                <w:rFonts w:cs="Arial"/>
              </w:rPr>
            </w:pPr>
            <w:r w:rsidRPr="00055CE3">
              <w:rPr>
                <w:rFonts w:cs="Arial"/>
              </w:rPr>
              <w:t>date &lt; Event-start date</w:t>
            </w:r>
          </w:p>
        </w:tc>
        <w:tc>
          <w:tcPr>
            <w:tcW w:w="1985" w:type="dxa"/>
          </w:tcPr>
          <w:p w14:paraId="6095B37A"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6A133479"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48F0D80E" w14:textId="77777777" w:rsidTr="00955B17">
        <w:tc>
          <w:tcPr>
            <w:tcW w:w="1021" w:type="dxa"/>
            <w:shd w:val="clear" w:color="auto" w:fill="auto"/>
          </w:tcPr>
          <w:p w14:paraId="5262988E" w14:textId="41E04226" w:rsidR="00D017FE" w:rsidRPr="00055CE3" w:rsidRDefault="004E33EF" w:rsidP="00CB47F5">
            <w:pPr>
              <w:pStyle w:val="DHHStabletext"/>
              <w:spacing w:before="60"/>
              <w:rPr>
                <w:rFonts w:cs="Arial"/>
              </w:rPr>
            </w:pPr>
            <w:bookmarkStart w:id="1095" w:name="_Hlk11317950"/>
            <w:bookmarkEnd w:id="1094"/>
            <w:r>
              <w:rPr>
                <w:rFonts w:cs="Arial"/>
              </w:rPr>
              <w:t>AOD</w:t>
            </w:r>
            <w:r w:rsidR="00D017FE" w:rsidRPr="00055CE3">
              <w:rPr>
                <w:rFonts w:cs="Arial"/>
              </w:rPr>
              <w:t>8</w:t>
            </w:r>
          </w:p>
        </w:tc>
        <w:tc>
          <w:tcPr>
            <w:tcW w:w="3123" w:type="dxa"/>
            <w:shd w:val="clear" w:color="auto" w:fill="auto"/>
          </w:tcPr>
          <w:p w14:paraId="2B836005" w14:textId="043B5E43" w:rsidR="00D017FE" w:rsidRPr="00055CE3" w:rsidRDefault="00A336FD" w:rsidP="00CB47F5">
            <w:pPr>
              <w:pStyle w:val="DHHStabletext"/>
              <w:spacing w:before="60"/>
              <w:rPr>
                <w:rFonts w:cs="Arial"/>
              </w:rPr>
            </w:pPr>
            <w:r w:rsidRPr="00055CE3">
              <w:rPr>
                <w:rFonts w:cs="Arial"/>
              </w:rPr>
              <w:t>D</w:t>
            </w:r>
            <w:r w:rsidR="00D017FE" w:rsidRPr="00055CE3">
              <w:rPr>
                <w:rFonts w:cs="Arial"/>
              </w:rPr>
              <w:t>ate later than event end date</w:t>
            </w:r>
          </w:p>
          <w:p w14:paraId="6A0770E3" w14:textId="77777777" w:rsidR="00D017FE" w:rsidRPr="00055CE3" w:rsidRDefault="00D017FE" w:rsidP="00CB47F5">
            <w:pPr>
              <w:pStyle w:val="DHHStabletext"/>
              <w:spacing w:before="60"/>
              <w:rPr>
                <w:rFonts w:cs="Arial"/>
              </w:rPr>
            </w:pPr>
          </w:p>
        </w:tc>
        <w:tc>
          <w:tcPr>
            <w:tcW w:w="3420" w:type="dxa"/>
            <w:shd w:val="clear" w:color="auto" w:fill="auto"/>
          </w:tcPr>
          <w:p w14:paraId="4685E790" w14:textId="77777777" w:rsidR="0024046B" w:rsidRDefault="0024046B" w:rsidP="00CB47F5">
            <w:pPr>
              <w:pStyle w:val="DHHStabletext"/>
              <w:spacing w:before="60"/>
              <w:rPr>
                <w:rFonts w:cs="Arial"/>
              </w:rPr>
            </w:pPr>
            <w:r>
              <w:rPr>
                <w:rFonts w:cs="Arial"/>
              </w:rPr>
              <w:t>Event-end date</w:t>
            </w:r>
          </w:p>
          <w:p w14:paraId="40ADB493" w14:textId="0B5B3ED3" w:rsidR="00D017FE" w:rsidRPr="00055CE3" w:rsidRDefault="00D017FE" w:rsidP="00CB47F5">
            <w:pPr>
              <w:pStyle w:val="DHHStabletext"/>
              <w:spacing w:before="60"/>
              <w:rPr>
                <w:rFonts w:cs="Arial"/>
              </w:rPr>
            </w:pPr>
            <w:r w:rsidRPr="00055CE3">
              <w:rPr>
                <w:rFonts w:cs="Arial"/>
              </w:rPr>
              <w:t>Contact-contact date</w:t>
            </w:r>
          </w:p>
          <w:p w14:paraId="62F53428" w14:textId="744ADA59" w:rsidR="00D017FE" w:rsidRPr="00055CE3" w:rsidRDefault="00D017FE" w:rsidP="00CB47F5">
            <w:pPr>
              <w:pStyle w:val="DHHStabletext"/>
              <w:spacing w:before="60"/>
              <w:rPr>
                <w:rFonts w:cs="Arial"/>
              </w:rPr>
            </w:pPr>
            <w:r w:rsidRPr="00055CE3">
              <w:rPr>
                <w:rFonts w:cs="Arial"/>
              </w:rPr>
              <w:t>Outcomes-</w:t>
            </w:r>
            <w:r w:rsidR="0024046B">
              <w:rPr>
                <w:rFonts w:cs="Arial"/>
              </w:rPr>
              <w:t>c</w:t>
            </w:r>
            <w:r w:rsidRPr="00055CE3">
              <w:rPr>
                <w:rFonts w:cs="Arial"/>
              </w:rPr>
              <w:t>lient review date</w:t>
            </w:r>
          </w:p>
        </w:tc>
        <w:tc>
          <w:tcPr>
            <w:tcW w:w="4089" w:type="dxa"/>
          </w:tcPr>
          <w:p w14:paraId="73DECAAE" w14:textId="77777777" w:rsidR="00D017FE" w:rsidRPr="00055CE3" w:rsidRDefault="00D017FE" w:rsidP="00CB47F5">
            <w:pPr>
              <w:pStyle w:val="DHHStabletext"/>
              <w:spacing w:before="60"/>
              <w:rPr>
                <w:rFonts w:cs="Arial"/>
              </w:rPr>
            </w:pPr>
            <w:r w:rsidRPr="00055CE3">
              <w:rPr>
                <w:rFonts w:cs="Arial"/>
              </w:rPr>
              <w:t>date &gt; Event-end date</w:t>
            </w:r>
          </w:p>
        </w:tc>
        <w:tc>
          <w:tcPr>
            <w:tcW w:w="1985" w:type="dxa"/>
          </w:tcPr>
          <w:p w14:paraId="4512617B"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6D3297A7" w14:textId="77777777" w:rsidR="00D017FE" w:rsidRPr="00055CE3" w:rsidRDefault="00D017FE" w:rsidP="00CB47F5">
            <w:pPr>
              <w:pStyle w:val="DHHStabletext"/>
              <w:spacing w:before="60"/>
              <w:rPr>
                <w:rFonts w:cs="Arial"/>
              </w:rPr>
            </w:pPr>
            <w:r w:rsidRPr="00055CE3">
              <w:rPr>
                <w:rFonts w:cs="Arial"/>
              </w:rPr>
              <w:t>error</w:t>
            </w:r>
          </w:p>
        </w:tc>
      </w:tr>
      <w:bookmarkEnd w:id="1095"/>
      <w:tr w:rsidR="00D017FE" w:rsidRPr="00AF022B" w14:paraId="4A55182E" w14:textId="77777777" w:rsidTr="00955B17">
        <w:tc>
          <w:tcPr>
            <w:tcW w:w="1021" w:type="dxa"/>
            <w:shd w:val="clear" w:color="auto" w:fill="auto"/>
          </w:tcPr>
          <w:p w14:paraId="5A9D6AA0" w14:textId="367A9D55" w:rsidR="00D017FE" w:rsidRPr="00055CE3" w:rsidRDefault="004E33EF" w:rsidP="00CB47F5">
            <w:pPr>
              <w:pStyle w:val="DHHStabletext"/>
              <w:spacing w:before="60"/>
              <w:rPr>
                <w:rFonts w:cs="Arial"/>
              </w:rPr>
            </w:pPr>
            <w:r>
              <w:rPr>
                <w:rFonts w:cs="Arial"/>
              </w:rPr>
              <w:t>AOD</w:t>
            </w:r>
            <w:r w:rsidR="00D017FE" w:rsidRPr="00055CE3">
              <w:rPr>
                <w:rFonts w:cs="Arial"/>
              </w:rPr>
              <w:t>9</w:t>
            </w:r>
          </w:p>
        </w:tc>
        <w:tc>
          <w:tcPr>
            <w:tcW w:w="3123" w:type="dxa"/>
            <w:shd w:val="clear" w:color="auto" w:fill="auto"/>
          </w:tcPr>
          <w:p w14:paraId="64105849" w14:textId="749BDF51" w:rsidR="00D017FE" w:rsidRPr="00055CE3" w:rsidRDefault="00A336FD" w:rsidP="00CB47F5">
            <w:pPr>
              <w:pStyle w:val="DHHStabletext"/>
              <w:spacing w:before="60"/>
              <w:rPr>
                <w:rFonts w:cs="Arial"/>
              </w:rPr>
            </w:pPr>
            <w:r w:rsidRPr="00055CE3">
              <w:rPr>
                <w:rFonts w:cs="Arial"/>
              </w:rPr>
              <w:t>N</w:t>
            </w:r>
            <w:r w:rsidR="00D017FE" w:rsidRPr="00055CE3">
              <w:rPr>
                <w:rFonts w:cs="Arial"/>
              </w:rPr>
              <w:t>umeric only</w:t>
            </w:r>
          </w:p>
        </w:tc>
        <w:tc>
          <w:tcPr>
            <w:tcW w:w="3420" w:type="dxa"/>
            <w:shd w:val="clear" w:color="auto" w:fill="auto"/>
          </w:tcPr>
          <w:p w14:paraId="6217D264" w14:textId="3BCE36D6" w:rsidR="00D017FE" w:rsidRDefault="00D017FE" w:rsidP="00CB47F5">
            <w:pPr>
              <w:pStyle w:val="DHHStabletext"/>
              <w:spacing w:before="60"/>
              <w:rPr>
                <w:rFonts w:cs="Arial"/>
              </w:rPr>
            </w:pPr>
            <w:r w:rsidRPr="00055CE3">
              <w:rPr>
                <w:rFonts w:cs="Arial"/>
              </w:rPr>
              <w:t>Client-individual health identifier</w:t>
            </w:r>
          </w:p>
          <w:p w14:paraId="711A7C2B" w14:textId="13376316" w:rsidR="00246B3C" w:rsidRPr="00055CE3" w:rsidRDefault="00246B3C" w:rsidP="00CB47F5">
            <w:pPr>
              <w:pStyle w:val="DHHStabletext"/>
              <w:spacing w:before="60"/>
              <w:rPr>
                <w:rFonts w:cs="Arial"/>
              </w:rPr>
            </w:pPr>
            <w:r w:rsidRPr="00CB7D3F">
              <w:rPr>
                <w:rFonts w:cs="Arial"/>
              </w:rPr>
              <w:t>Client-Medicare card number</w:t>
            </w:r>
          </w:p>
          <w:p w14:paraId="627A97B5" w14:textId="77777777" w:rsidR="00D017FE" w:rsidRPr="00055CE3" w:rsidRDefault="00D017FE" w:rsidP="00CB47F5">
            <w:pPr>
              <w:pStyle w:val="DHHStabletext"/>
              <w:spacing w:before="60"/>
              <w:rPr>
                <w:rFonts w:cs="Arial"/>
              </w:rPr>
            </w:pPr>
            <w:r w:rsidRPr="00055CE3">
              <w:rPr>
                <w:rFonts w:cs="Arial"/>
              </w:rPr>
              <w:t>Event-did not attend</w:t>
            </w:r>
          </w:p>
          <w:p w14:paraId="68E108C5" w14:textId="77777777" w:rsidR="00D017FE" w:rsidRPr="00055CE3" w:rsidRDefault="00D017FE" w:rsidP="00CB47F5">
            <w:pPr>
              <w:pStyle w:val="DHHStabletext"/>
              <w:spacing w:before="60"/>
              <w:rPr>
                <w:rFonts w:cs="Arial"/>
              </w:rPr>
            </w:pPr>
            <w:r w:rsidRPr="00055CE3">
              <w:rPr>
                <w:rFonts w:cs="Arial"/>
              </w:rPr>
              <w:t>Outcomes-AUDIT Score</w:t>
            </w:r>
          </w:p>
          <w:p w14:paraId="1C1A6228" w14:textId="77777777" w:rsidR="00D017FE" w:rsidRPr="00055CE3" w:rsidRDefault="00D017FE" w:rsidP="00CB47F5">
            <w:pPr>
              <w:pStyle w:val="DHHStabletext"/>
              <w:spacing w:before="60"/>
              <w:rPr>
                <w:rFonts w:cs="Arial"/>
              </w:rPr>
            </w:pPr>
            <w:r w:rsidRPr="00055CE3">
              <w:rPr>
                <w:rFonts w:cs="Arial"/>
              </w:rPr>
              <w:t>Outcomes-DUDIT Score</w:t>
            </w:r>
          </w:p>
          <w:p w14:paraId="3B346449" w14:textId="77777777" w:rsidR="00D017FE" w:rsidRPr="00055CE3" w:rsidRDefault="00D017FE" w:rsidP="00CB47F5">
            <w:pPr>
              <w:pStyle w:val="DHHStabletext"/>
              <w:spacing w:before="60"/>
              <w:rPr>
                <w:rFonts w:cs="Arial"/>
              </w:rPr>
            </w:pPr>
            <w:r w:rsidRPr="00055CE3">
              <w:rPr>
                <w:rFonts w:cs="Arial"/>
              </w:rPr>
              <w:t>Outcomes-K10 Score</w:t>
            </w:r>
          </w:p>
          <w:p w14:paraId="63F8107F" w14:textId="77777777" w:rsidR="00D017FE" w:rsidRPr="00055CE3" w:rsidRDefault="00D017FE" w:rsidP="00CB47F5">
            <w:pPr>
              <w:pStyle w:val="DHHStabletext"/>
              <w:spacing w:before="60"/>
              <w:rPr>
                <w:rFonts w:cs="Arial"/>
              </w:rPr>
            </w:pPr>
            <w:r w:rsidRPr="00055CE3">
              <w:rPr>
                <w:rFonts w:cs="Arial"/>
              </w:rPr>
              <w:t>Outcomes-physical health</w:t>
            </w:r>
          </w:p>
          <w:p w14:paraId="3E9DB905" w14:textId="77777777" w:rsidR="00D017FE" w:rsidRPr="00055CE3" w:rsidRDefault="00D017FE" w:rsidP="00CB47F5">
            <w:pPr>
              <w:pStyle w:val="DHHStabletext"/>
              <w:spacing w:before="60"/>
              <w:rPr>
                <w:rFonts w:cs="Arial"/>
              </w:rPr>
            </w:pPr>
            <w:r w:rsidRPr="00055CE3">
              <w:rPr>
                <w:rFonts w:cs="Arial"/>
              </w:rPr>
              <w:t>Outcomes-psychological health</w:t>
            </w:r>
          </w:p>
          <w:p w14:paraId="43CFC956" w14:textId="77777777" w:rsidR="00D017FE" w:rsidRPr="00055CE3" w:rsidRDefault="00D017FE" w:rsidP="00CB47F5">
            <w:pPr>
              <w:pStyle w:val="DHHStabletext"/>
              <w:spacing w:before="60"/>
              <w:rPr>
                <w:rFonts w:cs="Arial"/>
              </w:rPr>
            </w:pPr>
            <w:r w:rsidRPr="00055CE3">
              <w:rPr>
                <w:rFonts w:cs="Arial"/>
              </w:rPr>
              <w:t>Outcomes-quality of life</w:t>
            </w:r>
          </w:p>
          <w:p w14:paraId="156BBDE3" w14:textId="77777777" w:rsidR="00D017FE" w:rsidRPr="00055CE3" w:rsidRDefault="00D017FE" w:rsidP="00CB47F5">
            <w:pPr>
              <w:pStyle w:val="DHHStabletext"/>
              <w:spacing w:before="60"/>
              <w:rPr>
                <w:rFonts w:cs="Arial"/>
              </w:rPr>
            </w:pPr>
            <w:r w:rsidRPr="00055CE3">
              <w:rPr>
                <w:rFonts w:cs="Arial"/>
              </w:rPr>
              <w:t>Drug Concern-volume</w:t>
            </w:r>
          </w:p>
        </w:tc>
        <w:tc>
          <w:tcPr>
            <w:tcW w:w="4089" w:type="dxa"/>
          </w:tcPr>
          <w:p w14:paraId="6160788B" w14:textId="77777777" w:rsidR="00D017FE" w:rsidRPr="00055CE3" w:rsidRDefault="00D017FE" w:rsidP="00CB47F5">
            <w:pPr>
              <w:pStyle w:val="DHHStabletext"/>
              <w:spacing w:before="60"/>
              <w:rPr>
                <w:rFonts w:cs="Arial"/>
              </w:rPr>
            </w:pPr>
            <w:proofErr w:type="spellStart"/>
            <w:r w:rsidRPr="00055CE3">
              <w:rPr>
                <w:rFonts w:cs="Arial"/>
              </w:rPr>
              <w:t>isNumber</w:t>
            </w:r>
            <w:proofErr w:type="spellEnd"/>
            <w:r w:rsidRPr="00055CE3">
              <w:rPr>
                <w:rFonts w:cs="Arial"/>
              </w:rPr>
              <w:t>(value)</w:t>
            </w:r>
          </w:p>
        </w:tc>
        <w:tc>
          <w:tcPr>
            <w:tcW w:w="1985" w:type="dxa"/>
          </w:tcPr>
          <w:p w14:paraId="4CFD467C"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2B85E2A8"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5AF6B703" w14:textId="77777777" w:rsidTr="00955B17">
        <w:tc>
          <w:tcPr>
            <w:tcW w:w="1021" w:type="dxa"/>
            <w:shd w:val="clear" w:color="auto" w:fill="auto"/>
          </w:tcPr>
          <w:p w14:paraId="3A6EA3CB" w14:textId="2FDA7C86" w:rsidR="00D017FE" w:rsidRPr="00055CE3" w:rsidRDefault="004E33EF" w:rsidP="00CB47F5">
            <w:pPr>
              <w:pStyle w:val="DHHStabletext"/>
              <w:spacing w:before="60"/>
              <w:rPr>
                <w:rFonts w:cs="Arial"/>
              </w:rPr>
            </w:pPr>
            <w:r>
              <w:rPr>
                <w:rFonts w:cs="Arial"/>
              </w:rPr>
              <w:t>AOD</w:t>
            </w:r>
            <w:r w:rsidR="00D017FE" w:rsidRPr="00055CE3">
              <w:rPr>
                <w:rFonts w:cs="Arial"/>
              </w:rPr>
              <w:t>12</w:t>
            </w:r>
          </w:p>
        </w:tc>
        <w:tc>
          <w:tcPr>
            <w:tcW w:w="3123" w:type="dxa"/>
            <w:shd w:val="clear" w:color="auto" w:fill="auto"/>
          </w:tcPr>
          <w:p w14:paraId="418E7611" w14:textId="4F00FB42" w:rsidR="00D017FE" w:rsidRPr="00055CE3" w:rsidRDefault="00345B67" w:rsidP="00CB47F5">
            <w:pPr>
              <w:pStyle w:val="DHHStabletext"/>
              <w:spacing w:before="60"/>
              <w:rPr>
                <w:rFonts w:cs="Arial"/>
              </w:rPr>
            </w:pPr>
            <w:r>
              <w:rPr>
                <w:rFonts w:cs="Arial"/>
              </w:rPr>
              <w:t>DOB</w:t>
            </w:r>
            <w:r w:rsidR="00904F2A" w:rsidRPr="00055CE3">
              <w:rPr>
                <w:rFonts w:cs="Arial"/>
              </w:rPr>
              <w:t xml:space="preserve"> accuracy indicator invalid</w:t>
            </w:r>
          </w:p>
        </w:tc>
        <w:tc>
          <w:tcPr>
            <w:tcW w:w="3420" w:type="dxa"/>
            <w:shd w:val="clear" w:color="auto" w:fill="auto"/>
          </w:tcPr>
          <w:p w14:paraId="1154436B" w14:textId="77777777" w:rsidR="00D017FE" w:rsidRPr="00055CE3" w:rsidRDefault="00D017FE" w:rsidP="00CB47F5">
            <w:pPr>
              <w:pStyle w:val="DHHStabletext"/>
              <w:spacing w:before="60"/>
              <w:rPr>
                <w:rFonts w:cs="Arial"/>
              </w:rPr>
            </w:pPr>
            <w:r w:rsidRPr="00055CE3">
              <w:rPr>
                <w:rFonts w:cs="Arial"/>
              </w:rPr>
              <w:t>Client-dob accuracy indicator</w:t>
            </w:r>
          </w:p>
        </w:tc>
        <w:tc>
          <w:tcPr>
            <w:tcW w:w="4089" w:type="dxa"/>
          </w:tcPr>
          <w:p w14:paraId="68AB2028" w14:textId="77777777" w:rsidR="00D017FE" w:rsidRPr="00055CE3" w:rsidRDefault="00D017FE" w:rsidP="00CB47F5">
            <w:pPr>
              <w:pStyle w:val="DHHStabletext"/>
              <w:spacing w:before="60"/>
              <w:rPr>
                <w:rFonts w:cs="Arial"/>
              </w:rPr>
            </w:pPr>
            <w:r w:rsidRPr="00055CE3">
              <w:rPr>
                <w:rFonts w:cs="Arial"/>
              </w:rPr>
              <w:t>Must contain combinations of A, E or U characters</w:t>
            </w:r>
          </w:p>
        </w:tc>
        <w:tc>
          <w:tcPr>
            <w:tcW w:w="1985" w:type="dxa"/>
          </w:tcPr>
          <w:p w14:paraId="07FD98E5"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26DF2E0F" w14:textId="77777777" w:rsidR="00D017FE" w:rsidRPr="00055CE3" w:rsidRDefault="00D017FE" w:rsidP="00CB47F5">
            <w:pPr>
              <w:pStyle w:val="DHHStabletext"/>
              <w:spacing w:before="60"/>
              <w:rPr>
                <w:rFonts w:cs="Arial"/>
                <w:strike/>
              </w:rPr>
            </w:pPr>
            <w:r w:rsidRPr="00055CE3">
              <w:rPr>
                <w:rFonts w:cs="Arial"/>
              </w:rPr>
              <w:t>error</w:t>
            </w:r>
          </w:p>
        </w:tc>
      </w:tr>
      <w:tr w:rsidR="00D017FE" w:rsidRPr="00AF022B" w14:paraId="07D4E9CB" w14:textId="77777777" w:rsidTr="00955B17">
        <w:tc>
          <w:tcPr>
            <w:tcW w:w="1021" w:type="dxa"/>
            <w:shd w:val="clear" w:color="auto" w:fill="auto"/>
          </w:tcPr>
          <w:p w14:paraId="45D7C575" w14:textId="3CB0BB6E" w:rsidR="00D017FE" w:rsidRPr="00055CE3" w:rsidRDefault="004E33EF" w:rsidP="00CB47F5">
            <w:pPr>
              <w:pStyle w:val="DHHStabletext"/>
              <w:spacing w:before="60"/>
              <w:rPr>
                <w:rFonts w:cs="Arial"/>
              </w:rPr>
            </w:pPr>
            <w:r>
              <w:rPr>
                <w:rFonts w:cs="Arial"/>
              </w:rPr>
              <w:t>AOD</w:t>
            </w:r>
            <w:r w:rsidR="00D017FE" w:rsidRPr="00055CE3">
              <w:rPr>
                <w:rFonts w:cs="Arial"/>
              </w:rPr>
              <w:t>13</w:t>
            </w:r>
          </w:p>
        </w:tc>
        <w:tc>
          <w:tcPr>
            <w:tcW w:w="3123" w:type="dxa"/>
            <w:shd w:val="clear" w:color="auto" w:fill="auto"/>
          </w:tcPr>
          <w:p w14:paraId="01BEEB68" w14:textId="4ED56B09" w:rsidR="00D017FE" w:rsidRPr="00055CE3" w:rsidRDefault="0075740B" w:rsidP="00CB47F5">
            <w:pPr>
              <w:pStyle w:val="DHHStabletext"/>
              <w:spacing w:before="60"/>
              <w:rPr>
                <w:rFonts w:cs="Arial"/>
                <w:color w:val="000000"/>
              </w:rPr>
            </w:pPr>
            <w:r>
              <w:rPr>
                <w:rFonts w:cs="Arial"/>
              </w:rPr>
              <w:t>A</w:t>
            </w:r>
            <w:r w:rsidR="00D017FE" w:rsidRPr="00055CE3">
              <w:rPr>
                <w:rFonts w:cs="Arial"/>
              </w:rPr>
              <w:t xml:space="preserve">ge indicates not </w:t>
            </w:r>
            <w:proofErr w:type="spellStart"/>
            <w:r w:rsidR="00D017FE" w:rsidRPr="00055CE3">
              <w:rPr>
                <w:rFonts w:cs="Arial"/>
              </w:rPr>
              <w:t>depend</w:t>
            </w:r>
            <w:r w:rsidR="0017059C">
              <w:rPr>
                <w:rFonts w:cs="Arial"/>
              </w:rPr>
              <w:t>a</w:t>
            </w:r>
            <w:r w:rsidR="00D017FE" w:rsidRPr="00055CE3">
              <w:rPr>
                <w:rFonts w:cs="Arial"/>
              </w:rPr>
              <w:t>nt</w:t>
            </w:r>
            <w:proofErr w:type="spellEnd"/>
            <w:r w:rsidR="00D017FE" w:rsidRPr="00055CE3">
              <w:rPr>
                <w:rFonts w:cs="Arial"/>
              </w:rPr>
              <w:t xml:space="preserve"> child and CPO flag on</w:t>
            </w:r>
          </w:p>
        </w:tc>
        <w:tc>
          <w:tcPr>
            <w:tcW w:w="3420" w:type="dxa"/>
            <w:shd w:val="clear" w:color="auto" w:fill="auto"/>
          </w:tcPr>
          <w:p w14:paraId="1459965A" w14:textId="77777777" w:rsidR="00D017FE" w:rsidRPr="00055CE3" w:rsidRDefault="00D017FE" w:rsidP="00CB47F5">
            <w:pPr>
              <w:pStyle w:val="DHHStabletext"/>
              <w:spacing w:before="60"/>
              <w:rPr>
                <w:rFonts w:cs="Arial"/>
              </w:rPr>
            </w:pPr>
            <w:r w:rsidRPr="00055CE3">
              <w:rPr>
                <w:rFonts w:cs="Arial"/>
              </w:rPr>
              <w:t>Client-CPO flag</w:t>
            </w:r>
          </w:p>
          <w:p w14:paraId="4BE9BC8F" w14:textId="56EB43E6" w:rsidR="00D017FE" w:rsidRPr="00055CE3" w:rsidRDefault="00D017FE" w:rsidP="00CB47F5">
            <w:pPr>
              <w:pStyle w:val="DHHStabletext"/>
              <w:spacing w:before="60"/>
              <w:rPr>
                <w:rFonts w:cs="Arial"/>
              </w:rPr>
            </w:pPr>
            <w:r w:rsidRPr="00055CE3">
              <w:rPr>
                <w:rFonts w:cs="Arial"/>
              </w:rPr>
              <w:t>Client-depend</w:t>
            </w:r>
            <w:r w:rsidR="0017059C">
              <w:rPr>
                <w:rFonts w:cs="Arial"/>
              </w:rPr>
              <w:t>a</w:t>
            </w:r>
            <w:r w:rsidRPr="00055CE3">
              <w:rPr>
                <w:rFonts w:cs="Arial"/>
              </w:rPr>
              <w:t>nt year of birth</w:t>
            </w:r>
          </w:p>
        </w:tc>
        <w:tc>
          <w:tcPr>
            <w:tcW w:w="4089" w:type="dxa"/>
          </w:tcPr>
          <w:p w14:paraId="60F39DD4" w14:textId="6B80D943" w:rsidR="00D017FE" w:rsidRPr="00055CE3" w:rsidRDefault="00633C9E" w:rsidP="00CB47F5">
            <w:pPr>
              <w:pStyle w:val="DHHStabletext"/>
              <w:spacing w:before="60"/>
              <w:rPr>
                <w:rFonts w:cs="Arial"/>
              </w:rPr>
            </w:pPr>
            <w:r>
              <w:rPr>
                <w:rFonts w:cs="Arial"/>
              </w:rPr>
              <w:t>Client-</w:t>
            </w:r>
            <w:r w:rsidR="00D017FE" w:rsidRPr="00055CE3">
              <w:rPr>
                <w:rFonts w:cs="Arial"/>
              </w:rPr>
              <w:t>depend</w:t>
            </w:r>
            <w:r w:rsidR="0017059C">
              <w:rPr>
                <w:rFonts w:cs="Arial"/>
              </w:rPr>
              <w:t>a</w:t>
            </w:r>
            <w:r w:rsidR="00D017FE" w:rsidRPr="00055CE3">
              <w:rPr>
                <w:rFonts w:cs="Arial"/>
              </w:rPr>
              <w:t>nt year of birth indicates &gt;</w:t>
            </w:r>
            <w:r w:rsidR="004545EF" w:rsidRPr="00055CE3">
              <w:rPr>
                <w:rFonts w:cs="Arial"/>
              </w:rPr>
              <w:t>=</w:t>
            </w:r>
            <w:r w:rsidR="0065048F" w:rsidRPr="00055CE3">
              <w:rPr>
                <w:rFonts w:cs="Arial"/>
              </w:rPr>
              <w:t xml:space="preserve"> </w:t>
            </w:r>
            <w:r w:rsidR="00EF049E" w:rsidRPr="00055CE3">
              <w:rPr>
                <w:rFonts w:cs="Arial"/>
              </w:rPr>
              <w:t>1</w:t>
            </w:r>
            <w:r w:rsidR="000C4054" w:rsidRPr="00055CE3">
              <w:rPr>
                <w:rFonts w:cs="Arial"/>
              </w:rPr>
              <w:t>8</w:t>
            </w:r>
            <w:r w:rsidR="00EF049E" w:rsidRPr="00055CE3">
              <w:rPr>
                <w:rFonts w:cs="Arial"/>
              </w:rPr>
              <w:t xml:space="preserve"> </w:t>
            </w:r>
            <w:r w:rsidR="006A53C1">
              <w:rPr>
                <w:rFonts w:cs="Arial"/>
              </w:rPr>
              <w:t>AND</w:t>
            </w:r>
            <w:r w:rsidR="006A53C1" w:rsidRPr="00055CE3">
              <w:rPr>
                <w:rFonts w:cs="Arial"/>
              </w:rPr>
              <w:t xml:space="preserve"> </w:t>
            </w:r>
            <w:r w:rsidR="00D017FE" w:rsidRPr="00055CE3">
              <w:rPr>
                <w:rFonts w:cs="Arial"/>
              </w:rPr>
              <w:t>CPO flag !=</w:t>
            </w:r>
            <w:r w:rsidR="0065048F" w:rsidRPr="00055CE3">
              <w:rPr>
                <w:rFonts w:cs="Arial"/>
              </w:rPr>
              <w:t xml:space="preserve"> </w:t>
            </w:r>
            <w:r w:rsidR="00E10447" w:rsidRPr="00055CE3">
              <w:rPr>
                <w:rFonts w:cs="Arial"/>
              </w:rPr>
              <w:t>null</w:t>
            </w:r>
          </w:p>
        </w:tc>
        <w:tc>
          <w:tcPr>
            <w:tcW w:w="1985" w:type="dxa"/>
          </w:tcPr>
          <w:p w14:paraId="7CFAACB9"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37C125D3" w14:textId="2067B813" w:rsidR="00D017FE" w:rsidRPr="00055CE3" w:rsidRDefault="007C1DEE" w:rsidP="00CB47F5">
            <w:pPr>
              <w:pStyle w:val="DHHStabletext"/>
              <w:spacing w:before="60"/>
              <w:rPr>
                <w:rFonts w:cs="Arial"/>
              </w:rPr>
            </w:pPr>
            <w:r w:rsidRPr="00055CE3">
              <w:rPr>
                <w:rFonts w:cs="Arial"/>
              </w:rPr>
              <w:t>warning</w:t>
            </w:r>
          </w:p>
        </w:tc>
      </w:tr>
      <w:tr w:rsidR="00D017FE" w:rsidRPr="00AF022B" w14:paraId="7E370D8A" w14:textId="77777777" w:rsidTr="00955B17">
        <w:tc>
          <w:tcPr>
            <w:tcW w:w="1021" w:type="dxa"/>
            <w:shd w:val="clear" w:color="auto" w:fill="auto"/>
          </w:tcPr>
          <w:p w14:paraId="0E19D7EE" w14:textId="744C0943" w:rsidR="00D017FE" w:rsidRPr="00055CE3" w:rsidRDefault="004E33EF" w:rsidP="00CB47F5">
            <w:pPr>
              <w:pStyle w:val="DHHStabletext"/>
              <w:spacing w:before="60"/>
              <w:rPr>
                <w:rFonts w:cs="Arial"/>
              </w:rPr>
            </w:pPr>
            <w:r>
              <w:rPr>
                <w:rFonts w:cs="Arial"/>
              </w:rPr>
              <w:t>AOD</w:t>
            </w:r>
            <w:r w:rsidR="00D017FE" w:rsidRPr="00055CE3">
              <w:rPr>
                <w:rFonts w:cs="Arial"/>
              </w:rPr>
              <w:t>14</w:t>
            </w:r>
          </w:p>
        </w:tc>
        <w:tc>
          <w:tcPr>
            <w:tcW w:w="3123" w:type="dxa"/>
            <w:shd w:val="clear" w:color="auto" w:fill="auto"/>
          </w:tcPr>
          <w:p w14:paraId="3BCB7BDF" w14:textId="5458D97B" w:rsidR="00D017FE" w:rsidRPr="00055CE3" w:rsidRDefault="0075740B" w:rsidP="00CB47F5">
            <w:pPr>
              <w:pStyle w:val="DHHStabletext"/>
              <w:spacing w:before="60"/>
              <w:rPr>
                <w:rFonts w:cs="Arial"/>
              </w:rPr>
            </w:pPr>
            <w:r>
              <w:rPr>
                <w:rFonts w:cs="Arial"/>
              </w:rPr>
              <w:t>A</w:t>
            </w:r>
            <w:r w:rsidR="00D017FE" w:rsidRPr="00055CE3">
              <w:rPr>
                <w:rFonts w:cs="Arial"/>
              </w:rPr>
              <w:t xml:space="preserve">ge indicates </w:t>
            </w:r>
            <w:proofErr w:type="spellStart"/>
            <w:r w:rsidR="00D017FE" w:rsidRPr="00055CE3">
              <w:rPr>
                <w:rFonts w:cs="Arial"/>
              </w:rPr>
              <w:t>depend</w:t>
            </w:r>
            <w:r w:rsidR="0017059C">
              <w:rPr>
                <w:rFonts w:cs="Arial"/>
              </w:rPr>
              <w:t>a</w:t>
            </w:r>
            <w:r w:rsidR="00D017FE" w:rsidRPr="00055CE3">
              <w:rPr>
                <w:rFonts w:cs="Arial"/>
              </w:rPr>
              <w:t>nt</w:t>
            </w:r>
            <w:proofErr w:type="spellEnd"/>
            <w:r w:rsidR="00D017FE" w:rsidRPr="00055CE3">
              <w:rPr>
                <w:rFonts w:cs="Arial"/>
              </w:rPr>
              <w:t xml:space="preserve"> child and CPO flag off</w:t>
            </w:r>
          </w:p>
        </w:tc>
        <w:tc>
          <w:tcPr>
            <w:tcW w:w="3420" w:type="dxa"/>
            <w:shd w:val="clear" w:color="auto" w:fill="auto"/>
          </w:tcPr>
          <w:p w14:paraId="085BFE0B" w14:textId="77777777" w:rsidR="00D017FE" w:rsidRPr="00055CE3" w:rsidRDefault="00D017FE" w:rsidP="00CB47F5">
            <w:pPr>
              <w:pStyle w:val="DHHStabletext"/>
              <w:spacing w:before="60"/>
              <w:rPr>
                <w:rFonts w:cs="Arial"/>
              </w:rPr>
            </w:pPr>
            <w:r w:rsidRPr="00055CE3">
              <w:rPr>
                <w:rFonts w:cs="Arial"/>
              </w:rPr>
              <w:t>Client-CPO flag</w:t>
            </w:r>
          </w:p>
          <w:p w14:paraId="4C2DB247" w14:textId="6CEB8316" w:rsidR="00D017FE" w:rsidRPr="00055CE3" w:rsidRDefault="00D017FE" w:rsidP="00CB47F5">
            <w:pPr>
              <w:pStyle w:val="DHHStabletext"/>
              <w:spacing w:before="60"/>
              <w:rPr>
                <w:rFonts w:cs="Arial"/>
              </w:rPr>
            </w:pPr>
            <w:r w:rsidRPr="00055CE3">
              <w:rPr>
                <w:rFonts w:cs="Arial"/>
              </w:rPr>
              <w:t>Client-depend</w:t>
            </w:r>
            <w:r w:rsidR="0017059C">
              <w:rPr>
                <w:rFonts w:cs="Arial"/>
              </w:rPr>
              <w:t>a</w:t>
            </w:r>
            <w:r w:rsidRPr="00055CE3">
              <w:rPr>
                <w:rFonts w:cs="Arial"/>
              </w:rPr>
              <w:t>nt year of birth</w:t>
            </w:r>
          </w:p>
        </w:tc>
        <w:tc>
          <w:tcPr>
            <w:tcW w:w="4089" w:type="dxa"/>
          </w:tcPr>
          <w:p w14:paraId="4BB3EA6F" w14:textId="7A76231A" w:rsidR="00D017FE" w:rsidRPr="00055CE3" w:rsidRDefault="00FC2909" w:rsidP="007B71E1">
            <w:pPr>
              <w:pStyle w:val="DHHStabletext"/>
              <w:spacing w:before="60"/>
              <w:rPr>
                <w:rFonts w:cs="Arial"/>
              </w:rPr>
            </w:pPr>
            <w:r>
              <w:rPr>
                <w:rFonts w:cs="Arial"/>
              </w:rPr>
              <w:t>Client-</w:t>
            </w:r>
            <w:r w:rsidR="00D017FE" w:rsidRPr="00055CE3">
              <w:rPr>
                <w:rFonts w:cs="Arial"/>
              </w:rPr>
              <w:t>depend</w:t>
            </w:r>
            <w:r w:rsidR="0017059C">
              <w:rPr>
                <w:rFonts w:cs="Arial"/>
              </w:rPr>
              <w:t>a</w:t>
            </w:r>
            <w:r w:rsidR="00D017FE" w:rsidRPr="00055CE3">
              <w:rPr>
                <w:rFonts w:cs="Arial"/>
              </w:rPr>
              <w:t>nt dob indicates &lt;</w:t>
            </w:r>
            <w:r w:rsidR="0065048F" w:rsidRPr="00055CE3">
              <w:rPr>
                <w:rFonts w:cs="Arial"/>
              </w:rPr>
              <w:t xml:space="preserve"> </w:t>
            </w:r>
            <w:r w:rsidR="00D017FE" w:rsidRPr="00055CE3">
              <w:rPr>
                <w:rFonts w:cs="Arial"/>
              </w:rPr>
              <w:t>1</w:t>
            </w:r>
            <w:r w:rsidR="0002211A" w:rsidRPr="00055CE3">
              <w:rPr>
                <w:rFonts w:cs="Arial"/>
              </w:rPr>
              <w:t>8</w:t>
            </w:r>
            <w:r w:rsidR="0065048F" w:rsidRPr="00055CE3">
              <w:rPr>
                <w:rFonts w:cs="Arial"/>
              </w:rPr>
              <w:t xml:space="preserve"> </w:t>
            </w:r>
            <w:r w:rsidR="006A53C1">
              <w:rPr>
                <w:rFonts w:cs="Arial"/>
              </w:rPr>
              <w:t>AND</w:t>
            </w:r>
            <w:r w:rsidR="006A53C1" w:rsidRPr="00055CE3">
              <w:rPr>
                <w:rFonts w:cs="Arial"/>
              </w:rPr>
              <w:t xml:space="preserve"> </w:t>
            </w:r>
            <w:r w:rsidR="00D017FE" w:rsidRPr="00055CE3">
              <w:rPr>
                <w:rFonts w:cs="Arial"/>
              </w:rPr>
              <w:t xml:space="preserve">CPO flag = </w:t>
            </w:r>
            <w:r w:rsidR="00E10447" w:rsidRPr="00055CE3">
              <w:rPr>
                <w:rFonts w:cs="Arial"/>
              </w:rPr>
              <w:t>null</w:t>
            </w:r>
          </w:p>
        </w:tc>
        <w:tc>
          <w:tcPr>
            <w:tcW w:w="1985" w:type="dxa"/>
          </w:tcPr>
          <w:p w14:paraId="503583DB"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3010591A"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5BC69D39" w14:textId="77777777" w:rsidTr="00955B17">
        <w:tc>
          <w:tcPr>
            <w:tcW w:w="1021" w:type="dxa"/>
            <w:shd w:val="clear" w:color="auto" w:fill="auto"/>
          </w:tcPr>
          <w:p w14:paraId="210F51D5" w14:textId="08A1CA3F" w:rsidR="00D017FE" w:rsidRPr="00055CE3" w:rsidRDefault="004E33EF" w:rsidP="00CB47F5">
            <w:pPr>
              <w:pStyle w:val="DHHStabletext"/>
              <w:spacing w:before="60"/>
              <w:rPr>
                <w:rFonts w:cs="Arial"/>
              </w:rPr>
            </w:pPr>
            <w:r>
              <w:rPr>
                <w:rFonts w:cs="Arial"/>
              </w:rPr>
              <w:lastRenderedPageBreak/>
              <w:t>AOD</w:t>
            </w:r>
            <w:r w:rsidR="00D017FE" w:rsidRPr="00055CE3">
              <w:rPr>
                <w:rFonts w:cs="Arial"/>
              </w:rPr>
              <w:t>15</w:t>
            </w:r>
          </w:p>
        </w:tc>
        <w:tc>
          <w:tcPr>
            <w:tcW w:w="3123" w:type="dxa"/>
            <w:shd w:val="clear" w:color="auto" w:fill="auto"/>
          </w:tcPr>
          <w:p w14:paraId="63C32507" w14:textId="0BF2E829" w:rsidR="00D017FE" w:rsidRPr="00055CE3" w:rsidRDefault="0075740B" w:rsidP="00CB47F5">
            <w:pPr>
              <w:pStyle w:val="DHHStabletext"/>
              <w:spacing w:before="60"/>
              <w:rPr>
                <w:rFonts w:cs="Arial"/>
              </w:rPr>
            </w:pPr>
            <w:r>
              <w:rPr>
                <w:rFonts w:cs="Arial"/>
              </w:rPr>
              <w:t>L</w:t>
            </w:r>
            <w:r w:rsidR="00D017FE" w:rsidRPr="00055CE3">
              <w:rPr>
                <w:rFonts w:cs="Arial"/>
              </w:rPr>
              <w:t xml:space="preserve">iving with </w:t>
            </w:r>
            <w:r w:rsidR="00D86DBA" w:rsidRPr="00055CE3">
              <w:rPr>
                <w:rFonts w:cs="Arial"/>
              </w:rPr>
              <w:t>flag</w:t>
            </w:r>
            <w:r w:rsidR="00D017FE" w:rsidRPr="00055CE3">
              <w:rPr>
                <w:rFonts w:cs="Arial"/>
              </w:rPr>
              <w:t>, but client is homeless</w:t>
            </w:r>
          </w:p>
          <w:p w14:paraId="507076C7" w14:textId="77777777" w:rsidR="00D017FE" w:rsidRPr="00055CE3" w:rsidRDefault="00D017FE" w:rsidP="00CB47F5">
            <w:pPr>
              <w:pStyle w:val="DHHStabletext"/>
              <w:spacing w:before="60"/>
              <w:rPr>
                <w:rFonts w:cs="Arial"/>
              </w:rPr>
            </w:pPr>
          </w:p>
        </w:tc>
        <w:tc>
          <w:tcPr>
            <w:tcW w:w="3420" w:type="dxa"/>
            <w:shd w:val="clear" w:color="auto" w:fill="auto"/>
          </w:tcPr>
          <w:p w14:paraId="05898617" w14:textId="57C4C853" w:rsidR="00D017FE" w:rsidRPr="00055CE3" w:rsidRDefault="00D017FE" w:rsidP="00CB47F5">
            <w:pPr>
              <w:pStyle w:val="DHHStabletext"/>
              <w:spacing w:before="60"/>
              <w:rPr>
                <w:rFonts w:cs="Arial"/>
              </w:rPr>
            </w:pPr>
            <w:r w:rsidRPr="00055CE3">
              <w:rPr>
                <w:rFonts w:cs="Arial"/>
              </w:rPr>
              <w:t>Client</w:t>
            </w:r>
            <w:r w:rsidR="007842D1" w:rsidRPr="00055CE3">
              <w:rPr>
                <w:rFonts w:cs="Arial"/>
              </w:rPr>
              <w:t>-</w:t>
            </w:r>
            <w:r w:rsidRPr="00055CE3">
              <w:rPr>
                <w:rFonts w:cs="Arial"/>
              </w:rPr>
              <w:t>depend</w:t>
            </w:r>
            <w:r w:rsidR="0065048F" w:rsidRPr="00055CE3">
              <w:rPr>
                <w:rFonts w:cs="Arial"/>
              </w:rPr>
              <w:t>a</w:t>
            </w:r>
            <w:r w:rsidRPr="00055CE3">
              <w:rPr>
                <w:rFonts w:cs="Arial"/>
              </w:rPr>
              <w:t>nt living with</w:t>
            </w:r>
            <w:r w:rsidR="00D86DBA" w:rsidRPr="00055CE3">
              <w:rPr>
                <w:rFonts w:cs="Arial"/>
              </w:rPr>
              <w:t xml:space="preserve"> flag</w:t>
            </w:r>
          </w:p>
          <w:p w14:paraId="07E9D303" w14:textId="1AD3225C" w:rsidR="00D017FE" w:rsidRPr="00055CE3" w:rsidRDefault="00D017FE" w:rsidP="00CB47F5">
            <w:pPr>
              <w:pStyle w:val="DHHStabletext"/>
              <w:spacing w:before="60"/>
              <w:rPr>
                <w:rFonts w:cs="Arial"/>
              </w:rPr>
            </w:pPr>
            <w:r w:rsidRPr="00055CE3">
              <w:rPr>
                <w:rFonts w:cs="Arial"/>
              </w:rPr>
              <w:t>Outcomes-</w:t>
            </w:r>
            <w:r w:rsidR="00A336FD" w:rsidRPr="00055CE3">
              <w:rPr>
                <w:rFonts w:cs="Arial"/>
              </w:rPr>
              <w:t>accommodation</w:t>
            </w:r>
            <w:r w:rsidRPr="00055CE3">
              <w:rPr>
                <w:rFonts w:cs="Arial"/>
              </w:rPr>
              <w:t xml:space="preserve"> type</w:t>
            </w:r>
          </w:p>
        </w:tc>
        <w:tc>
          <w:tcPr>
            <w:tcW w:w="4089" w:type="dxa"/>
          </w:tcPr>
          <w:p w14:paraId="25B49351" w14:textId="50873ECB" w:rsidR="00D017FE" w:rsidRPr="00055CE3" w:rsidRDefault="00A16BC3" w:rsidP="00CB47F5">
            <w:pPr>
              <w:pStyle w:val="DHHStabletext"/>
              <w:spacing w:before="60"/>
              <w:rPr>
                <w:rFonts w:cs="Arial"/>
              </w:rPr>
            </w:pPr>
            <w:r>
              <w:rPr>
                <w:rFonts w:cs="Arial"/>
                <w:color w:val="000000"/>
                <w:lang w:eastAsia="en-AU"/>
              </w:rPr>
              <w:t>IF</w:t>
            </w:r>
            <w:r w:rsidR="002B019D" w:rsidRPr="00055CE3">
              <w:rPr>
                <w:rFonts w:cs="Arial"/>
                <w:color w:val="000000"/>
                <w:lang w:eastAsia="en-AU"/>
              </w:rPr>
              <w:t xml:space="preserve"> the client has more than zero dependants living with flag = 1 AND accommodation</w:t>
            </w:r>
            <w:r w:rsidR="001F11FD">
              <w:rPr>
                <w:rFonts w:cs="Arial"/>
                <w:color w:val="000000"/>
                <w:lang w:eastAsia="en-AU"/>
              </w:rPr>
              <w:t xml:space="preserve"> </w:t>
            </w:r>
            <w:r w:rsidR="002B019D" w:rsidRPr="00055CE3">
              <w:rPr>
                <w:rFonts w:cs="Arial"/>
                <w:color w:val="000000"/>
                <w:lang w:eastAsia="en-AU"/>
              </w:rPr>
              <w:t xml:space="preserve">type = 12 THEN </w:t>
            </w:r>
            <w:r>
              <w:rPr>
                <w:rFonts w:cs="Arial"/>
                <w:color w:val="000000"/>
                <w:lang w:eastAsia="en-AU"/>
              </w:rPr>
              <w:t>i</w:t>
            </w:r>
            <w:r w:rsidR="0065048F" w:rsidRPr="00055CE3">
              <w:rPr>
                <w:rFonts w:cs="Arial"/>
                <w:color w:val="000000"/>
                <w:lang w:eastAsia="en-AU"/>
              </w:rPr>
              <w:t>nvalid</w:t>
            </w:r>
          </w:p>
        </w:tc>
        <w:tc>
          <w:tcPr>
            <w:tcW w:w="1985" w:type="dxa"/>
          </w:tcPr>
          <w:p w14:paraId="1B845488"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03409F4" w14:textId="4850746F" w:rsidR="00D017FE" w:rsidRPr="00055CE3" w:rsidRDefault="00441521" w:rsidP="00CB47F5">
            <w:pPr>
              <w:pStyle w:val="DHHStabletext"/>
              <w:spacing w:before="60"/>
              <w:rPr>
                <w:rFonts w:cs="Arial"/>
              </w:rPr>
            </w:pPr>
            <w:r w:rsidRPr="00055CE3">
              <w:rPr>
                <w:rFonts w:cs="Arial"/>
              </w:rPr>
              <w:t>w</w:t>
            </w:r>
            <w:r w:rsidR="00550184" w:rsidRPr="00055CE3">
              <w:rPr>
                <w:rFonts w:cs="Arial"/>
              </w:rPr>
              <w:t>arning</w:t>
            </w:r>
          </w:p>
          <w:p w14:paraId="3EABB189" w14:textId="32E53D98" w:rsidR="00185AAF" w:rsidRPr="00055CE3" w:rsidRDefault="00185AAF" w:rsidP="00CB47F5">
            <w:pPr>
              <w:pStyle w:val="DHHStabletext"/>
              <w:spacing w:before="60"/>
              <w:rPr>
                <w:rFonts w:cs="Arial"/>
              </w:rPr>
            </w:pPr>
          </w:p>
        </w:tc>
      </w:tr>
      <w:tr w:rsidR="00185AAF" w:rsidRPr="00AF022B" w14:paraId="7CAB452E" w14:textId="77777777" w:rsidTr="00955B17">
        <w:tc>
          <w:tcPr>
            <w:tcW w:w="1021" w:type="dxa"/>
            <w:shd w:val="clear" w:color="auto" w:fill="auto"/>
          </w:tcPr>
          <w:p w14:paraId="4440D282" w14:textId="28FB22BA" w:rsidR="00185AAF" w:rsidRPr="00055CE3" w:rsidRDefault="004E33EF" w:rsidP="00CB47F5">
            <w:pPr>
              <w:pStyle w:val="DHHStabletext"/>
              <w:spacing w:before="60"/>
              <w:rPr>
                <w:rFonts w:cs="Arial"/>
              </w:rPr>
            </w:pPr>
            <w:r>
              <w:rPr>
                <w:rFonts w:cs="Arial"/>
              </w:rPr>
              <w:t>AOD</w:t>
            </w:r>
            <w:r w:rsidR="00185AAF" w:rsidRPr="00055CE3">
              <w:rPr>
                <w:rFonts w:cs="Arial"/>
              </w:rPr>
              <w:t>16</w:t>
            </w:r>
          </w:p>
        </w:tc>
        <w:tc>
          <w:tcPr>
            <w:tcW w:w="3123" w:type="dxa"/>
            <w:shd w:val="clear" w:color="auto" w:fill="auto"/>
          </w:tcPr>
          <w:p w14:paraId="05D89F85" w14:textId="7A757E30" w:rsidR="00185AAF" w:rsidRPr="00055CE3" w:rsidRDefault="00185AAF" w:rsidP="00CB47F5">
            <w:pPr>
              <w:pStyle w:val="DHHStabletext"/>
              <w:spacing w:before="60"/>
              <w:rPr>
                <w:rFonts w:cs="Arial"/>
              </w:rPr>
            </w:pPr>
            <w:r w:rsidRPr="00055CE3">
              <w:rPr>
                <w:rFonts w:cs="Arial"/>
              </w:rPr>
              <w:t>Incorrect combination of postcode and locality name</w:t>
            </w:r>
          </w:p>
        </w:tc>
        <w:tc>
          <w:tcPr>
            <w:tcW w:w="3420" w:type="dxa"/>
            <w:shd w:val="clear" w:color="auto" w:fill="auto"/>
          </w:tcPr>
          <w:p w14:paraId="0876E416" w14:textId="003C0C8E" w:rsidR="00185AAF" w:rsidRPr="00055CE3" w:rsidRDefault="00185AAF" w:rsidP="00CB47F5">
            <w:pPr>
              <w:pStyle w:val="DHHStabletext"/>
              <w:spacing w:before="60"/>
              <w:rPr>
                <w:rFonts w:cs="Arial"/>
              </w:rPr>
            </w:pPr>
            <w:r w:rsidRPr="00055CE3">
              <w:rPr>
                <w:rFonts w:cs="Arial"/>
              </w:rPr>
              <w:t>Client</w:t>
            </w:r>
            <w:r w:rsidR="00A44284" w:rsidRPr="00055CE3">
              <w:rPr>
                <w:rFonts w:cs="Arial"/>
              </w:rPr>
              <w:t>-</w:t>
            </w:r>
            <w:r w:rsidRPr="00055CE3">
              <w:rPr>
                <w:rFonts w:cs="Arial"/>
              </w:rPr>
              <w:t>locality name</w:t>
            </w:r>
          </w:p>
          <w:p w14:paraId="626C6012" w14:textId="7EB8278E" w:rsidR="00185AAF" w:rsidRPr="00055CE3" w:rsidRDefault="00185AAF" w:rsidP="00CB47F5">
            <w:pPr>
              <w:pStyle w:val="DHHStabletext"/>
              <w:spacing w:before="60"/>
              <w:rPr>
                <w:rFonts w:cs="Arial"/>
              </w:rPr>
            </w:pPr>
            <w:r w:rsidRPr="00055CE3">
              <w:rPr>
                <w:rFonts w:cs="Arial"/>
              </w:rPr>
              <w:t>Client</w:t>
            </w:r>
            <w:r w:rsidR="00A44284" w:rsidRPr="00055CE3">
              <w:rPr>
                <w:rFonts w:cs="Arial"/>
              </w:rPr>
              <w:t>-</w:t>
            </w:r>
            <w:r w:rsidRPr="00055CE3">
              <w:rPr>
                <w:rFonts w:cs="Arial"/>
              </w:rPr>
              <w:t>postcode</w:t>
            </w:r>
          </w:p>
        </w:tc>
        <w:tc>
          <w:tcPr>
            <w:tcW w:w="4089" w:type="dxa"/>
          </w:tcPr>
          <w:p w14:paraId="72AE7990" w14:textId="748B7F33" w:rsidR="00185AAF" w:rsidRPr="00055CE3" w:rsidRDefault="00185AAF" w:rsidP="00CB47F5">
            <w:pPr>
              <w:pStyle w:val="DHHStabletext"/>
              <w:spacing w:before="60"/>
              <w:rPr>
                <w:rFonts w:cs="Arial"/>
              </w:rPr>
            </w:pPr>
            <w:r w:rsidRPr="00055CE3">
              <w:rPr>
                <w:rFonts w:cs="Arial"/>
              </w:rPr>
              <w:t>Valid combination from the following source</w:t>
            </w:r>
            <w:r w:rsidR="001D02A6" w:rsidRPr="00055CE3">
              <w:rPr>
                <w:rFonts w:cs="Arial"/>
              </w:rPr>
              <w:t>:</w:t>
            </w:r>
            <w:hyperlink r:id="rId81" w:history="1">
              <w:r w:rsidR="001D02A6" w:rsidRPr="00055CE3">
                <w:rPr>
                  <w:rStyle w:val="Hyperlink"/>
                  <w:rFonts w:cs="Arial"/>
                </w:rPr>
                <w:t>https://www2.health.vic.gov.au/about/publications/researchandreports/postcode-locality-reference</w:t>
              </w:r>
            </w:hyperlink>
          </w:p>
        </w:tc>
        <w:tc>
          <w:tcPr>
            <w:tcW w:w="1985" w:type="dxa"/>
          </w:tcPr>
          <w:p w14:paraId="2A7A8027" w14:textId="61566CE1" w:rsidR="00185AAF" w:rsidRPr="00055CE3" w:rsidRDefault="00185AAF" w:rsidP="00CB47F5">
            <w:pPr>
              <w:pStyle w:val="DHHStabletext"/>
              <w:spacing w:before="60"/>
              <w:rPr>
                <w:rFonts w:cs="Arial"/>
              </w:rPr>
            </w:pPr>
            <w:r w:rsidRPr="00055CE3">
              <w:rPr>
                <w:rFonts w:cs="Arial"/>
              </w:rPr>
              <w:t>DHHS</w:t>
            </w:r>
          </w:p>
        </w:tc>
        <w:tc>
          <w:tcPr>
            <w:tcW w:w="1276" w:type="dxa"/>
          </w:tcPr>
          <w:p w14:paraId="38930ECB" w14:textId="4B9BE448" w:rsidR="00185AAF" w:rsidRPr="00055CE3" w:rsidRDefault="00185AAF" w:rsidP="00CB47F5">
            <w:pPr>
              <w:pStyle w:val="DHHStabletext"/>
              <w:spacing w:before="60"/>
              <w:rPr>
                <w:rFonts w:cs="Arial"/>
              </w:rPr>
            </w:pPr>
            <w:r w:rsidRPr="00055CE3">
              <w:rPr>
                <w:rFonts w:cs="Arial"/>
              </w:rPr>
              <w:t>warning</w:t>
            </w:r>
          </w:p>
        </w:tc>
      </w:tr>
      <w:tr w:rsidR="00185AAF" w:rsidRPr="00AF022B" w14:paraId="775D67BF" w14:textId="77777777" w:rsidTr="00955B17">
        <w:tc>
          <w:tcPr>
            <w:tcW w:w="1021" w:type="dxa"/>
            <w:shd w:val="clear" w:color="auto" w:fill="auto"/>
          </w:tcPr>
          <w:p w14:paraId="1FA2B224" w14:textId="779CD534" w:rsidR="00185AAF" w:rsidRPr="00055CE3" w:rsidRDefault="004E33EF" w:rsidP="00CB47F5">
            <w:pPr>
              <w:pStyle w:val="DHHStabletext"/>
              <w:spacing w:before="60"/>
              <w:rPr>
                <w:rFonts w:cs="Arial"/>
              </w:rPr>
            </w:pPr>
            <w:r>
              <w:rPr>
                <w:rFonts w:cs="Arial"/>
              </w:rPr>
              <w:t>AOD</w:t>
            </w:r>
            <w:r w:rsidR="00185AAF" w:rsidRPr="00055CE3">
              <w:rPr>
                <w:rFonts w:cs="Arial"/>
              </w:rPr>
              <w:t>19</w:t>
            </w:r>
          </w:p>
        </w:tc>
        <w:tc>
          <w:tcPr>
            <w:tcW w:w="3123" w:type="dxa"/>
            <w:shd w:val="clear" w:color="auto" w:fill="auto"/>
          </w:tcPr>
          <w:p w14:paraId="6207F7C8" w14:textId="52EE60C9" w:rsidR="00185AAF" w:rsidRPr="00055CE3" w:rsidRDefault="00185AAF" w:rsidP="00CB47F5">
            <w:pPr>
              <w:pStyle w:val="DHHStabletext"/>
              <w:spacing w:before="60"/>
              <w:rPr>
                <w:rFonts w:cs="Arial"/>
              </w:rPr>
            </w:pPr>
            <w:r w:rsidRPr="00055CE3">
              <w:rPr>
                <w:rFonts w:cs="Arial"/>
              </w:rPr>
              <w:t>Client cannot be a refugee and country of birth = Australia</w:t>
            </w:r>
          </w:p>
        </w:tc>
        <w:tc>
          <w:tcPr>
            <w:tcW w:w="3420" w:type="dxa"/>
            <w:shd w:val="clear" w:color="auto" w:fill="auto"/>
          </w:tcPr>
          <w:p w14:paraId="645C0EB7" w14:textId="77777777" w:rsidR="00CE747A" w:rsidRPr="00055CE3" w:rsidRDefault="00185AAF" w:rsidP="00CB47F5">
            <w:pPr>
              <w:pStyle w:val="DHHStabletext"/>
              <w:spacing w:before="60"/>
              <w:rPr>
                <w:rFonts w:cs="Arial"/>
              </w:rPr>
            </w:pPr>
            <w:r w:rsidRPr="00055CE3">
              <w:rPr>
                <w:rFonts w:cs="Arial"/>
              </w:rPr>
              <w:t>Client-refugee status</w:t>
            </w:r>
          </w:p>
          <w:p w14:paraId="7BC30146" w14:textId="374B71DD" w:rsidR="00185AAF" w:rsidRPr="00055CE3" w:rsidRDefault="00185AAF" w:rsidP="00CB47F5">
            <w:pPr>
              <w:pStyle w:val="DHHStabletext"/>
              <w:spacing w:before="60"/>
              <w:rPr>
                <w:rFonts w:cs="Arial"/>
              </w:rPr>
            </w:pPr>
            <w:r w:rsidRPr="00055CE3">
              <w:rPr>
                <w:rFonts w:cs="Arial"/>
              </w:rPr>
              <w:t>Client-country of birth</w:t>
            </w:r>
          </w:p>
        </w:tc>
        <w:tc>
          <w:tcPr>
            <w:tcW w:w="4089" w:type="dxa"/>
          </w:tcPr>
          <w:p w14:paraId="0314D4B7" w14:textId="4FA3B03B" w:rsidR="00185AAF" w:rsidRPr="00055CE3" w:rsidRDefault="00185AAF" w:rsidP="00CB47F5">
            <w:pPr>
              <w:pStyle w:val="DHHStabletext"/>
              <w:spacing w:before="60"/>
              <w:rPr>
                <w:rFonts w:cs="Arial"/>
              </w:rPr>
            </w:pPr>
            <w:r w:rsidRPr="00055CE3">
              <w:rPr>
                <w:rFonts w:cs="Arial"/>
              </w:rPr>
              <w:t>Client</w:t>
            </w:r>
            <w:r w:rsidR="00A16BC3">
              <w:rPr>
                <w:rFonts w:cs="Arial"/>
              </w:rPr>
              <w:t>-</w:t>
            </w:r>
            <w:r w:rsidRPr="00055CE3">
              <w:rPr>
                <w:rFonts w:cs="Arial"/>
              </w:rPr>
              <w:t xml:space="preserve">refugee status = [1 </w:t>
            </w:r>
            <w:r w:rsidR="00772185">
              <w:rPr>
                <w:rFonts w:cs="Arial"/>
              </w:rPr>
              <w:t>OR</w:t>
            </w:r>
            <w:r w:rsidR="00772185" w:rsidRPr="00055CE3">
              <w:rPr>
                <w:rFonts w:cs="Arial"/>
              </w:rPr>
              <w:t xml:space="preserve"> </w:t>
            </w:r>
            <w:r w:rsidRPr="00055CE3">
              <w:rPr>
                <w:rFonts w:cs="Arial"/>
              </w:rPr>
              <w:t xml:space="preserve">3] AND </w:t>
            </w:r>
            <w:r w:rsidR="00A16BC3">
              <w:rPr>
                <w:rFonts w:cs="Arial"/>
              </w:rPr>
              <w:t>Client-</w:t>
            </w:r>
            <w:r w:rsidRPr="00055CE3">
              <w:rPr>
                <w:rFonts w:cs="Arial"/>
              </w:rPr>
              <w:t xml:space="preserve">country of birth = [11xx] </w:t>
            </w:r>
          </w:p>
        </w:tc>
        <w:tc>
          <w:tcPr>
            <w:tcW w:w="1985" w:type="dxa"/>
          </w:tcPr>
          <w:p w14:paraId="513134B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7C122B5" w14:textId="60C78C2B" w:rsidR="00185AAF" w:rsidRPr="00055CE3" w:rsidRDefault="00185AAF" w:rsidP="00CB47F5">
            <w:pPr>
              <w:pStyle w:val="DHHStabletext"/>
              <w:spacing w:before="60"/>
              <w:rPr>
                <w:rFonts w:cs="Arial"/>
              </w:rPr>
            </w:pPr>
            <w:r w:rsidRPr="00055CE3">
              <w:rPr>
                <w:rFonts w:cs="Arial"/>
              </w:rPr>
              <w:t>warning</w:t>
            </w:r>
          </w:p>
        </w:tc>
      </w:tr>
      <w:tr w:rsidR="00185AAF" w:rsidRPr="00AF022B" w14:paraId="7BD548A0" w14:textId="77777777" w:rsidTr="00955B17">
        <w:tc>
          <w:tcPr>
            <w:tcW w:w="1021" w:type="dxa"/>
            <w:shd w:val="clear" w:color="auto" w:fill="auto"/>
          </w:tcPr>
          <w:p w14:paraId="5561FD1A" w14:textId="222DB432" w:rsidR="00185AAF" w:rsidRPr="00055CE3" w:rsidRDefault="004E33EF" w:rsidP="00CB47F5">
            <w:pPr>
              <w:pStyle w:val="DHHStabletext"/>
              <w:spacing w:before="60"/>
              <w:rPr>
                <w:rFonts w:cs="Arial"/>
              </w:rPr>
            </w:pPr>
            <w:r>
              <w:rPr>
                <w:rFonts w:cs="Arial"/>
              </w:rPr>
              <w:t>AOD</w:t>
            </w:r>
            <w:r w:rsidR="00185AAF" w:rsidRPr="00055CE3">
              <w:rPr>
                <w:rFonts w:cs="Arial"/>
              </w:rPr>
              <w:t>20</w:t>
            </w:r>
          </w:p>
        </w:tc>
        <w:tc>
          <w:tcPr>
            <w:tcW w:w="3123" w:type="dxa"/>
            <w:shd w:val="clear" w:color="auto" w:fill="auto"/>
          </w:tcPr>
          <w:p w14:paraId="11C9C3FD" w14:textId="060E1FA5" w:rsidR="00185AAF" w:rsidRPr="00055CE3" w:rsidRDefault="0075740B" w:rsidP="00CB47F5">
            <w:pPr>
              <w:pStyle w:val="DHHStabletext"/>
              <w:spacing w:before="60"/>
              <w:rPr>
                <w:rFonts w:cs="Arial"/>
              </w:rPr>
            </w:pPr>
            <w:r>
              <w:rPr>
                <w:rFonts w:cs="Arial"/>
              </w:rPr>
              <w:t>C</w:t>
            </w:r>
            <w:r w:rsidR="00185AAF" w:rsidRPr="00055CE3">
              <w:rPr>
                <w:rFonts w:cs="Arial"/>
              </w:rPr>
              <w:t>lient cannot be a refugee and Aboriginal and/or Torres Strait Islander</w:t>
            </w:r>
          </w:p>
        </w:tc>
        <w:tc>
          <w:tcPr>
            <w:tcW w:w="3420" w:type="dxa"/>
            <w:shd w:val="clear" w:color="auto" w:fill="auto"/>
          </w:tcPr>
          <w:p w14:paraId="04706DF2" w14:textId="77777777" w:rsidR="00185AAF" w:rsidRPr="00055CE3" w:rsidRDefault="00185AAF" w:rsidP="00CB47F5">
            <w:pPr>
              <w:pStyle w:val="DHHStabletext"/>
              <w:spacing w:before="60"/>
              <w:rPr>
                <w:rFonts w:cs="Arial"/>
              </w:rPr>
            </w:pPr>
            <w:r w:rsidRPr="00055CE3">
              <w:rPr>
                <w:rFonts w:cs="Arial"/>
              </w:rPr>
              <w:t>Client-refugee status</w:t>
            </w:r>
          </w:p>
          <w:p w14:paraId="683696C2" w14:textId="77777777" w:rsidR="00185AAF" w:rsidRPr="00055CE3" w:rsidRDefault="00185AAF" w:rsidP="00CB47F5">
            <w:pPr>
              <w:pStyle w:val="DHHStabletext"/>
              <w:spacing w:before="60"/>
              <w:rPr>
                <w:rFonts w:cs="Arial"/>
              </w:rPr>
            </w:pPr>
            <w:r w:rsidRPr="00055CE3">
              <w:rPr>
                <w:rFonts w:cs="Arial"/>
              </w:rPr>
              <w:t>Event-indigenous status</w:t>
            </w:r>
          </w:p>
        </w:tc>
        <w:tc>
          <w:tcPr>
            <w:tcW w:w="4089" w:type="dxa"/>
          </w:tcPr>
          <w:p w14:paraId="3D42E819" w14:textId="5974BA75" w:rsidR="00185AAF" w:rsidRPr="00055CE3" w:rsidRDefault="00185AAF" w:rsidP="00CB47F5">
            <w:pPr>
              <w:pStyle w:val="DHHStabletext"/>
              <w:spacing w:before="60"/>
              <w:rPr>
                <w:rFonts w:cs="Arial"/>
              </w:rPr>
            </w:pPr>
            <w:r w:rsidRPr="00055CE3">
              <w:rPr>
                <w:rFonts w:cs="Arial"/>
              </w:rPr>
              <w:t xml:space="preserve">Client-refugee status = [1 </w:t>
            </w:r>
            <w:r w:rsidR="00772185">
              <w:rPr>
                <w:rFonts w:cs="Arial"/>
              </w:rPr>
              <w:t>OR</w:t>
            </w:r>
            <w:r w:rsidR="00772185" w:rsidRPr="00055CE3">
              <w:rPr>
                <w:rFonts w:cs="Arial"/>
              </w:rPr>
              <w:t xml:space="preserve"> </w:t>
            </w:r>
            <w:r w:rsidRPr="00055CE3">
              <w:rPr>
                <w:rFonts w:cs="Arial"/>
              </w:rPr>
              <w:t>3] AND Event- indigenous status = [1, 2,or 3]</w:t>
            </w:r>
          </w:p>
        </w:tc>
        <w:tc>
          <w:tcPr>
            <w:tcW w:w="1985" w:type="dxa"/>
          </w:tcPr>
          <w:p w14:paraId="4ACECEC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ADFEEB3" w14:textId="62592CB4" w:rsidR="00185AAF" w:rsidRPr="00055CE3" w:rsidRDefault="00185AAF" w:rsidP="00CB47F5">
            <w:pPr>
              <w:pStyle w:val="DHHStabletext"/>
              <w:spacing w:before="60"/>
              <w:rPr>
                <w:rFonts w:cs="Arial"/>
              </w:rPr>
            </w:pPr>
            <w:r w:rsidRPr="00055CE3">
              <w:rPr>
                <w:rFonts w:cs="Arial"/>
              </w:rPr>
              <w:t>warning</w:t>
            </w:r>
          </w:p>
        </w:tc>
      </w:tr>
      <w:tr w:rsidR="00185AAF" w:rsidRPr="00AF022B" w14:paraId="7EF1B9EB" w14:textId="77777777" w:rsidTr="00955B17">
        <w:tc>
          <w:tcPr>
            <w:tcW w:w="1021" w:type="dxa"/>
            <w:shd w:val="clear" w:color="auto" w:fill="auto"/>
          </w:tcPr>
          <w:p w14:paraId="0884FF49" w14:textId="52171446" w:rsidR="00185AAF" w:rsidRPr="00055CE3" w:rsidRDefault="004E33EF" w:rsidP="00CB47F5">
            <w:pPr>
              <w:pStyle w:val="DHHStabletext"/>
              <w:spacing w:before="60"/>
              <w:rPr>
                <w:rFonts w:cs="Arial"/>
              </w:rPr>
            </w:pPr>
            <w:r>
              <w:rPr>
                <w:rFonts w:cs="Arial"/>
              </w:rPr>
              <w:t>AOD</w:t>
            </w:r>
            <w:r w:rsidR="00185AAF" w:rsidRPr="00055CE3">
              <w:rPr>
                <w:rFonts w:cs="Arial"/>
              </w:rPr>
              <w:t>21</w:t>
            </w:r>
          </w:p>
        </w:tc>
        <w:tc>
          <w:tcPr>
            <w:tcW w:w="3123" w:type="dxa"/>
            <w:shd w:val="clear" w:color="auto" w:fill="auto"/>
          </w:tcPr>
          <w:p w14:paraId="714258E7" w14:textId="4BEEFA58" w:rsidR="00185AAF" w:rsidRPr="00055CE3" w:rsidRDefault="0075740B" w:rsidP="00CB47F5">
            <w:pPr>
              <w:pStyle w:val="DHHStabletext"/>
              <w:spacing w:before="60"/>
              <w:rPr>
                <w:rFonts w:cs="Arial"/>
              </w:rPr>
            </w:pPr>
            <w:r>
              <w:rPr>
                <w:rFonts w:cs="Arial"/>
              </w:rPr>
              <w:t>N</w:t>
            </w:r>
            <w:r w:rsidR="00185AAF" w:rsidRPr="00055CE3">
              <w:rPr>
                <w:rFonts w:cs="Arial"/>
              </w:rPr>
              <w:t xml:space="preserve">o IHI when </w:t>
            </w:r>
            <w:r w:rsidR="00001872" w:rsidRPr="00055CE3">
              <w:rPr>
                <w:rFonts w:cs="Arial"/>
              </w:rPr>
              <w:t>Medicare</w:t>
            </w:r>
            <w:r w:rsidR="00185AAF" w:rsidRPr="00055CE3">
              <w:rPr>
                <w:rFonts w:cs="Arial"/>
              </w:rPr>
              <w:t xml:space="preserve"> is present</w:t>
            </w:r>
          </w:p>
        </w:tc>
        <w:tc>
          <w:tcPr>
            <w:tcW w:w="3420" w:type="dxa"/>
            <w:shd w:val="clear" w:color="auto" w:fill="auto"/>
          </w:tcPr>
          <w:p w14:paraId="496535BB" w14:textId="77777777" w:rsidR="00185AAF" w:rsidRPr="00055CE3" w:rsidRDefault="00185AAF" w:rsidP="00CB47F5">
            <w:pPr>
              <w:pStyle w:val="DHHStabletext"/>
              <w:spacing w:before="60"/>
              <w:rPr>
                <w:rFonts w:cs="Arial"/>
              </w:rPr>
            </w:pPr>
            <w:r w:rsidRPr="00055CE3">
              <w:rPr>
                <w:rFonts w:cs="Arial"/>
              </w:rPr>
              <w:t>Client-individual health identifier</w:t>
            </w:r>
          </w:p>
          <w:p w14:paraId="19597767" w14:textId="71295999" w:rsidR="00185AAF" w:rsidRPr="00055CE3" w:rsidRDefault="00185AAF" w:rsidP="00CB47F5">
            <w:pPr>
              <w:pStyle w:val="DHHStabletext"/>
              <w:spacing w:before="60"/>
              <w:rPr>
                <w:rFonts w:cs="Arial"/>
              </w:rPr>
            </w:pPr>
            <w:r w:rsidRPr="00055CE3">
              <w:rPr>
                <w:rFonts w:cs="Arial"/>
              </w:rPr>
              <w:t>Client-</w:t>
            </w:r>
            <w:r w:rsidR="00001872" w:rsidRPr="00055CE3">
              <w:rPr>
                <w:rFonts w:cs="Arial"/>
              </w:rPr>
              <w:t>Medicare</w:t>
            </w:r>
            <w:r w:rsidRPr="00055CE3">
              <w:rPr>
                <w:rFonts w:cs="Arial"/>
              </w:rPr>
              <w:t xml:space="preserve"> number</w:t>
            </w:r>
          </w:p>
        </w:tc>
        <w:tc>
          <w:tcPr>
            <w:tcW w:w="4089" w:type="dxa"/>
          </w:tcPr>
          <w:p w14:paraId="18466A09" w14:textId="325F55D6" w:rsidR="00185AAF" w:rsidRPr="00055CE3" w:rsidRDefault="003E4CE4" w:rsidP="00CB47F5">
            <w:pPr>
              <w:pStyle w:val="DHHStabletext"/>
              <w:spacing w:before="60"/>
              <w:rPr>
                <w:rFonts w:cs="Arial"/>
              </w:rPr>
            </w:pPr>
            <w:r w:rsidRPr="00055CE3">
              <w:rPr>
                <w:rFonts w:cs="Arial"/>
              </w:rPr>
              <w:t xml:space="preserve">Client-individual health identifier = 9, </w:t>
            </w:r>
            <w:r w:rsidR="006A53C1">
              <w:rPr>
                <w:rFonts w:cs="Arial"/>
              </w:rPr>
              <w:t>AND</w:t>
            </w:r>
            <w:r w:rsidR="006A53C1" w:rsidRPr="00055CE3">
              <w:rPr>
                <w:rFonts w:cs="Arial"/>
              </w:rPr>
              <w:t xml:space="preserve"> </w:t>
            </w:r>
            <w:r w:rsidRPr="00055CE3">
              <w:rPr>
                <w:rFonts w:cs="Arial"/>
              </w:rPr>
              <w:t>(Client-Medicare number != [8, 9])</w:t>
            </w:r>
          </w:p>
        </w:tc>
        <w:tc>
          <w:tcPr>
            <w:tcW w:w="1985" w:type="dxa"/>
          </w:tcPr>
          <w:p w14:paraId="605E96E9" w14:textId="6C1C2AB8" w:rsidR="00185AAF" w:rsidRPr="00055CE3" w:rsidRDefault="00185AAF" w:rsidP="00CB47F5">
            <w:pPr>
              <w:pStyle w:val="DHHStabletext"/>
              <w:spacing w:before="60"/>
              <w:rPr>
                <w:rFonts w:cs="Arial"/>
              </w:rPr>
            </w:pPr>
            <w:r w:rsidRPr="00055CE3">
              <w:rPr>
                <w:rFonts w:cs="Arial"/>
              </w:rPr>
              <w:t>DHHS</w:t>
            </w:r>
          </w:p>
        </w:tc>
        <w:tc>
          <w:tcPr>
            <w:tcW w:w="1276" w:type="dxa"/>
          </w:tcPr>
          <w:p w14:paraId="27D058F7" w14:textId="0F9FCC5C" w:rsidR="00185AAF" w:rsidRPr="00055CE3" w:rsidRDefault="00185AAF" w:rsidP="00CB47F5">
            <w:pPr>
              <w:pStyle w:val="DHHStabletext"/>
              <w:spacing w:before="60"/>
              <w:rPr>
                <w:rFonts w:cs="Arial"/>
              </w:rPr>
            </w:pPr>
            <w:r w:rsidRPr="00055CE3">
              <w:rPr>
                <w:rFonts w:cs="Arial"/>
              </w:rPr>
              <w:t>warning</w:t>
            </w:r>
          </w:p>
        </w:tc>
      </w:tr>
      <w:tr w:rsidR="00185AAF" w:rsidRPr="00AF022B" w14:paraId="0763BEA9" w14:textId="77777777" w:rsidTr="00955B17">
        <w:tc>
          <w:tcPr>
            <w:tcW w:w="1021" w:type="dxa"/>
            <w:shd w:val="clear" w:color="auto" w:fill="auto"/>
          </w:tcPr>
          <w:p w14:paraId="3C8108FF" w14:textId="53B1D3FD" w:rsidR="00185AAF" w:rsidRPr="00055CE3" w:rsidRDefault="004E33EF" w:rsidP="00CB47F5">
            <w:pPr>
              <w:pStyle w:val="DHHStabletext"/>
              <w:spacing w:before="60"/>
              <w:rPr>
                <w:rFonts w:cs="Arial"/>
              </w:rPr>
            </w:pPr>
            <w:r>
              <w:rPr>
                <w:rFonts w:cs="Arial"/>
              </w:rPr>
              <w:t>AOD</w:t>
            </w:r>
            <w:r w:rsidR="00185AAF" w:rsidRPr="00055CE3">
              <w:rPr>
                <w:rFonts w:cs="Arial"/>
              </w:rPr>
              <w:t>22</w:t>
            </w:r>
          </w:p>
        </w:tc>
        <w:tc>
          <w:tcPr>
            <w:tcW w:w="3123" w:type="dxa"/>
            <w:shd w:val="clear" w:color="auto" w:fill="auto"/>
          </w:tcPr>
          <w:p w14:paraId="3D42F567" w14:textId="72DCB3EB" w:rsidR="00185AAF" w:rsidRPr="00055CE3" w:rsidRDefault="00185AAF" w:rsidP="00CB47F5">
            <w:pPr>
              <w:pStyle w:val="DHHStabletext"/>
              <w:spacing w:before="60"/>
              <w:rPr>
                <w:rFonts w:cs="Arial"/>
              </w:rPr>
            </w:pPr>
            <w:r w:rsidRPr="00055CE3">
              <w:rPr>
                <w:rFonts w:cs="Arial"/>
              </w:rPr>
              <w:t xml:space="preserve">IHI present when no </w:t>
            </w:r>
            <w:r w:rsidR="00001872" w:rsidRPr="00055CE3">
              <w:rPr>
                <w:rFonts w:cs="Arial"/>
              </w:rPr>
              <w:t>Medicare</w:t>
            </w:r>
            <w:r w:rsidRPr="00055CE3">
              <w:rPr>
                <w:rFonts w:cs="Arial"/>
              </w:rPr>
              <w:t xml:space="preserve"> number</w:t>
            </w:r>
          </w:p>
        </w:tc>
        <w:tc>
          <w:tcPr>
            <w:tcW w:w="3420" w:type="dxa"/>
            <w:shd w:val="clear" w:color="auto" w:fill="auto"/>
          </w:tcPr>
          <w:p w14:paraId="52AB93D9" w14:textId="77777777" w:rsidR="00185AAF" w:rsidRPr="00055CE3" w:rsidRDefault="00185AAF" w:rsidP="00CB47F5">
            <w:pPr>
              <w:pStyle w:val="DHHStabletext"/>
              <w:spacing w:before="60"/>
              <w:rPr>
                <w:rFonts w:cs="Arial"/>
              </w:rPr>
            </w:pPr>
            <w:r w:rsidRPr="00055CE3">
              <w:rPr>
                <w:rFonts w:cs="Arial"/>
              </w:rPr>
              <w:t>Client-individual health identifier</w:t>
            </w:r>
          </w:p>
          <w:p w14:paraId="4CCD574B" w14:textId="6DD3CB40" w:rsidR="00185AAF" w:rsidRPr="00055CE3" w:rsidRDefault="00185AAF" w:rsidP="00CB47F5">
            <w:pPr>
              <w:pStyle w:val="DHHStabletext"/>
              <w:spacing w:before="60"/>
              <w:rPr>
                <w:rFonts w:cs="Arial"/>
              </w:rPr>
            </w:pPr>
            <w:r w:rsidRPr="00055CE3">
              <w:rPr>
                <w:rFonts w:cs="Arial"/>
              </w:rPr>
              <w:t>Client-</w:t>
            </w:r>
            <w:r w:rsidR="00001872" w:rsidRPr="00055CE3">
              <w:rPr>
                <w:rFonts w:cs="Arial"/>
              </w:rPr>
              <w:t>Medicare</w:t>
            </w:r>
            <w:r w:rsidRPr="00055CE3">
              <w:rPr>
                <w:rFonts w:cs="Arial"/>
              </w:rPr>
              <w:t xml:space="preserve"> number</w:t>
            </w:r>
          </w:p>
        </w:tc>
        <w:tc>
          <w:tcPr>
            <w:tcW w:w="4089" w:type="dxa"/>
          </w:tcPr>
          <w:p w14:paraId="7C9AC124" w14:textId="5E207B8F" w:rsidR="00185AAF" w:rsidRPr="00055CE3" w:rsidRDefault="003E4CE4" w:rsidP="00CB47F5">
            <w:pPr>
              <w:pStyle w:val="DHHStabletext"/>
              <w:spacing w:before="60"/>
              <w:rPr>
                <w:rFonts w:cs="Arial"/>
              </w:rPr>
            </w:pPr>
            <w:r w:rsidRPr="00055CE3">
              <w:rPr>
                <w:rFonts w:cs="Arial"/>
              </w:rPr>
              <w:t xml:space="preserve">Client-individual health identifier !=  9, </w:t>
            </w:r>
            <w:r w:rsidR="006A53C1">
              <w:rPr>
                <w:rFonts w:cs="Arial"/>
              </w:rPr>
              <w:t>AND</w:t>
            </w:r>
            <w:r w:rsidR="006A53C1" w:rsidRPr="00055CE3">
              <w:rPr>
                <w:rFonts w:cs="Arial"/>
              </w:rPr>
              <w:t xml:space="preserve"> </w:t>
            </w:r>
            <w:r w:rsidRPr="00055CE3">
              <w:rPr>
                <w:rFonts w:cs="Arial"/>
              </w:rPr>
              <w:t>(Medicare number = [8, 9] )</w:t>
            </w:r>
          </w:p>
        </w:tc>
        <w:tc>
          <w:tcPr>
            <w:tcW w:w="1985" w:type="dxa"/>
          </w:tcPr>
          <w:p w14:paraId="57F08DAB" w14:textId="48F3538C" w:rsidR="00185AAF" w:rsidRPr="00055CE3" w:rsidRDefault="00185AAF" w:rsidP="00CB47F5">
            <w:pPr>
              <w:pStyle w:val="DHHStabletext"/>
              <w:spacing w:before="60"/>
              <w:rPr>
                <w:rFonts w:cs="Arial"/>
              </w:rPr>
            </w:pPr>
            <w:r w:rsidRPr="00055CE3">
              <w:rPr>
                <w:rFonts w:cs="Arial"/>
              </w:rPr>
              <w:t>DHHS</w:t>
            </w:r>
          </w:p>
        </w:tc>
        <w:tc>
          <w:tcPr>
            <w:tcW w:w="1276" w:type="dxa"/>
          </w:tcPr>
          <w:p w14:paraId="4277C23F" w14:textId="39D910AE" w:rsidR="00185AAF" w:rsidRPr="00055CE3" w:rsidRDefault="00185AAF" w:rsidP="00CB47F5">
            <w:pPr>
              <w:pStyle w:val="DHHStabletext"/>
              <w:spacing w:before="60"/>
              <w:rPr>
                <w:rFonts w:cs="Arial"/>
              </w:rPr>
            </w:pPr>
            <w:r w:rsidRPr="00055CE3">
              <w:rPr>
                <w:rFonts w:cs="Arial"/>
              </w:rPr>
              <w:t>warning</w:t>
            </w:r>
          </w:p>
        </w:tc>
      </w:tr>
      <w:tr w:rsidR="00185AAF" w:rsidRPr="00AF022B" w14:paraId="7E88AFEF" w14:textId="77777777" w:rsidTr="00955B17">
        <w:tc>
          <w:tcPr>
            <w:tcW w:w="1021" w:type="dxa"/>
            <w:shd w:val="clear" w:color="auto" w:fill="auto"/>
          </w:tcPr>
          <w:p w14:paraId="03B5887A" w14:textId="713741D3" w:rsidR="00185AAF" w:rsidRPr="00055CE3" w:rsidRDefault="004E33EF" w:rsidP="00CB47F5">
            <w:pPr>
              <w:pStyle w:val="DHHStabletext"/>
              <w:spacing w:before="60"/>
              <w:rPr>
                <w:rFonts w:cs="Arial"/>
              </w:rPr>
            </w:pPr>
            <w:r>
              <w:rPr>
                <w:rFonts w:cs="Arial"/>
              </w:rPr>
              <w:t>AOD</w:t>
            </w:r>
            <w:r w:rsidR="00185AAF" w:rsidRPr="00055CE3">
              <w:rPr>
                <w:rFonts w:cs="Arial"/>
              </w:rPr>
              <w:t>23</w:t>
            </w:r>
          </w:p>
        </w:tc>
        <w:tc>
          <w:tcPr>
            <w:tcW w:w="3123" w:type="dxa"/>
            <w:shd w:val="clear" w:color="auto" w:fill="auto"/>
          </w:tcPr>
          <w:p w14:paraId="6641613F" w14:textId="68757F9F" w:rsidR="00185AAF" w:rsidRPr="00055CE3" w:rsidRDefault="00185AAF" w:rsidP="00CB47F5">
            <w:pPr>
              <w:pStyle w:val="DHHStabletext"/>
              <w:spacing w:before="60"/>
              <w:rPr>
                <w:rFonts w:cs="Arial"/>
              </w:rPr>
            </w:pPr>
            <w:r w:rsidRPr="00055CE3">
              <w:rPr>
                <w:rFonts w:cs="Arial"/>
              </w:rPr>
              <w:t xml:space="preserve">IHI present with </w:t>
            </w:r>
            <w:r w:rsidR="00430E7E" w:rsidRPr="00055CE3">
              <w:rPr>
                <w:rFonts w:cs="Arial"/>
              </w:rPr>
              <w:t>default</w:t>
            </w:r>
            <w:r w:rsidRPr="00055CE3">
              <w:rPr>
                <w:rFonts w:cs="Arial"/>
              </w:rPr>
              <w:t xml:space="preserve"> SLK</w:t>
            </w:r>
          </w:p>
        </w:tc>
        <w:tc>
          <w:tcPr>
            <w:tcW w:w="3420" w:type="dxa"/>
            <w:shd w:val="clear" w:color="auto" w:fill="auto"/>
          </w:tcPr>
          <w:p w14:paraId="1231430C" w14:textId="77777777" w:rsidR="00185AAF" w:rsidRPr="00055CE3" w:rsidRDefault="00185AAF" w:rsidP="00CB47F5">
            <w:pPr>
              <w:pStyle w:val="DHHStabletext"/>
              <w:spacing w:before="60"/>
              <w:rPr>
                <w:rFonts w:cs="Arial"/>
              </w:rPr>
            </w:pPr>
            <w:r w:rsidRPr="00055CE3">
              <w:rPr>
                <w:rFonts w:cs="Arial"/>
              </w:rPr>
              <w:t>Client-individual health identifier</w:t>
            </w:r>
          </w:p>
          <w:p w14:paraId="753C9F2D" w14:textId="294CBC3D" w:rsidR="00185AAF" w:rsidRPr="00055CE3" w:rsidRDefault="00185AAF" w:rsidP="00CB47F5">
            <w:pPr>
              <w:pStyle w:val="DHHStabletext"/>
              <w:spacing w:before="60"/>
              <w:rPr>
                <w:rFonts w:cs="Arial"/>
              </w:rPr>
            </w:pPr>
            <w:r w:rsidRPr="00055CE3">
              <w:rPr>
                <w:rFonts w:cs="Arial"/>
              </w:rPr>
              <w:t>Client-statistical linkage key</w:t>
            </w:r>
            <w:r w:rsidR="007A522C" w:rsidRPr="00055CE3">
              <w:rPr>
                <w:rFonts w:cs="Arial"/>
              </w:rPr>
              <w:t xml:space="preserve"> </w:t>
            </w:r>
            <w:r w:rsidRPr="00055CE3">
              <w:rPr>
                <w:rFonts w:cs="Arial"/>
              </w:rPr>
              <w:t>581</w:t>
            </w:r>
          </w:p>
        </w:tc>
        <w:tc>
          <w:tcPr>
            <w:tcW w:w="4089" w:type="dxa"/>
          </w:tcPr>
          <w:p w14:paraId="31B373C4" w14:textId="7489A659" w:rsidR="00185AAF" w:rsidRPr="00055CE3" w:rsidRDefault="003E4CE4" w:rsidP="00CB47F5">
            <w:pPr>
              <w:pStyle w:val="DHHStabletext"/>
              <w:spacing w:before="60"/>
              <w:rPr>
                <w:rFonts w:cs="Arial"/>
              </w:rPr>
            </w:pPr>
            <w:r w:rsidRPr="00055CE3">
              <w:rPr>
                <w:rFonts w:cs="Arial"/>
              </w:rPr>
              <w:t xml:space="preserve">Client-individual health identifier != 9 </w:t>
            </w:r>
            <w:r w:rsidR="006A53C1">
              <w:rPr>
                <w:rFonts w:cs="Arial"/>
              </w:rPr>
              <w:t>AND</w:t>
            </w:r>
            <w:r w:rsidR="006A53C1" w:rsidRPr="00055CE3">
              <w:rPr>
                <w:rFonts w:cs="Arial"/>
              </w:rPr>
              <w:t xml:space="preserve"> </w:t>
            </w:r>
            <w:r w:rsidRPr="00055CE3">
              <w:rPr>
                <w:rFonts w:cs="Arial"/>
              </w:rPr>
              <w:t>Client-statistical linkage key like default</w:t>
            </w:r>
          </w:p>
        </w:tc>
        <w:tc>
          <w:tcPr>
            <w:tcW w:w="1985" w:type="dxa"/>
          </w:tcPr>
          <w:p w14:paraId="4C6CE7C4" w14:textId="14E330C2" w:rsidR="00185AAF" w:rsidRPr="00055CE3" w:rsidRDefault="00185AAF" w:rsidP="00CB47F5">
            <w:pPr>
              <w:pStyle w:val="DHHStabletext"/>
              <w:spacing w:before="60"/>
              <w:rPr>
                <w:rFonts w:cs="Arial"/>
              </w:rPr>
            </w:pPr>
            <w:r w:rsidRPr="00055CE3">
              <w:rPr>
                <w:rFonts w:cs="Arial"/>
              </w:rPr>
              <w:t>DHHS</w:t>
            </w:r>
          </w:p>
        </w:tc>
        <w:tc>
          <w:tcPr>
            <w:tcW w:w="1276" w:type="dxa"/>
          </w:tcPr>
          <w:p w14:paraId="09042193" w14:textId="39F28E60" w:rsidR="007B71E1" w:rsidRPr="00055CE3" w:rsidRDefault="007A522C" w:rsidP="00CB47F5">
            <w:pPr>
              <w:pStyle w:val="DHHStabletext"/>
              <w:spacing w:before="60"/>
              <w:rPr>
                <w:rFonts w:cs="Arial"/>
              </w:rPr>
            </w:pPr>
            <w:r w:rsidRPr="00055CE3">
              <w:rPr>
                <w:rFonts w:cs="Arial"/>
              </w:rPr>
              <w:t>w</w:t>
            </w:r>
            <w:r w:rsidR="007B71E1" w:rsidRPr="00055CE3">
              <w:rPr>
                <w:rFonts w:cs="Arial"/>
              </w:rPr>
              <w:t>arning</w:t>
            </w:r>
          </w:p>
        </w:tc>
      </w:tr>
      <w:tr w:rsidR="00185AAF" w:rsidRPr="00AF022B" w14:paraId="5B4626D4" w14:textId="77777777" w:rsidTr="00955B17">
        <w:tc>
          <w:tcPr>
            <w:tcW w:w="1021" w:type="dxa"/>
            <w:shd w:val="clear" w:color="auto" w:fill="auto"/>
          </w:tcPr>
          <w:p w14:paraId="44C3E892" w14:textId="480AF42C" w:rsidR="00185AAF" w:rsidRPr="00055CE3" w:rsidRDefault="004E33EF" w:rsidP="00CB47F5">
            <w:pPr>
              <w:pStyle w:val="DHHStabletext"/>
              <w:spacing w:before="60"/>
              <w:rPr>
                <w:rFonts w:cs="Arial"/>
              </w:rPr>
            </w:pPr>
            <w:r>
              <w:rPr>
                <w:rFonts w:cs="Arial"/>
              </w:rPr>
              <w:t>AOD</w:t>
            </w:r>
            <w:r w:rsidR="00185AAF" w:rsidRPr="00055CE3">
              <w:rPr>
                <w:rFonts w:cs="Arial"/>
              </w:rPr>
              <w:t>24</w:t>
            </w:r>
          </w:p>
        </w:tc>
        <w:tc>
          <w:tcPr>
            <w:tcW w:w="3123" w:type="dxa"/>
            <w:shd w:val="clear" w:color="auto" w:fill="auto"/>
          </w:tcPr>
          <w:p w14:paraId="2ABE0820" w14:textId="474D1291" w:rsidR="00185AAF" w:rsidRPr="00055CE3" w:rsidRDefault="00185AAF" w:rsidP="00CB47F5">
            <w:pPr>
              <w:pStyle w:val="DHHStabletext"/>
              <w:spacing w:before="60"/>
              <w:rPr>
                <w:rFonts w:cs="Arial"/>
              </w:rPr>
            </w:pPr>
            <w:r w:rsidRPr="00055CE3">
              <w:rPr>
                <w:rFonts w:cs="Arial"/>
              </w:rPr>
              <w:t xml:space="preserve">SLK present with </w:t>
            </w:r>
            <w:r w:rsidR="00430E7E" w:rsidRPr="00055CE3">
              <w:rPr>
                <w:rFonts w:cs="Arial"/>
              </w:rPr>
              <w:t>unknown</w:t>
            </w:r>
            <w:r w:rsidRPr="00055CE3">
              <w:rPr>
                <w:rFonts w:cs="Arial"/>
              </w:rPr>
              <w:t xml:space="preserve"> IHI</w:t>
            </w:r>
          </w:p>
        </w:tc>
        <w:tc>
          <w:tcPr>
            <w:tcW w:w="3420" w:type="dxa"/>
            <w:shd w:val="clear" w:color="auto" w:fill="auto"/>
          </w:tcPr>
          <w:p w14:paraId="16928FDD" w14:textId="77777777" w:rsidR="00185AAF" w:rsidRPr="00055CE3" w:rsidRDefault="00185AAF" w:rsidP="00CB47F5">
            <w:pPr>
              <w:pStyle w:val="DHHStabletext"/>
              <w:spacing w:before="60"/>
              <w:rPr>
                <w:rFonts w:cs="Arial"/>
              </w:rPr>
            </w:pPr>
            <w:r w:rsidRPr="00055CE3">
              <w:rPr>
                <w:rFonts w:cs="Arial"/>
              </w:rPr>
              <w:t>Client-individual health identifier</w:t>
            </w:r>
          </w:p>
          <w:p w14:paraId="574A7A5B" w14:textId="7FDE2EF2" w:rsidR="00185AAF" w:rsidRPr="00055CE3" w:rsidRDefault="00185AAF" w:rsidP="00CB47F5">
            <w:pPr>
              <w:pStyle w:val="DHHStabletext"/>
              <w:spacing w:before="60"/>
              <w:rPr>
                <w:rFonts w:cs="Arial"/>
              </w:rPr>
            </w:pPr>
            <w:r w:rsidRPr="00055CE3">
              <w:rPr>
                <w:rFonts w:cs="Arial"/>
              </w:rPr>
              <w:t>Client-statistical linkage key</w:t>
            </w:r>
            <w:r w:rsidR="007A522C" w:rsidRPr="00055CE3">
              <w:rPr>
                <w:rFonts w:cs="Arial"/>
              </w:rPr>
              <w:t xml:space="preserve"> </w:t>
            </w:r>
            <w:r w:rsidRPr="00055CE3">
              <w:rPr>
                <w:rFonts w:cs="Arial"/>
              </w:rPr>
              <w:t>581</w:t>
            </w:r>
          </w:p>
        </w:tc>
        <w:tc>
          <w:tcPr>
            <w:tcW w:w="4089" w:type="dxa"/>
          </w:tcPr>
          <w:p w14:paraId="5F44E0E1" w14:textId="72C0B7A4" w:rsidR="00185AAF" w:rsidRPr="00055CE3" w:rsidRDefault="003E4CE4" w:rsidP="00CB47F5">
            <w:pPr>
              <w:pStyle w:val="DHHStabletext"/>
              <w:spacing w:before="60"/>
              <w:rPr>
                <w:rFonts w:cs="Arial"/>
              </w:rPr>
            </w:pPr>
            <w:r w:rsidRPr="00055CE3">
              <w:rPr>
                <w:rFonts w:cs="Arial"/>
              </w:rPr>
              <w:t xml:space="preserve">Client-statistical linkage key not like default </w:t>
            </w:r>
            <w:r w:rsidR="006A53C1">
              <w:rPr>
                <w:rFonts w:cs="Arial"/>
              </w:rPr>
              <w:t>AND</w:t>
            </w:r>
            <w:r w:rsidR="006A53C1" w:rsidRPr="00055CE3">
              <w:rPr>
                <w:rFonts w:cs="Arial"/>
              </w:rPr>
              <w:t xml:space="preserve"> </w:t>
            </w:r>
            <w:r w:rsidRPr="00055CE3">
              <w:rPr>
                <w:rFonts w:cs="Arial"/>
              </w:rPr>
              <w:t>Client-individual health identifier = 9</w:t>
            </w:r>
          </w:p>
        </w:tc>
        <w:tc>
          <w:tcPr>
            <w:tcW w:w="1985" w:type="dxa"/>
          </w:tcPr>
          <w:p w14:paraId="70740030" w14:textId="34AECEDB" w:rsidR="00185AAF" w:rsidRPr="00055CE3" w:rsidRDefault="00185AAF" w:rsidP="00CB47F5">
            <w:pPr>
              <w:pStyle w:val="DHHStabletext"/>
              <w:spacing w:before="60"/>
              <w:rPr>
                <w:rFonts w:cs="Arial"/>
              </w:rPr>
            </w:pPr>
            <w:r w:rsidRPr="00055CE3">
              <w:rPr>
                <w:rFonts w:cs="Arial"/>
              </w:rPr>
              <w:t>DHHS</w:t>
            </w:r>
          </w:p>
        </w:tc>
        <w:tc>
          <w:tcPr>
            <w:tcW w:w="1276" w:type="dxa"/>
          </w:tcPr>
          <w:p w14:paraId="2D381338" w14:textId="314265D3" w:rsidR="00185AAF" w:rsidRPr="00055CE3" w:rsidRDefault="00185AAF" w:rsidP="00CB47F5">
            <w:pPr>
              <w:pStyle w:val="DHHStabletext"/>
              <w:spacing w:before="60"/>
              <w:rPr>
                <w:rFonts w:cs="Arial"/>
              </w:rPr>
            </w:pPr>
            <w:r w:rsidRPr="00055CE3">
              <w:rPr>
                <w:rFonts w:cs="Arial"/>
              </w:rPr>
              <w:t>warning</w:t>
            </w:r>
          </w:p>
        </w:tc>
      </w:tr>
      <w:tr w:rsidR="00185AAF" w:rsidRPr="00AF022B" w14:paraId="133A2EE8" w14:textId="77777777" w:rsidTr="00955B17">
        <w:tc>
          <w:tcPr>
            <w:tcW w:w="1021" w:type="dxa"/>
            <w:shd w:val="clear" w:color="auto" w:fill="auto"/>
          </w:tcPr>
          <w:p w14:paraId="44C8B2F1" w14:textId="0475ABB6" w:rsidR="00185AAF" w:rsidRPr="00055CE3" w:rsidRDefault="004E33EF" w:rsidP="00CB47F5">
            <w:pPr>
              <w:pStyle w:val="DHHStabletext"/>
              <w:spacing w:before="60"/>
              <w:rPr>
                <w:rFonts w:cs="Arial"/>
              </w:rPr>
            </w:pPr>
            <w:bookmarkStart w:id="1096" w:name="_Hlk11159376"/>
            <w:r>
              <w:rPr>
                <w:rFonts w:cs="Arial"/>
              </w:rPr>
              <w:t>AOD</w:t>
            </w:r>
            <w:r w:rsidR="00185AAF" w:rsidRPr="00055CE3">
              <w:rPr>
                <w:rFonts w:cs="Arial"/>
              </w:rPr>
              <w:t>25</w:t>
            </w:r>
          </w:p>
        </w:tc>
        <w:tc>
          <w:tcPr>
            <w:tcW w:w="3123" w:type="dxa"/>
            <w:shd w:val="clear" w:color="auto" w:fill="auto"/>
          </w:tcPr>
          <w:p w14:paraId="62859852" w14:textId="21D6D97B" w:rsidR="00185AAF" w:rsidRPr="00055CE3" w:rsidRDefault="00497684" w:rsidP="00CB47F5">
            <w:pPr>
              <w:pStyle w:val="DHHStabletext"/>
              <w:spacing w:before="60"/>
              <w:rPr>
                <w:rFonts w:cs="Arial"/>
              </w:rPr>
            </w:pPr>
            <w:r>
              <w:rPr>
                <w:rFonts w:cs="Arial"/>
              </w:rPr>
              <w:t>SLK applied to multiple clients</w:t>
            </w:r>
          </w:p>
        </w:tc>
        <w:tc>
          <w:tcPr>
            <w:tcW w:w="3420" w:type="dxa"/>
            <w:shd w:val="clear" w:color="auto" w:fill="auto"/>
          </w:tcPr>
          <w:p w14:paraId="3D13F811" w14:textId="0E631740" w:rsidR="002667D3" w:rsidRPr="00055CE3" w:rsidRDefault="002667D3" w:rsidP="00CB47F5">
            <w:pPr>
              <w:pStyle w:val="DHHStabletext"/>
              <w:spacing w:before="60"/>
              <w:rPr>
                <w:rFonts w:cs="Arial"/>
              </w:rPr>
            </w:pPr>
            <w:r w:rsidRPr="00055CE3">
              <w:rPr>
                <w:rFonts w:cs="Arial"/>
              </w:rPr>
              <w:t>Outlet-client id</w:t>
            </w:r>
          </w:p>
          <w:p w14:paraId="3A317AA6" w14:textId="77777777" w:rsidR="00185AAF" w:rsidRPr="00055CE3" w:rsidRDefault="00185AAF" w:rsidP="00CB47F5">
            <w:pPr>
              <w:pStyle w:val="DHHStabletext"/>
              <w:spacing w:before="60"/>
              <w:rPr>
                <w:rFonts w:cs="Arial"/>
              </w:rPr>
            </w:pPr>
            <w:r w:rsidRPr="00055CE3">
              <w:rPr>
                <w:rFonts w:cs="Arial"/>
              </w:rPr>
              <w:t>Client-statistical linkage key 581</w:t>
            </w:r>
          </w:p>
        </w:tc>
        <w:tc>
          <w:tcPr>
            <w:tcW w:w="4089" w:type="dxa"/>
          </w:tcPr>
          <w:p w14:paraId="173B0B9F" w14:textId="76FC784B" w:rsidR="00185AAF" w:rsidRPr="00055CE3" w:rsidRDefault="00A16BC3" w:rsidP="00CB47F5">
            <w:pPr>
              <w:pStyle w:val="DHHStabletext"/>
              <w:spacing w:before="60"/>
              <w:rPr>
                <w:rFonts w:cs="Arial"/>
              </w:rPr>
            </w:pPr>
            <w:r>
              <w:rPr>
                <w:rFonts w:cs="Arial"/>
                <w:color w:val="000000"/>
                <w:lang w:eastAsia="en-AU"/>
              </w:rPr>
              <w:t>IF</w:t>
            </w:r>
            <w:r w:rsidR="003E4CE4" w:rsidRPr="00055CE3">
              <w:rPr>
                <w:rFonts w:cs="Arial"/>
                <w:color w:val="000000"/>
                <w:lang w:eastAsia="en-AU"/>
              </w:rPr>
              <w:t xml:space="preserve"> within a file (all submission instances combined) there is the same slk applied to 2 different </w:t>
            </w:r>
            <w:proofErr w:type="spellStart"/>
            <w:proofErr w:type="gramStart"/>
            <w:r w:rsidR="003E4CE4" w:rsidRPr="00055CE3">
              <w:rPr>
                <w:rFonts w:cs="Arial"/>
                <w:color w:val="000000"/>
                <w:lang w:eastAsia="en-AU"/>
              </w:rPr>
              <w:t>outlet</w:t>
            </w:r>
            <w:proofErr w:type="gramEnd"/>
            <w:r w:rsidR="003E4CE4" w:rsidRPr="00055CE3">
              <w:rPr>
                <w:rFonts w:cs="Arial"/>
                <w:color w:val="000000"/>
                <w:lang w:eastAsia="en-AU"/>
              </w:rPr>
              <w:t>_client_IDs</w:t>
            </w:r>
            <w:proofErr w:type="spellEnd"/>
            <w:r w:rsidR="003E4CE4" w:rsidRPr="00055CE3">
              <w:rPr>
                <w:rFonts w:cs="Arial"/>
                <w:color w:val="000000"/>
                <w:lang w:eastAsia="en-AU"/>
              </w:rPr>
              <w:t xml:space="preserve">, </w:t>
            </w:r>
            <w:r>
              <w:rPr>
                <w:rFonts w:cs="Arial"/>
                <w:color w:val="000000"/>
                <w:lang w:eastAsia="en-AU"/>
              </w:rPr>
              <w:t>THEN</w:t>
            </w:r>
            <w:r w:rsidR="003E4CE4" w:rsidRPr="00055CE3">
              <w:rPr>
                <w:rFonts w:cs="Arial"/>
                <w:color w:val="000000"/>
                <w:lang w:eastAsia="en-AU"/>
              </w:rPr>
              <w:t xml:space="preserve"> </w:t>
            </w:r>
            <w:r w:rsidR="007A0A02" w:rsidRPr="00055CE3">
              <w:rPr>
                <w:rFonts w:cs="Arial"/>
              </w:rPr>
              <w:t>invalid</w:t>
            </w:r>
          </w:p>
        </w:tc>
        <w:tc>
          <w:tcPr>
            <w:tcW w:w="1985" w:type="dxa"/>
          </w:tcPr>
          <w:p w14:paraId="4F399A05"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FD681B0" w14:textId="30D9E7AF" w:rsidR="00185AAF" w:rsidRPr="00055CE3" w:rsidRDefault="00185AAF" w:rsidP="00CB47F5">
            <w:pPr>
              <w:pStyle w:val="DHHStabletext"/>
              <w:spacing w:before="60"/>
              <w:rPr>
                <w:rFonts w:cs="Arial"/>
              </w:rPr>
            </w:pPr>
            <w:r w:rsidRPr="00055CE3">
              <w:rPr>
                <w:rFonts w:cs="Arial"/>
              </w:rPr>
              <w:t>warning</w:t>
            </w:r>
          </w:p>
        </w:tc>
      </w:tr>
      <w:tr w:rsidR="00185AAF" w:rsidRPr="00AF022B" w14:paraId="269C867D" w14:textId="77777777" w:rsidTr="00955B17">
        <w:tc>
          <w:tcPr>
            <w:tcW w:w="1021" w:type="dxa"/>
            <w:shd w:val="clear" w:color="auto" w:fill="auto"/>
          </w:tcPr>
          <w:p w14:paraId="3A263866" w14:textId="5BB1975B" w:rsidR="00185AAF" w:rsidRPr="00055CE3" w:rsidRDefault="004E33EF" w:rsidP="00CB47F5">
            <w:pPr>
              <w:pStyle w:val="DHHStabletext"/>
              <w:spacing w:before="60"/>
              <w:rPr>
                <w:rFonts w:cs="Arial"/>
              </w:rPr>
            </w:pPr>
            <w:bookmarkStart w:id="1097" w:name="_Hlk529960557"/>
            <w:bookmarkEnd w:id="1096"/>
            <w:r>
              <w:rPr>
                <w:rFonts w:cs="Arial"/>
              </w:rPr>
              <w:t>AOD</w:t>
            </w:r>
            <w:r w:rsidR="00185AAF" w:rsidRPr="00055CE3">
              <w:rPr>
                <w:rFonts w:cs="Arial"/>
              </w:rPr>
              <w:t>26</w:t>
            </w:r>
          </w:p>
        </w:tc>
        <w:tc>
          <w:tcPr>
            <w:tcW w:w="3123" w:type="dxa"/>
            <w:shd w:val="clear" w:color="auto" w:fill="auto"/>
          </w:tcPr>
          <w:p w14:paraId="674E6AC8" w14:textId="4BF08E87" w:rsidR="00185AAF" w:rsidRPr="00055CE3" w:rsidRDefault="0075740B" w:rsidP="00CB47F5">
            <w:pPr>
              <w:pStyle w:val="DHHStabletext"/>
              <w:spacing w:before="60"/>
              <w:rPr>
                <w:rFonts w:cs="Arial"/>
              </w:rPr>
            </w:pPr>
            <w:r>
              <w:rPr>
                <w:rFonts w:cs="Arial"/>
              </w:rPr>
              <w:t>G</w:t>
            </w:r>
            <w:r w:rsidR="00185AAF" w:rsidRPr="00055CE3">
              <w:rPr>
                <w:rFonts w:cs="Arial"/>
              </w:rPr>
              <w:t>roup contact with less than two service recipients</w:t>
            </w:r>
          </w:p>
          <w:p w14:paraId="466370AB" w14:textId="77777777" w:rsidR="00185AAF" w:rsidRPr="00055CE3" w:rsidRDefault="00185AAF" w:rsidP="00CB47F5">
            <w:pPr>
              <w:pStyle w:val="DHHStabletext"/>
              <w:spacing w:before="60"/>
              <w:rPr>
                <w:rFonts w:cs="Arial"/>
              </w:rPr>
            </w:pPr>
          </w:p>
        </w:tc>
        <w:tc>
          <w:tcPr>
            <w:tcW w:w="3420" w:type="dxa"/>
            <w:shd w:val="clear" w:color="auto" w:fill="auto"/>
          </w:tcPr>
          <w:p w14:paraId="6FE62D2E" w14:textId="77777777" w:rsidR="00185AAF" w:rsidRPr="00055CE3" w:rsidRDefault="00185AAF" w:rsidP="00CB47F5">
            <w:pPr>
              <w:pStyle w:val="DHHStabletext"/>
              <w:spacing w:before="60"/>
              <w:rPr>
                <w:rFonts w:cs="Arial"/>
              </w:rPr>
            </w:pPr>
            <w:r w:rsidRPr="00055CE3">
              <w:rPr>
                <w:rFonts w:cs="Arial"/>
              </w:rPr>
              <w:t>Contact-contact type</w:t>
            </w:r>
          </w:p>
          <w:p w14:paraId="6C602E7A" w14:textId="77777777" w:rsidR="00185AAF" w:rsidRPr="00055CE3" w:rsidRDefault="00185AAF" w:rsidP="00CB47F5">
            <w:pPr>
              <w:pStyle w:val="DHHStabletext"/>
              <w:spacing w:before="60"/>
              <w:rPr>
                <w:rFonts w:cs="Arial"/>
              </w:rPr>
            </w:pPr>
            <w:r w:rsidRPr="00055CE3">
              <w:rPr>
                <w:rFonts w:cs="Arial"/>
              </w:rPr>
              <w:t>Contact-number of service recipients</w:t>
            </w:r>
          </w:p>
        </w:tc>
        <w:tc>
          <w:tcPr>
            <w:tcW w:w="4089" w:type="dxa"/>
          </w:tcPr>
          <w:p w14:paraId="386D844F" w14:textId="77777777" w:rsidR="00CD4BA2" w:rsidRPr="00055CE3" w:rsidRDefault="00185AAF" w:rsidP="00CB47F5">
            <w:pPr>
              <w:pStyle w:val="DHHStabletext"/>
              <w:spacing w:before="60"/>
              <w:rPr>
                <w:rFonts w:cs="Arial"/>
              </w:rPr>
            </w:pPr>
            <w:r w:rsidRPr="00055CE3">
              <w:rPr>
                <w:rFonts w:cs="Arial"/>
              </w:rPr>
              <w:t xml:space="preserve">Contact-contact type = 2 </w:t>
            </w:r>
          </w:p>
          <w:p w14:paraId="020A9613" w14:textId="1487DDF2" w:rsidR="001D02A6" w:rsidRPr="00055CE3" w:rsidRDefault="006A53C1" w:rsidP="00FA2282">
            <w:pPr>
              <w:pStyle w:val="DHHStabletext"/>
              <w:spacing w:before="60"/>
              <w:rPr>
                <w:rFonts w:cs="Arial"/>
              </w:rPr>
            </w:pPr>
            <w:r>
              <w:rPr>
                <w:rFonts w:cs="Arial"/>
              </w:rPr>
              <w:t>AND</w:t>
            </w:r>
            <w:r w:rsidRPr="00055CE3">
              <w:rPr>
                <w:rFonts w:cs="Arial"/>
              </w:rPr>
              <w:t xml:space="preserve"> </w:t>
            </w:r>
            <w:r w:rsidR="00CD4BA2" w:rsidRPr="00055CE3">
              <w:rPr>
                <w:rFonts w:cs="Arial"/>
              </w:rPr>
              <w:t>(</w:t>
            </w:r>
            <w:r w:rsidR="00A16BC3">
              <w:rPr>
                <w:rFonts w:cs="Arial"/>
              </w:rPr>
              <w:t>Contact-</w:t>
            </w:r>
            <w:r w:rsidR="00CD4BA2" w:rsidRPr="00055CE3">
              <w:rPr>
                <w:rFonts w:cs="Arial"/>
              </w:rPr>
              <w:t xml:space="preserve">number of service recipients = </w:t>
            </w:r>
            <w:r w:rsidR="001F4B72">
              <w:rPr>
                <w:rFonts w:cs="Arial"/>
              </w:rPr>
              <w:t>null</w:t>
            </w:r>
            <w:r w:rsidR="00CD4BA2" w:rsidRPr="00055CE3">
              <w:rPr>
                <w:rFonts w:cs="Arial"/>
              </w:rPr>
              <w:t xml:space="preserve"> OR </w:t>
            </w:r>
            <w:r w:rsidR="00185AAF" w:rsidRPr="00055CE3">
              <w:rPr>
                <w:rFonts w:cs="Arial"/>
              </w:rPr>
              <w:t>number of service recipients</w:t>
            </w:r>
            <w:r w:rsidR="00CD4BA2" w:rsidRPr="00055CE3">
              <w:rPr>
                <w:rFonts w:cs="Arial"/>
              </w:rPr>
              <w:t xml:space="preserve"> </w:t>
            </w:r>
            <w:r w:rsidR="00185AAF" w:rsidRPr="00055CE3">
              <w:rPr>
                <w:rFonts w:cs="Arial"/>
              </w:rPr>
              <w:t>&lt; 2</w:t>
            </w:r>
            <w:r w:rsidR="00CD4BA2" w:rsidRPr="00055CE3">
              <w:rPr>
                <w:rFonts w:cs="Arial"/>
              </w:rPr>
              <w:t>)</w:t>
            </w:r>
          </w:p>
        </w:tc>
        <w:tc>
          <w:tcPr>
            <w:tcW w:w="1985" w:type="dxa"/>
          </w:tcPr>
          <w:p w14:paraId="6B2C012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2356CD3" w14:textId="45B8DAB4" w:rsidR="00185AAF" w:rsidRPr="00055CE3" w:rsidRDefault="007B71E1" w:rsidP="007B71E1">
            <w:pPr>
              <w:pStyle w:val="DHHStabletext"/>
              <w:spacing w:before="60"/>
              <w:rPr>
                <w:rFonts w:cs="Arial"/>
              </w:rPr>
            </w:pPr>
            <w:r w:rsidRPr="00055CE3">
              <w:rPr>
                <w:rFonts w:cs="Arial"/>
              </w:rPr>
              <w:t>warning</w:t>
            </w:r>
          </w:p>
        </w:tc>
      </w:tr>
      <w:tr w:rsidR="00185AAF" w:rsidRPr="00AF022B" w14:paraId="5F2D96B0" w14:textId="77777777" w:rsidTr="00955B17">
        <w:tc>
          <w:tcPr>
            <w:tcW w:w="1021" w:type="dxa"/>
            <w:shd w:val="clear" w:color="auto" w:fill="auto"/>
          </w:tcPr>
          <w:p w14:paraId="095BBA6C" w14:textId="2831CC6F" w:rsidR="00185AAF" w:rsidRPr="00055CE3" w:rsidRDefault="004E33EF" w:rsidP="00CB47F5">
            <w:pPr>
              <w:pStyle w:val="DHHStabletext"/>
              <w:spacing w:before="60"/>
              <w:rPr>
                <w:rFonts w:cs="Arial"/>
              </w:rPr>
            </w:pPr>
            <w:bookmarkStart w:id="1098" w:name="_Hlk11318936"/>
            <w:bookmarkEnd w:id="1097"/>
            <w:r>
              <w:rPr>
                <w:rFonts w:cs="Arial"/>
              </w:rPr>
              <w:t>AOD</w:t>
            </w:r>
            <w:r w:rsidR="00185AAF" w:rsidRPr="00055CE3">
              <w:rPr>
                <w:rFonts w:cs="Arial"/>
              </w:rPr>
              <w:t>28</w:t>
            </w:r>
          </w:p>
        </w:tc>
        <w:tc>
          <w:tcPr>
            <w:tcW w:w="3123" w:type="dxa"/>
            <w:shd w:val="clear" w:color="auto" w:fill="auto"/>
          </w:tcPr>
          <w:p w14:paraId="1577FC91" w14:textId="3D2B0F94" w:rsidR="00185AAF" w:rsidRPr="00055CE3" w:rsidRDefault="0075740B" w:rsidP="00FA2282">
            <w:pPr>
              <w:pStyle w:val="DHHStabletext"/>
              <w:spacing w:before="60"/>
              <w:rPr>
                <w:rFonts w:cs="Arial"/>
              </w:rPr>
            </w:pPr>
            <w:r>
              <w:rPr>
                <w:rFonts w:cs="Arial"/>
              </w:rPr>
              <w:t>P</w:t>
            </w:r>
            <w:r w:rsidR="00FC1142" w:rsidRPr="00055CE3">
              <w:rPr>
                <w:rFonts w:cs="Arial"/>
              </w:rPr>
              <w:t>resenti</w:t>
            </w:r>
            <w:r w:rsidR="00E40407" w:rsidRPr="00055CE3">
              <w:rPr>
                <w:rFonts w:cs="Arial"/>
              </w:rPr>
              <w:t>ng</w:t>
            </w:r>
            <w:r w:rsidR="00FC1142" w:rsidRPr="00055CE3">
              <w:rPr>
                <w:rFonts w:cs="Arial"/>
              </w:rPr>
              <w:t xml:space="preserve"> drug of concern but not presentation</w:t>
            </w:r>
          </w:p>
        </w:tc>
        <w:tc>
          <w:tcPr>
            <w:tcW w:w="3420" w:type="dxa"/>
            <w:shd w:val="clear" w:color="auto" w:fill="auto"/>
          </w:tcPr>
          <w:p w14:paraId="0ACCD1F1" w14:textId="77777777" w:rsidR="00185AAF" w:rsidRPr="00055CE3" w:rsidRDefault="00185AAF" w:rsidP="00CB47F5">
            <w:pPr>
              <w:pStyle w:val="DHHStabletext"/>
              <w:spacing w:before="60"/>
              <w:rPr>
                <w:rFonts w:cs="Arial"/>
              </w:rPr>
            </w:pPr>
            <w:r w:rsidRPr="00055CE3">
              <w:rPr>
                <w:rFonts w:cs="Arial"/>
              </w:rPr>
              <w:t>Event-presenting drug of concern</w:t>
            </w:r>
          </w:p>
          <w:p w14:paraId="6E9EC511"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104543EE" w14:textId="22DBAA99" w:rsidR="00FC1142" w:rsidRPr="00055CE3" w:rsidRDefault="00FC1142" w:rsidP="00FC1142">
            <w:pPr>
              <w:pStyle w:val="DHHStabletext"/>
              <w:rPr>
                <w:rFonts w:cs="Arial"/>
              </w:rPr>
            </w:pPr>
            <w:r w:rsidRPr="00055CE3">
              <w:rPr>
                <w:rFonts w:cs="Arial"/>
              </w:rPr>
              <w:t xml:space="preserve">value != null </w:t>
            </w:r>
            <w:r w:rsidR="006A53C1">
              <w:rPr>
                <w:rFonts w:cs="Arial"/>
              </w:rPr>
              <w:t>AND</w:t>
            </w:r>
            <w:r w:rsidR="006A53C1" w:rsidRPr="00055CE3">
              <w:rPr>
                <w:rFonts w:cs="Arial"/>
              </w:rPr>
              <w:t xml:space="preserve"> </w:t>
            </w:r>
            <w:r w:rsidRPr="00055CE3">
              <w:rPr>
                <w:rFonts w:cs="Arial"/>
              </w:rPr>
              <w:t>event type != 1</w:t>
            </w:r>
          </w:p>
          <w:p w14:paraId="4AD6CD18" w14:textId="169EB842" w:rsidR="001D02A6" w:rsidRPr="00055CE3" w:rsidRDefault="001D02A6" w:rsidP="00FC1142">
            <w:pPr>
              <w:pStyle w:val="DHHStabletext"/>
              <w:spacing w:before="60"/>
              <w:rPr>
                <w:rFonts w:cs="Arial"/>
              </w:rPr>
            </w:pPr>
          </w:p>
        </w:tc>
        <w:tc>
          <w:tcPr>
            <w:tcW w:w="1985" w:type="dxa"/>
          </w:tcPr>
          <w:p w14:paraId="2D86DCCC"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9D1581A" w14:textId="0B3941D3" w:rsidR="00185AAF" w:rsidRPr="00055CE3" w:rsidRDefault="00185AAF" w:rsidP="00CB47F5">
            <w:pPr>
              <w:pStyle w:val="DHHStabletext"/>
              <w:spacing w:before="60"/>
              <w:rPr>
                <w:rFonts w:cs="Arial"/>
              </w:rPr>
            </w:pPr>
            <w:r w:rsidRPr="00055CE3">
              <w:rPr>
                <w:rFonts w:cs="Arial"/>
              </w:rPr>
              <w:t>warning</w:t>
            </w:r>
          </w:p>
        </w:tc>
      </w:tr>
      <w:tr w:rsidR="00185AAF" w:rsidRPr="00AF022B" w14:paraId="16F9235A" w14:textId="77777777" w:rsidTr="00955B17">
        <w:tc>
          <w:tcPr>
            <w:tcW w:w="1021" w:type="dxa"/>
            <w:shd w:val="clear" w:color="auto" w:fill="auto"/>
          </w:tcPr>
          <w:p w14:paraId="72FAD572" w14:textId="576E4866" w:rsidR="00185AAF" w:rsidRPr="00055CE3" w:rsidRDefault="004E33EF" w:rsidP="00CB47F5">
            <w:pPr>
              <w:pStyle w:val="DHHStabletext"/>
              <w:spacing w:before="60"/>
              <w:rPr>
                <w:rFonts w:cs="Arial"/>
              </w:rPr>
            </w:pPr>
            <w:r>
              <w:rPr>
                <w:rFonts w:cs="Arial"/>
              </w:rPr>
              <w:t>AOD</w:t>
            </w:r>
            <w:r w:rsidR="00185AAF" w:rsidRPr="00055CE3">
              <w:rPr>
                <w:rFonts w:cs="Arial"/>
              </w:rPr>
              <w:t>29</w:t>
            </w:r>
          </w:p>
        </w:tc>
        <w:tc>
          <w:tcPr>
            <w:tcW w:w="3123" w:type="dxa"/>
            <w:shd w:val="clear" w:color="auto" w:fill="auto"/>
          </w:tcPr>
          <w:p w14:paraId="4BC18FF9" w14:textId="0298D97E" w:rsidR="00185AAF" w:rsidRPr="00055CE3" w:rsidRDefault="00185AAF" w:rsidP="00233F94">
            <w:pPr>
              <w:pStyle w:val="DHHStabletext"/>
              <w:spacing w:before="60"/>
              <w:rPr>
                <w:rFonts w:cs="Arial"/>
              </w:rPr>
            </w:pPr>
            <w:r w:rsidRPr="00055CE3">
              <w:rPr>
                <w:rFonts w:cs="Arial"/>
              </w:rPr>
              <w:t>Event type mismatch, event type is not assessment</w:t>
            </w:r>
          </w:p>
        </w:tc>
        <w:tc>
          <w:tcPr>
            <w:tcW w:w="3420" w:type="dxa"/>
            <w:shd w:val="clear" w:color="auto" w:fill="auto"/>
          </w:tcPr>
          <w:p w14:paraId="00AF6312" w14:textId="77777777" w:rsidR="00185AAF" w:rsidRPr="00055CE3" w:rsidRDefault="00185AAF" w:rsidP="00CB47F5">
            <w:pPr>
              <w:pStyle w:val="DHHStabletext"/>
              <w:spacing w:before="60"/>
              <w:rPr>
                <w:rFonts w:cs="Arial"/>
              </w:rPr>
            </w:pPr>
            <w:r w:rsidRPr="00055CE3">
              <w:rPr>
                <w:rFonts w:cs="Arial"/>
              </w:rPr>
              <w:t>Event-MASCOT Score</w:t>
            </w:r>
          </w:p>
          <w:p w14:paraId="6AC1E6B0" w14:textId="77777777" w:rsidR="00233F94" w:rsidRPr="00055CE3" w:rsidRDefault="00185AAF" w:rsidP="00233F94">
            <w:pPr>
              <w:pStyle w:val="DHHStabletext"/>
              <w:spacing w:before="60"/>
              <w:rPr>
                <w:rFonts w:cs="Arial"/>
              </w:rPr>
            </w:pPr>
            <w:r w:rsidRPr="00055CE3">
              <w:rPr>
                <w:rFonts w:cs="Arial"/>
              </w:rPr>
              <w:t>Event-TIER</w:t>
            </w:r>
            <w:r w:rsidR="00233F94" w:rsidRPr="00055CE3">
              <w:rPr>
                <w:rFonts w:cs="Arial"/>
              </w:rPr>
              <w:t xml:space="preserve"> </w:t>
            </w:r>
          </w:p>
          <w:p w14:paraId="2FAA283A" w14:textId="39A0D96C" w:rsidR="001D02A6" w:rsidRPr="00055CE3" w:rsidRDefault="00185AAF" w:rsidP="00233F94">
            <w:pPr>
              <w:pStyle w:val="DHHStabletext"/>
              <w:spacing w:before="60"/>
              <w:rPr>
                <w:rFonts w:cs="Arial"/>
              </w:rPr>
            </w:pPr>
            <w:r w:rsidRPr="00055CE3">
              <w:rPr>
                <w:rFonts w:cs="Arial"/>
              </w:rPr>
              <w:t>Event-event type</w:t>
            </w:r>
          </w:p>
        </w:tc>
        <w:tc>
          <w:tcPr>
            <w:tcW w:w="4089" w:type="dxa"/>
          </w:tcPr>
          <w:p w14:paraId="04D4B208" w14:textId="22C13E09" w:rsidR="00185AAF" w:rsidRPr="00055CE3" w:rsidRDefault="00185AAF" w:rsidP="00233F94">
            <w:pPr>
              <w:pStyle w:val="DHHStabletext"/>
              <w:spacing w:before="60"/>
              <w:rPr>
                <w:rFonts w:cs="Arial"/>
              </w:rPr>
            </w:pPr>
            <w:r w:rsidRPr="00055CE3">
              <w:rPr>
                <w:rFonts w:cs="Arial"/>
              </w:rPr>
              <w:t>value !=</w:t>
            </w:r>
            <w:r w:rsidR="005E3A09" w:rsidRPr="00055CE3">
              <w:rPr>
                <w:rFonts w:cs="Arial"/>
              </w:rPr>
              <w:t>(</w:t>
            </w:r>
            <w:r w:rsidRPr="00055CE3">
              <w:rPr>
                <w:rFonts w:cs="Arial"/>
              </w:rPr>
              <w:t>null</w:t>
            </w:r>
            <w:r w:rsidR="005E3A09" w:rsidRPr="00055CE3">
              <w:rPr>
                <w:rFonts w:cs="Arial"/>
              </w:rPr>
              <w:t>, 8, 9)</w:t>
            </w:r>
            <w:r w:rsidRPr="00055CE3">
              <w:rPr>
                <w:rFonts w:cs="Arial"/>
              </w:rPr>
              <w:t xml:space="preserve"> </w:t>
            </w:r>
            <w:r w:rsidR="006A53C1">
              <w:rPr>
                <w:rFonts w:cs="Arial"/>
              </w:rPr>
              <w:t>AND</w:t>
            </w:r>
            <w:r w:rsidR="006A53C1" w:rsidRPr="00055CE3">
              <w:rPr>
                <w:rFonts w:cs="Arial"/>
              </w:rPr>
              <w:t xml:space="preserve"> </w:t>
            </w:r>
            <w:r w:rsidRPr="00055CE3">
              <w:rPr>
                <w:rFonts w:cs="Arial"/>
              </w:rPr>
              <w:t>event type != 2</w:t>
            </w:r>
          </w:p>
        </w:tc>
        <w:tc>
          <w:tcPr>
            <w:tcW w:w="1985" w:type="dxa"/>
          </w:tcPr>
          <w:p w14:paraId="6EBE9BC5"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16ABD9E" w14:textId="62228E84" w:rsidR="005E3A09" w:rsidRPr="00055CE3" w:rsidRDefault="005E3A09" w:rsidP="00CB47F5">
            <w:pPr>
              <w:pStyle w:val="DHHStabletext"/>
              <w:spacing w:before="60"/>
              <w:rPr>
                <w:rFonts w:cs="Arial"/>
              </w:rPr>
            </w:pPr>
            <w:r w:rsidRPr="00055CE3">
              <w:rPr>
                <w:rFonts w:cs="Arial"/>
              </w:rPr>
              <w:t>warning</w:t>
            </w:r>
          </w:p>
        </w:tc>
      </w:tr>
      <w:tr w:rsidR="00185AAF" w:rsidRPr="00AF022B" w14:paraId="080E2555" w14:textId="77777777" w:rsidTr="00955B17">
        <w:tc>
          <w:tcPr>
            <w:tcW w:w="1021" w:type="dxa"/>
            <w:shd w:val="clear" w:color="auto" w:fill="auto"/>
          </w:tcPr>
          <w:p w14:paraId="6ECDFC13" w14:textId="6E7653B8" w:rsidR="00185AAF" w:rsidRPr="00055CE3" w:rsidRDefault="004E33EF" w:rsidP="00CB47F5">
            <w:pPr>
              <w:pStyle w:val="DHHStabletext"/>
              <w:spacing w:before="60"/>
              <w:rPr>
                <w:rFonts w:cs="Arial"/>
              </w:rPr>
            </w:pPr>
            <w:r>
              <w:rPr>
                <w:rFonts w:cs="Arial"/>
              </w:rPr>
              <w:lastRenderedPageBreak/>
              <w:t>AOD</w:t>
            </w:r>
            <w:r w:rsidR="00185AAF" w:rsidRPr="00055CE3">
              <w:rPr>
                <w:rFonts w:cs="Arial"/>
              </w:rPr>
              <w:t>30</w:t>
            </w:r>
          </w:p>
        </w:tc>
        <w:tc>
          <w:tcPr>
            <w:tcW w:w="3123" w:type="dxa"/>
            <w:shd w:val="clear" w:color="auto" w:fill="auto"/>
          </w:tcPr>
          <w:p w14:paraId="6F4C5092" w14:textId="5CF64554" w:rsidR="00185AAF" w:rsidRPr="00055CE3" w:rsidRDefault="00185AAF" w:rsidP="00CB47F5">
            <w:pPr>
              <w:pStyle w:val="DHHStabletext"/>
              <w:spacing w:before="60"/>
              <w:rPr>
                <w:rFonts w:cs="Arial"/>
              </w:rPr>
            </w:pPr>
            <w:r w:rsidRPr="00055CE3">
              <w:rPr>
                <w:rFonts w:cs="Arial"/>
              </w:rPr>
              <w:t>Event type mismatch, event type is not treatment</w:t>
            </w:r>
          </w:p>
          <w:p w14:paraId="5DBBF1FD" w14:textId="77777777" w:rsidR="00185AAF" w:rsidRPr="00055CE3" w:rsidRDefault="00185AAF" w:rsidP="00CB47F5">
            <w:pPr>
              <w:pStyle w:val="DHHStabletext"/>
              <w:spacing w:before="60"/>
              <w:rPr>
                <w:rFonts w:cs="Arial"/>
              </w:rPr>
            </w:pPr>
          </w:p>
        </w:tc>
        <w:tc>
          <w:tcPr>
            <w:tcW w:w="3420" w:type="dxa"/>
            <w:shd w:val="clear" w:color="auto" w:fill="auto"/>
          </w:tcPr>
          <w:p w14:paraId="0E3F67FB" w14:textId="77777777" w:rsidR="00185AAF" w:rsidRPr="00055CE3" w:rsidRDefault="00185AAF" w:rsidP="00CB47F5">
            <w:pPr>
              <w:pStyle w:val="DHHStabletext"/>
              <w:spacing w:before="60"/>
              <w:rPr>
                <w:rFonts w:cs="Arial"/>
              </w:rPr>
            </w:pPr>
            <w:r w:rsidRPr="00055CE3">
              <w:rPr>
                <w:rFonts w:cs="Arial"/>
              </w:rPr>
              <w:t>Event-assessment completed date</w:t>
            </w:r>
          </w:p>
          <w:p w14:paraId="4CACEDBB" w14:textId="77777777" w:rsidR="00185AAF" w:rsidRPr="00055CE3" w:rsidRDefault="00185AAF" w:rsidP="00CB47F5">
            <w:pPr>
              <w:pStyle w:val="DHHStabletext"/>
              <w:spacing w:before="60"/>
              <w:rPr>
                <w:rFonts w:cs="Arial"/>
              </w:rPr>
            </w:pPr>
            <w:r w:rsidRPr="00055CE3">
              <w:rPr>
                <w:rFonts w:cs="Arial"/>
              </w:rPr>
              <w:t>Event-end reason</w:t>
            </w:r>
          </w:p>
          <w:p w14:paraId="2128EE36" w14:textId="77777777" w:rsidR="00185AAF" w:rsidRPr="00055CE3" w:rsidRDefault="00185AAF" w:rsidP="00CB47F5">
            <w:pPr>
              <w:pStyle w:val="DHHStabletext"/>
              <w:spacing w:before="60"/>
              <w:rPr>
                <w:rFonts w:cs="Arial"/>
              </w:rPr>
            </w:pPr>
            <w:r w:rsidRPr="00055CE3">
              <w:rPr>
                <w:rFonts w:cs="Arial"/>
              </w:rPr>
              <w:t>Event-perc course completed</w:t>
            </w:r>
          </w:p>
          <w:p w14:paraId="5B9BBBC0" w14:textId="77777777" w:rsidR="00185AAF" w:rsidRPr="00055CE3" w:rsidRDefault="00185AAF" w:rsidP="00CB47F5">
            <w:pPr>
              <w:pStyle w:val="DHHStabletext"/>
              <w:spacing w:before="60"/>
              <w:rPr>
                <w:rFonts w:cs="Arial"/>
              </w:rPr>
            </w:pPr>
            <w:r w:rsidRPr="00055CE3">
              <w:rPr>
                <w:rFonts w:cs="Arial"/>
              </w:rPr>
              <w:t>Event-target pop</w:t>
            </w:r>
          </w:p>
          <w:p w14:paraId="14087352"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233CD281" w14:textId="6C6C4777" w:rsidR="00185AAF" w:rsidRPr="00055CE3" w:rsidRDefault="00185AAF" w:rsidP="00CB47F5">
            <w:pPr>
              <w:pStyle w:val="DHHStabletext"/>
              <w:spacing w:before="60"/>
              <w:rPr>
                <w:rFonts w:cs="Arial"/>
              </w:rPr>
            </w:pPr>
            <w:r w:rsidRPr="00055CE3">
              <w:rPr>
                <w:rFonts w:cs="Arial"/>
              </w:rPr>
              <w:t xml:space="preserve">value !=null </w:t>
            </w:r>
            <w:r w:rsidR="006A53C1">
              <w:rPr>
                <w:rFonts w:cs="Arial"/>
              </w:rPr>
              <w:t>AND</w:t>
            </w:r>
            <w:r w:rsidR="006A53C1" w:rsidRPr="00055CE3">
              <w:rPr>
                <w:rFonts w:cs="Arial"/>
              </w:rPr>
              <w:t xml:space="preserve"> </w:t>
            </w:r>
            <w:r w:rsidRPr="00055CE3">
              <w:rPr>
                <w:rFonts w:cs="Arial"/>
              </w:rPr>
              <w:t>event type != 3</w:t>
            </w:r>
          </w:p>
          <w:p w14:paraId="6F64694D" w14:textId="77777777" w:rsidR="00185AAF" w:rsidRPr="00055CE3" w:rsidRDefault="00185AAF" w:rsidP="00CB47F5">
            <w:pPr>
              <w:pStyle w:val="DHHStabletext"/>
              <w:spacing w:before="60"/>
              <w:rPr>
                <w:rFonts w:cs="Arial"/>
              </w:rPr>
            </w:pPr>
          </w:p>
        </w:tc>
        <w:tc>
          <w:tcPr>
            <w:tcW w:w="1985" w:type="dxa"/>
          </w:tcPr>
          <w:p w14:paraId="7A28ADA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59A35C9" w14:textId="13C092D9" w:rsidR="00185AAF" w:rsidRPr="00055CE3" w:rsidRDefault="00185AAF" w:rsidP="00CB47F5">
            <w:pPr>
              <w:pStyle w:val="DHHStabletext"/>
              <w:spacing w:before="60"/>
              <w:rPr>
                <w:rFonts w:cs="Arial"/>
              </w:rPr>
            </w:pPr>
            <w:r w:rsidRPr="00055CE3">
              <w:rPr>
                <w:rFonts w:cs="Arial"/>
              </w:rPr>
              <w:t>warning</w:t>
            </w:r>
          </w:p>
        </w:tc>
      </w:tr>
      <w:tr w:rsidR="00185AAF" w:rsidRPr="00AF022B" w14:paraId="585BE697" w14:textId="77777777" w:rsidTr="00955B17">
        <w:tc>
          <w:tcPr>
            <w:tcW w:w="1021" w:type="dxa"/>
            <w:shd w:val="clear" w:color="auto" w:fill="auto"/>
          </w:tcPr>
          <w:p w14:paraId="21BAE208" w14:textId="7D03A732" w:rsidR="00185AAF" w:rsidRPr="00055CE3" w:rsidRDefault="004E33EF" w:rsidP="00CB47F5">
            <w:pPr>
              <w:pStyle w:val="DHHStabletext"/>
              <w:spacing w:before="60"/>
              <w:rPr>
                <w:rFonts w:cs="Arial"/>
              </w:rPr>
            </w:pPr>
            <w:r>
              <w:rPr>
                <w:rFonts w:cs="Arial"/>
              </w:rPr>
              <w:t>AOD</w:t>
            </w:r>
            <w:r w:rsidR="00185AAF" w:rsidRPr="00055CE3">
              <w:rPr>
                <w:rFonts w:cs="Arial"/>
              </w:rPr>
              <w:t>31</w:t>
            </w:r>
          </w:p>
        </w:tc>
        <w:tc>
          <w:tcPr>
            <w:tcW w:w="3123" w:type="dxa"/>
            <w:shd w:val="clear" w:color="auto" w:fill="auto"/>
          </w:tcPr>
          <w:p w14:paraId="144E6558" w14:textId="69B49DB4" w:rsidR="00185AAF" w:rsidRPr="00055CE3" w:rsidRDefault="0075740B" w:rsidP="00085CC7">
            <w:pPr>
              <w:pStyle w:val="DHHStabletext"/>
              <w:spacing w:before="60"/>
              <w:rPr>
                <w:rFonts w:cs="Arial"/>
              </w:rPr>
            </w:pPr>
            <w:r>
              <w:rPr>
                <w:rFonts w:cs="Arial"/>
              </w:rPr>
              <w:t>E</w:t>
            </w:r>
            <w:r w:rsidR="00185AAF" w:rsidRPr="00055CE3">
              <w:rPr>
                <w:rFonts w:cs="Arial"/>
              </w:rPr>
              <w:t>vent type mismatch, event type is not assessment or treatment</w:t>
            </w:r>
          </w:p>
        </w:tc>
        <w:tc>
          <w:tcPr>
            <w:tcW w:w="3420" w:type="dxa"/>
            <w:shd w:val="clear" w:color="auto" w:fill="auto"/>
          </w:tcPr>
          <w:p w14:paraId="2487EA1C" w14:textId="77777777" w:rsidR="00185AAF" w:rsidRPr="00055CE3" w:rsidRDefault="00185AAF" w:rsidP="00CB47F5">
            <w:pPr>
              <w:pStyle w:val="DHHStabletext"/>
              <w:spacing w:before="60"/>
              <w:rPr>
                <w:rFonts w:cs="Arial"/>
              </w:rPr>
            </w:pPr>
            <w:r w:rsidRPr="00055CE3">
              <w:rPr>
                <w:rFonts w:cs="Arial"/>
              </w:rPr>
              <w:t>Event-did not attend</w:t>
            </w:r>
          </w:p>
          <w:p w14:paraId="6A007164" w14:textId="77777777" w:rsidR="00497684" w:rsidRDefault="00185AAF" w:rsidP="006B0DC8">
            <w:pPr>
              <w:pStyle w:val="DHHStabletext"/>
              <w:spacing w:before="60"/>
              <w:rPr>
                <w:rFonts w:cs="Arial"/>
              </w:rPr>
            </w:pPr>
            <w:r w:rsidRPr="00055CE3">
              <w:rPr>
                <w:rFonts w:cs="Arial"/>
              </w:rPr>
              <w:t>Event-event type</w:t>
            </w:r>
          </w:p>
          <w:p w14:paraId="274FC469" w14:textId="16F25701" w:rsidR="00C23174" w:rsidRPr="00055CE3" w:rsidRDefault="00C23174" w:rsidP="006B0DC8">
            <w:pPr>
              <w:pStyle w:val="DHHStabletext"/>
              <w:spacing w:before="60"/>
              <w:rPr>
                <w:rFonts w:cs="Arial"/>
              </w:rPr>
            </w:pPr>
          </w:p>
        </w:tc>
        <w:tc>
          <w:tcPr>
            <w:tcW w:w="4089" w:type="dxa"/>
          </w:tcPr>
          <w:p w14:paraId="3A2EBB99" w14:textId="27264B76" w:rsidR="00185AAF" w:rsidRPr="00055CE3" w:rsidRDefault="003E0B14" w:rsidP="00CB47F5">
            <w:pPr>
              <w:pStyle w:val="DHHStabletext"/>
              <w:spacing w:before="60"/>
              <w:rPr>
                <w:rFonts w:cs="Arial"/>
              </w:rPr>
            </w:pPr>
            <w:r w:rsidRPr="00055CE3">
              <w:rPr>
                <w:rFonts w:cs="Arial"/>
              </w:rPr>
              <w:t>V</w:t>
            </w:r>
            <w:r w:rsidR="00185AAF" w:rsidRPr="00055CE3">
              <w:rPr>
                <w:rFonts w:cs="Arial"/>
              </w:rPr>
              <w:t>alue</w:t>
            </w:r>
            <w:r w:rsidRPr="00055CE3">
              <w:rPr>
                <w:rFonts w:cs="Arial"/>
              </w:rPr>
              <w:t xml:space="preserve"> </w:t>
            </w:r>
            <w:r w:rsidR="00185AAF" w:rsidRPr="00055CE3">
              <w:rPr>
                <w:rFonts w:cs="Arial"/>
              </w:rPr>
              <w:t>!=</w:t>
            </w:r>
            <w:r w:rsidR="009A417B" w:rsidRPr="00055CE3">
              <w:rPr>
                <w:rFonts w:cs="Arial"/>
              </w:rPr>
              <w:t xml:space="preserve"> </w:t>
            </w:r>
            <w:r w:rsidR="00185AAF" w:rsidRPr="00055CE3">
              <w:rPr>
                <w:rFonts w:cs="Arial"/>
              </w:rPr>
              <w:t xml:space="preserve">null </w:t>
            </w:r>
            <w:r w:rsidR="006A53C1">
              <w:rPr>
                <w:rFonts w:cs="Arial"/>
              </w:rPr>
              <w:t>AND</w:t>
            </w:r>
            <w:r w:rsidR="006A53C1" w:rsidRPr="00055CE3">
              <w:rPr>
                <w:rFonts w:cs="Arial"/>
              </w:rPr>
              <w:t xml:space="preserve"> </w:t>
            </w:r>
            <w:r w:rsidR="00185AAF" w:rsidRPr="00055CE3">
              <w:rPr>
                <w:rFonts w:cs="Arial"/>
              </w:rPr>
              <w:t xml:space="preserve">Event-event type !=[ 2, </w:t>
            </w:r>
            <w:r w:rsidR="00772185">
              <w:rPr>
                <w:rFonts w:cs="Arial"/>
              </w:rPr>
              <w:t>OR</w:t>
            </w:r>
            <w:r w:rsidR="00772185" w:rsidRPr="00055CE3">
              <w:rPr>
                <w:rFonts w:cs="Arial"/>
              </w:rPr>
              <w:t xml:space="preserve"> </w:t>
            </w:r>
            <w:r w:rsidR="00185AAF" w:rsidRPr="00055CE3">
              <w:rPr>
                <w:rFonts w:cs="Arial"/>
              </w:rPr>
              <w:t>3]</w:t>
            </w:r>
          </w:p>
        </w:tc>
        <w:tc>
          <w:tcPr>
            <w:tcW w:w="1985" w:type="dxa"/>
          </w:tcPr>
          <w:p w14:paraId="2DDFB30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9E4C4B9" w14:textId="3C6D2D6C" w:rsidR="003D45A9" w:rsidRPr="00055CE3" w:rsidRDefault="003D45A9" w:rsidP="00CB47F5">
            <w:pPr>
              <w:pStyle w:val="DHHStabletext"/>
              <w:spacing w:before="60"/>
              <w:rPr>
                <w:rFonts w:cs="Arial"/>
              </w:rPr>
            </w:pPr>
            <w:r w:rsidRPr="00055CE3">
              <w:rPr>
                <w:rFonts w:cs="Arial"/>
              </w:rPr>
              <w:t>warning</w:t>
            </w:r>
          </w:p>
        </w:tc>
      </w:tr>
      <w:tr w:rsidR="00185AAF" w:rsidRPr="00AF022B" w14:paraId="0A3C4241" w14:textId="77777777" w:rsidTr="00955B17">
        <w:tc>
          <w:tcPr>
            <w:tcW w:w="1021" w:type="dxa"/>
            <w:shd w:val="clear" w:color="auto" w:fill="auto"/>
          </w:tcPr>
          <w:p w14:paraId="27ACBB9A" w14:textId="6F053158" w:rsidR="00185AAF" w:rsidRPr="00055CE3" w:rsidRDefault="004E33EF" w:rsidP="00CB47F5">
            <w:pPr>
              <w:pStyle w:val="DHHStabletext"/>
              <w:spacing w:before="60"/>
              <w:rPr>
                <w:rFonts w:cs="Arial"/>
              </w:rPr>
            </w:pPr>
            <w:bookmarkStart w:id="1099" w:name="_Hlk11317941"/>
            <w:r>
              <w:rPr>
                <w:rFonts w:cs="Arial"/>
              </w:rPr>
              <w:t>AOD</w:t>
            </w:r>
            <w:r w:rsidR="00185AAF" w:rsidRPr="00055CE3">
              <w:rPr>
                <w:rFonts w:cs="Arial"/>
              </w:rPr>
              <w:t>33</w:t>
            </w:r>
          </w:p>
        </w:tc>
        <w:tc>
          <w:tcPr>
            <w:tcW w:w="3123" w:type="dxa"/>
            <w:shd w:val="clear" w:color="auto" w:fill="auto"/>
          </w:tcPr>
          <w:p w14:paraId="28A5BD77" w14:textId="240C6BB8" w:rsidR="00185AAF" w:rsidRPr="00055CE3" w:rsidRDefault="0075740B" w:rsidP="00CB47F5">
            <w:pPr>
              <w:pStyle w:val="DHHStabletext"/>
              <w:spacing w:before="60"/>
              <w:rPr>
                <w:rFonts w:cs="Arial"/>
              </w:rPr>
            </w:pPr>
            <w:r>
              <w:rPr>
                <w:rFonts w:cs="Arial"/>
              </w:rPr>
              <w:t>E</w:t>
            </w:r>
            <w:r w:rsidR="00185AAF" w:rsidRPr="00055CE3">
              <w:rPr>
                <w:rFonts w:cs="Arial"/>
              </w:rPr>
              <w:t>nd reason but treatment not ended</w:t>
            </w:r>
          </w:p>
          <w:p w14:paraId="796252BF" w14:textId="77777777" w:rsidR="00185AAF" w:rsidRPr="00055CE3" w:rsidRDefault="00185AAF" w:rsidP="00CB47F5">
            <w:pPr>
              <w:pStyle w:val="DHHStabletext"/>
              <w:spacing w:before="60"/>
              <w:rPr>
                <w:rFonts w:cs="Arial"/>
              </w:rPr>
            </w:pPr>
          </w:p>
        </w:tc>
        <w:tc>
          <w:tcPr>
            <w:tcW w:w="3420" w:type="dxa"/>
            <w:shd w:val="clear" w:color="auto" w:fill="auto"/>
          </w:tcPr>
          <w:p w14:paraId="4C0D6565" w14:textId="77777777" w:rsidR="00185AAF" w:rsidRPr="00055CE3" w:rsidRDefault="00185AAF" w:rsidP="00CB47F5">
            <w:pPr>
              <w:pStyle w:val="DHHStabletext"/>
              <w:spacing w:before="60"/>
              <w:rPr>
                <w:rFonts w:cs="Arial"/>
              </w:rPr>
            </w:pPr>
            <w:r w:rsidRPr="00055CE3">
              <w:rPr>
                <w:rFonts w:cs="Arial"/>
              </w:rPr>
              <w:t>Event-end date</w:t>
            </w:r>
          </w:p>
          <w:p w14:paraId="5F7E4351" w14:textId="77777777" w:rsidR="00185AAF" w:rsidRPr="00055CE3" w:rsidRDefault="00185AAF" w:rsidP="00CB47F5">
            <w:pPr>
              <w:pStyle w:val="DHHStabletext"/>
              <w:spacing w:before="60"/>
              <w:rPr>
                <w:rFonts w:cs="Arial"/>
              </w:rPr>
            </w:pPr>
            <w:r w:rsidRPr="00055CE3">
              <w:rPr>
                <w:rFonts w:cs="Arial"/>
              </w:rPr>
              <w:t>Event-end reason</w:t>
            </w:r>
          </w:p>
          <w:p w14:paraId="38F79ED8" w14:textId="0E0FBF79"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00BB5B1E" w:rsidRPr="00055CE3">
              <w:rPr>
                <w:rFonts w:cs="Arial"/>
              </w:rPr>
              <w:t>e</w:t>
            </w:r>
            <w:r w:rsidRPr="00055CE3">
              <w:rPr>
                <w:rFonts w:cs="Arial"/>
              </w:rPr>
              <w:t>vent type</w:t>
            </w:r>
          </w:p>
        </w:tc>
        <w:tc>
          <w:tcPr>
            <w:tcW w:w="4089" w:type="dxa"/>
          </w:tcPr>
          <w:p w14:paraId="0E95A56E" w14:textId="73DC8810" w:rsidR="00185AAF" w:rsidRPr="00055CE3" w:rsidRDefault="00185AAF" w:rsidP="00CB47F5">
            <w:pPr>
              <w:pStyle w:val="DHHStabletext"/>
              <w:spacing w:before="60"/>
              <w:rPr>
                <w:rFonts w:cs="Arial"/>
              </w:rPr>
            </w:pPr>
            <w:r w:rsidRPr="00055CE3">
              <w:rPr>
                <w:rFonts w:cs="Arial"/>
              </w:rPr>
              <w:t>(end reason !=</w:t>
            </w:r>
            <w:r w:rsidR="009F4903" w:rsidRPr="00055CE3">
              <w:rPr>
                <w:rFonts w:cs="Arial"/>
              </w:rPr>
              <w:t xml:space="preserve"> </w:t>
            </w:r>
            <w:r w:rsidRPr="00055CE3">
              <w:rPr>
                <w:rFonts w:cs="Arial"/>
              </w:rPr>
              <w:t xml:space="preserve">99 </w:t>
            </w:r>
            <w:r w:rsidR="00772185">
              <w:rPr>
                <w:rFonts w:cs="Arial"/>
              </w:rPr>
              <w:t>OR</w:t>
            </w:r>
            <w:r w:rsidR="00772185" w:rsidRPr="00055CE3">
              <w:rPr>
                <w:rFonts w:cs="Arial"/>
              </w:rPr>
              <w:t xml:space="preserve"> </w:t>
            </w:r>
            <w:r w:rsidRPr="00055CE3">
              <w:rPr>
                <w:rFonts w:cs="Arial"/>
              </w:rPr>
              <w:t xml:space="preserve">null)  </w:t>
            </w:r>
            <w:r w:rsidR="006A53C1">
              <w:rPr>
                <w:rFonts w:cs="Arial"/>
              </w:rPr>
              <w:t>AND</w:t>
            </w:r>
            <w:r w:rsidRPr="00055CE3">
              <w:rPr>
                <w:rFonts w:cs="Arial"/>
              </w:rPr>
              <w:t xml:space="preserve"> end date = null AND Event-event type = 3</w:t>
            </w:r>
          </w:p>
          <w:p w14:paraId="1DF82216" w14:textId="77777777" w:rsidR="00185AAF" w:rsidRPr="00055CE3" w:rsidRDefault="00185AAF" w:rsidP="00CB47F5">
            <w:pPr>
              <w:pStyle w:val="DHHStabletext"/>
              <w:spacing w:before="60"/>
              <w:rPr>
                <w:rFonts w:cs="Arial"/>
              </w:rPr>
            </w:pPr>
          </w:p>
        </w:tc>
        <w:tc>
          <w:tcPr>
            <w:tcW w:w="1985" w:type="dxa"/>
          </w:tcPr>
          <w:p w14:paraId="5340778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B35CE67"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347F91F3" w14:textId="77777777" w:rsidTr="00955B17">
        <w:tc>
          <w:tcPr>
            <w:tcW w:w="1021" w:type="dxa"/>
            <w:shd w:val="clear" w:color="auto" w:fill="auto"/>
          </w:tcPr>
          <w:p w14:paraId="44C65C67" w14:textId="6484837D" w:rsidR="00185AAF" w:rsidRPr="00055CE3" w:rsidRDefault="004E33EF" w:rsidP="00CB47F5">
            <w:pPr>
              <w:pStyle w:val="DHHStabletext"/>
              <w:spacing w:before="60"/>
              <w:rPr>
                <w:rFonts w:cs="Arial"/>
              </w:rPr>
            </w:pPr>
            <w:r>
              <w:rPr>
                <w:rFonts w:cs="Arial"/>
              </w:rPr>
              <w:t>AOD</w:t>
            </w:r>
            <w:r w:rsidR="00185AAF" w:rsidRPr="00055CE3">
              <w:rPr>
                <w:rFonts w:cs="Arial"/>
              </w:rPr>
              <w:t>34</w:t>
            </w:r>
          </w:p>
        </w:tc>
        <w:tc>
          <w:tcPr>
            <w:tcW w:w="3123" w:type="dxa"/>
            <w:shd w:val="clear" w:color="auto" w:fill="auto"/>
          </w:tcPr>
          <w:p w14:paraId="08D3BC61" w14:textId="69E841F7" w:rsidR="00185AAF" w:rsidRPr="00055CE3" w:rsidRDefault="0075740B" w:rsidP="00CB47F5">
            <w:pPr>
              <w:pStyle w:val="DHHStabletext"/>
              <w:spacing w:before="60"/>
              <w:rPr>
                <w:rFonts w:cs="Arial"/>
              </w:rPr>
            </w:pPr>
            <w:r>
              <w:rPr>
                <w:rFonts w:cs="Arial"/>
              </w:rPr>
              <w:t>E</w:t>
            </w:r>
            <w:r w:rsidR="00185AAF" w:rsidRPr="00055CE3">
              <w:rPr>
                <w:rFonts w:cs="Arial"/>
              </w:rPr>
              <w:t>nd date and no end reason</w:t>
            </w:r>
          </w:p>
        </w:tc>
        <w:tc>
          <w:tcPr>
            <w:tcW w:w="3420" w:type="dxa"/>
            <w:shd w:val="clear" w:color="auto" w:fill="auto"/>
          </w:tcPr>
          <w:p w14:paraId="3DEE8A5D" w14:textId="77777777" w:rsidR="00185AAF" w:rsidRPr="00055CE3" w:rsidRDefault="00185AAF" w:rsidP="00CB47F5">
            <w:pPr>
              <w:pStyle w:val="DHHStabletext"/>
              <w:spacing w:before="60"/>
              <w:rPr>
                <w:rFonts w:cs="Arial"/>
              </w:rPr>
            </w:pPr>
            <w:r w:rsidRPr="00055CE3">
              <w:rPr>
                <w:rFonts w:cs="Arial"/>
              </w:rPr>
              <w:t>Event-end date</w:t>
            </w:r>
          </w:p>
          <w:p w14:paraId="09E54646" w14:textId="77777777" w:rsidR="00185AAF" w:rsidRPr="00055CE3" w:rsidRDefault="00185AAF" w:rsidP="00CB47F5">
            <w:pPr>
              <w:pStyle w:val="DHHStabletext"/>
              <w:spacing w:before="60"/>
              <w:rPr>
                <w:rFonts w:cs="Arial"/>
              </w:rPr>
            </w:pPr>
            <w:r w:rsidRPr="00055CE3">
              <w:rPr>
                <w:rFonts w:cs="Arial"/>
              </w:rPr>
              <w:t>Event-end reason</w:t>
            </w:r>
          </w:p>
          <w:p w14:paraId="033EE350" w14:textId="3DDCA5A7"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00BB5B1E" w:rsidRPr="00055CE3">
              <w:rPr>
                <w:rFonts w:cs="Arial"/>
              </w:rPr>
              <w:t>e</w:t>
            </w:r>
            <w:r w:rsidRPr="00055CE3">
              <w:rPr>
                <w:rFonts w:cs="Arial"/>
              </w:rPr>
              <w:t>vent type</w:t>
            </w:r>
          </w:p>
        </w:tc>
        <w:tc>
          <w:tcPr>
            <w:tcW w:w="4089" w:type="dxa"/>
          </w:tcPr>
          <w:p w14:paraId="7208C3A3" w14:textId="775E6EE3" w:rsidR="00185AAF" w:rsidRPr="00055CE3" w:rsidRDefault="00185AAF" w:rsidP="00085CC7">
            <w:pPr>
              <w:pStyle w:val="DHHStabletext"/>
              <w:spacing w:before="60"/>
              <w:rPr>
                <w:rFonts w:cs="Arial"/>
              </w:rPr>
            </w:pPr>
            <w:r w:rsidRPr="00055CE3">
              <w:rPr>
                <w:rFonts w:cs="Arial"/>
              </w:rPr>
              <w:t xml:space="preserve">Event-end reason = 99 </w:t>
            </w:r>
            <w:r w:rsidR="00772185">
              <w:rPr>
                <w:rFonts w:cs="Arial"/>
              </w:rPr>
              <w:t>OR</w:t>
            </w:r>
            <w:r w:rsidR="00772185" w:rsidRPr="00055CE3">
              <w:rPr>
                <w:rFonts w:cs="Arial"/>
              </w:rPr>
              <w:t xml:space="preserve"> </w:t>
            </w:r>
            <w:r w:rsidRPr="00055CE3">
              <w:rPr>
                <w:rFonts w:cs="Arial"/>
              </w:rPr>
              <w:t xml:space="preserve">null </w:t>
            </w:r>
            <w:r w:rsidR="006A53C1">
              <w:rPr>
                <w:rFonts w:cs="Arial"/>
              </w:rPr>
              <w:t>AND</w:t>
            </w:r>
            <w:r w:rsidR="006A53C1" w:rsidRPr="00055CE3">
              <w:rPr>
                <w:rFonts w:cs="Arial"/>
              </w:rPr>
              <w:t xml:space="preserve"> </w:t>
            </w:r>
            <w:r w:rsidRPr="00055CE3">
              <w:rPr>
                <w:rFonts w:cs="Arial"/>
              </w:rPr>
              <w:t>Event-end date !=</w:t>
            </w:r>
            <w:r w:rsidR="009A417B" w:rsidRPr="00055CE3">
              <w:rPr>
                <w:rFonts w:cs="Arial"/>
              </w:rPr>
              <w:t xml:space="preserve"> </w:t>
            </w:r>
            <w:r w:rsidRPr="00055CE3">
              <w:rPr>
                <w:rFonts w:cs="Arial"/>
              </w:rPr>
              <w:t>null AND Event-event type = 3</w:t>
            </w:r>
          </w:p>
        </w:tc>
        <w:tc>
          <w:tcPr>
            <w:tcW w:w="1985" w:type="dxa"/>
          </w:tcPr>
          <w:p w14:paraId="5546263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F3522A8"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1F631BC8" w14:textId="77777777" w:rsidTr="00955B17">
        <w:tc>
          <w:tcPr>
            <w:tcW w:w="1021" w:type="dxa"/>
            <w:shd w:val="clear" w:color="auto" w:fill="auto"/>
          </w:tcPr>
          <w:p w14:paraId="2BBACDDE" w14:textId="24A2F716" w:rsidR="00185AAF" w:rsidRPr="00055CE3" w:rsidRDefault="004E33EF" w:rsidP="00CB47F5">
            <w:pPr>
              <w:pStyle w:val="DHHStabletext"/>
              <w:spacing w:before="60"/>
              <w:rPr>
                <w:rFonts w:cs="Arial"/>
              </w:rPr>
            </w:pPr>
            <w:r>
              <w:rPr>
                <w:rFonts w:cs="Arial"/>
              </w:rPr>
              <w:t>AOD</w:t>
            </w:r>
            <w:r w:rsidR="00185AAF" w:rsidRPr="00055CE3">
              <w:rPr>
                <w:rFonts w:cs="Arial"/>
              </w:rPr>
              <w:t>35</w:t>
            </w:r>
          </w:p>
        </w:tc>
        <w:tc>
          <w:tcPr>
            <w:tcW w:w="3123" w:type="dxa"/>
            <w:shd w:val="clear" w:color="auto" w:fill="auto"/>
          </w:tcPr>
          <w:p w14:paraId="387880C9" w14:textId="2391935B" w:rsidR="00185AAF" w:rsidRPr="00055CE3" w:rsidRDefault="0075740B" w:rsidP="00CB47F5">
            <w:pPr>
              <w:pStyle w:val="DHHStabletext"/>
              <w:spacing w:before="60"/>
              <w:rPr>
                <w:rFonts w:cs="Arial"/>
              </w:rPr>
            </w:pPr>
            <w:r>
              <w:rPr>
                <w:rFonts w:cs="Arial"/>
              </w:rPr>
              <w:t>P</w:t>
            </w:r>
            <w:r w:rsidR="00185AAF" w:rsidRPr="00055CE3">
              <w:rPr>
                <w:rFonts w:cs="Arial"/>
              </w:rPr>
              <w:t>erc course completed is null and treatment ended</w:t>
            </w:r>
          </w:p>
          <w:p w14:paraId="01F16F46" w14:textId="77777777" w:rsidR="00185AAF" w:rsidRPr="00055CE3" w:rsidRDefault="00185AAF" w:rsidP="00CB47F5">
            <w:pPr>
              <w:pStyle w:val="DHHStabletext"/>
              <w:spacing w:before="60"/>
              <w:rPr>
                <w:rFonts w:cs="Arial"/>
              </w:rPr>
            </w:pPr>
          </w:p>
        </w:tc>
        <w:tc>
          <w:tcPr>
            <w:tcW w:w="3420" w:type="dxa"/>
            <w:shd w:val="clear" w:color="auto" w:fill="auto"/>
          </w:tcPr>
          <w:p w14:paraId="26467226" w14:textId="77777777" w:rsidR="00185AAF" w:rsidRPr="00055CE3" w:rsidRDefault="00185AAF" w:rsidP="00CB47F5">
            <w:pPr>
              <w:pStyle w:val="DHHStabletext"/>
              <w:spacing w:before="60"/>
              <w:rPr>
                <w:rFonts w:cs="Arial"/>
              </w:rPr>
            </w:pPr>
            <w:r w:rsidRPr="00055CE3">
              <w:rPr>
                <w:rFonts w:cs="Arial"/>
              </w:rPr>
              <w:t>Event-perc course completed</w:t>
            </w:r>
          </w:p>
          <w:p w14:paraId="74A0D8BB" w14:textId="77777777" w:rsidR="00185AAF" w:rsidRPr="00055CE3" w:rsidRDefault="00185AAF" w:rsidP="00CB47F5">
            <w:pPr>
              <w:pStyle w:val="DHHStabletext"/>
              <w:spacing w:before="60"/>
              <w:rPr>
                <w:rFonts w:cs="Arial"/>
              </w:rPr>
            </w:pPr>
            <w:r w:rsidRPr="00055CE3">
              <w:rPr>
                <w:rFonts w:cs="Arial"/>
              </w:rPr>
              <w:t>Event-end date</w:t>
            </w:r>
          </w:p>
          <w:p w14:paraId="2308780D" w14:textId="77777777" w:rsidR="00185AAF" w:rsidRDefault="00185AAF" w:rsidP="00CB47F5">
            <w:pPr>
              <w:pStyle w:val="DHHStabletext"/>
              <w:spacing w:before="60"/>
              <w:rPr>
                <w:rFonts w:cs="Arial"/>
              </w:rPr>
            </w:pPr>
            <w:r w:rsidRPr="00055CE3">
              <w:rPr>
                <w:rFonts w:cs="Arial"/>
              </w:rPr>
              <w:t>Event-event type</w:t>
            </w:r>
          </w:p>
          <w:p w14:paraId="7795EB9A" w14:textId="070D4479" w:rsidR="00C23174" w:rsidRPr="00055CE3" w:rsidRDefault="00C23174" w:rsidP="00CB47F5">
            <w:pPr>
              <w:pStyle w:val="DHHStabletext"/>
              <w:spacing w:before="60"/>
              <w:rPr>
                <w:rFonts w:cs="Arial"/>
              </w:rPr>
            </w:pPr>
          </w:p>
        </w:tc>
        <w:tc>
          <w:tcPr>
            <w:tcW w:w="4089" w:type="dxa"/>
          </w:tcPr>
          <w:p w14:paraId="3A9F4773" w14:textId="51B7EDA0" w:rsidR="00185AAF" w:rsidRPr="00055CE3" w:rsidRDefault="00185AAF" w:rsidP="007A522C">
            <w:pPr>
              <w:pStyle w:val="DHHStabletext"/>
              <w:spacing w:before="60"/>
              <w:rPr>
                <w:rFonts w:cs="Arial"/>
              </w:rPr>
            </w:pPr>
            <w:r w:rsidRPr="00055CE3">
              <w:rPr>
                <w:rFonts w:cs="Arial"/>
              </w:rPr>
              <w:t xml:space="preserve">Event-Perc course completed = null AND Event-end date != null AND </w:t>
            </w:r>
            <w:r w:rsidR="003813EB" w:rsidRPr="00055CE3">
              <w:rPr>
                <w:rFonts w:cs="Arial"/>
              </w:rPr>
              <w:t>Event-</w:t>
            </w:r>
            <w:r w:rsidRPr="00055CE3">
              <w:rPr>
                <w:rFonts w:cs="Arial"/>
              </w:rPr>
              <w:t>event type = 3</w:t>
            </w:r>
          </w:p>
        </w:tc>
        <w:tc>
          <w:tcPr>
            <w:tcW w:w="1985" w:type="dxa"/>
          </w:tcPr>
          <w:p w14:paraId="0B84D0F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1511A1B"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274FA643" w14:textId="77777777" w:rsidTr="00955B17">
        <w:tc>
          <w:tcPr>
            <w:tcW w:w="1021" w:type="dxa"/>
            <w:shd w:val="clear" w:color="auto" w:fill="auto"/>
          </w:tcPr>
          <w:p w14:paraId="382D944F" w14:textId="2FEE9E8C" w:rsidR="00185AAF" w:rsidRPr="00055CE3" w:rsidRDefault="004E33EF" w:rsidP="00CB47F5">
            <w:pPr>
              <w:pStyle w:val="DHHStabletext"/>
              <w:spacing w:before="60"/>
              <w:rPr>
                <w:rFonts w:cs="Arial"/>
              </w:rPr>
            </w:pPr>
            <w:r>
              <w:rPr>
                <w:rFonts w:cs="Arial"/>
              </w:rPr>
              <w:t>AOD</w:t>
            </w:r>
            <w:r w:rsidR="00185AAF" w:rsidRPr="00055CE3">
              <w:rPr>
                <w:rFonts w:cs="Arial"/>
              </w:rPr>
              <w:t>36</w:t>
            </w:r>
          </w:p>
        </w:tc>
        <w:tc>
          <w:tcPr>
            <w:tcW w:w="3123" w:type="dxa"/>
            <w:shd w:val="clear" w:color="auto" w:fill="auto"/>
          </w:tcPr>
          <w:p w14:paraId="479F7912" w14:textId="3F9C82B2" w:rsidR="00185AAF" w:rsidRPr="00055CE3" w:rsidRDefault="0075740B" w:rsidP="00CB47F5">
            <w:pPr>
              <w:pStyle w:val="DHHStabletext"/>
              <w:spacing w:before="60"/>
              <w:rPr>
                <w:rFonts w:cs="Arial"/>
              </w:rPr>
            </w:pPr>
            <w:r>
              <w:rPr>
                <w:rFonts w:cs="Arial"/>
              </w:rPr>
              <w:t>P</w:t>
            </w:r>
            <w:r w:rsidR="00185AAF" w:rsidRPr="00055CE3">
              <w:rPr>
                <w:rFonts w:cs="Arial"/>
              </w:rPr>
              <w:t>erc course completed and treatment has not ended</w:t>
            </w:r>
          </w:p>
          <w:p w14:paraId="4BF48BF1" w14:textId="77777777" w:rsidR="00185AAF" w:rsidRPr="00055CE3" w:rsidRDefault="00185AAF" w:rsidP="00CB47F5">
            <w:pPr>
              <w:pStyle w:val="DHHStabletext"/>
              <w:spacing w:before="60"/>
              <w:rPr>
                <w:rFonts w:cs="Arial"/>
              </w:rPr>
            </w:pPr>
          </w:p>
        </w:tc>
        <w:tc>
          <w:tcPr>
            <w:tcW w:w="3420" w:type="dxa"/>
            <w:shd w:val="clear" w:color="auto" w:fill="auto"/>
          </w:tcPr>
          <w:p w14:paraId="7FA985AC" w14:textId="77777777" w:rsidR="00185AAF" w:rsidRPr="00055CE3" w:rsidRDefault="00185AAF" w:rsidP="00CB47F5">
            <w:pPr>
              <w:pStyle w:val="DHHStabletext"/>
              <w:spacing w:before="60"/>
              <w:rPr>
                <w:rFonts w:cs="Arial"/>
              </w:rPr>
            </w:pPr>
            <w:r w:rsidRPr="00055CE3">
              <w:rPr>
                <w:rFonts w:cs="Arial"/>
              </w:rPr>
              <w:t>Event-perc course completed</w:t>
            </w:r>
          </w:p>
          <w:p w14:paraId="77C816B5" w14:textId="77777777" w:rsidR="00185AAF" w:rsidRPr="00055CE3" w:rsidRDefault="00185AAF" w:rsidP="00CB47F5">
            <w:pPr>
              <w:pStyle w:val="DHHStabletext"/>
              <w:spacing w:before="60"/>
              <w:rPr>
                <w:rFonts w:cs="Arial"/>
              </w:rPr>
            </w:pPr>
            <w:r w:rsidRPr="00055CE3">
              <w:rPr>
                <w:rFonts w:cs="Arial"/>
              </w:rPr>
              <w:t>Event-end date</w:t>
            </w:r>
          </w:p>
          <w:p w14:paraId="257A119F" w14:textId="03E7D58B" w:rsidR="0078467C" w:rsidRPr="00055CE3" w:rsidRDefault="00185AAF" w:rsidP="00085CC7">
            <w:pPr>
              <w:pStyle w:val="DHHStabletext"/>
              <w:spacing w:before="60"/>
              <w:rPr>
                <w:rFonts w:cs="Arial"/>
              </w:rPr>
            </w:pPr>
            <w:r w:rsidRPr="00055CE3">
              <w:rPr>
                <w:rFonts w:cs="Arial"/>
              </w:rPr>
              <w:t>Event</w:t>
            </w:r>
            <w:r w:rsidR="003813EB" w:rsidRPr="00055CE3">
              <w:rPr>
                <w:rFonts w:cs="Arial"/>
              </w:rPr>
              <w:t>-</w:t>
            </w:r>
            <w:r w:rsidRPr="00055CE3">
              <w:rPr>
                <w:rFonts w:cs="Arial"/>
              </w:rPr>
              <w:t>event type</w:t>
            </w:r>
          </w:p>
        </w:tc>
        <w:tc>
          <w:tcPr>
            <w:tcW w:w="4089" w:type="dxa"/>
          </w:tcPr>
          <w:p w14:paraId="1E3C54A9" w14:textId="07B5831C" w:rsidR="00185AAF" w:rsidRPr="00055CE3" w:rsidRDefault="00185AAF" w:rsidP="00CB47F5">
            <w:pPr>
              <w:pStyle w:val="DHHStabletext"/>
              <w:spacing w:before="60"/>
              <w:rPr>
                <w:rFonts w:cs="Arial"/>
              </w:rPr>
            </w:pPr>
            <w:r w:rsidRPr="00055CE3">
              <w:rPr>
                <w:rFonts w:cs="Arial"/>
              </w:rPr>
              <w:t xml:space="preserve">Event-Perc course completed = [0,1,2,3, </w:t>
            </w:r>
            <w:r w:rsidR="00772185">
              <w:rPr>
                <w:rFonts w:cs="Arial"/>
              </w:rPr>
              <w:t>OR</w:t>
            </w:r>
            <w:r w:rsidR="00772185" w:rsidRPr="00055CE3">
              <w:rPr>
                <w:rFonts w:cs="Arial"/>
              </w:rPr>
              <w:t xml:space="preserve"> </w:t>
            </w:r>
            <w:r w:rsidRPr="00055CE3">
              <w:rPr>
                <w:rFonts w:cs="Arial"/>
              </w:rPr>
              <w:t>4] AND Event-end date = null AND Event-event type = 3</w:t>
            </w:r>
          </w:p>
        </w:tc>
        <w:tc>
          <w:tcPr>
            <w:tcW w:w="1985" w:type="dxa"/>
          </w:tcPr>
          <w:p w14:paraId="0B88A56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43DF0E8" w14:textId="61248146" w:rsidR="00185AAF" w:rsidRPr="00055CE3" w:rsidRDefault="00185AAF" w:rsidP="00CB47F5">
            <w:pPr>
              <w:pStyle w:val="DHHStabletext"/>
              <w:spacing w:before="60"/>
              <w:rPr>
                <w:rFonts w:cs="Arial"/>
              </w:rPr>
            </w:pPr>
            <w:r w:rsidRPr="00055CE3">
              <w:rPr>
                <w:rFonts w:cs="Arial"/>
              </w:rPr>
              <w:t>warning</w:t>
            </w:r>
          </w:p>
        </w:tc>
      </w:tr>
      <w:tr w:rsidR="00185AAF" w:rsidRPr="00AF022B" w14:paraId="1A1F8E31" w14:textId="77777777" w:rsidTr="00955B17">
        <w:tc>
          <w:tcPr>
            <w:tcW w:w="1021" w:type="dxa"/>
            <w:shd w:val="clear" w:color="auto" w:fill="auto"/>
          </w:tcPr>
          <w:p w14:paraId="35AA11BC" w14:textId="29D2E33F" w:rsidR="00185AAF" w:rsidRPr="00055CE3" w:rsidRDefault="004E33EF" w:rsidP="00CB47F5">
            <w:pPr>
              <w:pStyle w:val="DHHStabletext"/>
              <w:spacing w:before="60"/>
              <w:rPr>
                <w:rFonts w:cs="Arial"/>
              </w:rPr>
            </w:pPr>
            <w:bookmarkStart w:id="1100" w:name="_Hlk11317655"/>
            <w:bookmarkEnd w:id="1098"/>
            <w:r>
              <w:rPr>
                <w:rFonts w:cs="Arial"/>
              </w:rPr>
              <w:t>AOD</w:t>
            </w:r>
            <w:r w:rsidR="00185AAF" w:rsidRPr="00055CE3">
              <w:rPr>
                <w:rFonts w:cs="Arial"/>
              </w:rPr>
              <w:t>37</w:t>
            </w:r>
          </w:p>
        </w:tc>
        <w:tc>
          <w:tcPr>
            <w:tcW w:w="3123" w:type="dxa"/>
            <w:shd w:val="clear" w:color="auto" w:fill="auto"/>
          </w:tcPr>
          <w:p w14:paraId="58773861" w14:textId="58AB9F33" w:rsidR="00185AAF" w:rsidRPr="00055CE3" w:rsidRDefault="0075740B" w:rsidP="00CB47F5">
            <w:pPr>
              <w:pStyle w:val="DHHStabletext"/>
              <w:spacing w:before="60"/>
              <w:rPr>
                <w:rFonts w:cs="Arial"/>
              </w:rPr>
            </w:pPr>
            <w:r>
              <w:rPr>
                <w:rFonts w:cs="Arial"/>
              </w:rPr>
              <w:t>C</w:t>
            </w:r>
            <w:r w:rsidR="00185AAF" w:rsidRPr="00055CE3">
              <w:rPr>
                <w:rFonts w:cs="Arial"/>
              </w:rPr>
              <w:t>ourse length but not required for combination of funding source and service stream</w:t>
            </w:r>
          </w:p>
          <w:p w14:paraId="70BACE55" w14:textId="77777777" w:rsidR="00185AAF" w:rsidRPr="00055CE3" w:rsidRDefault="00185AAF" w:rsidP="00CB47F5">
            <w:pPr>
              <w:pStyle w:val="DHHStabletext"/>
              <w:spacing w:before="60"/>
              <w:rPr>
                <w:rFonts w:cs="Arial"/>
              </w:rPr>
            </w:pPr>
          </w:p>
        </w:tc>
        <w:tc>
          <w:tcPr>
            <w:tcW w:w="3420" w:type="dxa"/>
            <w:shd w:val="clear" w:color="auto" w:fill="auto"/>
          </w:tcPr>
          <w:p w14:paraId="498A7EB3" w14:textId="77777777" w:rsidR="00185AAF" w:rsidRPr="00055CE3" w:rsidRDefault="00185AAF" w:rsidP="00CB47F5">
            <w:pPr>
              <w:pStyle w:val="DHHStabletext"/>
              <w:spacing w:before="60"/>
              <w:rPr>
                <w:rFonts w:cs="Arial"/>
              </w:rPr>
            </w:pPr>
            <w:r w:rsidRPr="00055CE3">
              <w:rPr>
                <w:rFonts w:cs="Arial"/>
              </w:rPr>
              <w:t>Event-course length</w:t>
            </w:r>
          </w:p>
          <w:p w14:paraId="2929CE98" w14:textId="77777777" w:rsidR="00185AAF" w:rsidRPr="00055CE3" w:rsidRDefault="00185AAF" w:rsidP="00CB47F5">
            <w:pPr>
              <w:pStyle w:val="DHHStabletext"/>
              <w:spacing w:before="60"/>
              <w:rPr>
                <w:rFonts w:cs="Arial"/>
              </w:rPr>
            </w:pPr>
            <w:r w:rsidRPr="00055CE3">
              <w:rPr>
                <w:rFonts w:cs="Arial"/>
              </w:rPr>
              <w:t>Event-service stream</w:t>
            </w:r>
          </w:p>
          <w:p w14:paraId="230D6B09" w14:textId="77777777" w:rsidR="00185AAF" w:rsidRPr="00055CE3" w:rsidRDefault="00185AAF" w:rsidP="00CB47F5">
            <w:pPr>
              <w:pStyle w:val="DHHStabletext"/>
              <w:spacing w:before="60"/>
              <w:rPr>
                <w:rFonts w:cs="Arial"/>
              </w:rPr>
            </w:pPr>
            <w:r w:rsidRPr="00055CE3">
              <w:rPr>
                <w:rFonts w:cs="Arial"/>
              </w:rPr>
              <w:t>Event-funding source</w:t>
            </w:r>
          </w:p>
          <w:p w14:paraId="612B818D" w14:textId="4CF0D150"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Pr="00055CE3">
              <w:rPr>
                <w:rFonts w:cs="Arial"/>
              </w:rPr>
              <w:t>end date</w:t>
            </w:r>
          </w:p>
        </w:tc>
        <w:tc>
          <w:tcPr>
            <w:tcW w:w="4089" w:type="dxa"/>
          </w:tcPr>
          <w:p w14:paraId="301038C3" w14:textId="3E591885" w:rsidR="00C52651" w:rsidRPr="00055CE3" w:rsidRDefault="00527B61" w:rsidP="00CB47F5">
            <w:pPr>
              <w:pStyle w:val="DHHStabletext"/>
              <w:spacing w:before="60"/>
              <w:rPr>
                <w:rFonts w:cs="Arial"/>
              </w:rPr>
            </w:pPr>
            <w:r w:rsidRPr="00055CE3">
              <w:rPr>
                <w:rFonts w:cs="Arial"/>
              </w:rPr>
              <w:t>See table 4 matrix of service streams and funding sources</w:t>
            </w:r>
            <w:r w:rsidR="00E9298D" w:rsidRPr="00055CE3">
              <w:rPr>
                <w:rFonts w:cs="Arial"/>
              </w:rPr>
              <w:t>.</w:t>
            </w:r>
          </w:p>
          <w:p w14:paraId="7B0E75F6" w14:textId="77777777" w:rsidR="00F27C4A" w:rsidRPr="00055CE3" w:rsidRDefault="00F27C4A" w:rsidP="00CB47F5">
            <w:pPr>
              <w:pStyle w:val="DHHStabletext"/>
              <w:spacing w:before="60"/>
              <w:rPr>
                <w:rFonts w:cs="Arial"/>
              </w:rPr>
            </w:pPr>
          </w:p>
          <w:p w14:paraId="7944734C" w14:textId="08F45FFB" w:rsidR="00F27C4A" w:rsidRPr="00055CE3" w:rsidRDefault="00527B61" w:rsidP="007A522C">
            <w:pPr>
              <w:pStyle w:val="DHHStabletext"/>
              <w:spacing w:before="60"/>
              <w:rPr>
                <w:rFonts w:cs="Arial"/>
              </w:rPr>
            </w:pPr>
            <w:r w:rsidRPr="00055CE3">
              <w:rPr>
                <w:rFonts w:cs="Arial"/>
              </w:rPr>
              <w:t xml:space="preserve">Event-course length is </w:t>
            </w:r>
            <w:r w:rsidR="00214D9D" w:rsidRPr="00055CE3">
              <w:rPr>
                <w:rFonts w:cs="Arial"/>
              </w:rPr>
              <w:t>(1,2,9)</w:t>
            </w:r>
            <w:r w:rsidR="001B5BE6" w:rsidRPr="00055CE3">
              <w:rPr>
                <w:rFonts w:cs="Arial"/>
              </w:rPr>
              <w:t xml:space="preserve"> AND</w:t>
            </w:r>
          </w:p>
          <w:p w14:paraId="2C4AB5C0" w14:textId="5F76E1A1" w:rsidR="00F27C4A" w:rsidRPr="00055CE3" w:rsidRDefault="00C52651" w:rsidP="006B0DC8">
            <w:pPr>
              <w:pStyle w:val="DHHStabletext"/>
              <w:spacing w:before="60"/>
              <w:rPr>
                <w:rFonts w:cs="Arial"/>
              </w:rPr>
            </w:pPr>
            <w:r w:rsidRPr="00055CE3">
              <w:rPr>
                <w:rFonts w:cs="Arial"/>
              </w:rPr>
              <w:t xml:space="preserve">Event-end date is </w:t>
            </w:r>
            <w:r w:rsidR="001F4B72">
              <w:rPr>
                <w:rFonts w:cs="Arial"/>
              </w:rPr>
              <w:t>NOT</w:t>
            </w:r>
            <w:r w:rsidRPr="00055CE3">
              <w:rPr>
                <w:rFonts w:cs="Arial"/>
              </w:rPr>
              <w:t xml:space="preserve"> </w:t>
            </w:r>
            <w:r w:rsidR="001F4B72">
              <w:rPr>
                <w:rFonts w:cs="Arial"/>
              </w:rPr>
              <w:t>null</w:t>
            </w:r>
            <w:r w:rsidRPr="00055CE3">
              <w:rPr>
                <w:rFonts w:cs="Arial"/>
              </w:rPr>
              <w:t xml:space="preserve"> </w:t>
            </w:r>
            <w:r w:rsidR="00527B61" w:rsidRPr="00055CE3">
              <w:rPr>
                <w:rFonts w:cs="Arial"/>
              </w:rPr>
              <w:t>AND</w:t>
            </w:r>
            <w:r w:rsidR="001B5BE6" w:rsidRPr="00055CE3">
              <w:rPr>
                <w:rFonts w:cs="Arial"/>
              </w:rPr>
              <w:t xml:space="preserve"> NOT</w:t>
            </w:r>
            <w:r w:rsidRPr="00055CE3">
              <w:rPr>
                <w:rFonts w:cs="Arial"/>
              </w:rPr>
              <w:t xml:space="preserve"> (</w:t>
            </w:r>
            <w:r w:rsidR="003E0B14" w:rsidRPr="00055CE3">
              <w:rPr>
                <w:rFonts w:cs="Arial"/>
              </w:rPr>
              <w:t>Event-funding source with</w:t>
            </w:r>
            <w:r w:rsidR="001B5BE6" w:rsidRPr="00055CE3">
              <w:rPr>
                <w:rFonts w:cs="Arial"/>
              </w:rPr>
              <w:t xml:space="preserve"> </w:t>
            </w:r>
            <w:r w:rsidR="00527B61" w:rsidRPr="00055CE3">
              <w:rPr>
                <w:rFonts w:cs="Arial"/>
              </w:rPr>
              <w:t>Event-Service stream</w:t>
            </w:r>
            <w:r w:rsidR="00095E88" w:rsidRPr="00055CE3">
              <w:rPr>
                <w:rFonts w:cs="Arial"/>
              </w:rPr>
              <w:t xml:space="preserve"> </w:t>
            </w:r>
            <w:r w:rsidR="001B5BE6" w:rsidRPr="00055CE3">
              <w:rPr>
                <w:rFonts w:cs="Arial"/>
              </w:rPr>
              <w:t xml:space="preserve">is </w:t>
            </w:r>
            <w:r w:rsidR="00527B61" w:rsidRPr="00055CE3">
              <w:rPr>
                <w:rFonts w:cs="Arial"/>
              </w:rPr>
              <w:t>‘L’</w:t>
            </w:r>
            <w:r w:rsidR="001B5BE6" w:rsidRPr="00055CE3">
              <w:rPr>
                <w:rFonts w:cs="Arial"/>
              </w:rPr>
              <w:t xml:space="preserve"> for combination of</w:t>
            </w:r>
            <w:r w:rsidR="00527B61" w:rsidRPr="00055CE3">
              <w:rPr>
                <w:rFonts w:cs="Arial"/>
              </w:rPr>
              <w:t xml:space="preserve"> funding source and service stream from table 4)</w:t>
            </w:r>
            <w:r w:rsidR="007A522C" w:rsidRPr="00055CE3">
              <w:rPr>
                <w:rFonts w:cs="Arial"/>
              </w:rPr>
              <w:t xml:space="preserve"> </w:t>
            </w:r>
            <w:r w:rsidR="002D4C01" w:rsidRPr="00055CE3">
              <w:rPr>
                <w:rFonts w:cs="Arial"/>
              </w:rPr>
              <w:t>AND NOT (Event-funding source = 0, 999)</w:t>
            </w:r>
          </w:p>
        </w:tc>
        <w:tc>
          <w:tcPr>
            <w:tcW w:w="1985" w:type="dxa"/>
          </w:tcPr>
          <w:p w14:paraId="492B51AE"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DE94C44" w14:textId="17F6D91B" w:rsidR="00185AAF" w:rsidRPr="00055CE3" w:rsidRDefault="00185AAF" w:rsidP="00CB47F5">
            <w:pPr>
              <w:pStyle w:val="DHHStabletext"/>
              <w:spacing w:before="60"/>
              <w:rPr>
                <w:rFonts w:cs="Arial"/>
                <w:strike/>
              </w:rPr>
            </w:pPr>
            <w:r w:rsidRPr="00055CE3">
              <w:rPr>
                <w:rFonts w:cs="Arial"/>
              </w:rPr>
              <w:t>warning</w:t>
            </w:r>
          </w:p>
        </w:tc>
      </w:tr>
      <w:tr w:rsidR="00185AAF" w:rsidRPr="00AF022B" w14:paraId="08530136" w14:textId="77777777" w:rsidTr="00955B17">
        <w:tc>
          <w:tcPr>
            <w:tcW w:w="1021" w:type="dxa"/>
            <w:shd w:val="clear" w:color="auto" w:fill="auto"/>
          </w:tcPr>
          <w:p w14:paraId="479EBE33" w14:textId="2304B54D" w:rsidR="00185AAF" w:rsidRPr="00055CE3" w:rsidRDefault="004E33EF" w:rsidP="00CB47F5">
            <w:pPr>
              <w:pStyle w:val="DHHStabletext"/>
              <w:spacing w:before="60"/>
              <w:rPr>
                <w:rFonts w:cs="Arial"/>
              </w:rPr>
            </w:pPr>
            <w:bookmarkStart w:id="1101" w:name="_Hlk11317669"/>
            <w:bookmarkEnd w:id="1100"/>
            <w:r>
              <w:rPr>
                <w:rFonts w:cs="Arial"/>
              </w:rPr>
              <w:lastRenderedPageBreak/>
              <w:t>AOD</w:t>
            </w:r>
            <w:r w:rsidR="00185AAF" w:rsidRPr="00055CE3">
              <w:rPr>
                <w:rFonts w:cs="Arial"/>
              </w:rPr>
              <w:t>38</w:t>
            </w:r>
          </w:p>
        </w:tc>
        <w:tc>
          <w:tcPr>
            <w:tcW w:w="3123" w:type="dxa"/>
            <w:shd w:val="clear" w:color="auto" w:fill="auto"/>
          </w:tcPr>
          <w:p w14:paraId="2FF3808C" w14:textId="346519F8" w:rsidR="00185AAF" w:rsidRPr="00055CE3" w:rsidRDefault="0075740B" w:rsidP="00CB47F5">
            <w:pPr>
              <w:pStyle w:val="DHHStabletext"/>
              <w:spacing w:before="60"/>
              <w:rPr>
                <w:rFonts w:cs="Arial"/>
              </w:rPr>
            </w:pPr>
            <w:r>
              <w:rPr>
                <w:rFonts w:cs="Arial"/>
              </w:rPr>
              <w:t>N</w:t>
            </w:r>
            <w:r w:rsidR="00185AAF" w:rsidRPr="00055CE3">
              <w:rPr>
                <w:rFonts w:cs="Arial"/>
              </w:rPr>
              <w:t>o course length for combination of funding unit and required service stream</w:t>
            </w:r>
          </w:p>
          <w:p w14:paraId="2B97426B" w14:textId="77777777" w:rsidR="00185AAF" w:rsidRPr="00055CE3" w:rsidRDefault="00185AAF" w:rsidP="00CB47F5">
            <w:pPr>
              <w:pStyle w:val="DHHStabletext"/>
              <w:spacing w:before="60"/>
              <w:rPr>
                <w:rFonts w:cs="Arial"/>
              </w:rPr>
            </w:pPr>
          </w:p>
        </w:tc>
        <w:tc>
          <w:tcPr>
            <w:tcW w:w="3420" w:type="dxa"/>
            <w:shd w:val="clear" w:color="auto" w:fill="auto"/>
          </w:tcPr>
          <w:p w14:paraId="64DBC841" w14:textId="77777777" w:rsidR="00185AAF" w:rsidRPr="00055CE3" w:rsidRDefault="00185AAF" w:rsidP="00CB47F5">
            <w:pPr>
              <w:pStyle w:val="DHHStabletext"/>
              <w:spacing w:before="60"/>
              <w:rPr>
                <w:rFonts w:cs="Arial"/>
              </w:rPr>
            </w:pPr>
            <w:r w:rsidRPr="00055CE3">
              <w:rPr>
                <w:rFonts w:cs="Arial"/>
              </w:rPr>
              <w:t>Event-course length</w:t>
            </w:r>
          </w:p>
          <w:p w14:paraId="09DAA9B8" w14:textId="77777777" w:rsidR="00185AAF" w:rsidRPr="00055CE3" w:rsidRDefault="00185AAF" w:rsidP="00CB47F5">
            <w:pPr>
              <w:pStyle w:val="DHHStabletext"/>
              <w:spacing w:before="60"/>
              <w:rPr>
                <w:rFonts w:cs="Arial"/>
              </w:rPr>
            </w:pPr>
            <w:r w:rsidRPr="00055CE3">
              <w:rPr>
                <w:rFonts w:cs="Arial"/>
              </w:rPr>
              <w:t>Event-service stream</w:t>
            </w:r>
          </w:p>
          <w:p w14:paraId="15540539" w14:textId="77777777" w:rsidR="00185AAF" w:rsidRPr="00055CE3" w:rsidRDefault="00185AAF" w:rsidP="00CB47F5">
            <w:pPr>
              <w:pStyle w:val="DHHStabletext"/>
              <w:spacing w:before="60"/>
              <w:rPr>
                <w:rFonts w:cs="Arial"/>
              </w:rPr>
            </w:pPr>
            <w:r w:rsidRPr="00055CE3">
              <w:rPr>
                <w:rFonts w:cs="Arial"/>
              </w:rPr>
              <w:t>Event-funding source</w:t>
            </w:r>
          </w:p>
          <w:p w14:paraId="5E9E4718" w14:textId="70DE916D"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Pr="00055CE3">
              <w:rPr>
                <w:rFonts w:cs="Arial"/>
              </w:rPr>
              <w:t>end date</w:t>
            </w:r>
          </w:p>
        </w:tc>
        <w:tc>
          <w:tcPr>
            <w:tcW w:w="4089" w:type="dxa"/>
          </w:tcPr>
          <w:p w14:paraId="7688796D" w14:textId="69E191C0" w:rsidR="006B0DC8" w:rsidRDefault="00095E88" w:rsidP="006B0DC8">
            <w:pPr>
              <w:pStyle w:val="DHHStabletext"/>
              <w:spacing w:before="60"/>
              <w:rPr>
                <w:rFonts w:cs="Arial"/>
              </w:rPr>
            </w:pPr>
            <w:r w:rsidRPr="00055CE3">
              <w:rPr>
                <w:rFonts w:cs="Arial"/>
              </w:rPr>
              <w:t>See table 4 matrix of service streams and funding sources</w:t>
            </w:r>
            <w:r w:rsidR="00F27C4A" w:rsidRPr="00055CE3">
              <w:rPr>
                <w:rFonts w:cs="Arial"/>
              </w:rPr>
              <w:t>.</w:t>
            </w:r>
          </w:p>
          <w:p w14:paraId="0DA16ADD" w14:textId="77777777" w:rsidR="00C23174" w:rsidRDefault="00C23174" w:rsidP="006B0DC8">
            <w:pPr>
              <w:pStyle w:val="DHHStabletext"/>
              <w:spacing w:before="60"/>
              <w:rPr>
                <w:rFonts w:cs="Arial"/>
              </w:rPr>
            </w:pPr>
          </w:p>
          <w:p w14:paraId="008733CE" w14:textId="316B2573" w:rsidR="00185AAF" w:rsidRPr="00055CE3" w:rsidRDefault="00095E88" w:rsidP="006B0DC8">
            <w:pPr>
              <w:pStyle w:val="DHHStabletext"/>
              <w:spacing w:before="60"/>
              <w:rPr>
                <w:rFonts w:cs="Arial"/>
              </w:rPr>
            </w:pPr>
            <w:r w:rsidRPr="00055CE3">
              <w:rPr>
                <w:rFonts w:cs="Arial"/>
              </w:rPr>
              <w:t>Event-course length is (Null,8)</w:t>
            </w:r>
            <w:r w:rsidR="001B5BE6" w:rsidRPr="00055CE3">
              <w:rPr>
                <w:rFonts w:cs="Arial"/>
              </w:rPr>
              <w:t xml:space="preserve"> AND</w:t>
            </w:r>
            <w:r w:rsidRPr="00055CE3">
              <w:rPr>
                <w:rFonts w:cs="Arial"/>
              </w:rPr>
              <w:t xml:space="preserve"> </w:t>
            </w:r>
            <w:r w:rsidR="00C52651" w:rsidRPr="00055CE3">
              <w:rPr>
                <w:rFonts w:cs="Arial"/>
              </w:rPr>
              <w:t xml:space="preserve">Event-end date is </w:t>
            </w:r>
            <w:r w:rsidR="001F4B72">
              <w:rPr>
                <w:rFonts w:cs="Arial"/>
              </w:rPr>
              <w:t>NOT</w:t>
            </w:r>
            <w:r w:rsidR="00C52651" w:rsidRPr="00055CE3">
              <w:rPr>
                <w:rFonts w:cs="Arial"/>
              </w:rPr>
              <w:t xml:space="preserve"> </w:t>
            </w:r>
            <w:r w:rsidR="001F4B72">
              <w:rPr>
                <w:rFonts w:cs="Arial"/>
              </w:rPr>
              <w:t>n</w:t>
            </w:r>
            <w:r w:rsidR="00C52651" w:rsidRPr="00055CE3">
              <w:rPr>
                <w:rFonts w:cs="Arial"/>
              </w:rPr>
              <w:t xml:space="preserve">ull </w:t>
            </w:r>
            <w:r w:rsidRPr="00055CE3">
              <w:rPr>
                <w:rFonts w:cs="Arial"/>
              </w:rPr>
              <w:t>AND</w:t>
            </w:r>
            <w:r w:rsidR="00C52651" w:rsidRPr="00055CE3">
              <w:rPr>
                <w:rFonts w:cs="Arial"/>
              </w:rPr>
              <w:t xml:space="preserve"> </w:t>
            </w:r>
            <w:r w:rsidR="001B5BE6" w:rsidRPr="00055CE3">
              <w:rPr>
                <w:rFonts w:cs="Arial"/>
              </w:rPr>
              <w:t>(</w:t>
            </w:r>
            <w:r w:rsidR="003E0B14" w:rsidRPr="00055CE3">
              <w:rPr>
                <w:rFonts w:cs="Arial"/>
              </w:rPr>
              <w:t>Event-funding source with</w:t>
            </w:r>
            <w:r w:rsidR="001B5BE6" w:rsidRPr="00055CE3">
              <w:rPr>
                <w:rFonts w:cs="Arial"/>
              </w:rPr>
              <w:t xml:space="preserve"> Event-Service stream is ‘L’ for combination of funding source and service stream from table 4)</w:t>
            </w:r>
            <w:r w:rsidR="00E9298D" w:rsidRPr="00055CE3">
              <w:rPr>
                <w:rFonts w:cs="Arial"/>
              </w:rPr>
              <w:t>.</w:t>
            </w:r>
          </w:p>
        </w:tc>
        <w:tc>
          <w:tcPr>
            <w:tcW w:w="1985" w:type="dxa"/>
          </w:tcPr>
          <w:p w14:paraId="5DDB0D9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7A677E9"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1C7A7268" w14:textId="77777777" w:rsidTr="00955B17">
        <w:tc>
          <w:tcPr>
            <w:tcW w:w="1021" w:type="dxa"/>
            <w:shd w:val="clear" w:color="auto" w:fill="auto"/>
          </w:tcPr>
          <w:p w14:paraId="6D251680" w14:textId="11C5B700" w:rsidR="00185AAF" w:rsidRPr="00055CE3" w:rsidRDefault="004E33EF" w:rsidP="00CB47F5">
            <w:pPr>
              <w:pStyle w:val="DHHStabletext"/>
              <w:spacing w:before="60"/>
              <w:rPr>
                <w:rFonts w:cs="Arial"/>
              </w:rPr>
            </w:pPr>
            <w:bookmarkStart w:id="1102" w:name="_Hlk11318984"/>
            <w:bookmarkEnd w:id="1099"/>
            <w:bookmarkEnd w:id="1101"/>
            <w:r>
              <w:rPr>
                <w:rFonts w:cs="Arial"/>
              </w:rPr>
              <w:t>AOD</w:t>
            </w:r>
            <w:r w:rsidR="00185AAF" w:rsidRPr="00055CE3">
              <w:rPr>
                <w:rFonts w:cs="Arial"/>
              </w:rPr>
              <w:t>40</w:t>
            </w:r>
          </w:p>
        </w:tc>
        <w:tc>
          <w:tcPr>
            <w:tcW w:w="3123" w:type="dxa"/>
            <w:shd w:val="clear" w:color="auto" w:fill="auto"/>
          </w:tcPr>
          <w:p w14:paraId="42DD0F41" w14:textId="3299EA42" w:rsidR="00185AAF" w:rsidRPr="00055CE3" w:rsidRDefault="00185AAF" w:rsidP="00CB47F5">
            <w:pPr>
              <w:pStyle w:val="DHHStabletext"/>
              <w:spacing w:before="60"/>
              <w:rPr>
                <w:rFonts w:cs="Arial"/>
              </w:rPr>
            </w:pPr>
            <w:r w:rsidRPr="00055CE3">
              <w:rPr>
                <w:rFonts w:cs="Arial"/>
              </w:rPr>
              <w:t>Date earlier than client date first registered</w:t>
            </w:r>
          </w:p>
          <w:p w14:paraId="359F1A0A" w14:textId="77777777" w:rsidR="00185AAF" w:rsidRPr="00055CE3" w:rsidRDefault="00185AAF" w:rsidP="00CB47F5">
            <w:pPr>
              <w:pStyle w:val="DHHStabletext"/>
              <w:spacing w:before="60"/>
              <w:rPr>
                <w:rFonts w:cs="Arial"/>
              </w:rPr>
            </w:pPr>
          </w:p>
        </w:tc>
        <w:tc>
          <w:tcPr>
            <w:tcW w:w="3420" w:type="dxa"/>
            <w:shd w:val="clear" w:color="auto" w:fill="auto"/>
          </w:tcPr>
          <w:p w14:paraId="33B6BAEA" w14:textId="77777777" w:rsidR="00185AAF" w:rsidRPr="00055CE3" w:rsidRDefault="00185AAF" w:rsidP="00CB47F5">
            <w:pPr>
              <w:pStyle w:val="DHHStabletext"/>
              <w:spacing w:before="60"/>
              <w:rPr>
                <w:rFonts w:cs="Arial"/>
              </w:rPr>
            </w:pPr>
            <w:r w:rsidRPr="00055CE3">
              <w:rPr>
                <w:rFonts w:cs="Arial"/>
              </w:rPr>
              <w:t>Event-start date</w:t>
            </w:r>
          </w:p>
          <w:p w14:paraId="042D6F37" w14:textId="77777777" w:rsidR="00185AAF" w:rsidRPr="00055CE3" w:rsidRDefault="00185AAF" w:rsidP="00CB47F5">
            <w:pPr>
              <w:pStyle w:val="DHHStabletext"/>
              <w:spacing w:before="60"/>
              <w:rPr>
                <w:rFonts w:cs="Arial"/>
              </w:rPr>
            </w:pPr>
            <w:r w:rsidRPr="00055CE3">
              <w:rPr>
                <w:rFonts w:cs="Arial"/>
              </w:rPr>
              <w:t>Outcomes-Client review date</w:t>
            </w:r>
          </w:p>
          <w:p w14:paraId="51B0ED53" w14:textId="77777777" w:rsidR="00185AAF" w:rsidRPr="00055CE3" w:rsidRDefault="00185AAF" w:rsidP="00CB47F5">
            <w:pPr>
              <w:pStyle w:val="DHHStabletext"/>
              <w:spacing w:before="60"/>
              <w:rPr>
                <w:rFonts w:cs="Arial"/>
              </w:rPr>
            </w:pPr>
            <w:r w:rsidRPr="00055CE3">
              <w:rPr>
                <w:rFonts w:cs="Arial"/>
              </w:rPr>
              <w:t>Client-date first registered</w:t>
            </w:r>
          </w:p>
          <w:p w14:paraId="4C6301B1" w14:textId="3D0A3CFA" w:rsidR="00185AAF" w:rsidRPr="00055CE3" w:rsidRDefault="00185AAF" w:rsidP="000555CF">
            <w:pPr>
              <w:pStyle w:val="DHHStabletext"/>
              <w:spacing w:before="60"/>
              <w:rPr>
                <w:rFonts w:cs="Arial"/>
              </w:rPr>
            </w:pPr>
            <w:r w:rsidRPr="00055CE3">
              <w:rPr>
                <w:rFonts w:cs="Arial"/>
              </w:rPr>
              <w:t>Event-event type</w:t>
            </w:r>
          </w:p>
        </w:tc>
        <w:tc>
          <w:tcPr>
            <w:tcW w:w="4089" w:type="dxa"/>
          </w:tcPr>
          <w:p w14:paraId="0D44C41D" w14:textId="574DC1E8" w:rsidR="00185AAF" w:rsidRPr="00055CE3" w:rsidRDefault="00185AAF" w:rsidP="00CB47F5">
            <w:pPr>
              <w:pStyle w:val="DHHStabletext"/>
              <w:spacing w:before="60"/>
              <w:rPr>
                <w:rFonts w:cs="Arial"/>
              </w:rPr>
            </w:pPr>
            <w:r w:rsidRPr="00055CE3">
              <w:rPr>
                <w:rFonts w:cs="Arial"/>
              </w:rPr>
              <w:t>date &lt; Client-date first registered when event type !=</w:t>
            </w:r>
            <w:r w:rsidR="009A417B" w:rsidRPr="00055CE3">
              <w:rPr>
                <w:rFonts w:cs="Arial"/>
              </w:rPr>
              <w:t xml:space="preserve"> </w:t>
            </w:r>
            <w:r w:rsidRPr="00055CE3">
              <w:rPr>
                <w:rFonts w:cs="Arial"/>
              </w:rPr>
              <w:t>1</w:t>
            </w:r>
          </w:p>
          <w:p w14:paraId="222433BA" w14:textId="77777777" w:rsidR="00185AAF" w:rsidRPr="00055CE3" w:rsidRDefault="00185AAF" w:rsidP="00CB47F5">
            <w:pPr>
              <w:pStyle w:val="DHHStabletext"/>
              <w:spacing w:before="60"/>
              <w:rPr>
                <w:rFonts w:cs="Arial"/>
              </w:rPr>
            </w:pPr>
          </w:p>
        </w:tc>
        <w:tc>
          <w:tcPr>
            <w:tcW w:w="1985" w:type="dxa"/>
          </w:tcPr>
          <w:p w14:paraId="61E119F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3AE302A" w14:textId="615BB620" w:rsidR="00185AAF" w:rsidRPr="00055CE3" w:rsidRDefault="00185AAF" w:rsidP="00CB47F5">
            <w:pPr>
              <w:pStyle w:val="DHHStabletext"/>
              <w:spacing w:before="60"/>
              <w:rPr>
                <w:rFonts w:cs="Arial"/>
              </w:rPr>
            </w:pPr>
            <w:r w:rsidRPr="00055CE3">
              <w:rPr>
                <w:rFonts w:cs="Arial"/>
              </w:rPr>
              <w:t>warning</w:t>
            </w:r>
          </w:p>
        </w:tc>
      </w:tr>
      <w:tr w:rsidR="00185AAF" w:rsidRPr="00AF022B" w14:paraId="2B4F4FF2" w14:textId="77777777" w:rsidTr="00955B17">
        <w:tc>
          <w:tcPr>
            <w:tcW w:w="1021" w:type="dxa"/>
            <w:shd w:val="clear" w:color="auto" w:fill="auto"/>
          </w:tcPr>
          <w:p w14:paraId="5C732E66" w14:textId="48B0F874" w:rsidR="00185AAF" w:rsidRPr="00055CE3" w:rsidRDefault="004E33EF" w:rsidP="00CB47F5">
            <w:pPr>
              <w:pStyle w:val="DHHStabletext"/>
              <w:spacing w:before="60"/>
              <w:rPr>
                <w:rFonts w:cs="Arial"/>
              </w:rPr>
            </w:pPr>
            <w:r>
              <w:rPr>
                <w:rFonts w:cs="Arial"/>
              </w:rPr>
              <w:t>AOD</w:t>
            </w:r>
            <w:r w:rsidR="00185AAF" w:rsidRPr="00055CE3">
              <w:rPr>
                <w:rFonts w:cs="Arial"/>
              </w:rPr>
              <w:t>41</w:t>
            </w:r>
          </w:p>
        </w:tc>
        <w:tc>
          <w:tcPr>
            <w:tcW w:w="3123" w:type="dxa"/>
            <w:shd w:val="clear" w:color="auto" w:fill="auto"/>
          </w:tcPr>
          <w:p w14:paraId="215B14FA" w14:textId="77777777" w:rsidR="00185AAF" w:rsidRPr="00055CE3" w:rsidRDefault="00185AAF" w:rsidP="00CB47F5">
            <w:pPr>
              <w:pStyle w:val="DHHStabletext"/>
              <w:spacing w:before="60"/>
              <w:rPr>
                <w:rFonts w:cs="Arial"/>
              </w:rPr>
            </w:pPr>
            <w:r w:rsidRPr="00055CE3">
              <w:rPr>
                <w:rFonts w:cs="Arial"/>
              </w:rPr>
              <w:t>Date later than event start date</w:t>
            </w:r>
          </w:p>
          <w:p w14:paraId="49C7D825" w14:textId="77777777" w:rsidR="00185AAF" w:rsidRPr="00055CE3" w:rsidRDefault="00185AAF" w:rsidP="00CB47F5">
            <w:pPr>
              <w:pStyle w:val="DHHStabletext"/>
              <w:spacing w:before="60"/>
              <w:rPr>
                <w:rFonts w:cs="Arial"/>
              </w:rPr>
            </w:pPr>
          </w:p>
        </w:tc>
        <w:tc>
          <w:tcPr>
            <w:tcW w:w="3420" w:type="dxa"/>
            <w:shd w:val="clear" w:color="auto" w:fill="auto"/>
          </w:tcPr>
          <w:p w14:paraId="4B5DCE0E" w14:textId="77777777" w:rsidR="00185AAF" w:rsidRPr="00055CE3" w:rsidRDefault="00185AAF" w:rsidP="00CB47F5">
            <w:pPr>
              <w:pStyle w:val="DHHStabletext"/>
              <w:spacing w:before="60"/>
              <w:rPr>
                <w:rFonts w:cs="Arial"/>
              </w:rPr>
            </w:pPr>
            <w:r w:rsidRPr="00055CE3">
              <w:rPr>
                <w:rFonts w:cs="Arial"/>
              </w:rPr>
              <w:t>Event-assessment completed date</w:t>
            </w:r>
          </w:p>
          <w:p w14:paraId="70825536" w14:textId="32E990DB" w:rsidR="00185AAF" w:rsidRPr="00055CE3" w:rsidRDefault="00185AAF" w:rsidP="00CB47F5">
            <w:pPr>
              <w:pStyle w:val="DHHStabletext"/>
              <w:spacing w:before="60"/>
              <w:rPr>
                <w:rFonts w:cs="Arial"/>
              </w:rPr>
            </w:pPr>
            <w:r w:rsidRPr="00055CE3">
              <w:rPr>
                <w:rFonts w:cs="Arial"/>
              </w:rPr>
              <w:t>Event</w:t>
            </w:r>
            <w:r w:rsidR="007A0A02" w:rsidRPr="00055CE3">
              <w:rPr>
                <w:rFonts w:cs="Arial"/>
              </w:rPr>
              <w:t>-</w:t>
            </w:r>
            <w:r w:rsidR="008C176D" w:rsidRPr="00055CE3">
              <w:rPr>
                <w:rFonts w:cs="Arial"/>
              </w:rPr>
              <w:t>s</w:t>
            </w:r>
            <w:r w:rsidRPr="00055CE3">
              <w:rPr>
                <w:rFonts w:cs="Arial"/>
              </w:rPr>
              <w:t>tart date</w:t>
            </w:r>
          </w:p>
          <w:p w14:paraId="12BBDC29" w14:textId="45629224" w:rsidR="00185AAF" w:rsidRPr="00055CE3" w:rsidRDefault="00185AAF" w:rsidP="007A522C">
            <w:pPr>
              <w:pStyle w:val="DHHStabletext"/>
              <w:spacing w:before="60"/>
              <w:rPr>
                <w:rFonts w:cs="Arial"/>
              </w:rPr>
            </w:pPr>
            <w:r w:rsidRPr="00055CE3">
              <w:rPr>
                <w:rFonts w:cs="Arial"/>
              </w:rPr>
              <w:t>Event-event type</w:t>
            </w:r>
          </w:p>
        </w:tc>
        <w:tc>
          <w:tcPr>
            <w:tcW w:w="4089" w:type="dxa"/>
          </w:tcPr>
          <w:p w14:paraId="4BF9C6C4" w14:textId="611D1D04" w:rsidR="00185AAF" w:rsidRPr="00055CE3" w:rsidRDefault="00185AAF" w:rsidP="00CB47F5">
            <w:pPr>
              <w:pStyle w:val="DHHStabletext"/>
              <w:spacing w:before="60"/>
              <w:rPr>
                <w:rFonts w:cs="Arial"/>
              </w:rPr>
            </w:pPr>
            <w:r w:rsidRPr="00055CE3">
              <w:rPr>
                <w:rFonts w:cs="Arial"/>
              </w:rPr>
              <w:t>Event-Assessment completed date &gt; Event</w:t>
            </w:r>
            <w:r w:rsidR="001C1EA1" w:rsidRPr="00055CE3">
              <w:rPr>
                <w:rFonts w:cs="Arial"/>
              </w:rPr>
              <w:t>-</w:t>
            </w:r>
            <w:r w:rsidRPr="00055CE3">
              <w:rPr>
                <w:rFonts w:cs="Arial"/>
              </w:rPr>
              <w:t xml:space="preserve">start date </w:t>
            </w:r>
            <w:r w:rsidR="008C176D" w:rsidRPr="00055CE3">
              <w:rPr>
                <w:rFonts w:cs="Arial"/>
              </w:rPr>
              <w:t>AND</w:t>
            </w:r>
            <w:r w:rsidRPr="00055CE3">
              <w:rPr>
                <w:rFonts w:cs="Arial"/>
              </w:rPr>
              <w:t xml:space="preserve"> </w:t>
            </w:r>
            <w:r w:rsidR="008C176D" w:rsidRPr="00055CE3">
              <w:rPr>
                <w:rFonts w:cs="Arial"/>
              </w:rPr>
              <w:t>Event-</w:t>
            </w:r>
            <w:r w:rsidRPr="00055CE3">
              <w:rPr>
                <w:rFonts w:cs="Arial"/>
              </w:rPr>
              <w:t>event type = 3</w:t>
            </w:r>
          </w:p>
        </w:tc>
        <w:tc>
          <w:tcPr>
            <w:tcW w:w="1985" w:type="dxa"/>
          </w:tcPr>
          <w:p w14:paraId="484B3E0C" w14:textId="459D90E9" w:rsidR="00185AAF" w:rsidRPr="00055CE3" w:rsidRDefault="00185AAF" w:rsidP="00CB47F5">
            <w:pPr>
              <w:pStyle w:val="DHHStabletext"/>
              <w:spacing w:before="60"/>
              <w:rPr>
                <w:rFonts w:cs="Arial"/>
              </w:rPr>
            </w:pPr>
            <w:r w:rsidRPr="00055CE3">
              <w:rPr>
                <w:rFonts w:cs="Arial"/>
              </w:rPr>
              <w:t>DHHS</w:t>
            </w:r>
          </w:p>
        </w:tc>
        <w:tc>
          <w:tcPr>
            <w:tcW w:w="1276" w:type="dxa"/>
          </w:tcPr>
          <w:p w14:paraId="09981AF8" w14:textId="5A41C8BE" w:rsidR="00185AAF" w:rsidRPr="00055CE3" w:rsidRDefault="00185AAF" w:rsidP="00CB47F5">
            <w:pPr>
              <w:pStyle w:val="DHHStabletext"/>
              <w:spacing w:before="60"/>
              <w:rPr>
                <w:rFonts w:cs="Arial"/>
              </w:rPr>
            </w:pPr>
            <w:r w:rsidRPr="00055CE3">
              <w:rPr>
                <w:rFonts w:cs="Arial"/>
              </w:rPr>
              <w:t>error</w:t>
            </w:r>
          </w:p>
        </w:tc>
      </w:tr>
      <w:tr w:rsidR="00185AAF" w:rsidRPr="00AF022B" w14:paraId="621DD190" w14:textId="77777777" w:rsidTr="00955B17">
        <w:tc>
          <w:tcPr>
            <w:tcW w:w="1021" w:type="dxa"/>
            <w:shd w:val="clear" w:color="auto" w:fill="auto"/>
          </w:tcPr>
          <w:p w14:paraId="64CC439A" w14:textId="367E78E3" w:rsidR="00185AAF" w:rsidRPr="00055CE3" w:rsidRDefault="004E33EF" w:rsidP="00CB47F5">
            <w:pPr>
              <w:pStyle w:val="DHHStabletext"/>
              <w:spacing w:before="60"/>
              <w:rPr>
                <w:rFonts w:cs="Arial"/>
              </w:rPr>
            </w:pPr>
            <w:r>
              <w:rPr>
                <w:rFonts w:cs="Arial"/>
              </w:rPr>
              <w:t>AOD</w:t>
            </w:r>
            <w:r w:rsidR="00185AAF" w:rsidRPr="00055CE3">
              <w:rPr>
                <w:rFonts w:cs="Arial"/>
              </w:rPr>
              <w:t>43</w:t>
            </w:r>
          </w:p>
        </w:tc>
        <w:tc>
          <w:tcPr>
            <w:tcW w:w="3123" w:type="dxa"/>
            <w:shd w:val="clear" w:color="auto" w:fill="auto"/>
          </w:tcPr>
          <w:p w14:paraId="0B4A5D5D" w14:textId="25B9DEAB" w:rsidR="00185AAF" w:rsidRPr="00055CE3" w:rsidRDefault="0075740B" w:rsidP="00CB47F5">
            <w:pPr>
              <w:pStyle w:val="DHHStabletext"/>
              <w:spacing w:before="60"/>
              <w:rPr>
                <w:rFonts w:cs="Arial"/>
              </w:rPr>
            </w:pPr>
            <w:r>
              <w:rPr>
                <w:rFonts w:cs="Arial"/>
              </w:rPr>
              <w:t>D</w:t>
            </w:r>
            <w:r w:rsidR="00185AAF" w:rsidRPr="00055CE3">
              <w:rPr>
                <w:rFonts w:cs="Arial"/>
              </w:rPr>
              <w:t xml:space="preserve">uplicate concurrent </w:t>
            </w:r>
            <w:r w:rsidR="00FE57F2" w:rsidRPr="00055CE3">
              <w:rPr>
                <w:rFonts w:cs="Arial"/>
              </w:rPr>
              <w:t xml:space="preserve">assessment </w:t>
            </w:r>
            <w:r w:rsidR="00185AAF" w:rsidRPr="00055CE3">
              <w:rPr>
                <w:rFonts w:cs="Arial"/>
              </w:rPr>
              <w:t>event types</w:t>
            </w:r>
          </w:p>
        </w:tc>
        <w:tc>
          <w:tcPr>
            <w:tcW w:w="3420" w:type="dxa"/>
            <w:shd w:val="clear" w:color="auto" w:fill="auto"/>
          </w:tcPr>
          <w:p w14:paraId="3A21E9D2" w14:textId="2430B99E" w:rsidR="00AA2888" w:rsidRPr="00055CE3" w:rsidRDefault="00AA2888" w:rsidP="00CB47F5">
            <w:pPr>
              <w:pStyle w:val="DHHStabletext"/>
              <w:spacing w:before="60"/>
              <w:rPr>
                <w:rFonts w:cs="Arial"/>
              </w:rPr>
            </w:pPr>
            <w:r w:rsidRPr="00055CE3">
              <w:rPr>
                <w:rFonts w:cs="Arial"/>
              </w:rPr>
              <w:t>SI-Outlet code</w:t>
            </w:r>
          </w:p>
          <w:p w14:paraId="7C4DA4C8" w14:textId="7C0133C0" w:rsidR="00AA2888" w:rsidRPr="00055CE3" w:rsidRDefault="00AA2888" w:rsidP="00CB47F5">
            <w:pPr>
              <w:pStyle w:val="DHHStabletext"/>
              <w:spacing w:before="60"/>
              <w:rPr>
                <w:rFonts w:cs="Arial"/>
              </w:rPr>
            </w:pPr>
            <w:r w:rsidRPr="00055CE3">
              <w:rPr>
                <w:rFonts w:cs="Arial"/>
              </w:rPr>
              <w:t>SI-Report period</w:t>
            </w:r>
          </w:p>
          <w:p w14:paraId="00E2D7BD" w14:textId="2A8E8F73" w:rsidR="00E92CAD" w:rsidRPr="00055CE3" w:rsidRDefault="00E92CAD" w:rsidP="00CB47F5">
            <w:pPr>
              <w:pStyle w:val="DHHStabletext"/>
              <w:spacing w:before="60"/>
              <w:rPr>
                <w:rFonts w:cs="Arial"/>
              </w:rPr>
            </w:pPr>
            <w:r w:rsidRPr="00055CE3">
              <w:rPr>
                <w:rFonts w:cs="Arial"/>
              </w:rPr>
              <w:t>Client-client ID</w:t>
            </w:r>
          </w:p>
          <w:p w14:paraId="29CCA38E" w14:textId="07D3E9EA" w:rsidR="00185AAF" w:rsidRPr="00055CE3" w:rsidRDefault="00185AAF" w:rsidP="00CB47F5">
            <w:pPr>
              <w:pStyle w:val="DHHStabletext"/>
              <w:spacing w:before="60"/>
              <w:rPr>
                <w:rFonts w:cs="Arial"/>
              </w:rPr>
            </w:pPr>
            <w:r w:rsidRPr="00055CE3">
              <w:rPr>
                <w:rFonts w:cs="Arial"/>
              </w:rPr>
              <w:t>Event-client ID</w:t>
            </w:r>
          </w:p>
          <w:p w14:paraId="6BCF5E08" w14:textId="2AAB453F" w:rsidR="00AA2888" w:rsidRPr="00055CE3" w:rsidRDefault="00AA2888" w:rsidP="00CB47F5">
            <w:pPr>
              <w:pStyle w:val="DHHStabletext"/>
              <w:spacing w:before="60"/>
              <w:rPr>
                <w:rFonts w:cs="Arial"/>
              </w:rPr>
            </w:pPr>
            <w:r w:rsidRPr="00055CE3">
              <w:rPr>
                <w:rFonts w:cs="Arial"/>
              </w:rPr>
              <w:t>Event-event type</w:t>
            </w:r>
          </w:p>
        </w:tc>
        <w:tc>
          <w:tcPr>
            <w:tcW w:w="4089" w:type="dxa"/>
          </w:tcPr>
          <w:p w14:paraId="0D5746D4" w14:textId="30E3CA9E" w:rsidR="00185AAF" w:rsidRPr="00055CE3" w:rsidRDefault="00AA2888" w:rsidP="00CB47F5">
            <w:pPr>
              <w:pStyle w:val="DHHStabletext"/>
              <w:spacing w:before="60"/>
              <w:rPr>
                <w:rFonts w:cs="Arial"/>
              </w:rPr>
            </w:pPr>
            <w:r w:rsidRPr="00055CE3">
              <w:rPr>
                <w:rFonts w:cs="Arial"/>
              </w:rPr>
              <w:t>Outlet code, Report Period, Client-Clie</w:t>
            </w:r>
            <w:r w:rsidR="00FE57F2" w:rsidRPr="00055CE3">
              <w:rPr>
                <w:rFonts w:cs="Arial"/>
              </w:rPr>
              <w:t>nt ID, Event</w:t>
            </w:r>
            <w:r w:rsidRPr="00055CE3">
              <w:rPr>
                <w:rFonts w:cs="Arial"/>
              </w:rPr>
              <w:t xml:space="preserve">-Client ID, </w:t>
            </w:r>
            <w:r w:rsidR="00185AAF" w:rsidRPr="00055CE3">
              <w:rPr>
                <w:rFonts w:cs="Arial"/>
              </w:rPr>
              <w:t>Count (Event-</w:t>
            </w:r>
            <w:r w:rsidR="00FE57F2" w:rsidRPr="00055CE3">
              <w:rPr>
                <w:rFonts w:cs="Arial"/>
              </w:rPr>
              <w:t>e</w:t>
            </w:r>
            <w:r w:rsidR="00185AAF" w:rsidRPr="00055CE3">
              <w:rPr>
                <w:rFonts w:cs="Arial"/>
              </w:rPr>
              <w:t>vent-type=2</w:t>
            </w:r>
            <w:r w:rsidR="00E92CAD" w:rsidRPr="00055CE3">
              <w:rPr>
                <w:rFonts w:cs="Arial"/>
              </w:rPr>
              <w:t>)</w:t>
            </w:r>
            <w:r w:rsidR="00185AAF" w:rsidRPr="00055CE3">
              <w:rPr>
                <w:rFonts w:cs="Arial"/>
              </w:rPr>
              <w:t xml:space="preserve">  &gt; 1</w:t>
            </w:r>
          </w:p>
        </w:tc>
        <w:tc>
          <w:tcPr>
            <w:tcW w:w="1985" w:type="dxa"/>
          </w:tcPr>
          <w:p w14:paraId="6844F87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8FD2268" w14:textId="28BEFF5C" w:rsidR="00185AAF" w:rsidRPr="00055CE3" w:rsidRDefault="00185AAF" w:rsidP="00CB47F5">
            <w:pPr>
              <w:pStyle w:val="DHHStabletext"/>
              <w:spacing w:before="60"/>
              <w:rPr>
                <w:rFonts w:cs="Arial"/>
              </w:rPr>
            </w:pPr>
            <w:r w:rsidRPr="00055CE3">
              <w:rPr>
                <w:rFonts w:cs="Arial"/>
              </w:rPr>
              <w:t>error</w:t>
            </w:r>
          </w:p>
        </w:tc>
      </w:tr>
      <w:bookmarkEnd w:id="1102"/>
      <w:tr w:rsidR="00185AAF" w:rsidRPr="00AF022B" w14:paraId="1CF34589" w14:textId="77777777" w:rsidTr="00955B17">
        <w:tc>
          <w:tcPr>
            <w:tcW w:w="1021" w:type="dxa"/>
            <w:shd w:val="clear" w:color="auto" w:fill="auto"/>
          </w:tcPr>
          <w:p w14:paraId="34A5BFDD" w14:textId="1F8A24ED" w:rsidR="00185AAF" w:rsidRPr="00055CE3" w:rsidRDefault="004E33EF" w:rsidP="00CB47F5">
            <w:pPr>
              <w:pStyle w:val="DHHStabletext"/>
              <w:spacing w:before="60"/>
              <w:rPr>
                <w:rFonts w:cs="Arial"/>
              </w:rPr>
            </w:pPr>
            <w:r>
              <w:rPr>
                <w:rFonts w:cs="Arial"/>
              </w:rPr>
              <w:t>AOD</w:t>
            </w:r>
            <w:r w:rsidR="00185AAF" w:rsidRPr="00055CE3">
              <w:rPr>
                <w:rFonts w:cs="Arial"/>
              </w:rPr>
              <w:t>45</w:t>
            </w:r>
          </w:p>
        </w:tc>
        <w:tc>
          <w:tcPr>
            <w:tcW w:w="3123" w:type="dxa"/>
            <w:shd w:val="clear" w:color="auto" w:fill="auto"/>
          </w:tcPr>
          <w:p w14:paraId="7F39D4A5" w14:textId="48982AAB" w:rsidR="00185AAF" w:rsidRPr="00055CE3" w:rsidRDefault="00041B80" w:rsidP="00FA2282">
            <w:pPr>
              <w:pStyle w:val="DHHStabletext"/>
              <w:spacing w:before="60"/>
              <w:rPr>
                <w:rFonts w:cs="Arial"/>
              </w:rPr>
            </w:pPr>
            <w:r w:rsidRPr="00055CE3">
              <w:rPr>
                <w:rFonts w:cs="Arial"/>
              </w:rPr>
              <w:t>ACSO</w:t>
            </w:r>
            <w:r w:rsidR="00503C64" w:rsidRPr="00055CE3">
              <w:rPr>
                <w:rFonts w:cs="Arial"/>
              </w:rPr>
              <w:t xml:space="preserve"> </w:t>
            </w:r>
            <w:r w:rsidR="00185AAF" w:rsidRPr="00055CE3">
              <w:rPr>
                <w:rFonts w:cs="Arial"/>
              </w:rPr>
              <w:t>mismatch with forensic type of none</w:t>
            </w:r>
          </w:p>
        </w:tc>
        <w:tc>
          <w:tcPr>
            <w:tcW w:w="3420" w:type="dxa"/>
            <w:shd w:val="clear" w:color="auto" w:fill="auto"/>
          </w:tcPr>
          <w:p w14:paraId="689FAB1C" w14:textId="77777777" w:rsidR="00185AAF" w:rsidRPr="00055CE3" w:rsidRDefault="00185AAF" w:rsidP="00CB47F5">
            <w:pPr>
              <w:pStyle w:val="DHHStabletext"/>
              <w:spacing w:before="60"/>
              <w:rPr>
                <w:rFonts w:cs="Arial"/>
              </w:rPr>
            </w:pPr>
            <w:r w:rsidRPr="00055CE3">
              <w:rPr>
                <w:rFonts w:cs="Arial"/>
              </w:rPr>
              <w:t>Event-forensic type</w:t>
            </w:r>
          </w:p>
          <w:p w14:paraId="67E21852" w14:textId="77777777" w:rsidR="006B0DC8" w:rsidRDefault="00185AAF" w:rsidP="006B0DC8">
            <w:pPr>
              <w:pStyle w:val="DHHStabletext"/>
              <w:spacing w:before="60"/>
              <w:rPr>
                <w:rFonts w:cs="Arial"/>
              </w:rPr>
            </w:pPr>
            <w:r w:rsidRPr="00055CE3">
              <w:rPr>
                <w:rFonts w:cs="Arial"/>
              </w:rPr>
              <w:t>Referral-</w:t>
            </w:r>
            <w:r w:rsidR="00041B80" w:rsidRPr="00055CE3">
              <w:rPr>
                <w:rFonts w:cs="Arial"/>
              </w:rPr>
              <w:t>ACSO</w:t>
            </w:r>
            <w:r w:rsidRPr="00055CE3">
              <w:rPr>
                <w:rFonts w:cs="Arial"/>
              </w:rPr>
              <w:t xml:space="preserve"> Identifier</w:t>
            </w:r>
          </w:p>
          <w:p w14:paraId="50744409" w14:textId="6CA743D4" w:rsidR="006B0DC8" w:rsidRPr="00055CE3" w:rsidRDefault="006B0DC8" w:rsidP="006B0DC8">
            <w:pPr>
              <w:pStyle w:val="DHHStabletext"/>
              <w:spacing w:before="60"/>
              <w:rPr>
                <w:rFonts w:cs="Arial"/>
              </w:rPr>
            </w:pPr>
          </w:p>
        </w:tc>
        <w:tc>
          <w:tcPr>
            <w:tcW w:w="4089" w:type="dxa"/>
          </w:tcPr>
          <w:p w14:paraId="4AE6B0B6" w14:textId="0B1131B5" w:rsidR="00185AAF" w:rsidRPr="00055CE3" w:rsidRDefault="00185AAF" w:rsidP="00FA2282">
            <w:pPr>
              <w:pStyle w:val="DHHStabletext"/>
              <w:spacing w:before="60"/>
              <w:rPr>
                <w:rFonts w:cs="Arial"/>
              </w:rPr>
            </w:pPr>
            <w:r w:rsidRPr="00055CE3">
              <w:rPr>
                <w:rFonts w:cs="Arial"/>
              </w:rPr>
              <w:t>Referral-</w:t>
            </w:r>
            <w:r w:rsidR="00503C64" w:rsidRPr="00055CE3">
              <w:rPr>
                <w:rFonts w:cs="Arial"/>
              </w:rPr>
              <w:t xml:space="preserve"> </w:t>
            </w:r>
            <w:r w:rsidR="00041B80" w:rsidRPr="00055CE3">
              <w:rPr>
                <w:rFonts w:cs="Arial"/>
              </w:rPr>
              <w:t>ACSO</w:t>
            </w:r>
            <w:r w:rsidR="00503C64" w:rsidRPr="00055CE3">
              <w:rPr>
                <w:rFonts w:cs="Arial"/>
              </w:rPr>
              <w:t xml:space="preserve"> </w:t>
            </w:r>
            <w:r w:rsidRPr="00055CE3">
              <w:rPr>
                <w:rFonts w:cs="Arial"/>
              </w:rPr>
              <w:t>identifier !=</w:t>
            </w:r>
            <w:r w:rsidR="009F4903" w:rsidRPr="00055CE3">
              <w:rPr>
                <w:rFonts w:cs="Arial"/>
              </w:rPr>
              <w:t xml:space="preserve"> </w:t>
            </w:r>
            <w:r w:rsidRPr="00055CE3">
              <w:rPr>
                <w:rFonts w:cs="Arial"/>
              </w:rPr>
              <w:t xml:space="preserve">null </w:t>
            </w:r>
            <w:r w:rsidR="006A53C1">
              <w:rPr>
                <w:rFonts w:cs="Arial"/>
              </w:rPr>
              <w:t>AND</w:t>
            </w:r>
            <w:r w:rsidR="006A53C1" w:rsidRPr="00055CE3">
              <w:rPr>
                <w:rFonts w:cs="Arial"/>
              </w:rPr>
              <w:t xml:space="preserve"> </w:t>
            </w:r>
            <w:r w:rsidRPr="00055CE3">
              <w:rPr>
                <w:rFonts w:cs="Arial"/>
              </w:rPr>
              <w:t>Event-forensic type = 0</w:t>
            </w:r>
          </w:p>
        </w:tc>
        <w:tc>
          <w:tcPr>
            <w:tcW w:w="1985" w:type="dxa"/>
          </w:tcPr>
          <w:p w14:paraId="0F160E6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C329E64" w14:textId="27607ED6" w:rsidR="00185AAF" w:rsidRPr="00055CE3" w:rsidRDefault="00185AAF" w:rsidP="00CB47F5">
            <w:pPr>
              <w:pStyle w:val="DHHStabletext"/>
              <w:spacing w:before="60"/>
              <w:rPr>
                <w:rFonts w:cs="Arial"/>
              </w:rPr>
            </w:pPr>
            <w:r w:rsidRPr="00055CE3">
              <w:rPr>
                <w:rFonts w:cs="Arial"/>
              </w:rPr>
              <w:t>warning</w:t>
            </w:r>
          </w:p>
        </w:tc>
      </w:tr>
      <w:tr w:rsidR="00185AAF" w:rsidRPr="00AF022B" w14:paraId="799ACF30" w14:textId="77777777" w:rsidTr="00955B17">
        <w:tc>
          <w:tcPr>
            <w:tcW w:w="1021" w:type="dxa"/>
            <w:shd w:val="clear" w:color="auto" w:fill="auto"/>
          </w:tcPr>
          <w:p w14:paraId="3BBF5F21" w14:textId="4042936B" w:rsidR="00185AAF" w:rsidRPr="00055CE3" w:rsidRDefault="004E33EF" w:rsidP="00CB47F5">
            <w:pPr>
              <w:pStyle w:val="DHHStabletext"/>
              <w:spacing w:before="60"/>
              <w:rPr>
                <w:rFonts w:cs="Arial"/>
              </w:rPr>
            </w:pPr>
            <w:r>
              <w:rPr>
                <w:rFonts w:cs="Arial"/>
              </w:rPr>
              <w:t>AOD</w:t>
            </w:r>
            <w:r w:rsidR="00185AAF" w:rsidRPr="00055CE3">
              <w:rPr>
                <w:rFonts w:cs="Arial"/>
              </w:rPr>
              <w:t>46</w:t>
            </w:r>
          </w:p>
        </w:tc>
        <w:tc>
          <w:tcPr>
            <w:tcW w:w="3123" w:type="dxa"/>
            <w:shd w:val="clear" w:color="auto" w:fill="auto"/>
          </w:tcPr>
          <w:p w14:paraId="37B13DF8" w14:textId="7F0C0D1C" w:rsidR="00185AAF" w:rsidRPr="00055CE3" w:rsidRDefault="0075740B" w:rsidP="00CB47F5">
            <w:pPr>
              <w:pStyle w:val="DHHStabletext"/>
              <w:spacing w:before="60"/>
              <w:rPr>
                <w:rFonts w:cs="Arial"/>
              </w:rPr>
            </w:pPr>
            <w:r>
              <w:rPr>
                <w:rFonts w:cs="Arial"/>
              </w:rPr>
              <w:t>N</w:t>
            </w:r>
            <w:r w:rsidR="00185AAF" w:rsidRPr="00055CE3">
              <w:rPr>
                <w:rFonts w:cs="Arial"/>
              </w:rPr>
              <w:t xml:space="preserve">o </w:t>
            </w:r>
            <w:r w:rsidR="00041B80" w:rsidRPr="00055CE3">
              <w:rPr>
                <w:rFonts w:cs="Arial"/>
              </w:rPr>
              <w:t>ACSO</w:t>
            </w:r>
            <w:r w:rsidR="00503C64" w:rsidRPr="00055CE3">
              <w:rPr>
                <w:rFonts w:cs="Arial"/>
              </w:rPr>
              <w:t xml:space="preserve"> </w:t>
            </w:r>
            <w:r w:rsidR="00185AAF" w:rsidRPr="00055CE3">
              <w:rPr>
                <w:rFonts w:cs="Arial"/>
              </w:rPr>
              <w:t>and forensic type</w:t>
            </w:r>
          </w:p>
        </w:tc>
        <w:tc>
          <w:tcPr>
            <w:tcW w:w="3420" w:type="dxa"/>
            <w:shd w:val="clear" w:color="auto" w:fill="auto"/>
          </w:tcPr>
          <w:p w14:paraId="25A329CA" w14:textId="77777777" w:rsidR="00185AAF" w:rsidRPr="00055CE3" w:rsidRDefault="00185AAF" w:rsidP="00CB47F5">
            <w:pPr>
              <w:pStyle w:val="DHHStabletext"/>
              <w:spacing w:before="60"/>
              <w:rPr>
                <w:rFonts w:cs="Arial"/>
              </w:rPr>
            </w:pPr>
            <w:r w:rsidRPr="00055CE3">
              <w:rPr>
                <w:rFonts w:cs="Arial"/>
              </w:rPr>
              <w:t>Event-forensic type</w:t>
            </w:r>
          </w:p>
          <w:p w14:paraId="14AF6A67" w14:textId="77777777" w:rsidR="00185AAF" w:rsidRDefault="00185AAF" w:rsidP="00CB47F5">
            <w:pPr>
              <w:pStyle w:val="DHHStabletext"/>
              <w:spacing w:before="60"/>
              <w:rPr>
                <w:rFonts w:cs="Arial"/>
              </w:rPr>
            </w:pPr>
            <w:r w:rsidRPr="00055CE3">
              <w:rPr>
                <w:rFonts w:cs="Arial"/>
              </w:rPr>
              <w:t>Referral-</w:t>
            </w:r>
            <w:r w:rsidR="00041B80" w:rsidRPr="00055CE3">
              <w:rPr>
                <w:rFonts w:cs="Arial"/>
              </w:rPr>
              <w:t>ACSO</w:t>
            </w:r>
            <w:r w:rsidRPr="00055CE3">
              <w:rPr>
                <w:rFonts w:cs="Arial"/>
              </w:rPr>
              <w:t xml:space="preserve"> Identifier</w:t>
            </w:r>
          </w:p>
          <w:p w14:paraId="7F86E3ED" w14:textId="67CBE8D0" w:rsidR="006B0DC8" w:rsidRPr="00055CE3" w:rsidRDefault="006B0DC8" w:rsidP="00CB47F5">
            <w:pPr>
              <w:pStyle w:val="DHHStabletext"/>
              <w:spacing w:before="60"/>
              <w:rPr>
                <w:rFonts w:cs="Arial"/>
              </w:rPr>
            </w:pPr>
          </w:p>
        </w:tc>
        <w:tc>
          <w:tcPr>
            <w:tcW w:w="4089" w:type="dxa"/>
          </w:tcPr>
          <w:p w14:paraId="3FEFABD4" w14:textId="51527734" w:rsidR="00185AAF" w:rsidRPr="00055CE3" w:rsidRDefault="00185AAF" w:rsidP="000555CF">
            <w:pPr>
              <w:pStyle w:val="DHHStabletext"/>
              <w:spacing w:before="60"/>
              <w:rPr>
                <w:rFonts w:cs="Arial"/>
              </w:rPr>
            </w:pPr>
            <w:r w:rsidRPr="00055CE3">
              <w:rPr>
                <w:rFonts w:cs="Arial"/>
              </w:rPr>
              <w:t>Referral-</w:t>
            </w:r>
            <w:r w:rsidR="00503C64" w:rsidRPr="00055CE3">
              <w:rPr>
                <w:rFonts w:cs="Arial"/>
              </w:rPr>
              <w:t xml:space="preserve"> </w:t>
            </w:r>
            <w:r w:rsidR="00041B80" w:rsidRPr="00055CE3">
              <w:rPr>
                <w:rFonts w:cs="Arial"/>
              </w:rPr>
              <w:t>ACSO</w:t>
            </w:r>
            <w:r w:rsidR="00503C64" w:rsidRPr="00055CE3">
              <w:rPr>
                <w:rFonts w:cs="Arial"/>
              </w:rPr>
              <w:t xml:space="preserve"> </w:t>
            </w:r>
            <w:r w:rsidRPr="00055CE3">
              <w:rPr>
                <w:rFonts w:cs="Arial"/>
              </w:rPr>
              <w:t xml:space="preserve">identifier =null </w:t>
            </w:r>
            <w:r w:rsidR="006A53C1">
              <w:rPr>
                <w:rFonts w:cs="Arial"/>
              </w:rPr>
              <w:t>AND</w:t>
            </w:r>
            <w:r w:rsidR="006A53C1" w:rsidRPr="00055CE3">
              <w:rPr>
                <w:rFonts w:cs="Arial"/>
              </w:rPr>
              <w:t xml:space="preserve"> </w:t>
            </w:r>
            <w:r w:rsidRPr="00055CE3">
              <w:rPr>
                <w:rFonts w:cs="Arial"/>
              </w:rPr>
              <w:t>Event-forensic type !=</w:t>
            </w:r>
            <w:r w:rsidR="009A417B" w:rsidRPr="00055CE3">
              <w:rPr>
                <w:rFonts w:cs="Arial"/>
              </w:rPr>
              <w:t xml:space="preserve"> </w:t>
            </w:r>
            <w:r w:rsidRPr="00055CE3">
              <w:rPr>
                <w:rFonts w:cs="Arial"/>
              </w:rPr>
              <w:t>0</w:t>
            </w:r>
          </w:p>
        </w:tc>
        <w:tc>
          <w:tcPr>
            <w:tcW w:w="1985" w:type="dxa"/>
          </w:tcPr>
          <w:p w14:paraId="689FB144"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16061F5" w14:textId="3BEE9615" w:rsidR="00185AAF" w:rsidRPr="00055CE3" w:rsidRDefault="00185AAF" w:rsidP="00CB47F5">
            <w:pPr>
              <w:pStyle w:val="DHHStabletext"/>
              <w:spacing w:before="60"/>
              <w:rPr>
                <w:rFonts w:cs="Arial"/>
                <w:strike/>
              </w:rPr>
            </w:pPr>
            <w:r w:rsidRPr="00055CE3">
              <w:rPr>
                <w:rFonts w:cs="Arial"/>
              </w:rPr>
              <w:t>warning</w:t>
            </w:r>
          </w:p>
        </w:tc>
      </w:tr>
      <w:tr w:rsidR="00185AAF" w:rsidRPr="00AF022B" w14:paraId="74B7817F" w14:textId="77777777" w:rsidTr="00955B17">
        <w:tc>
          <w:tcPr>
            <w:tcW w:w="1021" w:type="dxa"/>
            <w:shd w:val="clear" w:color="auto" w:fill="auto"/>
          </w:tcPr>
          <w:p w14:paraId="430B66D0" w14:textId="06B0D4C6" w:rsidR="00185AAF" w:rsidRPr="00055CE3" w:rsidRDefault="004E33EF" w:rsidP="00CB47F5">
            <w:pPr>
              <w:pStyle w:val="DHHStabletext"/>
              <w:spacing w:before="60"/>
              <w:rPr>
                <w:rFonts w:cs="Arial"/>
              </w:rPr>
            </w:pPr>
            <w:r>
              <w:rPr>
                <w:rFonts w:cs="Arial"/>
              </w:rPr>
              <w:t>AOD</w:t>
            </w:r>
            <w:r w:rsidR="00185AAF" w:rsidRPr="00055CE3">
              <w:rPr>
                <w:rFonts w:cs="Arial"/>
              </w:rPr>
              <w:t>47</w:t>
            </w:r>
          </w:p>
        </w:tc>
        <w:tc>
          <w:tcPr>
            <w:tcW w:w="3123" w:type="dxa"/>
            <w:shd w:val="clear" w:color="auto" w:fill="auto"/>
          </w:tcPr>
          <w:p w14:paraId="27741580" w14:textId="58490866" w:rsidR="00185AAF" w:rsidRPr="00055CE3" w:rsidRDefault="0075740B" w:rsidP="00CB47F5">
            <w:pPr>
              <w:pStyle w:val="DHHStabletext"/>
              <w:spacing w:before="60"/>
              <w:rPr>
                <w:rFonts w:cs="Arial"/>
              </w:rPr>
            </w:pPr>
            <w:r>
              <w:rPr>
                <w:rFonts w:cs="Arial"/>
              </w:rPr>
              <w:t>S</w:t>
            </w:r>
            <w:r w:rsidR="00185AAF" w:rsidRPr="00055CE3">
              <w:rPr>
                <w:rFonts w:cs="Arial"/>
              </w:rPr>
              <w:t>ervice stream mismatch</w:t>
            </w:r>
          </w:p>
        </w:tc>
        <w:tc>
          <w:tcPr>
            <w:tcW w:w="3420" w:type="dxa"/>
            <w:shd w:val="clear" w:color="auto" w:fill="auto"/>
          </w:tcPr>
          <w:p w14:paraId="2B69A478" w14:textId="77777777" w:rsidR="00185AAF" w:rsidRPr="00055CE3" w:rsidRDefault="00185AAF" w:rsidP="00CB47F5">
            <w:pPr>
              <w:pStyle w:val="DHHStabletext"/>
              <w:spacing w:before="60"/>
              <w:rPr>
                <w:rFonts w:cs="Arial"/>
              </w:rPr>
            </w:pPr>
            <w:r w:rsidRPr="00055CE3">
              <w:rPr>
                <w:rFonts w:cs="Arial"/>
              </w:rPr>
              <w:t>Event-funding source</w:t>
            </w:r>
          </w:p>
          <w:p w14:paraId="0ED768B0" w14:textId="77777777" w:rsidR="00185AAF" w:rsidRPr="00055CE3" w:rsidRDefault="00185AAF" w:rsidP="00CB47F5">
            <w:pPr>
              <w:pStyle w:val="DHHStabletext"/>
              <w:spacing w:before="60"/>
              <w:rPr>
                <w:rFonts w:cs="Arial"/>
              </w:rPr>
            </w:pPr>
            <w:r w:rsidRPr="00055CE3">
              <w:rPr>
                <w:rFonts w:cs="Arial"/>
              </w:rPr>
              <w:t>Event-service stream</w:t>
            </w:r>
          </w:p>
        </w:tc>
        <w:tc>
          <w:tcPr>
            <w:tcW w:w="4089" w:type="dxa"/>
          </w:tcPr>
          <w:p w14:paraId="629906C7" w14:textId="2891A80B" w:rsidR="006B0DC8" w:rsidRDefault="008112BE" w:rsidP="006B0DC8">
            <w:pPr>
              <w:pStyle w:val="DHHStabletext"/>
              <w:spacing w:before="60"/>
              <w:rPr>
                <w:rFonts w:cs="Arial"/>
              </w:rPr>
            </w:pPr>
            <w:r w:rsidRPr="00055CE3">
              <w:rPr>
                <w:rFonts w:cs="Arial"/>
              </w:rPr>
              <w:t>See table 4 matrix of service streams and funding sources</w:t>
            </w:r>
            <w:r w:rsidR="001A10B1" w:rsidRPr="00055CE3">
              <w:rPr>
                <w:rFonts w:cs="Arial"/>
              </w:rPr>
              <w:t>.</w:t>
            </w:r>
          </w:p>
          <w:p w14:paraId="78D7DA49" w14:textId="36CFF28E" w:rsidR="006B0DC8" w:rsidRPr="00055CE3" w:rsidRDefault="003E0B14" w:rsidP="006B0DC8">
            <w:pPr>
              <w:pStyle w:val="DHHStabletext"/>
              <w:spacing w:before="60"/>
              <w:rPr>
                <w:rFonts w:cs="Arial"/>
              </w:rPr>
            </w:pPr>
            <w:r w:rsidRPr="00055CE3">
              <w:rPr>
                <w:rFonts w:cs="Arial"/>
              </w:rPr>
              <w:t>Event-funding source with</w:t>
            </w:r>
            <w:r w:rsidR="00F45271" w:rsidRPr="00055CE3">
              <w:rPr>
                <w:rFonts w:cs="Arial"/>
              </w:rPr>
              <w:t xml:space="preserve"> Event-Service stream is NOT  (‘NA’, ‘D’, ‘E’, ‘C’) for combination of funding source and service stream from table 4</w:t>
            </w:r>
          </w:p>
        </w:tc>
        <w:tc>
          <w:tcPr>
            <w:tcW w:w="1985" w:type="dxa"/>
          </w:tcPr>
          <w:p w14:paraId="0BDE252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442E0D0" w14:textId="4B008243" w:rsidR="00185AAF" w:rsidRPr="00055CE3" w:rsidRDefault="00185AAF" w:rsidP="00CB47F5">
            <w:pPr>
              <w:pStyle w:val="DHHStabletext"/>
              <w:spacing w:before="60"/>
              <w:rPr>
                <w:rFonts w:cs="Arial"/>
              </w:rPr>
            </w:pPr>
            <w:r w:rsidRPr="00055CE3">
              <w:rPr>
                <w:rFonts w:cs="Arial"/>
              </w:rPr>
              <w:t>error</w:t>
            </w:r>
          </w:p>
        </w:tc>
      </w:tr>
      <w:tr w:rsidR="00185AAF" w:rsidRPr="00AF022B" w14:paraId="77E8D08A" w14:textId="77777777" w:rsidTr="00955B17">
        <w:tc>
          <w:tcPr>
            <w:tcW w:w="1021" w:type="dxa"/>
            <w:shd w:val="clear" w:color="auto" w:fill="auto"/>
          </w:tcPr>
          <w:p w14:paraId="3EEFE198" w14:textId="3ED848BA" w:rsidR="00185AAF" w:rsidRPr="00055CE3" w:rsidRDefault="004E33EF" w:rsidP="00CB47F5">
            <w:pPr>
              <w:pStyle w:val="DHHStabletext"/>
              <w:spacing w:before="60"/>
              <w:rPr>
                <w:rFonts w:cs="Arial"/>
              </w:rPr>
            </w:pPr>
            <w:r>
              <w:rPr>
                <w:rFonts w:cs="Arial"/>
              </w:rPr>
              <w:lastRenderedPageBreak/>
              <w:t>AOD</w:t>
            </w:r>
            <w:r w:rsidR="00185AAF" w:rsidRPr="00055CE3">
              <w:rPr>
                <w:rFonts w:cs="Arial"/>
              </w:rPr>
              <w:t>48</w:t>
            </w:r>
          </w:p>
        </w:tc>
        <w:tc>
          <w:tcPr>
            <w:tcW w:w="3123" w:type="dxa"/>
            <w:shd w:val="clear" w:color="auto" w:fill="auto"/>
          </w:tcPr>
          <w:p w14:paraId="13AE52D2" w14:textId="491779FA" w:rsidR="00185AAF" w:rsidRPr="00055CE3" w:rsidRDefault="0075740B" w:rsidP="00CB47F5">
            <w:pPr>
              <w:pStyle w:val="DHHStabletext"/>
              <w:spacing w:before="60"/>
              <w:rPr>
                <w:rFonts w:cs="Arial"/>
              </w:rPr>
            </w:pPr>
            <w:r>
              <w:rPr>
                <w:rFonts w:cs="Arial"/>
              </w:rPr>
              <w:t>E</w:t>
            </w:r>
            <w:r w:rsidR="00185AAF" w:rsidRPr="00055CE3">
              <w:rPr>
                <w:rFonts w:cs="Arial"/>
              </w:rPr>
              <w:t>vent type mismatch</w:t>
            </w:r>
          </w:p>
        </w:tc>
        <w:tc>
          <w:tcPr>
            <w:tcW w:w="3420" w:type="dxa"/>
            <w:shd w:val="clear" w:color="auto" w:fill="auto"/>
          </w:tcPr>
          <w:p w14:paraId="21AC0A86" w14:textId="573435D4" w:rsidR="00185AAF" w:rsidRPr="00055CE3" w:rsidRDefault="00185AAF" w:rsidP="00CB47F5">
            <w:pPr>
              <w:pStyle w:val="DHHStabletext"/>
              <w:spacing w:before="60"/>
              <w:rPr>
                <w:rFonts w:cs="Arial"/>
              </w:rPr>
            </w:pPr>
            <w:r w:rsidRPr="00055CE3">
              <w:rPr>
                <w:rFonts w:cs="Arial"/>
              </w:rPr>
              <w:t>Event</w:t>
            </w:r>
            <w:r w:rsidR="007A0A02" w:rsidRPr="00055CE3">
              <w:rPr>
                <w:rFonts w:cs="Arial"/>
              </w:rPr>
              <w:t>-s</w:t>
            </w:r>
            <w:r w:rsidRPr="00055CE3">
              <w:rPr>
                <w:rFonts w:cs="Arial"/>
              </w:rPr>
              <w:t>ervice stream</w:t>
            </w:r>
          </w:p>
          <w:p w14:paraId="601C6E0D"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3038E50C" w14:textId="77777777" w:rsidR="00CB493F" w:rsidRDefault="004114D2" w:rsidP="00CB493F">
            <w:pPr>
              <w:pStyle w:val="DHHStabletext"/>
              <w:spacing w:before="60"/>
              <w:rPr>
                <w:rFonts w:cs="Arial"/>
              </w:rPr>
            </w:pPr>
            <w:r w:rsidRPr="00055CE3">
              <w:rPr>
                <w:rFonts w:cs="Arial"/>
              </w:rPr>
              <w:t>See table 3 matrix of service event types and service streams</w:t>
            </w:r>
            <w:r w:rsidR="001A10B1" w:rsidRPr="00055CE3">
              <w:rPr>
                <w:rFonts w:cs="Arial"/>
              </w:rPr>
              <w:t>.</w:t>
            </w:r>
          </w:p>
          <w:p w14:paraId="3DB6CB7B" w14:textId="04DD4EA8" w:rsidR="00185AAF" w:rsidRPr="00055CE3" w:rsidRDefault="004114D2" w:rsidP="00CB493F">
            <w:pPr>
              <w:pStyle w:val="DHHStabletext"/>
              <w:spacing w:before="60"/>
              <w:rPr>
                <w:rFonts w:cs="Arial"/>
              </w:rPr>
            </w:pPr>
            <w:r w:rsidRPr="00055CE3">
              <w:rPr>
                <w:rFonts w:cs="Arial"/>
              </w:rPr>
              <w:t xml:space="preserve">Event-event </w:t>
            </w:r>
            <w:r w:rsidR="003E0B14" w:rsidRPr="00055CE3">
              <w:rPr>
                <w:rFonts w:cs="Arial"/>
              </w:rPr>
              <w:t>type with</w:t>
            </w:r>
            <w:r w:rsidRPr="00055CE3">
              <w:rPr>
                <w:rFonts w:cs="Arial"/>
              </w:rPr>
              <w:t xml:space="preserve"> Event-s</w:t>
            </w:r>
            <w:r w:rsidR="00F24009" w:rsidRPr="00055CE3">
              <w:rPr>
                <w:rFonts w:cs="Arial"/>
              </w:rPr>
              <w:t xml:space="preserve">ervice stream is NOT </w:t>
            </w:r>
            <w:r w:rsidRPr="00055CE3">
              <w:rPr>
                <w:rFonts w:cs="Arial"/>
              </w:rPr>
              <w:t>valid mapping of Event-ev</w:t>
            </w:r>
            <w:r w:rsidR="00F24009" w:rsidRPr="00055CE3">
              <w:rPr>
                <w:rFonts w:cs="Arial"/>
              </w:rPr>
              <w:t xml:space="preserve">ent type </w:t>
            </w:r>
            <w:r w:rsidR="006A53C1">
              <w:rPr>
                <w:rFonts w:cs="Arial"/>
              </w:rPr>
              <w:t>AND</w:t>
            </w:r>
            <w:r w:rsidR="006A53C1" w:rsidRPr="00055CE3">
              <w:rPr>
                <w:rFonts w:cs="Arial"/>
              </w:rPr>
              <w:t xml:space="preserve"> </w:t>
            </w:r>
            <w:r w:rsidR="00F24009" w:rsidRPr="00055CE3">
              <w:rPr>
                <w:rFonts w:cs="Arial"/>
              </w:rPr>
              <w:t>Event-Service stream</w:t>
            </w:r>
            <w:r w:rsidRPr="00055CE3">
              <w:rPr>
                <w:rFonts w:cs="Arial"/>
              </w:rPr>
              <w:t xml:space="preserve"> from table 3</w:t>
            </w:r>
          </w:p>
        </w:tc>
        <w:tc>
          <w:tcPr>
            <w:tcW w:w="1985" w:type="dxa"/>
          </w:tcPr>
          <w:p w14:paraId="28A8F09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422D8EC" w14:textId="6D922DFC" w:rsidR="00185AAF" w:rsidRPr="00055CE3" w:rsidRDefault="00185AAF" w:rsidP="00CB47F5">
            <w:pPr>
              <w:pStyle w:val="DHHStabletext"/>
              <w:spacing w:before="60"/>
              <w:rPr>
                <w:rFonts w:cs="Arial"/>
                <w:strike/>
              </w:rPr>
            </w:pPr>
            <w:r w:rsidRPr="00055CE3">
              <w:rPr>
                <w:rFonts w:cs="Arial"/>
              </w:rPr>
              <w:t>error</w:t>
            </w:r>
          </w:p>
        </w:tc>
      </w:tr>
      <w:tr w:rsidR="00185AAF" w:rsidRPr="00AF022B" w14:paraId="10E145E9" w14:textId="77777777" w:rsidTr="00955B17">
        <w:tc>
          <w:tcPr>
            <w:tcW w:w="1021" w:type="dxa"/>
            <w:shd w:val="clear" w:color="auto" w:fill="auto"/>
          </w:tcPr>
          <w:p w14:paraId="332F336C" w14:textId="41000EB2" w:rsidR="00185AAF" w:rsidRPr="00055CE3" w:rsidRDefault="004E33EF" w:rsidP="00CB47F5">
            <w:pPr>
              <w:pStyle w:val="DHHStabletext"/>
              <w:spacing w:before="60"/>
              <w:rPr>
                <w:rFonts w:cs="Arial"/>
              </w:rPr>
            </w:pPr>
            <w:bookmarkStart w:id="1103" w:name="_Hlk11317969"/>
            <w:r>
              <w:rPr>
                <w:rFonts w:cs="Arial"/>
              </w:rPr>
              <w:t>AOD</w:t>
            </w:r>
            <w:r w:rsidR="00185AAF" w:rsidRPr="00055CE3">
              <w:rPr>
                <w:rFonts w:cs="Arial"/>
              </w:rPr>
              <w:t>49</w:t>
            </w:r>
          </w:p>
        </w:tc>
        <w:tc>
          <w:tcPr>
            <w:tcW w:w="3123" w:type="dxa"/>
            <w:shd w:val="clear" w:color="auto" w:fill="auto"/>
          </w:tcPr>
          <w:p w14:paraId="34D47241" w14:textId="499B43EE" w:rsidR="00185AAF" w:rsidRPr="00055CE3" w:rsidRDefault="00185AAF" w:rsidP="00CB47F5">
            <w:pPr>
              <w:pStyle w:val="DHHStabletext"/>
              <w:spacing w:before="60"/>
              <w:rPr>
                <w:rFonts w:cs="Arial"/>
              </w:rPr>
            </w:pPr>
            <w:r w:rsidRPr="00055CE3">
              <w:rPr>
                <w:rFonts w:cs="Arial"/>
              </w:rPr>
              <w:t>No did not attend and assessment or treatment has ended</w:t>
            </w:r>
          </w:p>
        </w:tc>
        <w:tc>
          <w:tcPr>
            <w:tcW w:w="3420" w:type="dxa"/>
            <w:shd w:val="clear" w:color="auto" w:fill="auto"/>
          </w:tcPr>
          <w:p w14:paraId="6489E723" w14:textId="77777777" w:rsidR="00185AAF" w:rsidRPr="00055CE3" w:rsidRDefault="00185AAF" w:rsidP="00CB47F5">
            <w:pPr>
              <w:pStyle w:val="DHHStabletext"/>
              <w:spacing w:before="60"/>
              <w:rPr>
                <w:rFonts w:cs="Arial"/>
              </w:rPr>
            </w:pPr>
            <w:r w:rsidRPr="00055CE3">
              <w:rPr>
                <w:rFonts w:cs="Arial"/>
              </w:rPr>
              <w:t>Event-did not attend</w:t>
            </w:r>
          </w:p>
          <w:p w14:paraId="19751637" w14:textId="77777777" w:rsidR="00185AAF" w:rsidRPr="00055CE3" w:rsidRDefault="00185AAF" w:rsidP="00CB47F5">
            <w:pPr>
              <w:pStyle w:val="DHHStabletext"/>
              <w:spacing w:before="60"/>
              <w:rPr>
                <w:rFonts w:cs="Arial"/>
              </w:rPr>
            </w:pPr>
            <w:r w:rsidRPr="00055CE3">
              <w:rPr>
                <w:rFonts w:cs="Arial"/>
              </w:rPr>
              <w:t>Event-event type</w:t>
            </w:r>
          </w:p>
          <w:p w14:paraId="6DA9AFC2" w14:textId="77777777" w:rsidR="00185AAF" w:rsidRPr="00055CE3" w:rsidRDefault="00185AAF" w:rsidP="00CB47F5">
            <w:pPr>
              <w:pStyle w:val="DHHStabletext"/>
              <w:spacing w:before="60"/>
              <w:rPr>
                <w:rFonts w:cs="Arial"/>
              </w:rPr>
            </w:pPr>
            <w:r w:rsidRPr="00055CE3">
              <w:rPr>
                <w:rFonts w:cs="Arial"/>
              </w:rPr>
              <w:t>Event-end date</w:t>
            </w:r>
          </w:p>
          <w:p w14:paraId="552FEE0B" w14:textId="15C13C7E" w:rsidR="00BC4DDD" w:rsidRPr="00055CE3" w:rsidRDefault="00BC4DDD" w:rsidP="00CB47F5">
            <w:pPr>
              <w:pStyle w:val="DHHStabletext"/>
              <w:spacing w:before="60"/>
              <w:rPr>
                <w:rFonts w:cs="Arial"/>
              </w:rPr>
            </w:pPr>
            <w:r w:rsidRPr="00055CE3">
              <w:rPr>
                <w:rFonts w:cs="Arial"/>
              </w:rPr>
              <w:t>Event-service stream</w:t>
            </w:r>
          </w:p>
        </w:tc>
        <w:tc>
          <w:tcPr>
            <w:tcW w:w="4089" w:type="dxa"/>
          </w:tcPr>
          <w:p w14:paraId="313A7302" w14:textId="19E75E3D" w:rsidR="00BC4DDD" w:rsidRPr="00055CE3" w:rsidRDefault="00185AAF" w:rsidP="00CB47F5">
            <w:pPr>
              <w:pStyle w:val="DHHStabletext"/>
              <w:spacing w:before="60"/>
              <w:rPr>
                <w:rFonts w:cs="Arial"/>
              </w:rPr>
            </w:pPr>
            <w:r w:rsidRPr="00055CE3">
              <w:rPr>
                <w:rFonts w:cs="Arial"/>
              </w:rPr>
              <w:t>Event-did not attend</w:t>
            </w:r>
            <w:r w:rsidR="009F4903" w:rsidRPr="00055CE3">
              <w:rPr>
                <w:rFonts w:cs="Arial"/>
              </w:rPr>
              <w:t xml:space="preserve"> </w:t>
            </w:r>
            <w:r w:rsidRPr="00055CE3">
              <w:rPr>
                <w:rFonts w:cs="Arial"/>
              </w:rPr>
              <w:t xml:space="preserve">=null </w:t>
            </w:r>
          </w:p>
          <w:p w14:paraId="7C673035" w14:textId="7B6722D2" w:rsidR="00BC4DDD" w:rsidRPr="00055CE3" w:rsidRDefault="006A53C1" w:rsidP="00CB47F5">
            <w:pPr>
              <w:pStyle w:val="DHHStabletext"/>
              <w:spacing w:before="60"/>
              <w:rPr>
                <w:rFonts w:cs="Arial"/>
              </w:rPr>
            </w:pPr>
            <w:r>
              <w:rPr>
                <w:rFonts w:cs="Arial"/>
              </w:rPr>
              <w:t>AND</w:t>
            </w:r>
            <w:r w:rsidRPr="00055CE3">
              <w:rPr>
                <w:rFonts w:cs="Arial"/>
              </w:rPr>
              <w:t xml:space="preserve"> </w:t>
            </w:r>
            <w:r w:rsidR="00BC4DDD" w:rsidRPr="00055CE3">
              <w:rPr>
                <w:rFonts w:cs="Arial"/>
              </w:rPr>
              <w:t>E</w:t>
            </w:r>
            <w:r w:rsidR="00185AAF" w:rsidRPr="00055CE3">
              <w:rPr>
                <w:rFonts w:cs="Arial"/>
              </w:rPr>
              <w:t>vent-end date !=</w:t>
            </w:r>
            <w:r w:rsidR="009F4903" w:rsidRPr="00055CE3">
              <w:rPr>
                <w:rFonts w:cs="Arial"/>
              </w:rPr>
              <w:t xml:space="preserve"> </w:t>
            </w:r>
            <w:r w:rsidR="00185AAF" w:rsidRPr="00055CE3">
              <w:rPr>
                <w:rFonts w:cs="Arial"/>
              </w:rPr>
              <w:t>null</w:t>
            </w:r>
          </w:p>
          <w:p w14:paraId="1401092C" w14:textId="3EEEF910" w:rsidR="00185AAF" w:rsidRPr="00055CE3" w:rsidRDefault="006A53C1" w:rsidP="00CB47F5">
            <w:pPr>
              <w:pStyle w:val="DHHStabletext"/>
              <w:spacing w:before="60"/>
              <w:rPr>
                <w:rFonts w:cs="Arial"/>
              </w:rPr>
            </w:pPr>
            <w:r>
              <w:rPr>
                <w:rFonts w:cs="Arial"/>
              </w:rPr>
              <w:t>AND</w:t>
            </w:r>
            <w:r w:rsidRPr="00055CE3">
              <w:rPr>
                <w:rFonts w:cs="Arial"/>
              </w:rPr>
              <w:t xml:space="preserve"> </w:t>
            </w:r>
            <w:r w:rsidR="00185AAF" w:rsidRPr="00055CE3">
              <w:rPr>
                <w:rFonts w:cs="Arial"/>
              </w:rPr>
              <w:t xml:space="preserve">Event-event type = [2 </w:t>
            </w:r>
            <w:r w:rsidR="00772185">
              <w:rPr>
                <w:rFonts w:cs="Arial"/>
              </w:rPr>
              <w:t>OR</w:t>
            </w:r>
            <w:r w:rsidR="00772185" w:rsidRPr="00055CE3">
              <w:rPr>
                <w:rFonts w:cs="Arial"/>
              </w:rPr>
              <w:t xml:space="preserve"> </w:t>
            </w:r>
            <w:r w:rsidR="00185AAF" w:rsidRPr="00055CE3">
              <w:rPr>
                <w:rFonts w:cs="Arial"/>
              </w:rPr>
              <w:t>3]</w:t>
            </w:r>
          </w:p>
          <w:p w14:paraId="2ACC124F" w14:textId="67BE89D0" w:rsidR="00BC4DDD" w:rsidRPr="00055CE3" w:rsidRDefault="006A53C1" w:rsidP="00CB47F5">
            <w:pPr>
              <w:pStyle w:val="DHHStabletext"/>
              <w:spacing w:before="60"/>
              <w:rPr>
                <w:rFonts w:cs="Arial"/>
              </w:rPr>
            </w:pPr>
            <w:r>
              <w:rPr>
                <w:rFonts w:cs="Arial"/>
              </w:rPr>
              <w:t>AND</w:t>
            </w:r>
            <w:r w:rsidRPr="00055CE3">
              <w:rPr>
                <w:rFonts w:cs="Arial"/>
              </w:rPr>
              <w:t xml:space="preserve"> </w:t>
            </w:r>
            <w:r w:rsidR="00BC4DDD" w:rsidRPr="00055CE3">
              <w:rPr>
                <w:rFonts w:cs="Arial"/>
              </w:rPr>
              <w:t>Event-service stream NOT (Table 3 Activity Type = R)</w:t>
            </w:r>
          </w:p>
        </w:tc>
        <w:tc>
          <w:tcPr>
            <w:tcW w:w="1985" w:type="dxa"/>
          </w:tcPr>
          <w:p w14:paraId="71E73344" w14:textId="0B813FDE" w:rsidR="00185AAF" w:rsidRPr="00055CE3" w:rsidRDefault="00185AAF" w:rsidP="00CB47F5">
            <w:pPr>
              <w:pStyle w:val="DHHStabletext"/>
              <w:spacing w:before="60"/>
              <w:rPr>
                <w:rFonts w:cs="Arial"/>
              </w:rPr>
            </w:pPr>
            <w:r w:rsidRPr="00055CE3">
              <w:rPr>
                <w:rFonts w:cs="Arial"/>
              </w:rPr>
              <w:t>DHHS</w:t>
            </w:r>
          </w:p>
        </w:tc>
        <w:tc>
          <w:tcPr>
            <w:tcW w:w="1276" w:type="dxa"/>
          </w:tcPr>
          <w:p w14:paraId="4DA6BE59" w14:textId="1BFB2119" w:rsidR="00185AAF" w:rsidRPr="00055CE3" w:rsidRDefault="00185AAF" w:rsidP="00CB47F5">
            <w:pPr>
              <w:pStyle w:val="DHHStabletext"/>
              <w:spacing w:before="60"/>
              <w:rPr>
                <w:rFonts w:cs="Arial"/>
              </w:rPr>
            </w:pPr>
            <w:r w:rsidRPr="00055CE3">
              <w:rPr>
                <w:rFonts w:cs="Arial"/>
              </w:rPr>
              <w:t>error</w:t>
            </w:r>
          </w:p>
        </w:tc>
      </w:tr>
      <w:tr w:rsidR="00185AAF" w:rsidRPr="00AF022B" w14:paraId="555E3307" w14:textId="77777777" w:rsidTr="00955B17">
        <w:tc>
          <w:tcPr>
            <w:tcW w:w="1021" w:type="dxa"/>
            <w:shd w:val="clear" w:color="auto" w:fill="auto"/>
          </w:tcPr>
          <w:p w14:paraId="6C1DA57E" w14:textId="5CF74491" w:rsidR="00185AAF" w:rsidRPr="00055CE3" w:rsidRDefault="004E33EF" w:rsidP="00CB47F5">
            <w:pPr>
              <w:pStyle w:val="DHHStabletext"/>
              <w:spacing w:before="60"/>
              <w:rPr>
                <w:rFonts w:cs="Arial"/>
              </w:rPr>
            </w:pPr>
            <w:r>
              <w:rPr>
                <w:rFonts w:cs="Arial"/>
              </w:rPr>
              <w:t>AOD</w:t>
            </w:r>
            <w:r w:rsidR="00185AAF" w:rsidRPr="00055CE3">
              <w:rPr>
                <w:rFonts w:cs="Arial"/>
              </w:rPr>
              <w:t>50</w:t>
            </w:r>
          </w:p>
        </w:tc>
        <w:tc>
          <w:tcPr>
            <w:tcW w:w="3123" w:type="dxa"/>
            <w:shd w:val="clear" w:color="auto" w:fill="auto"/>
          </w:tcPr>
          <w:p w14:paraId="4862D24D" w14:textId="41479B2B" w:rsidR="00185AAF" w:rsidRPr="00055CE3" w:rsidRDefault="00185AAF" w:rsidP="00CB47F5">
            <w:pPr>
              <w:pStyle w:val="DHHStabletext"/>
              <w:spacing w:before="60"/>
              <w:rPr>
                <w:rFonts w:cs="Arial"/>
              </w:rPr>
            </w:pPr>
            <w:r w:rsidRPr="00055CE3">
              <w:rPr>
                <w:rFonts w:cs="Arial"/>
              </w:rPr>
              <w:t>Did not attend and assessment or treatment has not ended</w:t>
            </w:r>
          </w:p>
        </w:tc>
        <w:tc>
          <w:tcPr>
            <w:tcW w:w="3420" w:type="dxa"/>
            <w:shd w:val="clear" w:color="auto" w:fill="auto"/>
          </w:tcPr>
          <w:p w14:paraId="7318A7A5" w14:textId="77777777" w:rsidR="00185AAF" w:rsidRPr="00055CE3" w:rsidRDefault="00185AAF" w:rsidP="00CB47F5">
            <w:pPr>
              <w:pStyle w:val="DHHStabletext"/>
              <w:spacing w:before="60"/>
              <w:rPr>
                <w:rFonts w:cs="Arial"/>
              </w:rPr>
            </w:pPr>
            <w:r w:rsidRPr="00055CE3">
              <w:rPr>
                <w:rFonts w:cs="Arial"/>
              </w:rPr>
              <w:t>Event-did not attend</w:t>
            </w:r>
          </w:p>
          <w:p w14:paraId="13E45BC8" w14:textId="77777777" w:rsidR="00185AAF" w:rsidRPr="00055CE3" w:rsidRDefault="00185AAF" w:rsidP="00CB47F5">
            <w:pPr>
              <w:pStyle w:val="DHHStabletext"/>
              <w:spacing w:before="60"/>
              <w:rPr>
                <w:rFonts w:cs="Arial"/>
              </w:rPr>
            </w:pPr>
            <w:r w:rsidRPr="00055CE3">
              <w:rPr>
                <w:rFonts w:cs="Arial"/>
              </w:rPr>
              <w:t>Event-event type</w:t>
            </w:r>
          </w:p>
          <w:p w14:paraId="122AB3CF" w14:textId="3AA1BE6E" w:rsidR="00185AAF" w:rsidRPr="00055CE3" w:rsidRDefault="00185AAF" w:rsidP="00CB47F5">
            <w:pPr>
              <w:pStyle w:val="DHHStabletext"/>
              <w:spacing w:before="60"/>
              <w:rPr>
                <w:rFonts w:cs="Arial"/>
              </w:rPr>
            </w:pPr>
            <w:r w:rsidRPr="00055CE3">
              <w:rPr>
                <w:rFonts w:cs="Arial"/>
              </w:rPr>
              <w:t>Event-end date</w:t>
            </w:r>
          </w:p>
        </w:tc>
        <w:tc>
          <w:tcPr>
            <w:tcW w:w="4089" w:type="dxa"/>
          </w:tcPr>
          <w:p w14:paraId="6F78621C" w14:textId="77777777" w:rsidR="00BC4DDD" w:rsidRPr="00055CE3" w:rsidRDefault="00185AAF" w:rsidP="00CB47F5">
            <w:pPr>
              <w:pStyle w:val="DHHStabletext"/>
              <w:spacing w:before="60"/>
              <w:rPr>
                <w:rFonts w:cs="Arial"/>
              </w:rPr>
            </w:pPr>
            <w:r w:rsidRPr="00055CE3">
              <w:rPr>
                <w:rFonts w:cs="Arial"/>
              </w:rPr>
              <w:t>Event-did not attend</w:t>
            </w:r>
            <w:r w:rsidR="002D4C01" w:rsidRPr="00055CE3">
              <w:rPr>
                <w:rFonts w:cs="Arial"/>
              </w:rPr>
              <w:t xml:space="preserve"> </w:t>
            </w:r>
            <w:r w:rsidRPr="00055CE3">
              <w:rPr>
                <w:rFonts w:cs="Arial"/>
              </w:rPr>
              <w:t>!=</w:t>
            </w:r>
            <w:r w:rsidR="00BC4DDD" w:rsidRPr="00055CE3">
              <w:rPr>
                <w:rFonts w:cs="Arial"/>
              </w:rPr>
              <w:t xml:space="preserve"> </w:t>
            </w:r>
            <w:r w:rsidRPr="00055CE3">
              <w:rPr>
                <w:rFonts w:cs="Arial"/>
              </w:rPr>
              <w:t xml:space="preserve">null </w:t>
            </w:r>
          </w:p>
          <w:p w14:paraId="7F918878" w14:textId="5C8AA113" w:rsidR="00BC4DDD" w:rsidRPr="00055CE3" w:rsidRDefault="006A53C1" w:rsidP="00CB47F5">
            <w:pPr>
              <w:pStyle w:val="DHHStabletext"/>
              <w:spacing w:before="60"/>
              <w:rPr>
                <w:rFonts w:cs="Arial"/>
              </w:rPr>
            </w:pPr>
            <w:r>
              <w:rPr>
                <w:rFonts w:cs="Arial"/>
              </w:rPr>
              <w:t>AND</w:t>
            </w:r>
            <w:r w:rsidRPr="00055CE3">
              <w:rPr>
                <w:rFonts w:cs="Arial"/>
              </w:rPr>
              <w:t xml:space="preserve"> </w:t>
            </w:r>
            <w:r w:rsidR="00BC4DDD" w:rsidRPr="00055CE3">
              <w:rPr>
                <w:rFonts w:cs="Arial"/>
              </w:rPr>
              <w:t>E</w:t>
            </w:r>
            <w:r w:rsidR="00185AAF" w:rsidRPr="00055CE3">
              <w:rPr>
                <w:rFonts w:cs="Arial"/>
              </w:rPr>
              <w:t>vent-end date =</w:t>
            </w:r>
            <w:r w:rsidR="00BC4DDD" w:rsidRPr="00055CE3">
              <w:rPr>
                <w:rFonts w:cs="Arial"/>
              </w:rPr>
              <w:t xml:space="preserve"> </w:t>
            </w:r>
            <w:r w:rsidR="00185AAF" w:rsidRPr="00055CE3">
              <w:rPr>
                <w:rFonts w:cs="Arial"/>
              </w:rPr>
              <w:t>null</w:t>
            </w:r>
          </w:p>
          <w:p w14:paraId="0B40CBE4" w14:textId="50F6428C" w:rsidR="00185AAF" w:rsidRPr="00055CE3" w:rsidRDefault="006A53C1" w:rsidP="00CB47F5">
            <w:pPr>
              <w:pStyle w:val="DHHStabletext"/>
              <w:spacing w:before="60"/>
              <w:rPr>
                <w:rFonts w:cs="Arial"/>
              </w:rPr>
            </w:pPr>
            <w:r>
              <w:rPr>
                <w:rFonts w:cs="Arial"/>
              </w:rPr>
              <w:t>AND</w:t>
            </w:r>
            <w:r w:rsidRPr="00055CE3">
              <w:rPr>
                <w:rFonts w:cs="Arial"/>
              </w:rPr>
              <w:t xml:space="preserve"> </w:t>
            </w:r>
            <w:r w:rsidR="00185AAF" w:rsidRPr="00055CE3">
              <w:rPr>
                <w:rFonts w:cs="Arial"/>
              </w:rPr>
              <w:t xml:space="preserve">Event-event type = [2 </w:t>
            </w:r>
            <w:r w:rsidR="00772185">
              <w:rPr>
                <w:rFonts w:cs="Arial"/>
              </w:rPr>
              <w:t>OR</w:t>
            </w:r>
            <w:r w:rsidR="00772185" w:rsidRPr="00055CE3">
              <w:rPr>
                <w:rFonts w:cs="Arial"/>
              </w:rPr>
              <w:t xml:space="preserve"> </w:t>
            </w:r>
            <w:r w:rsidR="00185AAF" w:rsidRPr="00055CE3">
              <w:rPr>
                <w:rFonts w:cs="Arial"/>
              </w:rPr>
              <w:t>3]</w:t>
            </w:r>
          </w:p>
        </w:tc>
        <w:tc>
          <w:tcPr>
            <w:tcW w:w="1985" w:type="dxa"/>
          </w:tcPr>
          <w:p w14:paraId="4FDAAC70" w14:textId="0270C7C3" w:rsidR="00185AAF" w:rsidRPr="00055CE3" w:rsidRDefault="00185AAF" w:rsidP="00CB47F5">
            <w:pPr>
              <w:pStyle w:val="DHHStabletext"/>
              <w:spacing w:before="60"/>
              <w:rPr>
                <w:rFonts w:cs="Arial"/>
              </w:rPr>
            </w:pPr>
            <w:r w:rsidRPr="00055CE3">
              <w:rPr>
                <w:rFonts w:cs="Arial"/>
              </w:rPr>
              <w:t>DHHS</w:t>
            </w:r>
          </w:p>
        </w:tc>
        <w:tc>
          <w:tcPr>
            <w:tcW w:w="1276" w:type="dxa"/>
          </w:tcPr>
          <w:p w14:paraId="131630E3" w14:textId="0C317C00" w:rsidR="00185AAF" w:rsidRPr="00055CE3" w:rsidRDefault="00185AAF" w:rsidP="00CB47F5">
            <w:pPr>
              <w:pStyle w:val="DHHStabletext"/>
              <w:spacing w:before="60"/>
              <w:rPr>
                <w:rFonts w:cs="Arial"/>
              </w:rPr>
            </w:pPr>
            <w:r w:rsidRPr="00055CE3">
              <w:rPr>
                <w:rFonts w:cs="Arial"/>
              </w:rPr>
              <w:t>warning</w:t>
            </w:r>
          </w:p>
        </w:tc>
      </w:tr>
      <w:tr w:rsidR="00185AAF" w:rsidRPr="00AF022B" w14:paraId="27E26BF8" w14:textId="77777777" w:rsidTr="00955B17">
        <w:tc>
          <w:tcPr>
            <w:tcW w:w="1021" w:type="dxa"/>
            <w:shd w:val="clear" w:color="auto" w:fill="auto"/>
          </w:tcPr>
          <w:p w14:paraId="3A8DC4F5" w14:textId="6239E804" w:rsidR="00185AAF" w:rsidRPr="00055CE3" w:rsidRDefault="004E33EF" w:rsidP="00CB47F5">
            <w:pPr>
              <w:pStyle w:val="DHHStabletext"/>
              <w:spacing w:before="60"/>
              <w:rPr>
                <w:rFonts w:cs="Arial"/>
              </w:rPr>
            </w:pPr>
            <w:r>
              <w:rPr>
                <w:rFonts w:cs="Arial"/>
              </w:rPr>
              <w:t>AOD</w:t>
            </w:r>
            <w:r w:rsidR="00185AAF" w:rsidRPr="00055CE3">
              <w:rPr>
                <w:rFonts w:cs="Arial"/>
              </w:rPr>
              <w:t>51</w:t>
            </w:r>
          </w:p>
        </w:tc>
        <w:tc>
          <w:tcPr>
            <w:tcW w:w="3123" w:type="dxa"/>
            <w:shd w:val="clear" w:color="auto" w:fill="auto"/>
          </w:tcPr>
          <w:p w14:paraId="6BC9BFD2" w14:textId="2690A34C" w:rsidR="00185AAF" w:rsidRPr="00055CE3" w:rsidRDefault="00185AAF" w:rsidP="00CB47F5">
            <w:pPr>
              <w:pStyle w:val="DHHStabletext"/>
              <w:spacing w:before="60"/>
              <w:rPr>
                <w:rFonts w:cs="Arial"/>
              </w:rPr>
            </w:pPr>
            <w:r w:rsidRPr="00055CE3">
              <w:rPr>
                <w:rFonts w:cs="Arial"/>
              </w:rPr>
              <w:t>Service stream mismatch, did not attend and service stream is bed based</w:t>
            </w:r>
          </w:p>
        </w:tc>
        <w:tc>
          <w:tcPr>
            <w:tcW w:w="3420" w:type="dxa"/>
            <w:shd w:val="clear" w:color="auto" w:fill="auto"/>
          </w:tcPr>
          <w:p w14:paraId="264DDBDF" w14:textId="77777777" w:rsidR="00185AAF" w:rsidRPr="00055CE3" w:rsidRDefault="00185AAF" w:rsidP="00CB47F5">
            <w:pPr>
              <w:pStyle w:val="DHHStabletext"/>
              <w:spacing w:before="60"/>
              <w:rPr>
                <w:rFonts w:cs="Arial"/>
              </w:rPr>
            </w:pPr>
            <w:r w:rsidRPr="00055CE3">
              <w:rPr>
                <w:rFonts w:cs="Arial"/>
              </w:rPr>
              <w:t>Event-did not attend</w:t>
            </w:r>
          </w:p>
          <w:p w14:paraId="13F8B61B" w14:textId="77777777" w:rsidR="00185AAF" w:rsidRPr="00055CE3" w:rsidRDefault="00185AAF" w:rsidP="00CB47F5">
            <w:pPr>
              <w:pStyle w:val="DHHStabletext"/>
              <w:spacing w:before="60"/>
              <w:rPr>
                <w:rFonts w:cs="Arial"/>
              </w:rPr>
            </w:pPr>
            <w:r w:rsidRPr="00055CE3">
              <w:rPr>
                <w:rFonts w:cs="Arial"/>
              </w:rPr>
              <w:t>Event-event type</w:t>
            </w:r>
          </w:p>
          <w:p w14:paraId="476EF736" w14:textId="77777777" w:rsidR="00185AAF" w:rsidRPr="00055CE3" w:rsidRDefault="00185AAF" w:rsidP="00CB47F5">
            <w:pPr>
              <w:pStyle w:val="DHHStabletext"/>
              <w:spacing w:before="60"/>
              <w:rPr>
                <w:rFonts w:cs="Arial"/>
              </w:rPr>
            </w:pPr>
            <w:r w:rsidRPr="00055CE3">
              <w:rPr>
                <w:rFonts w:cs="Arial"/>
              </w:rPr>
              <w:t>Event-service stream</w:t>
            </w:r>
          </w:p>
        </w:tc>
        <w:tc>
          <w:tcPr>
            <w:tcW w:w="4089" w:type="dxa"/>
          </w:tcPr>
          <w:p w14:paraId="070E9E73" w14:textId="2B10B6C1" w:rsidR="00185AAF" w:rsidRPr="00055CE3" w:rsidRDefault="00185AAF" w:rsidP="00CB47F5">
            <w:pPr>
              <w:pStyle w:val="DHHStabletext"/>
              <w:spacing w:before="60"/>
              <w:rPr>
                <w:rFonts w:cs="Arial"/>
              </w:rPr>
            </w:pPr>
            <w:r w:rsidRPr="00055CE3">
              <w:rPr>
                <w:rFonts w:cs="Arial"/>
              </w:rPr>
              <w:t>value !=</w:t>
            </w:r>
            <w:r w:rsidR="009F4903" w:rsidRPr="00055CE3">
              <w:rPr>
                <w:rFonts w:cs="Arial"/>
              </w:rPr>
              <w:t xml:space="preserve"> </w:t>
            </w:r>
            <w:r w:rsidRPr="00055CE3">
              <w:rPr>
                <w:rFonts w:cs="Arial"/>
              </w:rPr>
              <w:t xml:space="preserve">null </w:t>
            </w:r>
            <w:r w:rsidR="006A53C1">
              <w:rPr>
                <w:rFonts w:cs="Arial"/>
              </w:rPr>
              <w:t>AND</w:t>
            </w:r>
            <w:r w:rsidR="006A53C1" w:rsidRPr="00055CE3">
              <w:rPr>
                <w:rFonts w:cs="Arial"/>
              </w:rPr>
              <w:t xml:space="preserve"> </w:t>
            </w:r>
            <w:r w:rsidRPr="00055CE3">
              <w:rPr>
                <w:rFonts w:cs="Arial"/>
              </w:rPr>
              <w:t>Event-</w:t>
            </w:r>
            <w:r w:rsidR="008C176D" w:rsidRPr="00055CE3">
              <w:rPr>
                <w:rFonts w:cs="Arial"/>
              </w:rPr>
              <w:t xml:space="preserve">event </w:t>
            </w:r>
            <w:r w:rsidRPr="00055CE3">
              <w:rPr>
                <w:rFonts w:cs="Arial"/>
              </w:rPr>
              <w:t xml:space="preserve">type = [3], when Event-service stream </w:t>
            </w:r>
            <w:r w:rsidR="00FB64FA" w:rsidRPr="00055CE3">
              <w:rPr>
                <w:rFonts w:cs="Arial"/>
              </w:rPr>
              <w:t>=</w:t>
            </w:r>
            <w:r w:rsidRPr="00055CE3">
              <w:rPr>
                <w:rFonts w:cs="Arial"/>
              </w:rPr>
              <w:t xml:space="preserve"> </w:t>
            </w:r>
            <w:r w:rsidR="00127E50" w:rsidRPr="00055CE3">
              <w:rPr>
                <w:rFonts w:cs="Arial"/>
                <w:color w:val="000000"/>
                <w:lang w:eastAsia="en-AU"/>
              </w:rPr>
              <w:t>(Table 3 Activity Type = R)</w:t>
            </w:r>
          </w:p>
        </w:tc>
        <w:tc>
          <w:tcPr>
            <w:tcW w:w="1985" w:type="dxa"/>
          </w:tcPr>
          <w:p w14:paraId="56E14E5C"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C87FC30" w14:textId="616EBD27" w:rsidR="00185AAF" w:rsidRPr="00055CE3" w:rsidRDefault="00185AAF" w:rsidP="00CB47F5">
            <w:pPr>
              <w:pStyle w:val="DHHStabletext"/>
              <w:spacing w:before="60"/>
              <w:rPr>
                <w:rFonts w:cs="Arial"/>
              </w:rPr>
            </w:pPr>
            <w:r w:rsidRPr="00055CE3">
              <w:rPr>
                <w:rFonts w:cs="Arial"/>
              </w:rPr>
              <w:t>error</w:t>
            </w:r>
          </w:p>
        </w:tc>
      </w:tr>
      <w:tr w:rsidR="00185AAF" w:rsidRPr="00AF022B" w14:paraId="38E5F2C1" w14:textId="77777777" w:rsidTr="00955B17">
        <w:tc>
          <w:tcPr>
            <w:tcW w:w="1021" w:type="dxa"/>
            <w:shd w:val="clear" w:color="auto" w:fill="auto"/>
          </w:tcPr>
          <w:p w14:paraId="629DBDBE" w14:textId="69EDCE53" w:rsidR="00185AAF" w:rsidRPr="00055CE3" w:rsidRDefault="004E33EF" w:rsidP="00CB47F5">
            <w:pPr>
              <w:pStyle w:val="DHHStabletext"/>
              <w:spacing w:before="60"/>
              <w:rPr>
                <w:rFonts w:cs="Arial"/>
              </w:rPr>
            </w:pPr>
            <w:r>
              <w:rPr>
                <w:rFonts w:cs="Arial"/>
              </w:rPr>
              <w:t>AOD</w:t>
            </w:r>
            <w:r w:rsidR="00185AAF" w:rsidRPr="00055CE3">
              <w:rPr>
                <w:rFonts w:cs="Arial"/>
              </w:rPr>
              <w:t>55</w:t>
            </w:r>
          </w:p>
        </w:tc>
        <w:tc>
          <w:tcPr>
            <w:tcW w:w="3123" w:type="dxa"/>
            <w:shd w:val="clear" w:color="auto" w:fill="auto"/>
          </w:tcPr>
          <w:p w14:paraId="02882A66" w14:textId="1550734B" w:rsidR="00185AAF" w:rsidRPr="00055CE3" w:rsidRDefault="0075740B" w:rsidP="007A522C">
            <w:pPr>
              <w:pStyle w:val="DHHStabletext"/>
              <w:spacing w:before="60"/>
              <w:rPr>
                <w:rFonts w:cs="Arial"/>
              </w:rPr>
            </w:pPr>
            <w:r>
              <w:rPr>
                <w:rFonts w:cs="Arial"/>
              </w:rPr>
              <w:t>S</w:t>
            </w:r>
            <w:r w:rsidR="00185AAF" w:rsidRPr="00055CE3">
              <w:rPr>
                <w:rFonts w:cs="Arial"/>
              </w:rPr>
              <w:t>ervice delivery setting and service delivery not ended</w:t>
            </w:r>
          </w:p>
        </w:tc>
        <w:tc>
          <w:tcPr>
            <w:tcW w:w="3420" w:type="dxa"/>
            <w:shd w:val="clear" w:color="auto" w:fill="auto"/>
          </w:tcPr>
          <w:p w14:paraId="3CCF3B02" w14:textId="77777777" w:rsidR="00185AAF" w:rsidRPr="00055CE3" w:rsidRDefault="00185AAF" w:rsidP="00CB47F5">
            <w:pPr>
              <w:pStyle w:val="DHHStabletext"/>
              <w:spacing w:before="60"/>
              <w:rPr>
                <w:rFonts w:cs="Arial"/>
              </w:rPr>
            </w:pPr>
            <w:r w:rsidRPr="00055CE3">
              <w:rPr>
                <w:rFonts w:cs="Arial"/>
              </w:rPr>
              <w:t>Event-service delivery setting</w:t>
            </w:r>
          </w:p>
          <w:p w14:paraId="75179F28" w14:textId="77777777" w:rsidR="00185AAF" w:rsidRPr="00055CE3" w:rsidRDefault="00185AAF" w:rsidP="00CB47F5">
            <w:pPr>
              <w:pStyle w:val="DHHStabletext"/>
              <w:spacing w:before="60"/>
              <w:rPr>
                <w:rFonts w:cs="Arial"/>
              </w:rPr>
            </w:pPr>
            <w:r w:rsidRPr="00055CE3">
              <w:rPr>
                <w:rFonts w:cs="Arial"/>
              </w:rPr>
              <w:t>Event-end date</w:t>
            </w:r>
          </w:p>
        </w:tc>
        <w:tc>
          <w:tcPr>
            <w:tcW w:w="4089" w:type="dxa"/>
          </w:tcPr>
          <w:p w14:paraId="419B7319" w14:textId="08889C67" w:rsidR="00185AAF" w:rsidRPr="00055CE3" w:rsidRDefault="00185AAF" w:rsidP="007A522C">
            <w:pPr>
              <w:pStyle w:val="DHHStabletext"/>
              <w:spacing w:before="60"/>
              <w:rPr>
                <w:rFonts w:cs="Arial"/>
              </w:rPr>
            </w:pPr>
            <w:r w:rsidRPr="00055CE3">
              <w:rPr>
                <w:rFonts w:cs="Arial"/>
              </w:rPr>
              <w:t>Event-service delivery setting !=</w:t>
            </w:r>
            <w:r w:rsidR="000A1988" w:rsidRPr="00055CE3">
              <w:rPr>
                <w:rFonts w:cs="Arial"/>
              </w:rPr>
              <w:t xml:space="preserve"> </w:t>
            </w:r>
            <w:r w:rsidRPr="00055CE3">
              <w:rPr>
                <w:rFonts w:cs="Arial"/>
              </w:rPr>
              <w:t>null, AND Event-end date = null</w:t>
            </w:r>
          </w:p>
        </w:tc>
        <w:tc>
          <w:tcPr>
            <w:tcW w:w="1985" w:type="dxa"/>
          </w:tcPr>
          <w:p w14:paraId="039B65B2"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B990872" w14:textId="07BD2E62" w:rsidR="003D45A9" w:rsidRPr="00055CE3" w:rsidRDefault="003D45A9" w:rsidP="00CB47F5">
            <w:pPr>
              <w:pStyle w:val="DHHStabletext"/>
              <w:spacing w:before="60"/>
              <w:rPr>
                <w:rFonts w:cs="Arial"/>
              </w:rPr>
            </w:pPr>
            <w:r w:rsidRPr="00055CE3">
              <w:rPr>
                <w:rFonts w:cs="Arial"/>
              </w:rPr>
              <w:t>warning</w:t>
            </w:r>
          </w:p>
        </w:tc>
      </w:tr>
      <w:tr w:rsidR="00185AAF" w:rsidRPr="00AF022B" w14:paraId="24C01A1C" w14:textId="77777777" w:rsidTr="00955B17">
        <w:tc>
          <w:tcPr>
            <w:tcW w:w="1021" w:type="dxa"/>
            <w:shd w:val="clear" w:color="auto" w:fill="auto"/>
          </w:tcPr>
          <w:p w14:paraId="689E9AF8" w14:textId="25A5C6AF" w:rsidR="00185AAF" w:rsidRPr="00055CE3" w:rsidRDefault="004E33EF" w:rsidP="00CB47F5">
            <w:pPr>
              <w:pStyle w:val="DHHStabletext"/>
              <w:spacing w:before="60"/>
              <w:rPr>
                <w:rFonts w:cs="Arial"/>
              </w:rPr>
            </w:pPr>
            <w:r>
              <w:rPr>
                <w:rFonts w:cs="Arial"/>
              </w:rPr>
              <w:t>AOD</w:t>
            </w:r>
            <w:r w:rsidR="00185AAF" w:rsidRPr="00055CE3">
              <w:rPr>
                <w:rFonts w:cs="Arial"/>
              </w:rPr>
              <w:t>56</w:t>
            </w:r>
          </w:p>
        </w:tc>
        <w:tc>
          <w:tcPr>
            <w:tcW w:w="3123" w:type="dxa"/>
            <w:shd w:val="clear" w:color="auto" w:fill="auto"/>
          </w:tcPr>
          <w:p w14:paraId="105C0612" w14:textId="3E325991" w:rsidR="00185AAF" w:rsidRPr="00055CE3" w:rsidRDefault="0075740B" w:rsidP="007A522C">
            <w:pPr>
              <w:pStyle w:val="DHHStabletext"/>
              <w:spacing w:before="60"/>
              <w:rPr>
                <w:rFonts w:cs="Arial"/>
              </w:rPr>
            </w:pPr>
            <w:r>
              <w:rPr>
                <w:rFonts w:cs="Arial"/>
              </w:rPr>
              <w:t>N</w:t>
            </w:r>
            <w:r w:rsidR="00185AAF" w:rsidRPr="00055CE3">
              <w:rPr>
                <w:rFonts w:cs="Arial"/>
              </w:rPr>
              <w:t xml:space="preserve">o service delivery </w:t>
            </w:r>
            <w:proofErr w:type="gramStart"/>
            <w:r w:rsidR="00185AAF" w:rsidRPr="00055CE3">
              <w:rPr>
                <w:rFonts w:cs="Arial"/>
              </w:rPr>
              <w:t>setting</w:t>
            </w:r>
            <w:proofErr w:type="gramEnd"/>
            <w:r w:rsidR="00185AAF" w:rsidRPr="00055CE3">
              <w:rPr>
                <w:rFonts w:cs="Arial"/>
              </w:rPr>
              <w:t xml:space="preserve"> and service delivery ended</w:t>
            </w:r>
          </w:p>
        </w:tc>
        <w:tc>
          <w:tcPr>
            <w:tcW w:w="3420" w:type="dxa"/>
            <w:shd w:val="clear" w:color="auto" w:fill="auto"/>
          </w:tcPr>
          <w:p w14:paraId="35619298" w14:textId="77777777" w:rsidR="00185AAF" w:rsidRPr="00055CE3" w:rsidRDefault="00185AAF" w:rsidP="00CB47F5">
            <w:pPr>
              <w:pStyle w:val="DHHStabletext"/>
              <w:spacing w:before="60"/>
              <w:rPr>
                <w:rFonts w:cs="Arial"/>
              </w:rPr>
            </w:pPr>
            <w:r w:rsidRPr="00055CE3">
              <w:rPr>
                <w:rFonts w:cs="Arial"/>
              </w:rPr>
              <w:t>Event-service delivery setting</w:t>
            </w:r>
          </w:p>
          <w:p w14:paraId="7B419194" w14:textId="2E0AF3BA" w:rsidR="00497684" w:rsidRPr="00055CE3" w:rsidRDefault="00185AAF" w:rsidP="00C23174">
            <w:pPr>
              <w:pStyle w:val="DHHStabletext"/>
              <w:spacing w:before="60"/>
              <w:rPr>
                <w:rFonts w:cs="Arial"/>
              </w:rPr>
            </w:pPr>
            <w:r w:rsidRPr="00055CE3">
              <w:rPr>
                <w:rFonts w:cs="Arial"/>
              </w:rPr>
              <w:t>Event-end date</w:t>
            </w:r>
          </w:p>
        </w:tc>
        <w:tc>
          <w:tcPr>
            <w:tcW w:w="4089" w:type="dxa"/>
          </w:tcPr>
          <w:p w14:paraId="0D5A4BFB" w14:textId="7BE4D2C9" w:rsidR="00185AAF" w:rsidRPr="00055CE3" w:rsidRDefault="00185AAF" w:rsidP="007A522C">
            <w:pPr>
              <w:pStyle w:val="DHHStabletext"/>
              <w:spacing w:before="60"/>
              <w:rPr>
                <w:rFonts w:cs="Arial"/>
              </w:rPr>
            </w:pPr>
            <w:r w:rsidRPr="00055CE3">
              <w:rPr>
                <w:rFonts w:cs="Arial"/>
              </w:rPr>
              <w:t>(Event-service delivery setting = null) AND (Event-end date !=</w:t>
            </w:r>
            <w:r w:rsidR="000A1988" w:rsidRPr="00055CE3">
              <w:rPr>
                <w:rFonts w:cs="Arial"/>
              </w:rPr>
              <w:t xml:space="preserve"> </w:t>
            </w:r>
            <w:r w:rsidRPr="00055CE3">
              <w:rPr>
                <w:rFonts w:cs="Arial"/>
              </w:rPr>
              <w:t>null</w:t>
            </w:r>
            <w:r w:rsidR="008C176D" w:rsidRPr="00055CE3">
              <w:rPr>
                <w:rFonts w:cs="Arial"/>
              </w:rPr>
              <w:t>)</w:t>
            </w:r>
          </w:p>
        </w:tc>
        <w:tc>
          <w:tcPr>
            <w:tcW w:w="1985" w:type="dxa"/>
          </w:tcPr>
          <w:p w14:paraId="5C2185B1"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D12C945" w14:textId="7CA5230D" w:rsidR="00185AAF" w:rsidRPr="00055CE3" w:rsidRDefault="00185AAF" w:rsidP="00CB47F5">
            <w:pPr>
              <w:pStyle w:val="DHHStabletext"/>
              <w:spacing w:before="60"/>
              <w:rPr>
                <w:rFonts w:cs="Arial"/>
              </w:rPr>
            </w:pPr>
            <w:r w:rsidRPr="00055CE3">
              <w:rPr>
                <w:rFonts w:cs="Arial"/>
              </w:rPr>
              <w:t>error</w:t>
            </w:r>
          </w:p>
        </w:tc>
      </w:tr>
      <w:tr w:rsidR="00185AAF" w:rsidRPr="00AF022B" w14:paraId="71606573" w14:textId="77777777" w:rsidTr="00955B17">
        <w:tc>
          <w:tcPr>
            <w:tcW w:w="1021" w:type="dxa"/>
            <w:shd w:val="clear" w:color="auto" w:fill="auto"/>
          </w:tcPr>
          <w:p w14:paraId="78B666EE" w14:textId="709C9B01" w:rsidR="00185AAF" w:rsidRPr="00055CE3" w:rsidRDefault="004E33EF" w:rsidP="00CB47F5">
            <w:pPr>
              <w:pStyle w:val="DHHStabletext"/>
              <w:spacing w:before="60"/>
              <w:rPr>
                <w:rFonts w:cs="Arial"/>
              </w:rPr>
            </w:pPr>
            <w:bookmarkStart w:id="1104" w:name="_Hlk11318450"/>
            <w:bookmarkEnd w:id="1103"/>
            <w:r>
              <w:rPr>
                <w:rFonts w:cs="Arial"/>
              </w:rPr>
              <w:t>AOD</w:t>
            </w:r>
            <w:r w:rsidR="00185AAF" w:rsidRPr="00055CE3">
              <w:rPr>
                <w:rFonts w:cs="Arial"/>
              </w:rPr>
              <w:t>57</w:t>
            </w:r>
          </w:p>
        </w:tc>
        <w:tc>
          <w:tcPr>
            <w:tcW w:w="3123" w:type="dxa"/>
            <w:shd w:val="clear" w:color="auto" w:fill="auto"/>
          </w:tcPr>
          <w:p w14:paraId="0897B299" w14:textId="4AA67E18" w:rsidR="00185AAF" w:rsidRPr="00055CE3" w:rsidRDefault="0075740B" w:rsidP="00CB47F5">
            <w:pPr>
              <w:pStyle w:val="DHHStabletext"/>
              <w:spacing w:before="60"/>
              <w:rPr>
                <w:rFonts w:cs="Arial"/>
              </w:rPr>
            </w:pPr>
            <w:r>
              <w:rPr>
                <w:rFonts w:cs="Arial"/>
              </w:rPr>
              <w:t>S</w:t>
            </w:r>
            <w:r w:rsidR="00185AAF" w:rsidRPr="00055CE3">
              <w:rPr>
                <w:rFonts w:cs="Arial"/>
              </w:rPr>
              <w:t>ervice stream mismatch, combination of funding source and service stream does not need significant goal achieved</w:t>
            </w:r>
          </w:p>
          <w:p w14:paraId="3EAB4E0E" w14:textId="77777777" w:rsidR="00185AAF" w:rsidRPr="00055CE3" w:rsidRDefault="00185AAF" w:rsidP="00CB47F5">
            <w:pPr>
              <w:pStyle w:val="DHHStabletext"/>
              <w:spacing w:before="60"/>
              <w:rPr>
                <w:rFonts w:cs="Arial"/>
              </w:rPr>
            </w:pPr>
          </w:p>
        </w:tc>
        <w:tc>
          <w:tcPr>
            <w:tcW w:w="3420" w:type="dxa"/>
            <w:shd w:val="clear" w:color="auto" w:fill="auto"/>
          </w:tcPr>
          <w:p w14:paraId="259A139A" w14:textId="77777777" w:rsidR="00094EC1" w:rsidRDefault="00094EC1" w:rsidP="00094EC1">
            <w:pPr>
              <w:pStyle w:val="DHHStabletext"/>
              <w:spacing w:before="60"/>
              <w:rPr>
                <w:rFonts w:cs="Arial"/>
              </w:rPr>
            </w:pPr>
            <w:r w:rsidRPr="00055CE3">
              <w:rPr>
                <w:rFonts w:cs="Arial"/>
              </w:rPr>
              <w:t>Event-end date</w:t>
            </w:r>
          </w:p>
          <w:p w14:paraId="4CDE4AF3" w14:textId="11D8C2CE" w:rsidR="00185AAF" w:rsidRPr="00055CE3" w:rsidRDefault="00185AAF" w:rsidP="00CB47F5">
            <w:pPr>
              <w:pStyle w:val="DHHStabletext"/>
              <w:spacing w:before="60"/>
              <w:rPr>
                <w:rFonts w:cs="Arial"/>
              </w:rPr>
            </w:pPr>
            <w:r w:rsidRPr="00055CE3">
              <w:rPr>
                <w:rFonts w:cs="Arial"/>
              </w:rPr>
              <w:t>Event-significant goal achieved</w:t>
            </w:r>
          </w:p>
          <w:p w14:paraId="06EE1A48" w14:textId="77777777" w:rsidR="00185AAF" w:rsidRPr="00055CE3" w:rsidRDefault="00185AAF" w:rsidP="00CB47F5">
            <w:pPr>
              <w:pStyle w:val="DHHStabletext"/>
              <w:spacing w:before="60"/>
              <w:rPr>
                <w:rFonts w:cs="Arial"/>
              </w:rPr>
            </w:pPr>
            <w:r w:rsidRPr="00055CE3">
              <w:rPr>
                <w:rFonts w:cs="Arial"/>
              </w:rPr>
              <w:t>Event-service stream</w:t>
            </w:r>
          </w:p>
          <w:p w14:paraId="4887809F" w14:textId="77777777" w:rsidR="00185AAF" w:rsidRPr="00055CE3" w:rsidRDefault="00185AAF" w:rsidP="00CB47F5">
            <w:pPr>
              <w:pStyle w:val="DHHStabletext"/>
              <w:spacing w:before="60"/>
              <w:rPr>
                <w:rFonts w:cs="Arial"/>
              </w:rPr>
            </w:pPr>
            <w:r w:rsidRPr="00055CE3">
              <w:rPr>
                <w:rFonts w:cs="Arial"/>
              </w:rPr>
              <w:t>Event-event type</w:t>
            </w:r>
          </w:p>
          <w:p w14:paraId="7772F300" w14:textId="115E33E6" w:rsidR="00185AAF" w:rsidRPr="00055CE3" w:rsidRDefault="00185AAF" w:rsidP="00CB47F5">
            <w:pPr>
              <w:pStyle w:val="DHHStabletext"/>
              <w:spacing w:before="60"/>
              <w:rPr>
                <w:rFonts w:cs="Arial"/>
              </w:rPr>
            </w:pPr>
            <w:r w:rsidRPr="00055CE3">
              <w:rPr>
                <w:rFonts w:cs="Arial"/>
              </w:rPr>
              <w:t>Event-funding source</w:t>
            </w:r>
          </w:p>
        </w:tc>
        <w:tc>
          <w:tcPr>
            <w:tcW w:w="4089" w:type="dxa"/>
          </w:tcPr>
          <w:p w14:paraId="3C585AFD" w14:textId="7534FDB6" w:rsidR="00CB493F" w:rsidRDefault="00470F56" w:rsidP="00CB493F">
            <w:pPr>
              <w:pStyle w:val="DHHStabletext"/>
              <w:spacing w:before="60"/>
              <w:rPr>
                <w:rFonts w:cs="Arial"/>
              </w:rPr>
            </w:pPr>
            <w:r w:rsidRPr="00055CE3">
              <w:rPr>
                <w:rFonts w:cs="Arial"/>
              </w:rPr>
              <w:t>See table 4 matrix of service streams and funding sources</w:t>
            </w:r>
            <w:r w:rsidR="00F27C4A" w:rsidRPr="00055CE3">
              <w:rPr>
                <w:rFonts w:cs="Arial"/>
              </w:rPr>
              <w:t>.</w:t>
            </w:r>
            <w:r w:rsidR="00CB493F">
              <w:rPr>
                <w:rFonts w:cs="Arial"/>
              </w:rPr>
              <w:t xml:space="preserve"> </w:t>
            </w:r>
          </w:p>
          <w:p w14:paraId="0CF6127A" w14:textId="77777777" w:rsidR="00C23174" w:rsidRDefault="00C23174" w:rsidP="00CB493F">
            <w:pPr>
              <w:pStyle w:val="DHHStabletext"/>
              <w:spacing w:before="60"/>
              <w:rPr>
                <w:rFonts w:cs="Arial"/>
              </w:rPr>
            </w:pPr>
          </w:p>
          <w:p w14:paraId="0FE145B5" w14:textId="4410B51D" w:rsidR="00497684" w:rsidRPr="00055CE3" w:rsidRDefault="00470F56" w:rsidP="006B0DC8">
            <w:pPr>
              <w:pStyle w:val="DHHStabletext"/>
              <w:spacing w:before="60"/>
              <w:rPr>
                <w:rFonts w:cs="Arial"/>
              </w:rPr>
            </w:pPr>
            <w:r w:rsidRPr="00055CE3">
              <w:rPr>
                <w:rFonts w:cs="Arial"/>
              </w:rPr>
              <w:t xml:space="preserve">Event-SGA is (1,2) AND Event-end date is </w:t>
            </w:r>
            <w:r w:rsidR="001F4B72">
              <w:rPr>
                <w:rFonts w:cs="Arial"/>
              </w:rPr>
              <w:t>NOT</w:t>
            </w:r>
            <w:r w:rsidRPr="00055CE3">
              <w:rPr>
                <w:rFonts w:cs="Arial"/>
              </w:rPr>
              <w:t xml:space="preserve"> </w:t>
            </w:r>
            <w:r w:rsidR="001F4B72">
              <w:rPr>
                <w:rFonts w:cs="Arial"/>
              </w:rPr>
              <w:t>n</w:t>
            </w:r>
            <w:r w:rsidRPr="00055CE3">
              <w:rPr>
                <w:rFonts w:cs="Arial"/>
              </w:rPr>
              <w:t>ull</w:t>
            </w:r>
            <w:r w:rsidR="003E0B14" w:rsidRPr="00055CE3">
              <w:rPr>
                <w:rFonts w:cs="Arial"/>
              </w:rPr>
              <w:t xml:space="preserve"> AND NOT (Event-funding source with</w:t>
            </w:r>
            <w:r w:rsidRPr="00055CE3">
              <w:rPr>
                <w:rFonts w:cs="Arial"/>
              </w:rPr>
              <w:t xml:space="preserve"> Event-Service stream is ‘S’ for combination of funding source and service stream from table 4)</w:t>
            </w:r>
            <w:r w:rsidR="00CB493F">
              <w:rPr>
                <w:rFonts w:cs="Arial"/>
              </w:rPr>
              <w:t xml:space="preserve"> </w:t>
            </w:r>
            <w:r w:rsidR="002D4C01" w:rsidRPr="00055CE3">
              <w:rPr>
                <w:rFonts w:cs="Arial"/>
              </w:rPr>
              <w:t>AND NOT (Event-funding source = 0, 999)</w:t>
            </w:r>
          </w:p>
        </w:tc>
        <w:tc>
          <w:tcPr>
            <w:tcW w:w="1985" w:type="dxa"/>
          </w:tcPr>
          <w:p w14:paraId="503BEA3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59572C3" w14:textId="626E3F81" w:rsidR="00185AAF" w:rsidRPr="00055CE3" w:rsidRDefault="00185AAF" w:rsidP="00CB47F5">
            <w:pPr>
              <w:pStyle w:val="DHHStabletext"/>
              <w:spacing w:before="60"/>
              <w:rPr>
                <w:rFonts w:cs="Arial"/>
              </w:rPr>
            </w:pPr>
            <w:r w:rsidRPr="00055CE3">
              <w:rPr>
                <w:rFonts w:cs="Arial"/>
              </w:rPr>
              <w:t>warning</w:t>
            </w:r>
          </w:p>
        </w:tc>
      </w:tr>
      <w:tr w:rsidR="00185AAF" w:rsidRPr="00AF022B" w14:paraId="5E27A0CF" w14:textId="77777777" w:rsidTr="00955B17">
        <w:tc>
          <w:tcPr>
            <w:tcW w:w="1021" w:type="dxa"/>
            <w:shd w:val="clear" w:color="auto" w:fill="auto"/>
          </w:tcPr>
          <w:p w14:paraId="1A20D8FA" w14:textId="11D24357" w:rsidR="00185AAF" w:rsidRPr="00055CE3" w:rsidRDefault="004E33EF" w:rsidP="00CB47F5">
            <w:pPr>
              <w:pStyle w:val="DHHStabletext"/>
              <w:spacing w:before="60"/>
              <w:rPr>
                <w:rFonts w:cs="Arial"/>
              </w:rPr>
            </w:pPr>
            <w:r>
              <w:rPr>
                <w:rFonts w:cs="Arial"/>
              </w:rPr>
              <w:t>AOD</w:t>
            </w:r>
            <w:r w:rsidR="00185AAF" w:rsidRPr="00055CE3">
              <w:rPr>
                <w:rFonts w:cs="Arial"/>
              </w:rPr>
              <w:t>58</w:t>
            </w:r>
          </w:p>
        </w:tc>
        <w:tc>
          <w:tcPr>
            <w:tcW w:w="3123" w:type="dxa"/>
            <w:shd w:val="clear" w:color="auto" w:fill="auto"/>
          </w:tcPr>
          <w:p w14:paraId="5B787C24" w14:textId="32E3170D" w:rsidR="00185AAF" w:rsidRPr="00055CE3" w:rsidRDefault="0075740B" w:rsidP="000555CF">
            <w:pPr>
              <w:pStyle w:val="DHHStabletext"/>
              <w:spacing w:before="60"/>
              <w:rPr>
                <w:rFonts w:cs="Arial"/>
              </w:rPr>
            </w:pPr>
            <w:r>
              <w:rPr>
                <w:rFonts w:cs="Arial"/>
              </w:rPr>
              <w:t>S</w:t>
            </w:r>
            <w:r w:rsidR="00185AAF" w:rsidRPr="00055CE3">
              <w:rPr>
                <w:rFonts w:cs="Arial"/>
              </w:rPr>
              <w:t xml:space="preserve">ignificant goal and treatment </w:t>
            </w:r>
            <w:proofErr w:type="gramStart"/>
            <w:r w:rsidR="00185AAF" w:rsidRPr="00055CE3">
              <w:rPr>
                <w:rFonts w:cs="Arial"/>
              </w:rPr>
              <w:t>has</w:t>
            </w:r>
            <w:proofErr w:type="gramEnd"/>
            <w:r w:rsidR="00185AAF" w:rsidRPr="00055CE3">
              <w:rPr>
                <w:rFonts w:cs="Arial"/>
              </w:rPr>
              <w:t xml:space="preserve"> not ended</w:t>
            </w:r>
          </w:p>
        </w:tc>
        <w:tc>
          <w:tcPr>
            <w:tcW w:w="3420" w:type="dxa"/>
            <w:shd w:val="clear" w:color="auto" w:fill="auto"/>
          </w:tcPr>
          <w:p w14:paraId="383F4E84" w14:textId="77777777" w:rsidR="00185AAF" w:rsidRPr="00055CE3" w:rsidRDefault="00185AAF" w:rsidP="00CB47F5">
            <w:pPr>
              <w:pStyle w:val="DHHStabletext"/>
              <w:spacing w:before="60"/>
              <w:rPr>
                <w:rFonts w:cs="Arial"/>
              </w:rPr>
            </w:pPr>
            <w:r w:rsidRPr="00055CE3">
              <w:rPr>
                <w:rFonts w:cs="Arial"/>
              </w:rPr>
              <w:t>Event-significant goal achieved</w:t>
            </w:r>
          </w:p>
          <w:p w14:paraId="635EB923" w14:textId="77777777" w:rsidR="00185AAF" w:rsidRPr="00055CE3" w:rsidRDefault="00185AAF" w:rsidP="00CB47F5">
            <w:pPr>
              <w:pStyle w:val="DHHStabletext"/>
              <w:spacing w:before="60"/>
              <w:rPr>
                <w:rFonts w:cs="Arial"/>
              </w:rPr>
            </w:pPr>
            <w:r w:rsidRPr="00055CE3">
              <w:rPr>
                <w:rFonts w:cs="Arial"/>
              </w:rPr>
              <w:t>Event-end date</w:t>
            </w:r>
          </w:p>
        </w:tc>
        <w:tc>
          <w:tcPr>
            <w:tcW w:w="4089" w:type="dxa"/>
          </w:tcPr>
          <w:p w14:paraId="43F153FF" w14:textId="46A0C6C1" w:rsidR="00185AAF" w:rsidRPr="00055CE3" w:rsidRDefault="00185AAF" w:rsidP="000555CF">
            <w:pPr>
              <w:pStyle w:val="DHHStabletext"/>
              <w:spacing w:before="60"/>
              <w:rPr>
                <w:rFonts w:cs="Arial"/>
              </w:rPr>
            </w:pPr>
            <w:r w:rsidRPr="00055CE3">
              <w:rPr>
                <w:rFonts w:cs="Arial"/>
              </w:rPr>
              <w:t>significant goal achieved = 1,2 AND end date = null</w:t>
            </w:r>
          </w:p>
        </w:tc>
        <w:tc>
          <w:tcPr>
            <w:tcW w:w="1985" w:type="dxa"/>
          </w:tcPr>
          <w:p w14:paraId="1C30472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325D9F8" w14:textId="099462AE" w:rsidR="00185AAF" w:rsidRPr="00055CE3" w:rsidRDefault="00185AAF" w:rsidP="00CB47F5">
            <w:pPr>
              <w:pStyle w:val="DHHStabletext"/>
              <w:spacing w:before="60"/>
              <w:rPr>
                <w:rFonts w:cs="Arial"/>
                <w:strike/>
              </w:rPr>
            </w:pPr>
            <w:r w:rsidRPr="00055CE3">
              <w:rPr>
                <w:rFonts w:cs="Arial"/>
              </w:rPr>
              <w:t>warning</w:t>
            </w:r>
          </w:p>
        </w:tc>
      </w:tr>
      <w:tr w:rsidR="00185AAF" w:rsidRPr="00AF022B" w14:paraId="05DD1CC3" w14:textId="77777777" w:rsidTr="00955B17">
        <w:tc>
          <w:tcPr>
            <w:tcW w:w="1021" w:type="dxa"/>
            <w:shd w:val="clear" w:color="auto" w:fill="auto"/>
          </w:tcPr>
          <w:p w14:paraId="31511B5D" w14:textId="7AD1A923" w:rsidR="00185AAF" w:rsidRPr="00055CE3" w:rsidRDefault="004E33EF" w:rsidP="00CB47F5">
            <w:pPr>
              <w:pStyle w:val="DHHStabletext"/>
              <w:spacing w:before="60"/>
              <w:rPr>
                <w:rFonts w:cs="Arial"/>
              </w:rPr>
            </w:pPr>
            <w:r>
              <w:rPr>
                <w:rFonts w:cs="Arial"/>
              </w:rPr>
              <w:lastRenderedPageBreak/>
              <w:t>AOD</w:t>
            </w:r>
            <w:r w:rsidR="00185AAF" w:rsidRPr="00055CE3">
              <w:rPr>
                <w:rFonts w:cs="Arial"/>
              </w:rPr>
              <w:t>59</w:t>
            </w:r>
          </w:p>
        </w:tc>
        <w:tc>
          <w:tcPr>
            <w:tcW w:w="3123" w:type="dxa"/>
            <w:shd w:val="clear" w:color="auto" w:fill="auto"/>
          </w:tcPr>
          <w:p w14:paraId="0F939A6D" w14:textId="1FFC5F6B" w:rsidR="00185AAF" w:rsidRPr="00055CE3" w:rsidRDefault="0075740B" w:rsidP="00CB47F5">
            <w:pPr>
              <w:pStyle w:val="DHHStabletext"/>
              <w:spacing w:before="60"/>
              <w:rPr>
                <w:rFonts w:cs="Arial"/>
              </w:rPr>
            </w:pPr>
            <w:r>
              <w:rPr>
                <w:rFonts w:cs="Arial"/>
              </w:rPr>
              <w:t>N</w:t>
            </w:r>
            <w:r w:rsidR="00185AAF" w:rsidRPr="00055CE3">
              <w:rPr>
                <w:rFonts w:cs="Arial"/>
              </w:rPr>
              <w:t xml:space="preserve">o significant goal and treatment </w:t>
            </w:r>
            <w:proofErr w:type="gramStart"/>
            <w:r w:rsidR="00185AAF" w:rsidRPr="00055CE3">
              <w:rPr>
                <w:rFonts w:cs="Arial"/>
              </w:rPr>
              <w:t>has</w:t>
            </w:r>
            <w:proofErr w:type="gramEnd"/>
            <w:r w:rsidR="00185AAF" w:rsidRPr="00055CE3">
              <w:rPr>
                <w:rFonts w:cs="Arial"/>
              </w:rPr>
              <w:t xml:space="preserve"> ended</w:t>
            </w:r>
          </w:p>
          <w:p w14:paraId="2C9800B2" w14:textId="77777777" w:rsidR="00185AAF" w:rsidRPr="00055CE3" w:rsidRDefault="00185AAF" w:rsidP="00CB47F5">
            <w:pPr>
              <w:pStyle w:val="DHHStabletext"/>
              <w:spacing w:before="60"/>
              <w:rPr>
                <w:rFonts w:cs="Arial"/>
              </w:rPr>
            </w:pPr>
          </w:p>
          <w:p w14:paraId="5E5F6FE0" w14:textId="77777777" w:rsidR="00185AAF" w:rsidRPr="00055CE3" w:rsidRDefault="00185AAF" w:rsidP="00CB47F5">
            <w:pPr>
              <w:pStyle w:val="DHHStabletext"/>
              <w:spacing w:before="60"/>
              <w:rPr>
                <w:rFonts w:eastAsia="MS Mincho" w:cs="Arial"/>
              </w:rPr>
            </w:pPr>
          </w:p>
        </w:tc>
        <w:tc>
          <w:tcPr>
            <w:tcW w:w="3420" w:type="dxa"/>
            <w:shd w:val="clear" w:color="auto" w:fill="auto"/>
          </w:tcPr>
          <w:p w14:paraId="0E53BB98" w14:textId="77777777" w:rsidR="00185AAF" w:rsidRPr="00055CE3" w:rsidRDefault="00185AAF" w:rsidP="00CB47F5">
            <w:pPr>
              <w:pStyle w:val="DHHStabletext"/>
              <w:spacing w:before="60"/>
              <w:rPr>
                <w:rFonts w:cs="Arial"/>
              </w:rPr>
            </w:pPr>
            <w:r w:rsidRPr="00055CE3">
              <w:rPr>
                <w:rFonts w:cs="Arial"/>
              </w:rPr>
              <w:t>Event-significant goal achieved</w:t>
            </w:r>
          </w:p>
          <w:p w14:paraId="3D507A2E" w14:textId="77777777" w:rsidR="00185AAF" w:rsidRPr="00055CE3" w:rsidRDefault="00185AAF" w:rsidP="00CB47F5">
            <w:pPr>
              <w:pStyle w:val="DHHStabletext"/>
              <w:spacing w:before="60"/>
              <w:rPr>
                <w:rFonts w:cs="Arial"/>
              </w:rPr>
            </w:pPr>
            <w:r w:rsidRPr="00055CE3">
              <w:rPr>
                <w:rFonts w:cs="Arial"/>
              </w:rPr>
              <w:t>Event-service stream</w:t>
            </w:r>
          </w:p>
          <w:p w14:paraId="58B80765" w14:textId="77777777" w:rsidR="00185AAF" w:rsidRPr="00055CE3" w:rsidRDefault="00185AAF" w:rsidP="00CB47F5">
            <w:pPr>
              <w:pStyle w:val="DHHStabletext"/>
              <w:spacing w:before="60"/>
              <w:rPr>
                <w:rFonts w:cs="Arial"/>
              </w:rPr>
            </w:pPr>
            <w:r w:rsidRPr="00055CE3">
              <w:rPr>
                <w:rFonts w:cs="Arial"/>
              </w:rPr>
              <w:t>Event-end date</w:t>
            </w:r>
          </w:p>
          <w:p w14:paraId="536C06E2" w14:textId="27009E16" w:rsidR="00185AAF" w:rsidRPr="00055CE3" w:rsidRDefault="00185AAF" w:rsidP="00CB47F5">
            <w:pPr>
              <w:pStyle w:val="DHHStabletext"/>
              <w:spacing w:before="60"/>
              <w:rPr>
                <w:rFonts w:cs="Arial"/>
              </w:rPr>
            </w:pPr>
            <w:r w:rsidRPr="00055CE3">
              <w:rPr>
                <w:rFonts w:cs="Arial"/>
              </w:rPr>
              <w:t>Event-funding source</w:t>
            </w:r>
          </w:p>
        </w:tc>
        <w:tc>
          <w:tcPr>
            <w:tcW w:w="4089" w:type="dxa"/>
          </w:tcPr>
          <w:p w14:paraId="1A8F9B56" w14:textId="77777777" w:rsidR="00265DF0" w:rsidRPr="00055CE3" w:rsidRDefault="00265DF0" w:rsidP="00CB47F5">
            <w:pPr>
              <w:pStyle w:val="DHHStabletext"/>
              <w:spacing w:before="60"/>
              <w:rPr>
                <w:rFonts w:cs="Arial"/>
              </w:rPr>
            </w:pPr>
            <w:r w:rsidRPr="00055CE3">
              <w:rPr>
                <w:rFonts w:cs="Arial"/>
              </w:rPr>
              <w:t>See table 4 matrix of service streams and funding sources</w:t>
            </w:r>
          </w:p>
          <w:p w14:paraId="269D48B0" w14:textId="011D9043" w:rsidR="00185AAF" w:rsidRPr="00055CE3" w:rsidRDefault="00265DF0" w:rsidP="001A10B1">
            <w:pPr>
              <w:pStyle w:val="DHHStabletext"/>
              <w:spacing w:before="60"/>
              <w:rPr>
                <w:rFonts w:cs="Arial"/>
              </w:rPr>
            </w:pPr>
            <w:r w:rsidRPr="00055CE3">
              <w:rPr>
                <w:rFonts w:cs="Arial"/>
              </w:rPr>
              <w:t>Event-SGA is (</w:t>
            </w:r>
            <w:r w:rsidR="007376A9" w:rsidRPr="00055CE3">
              <w:rPr>
                <w:rFonts w:cs="Arial"/>
              </w:rPr>
              <w:t xml:space="preserve">NULL, </w:t>
            </w:r>
            <w:r w:rsidR="00C854A0" w:rsidRPr="00055CE3">
              <w:rPr>
                <w:rFonts w:cs="Arial"/>
              </w:rPr>
              <w:t xml:space="preserve">8, </w:t>
            </w:r>
            <w:r w:rsidR="007376A9" w:rsidRPr="00055CE3">
              <w:rPr>
                <w:rFonts w:cs="Arial"/>
              </w:rPr>
              <w:t>9</w:t>
            </w:r>
            <w:r w:rsidRPr="00055CE3">
              <w:rPr>
                <w:rFonts w:cs="Arial"/>
              </w:rPr>
              <w:t xml:space="preserve">) AND Event-end date is </w:t>
            </w:r>
            <w:r w:rsidR="001F4B72">
              <w:rPr>
                <w:rFonts w:cs="Arial"/>
              </w:rPr>
              <w:t>NOT</w:t>
            </w:r>
            <w:r w:rsidRPr="00055CE3">
              <w:rPr>
                <w:rFonts w:cs="Arial"/>
              </w:rPr>
              <w:t xml:space="preserve"> </w:t>
            </w:r>
            <w:r w:rsidR="001F4B72">
              <w:rPr>
                <w:rFonts w:cs="Arial"/>
              </w:rPr>
              <w:t>n</w:t>
            </w:r>
            <w:r w:rsidRPr="00055CE3">
              <w:rPr>
                <w:rFonts w:cs="Arial"/>
              </w:rPr>
              <w:t>ull AND</w:t>
            </w:r>
            <w:r w:rsidR="008154E3" w:rsidRPr="00055CE3">
              <w:rPr>
                <w:rFonts w:cs="Arial"/>
              </w:rPr>
              <w:t xml:space="preserve"> </w:t>
            </w:r>
            <w:r w:rsidR="003E0B14" w:rsidRPr="00055CE3">
              <w:rPr>
                <w:rFonts w:cs="Arial"/>
              </w:rPr>
              <w:t xml:space="preserve"> (Event-funding source with</w:t>
            </w:r>
            <w:r w:rsidRPr="00055CE3">
              <w:rPr>
                <w:rFonts w:cs="Arial"/>
              </w:rPr>
              <w:t xml:space="preserve"> Event-Service stream is ‘S’ for combination of funding source and service stream from table 4)</w:t>
            </w:r>
          </w:p>
        </w:tc>
        <w:tc>
          <w:tcPr>
            <w:tcW w:w="1985" w:type="dxa"/>
          </w:tcPr>
          <w:p w14:paraId="7AFA4C32"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F4A0635" w14:textId="663E92D8" w:rsidR="00185AAF" w:rsidRPr="00055CE3" w:rsidRDefault="00185AAF" w:rsidP="00CB47F5">
            <w:pPr>
              <w:pStyle w:val="DHHStabletext"/>
              <w:spacing w:before="60"/>
              <w:rPr>
                <w:rFonts w:cs="Arial"/>
              </w:rPr>
            </w:pPr>
            <w:r w:rsidRPr="00055CE3">
              <w:rPr>
                <w:rFonts w:cs="Arial"/>
              </w:rPr>
              <w:t>error</w:t>
            </w:r>
          </w:p>
        </w:tc>
      </w:tr>
      <w:tr w:rsidR="00185AAF" w:rsidRPr="00AF022B" w14:paraId="1564291B" w14:textId="77777777" w:rsidTr="00955B17">
        <w:tc>
          <w:tcPr>
            <w:tcW w:w="1021" w:type="dxa"/>
            <w:shd w:val="clear" w:color="auto" w:fill="auto"/>
          </w:tcPr>
          <w:p w14:paraId="0EA521E9" w14:textId="726D8276" w:rsidR="00185AAF" w:rsidRPr="00055CE3" w:rsidRDefault="004E33EF" w:rsidP="00CB47F5">
            <w:pPr>
              <w:pStyle w:val="DHHStabletext"/>
              <w:spacing w:before="60"/>
              <w:rPr>
                <w:rFonts w:cs="Arial"/>
              </w:rPr>
            </w:pPr>
            <w:r>
              <w:rPr>
                <w:rFonts w:cs="Arial"/>
              </w:rPr>
              <w:t>AOD</w:t>
            </w:r>
            <w:r w:rsidR="00185AAF" w:rsidRPr="00055CE3">
              <w:rPr>
                <w:rFonts w:cs="Arial"/>
              </w:rPr>
              <w:t>60</w:t>
            </w:r>
          </w:p>
        </w:tc>
        <w:tc>
          <w:tcPr>
            <w:tcW w:w="3123" w:type="dxa"/>
            <w:shd w:val="clear" w:color="auto" w:fill="auto"/>
          </w:tcPr>
          <w:p w14:paraId="150C637B" w14:textId="66B0869F" w:rsidR="00185AAF" w:rsidRPr="00055CE3" w:rsidRDefault="0075740B" w:rsidP="00CB47F5">
            <w:pPr>
              <w:pStyle w:val="DHHStabletext"/>
              <w:spacing w:before="60"/>
              <w:rPr>
                <w:rFonts w:cs="Arial"/>
              </w:rPr>
            </w:pPr>
            <w:r>
              <w:rPr>
                <w:rFonts w:cs="Arial"/>
              </w:rPr>
              <w:t>T</w:t>
            </w:r>
            <w:r w:rsidR="00185AAF" w:rsidRPr="00055CE3">
              <w:rPr>
                <w:rFonts w:cs="Arial"/>
              </w:rPr>
              <w:t>IER and assessment not ended, when event type is Assessment</w:t>
            </w:r>
          </w:p>
        </w:tc>
        <w:tc>
          <w:tcPr>
            <w:tcW w:w="3420" w:type="dxa"/>
            <w:shd w:val="clear" w:color="auto" w:fill="auto"/>
          </w:tcPr>
          <w:p w14:paraId="17511737" w14:textId="77777777" w:rsidR="00185AAF" w:rsidRPr="00055CE3" w:rsidRDefault="00185AAF" w:rsidP="00CB47F5">
            <w:pPr>
              <w:pStyle w:val="DHHStabletext"/>
              <w:spacing w:before="60"/>
              <w:rPr>
                <w:rFonts w:cs="Arial"/>
              </w:rPr>
            </w:pPr>
            <w:r w:rsidRPr="00055CE3">
              <w:rPr>
                <w:rFonts w:cs="Arial"/>
              </w:rPr>
              <w:t>Event-TIER</w:t>
            </w:r>
          </w:p>
          <w:p w14:paraId="4CE76DE2" w14:textId="77777777" w:rsidR="00185AAF" w:rsidRPr="00055CE3" w:rsidRDefault="00185AAF" w:rsidP="00CB47F5">
            <w:pPr>
              <w:pStyle w:val="DHHStabletext"/>
              <w:spacing w:before="60"/>
              <w:rPr>
                <w:rFonts w:cs="Arial"/>
              </w:rPr>
            </w:pPr>
            <w:r w:rsidRPr="00055CE3">
              <w:rPr>
                <w:rFonts w:cs="Arial"/>
              </w:rPr>
              <w:t>Event-end date</w:t>
            </w:r>
          </w:p>
          <w:p w14:paraId="1CF44EEE" w14:textId="3D98D16C" w:rsidR="00B71120" w:rsidRPr="00055CE3" w:rsidRDefault="00B71120" w:rsidP="00CB47F5">
            <w:pPr>
              <w:pStyle w:val="DHHStabletext"/>
              <w:spacing w:before="60"/>
              <w:rPr>
                <w:rFonts w:cs="Arial"/>
              </w:rPr>
            </w:pPr>
            <w:r w:rsidRPr="00055CE3">
              <w:rPr>
                <w:rFonts w:cs="Arial"/>
              </w:rPr>
              <w:t>Event-event type</w:t>
            </w:r>
          </w:p>
        </w:tc>
        <w:tc>
          <w:tcPr>
            <w:tcW w:w="4089" w:type="dxa"/>
          </w:tcPr>
          <w:p w14:paraId="79759C20" w14:textId="7C58D695" w:rsidR="00185AAF" w:rsidRPr="00055CE3" w:rsidRDefault="00185AAF" w:rsidP="00CB47F5">
            <w:pPr>
              <w:pStyle w:val="DHHStabletext"/>
              <w:spacing w:before="60"/>
              <w:rPr>
                <w:rFonts w:cs="Arial"/>
              </w:rPr>
            </w:pPr>
            <w:r w:rsidRPr="00055CE3">
              <w:rPr>
                <w:rFonts w:cs="Arial"/>
              </w:rPr>
              <w:t xml:space="preserve">(Event-TIER &gt;=1 </w:t>
            </w:r>
            <w:r w:rsidR="006A53C1">
              <w:rPr>
                <w:rFonts w:cs="Arial"/>
              </w:rPr>
              <w:t>AND</w:t>
            </w:r>
            <w:r w:rsidR="006A53C1" w:rsidRPr="00055CE3">
              <w:rPr>
                <w:rFonts w:cs="Arial"/>
              </w:rPr>
              <w:t xml:space="preserve"> </w:t>
            </w:r>
            <w:r w:rsidRPr="00055CE3">
              <w:rPr>
                <w:rFonts w:cs="Arial"/>
              </w:rPr>
              <w:t xml:space="preserve">&lt;=5) when Event end date = null </w:t>
            </w:r>
            <w:r w:rsidR="006A53C1">
              <w:rPr>
                <w:rFonts w:cs="Arial"/>
              </w:rPr>
              <w:t>AND</w:t>
            </w:r>
            <w:r w:rsidR="006A53C1" w:rsidRPr="00055CE3">
              <w:rPr>
                <w:rFonts w:cs="Arial"/>
              </w:rPr>
              <w:t xml:space="preserve"> </w:t>
            </w:r>
            <w:r w:rsidRPr="00055CE3">
              <w:rPr>
                <w:rFonts w:cs="Arial"/>
              </w:rPr>
              <w:t>Event-event type = [2]</w:t>
            </w:r>
          </w:p>
        </w:tc>
        <w:tc>
          <w:tcPr>
            <w:tcW w:w="1985" w:type="dxa"/>
          </w:tcPr>
          <w:p w14:paraId="2FF37894"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A659079" w14:textId="6AF4A0AA" w:rsidR="00185AAF" w:rsidRPr="00055CE3" w:rsidRDefault="00185AAF" w:rsidP="00CB47F5">
            <w:pPr>
              <w:pStyle w:val="DHHStabletext"/>
              <w:spacing w:before="60"/>
              <w:rPr>
                <w:rFonts w:cs="Arial"/>
                <w:strike/>
              </w:rPr>
            </w:pPr>
            <w:r w:rsidRPr="00055CE3">
              <w:rPr>
                <w:rFonts w:cs="Arial"/>
              </w:rPr>
              <w:t>warning</w:t>
            </w:r>
          </w:p>
        </w:tc>
      </w:tr>
      <w:tr w:rsidR="00185AAF" w:rsidRPr="00AF022B" w14:paraId="4C9BE309" w14:textId="77777777" w:rsidTr="00955B17">
        <w:tc>
          <w:tcPr>
            <w:tcW w:w="1021" w:type="dxa"/>
            <w:shd w:val="clear" w:color="auto" w:fill="auto"/>
          </w:tcPr>
          <w:p w14:paraId="3E89BEA9" w14:textId="3118D564" w:rsidR="00185AAF" w:rsidRPr="00055CE3" w:rsidRDefault="004E33EF" w:rsidP="00CB47F5">
            <w:pPr>
              <w:pStyle w:val="DHHStabletext"/>
              <w:spacing w:before="60"/>
              <w:rPr>
                <w:rFonts w:cs="Arial"/>
              </w:rPr>
            </w:pPr>
            <w:r>
              <w:rPr>
                <w:rFonts w:cs="Arial"/>
              </w:rPr>
              <w:t>AOD</w:t>
            </w:r>
            <w:r w:rsidR="00185AAF" w:rsidRPr="00055CE3">
              <w:rPr>
                <w:rFonts w:cs="Arial"/>
              </w:rPr>
              <w:t>61</w:t>
            </w:r>
          </w:p>
        </w:tc>
        <w:tc>
          <w:tcPr>
            <w:tcW w:w="3123" w:type="dxa"/>
            <w:shd w:val="clear" w:color="auto" w:fill="auto"/>
          </w:tcPr>
          <w:p w14:paraId="2E7908B4" w14:textId="68B26EBA" w:rsidR="00185AAF" w:rsidRPr="00055CE3" w:rsidRDefault="0075740B" w:rsidP="00CB47F5">
            <w:pPr>
              <w:pStyle w:val="DHHStabletext"/>
              <w:spacing w:before="60"/>
              <w:rPr>
                <w:rFonts w:cs="Arial"/>
              </w:rPr>
            </w:pPr>
            <w:r>
              <w:rPr>
                <w:rFonts w:cs="Arial"/>
              </w:rPr>
              <w:t>N</w:t>
            </w:r>
            <w:r w:rsidR="00185AAF" w:rsidRPr="00055CE3">
              <w:rPr>
                <w:rFonts w:cs="Arial"/>
              </w:rPr>
              <w:t xml:space="preserve">o TIER and assessment </w:t>
            </w:r>
            <w:proofErr w:type="gramStart"/>
            <w:r w:rsidR="00185AAF" w:rsidRPr="00055CE3">
              <w:rPr>
                <w:rFonts w:cs="Arial"/>
              </w:rPr>
              <w:t>has</w:t>
            </w:r>
            <w:proofErr w:type="gramEnd"/>
            <w:r w:rsidR="00185AAF" w:rsidRPr="00055CE3">
              <w:rPr>
                <w:rFonts w:cs="Arial"/>
              </w:rPr>
              <w:t xml:space="preserve"> ended, when event type is Assessment</w:t>
            </w:r>
          </w:p>
        </w:tc>
        <w:tc>
          <w:tcPr>
            <w:tcW w:w="3420" w:type="dxa"/>
            <w:shd w:val="clear" w:color="auto" w:fill="auto"/>
          </w:tcPr>
          <w:p w14:paraId="744FC066" w14:textId="77777777" w:rsidR="00185AAF" w:rsidRPr="00055CE3" w:rsidRDefault="00185AAF" w:rsidP="00CB47F5">
            <w:pPr>
              <w:pStyle w:val="DHHStabletext"/>
              <w:spacing w:before="60"/>
              <w:rPr>
                <w:rFonts w:cs="Arial"/>
              </w:rPr>
            </w:pPr>
            <w:r w:rsidRPr="00055CE3">
              <w:rPr>
                <w:rFonts w:cs="Arial"/>
              </w:rPr>
              <w:t>Event-TIER</w:t>
            </w:r>
          </w:p>
          <w:p w14:paraId="20845310" w14:textId="77777777" w:rsidR="00185AAF" w:rsidRPr="00055CE3" w:rsidRDefault="00185AAF" w:rsidP="00CB47F5">
            <w:pPr>
              <w:pStyle w:val="DHHStabletext"/>
              <w:spacing w:before="60"/>
              <w:rPr>
                <w:rFonts w:cs="Arial"/>
              </w:rPr>
            </w:pPr>
            <w:r w:rsidRPr="00055CE3">
              <w:rPr>
                <w:rFonts w:cs="Arial"/>
              </w:rPr>
              <w:t>Event-end date</w:t>
            </w:r>
          </w:p>
          <w:p w14:paraId="0A17F48D" w14:textId="77777777" w:rsidR="00B71120" w:rsidRDefault="00B71120" w:rsidP="00CB47F5">
            <w:pPr>
              <w:pStyle w:val="DHHStabletext"/>
              <w:spacing w:before="60"/>
              <w:rPr>
                <w:rFonts w:cs="Arial"/>
              </w:rPr>
            </w:pPr>
            <w:r w:rsidRPr="00055CE3">
              <w:rPr>
                <w:rFonts w:cs="Arial"/>
              </w:rPr>
              <w:t>Event-event type</w:t>
            </w:r>
          </w:p>
          <w:p w14:paraId="3294EF2F" w14:textId="7F26AF17" w:rsidR="00570ABC" w:rsidRPr="00055CE3" w:rsidRDefault="00570ABC" w:rsidP="00CB47F5">
            <w:pPr>
              <w:pStyle w:val="DHHStabletext"/>
              <w:spacing w:before="60"/>
              <w:rPr>
                <w:rFonts w:cs="Arial"/>
              </w:rPr>
            </w:pPr>
          </w:p>
        </w:tc>
        <w:tc>
          <w:tcPr>
            <w:tcW w:w="4089" w:type="dxa"/>
          </w:tcPr>
          <w:p w14:paraId="5F37799D" w14:textId="4E547515" w:rsidR="00185AAF" w:rsidRPr="00055CE3" w:rsidRDefault="00185AAF" w:rsidP="006B0DC8">
            <w:pPr>
              <w:pStyle w:val="DHHStabletext"/>
              <w:spacing w:before="60"/>
              <w:rPr>
                <w:rFonts w:cs="Arial"/>
              </w:rPr>
            </w:pPr>
            <w:r w:rsidRPr="00055CE3">
              <w:rPr>
                <w:rFonts w:cs="Arial"/>
              </w:rPr>
              <w:t>Event-TIER =</w:t>
            </w:r>
            <w:r w:rsidR="00B71120" w:rsidRPr="00055CE3">
              <w:rPr>
                <w:rFonts w:cs="Arial"/>
              </w:rPr>
              <w:t xml:space="preserve"> (</w:t>
            </w:r>
            <w:r w:rsidRPr="00055CE3">
              <w:rPr>
                <w:rFonts w:cs="Arial"/>
              </w:rPr>
              <w:t xml:space="preserve">null </w:t>
            </w:r>
            <w:r w:rsidR="00772185">
              <w:rPr>
                <w:rFonts w:cs="Arial"/>
              </w:rPr>
              <w:t>OR</w:t>
            </w:r>
            <w:r w:rsidR="00772185" w:rsidRPr="00055CE3">
              <w:rPr>
                <w:rFonts w:cs="Arial"/>
              </w:rPr>
              <w:t xml:space="preserve"> </w:t>
            </w:r>
            <w:r w:rsidRPr="00055CE3">
              <w:rPr>
                <w:rFonts w:cs="Arial"/>
              </w:rPr>
              <w:t>9</w:t>
            </w:r>
            <w:r w:rsidR="00B71120" w:rsidRPr="00055CE3">
              <w:rPr>
                <w:rFonts w:cs="Arial"/>
              </w:rPr>
              <w:t>)</w:t>
            </w:r>
            <w:r w:rsidRPr="00055CE3">
              <w:rPr>
                <w:rFonts w:cs="Arial"/>
              </w:rPr>
              <w:t xml:space="preserve">, when Event-end date !=null </w:t>
            </w:r>
            <w:r w:rsidR="006A53C1">
              <w:rPr>
                <w:rFonts w:cs="Arial"/>
              </w:rPr>
              <w:t>AND</w:t>
            </w:r>
            <w:r w:rsidR="006A53C1" w:rsidRPr="00055CE3">
              <w:rPr>
                <w:rFonts w:cs="Arial"/>
              </w:rPr>
              <w:t xml:space="preserve"> </w:t>
            </w:r>
            <w:r w:rsidR="00B71120" w:rsidRPr="00055CE3">
              <w:rPr>
                <w:rFonts w:cs="Arial"/>
              </w:rPr>
              <w:t>E</w:t>
            </w:r>
            <w:r w:rsidRPr="00055CE3">
              <w:rPr>
                <w:rFonts w:cs="Arial"/>
              </w:rPr>
              <w:t>vent-event type=[2]</w:t>
            </w:r>
          </w:p>
        </w:tc>
        <w:tc>
          <w:tcPr>
            <w:tcW w:w="1985" w:type="dxa"/>
          </w:tcPr>
          <w:p w14:paraId="6E415D3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CA1F75F" w14:textId="45C496BD" w:rsidR="00185AAF" w:rsidRPr="00055CE3" w:rsidRDefault="00185AAF" w:rsidP="00CB47F5">
            <w:pPr>
              <w:pStyle w:val="DHHStabletext"/>
              <w:spacing w:before="60"/>
              <w:rPr>
                <w:rFonts w:cs="Arial"/>
              </w:rPr>
            </w:pPr>
            <w:r w:rsidRPr="00055CE3">
              <w:rPr>
                <w:rFonts w:cs="Arial"/>
              </w:rPr>
              <w:t>error</w:t>
            </w:r>
          </w:p>
        </w:tc>
      </w:tr>
      <w:tr w:rsidR="00185AAF" w:rsidRPr="00AF022B" w14:paraId="1FCB670A" w14:textId="77777777" w:rsidTr="00955B17">
        <w:tc>
          <w:tcPr>
            <w:tcW w:w="1021" w:type="dxa"/>
            <w:shd w:val="clear" w:color="auto" w:fill="auto"/>
          </w:tcPr>
          <w:p w14:paraId="17532B17" w14:textId="5EEE69BF" w:rsidR="00185AAF" w:rsidRPr="00055CE3" w:rsidRDefault="004E33EF" w:rsidP="00CB47F5">
            <w:pPr>
              <w:pStyle w:val="DHHStabletext"/>
              <w:spacing w:before="60"/>
              <w:rPr>
                <w:rFonts w:cs="Arial"/>
              </w:rPr>
            </w:pPr>
            <w:r>
              <w:rPr>
                <w:rFonts w:cs="Arial"/>
              </w:rPr>
              <w:t>AOD</w:t>
            </w:r>
            <w:r w:rsidR="00185AAF" w:rsidRPr="00055CE3">
              <w:rPr>
                <w:rFonts w:cs="Arial"/>
              </w:rPr>
              <w:t>62</w:t>
            </w:r>
          </w:p>
        </w:tc>
        <w:tc>
          <w:tcPr>
            <w:tcW w:w="3123" w:type="dxa"/>
            <w:shd w:val="clear" w:color="auto" w:fill="auto"/>
          </w:tcPr>
          <w:p w14:paraId="6CA8DB4F" w14:textId="26EFCA6A" w:rsidR="00185AAF" w:rsidRPr="00055CE3" w:rsidRDefault="0075740B" w:rsidP="00CB47F5">
            <w:pPr>
              <w:pStyle w:val="DHHStabletext"/>
              <w:spacing w:before="60"/>
              <w:rPr>
                <w:rFonts w:cs="Arial"/>
              </w:rPr>
            </w:pPr>
            <w:r>
              <w:rPr>
                <w:rFonts w:cs="Arial"/>
              </w:rPr>
              <w:t>N</w:t>
            </w:r>
            <w:r w:rsidR="00185AAF" w:rsidRPr="00055CE3">
              <w:rPr>
                <w:rFonts w:cs="Arial"/>
              </w:rPr>
              <w:t>o target pop and treatment has ended</w:t>
            </w:r>
          </w:p>
          <w:p w14:paraId="24F24A41" w14:textId="77777777" w:rsidR="00185AAF" w:rsidRPr="00055CE3" w:rsidRDefault="00185AAF" w:rsidP="00CB47F5">
            <w:pPr>
              <w:pStyle w:val="DHHStabletext"/>
              <w:spacing w:before="60"/>
              <w:rPr>
                <w:rFonts w:cs="Arial"/>
              </w:rPr>
            </w:pPr>
          </w:p>
        </w:tc>
        <w:tc>
          <w:tcPr>
            <w:tcW w:w="3420" w:type="dxa"/>
            <w:shd w:val="clear" w:color="auto" w:fill="auto"/>
          </w:tcPr>
          <w:p w14:paraId="7E177075" w14:textId="77777777" w:rsidR="00185AAF" w:rsidRPr="00055CE3" w:rsidRDefault="00185AAF" w:rsidP="00CB47F5">
            <w:pPr>
              <w:pStyle w:val="DHHStabletext"/>
              <w:spacing w:before="60"/>
              <w:rPr>
                <w:rFonts w:cs="Arial"/>
              </w:rPr>
            </w:pPr>
            <w:r w:rsidRPr="00055CE3">
              <w:rPr>
                <w:rFonts w:cs="Arial"/>
              </w:rPr>
              <w:t>Event-target pop</w:t>
            </w:r>
          </w:p>
          <w:p w14:paraId="64423854" w14:textId="77777777" w:rsidR="00185AAF" w:rsidRPr="00055CE3" w:rsidRDefault="00185AAF" w:rsidP="00CB47F5">
            <w:pPr>
              <w:pStyle w:val="DHHStabletext"/>
              <w:spacing w:before="60"/>
              <w:rPr>
                <w:rFonts w:cs="Arial"/>
              </w:rPr>
            </w:pPr>
            <w:r w:rsidRPr="00055CE3">
              <w:rPr>
                <w:rFonts w:cs="Arial"/>
              </w:rPr>
              <w:t>Event-end date</w:t>
            </w:r>
          </w:p>
          <w:p w14:paraId="37E4F168" w14:textId="77777777" w:rsidR="00185AAF" w:rsidRDefault="00185AAF" w:rsidP="00CB47F5">
            <w:pPr>
              <w:pStyle w:val="DHHStabletext"/>
              <w:spacing w:before="60"/>
              <w:rPr>
                <w:rFonts w:cs="Arial"/>
              </w:rPr>
            </w:pPr>
            <w:r w:rsidRPr="00055CE3">
              <w:rPr>
                <w:rFonts w:cs="Arial"/>
              </w:rPr>
              <w:t>Event-event type</w:t>
            </w:r>
          </w:p>
          <w:p w14:paraId="5B77EA39" w14:textId="6FDE22AB" w:rsidR="00570ABC" w:rsidRPr="00055CE3" w:rsidRDefault="00570ABC" w:rsidP="00CB47F5">
            <w:pPr>
              <w:pStyle w:val="DHHStabletext"/>
              <w:spacing w:before="60"/>
              <w:rPr>
                <w:rFonts w:cs="Arial"/>
              </w:rPr>
            </w:pPr>
          </w:p>
        </w:tc>
        <w:tc>
          <w:tcPr>
            <w:tcW w:w="4089" w:type="dxa"/>
          </w:tcPr>
          <w:p w14:paraId="0D0401E8" w14:textId="5322B37A" w:rsidR="00185AAF" w:rsidRPr="00055CE3" w:rsidRDefault="00185AAF" w:rsidP="007A522C">
            <w:pPr>
              <w:pStyle w:val="DHHStabletext"/>
              <w:spacing w:before="60"/>
              <w:rPr>
                <w:rFonts w:cs="Arial"/>
              </w:rPr>
            </w:pPr>
            <w:r w:rsidRPr="00055CE3">
              <w:rPr>
                <w:rFonts w:cs="Arial"/>
              </w:rPr>
              <w:t>(Event-target pop =null) AND (Event-end date !=null) when Event-event type=[3]</w:t>
            </w:r>
          </w:p>
        </w:tc>
        <w:tc>
          <w:tcPr>
            <w:tcW w:w="1985" w:type="dxa"/>
          </w:tcPr>
          <w:p w14:paraId="6DC9D90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397C0C6" w14:textId="21D7A99A" w:rsidR="00185AAF" w:rsidRPr="00055CE3" w:rsidRDefault="00185AAF" w:rsidP="00CB47F5">
            <w:pPr>
              <w:pStyle w:val="DHHStabletext"/>
              <w:spacing w:before="60"/>
              <w:rPr>
                <w:rFonts w:cs="Arial"/>
              </w:rPr>
            </w:pPr>
            <w:r w:rsidRPr="00055CE3">
              <w:rPr>
                <w:rFonts w:cs="Arial"/>
              </w:rPr>
              <w:t>error</w:t>
            </w:r>
          </w:p>
        </w:tc>
      </w:tr>
      <w:bookmarkEnd w:id="1104"/>
      <w:tr w:rsidR="00185AAF" w:rsidRPr="00AF022B" w14:paraId="1E4CBDFE" w14:textId="77777777" w:rsidTr="00955B17">
        <w:tc>
          <w:tcPr>
            <w:tcW w:w="1021" w:type="dxa"/>
            <w:shd w:val="clear" w:color="auto" w:fill="auto"/>
          </w:tcPr>
          <w:p w14:paraId="593CAEE4" w14:textId="054AA350" w:rsidR="00185AAF" w:rsidRPr="00055CE3" w:rsidRDefault="004E33EF" w:rsidP="00CB47F5">
            <w:pPr>
              <w:pStyle w:val="DHHStabletext"/>
              <w:spacing w:before="60"/>
              <w:rPr>
                <w:rFonts w:cs="Arial"/>
              </w:rPr>
            </w:pPr>
            <w:r>
              <w:rPr>
                <w:rFonts w:cs="Arial"/>
              </w:rPr>
              <w:t>AOD</w:t>
            </w:r>
            <w:r w:rsidR="00185AAF" w:rsidRPr="00055CE3">
              <w:rPr>
                <w:rFonts w:cs="Arial"/>
              </w:rPr>
              <w:t>63</w:t>
            </w:r>
          </w:p>
        </w:tc>
        <w:tc>
          <w:tcPr>
            <w:tcW w:w="3123" w:type="dxa"/>
            <w:shd w:val="clear" w:color="auto" w:fill="auto"/>
          </w:tcPr>
          <w:p w14:paraId="27A8045E" w14:textId="4A7ADAFA" w:rsidR="00185AAF" w:rsidRPr="00055CE3" w:rsidRDefault="0075740B" w:rsidP="000555CF">
            <w:pPr>
              <w:pStyle w:val="DHHStabletext"/>
              <w:spacing w:before="60"/>
              <w:rPr>
                <w:rFonts w:cs="Arial"/>
              </w:rPr>
            </w:pPr>
            <w:r>
              <w:rPr>
                <w:rFonts w:cs="Arial"/>
              </w:rPr>
              <w:t>T</w:t>
            </w:r>
            <w:r w:rsidRPr="00055CE3">
              <w:rPr>
                <w:rFonts w:cs="Arial"/>
              </w:rPr>
              <w:t xml:space="preserve">arget </w:t>
            </w:r>
            <w:r w:rsidR="00185AAF" w:rsidRPr="00055CE3">
              <w:rPr>
                <w:rFonts w:cs="Arial"/>
              </w:rPr>
              <w:t>pop child mismatch with date of birth</w:t>
            </w:r>
          </w:p>
        </w:tc>
        <w:tc>
          <w:tcPr>
            <w:tcW w:w="3420" w:type="dxa"/>
            <w:shd w:val="clear" w:color="auto" w:fill="auto"/>
          </w:tcPr>
          <w:p w14:paraId="73BC5F90" w14:textId="77777777" w:rsidR="00185AAF" w:rsidRPr="00055CE3" w:rsidRDefault="00185AAF" w:rsidP="00CB47F5">
            <w:pPr>
              <w:pStyle w:val="DHHStabletext"/>
              <w:spacing w:before="60"/>
              <w:rPr>
                <w:rFonts w:cs="Arial"/>
              </w:rPr>
            </w:pPr>
            <w:r w:rsidRPr="00055CE3">
              <w:rPr>
                <w:rFonts w:cs="Arial"/>
              </w:rPr>
              <w:t>Event-target pop</w:t>
            </w:r>
          </w:p>
          <w:p w14:paraId="1CAB1A37" w14:textId="77777777" w:rsidR="00185AAF" w:rsidRPr="00055CE3" w:rsidRDefault="00185AAF" w:rsidP="00CB47F5">
            <w:pPr>
              <w:pStyle w:val="DHHStabletext"/>
              <w:spacing w:before="60"/>
              <w:rPr>
                <w:rFonts w:cs="Arial"/>
              </w:rPr>
            </w:pPr>
            <w:r w:rsidRPr="00055CE3">
              <w:rPr>
                <w:rFonts w:cs="Arial"/>
              </w:rPr>
              <w:t>Client-date of birth</w:t>
            </w:r>
          </w:p>
        </w:tc>
        <w:tc>
          <w:tcPr>
            <w:tcW w:w="4089" w:type="dxa"/>
          </w:tcPr>
          <w:p w14:paraId="49EC3B73" w14:textId="447D7CC2" w:rsidR="00185AAF" w:rsidRPr="00055CE3" w:rsidRDefault="00185AAF" w:rsidP="000555CF">
            <w:pPr>
              <w:pStyle w:val="DHHStabletext"/>
              <w:spacing w:before="60"/>
              <w:rPr>
                <w:rFonts w:cs="Arial"/>
              </w:rPr>
            </w:pPr>
            <w:r w:rsidRPr="00055CE3">
              <w:rPr>
                <w:rFonts w:cs="Arial"/>
              </w:rPr>
              <w:t xml:space="preserve">Event-target pop = [5] AND </w:t>
            </w:r>
            <w:r w:rsidR="00A07311">
              <w:rPr>
                <w:rFonts w:cs="Arial"/>
              </w:rPr>
              <w:t>r</w:t>
            </w:r>
            <w:r w:rsidR="004470EE" w:rsidRPr="00055CE3">
              <w:rPr>
                <w:rFonts w:cs="Arial"/>
              </w:rPr>
              <w:t xml:space="preserve">eporting period year (YYYY) </w:t>
            </w:r>
            <w:r w:rsidRPr="00055CE3">
              <w:rPr>
                <w:rFonts w:cs="Arial"/>
              </w:rPr>
              <w:t>- get Year(Client-date of birth) &gt; 16</w:t>
            </w:r>
          </w:p>
        </w:tc>
        <w:tc>
          <w:tcPr>
            <w:tcW w:w="1985" w:type="dxa"/>
          </w:tcPr>
          <w:p w14:paraId="06B1828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2E8F6B1" w14:textId="699243B9" w:rsidR="00185AAF" w:rsidRPr="00055CE3" w:rsidRDefault="00185AAF" w:rsidP="00CB47F5">
            <w:pPr>
              <w:pStyle w:val="DHHStabletext"/>
              <w:spacing w:before="60"/>
              <w:rPr>
                <w:rFonts w:cs="Arial"/>
              </w:rPr>
            </w:pPr>
            <w:r w:rsidRPr="00055CE3">
              <w:rPr>
                <w:rFonts w:cs="Arial"/>
              </w:rPr>
              <w:t>warning</w:t>
            </w:r>
          </w:p>
        </w:tc>
      </w:tr>
      <w:tr w:rsidR="00185AAF" w:rsidRPr="00AF022B" w14:paraId="000E5988" w14:textId="77777777" w:rsidTr="00955B17">
        <w:tc>
          <w:tcPr>
            <w:tcW w:w="1021" w:type="dxa"/>
            <w:shd w:val="clear" w:color="auto" w:fill="auto"/>
          </w:tcPr>
          <w:p w14:paraId="01217D03" w14:textId="7EE7CB3F" w:rsidR="00185AAF" w:rsidRPr="00055CE3" w:rsidRDefault="004E33EF" w:rsidP="00CB47F5">
            <w:pPr>
              <w:pStyle w:val="DHHStabletext"/>
              <w:spacing w:before="60"/>
              <w:rPr>
                <w:rFonts w:cs="Arial"/>
              </w:rPr>
            </w:pPr>
            <w:r>
              <w:rPr>
                <w:rFonts w:cs="Arial"/>
              </w:rPr>
              <w:t>AOD</w:t>
            </w:r>
            <w:r w:rsidR="00185AAF" w:rsidRPr="00055CE3">
              <w:rPr>
                <w:rFonts w:cs="Arial"/>
              </w:rPr>
              <w:t>64</w:t>
            </w:r>
          </w:p>
        </w:tc>
        <w:tc>
          <w:tcPr>
            <w:tcW w:w="3123" w:type="dxa"/>
            <w:shd w:val="clear" w:color="auto" w:fill="auto"/>
          </w:tcPr>
          <w:p w14:paraId="7CC5975B" w14:textId="4F13DA19" w:rsidR="00185AAF" w:rsidRPr="00055CE3" w:rsidRDefault="0075740B" w:rsidP="00CB47F5">
            <w:pPr>
              <w:pStyle w:val="DHHStabletext"/>
              <w:spacing w:before="60"/>
              <w:rPr>
                <w:rFonts w:cs="Arial"/>
              </w:rPr>
            </w:pPr>
            <w:r>
              <w:rPr>
                <w:rFonts w:cs="Arial"/>
              </w:rPr>
              <w:t>T</w:t>
            </w:r>
            <w:r w:rsidRPr="00055CE3">
              <w:rPr>
                <w:rFonts w:cs="Arial"/>
              </w:rPr>
              <w:t xml:space="preserve">arget </w:t>
            </w:r>
            <w:r w:rsidR="00185AAF" w:rsidRPr="00055CE3">
              <w:rPr>
                <w:rFonts w:cs="Arial"/>
              </w:rPr>
              <w:t>pop youth mismatch with date of birth</w:t>
            </w:r>
          </w:p>
          <w:p w14:paraId="434C71E6" w14:textId="77777777" w:rsidR="00185AAF" w:rsidRPr="00055CE3" w:rsidRDefault="00185AAF" w:rsidP="00CB47F5">
            <w:pPr>
              <w:pStyle w:val="DHHStabletext"/>
              <w:spacing w:before="60"/>
              <w:rPr>
                <w:rFonts w:cs="Arial"/>
              </w:rPr>
            </w:pPr>
          </w:p>
        </w:tc>
        <w:tc>
          <w:tcPr>
            <w:tcW w:w="3420" w:type="dxa"/>
            <w:shd w:val="clear" w:color="auto" w:fill="auto"/>
          </w:tcPr>
          <w:p w14:paraId="66BA62E3" w14:textId="77777777" w:rsidR="00185AAF" w:rsidRPr="00055CE3" w:rsidRDefault="00185AAF" w:rsidP="00CB47F5">
            <w:pPr>
              <w:pStyle w:val="DHHStabletext"/>
              <w:spacing w:before="60"/>
              <w:rPr>
                <w:rFonts w:cs="Arial"/>
              </w:rPr>
            </w:pPr>
            <w:r w:rsidRPr="00055CE3">
              <w:rPr>
                <w:rFonts w:cs="Arial"/>
              </w:rPr>
              <w:t>Event-target pop</w:t>
            </w:r>
          </w:p>
          <w:p w14:paraId="1770929B" w14:textId="77777777" w:rsidR="00185AAF" w:rsidRPr="00055CE3" w:rsidRDefault="00185AAF" w:rsidP="00CB47F5">
            <w:pPr>
              <w:pStyle w:val="DHHStabletext"/>
              <w:spacing w:before="60"/>
              <w:rPr>
                <w:rFonts w:cs="Arial"/>
              </w:rPr>
            </w:pPr>
            <w:r w:rsidRPr="00055CE3">
              <w:rPr>
                <w:rFonts w:cs="Arial"/>
              </w:rPr>
              <w:t>Client-date of birth</w:t>
            </w:r>
          </w:p>
        </w:tc>
        <w:tc>
          <w:tcPr>
            <w:tcW w:w="4089" w:type="dxa"/>
          </w:tcPr>
          <w:p w14:paraId="40B1C7BD" w14:textId="38472F3E" w:rsidR="00185AAF" w:rsidRPr="00055CE3" w:rsidRDefault="00185AAF" w:rsidP="00497684">
            <w:pPr>
              <w:pStyle w:val="DHHStabletext"/>
              <w:spacing w:before="60"/>
              <w:rPr>
                <w:rFonts w:cs="Arial"/>
              </w:rPr>
            </w:pPr>
            <w:r w:rsidRPr="00055CE3">
              <w:rPr>
                <w:rFonts w:cs="Arial"/>
              </w:rPr>
              <w:t xml:space="preserve">Event-target pop = [6] AND </w:t>
            </w:r>
            <w:r w:rsidR="00A07311">
              <w:rPr>
                <w:rFonts w:cs="Arial"/>
              </w:rPr>
              <w:t>r</w:t>
            </w:r>
            <w:r w:rsidR="004470EE" w:rsidRPr="00055CE3">
              <w:rPr>
                <w:rFonts w:cs="Arial"/>
              </w:rPr>
              <w:t xml:space="preserve">eporting period year (YYYY) </w:t>
            </w:r>
            <w:r w:rsidRPr="00055CE3">
              <w:rPr>
                <w:rFonts w:cs="Arial"/>
              </w:rPr>
              <w:t>-</w:t>
            </w:r>
            <w:r w:rsidR="00A07311">
              <w:rPr>
                <w:rFonts w:cs="Arial"/>
              </w:rPr>
              <w:t xml:space="preserve"> </w:t>
            </w:r>
            <w:r w:rsidRPr="00055CE3">
              <w:rPr>
                <w:rFonts w:cs="Arial"/>
              </w:rPr>
              <w:t>get Year(Client-date of birth) &lt;16 OR &gt;25</w:t>
            </w:r>
          </w:p>
        </w:tc>
        <w:tc>
          <w:tcPr>
            <w:tcW w:w="1985" w:type="dxa"/>
          </w:tcPr>
          <w:p w14:paraId="7F487C4B"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AD532E6" w14:textId="2B3CF4B0" w:rsidR="00185AAF" w:rsidRPr="00055CE3" w:rsidRDefault="00185AAF" w:rsidP="00CB47F5">
            <w:pPr>
              <w:pStyle w:val="DHHStabletext"/>
              <w:spacing w:before="60"/>
              <w:rPr>
                <w:rFonts w:cs="Arial"/>
              </w:rPr>
            </w:pPr>
            <w:r w:rsidRPr="00055CE3">
              <w:rPr>
                <w:rFonts w:cs="Arial"/>
              </w:rPr>
              <w:t>warning</w:t>
            </w:r>
          </w:p>
        </w:tc>
      </w:tr>
      <w:tr w:rsidR="00185AAF" w:rsidRPr="00AF022B" w14:paraId="3F288F7E" w14:textId="77777777" w:rsidTr="00955B17">
        <w:tc>
          <w:tcPr>
            <w:tcW w:w="1021" w:type="dxa"/>
            <w:shd w:val="clear" w:color="auto" w:fill="auto"/>
          </w:tcPr>
          <w:p w14:paraId="418D5DD2" w14:textId="7F9302D8" w:rsidR="00185AAF" w:rsidRPr="00055CE3" w:rsidRDefault="004E33EF" w:rsidP="00CB47F5">
            <w:pPr>
              <w:pStyle w:val="DHHStabletext"/>
              <w:spacing w:before="60"/>
              <w:rPr>
                <w:rFonts w:cs="Arial"/>
              </w:rPr>
            </w:pPr>
            <w:r>
              <w:rPr>
                <w:rFonts w:cs="Arial"/>
              </w:rPr>
              <w:t>AOD</w:t>
            </w:r>
            <w:r w:rsidR="00185AAF" w:rsidRPr="00055CE3">
              <w:rPr>
                <w:rFonts w:cs="Arial"/>
              </w:rPr>
              <w:t>65</w:t>
            </w:r>
          </w:p>
        </w:tc>
        <w:tc>
          <w:tcPr>
            <w:tcW w:w="3123" w:type="dxa"/>
            <w:shd w:val="clear" w:color="auto" w:fill="auto"/>
          </w:tcPr>
          <w:p w14:paraId="445DFE8F" w14:textId="5CA12E5A" w:rsidR="00185AAF" w:rsidRPr="00055CE3" w:rsidRDefault="0075740B" w:rsidP="00FB62B1">
            <w:pPr>
              <w:pStyle w:val="DHHStabletext"/>
              <w:spacing w:before="60"/>
              <w:rPr>
                <w:rFonts w:cs="Arial"/>
              </w:rPr>
            </w:pPr>
            <w:r>
              <w:rPr>
                <w:rFonts w:cs="Arial"/>
              </w:rPr>
              <w:t>T</w:t>
            </w:r>
            <w:r w:rsidR="00185AAF" w:rsidRPr="00055CE3">
              <w:rPr>
                <w:rFonts w:cs="Arial"/>
              </w:rPr>
              <w:t>arget pop female mismatch with sex at birth or gender identity</w:t>
            </w:r>
          </w:p>
        </w:tc>
        <w:tc>
          <w:tcPr>
            <w:tcW w:w="3420" w:type="dxa"/>
            <w:shd w:val="clear" w:color="auto" w:fill="auto"/>
          </w:tcPr>
          <w:p w14:paraId="64FB94D4" w14:textId="77777777" w:rsidR="00185AAF" w:rsidRPr="00055CE3" w:rsidRDefault="00185AAF" w:rsidP="00CB47F5">
            <w:pPr>
              <w:pStyle w:val="DHHStabletext"/>
              <w:spacing w:before="60"/>
              <w:rPr>
                <w:rFonts w:cs="Arial"/>
              </w:rPr>
            </w:pPr>
            <w:r w:rsidRPr="00055CE3">
              <w:rPr>
                <w:rFonts w:cs="Arial"/>
              </w:rPr>
              <w:t>Event-target pop</w:t>
            </w:r>
          </w:p>
          <w:p w14:paraId="6D54736F" w14:textId="77777777" w:rsidR="00185AAF" w:rsidRPr="00055CE3" w:rsidRDefault="00185AAF" w:rsidP="00CB47F5">
            <w:pPr>
              <w:pStyle w:val="DHHStabletext"/>
              <w:spacing w:before="60"/>
              <w:rPr>
                <w:rFonts w:cs="Arial"/>
              </w:rPr>
            </w:pPr>
            <w:r w:rsidRPr="00055CE3">
              <w:rPr>
                <w:rFonts w:cs="Arial"/>
              </w:rPr>
              <w:t>Client-gender identity</w:t>
            </w:r>
          </w:p>
          <w:p w14:paraId="270C97F9" w14:textId="77777777" w:rsidR="00185AAF" w:rsidRDefault="00185AAF" w:rsidP="00CB47F5">
            <w:pPr>
              <w:pStyle w:val="DHHStabletext"/>
              <w:spacing w:before="60"/>
              <w:rPr>
                <w:rFonts w:cs="Arial"/>
              </w:rPr>
            </w:pPr>
            <w:r w:rsidRPr="00055CE3">
              <w:rPr>
                <w:rFonts w:cs="Arial"/>
              </w:rPr>
              <w:t>Client</w:t>
            </w:r>
            <w:r w:rsidR="00531C2D" w:rsidRPr="00055CE3">
              <w:rPr>
                <w:rFonts w:cs="Arial"/>
              </w:rPr>
              <w:t>-</w:t>
            </w:r>
            <w:r w:rsidRPr="00055CE3">
              <w:rPr>
                <w:rFonts w:cs="Arial"/>
              </w:rPr>
              <w:t>sex at birth</w:t>
            </w:r>
          </w:p>
          <w:p w14:paraId="228983E6" w14:textId="540D8DFA" w:rsidR="00570ABC" w:rsidRPr="00055CE3" w:rsidRDefault="00570ABC" w:rsidP="00CB47F5">
            <w:pPr>
              <w:pStyle w:val="DHHStabletext"/>
              <w:spacing w:before="60"/>
              <w:rPr>
                <w:rFonts w:cs="Arial"/>
              </w:rPr>
            </w:pPr>
          </w:p>
        </w:tc>
        <w:tc>
          <w:tcPr>
            <w:tcW w:w="4089" w:type="dxa"/>
          </w:tcPr>
          <w:p w14:paraId="6160439B" w14:textId="704527E5" w:rsidR="00185AAF" w:rsidRPr="00055CE3" w:rsidRDefault="00185AAF" w:rsidP="00CB47F5">
            <w:pPr>
              <w:pStyle w:val="DHHStabletext"/>
              <w:spacing w:before="60"/>
              <w:rPr>
                <w:rFonts w:cs="Arial"/>
              </w:rPr>
            </w:pPr>
            <w:r w:rsidRPr="00055CE3">
              <w:rPr>
                <w:rFonts w:cs="Arial"/>
                <w:color w:val="000000"/>
                <w:lang w:eastAsia="en-AU"/>
              </w:rPr>
              <w:t>Event-target pop = [2] AND (Client-gender identity = [1] OR Client-sex at birth = [1])</w:t>
            </w:r>
          </w:p>
        </w:tc>
        <w:tc>
          <w:tcPr>
            <w:tcW w:w="1985" w:type="dxa"/>
          </w:tcPr>
          <w:p w14:paraId="450E6B4C"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5372238" w14:textId="3E9C267B" w:rsidR="00185AAF" w:rsidRPr="00055CE3" w:rsidRDefault="00185AAF" w:rsidP="00CB47F5">
            <w:pPr>
              <w:pStyle w:val="DHHStabletext"/>
              <w:spacing w:before="60"/>
              <w:rPr>
                <w:rFonts w:cs="Arial"/>
              </w:rPr>
            </w:pPr>
            <w:r w:rsidRPr="00055CE3">
              <w:rPr>
                <w:rFonts w:cs="Arial"/>
              </w:rPr>
              <w:t>warning</w:t>
            </w:r>
          </w:p>
        </w:tc>
      </w:tr>
      <w:tr w:rsidR="00185AAF" w:rsidRPr="00AF022B" w14:paraId="0B81265F" w14:textId="77777777" w:rsidTr="00955B17">
        <w:tc>
          <w:tcPr>
            <w:tcW w:w="1021" w:type="dxa"/>
            <w:shd w:val="clear" w:color="auto" w:fill="auto"/>
          </w:tcPr>
          <w:p w14:paraId="1215A3C0" w14:textId="6420D6D3" w:rsidR="00185AAF" w:rsidRPr="00055CE3" w:rsidRDefault="004E33EF" w:rsidP="00CB47F5">
            <w:pPr>
              <w:pStyle w:val="DHHStabletext"/>
              <w:spacing w:before="60"/>
              <w:rPr>
                <w:rFonts w:cs="Arial"/>
              </w:rPr>
            </w:pPr>
            <w:r>
              <w:rPr>
                <w:rFonts w:cs="Arial"/>
              </w:rPr>
              <w:t>AOD</w:t>
            </w:r>
            <w:r w:rsidR="00185AAF" w:rsidRPr="00055CE3">
              <w:rPr>
                <w:rFonts w:cs="Arial"/>
              </w:rPr>
              <w:t>66</w:t>
            </w:r>
          </w:p>
        </w:tc>
        <w:tc>
          <w:tcPr>
            <w:tcW w:w="3123" w:type="dxa"/>
            <w:shd w:val="clear" w:color="auto" w:fill="auto"/>
          </w:tcPr>
          <w:p w14:paraId="0A31DF45" w14:textId="23A167E2" w:rsidR="00185AAF" w:rsidRPr="00055CE3" w:rsidRDefault="0075740B" w:rsidP="00F27C4A">
            <w:pPr>
              <w:pStyle w:val="DHHStabletext"/>
              <w:spacing w:before="60"/>
              <w:rPr>
                <w:rFonts w:cs="Arial"/>
              </w:rPr>
            </w:pPr>
            <w:r>
              <w:rPr>
                <w:rFonts w:cs="Arial"/>
              </w:rPr>
              <w:t>T</w:t>
            </w:r>
            <w:r w:rsidR="00185AAF" w:rsidRPr="00055CE3">
              <w:rPr>
                <w:rFonts w:cs="Arial"/>
              </w:rPr>
              <w:t>arget pop male mismatch with sex at birth or gender identity</w:t>
            </w:r>
          </w:p>
        </w:tc>
        <w:tc>
          <w:tcPr>
            <w:tcW w:w="3420" w:type="dxa"/>
            <w:shd w:val="clear" w:color="auto" w:fill="auto"/>
          </w:tcPr>
          <w:p w14:paraId="364F0B72" w14:textId="77777777" w:rsidR="00185AAF" w:rsidRPr="00055CE3" w:rsidRDefault="00185AAF" w:rsidP="00CB47F5">
            <w:pPr>
              <w:pStyle w:val="DHHStabletext"/>
              <w:spacing w:before="60"/>
              <w:rPr>
                <w:rFonts w:cs="Arial"/>
              </w:rPr>
            </w:pPr>
            <w:r w:rsidRPr="00055CE3">
              <w:rPr>
                <w:rFonts w:cs="Arial"/>
              </w:rPr>
              <w:t>Event-target pop</w:t>
            </w:r>
          </w:p>
          <w:p w14:paraId="5D6D8FDA" w14:textId="77777777" w:rsidR="00185AAF" w:rsidRPr="00055CE3" w:rsidRDefault="00185AAF" w:rsidP="00CB47F5">
            <w:pPr>
              <w:pStyle w:val="DHHStabletext"/>
              <w:spacing w:before="60"/>
              <w:rPr>
                <w:rFonts w:cs="Arial"/>
              </w:rPr>
            </w:pPr>
            <w:r w:rsidRPr="00055CE3">
              <w:rPr>
                <w:rFonts w:cs="Arial"/>
              </w:rPr>
              <w:t>Client-gender identity</w:t>
            </w:r>
          </w:p>
          <w:p w14:paraId="1176E2CB" w14:textId="041C097E" w:rsidR="00185AAF" w:rsidRPr="00055CE3" w:rsidRDefault="00185AAF" w:rsidP="00CB47F5">
            <w:pPr>
              <w:pStyle w:val="DHHStabletext"/>
              <w:spacing w:before="60"/>
              <w:rPr>
                <w:rFonts w:cs="Arial"/>
              </w:rPr>
            </w:pPr>
            <w:r w:rsidRPr="00055CE3">
              <w:rPr>
                <w:rFonts w:cs="Arial"/>
              </w:rPr>
              <w:t>Client</w:t>
            </w:r>
            <w:r w:rsidR="003369F5" w:rsidRPr="00055CE3">
              <w:rPr>
                <w:rFonts w:cs="Arial"/>
              </w:rPr>
              <w:t>-</w:t>
            </w:r>
            <w:r w:rsidRPr="00055CE3">
              <w:rPr>
                <w:rFonts w:cs="Arial"/>
              </w:rPr>
              <w:t>sex at birth</w:t>
            </w:r>
          </w:p>
        </w:tc>
        <w:tc>
          <w:tcPr>
            <w:tcW w:w="4089" w:type="dxa"/>
          </w:tcPr>
          <w:p w14:paraId="798551A2" w14:textId="24FDFB3D" w:rsidR="00185AAF" w:rsidRPr="00055CE3" w:rsidRDefault="00185AAF" w:rsidP="00CB47F5">
            <w:pPr>
              <w:pStyle w:val="DHHStabletext"/>
              <w:spacing w:before="60"/>
              <w:rPr>
                <w:rFonts w:cs="Arial"/>
              </w:rPr>
            </w:pPr>
            <w:r w:rsidRPr="00055CE3">
              <w:rPr>
                <w:rFonts w:cs="Arial"/>
                <w:color w:val="000000"/>
                <w:lang w:eastAsia="en-AU"/>
              </w:rPr>
              <w:t>Event-target pop = [1] AND (Client-gender identity = [2] OR Client-sex at birth = [2])</w:t>
            </w:r>
          </w:p>
        </w:tc>
        <w:tc>
          <w:tcPr>
            <w:tcW w:w="1985" w:type="dxa"/>
          </w:tcPr>
          <w:p w14:paraId="0A99BBD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6C84162" w14:textId="1C5EEDB8" w:rsidR="00185AAF" w:rsidRPr="00055CE3" w:rsidRDefault="00185AAF" w:rsidP="00CB47F5">
            <w:pPr>
              <w:pStyle w:val="DHHStabletext"/>
              <w:spacing w:before="60"/>
              <w:rPr>
                <w:rFonts w:cs="Arial"/>
              </w:rPr>
            </w:pPr>
            <w:r w:rsidRPr="00055CE3">
              <w:rPr>
                <w:rFonts w:cs="Arial"/>
              </w:rPr>
              <w:t>warning</w:t>
            </w:r>
          </w:p>
        </w:tc>
      </w:tr>
      <w:tr w:rsidR="00185AAF" w:rsidRPr="00AF022B" w14:paraId="22DF54FF" w14:textId="77777777" w:rsidTr="00955B17">
        <w:tc>
          <w:tcPr>
            <w:tcW w:w="1021" w:type="dxa"/>
            <w:shd w:val="clear" w:color="auto" w:fill="auto"/>
          </w:tcPr>
          <w:p w14:paraId="5A32EDE2" w14:textId="1A7B6A56" w:rsidR="00185AAF" w:rsidRPr="00055CE3" w:rsidRDefault="004E33EF" w:rsidP="00CB47F5">
            <w:pPr>
              <w:pStyle w:val="DHHStabletext"/>
              <w:spacing w:before="60"/>
              <w:rPr>
                <w:rFonts w:cs="Arial"/>
              </w:rPr>
            </w:pPr>
            <w:bookmarkStart w:id="1105" w:name="_Hlk531077005"/>
            <w:r>
              <w:rPr>
                <w:rFonts w:cs="Arial"/>
              </w:rPr>
              <w:lastRenderedPageBreak/>
              <w:t>AOD</w:t>
            </w:r>
            <w:r w:rsidR="00185AAF" w:rsidRPr="00055CE3">
              <w:rPr>
                <w:rFonts w:cs="Arial"/>
              </w:rPr>
              <w:t>68</w:t>
            </w:r>
          </w:p>
        </w:tc>
        <w:tc>
          <w:tcPr>
            <w:tcW w:w="3123" w:type="dxa"/>
            <w:shd w:val="clear" w:color="auto" w:fill="auto"/>
          </w:tcPr>
          <w:p w14:paraId="28DDF880" w14:textId="57784801" w:rsidR="00185AAF" w:rsidRPr="00055CE3" w:rsidRDefault="00185AAF" w:rsidP="00CB47F5">
            <w:pPr>
              <w:pStyle w:val="DHHStabletext"/>
              <w:spacing w:before="60"/>
              <w:rPr>
                <w:rFonts w:cs="Arial"/>
              </w:rPr>
            </w:pPr>
            <w:r w:rsidRPr="00055CE3">
              <w:rPr>
                <w:rFonts w:cs="Arial"/>
              </w:rPr>
              <w:t>Invalid outcome since client registered is not person of concern</w:t>
            </w:r>
            <w:r w:rsidR="000558B9" w:rsidRPr="00055CE3">
              <w:rPr>
                <w:rFonts w:cs="Arial"/>
              </w:rPr>
              <w:t xml:space="preserve"> (self)</w:t>
            </w:r>
          </w:p>
          <w:p w14:paraId="6693098F" w14:textId="77777777" w:rsidR="00185AAF" w:rsidRPr="00055CE3" w:rsidRDefault="00185AAF" w:rsidP="00CB47F5">
            <w:pPr>
              <w:pStyle w:val="DHHStabletext"/>
              <w:spacing w:before="60"/>
              <w:rPr>
                <w:rFonts w:cs="Arial"/>
              </w:rPr>
            </w:pPr>
          </w:p>
        </w:tc>
        <w:tc>
          <w:tcPr>
            <w:tcW w:w="3420" w:type="dxa"/>
            <w:shd w:val="clear" w:color="auto" w:fill="auto"/>
          </w:tcPr>
          <w:p w14:paraId="31E2A298" w14:textId="77777777" w:rsidR="00185AAF" w:rsidRPr="00055CE3" w:rsidRDefault="00185AAF" w:rsidP="00CB47F5">
            <w:pPr>
              <w:pStyle w:val="DHHStabletext"/>
              <w:spacing w:before="60"/>
              <w:rPr>
                <w:rFonts w:cs="Arial"/>
              </w:rPr>
            </w:pPr>
            <w:r w:rsidRPr="00055CE3">
              <w:rPr>
                <w:rFonts w:cs="Arial"/>
              </w:rPr>
              <w:t>Outcomes-AUDIT Score</w:t>
            </w:r>
          </w:p>
          <w:p w14:paraId="5E846D6B" w14:textId="77777777" w:rsidR="00185AAF" w:rsidRPr="00055CE3" w:rsidRDefault="00185AAF" w:rsidP="00CB47F5">
            <w:pPr>
              <w:pStyle w:val="DHHStabletext"/>
              <w:spacing w:before="60"/>
              <w:rPr>
                <w:rFonts w:cs="Arial"/>
              </w:rPr>
            </w:pPr>
            <w:r w:rsidRPr="00055CE3">
              <w:rPr>
                <w:rFonts w:cs="Arial"/>
              </w:rPr>
              <w:t>Outcomes-DUDIT Score</w:t>
            </w:r>
          </w:p>
          <w:p w14:paraId="548ACA0D" w14:textId="77777777" w:rsidR="00185AAF" w:rsidRPr="00055CE3" w:rsidRDefault="00185AAF" w:rsidP="00CB47F5">
            <w:pPr>
              <w:pStyle w:val="DHHStabletext"/>
              <w:spacing w:before="60"/>
              <w:rPr>
                <w:rFonts w:cs="Arial"/>
              </w:rPr>
            </w:pPr>
            <w:r w:rsidRPr="00055CE3">
              <w:rPr>
                <w:rFonts w:cs="Arial"/>
              </w:rPr>
              <w:t>Outcomes-days injected last four weeks</w:t>
            </w:r>
          </w:p>
          <w:p w14:paraId="196697A9" w14:textId="3E12A051" w:rsidR="00185AAF" w:rsidRPr="00055CE3" w:rsidRDefault="00185AAF" w:rsidP="00CB47F5">
            <w:pPr>
              <w:pStyle w:val="DHHStabletext"/>
              <w:spacing w:before="60"/>
              <w:rPr>
                <w:rFonts w:cs="Arial"/>
              </w:rPr>
            </w:pPr>
            <w:r w:rsidRPr="00055CE3">
              <w:rPr>
                <w:rFonts w:cs="Arial"/>
              </w:rPr>
              <w:t>Contact-relationship to client</w:t>
            </w:r>
          </w:p>
        </w:tc>
        <w:tc>
          <w:tcPr>
            <w:tcW w:w="4089" w:type="dxa"/>
          </w:tcPr>
          <w:p w14:paraId="0397EAA8" w14:textId="651D5FF6" w:rsidR="00067309" w:rsidRPr="00055CE3" w:rsidRDefault="00067309" w:rsidP="00CB47F5">
            <w:pPr>
              <w:pStyle w:val="DHHStabletext"/>
              <w:spacing w:before="60"/>
              <w:rPr>
                <w:rFonts w:cs="Arial"/>
              </w:rPr>
            </w:pPr>
            <w:r w:rsidRPr="00055CE3">
              <w:rPr>
                <w:rFonts w:cs="Arial"/>
              </w:rPr>
              <w:t xml:space="preserve">Outlet Service Event ID != null AND </w:t>
            </w:r>
            <w:r w:rsidR="00D80D5C" w:rsidRPr="00055CE3">
              <w:rPr>
                <w:rFonts w:cs="Arial"/>
              </w:rPr>
              <w:t>O</w:t>
            </w:r>
            <w:r w:rsidRPr="00055CE3">
              <w:rPr>
                <w:rFonts w:cs="Arial"/>
              </w:rPr>
              <w:t xml:space="preserve">utcomes value !=98 AND </w:t>
            </w:r>
          </w:p>
          <w:p w14:paraId="0FD4F68E" w14:textId="47EEF480" w:rsidR="00067309" w:rsidRPr="00055CE3" w:rsidRDefault="00067309" w:rsidP="00CB47F5">
            <w:pPr>
              <w:pStyle w:val="DHHStabletext"/>
              <w:spacing w:before="60"/>
              <w:rPr>
                <w:rFonts w:cs="Arial"/>
              </w:rPr>
            </w:pPr>
            <w:r w:rsidRPr="00055CE3">
              <w:rPr>
                <w:rFonts w:cs="Arial"/>
              </w:rPr>
              <w:t>(Contact-relationship to client !=[0] AND</w:t>
            </w:r>
            <w:r w:rsidR="00170F12" w:rsidRPr="00055CE3">
              <w:rPr>
                <w:rFonts w:cs="Arial"/>
              </w:rPr>
              <w:t xml:space="preserve"> Service Stream != (Table 3 Activity Type = R)</w:t>
            </w:r>
          </w:p>
        </w:tc>
        <w:tc>
          <w:tcPr>
            <w:tcW w:w="1985" w:type="dxa"/>
          </w:tcPr>
          <w:p w14:paraId="780355F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306B1CA" w14:textId="4775E8C5" w:rsidR="00185AAF" w:rsidRPr="00055CE3" w:rsidRDefault="00185AAF" w:rsidP="00CB47F5">
            <w:pPr>
              <w:pStyle w:val="DHHStabletext"/>
              <w:spacing w:before="60"/>
              <w:rPr>
                <w:rFonts w:cs="Arial"/>
              </w:rPr>
            </w:pPr>
            <w:r w:rsidRPr="00055CE3">
              <w:rPr>
                <w:rFonts w:cs="Arial"/>
              </w:rPr>
              <w:t>error</w:t>
            </w:r>
          </w:p>
        </w:tc>
      </w:tr>
      <w:tr w:rsidR="00185AAF" w:rsidRPr="00AF022B" w14:paraId="223096D4" w14:textId="77777777" w:rsidTr="00955B17">
        <w:tc>
          <w:tcPr>
            <w:tcW w:w="1021" w:type="dxa"/>
            <w:shd w:val="clear" w:color="auto" w:fill="auto"/>
          </w:tcPr>
          <w:p w14:paraId="6CCC8078" w14:textId="3E55F737" w:rsidR="00185AAF" w:rsidRPr="00055CE3" w:rsidRDefault="004E33EF" w:rsidP="00CB47F5">
            <w:pPr>
              <w:pStyle w:val="DHHStabletext"/>
              <w:spacing w:before="60"/>
              <w:rPr>
                <w:rFonts w:cs="Arial"/>
              </w:rPr>
            </w:pPr>
            <w:bookmarkStart w:id="1106" w:name="_Hlk11318472"/>
            <w:bookmarkEnd w:id="1105"/>
            <w:r>
              <w:rPr>
                <w:rFonts w:cs="Arial"/>
              </w:rPr>
              <w:t>AOD</w:t>
            </w:r>
            <w:r w:rsidR="00185AAF" w:rsidRPr="00055CE3">
              <w:rPr>
                <w:rFonts w:cs="Arial"/>
              </w:rPr>
              <w:t>69</w:t>
            </w:r>
          </w:p>
        </w:tc>
        <w:tc>
          <w:tcPr>
            <w:tcW w:w="3123" w:type="dxa"/>
            <w:shd w:val="clear" w:color="auto" w:fill="auto"/>
          </w:tcPr>
          <w:p w14:paraId="71A8C1EE" w14:textId="50693E81" w:rsidR="00185AAF" w:rsidRPr="00055CE3" w:rsidRDefault="0075740B" w:rsidP="000555CF">
            <w:pPr>
              <w:pStyle w:val="DHHStabletext"/>
              <w:spacing w:before="60"/>
              <w:rPr>
                <w:rFonts w:cs="Arial"/>
              </w:rPr>
            </w:pPr>
            <w:r>
              <w:rPr>
                <w:rFonts w:cs="Arial"/>
              </w:rPr>
              <w:t>N</w:t>
            </w:r>
            <w:r w:rsidR="00185AAF" w:rsidRPr="00055CE3">
              <w:rPr>
                <w:rFonts w:cs="Arial"/>
              </w:rPr>
              <w:t>o accommodation type AND comprehensive assessment or treatment has ended</w:t>
            </w:r>
          </w:p>
        </w:tc>
        <w:tc>
          <w:tcPr>
            <w:tcW w:w="3420" w:type="dxa"/>
            <w:shd w:val="clear" w:color="auto" w:fill="auto"/>
          </w:tcPr>
          <w:p w14:paraId="7224ABCA" w14:textId="5AF71410" w:rsidR="00185AAF" w:rsidRPr="00055CE3" w:rsidRDefault="00185AAF" w:rsidP="00CB47F5">
            <w:pPr>
              <w:pStyle w:val="DHHStabletext"/>
              <w:spacing w:before="60"/>
              <w:rPr>
                <w:rFonts w:cs="Arial"/>
              </w:rPr>
            </w:pPr>
            <w:r w:rsidRPr="00055CE3">
              <w:rPr>
                <w:rFonts w:cs="Arial"/>
              </w:rPr>
              <w:t>Outcomes-accommodation type</w:t>
            </w:r>
          </w:p>
          <w:p w14:paraId="03DF469E" w14:textId="77777777" w:rsidR="00185AAF" w:rsidRPr="00055CE3" w:rsidRDefault="00185AAF" w:rsidP="00CB47F5">
            <w:pPr>
              <w:pStyle w:val="DHHStabletext"/>
              <w:spacing w:before="60"/>
              <w:rPr>
                <w:rFonts w:cs="Arial"/>
              </w:rPr>
            </w:pPr>
            <w:r w:rsidRPr="00055CE3">
              <w:rPr>
                <w:rFonts w:cs="Arial"/>
              </w:rPr>
              <w:t>Event-end date</w:t>
            </w:r>
          </w:p>
          <w:p w14:paraId="27A4D3F9" w14:textId="4EE3C3F9" w:rsidR="00185AAF" w:rsidRPr="00055CE3" w:rsidRDefault="00185AAF" w:rsidP="00CB47F5">
            <w:pPr>
              <w:pStyle w:val="DHHStabletext"/>
              <w:spacing w:before="60"/>
              <w:rPr>
                <w:rFonts w:cs="Arial"/>
              </w:rPr>
            </w:pPr>
            <w:r w:rsidRPr="00055CE3">
              <w:rPr>
                <w:rFonts w:cs="Arial"/>
              </w:rPr>
              <w:t>Event</w:t>
            </w:r>
            <w:r w:rsidR="003369F5" w:rsidRPr="00055CE3">
              <w:rPr>
                <w:rFonts w:cs="Arial"/>
              </w:rPr>
              <w:t>-</w:t>
            </w:r>
            <w:r w:rsidRPr="00055CE3">
              <w:rPr>
                <w:rFonts w:cs="Arial"/>
              </w:rPr>
              <w:t>event type</w:t>
            </w:r>
          </w:p>
          <w:p w14:paraId="7964B040" w14:textId="77777777" w:rsidR="00185AAF" w:rsidRPr="00055CE3" w:rsidRDefault="00185AAF" w:rsidP="00CB47F5">
            <w:pPr>
              <w:pStyle w:val="DHHStabletext"/>
              <w:spacing w:before="60"/>
              <w:rPr>
                <w:rFonts w:cs="Arial"/>
              </w:rPr>
            </w:pPr>
            <w:r w:rsidRPr="00055CE3">
              <w:rPr>
                <w:rFonts w:cs="Arial"/>
              </w:rPr>
              <w:t>Event-service stream</w:t>
            </w:r>
          </w:p>
        </w:tc>
        <w:tc>
          <w:tcPr>
            <w:tcW w:w="4089" w:type="dxa"/>
          </w:tcPr>
          <w:p w14:paraId="40E993D7" w14:textId="67CCEC81" w:rsidR="00185AAF" w:rsidRPr="00055CE3" w:rsidRDefault="00185AAF" w:rsidP="000555CF">
            <w:pPr>
              <w:pStyle w:val="DHHStabletext"/>
              <w:spacing w:before="60"/>
              <w:rPr>
                <w:rFonts w:cs="Arial"/>
              </w:rPr>
            </w:pPr>
            <w:r w:rsidRPr="00055CE3">
              <w:rPr>
                <w:rFonts w:cs="Arial"/>
              </w:rPr>
              <w:t>Outcomes-accommodation type</w:t>
            </w:r>
            <w:r w:rsidR="0025114F" w:rsidRPr="00055CE3">
              <w:rPr>
                <w:rFonts w:cs="Arial"/>
              </w:rPr>
              <w:t xml:space="preserve"> </w:t>
            </w:r>
            <w:r w:rsidRPr="00055CE3">
              <w:rPr>
                <w:rFonts w:cs="Arial"/>
              </w:rPr>
              <w:t>=</w:t>
            </w:r>
            <w:r w:rsidR="0025114F" w:rsidRPr="00055CE3">
              <w:rPr>
                <w:rFonts w:cs="Arial"/>
              </w:rPr>
              <w:t xml:space="preserve"> </w:t>
            </w:r>
            <w:r w:rsidRPr="00055CE3">
              <w:rPr>
                <w:rFonts w:cs="Arial"/>
              </w:rPr>
              <w:t>null AND Event-end date</w:t>
            </w:r>
            <w:r w:rsidR="0025114F" w:rsidRPr="00055CE3">
              <w:rPr>
                <w:rFonts w:cs="Arial"/>
              </w:rPr>
              <w:t xml:space="preserve"> </w:t>
            </w:r>
            <w:r w:rsidRPr="00055CE3">
              <w:rPr>
                <w:rFonts w:cs="Arial"/>
              </w:rPr>
              <w:t>!=</w:t>
            </w:r>
            <w:r w:rsidR="0025114F" w:rsidRPr="00055CE3">
              <w:rPr>
                <w:rFonts w:cs="Arial"/>
              </w:rPr>
              <w:t xml:space="preserve"> </w:t>
            </w:r>
            <w:r w:rsidRPr="00055CE3">
              <w:rPr>
                <w:rFonts w:cs="Arial"/>
              </w:rPr>
              <w:t>null, when Event-event type</w:t>
            </w:r>
            <w:r w:rsidR="0025114F" w:rsidRPr="00055CE3">
              <w:rPr>
                <w:rFonts w:cs="Arial"/>
              </w:rPr>
              <w:t xml:space="preserve"> </w:t>
            </w:r>
            <w:r w:rsidRPr="00055CE3">
              <w:rPr>
                <w:rFonts w:cs="Arial"/>
              </w:rPr>
              <w:t>=</w:t>
            </w:r>
            <w:r w:rsidR="0025114F"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r w:rsidR="006A53C1">
              <w:rPr>
                <w:rFonts w:cs="Arial"/>
              </w:rPr>
              <w:t>AND</w:t>
            </w:r>
            <w:r w:rsidR="006A53C1" w:rsidRPr="00055CE3">
              <w:rPr>
                <w:rFonts w:cs="Arial"/>
              </w:rPr>
              <w:t xml:space="preserve"> </w:t>
            </w:r>
            <w:r w:rsidRPr="00055CE3">
              <w:rPr>
                <w:rFonts w:cs="Arial"/>
              </w:rPr>
              <w:t>service stream !=</w:t>
            </w:r>
            <w:r w:rsidR="0025114F" w:rsidRPr="00055CE3">
              <w:rPr>
                <w:rFonts w:cs="Arial"/>
              </w:rPr>
              <w:t xml:space="preserve"> </w:t>
            </w:r>
            <w:r w:rsidRPr="00055CE3">
              <w:rPr>
                <w:rFonts w:cs="Arial"/>
              </w:rPr>
              <w:t>[50]</w:t>
            </w:r>
          </w:p>
        </w:tc>
        <w:tc>
          <w:tcPr>
            <w:tcW w:w="1985" w:type="dxa"/>
          </w:tcPr>
          <w:p w14:paraId="5BD9688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E8C29E9" w14:textId="03F1ACE5" w:rsidR="00185AAF" w:rsidRPr="00055CE3" w:rsidRDefault="00185AAF" w:rsidP="00CB47F5">
            <w:pPr>
              <w:pStyle w:val="DHHStabletext"/>
              <w:spacing w:before="60"/>
              <w:rPr>
                <w:rFonts w:cs="Arial"/>
              </w:rPr>
            </w:pPr>
            <w:r w:rsidRPr="00055CE3">
              <w:rPr>
                <w:rFonts w:cs="Arial"/>
              </w:rPr>
              <w:t>warning</w:t>
            </w:r>
          </w:p>
        </w:tc>
      </w:tr>
      <w:bookmarkEnd w:id="1106"/>
      <w:tr w:rsidR="00185AAF" w:rsidRPr="00AF022B" w14:paraId="3C0ED2CF" w14:textId="77777777" w:rsidTr="00955B17">
        <w:tc>
          <w:tcPr>
            <w:tcW w:w="1021" w:type="dxa"/>
            <w:shd w:val="clear" w:color="auto" w:fill="auto"/>
          </w:tcPr>
          <w:p w14:paraId="31646C44" w14:textId="42B54F82" w:rsidR="00185AAF" w:rsidRPr="00055CE3" w:rsidRDefault="004E33EF" w:rsidP="00CB47F5">
            <w:pPr>
              <w:pStyle w:val="DHHStabletext"/>
              <w:spacing w:before="60"/>
              <w:rPr>
                <w:rFonts w:cs="Arial"/>
              </w:rPr>
            </w:pPr>
            <w:r>
              <w:rPr>
                <w:rFonts w:cs="Arial"/>
              </w:rPr>
              <w:t>AOD</w:t>
            </w:r>
            <w:r w:rsidR="00185AAF" w:rsidRPr="00055CE3">
              <w:rPr>
                <w:rFonts w:cs="Arial"/>
              </w:rPr>
              <w:t>71</w:t>
            </w:r>
          </w:p>
        </w:tc>
        <w:tc>
          <w:tcPr>
            <w:tcW w:w="3123" w:type="dxa"/>
            <w:shd w:val="clear" w:color="auto" w:fill="auto"/>
          </w:tcPr>
          <w:p w14:paraId="749A2C04" w14:textId="2E76CD92" w:rsidR="00185AAF" w:rsidRPr="00055CE3" w:rsidRDefault="0075740B" w:rsidP="00CB47F5">
            <w:pPr>
              <w:pStyle w:val="DHHStabletext"/>
              <w:spacing w:before="60"/>
              <w:rPr>
                <w:rFonts w:cs="Arial"/>
              </w:rPr>
            </w:pPr>
            <w:r>
              <w:rPr>
                <w:rFonts w:cs="Arial"/>
              </w:rPr>
              <w:t>A</w:t>
            </w:r>
            <w:r w:rsidR="00185AAF" w:rsidRPr="00055CE3">
              <w:rPr>
                <w:rFonts w:cs="Arial"/>
              </w:rPr>
              <w:t>ge is too young for aged care accommodation</w:t>
            </w:r>
          </w:p>
        </w:tc>
        <w:tc>
          <w:tcPr>
            <w:tcW w:w="3420" w:type="dxa"/>
            <w:shd w:val="clear" w:color="auto" w:fill="auto"/>
          </w:tcPr>
          <w:p w14:paraId="6BD0FB31" w14:textId="77777777" w:rsidR="00185AAF" w:rsidRPr="00055CE3" w:rsidRDefault="00185AAF" w:rsidP="00CB47F5">
            <w:pPr>
              <w:pStyle w:val="DHHStabletext"/>
              <w:spacing w:before="60"/>
              <w:rPr>
                <w:rFonts w:cs="Arial"/>
              </w:rPr>
            </w:pPr>
            <w:r w:rsidRPr="00055CE3">
              <w:rPr>
                <w:rFonts w:cs="Arial"/>
              </w:rPr>
              <w:t>Client-date of birth</w:t>
            </w:r>
          </w:p>
          <w:p w14:paraId="599781F3" w14:textId="4B416E6D" w:rsidR="00185AAF" w:rsidRPr="00055CE3" w:rsidRDefault="00185AAF" w:rsidP="00CB47F5">
            <w:pPr>
              <w:pStyle w:val="DHHStabletext"/>
              <w:spacing w:before="60"/>
              <w:rPr>
                <w:rFonts w:cs="Arial"/>
              </w:rPr>
            </w:pPr>
            <w:r w:rsidRPr="00055CE3">
              <w:rPr>
                <w:rFonts w:cs="Arial"/>
              </w:rPr>
              <w:t>Outcomes-accommodation type</w:t>
            </w:r>
          </w:p>
        </w:tc>
        <w:tc>
          <w:tcPr>
            <w:tcW w:w="4089" w:type="dxa"/>
          </w:tcPr>
          <w:p w14:paraId="246121B8" w14:textId="213DBAE8" w:rsidR="000555CF" w:rsidRPr="00055CE3" w:rsidRDefault="004470EE" w:rsidP="00F27C4A">
            <w:pPr>
              <w:pStyle w:val="DHHStabletext"/>
              <w:spacing w:before="60"/>
              <w:rPr>
                <w:rFonts w:cs="Arial"/>
              </w:rPr>
            </w:pPr>
            <w:r w:rsidRPr="00055CE3">
              <w:rPr>
                <w:rFonts w:cs="Arial"/>
              </w:rPr>
              <w:t xml:space="preserve">Reporting period year (YYYY) </w:t>
            </w:r>
            <w:r w:rsidR="00185AAF" w:rsidRPr="00055CE3">
              <w:rPr>
                <w:rFonts w:cs="Arial"/>
              </w:rPr>
              <w:t xml:space="preserve">- getYear(Client-date of birth) &lt;= 45) </w:t>
            </w:r>
            <w:r w:rsidR="006A53C1">
              <w:rPr>
                <w:rFonts w:cs="Arial"/>
              </w:rPr>
              <w:t>AND</w:t>
            </w:r>
            <w:r w:rsidR="006A53C1" w:rsidRPr="00055CE3">
              <w:rPr>
                <w:rFonts w:cs="Arial"/>
              </w:rPr>
              <w:t xml:space="preserve"> </w:t>
            </w:r>
            <w:r w:rsidR="00185AAF" w:rsidRPr="00055CE3">
              <w:rPr>
                <w:rFonts w:cs="Arial"/>
              </w:rPr>
              <w:t>Outcomes-accommodation type</w:t>
            </w:r>
            <w:r w:rsidR="000A1988" w:rsidRPr="00055CE3">
              <w:rPr>
                <w:rFonts w:cs="Arial"/>
              </w:rPr>
              <w:t xml:space="preserve"> </w:t>
            </w:r>
            <w:r w:rsidR="00185AAF" w:rsidRPr="00055CE3">
              <w:rPr>
                <w:rFonts w:cs="Arial"/>
              </w:rPr>
              <w:t>=3</w:t>
            </w:r>
          </w:p>
        </w:tc>
        <w:tc>
          <w:tcPr>
            <w:tcW w:w="1985" w:type="dxa"/>
          </w:tcPr>
          <w:p w14:paraId="3D574C89" w14:textId="417D7D64" w:rsidR="00185AAF" w:rsidRPr="00055CE3" w:rsidRDefault="00185AAF" w:rsidP="00CB47F5">
            <w:pPr>
              <w:pStyle w:val="DHHStabletext"/>
              <w:spacing w:before="60"/>
              <w:rPr>
                <w:rFonts w:cs="Arial"/>
              </w:rPr>
            </w:pPr>
            <w:r w:rsidRPr="00055CE3">
              <w:rPr>
                <w:rFonts w:cs="Arial"/>
              </w:rPr>
              <w:t>DHHS</w:t>
            </w:r>
          </w:p>
        </w:tc>
        <w:tc>
          <w:tcPr>
            <w:tcW w:w="1276" w:type="dxa"/>
          </w:tcPr>
          <w:p w14:paraId="5920028D" w14:textId="7346DA98" w:rsidR="00185AAF" w:rsidRPr="00055CE3" w:rsidRDefault="00441521" w:rsidP="00CB47F5">
            <w:pPr>
              <w:pStyle w:val="DHHStabletext"/>
              <w:spacing w:before="60"/>
              <w:rPr>
                <w:rFonts w:cs="Arial"/>
              </w:rPr>
            </w:pPr>
            <w:r w:rsidRPr="00055CE3">
              <w:rPr>
                <w:rFonts w:cs="Arial"/>
              </w:rPr>
              <w:t>w</w:t>
            </w:r>
            <w:r w:rsidR="00185AAF" w:rsidRPr="00055CE3">
              <w:rPr>
                <w:rFonts w:cs="Arial"/>
              </w:rPr>
              <w:t>arning</w:t>
            </w:r>
          </w:p>
        </w:tc>
      </w:tr>
      <w:tr w:rsidR="00185AAF" w:rsidRPr="00AF022B" w14:paraId="6D589A59" w14:textId="77777777" w:rsidTr="00955B17">
        <w:tc>
          <w:tcPr>
            <w:tcW w:w="1021" w:type="dxa"/>
            <w:shd w:val="clear" w:color="auto" w:fill="auto"/>
          </w:tcPr>
          <w:p w14:paraId="3D99CDEA" w14:textId="6E59C583" w:rsidR="00185AAF" w:rsidRPr="00055CE3" w:rsidRDefault="004E33EF" w:rsidP="00CB47F5">
            <w:pPr>
              <w:pStyle w:val="DHHStabletext"/>
              <w:spacing w:before="60"/>
              <w:rPr>
                <w:rFonts w:cs="Arial"/>
              </w:rPr>
            </w:pPr>
            <w:bookmarkStart w:id="1107" w:name="_Hlk11318480"/>
            <w:r>
              <w:rPr>
                <w:rFonts w:cs="Arial"/>
              </w:rPr>
              <w:t>AOD</w:t>
            </w:r>
            <w:r w:rsidR="00185AAF" w:rsidRPr="00055CE3">
              <w:rPr>
                <w:rFonts w:cs="Arial"/>
              </w:rPr>
              <w:t>72</w:t>
            </w:r>
          </w:p>
        </w:tc>
        <w:tc>
          <w:tcPr>
            <w:tcW w:w="3123" w:type="dxa"/>
            <w:shd w:val="clear" w:color="auto" w:fill="auto"/>
          </w:tcPr>
          <w:p w14:paraId="274EF403" w14:textId="18E96B0C" w:rsidR="00185AAF" w:rsidRPr="00055CE3" w:rsidRDefault="0075740B" w:rsidP="000555CF">
            <w:pPr>
              <w:pStyle w:val="DHHStabletext"/>
              <w:spacing w:before="60"/>
              <w:rPr>
                <w:rFonts w:cs="Arial"/>
              </w:rPr>
            </w:pPr>
            <w:r>
              <w:rPr>
                <w:rFonts w:cs="Arial"/>
              </w:rPr>
              <w:t>N</w:t>
            </w:r>
            <w:r w:rsidR="00185AAF" w:rsidRPr="00055CE3">
              <w:rPr>
                <w:rFonts w:cs="Arial"/>
              </w:rPr>
              <w:t>o arrested last four weeks AND comprehensive assessment or treatment has ended</w:t>
            </w:r>
          </w:p>
        </w:tc>
        <w:tc>
          <w:tcPr>
            <w:tcW w:w="3420" w:type="dxa"/>
            <w:shd w:val="clear" w:color="auto" w:fill="auto"/>
          </w:tcPr>
          <w:p w14:paraId="1AF3DA9A" w14:textId="77777777" w:rsidR="00185AAF" w:rsidRPr="00055CE3" w:rsidRDefault="00185AAF" w:rsidP="00CB47F5">
            <w:pPr>
              <w:pStyle w:val="DHHStabletext"/>
              <w:spacing w:before="60"/>
              <w:rPr>
                <w:rFonts w:cs="Arial"/>
              </w:rPr>
            </w:pPr>
            <w:r w:rsidRPr="00055CE3">
              <w:rPr>
                <w:rFonts w:cs="Arial"/>
              </w:rPr>
              <w:t>Outcomes-arrested last four weeks</w:t>
            </w:r>
          </w:p>
          <w:p w14:paraId="181612AD" w14:textId="77777777" w:rsidR="00185AAF" w:rsidRPr="00055CE3" w:rsidRDefault="00185AAF" w:rsidP="00CB47F5">
            <w:pPr>
              <w:pStyle w:val="DHHStabletext"/>
              <w:spacing w:before="60"/>
              <w:rPr>
                <w:rFonts w:cs="Arial"/>
              </w:rPr>
            </w:pPr>
            <w:r w:rsidRPr="00055CE3">
              <w:rPr>
                <w:rFonts w:cs="Arial"/>
              </w:rPr>
              <w:t>Event-end date</w:t>
            </w:r>
          </w:p>
          <w:p w14:paraId="567F83D3" w14:textId="1381D369" w:rsidR="00185AAF" w:rsidRPr="00055CE3" w:rsidRDefault="00185AAF" w:rsidP="00CB47F5">
            <w:pPr>
              <w:pStyle w:val="DHHStabletext"/>
              <w:spacing w:before="60"/>
              <w:rPr>
                <w:rFonts w:cs="Arial"/>
              </w:rPr>
            </w:pPr>
            <w:r w:rsidRPr="00055CE3">
              <w:rPr>
                <w:rFonts w:cs="Arial"/>
              </w:rPr>
              <w:t>Event-event type</w:t>
            </w:r>
          </w:p>
        </w:tc>
        <w:tc>
          <w:tcPr>
            <w:tcW w:w="4089" w:type="dxa"/>
          </w:tcPr>
          <w:p w14:paraId="5EDAE738" w14:textId="1E93A19D" w:rsidR="00185AAF" w:rsidRPr="00055CE3" w:rsidRDefault="00185AAF" w:rsidP="00CB47F5">
            <w:pPr>
              <w:pStyle w:val="DHHStabletext"/>
              <w:spacing w:before="60"/>
              <w:rPr>
                <w:rFonts w:cs="Arial"/>
              </w:rPr>
            </w:pPr>
            <w:r w:rsidRPr="00055CE3">
              <w:rPr>
                <w:rFonts w:cs="Arial"/>
              </w:rPr>
              <w:t>Outcomes-arrested last four weeks</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0EE5417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C0D17D9" w14:textId="003CE126" w:rsidR="00185AAF" w:rsidRPr="00055CE3" w:rsidRDefault="00185AAF" w:rsidP="00CB47F5">
            <w:pPr>
              <w:pStyle w:val="DHHStabletext"/>
              <w:spacing w:before="60"/>
              <w:rPr>
                <w:rFonts w:cs="Arial"/>
              </w:rPr>
            </w:pPr>
            <w:r w:rsidRPr="00055CE3">
              <w:rPr>
                <w:rFonts w:cs="Arial"/>
              </w:rPr>
              <w:t>warning</w:t>
            </w:r>
          </w:p>
        </w:tc>
      </w:tr>
      <w:bookmarkEnd w:id="1107"/>
      <w:tr w:rsidR="00185AAF" w:rsidRPr="00AF022B" w14:paraId="7E7FEDAC" w14:textId="77777777" w:rsidTr="00955B17">
        <w:tc>
          <w:tcPr>
            <w:tcW w:w="1021" w:type="dxa"/>
            <w:shd w:val="clear" w:color="auto" w:fill="auto"/>
          </w:tcPr>
          <w:p w14:paraId="1A35C804" w14:textId="338DAADB" w:rsidR="00185AAF" w:rsidRPr="00055CE3" w:rsidRDefault="004E33EF" w:rsidP="00CB47F5">
            <w:pPr>
              <w:pStyle w:val="DHHStabletext"/>
              <w:spacing w:before="60"/>
              <w:rPr>
                <w:rFonts w:cs="Arial"/>
              </w:rPr>
            </w:pPr>
            <w:r>
              <w:rPr>
                <w:rFonts w:cs="Arial"/>
              </w:rPr>
              <w:t>AOD</w:t>
            </w:r>
            <w:r w:rsidR="00185AAF" w:rsidRPr="00055CE3">
              <w:rPr>
                <w:rFonts w:cs="Arial"/>
              </w:rPr>
              <w:t>74</w:t>
            </w:r>
          </w:p>
        </w:tc>
        <w:tc>
          <w:tcPr>
            <w:tcW w:w="3123" w:type="dxa"/>
            <w:shd w:val="clear" w:color="auto" w:fill="auto"/>
          </w:tcPr>
          <w:p w14:paraId="6CD55619" w14:textId="14845490" w:rsidR="00185AAF" w:rsidRPr="00055CE3" w:rsidRDefault="0075740B" w:rsidP="00CB47F5">
            <w:pPr>
              <w:pStyle w:val="DHHStabletext"/>
              <w:spacing w:before="60"/>
              <w:rPr>
                <w:rFonts w:cs="Arial"/>
              </w:rPr>
            </w:pPr>
            <w:r>
              <w:rPr>
                <w:rFonts w:cs="Arial"/>
              </w:rPr>
              <w:t>O</w:t>
            </w:r>
            <w:r w:rsidR="00185AAF" w:rsidRPr="00055CE3">
              <w:rPr>
                <w:rFonts w:cs="Arial"/>
              </w:rPr>
              <w:t>ut of audit score range</w:t>
            </w:r>
          </w:p>
        </w:tc>
        <w:tc>
          <w:tcPr>
            <w:tcW w:w="3420" w:type="dxa"/>
            <w:shd w:val="clear" w:color="auto" w:fill="auto"/>
          </w:tcPr>
          <w:p w14:paraId="4F550035" w14:textId="77777777" w:rsidR="00185AAF" w:rsidRPr="00055CE3" w:rsidRDefault="00185AAF" w:rsidP="00CB47F5">
            <w:pPr>
              <w:pStyle w:val="DHHStabletext"/>
              <w:spacing w:before="60"/>
              <w:rPr>
                <w:rFonts w:cs="Arial"/>
              </w:rPr>
            </w:pPr>
            <w:r w:rsidRPr="00055CE3">
              <w:rPr>
                <w:rFonts w:cs="Arial"/>
              </w:rPr>
              <w:t>Outcomes-AUDIT Score</w:t>
            </w:r>
          </w:p>
        </w:tc>
        <w:tc>
          <w:tcPr>
            <w:tcW w:w="4089" w:type="dxa"/>
          </w:tcPr>
          <w:p w14:paraId="0AF5C64D" w14:textId="7610B53E" w:rsidR="00185AAF" w:rsidRPr="00055CE3" w:rsidRDefault="00185AAF" w:rsidP="00CB47F5">
            <w:pPr>
              <w:pStyle w:val="DHHStabletext"/>
              <w:spacing w:before="60"/>
              <w:rPr>
                <w:rFonts w:cs="Arial"/>
              </w:rPr>
            </w:pPr>
            <w:r w:rsidRPr="00055CE3">
              <w:rPr>
                <w:rFonts w:cs="Arial"/>
              </w:rPr>
              <w:t xml:space="preserve">Outcomes-AUDIT score &lt;0 </w:t>
            </w:r>
            <w:r w:rsidR="00772185">
              <w:rPr>
                <w:rFonts w:cs="Arial"/>
              </w:rPr>
              <w:t>OR</w:t>
            </w:r>
            <w:r w:rsidR="00772185" w:rsidRPr="00055CE3">
              <w:rPr>
                <w:rFonts w:cs="Arial"/>
              </w:rPr>
              <w:t xml:space="preserve"> </w:t>
            </w:r>
            <w:r w:rsidRPr="00055CE3">
              <w:rPr>
                <w:rFonts w:cs="Arial"/>
              </w:rPr>
              <w:t>&gt; 40</w:t>
            </w:r>
          </w:p>
          <w:p w14:paraId="342BEFA4" w14:textId="77777777" w:rsidR="00185AAF" w:rsidRDefault="009A77D7" w:rsidP="00CB47F5">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p w14:paraId="11C531AC" w14:textId="242ED847" w:rsidR="006B0DC8" w:rsidRPr="00055CE3" w:rsidRDefault="006B0DC8" w:rsidP="00CB47F5">
            <w:pPr>
              <w:pStyle w:val="DHHStabletext"/>
              <w:spacing w:before="60"/>
              <w:rPr>
                <w:rFonts w:cs="Arial"/>
              </w:rPr>
            </w:pPr>
          </w:p>
        </w:tc>
        <w:tc>
          <w:tcPr>
            <w:tcW w:w="1985" w:type="dxa"/>
          </w:tcPr>
          <w:p w14:paraId="550F41B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558E618" w14:textId="2E588D4B" w:rsidR="003D45A9" w:rsidRPr="00055CE3" w:rsidRDefault="003D45A9" w:rsidP="00CB47F5">
            <w:pPr>
              <w:pStyle w:val="DHHStabletext"/>
              <w:spacing w:before="60"/>
              <w:rPr>
                <w:rFonts w:cs="Arial"/>
              </w:rPr>
            </w:pPr>
            <w:r w:rsidRPr="00055CE3">
              <w:rPr>
                <w:rFonts w:cs="Arial"/>
              </w:rPr>
              <w:t>error</w:t>
            </w:r>
          </w:p>
        </w:tc>
      </w:tr>
      <w:tr w:rsidR="00185AAF" w:rsidRPr="00AF022B" w14:paraId="7A606FC3" w14:textId="77777777" w:rsidTr="00955B17">
        <w:tc>
          <w:tcPr>
            <w:tcW w:w="1021" w:type="dxa"/>
            <w:shd w:val="clear" w:color="auto" w:fill="auto"/>
          </w:tcPr>
          <w:p w14:paraId="0CCDE037" w14:textId="289B162F" w:rsidR="00185AAF" w:rsidRPr="00055CE3" w:rsidRDefault="004E33EF" w:rsidP="00CB47F5">
            <w:pPr>
              <w:pStyle w:val="DHHStabletext"/>
              <w:spacing w:before="60"/>
              <w:rPr>
                <w:rFonts w:cs="Arial"/>
              </w:rPr>
            </w:pPr>
            <w:bookmarkStart w:id="1108" w:name="_Hlk11318486"/>
            <w:r>
              <w:rPr>
                <w:rFonts w:cs="Arial"/>
              </w:rPr>
              <w:t>AOD</w:t>
            </w:r>
            <w:r w:rsidR="00185AAF" w:rsidRPr="00055CE3">
              <w:rPr>
                <w:rFonts w:cs="Arial"/>
              </w:rPr>
              <w:t>75</w:t>
            </w:r>
          </w:p>
        </w:tc>
        <w:tc>
          <w:tcPr>
            <w:tcW w:w="3123" w:type="dxa"/>
            <w:shd w:val="clear" w:color="auto" w:fill="auto"/>
          </w:tcPr>
          <w:p w14:paraId="7EA71F3C" w14:textId="235816D5" w:rsidR="00185AAF" w:rsidRPr="00055CE3" w:rsidRDefault="0075740B" w:rsidP="000555CF">
            <w:pPr>
              <w:pStyle w:val="DHHStabletext"/>
              <w:spacing w:before="60"/>
              <w:rPr>
                <w:rFonts w:cs="Arial"/>
              </w:rPr>
            </w:pPr>
            <w:r>
              <w:rPr>
                <w:rFonts w:cs="Arial"/>
              </w:rPr>
              <w:t>N</w:t>
            </w:r>
            <w:r w:rsidR="00185AAF" w:rsidRPr="00055CE3">
              <w:rPr>
                <w:rFonts w:cs="Arial"/>
              </w:rPr>
              <w:t>o AUDIT score AND comprehensive assessment or treatment has ended</w:t>
            </w:r>
          </w:p>
        </w:tc>
        <w:tc>
          <w:tcPr>
            <w:tcW w:w="3420" w:type="dxa"/>
            <w:shd w:val="clear" w:color="auto" w:fill="auto"/>
          </w:tcPr>
          <w:p w14:paraId="6C66415F" w14:textId="77777777" w:rsidR="00185AAF" w:rsidRPr="00055CE3" w:rsidRDefault="00185AAF" w:rsidP="00CB47F5">
            <w:pPr>
              <w:pStyle w:val="DHHStabletext"/>
              <w:spacing w:before="60"/>
              <w:rPr>
                <w:rFonts w:cs="Arial"/>
              </w:rPr>
            </w:pPr>
            <w:r w:rsidRPr="00055CE3">
              <w:rPr>
                <w:rFonts w:cs="Arial"/>
              </w:rPr>
              <w:t>Outcomes-AUDIT Score</w:t>
            </w:r>
          </w:p>
          <w:p w14:paraId="29E6CE07" w14:textId="77777777" w:rsidR="00185AAF" w:rsidRPr="00055CE3" w:rsidRDefault="00185AAF" w:rsidP="00CB47F5">
            <w:pPr>
              <w:pStyle w:val="DHHStabletext"/>
              <w:spacing w:before="60"/>
              <w:rPr>
                <w:rFonts w:cs="Arial"/>
              </w:rPr>
            </w:pPr>
            <w:r w:rsidRPr="00055CE3">
              <w:rPr>
                <w:rFonts w:cs="Arial"/>
              </w:rPr>
              <w:t>Event-end date</w:t>
            </w:r>
          </w:p>
          <w:p w14:paraId="7A74F17B" w14:textId="0A0DC2BB" w:rsidR="00185AAF" w:rsidRPr="00055CE3" w:rsidRDefault="00185AAF" w:rsidP="00CB47F5">
            <w:pPr>
              <w:pStyle w:val="DHHStabletext"/>
              <w:spacing w:before="60"/>
              <w:rPr>
                <w:rFonts w:cs="Arial"/>
              </w:rPr>
            </w:pPr>
            <w:r w:rsidRPr="00055CE3">
              <w:rPr>
                <w:rFonts w:cs="Arial"/>
              </w:rPr>
              <w:t>Event-event type</w:t>
            </w:r>
          </w:p>
        </w:tc>
        <w:tc>
          <w:tcPr>
            <w:tcW w:w="4089" w:type="dxa"/>
          </w:tcPr>
          <w:p w14:paraId="7360FE6E" w14:textId="53C63E49" w:rsidR="00185AAF" w:rsidRPr="00055CE3" w:rsidRDefault="00185AAF" w:rsidP="00CB47F5">
            <w:pPr>
              <w:pStyle w:val="DHHStabletext"/>
              <w:spacing w:before="60"/>
              <w:rPr>
                <w:rFonts w:cs="Arial"/>
              </w:rPr>
            </w:pPr>
            <w:r w:rsidRPr="00055CE3">
              <w:rPr>
                <w:rFonts w:cs="Arial"/>
              </w:rPr>
              <w:t>Outcomes-AUDIT score</w:t>
            </w:r>
            <w:r w:rsidR="000A1988" w:rsidRPr="00055CE3">
              <w:rPr>
                <w:rFonts w:cs="Arial"/>
              </w:rPr>
              <w:t xml:space="preserve"> </w:t>
            </w:r>
            <w:r w:rsidRPr="00055CE3">
              <w:rPr>
                <w:rFonts w:cs="Arial"/>
              </w:rPr>
              <w:t>=null AND Event-end date</w:t>
            </w:r>
            <w:r w:rsidR="003E0B14"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6B0DC0D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9AAD956" w14:textId="2E8B9E64" w:rsidR="00185AAF" w:rsidRPr="00055CE3" w:rsidRDefault="00185AAF" w:rsidP="00CB47F5">
            <w:pPr>
              <w:pStyle w:val="DHHStabletext"/>
              <w:spacing w:before="60"/>
              <w:rPr>
                <w:rFonts w:cs="Arial"/>
              </w:rPr>
            </w:pPr>
            <w:r w:rsidRPr="00055CE3">
              <w:rPr>
                <w:rFonts w:cs="Arial"/>
              </w:rPr>
              <w:t>warning</w:t>
            </w:r>
          </w:p>
        </w:tc>
      </w:tr>
      <w:bookmarkEnd w:id="1108"/>
      <w:tr w:rsidR="00185AAF" w:rsidRPr="00AF022B" w14:paraId="7C80DD24" w14:textId="77777777" w:rsidTr="00955B17">
        <w:tc>
          <w:tcPr>
            <w:tcW w:w="1021" w:type="dxa"/>
            <w:shd w:val="clear" w:color="auto" w:fill="auto"/>
          </w:tcPr>
          <w:p w14:paraId="38795AEA" w14:textId="306F1ABE" w:rsidR="00185AAF" w:rsidRPr="00055CE3" w:rsidRDefault="004E33EF" w:rsidP="00CB47F5">
            <w:pPr>
              <w:pStyle w:val="DHHStabletext"/>
              <w:spacing w:before="60"/>
              <w:rPr>
                <w:rFonts w:cs="Arial"/>
              </w:rPr>
            </w:pPr>
            <w:r>
              <w:rPr>
                <w:rFonts w:cs="Arial"/>
              </w:rPr>
              <w:t>AOD</w:t>
            </w:r>
            <w:r w:rsidR="00185AAF" w:rsidRPr="00055CE3">
              <w:rPr>
                <w:rFonts w:cs="Arial"/>
              </w:rPr>
              <w:t>77</w:t>
            </w:r>
          </w:p>
        </w:tc>
        <w:tc>
          <w:tcPr>
            <w:tcW w:w="3123" w:type="dxa"/>
            <w:shd w:val="clear" w:color="auto" w:fill="auto"/>
          </w:tcPr>
          <w:p w14:paraId="430370DE" w14:textId="5C6E033D" w:rsidR="00185AAF" w:rsidRPr="00055CE3" w:rsidRDefault="0075740B" w:rsidP="00CB47F5">
            <w:pPr>
              <w:pStyle w:val="DHHStabletext"/>
              <w:spacing w:before="60"/>
              <w:rPr>
                <w:rFonts w:cs="Arial"/>
              </w:rPr>
            </w:pPr>
            <w:r>
              <w:rPr>
                <w:rFonts w:cs="Arial"/>
              </w:rPr>
              <w:t>D</w:t>
            </w:r>
            <w:r w:rsidR="00185AAF" w:rsidRPr="00055CE3">
              <w:rPr>
                <w:rFonts w:cs="Arial"/>
              </w:rPr>
              <w:t>ays injected last four weeks invalid range</w:t>
            </w:r>
          </w:p>
          <w:p w14:paraId="7CEBA270" w14:textId="75AE83CE" w:rsidR="000555CF" w:rsidRPr="00055CE3" w:rsidRDefault="000555CF" w:rsidP="00CB47F5">
            <w:pPr>
              <w:pStyle w:val="DHHStabletext"/>
              <w:spacing w:before="60"/>
              <w:rPr>
                <w:rFonts w:cs="Arial"/>
              </w:rPr>
            </w:pPr>
          </w:p>
        </w:tc>
        <w:tc>
          <w:tcPr>
            <w:tcW w:w="3420" w:type="dxa"/>
            <w:shd w:val="clear" w:color="auto" w:fill="auto"/>
          </w:tcPr>
          <w:p w14:paraId="76C38FC8" w14:textId="77777777" w:rsidR="00185AAF" w:rsidRPr="00055CE3" w:rsidRDefault="00185AAF" w:rsidP="00CB47F5">
            <w:pPr>
              <w:pStyle w:val="DHHStabletext"/>
              <w:spacing w:before="60"/>
              <w:rPr>
                <w:rFonts w:cs="Arial"/>
              </w:rPr>
            </w:pPr>
            <w:r w:rsidRPr="00055CE3">
              <w:rPr>
                <w:rFonts w:cs="Arial"/>
              </w:rPr>
              <w:t>Outcomes-days injected last four weeks</w:t>
            </w:r>
          </w:p>
        </w:tc>
        <w:tc>
          <w:tcPr>
            <w:tcW w:w="4089" w:type="dxa"/>
          </w:tcPr>
          <w:p w14:paraId="476FD77A" w14:textId="5DDA3A18" w:rsidR="00185AAF" w:rsidRPr="00055CE3" w:rsidRDefault="00185AAF" w:rsidP="00CB47F5">
            <w:pPr>
              <w:pStyle w:val="DHHStabletext"/>
              <w:spacing w:before="60"/>
              <w:rPr>
                <w:rFonts w:cs="Arial"/>
              </w:rPr>
            </w:pPr>
            <w:r w:rsidRPr="00055CE3">
              <w:rPr>
                <w:rFonts w:cs="Arial"/>
              </w:rPr>
              <w:t xml:space="preserve">Outcomes-days injected last four weeks &lt;0 </w:t>
            </w:r>
            <w:r w:rsidR="00772185">
              <w:rPr>
                <w:rFonts w:cs="Arial"/>
              </w:rPr>
              <w:t>OR</w:t>
            </w:r>
            <w:r w:rsidR="00772185" w:rsidRPr="00055CE3">
              <w:rPr>
                <w:rFonts w:cs="Arial"/>
              </w:rPr>
              <w:t xml:space="preserve"> </w:t>
            </w:r>
            <w:r w:rsidRPr="00055CE3">
              <w:rPr>
                <w:rFonts w:cs="Arial"/>
              </w:rPr>
              <w:t>&gt;28</w:t>
            </w:r>
          </w:p>
          <w:p w14:paraId="760D83F9" w14:textId="77777777" w:rsidR="006B0DC8" w:rsidRDefault="009A77D7" w:rsidP="006B0DC8">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p w14:paraId="28AA4BD9" w14:textId="3C00641D" w:rsidR="006B0DC8" w:rsidRPr="00055CE3" w:rsidRDefault="006B0DC8" w:rsidP="006B0DC8">
            <w:pPr>
              <w:pStyle w:val="DHHStabletext"/>
              <w:spacing w:before="60"/>
              <w:rPr>
                <w:rFonts w:cs="Arial"/>
              </w:rPr>
            </w:pPr>
          </w:p>
        </w:tc>
        <w:tc>
          <w:tcPr>
            <w:tcW w:w="1985" w:type="dxa"/>
          </w:tcPr>
          <w:p w14:paraId="282C863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F25E9A2" w14:textId="515C0CBE" w:rsidR="003D45A9" w:rsidRPr="00055CE3" w:rsidRDefault="003D45A9" w:rsidP="00CB47F5">
            <w:pPr>
              <w:pStyle w:val="DHHStabletext"/>
              <w:spacing w:before="60"/>
              <w:rPr>
                <w:rFonts w:cs="Arial"/>
              </w:rPr>
            </w:pPr>
            <w:r w:rsidRPr="00055CE3">
              <w:rPr>
                <w:rFonts w:cs="Arial"/>
              </w:rPr>
              <w:t>error</w:t>
            </w:r>
          </w:p>
        </w:tc>
      </w:tr>
      <w:tr w:rsidR="00185AAF" w:rsidRPr="00AF022B" w14:paraId="03B67750" w14:textId="77777777" w:rsidTr="00955B17">
        <w:tc>
          <w:tcPr>
            <w:tcW w:w="1021" w:type="dxa"/>
            <w:shd w:val="clear" w:color="auto" w:fill="auto"/>
          </w:tcPr>
          <w:p w14:paraId="76B0A07E" w14:textId="0B352D37" w:rsidR="00185AAF" w:rsidRPr="00055CE3" w:rsidRDefault="004E33EF" w:rsidP="00CB47F5">
            <w:pPr>
              <w:pStyle w:val="DHHStabletext"/>
              <w:spacing w:before="60"/>
              <w:rPr>
                <w:rFonts w:cs="Arial"/>
              </w:rPr>
            </w:pPr>
            <w:bookmarkStart w:id="1109" w:name="_Hlk11315843"/>
            <w:r>
              <w:rPr>
                <w:rFonts w:cs="Arial"/>
              </w:rPr>
              <w:t>AOD</w:t>
            </w:r>
            <w:r w:rsidR="00185AAF" w:rsidRPr="00055CE3">
              <w:rPr>
                <w:rFonts w:cs="Arial"/>
              </w:rPr>
              <w:t>78</w:t>
            </w:r>
          </w:p>
        </w:tc>
        <w:tc>
          <w:tcPr>
            <w:tcW w:w="3123" w:type="dxa"/>
            <w:shd w:val="clear" w:color="auto" w:fill="auto"/>
          </w:tcPr>
          <w:p w14:paraId="24574F78" w14:textId="61303BB9" w:rsidR="00185AAF" w:rsidRPr="00055CE3" w:rsidRDefault="0075740B" w:rsidP="00CB47F5">
            <w:pPr>
              <w:pStyle w:val="DHHStabletext"/>
              <w:spacing w:before="60"/>
              <w:rPr>
                <w:rFonts w:cs="Arial"/>
              </w:rPr>
            </w:pPr>
            <w:r>
              <w:rPr>
                <w:rFonts w:cs="Arial"/>
              </w:rPr>
              <w:t>D</w:t>
            </w:r>
            <w:r w:rsidR="00185AAF" w:rsidRPr="00055CE3">
              <w:rPr>
                <w:rFonts w:cs="Arial"/>
              </w:rPr>
              <w:t>ays injected and date last use is greater than four weeks ago</w:t>
            </w:r>
          </w:p>
          <w:p w14:paraId="44908789" w14:textId="77777777" w:rsidR="00185AAF" w:rsidRPr="00055CE3" w:rsidRDefault="00185AAF" w:rsidP="00CB47F5">
            <w:pPr>
              <w:pStyle w:val="DHHStabletext"/>
              <w:spacing w:before="60"/>
              <w:rPr>
                <w:rFonts w:cs="Arial"/>
              </w:rPr>
            </w:pPr>
          </w:p>
        </w:tc>
        <w:tc>
          <w:tcPr>
            <w:tcW w:w="3420" w:type="dxa"/>
            <w:shd w:val="clear" w:color="auto" w:fill="auto"/>
          </w:tcPr>
          <w:p w14:paraId="77AC5D8B" w14:textId="77777777" w:rsidR="00185AAF" w:rsidRPr="00055CE3" w:rsidRDefault="00185AAF" w:rsidP="00CB47F5">
            <w:pPr>
              <w:pStyle w:val="DHHStabletext"/>
              <w:spacing w:before="60"/>
              <w:rPr>
                <w:rFonts w:cs="Arial"/>
              </w:rPr>
            </w:pPr>
            <w:r w:rsidRPr="00055CE3">
              <w:rPr>
                <w:rFonts w:cs="Arial"/>
              </w:rPr>
              <w:t>Outcomes-days injected last four weeks</w:t>
            </w:r>
          </w:p>
          <w:p w14:paraId="7E126283" w14:textId="77777777" w:rsidR="00185AAF" w:rsidRPr="00055CE3" w:rsidRDefault="00185AAF" w:rsidP="00CB47F5">
            <w:pPr>
              <w:pStyle w:val="DHHStabletext"/>
              <w:spacing w:before="60"/>
              <w:rPr>
                <w:rFonts w:cs="Arial"/>
              </w:rPr>
            </w:pPr>
            <w:r w:rsidRPr="00055CE3">
              <w:rPr>
                <w:rFonts w:cs="Arial"/>
              </w:rPr>
              <w:t>Drug Concern-date last use</w:t>
            </w:r>
          </w:p>
          <w:p w14:paraId="1CBE4284" w14:textId="7983A26E" w:rsidR="00185AAF" w:rsidRPr="00055CE3" w:rsidRDefault="00185AAF" w:rsidP="00CB47F5">
            <w:pPr>
              <w:pStyle w:val="DHHStabletext"/>
              <w:spacing w:before="60"/>
              <w:rPr>
                <w:rFonts w:cs="Arial"/>
              </w:rPr>
            </w:pPr>
            <w:r w:rsidRPr="00055CE3">
              <w:rPr>
                <w:rFonts w:cs="Arial"/>
              </w:rPr>
              <w:t>Drug Concern-method of use</w:t>
            </w:r>
          </w:p>
          <w:p w14:paraId="2A8DA857" w14:textId="7A3006C9" w:rsidR="00185AAF" w:rsidRPr="00055CE3" w:rsidRDefault="00C77890" w:rsidP="00CB47F5">
            <w:pPr>
              <w:pStyle w:val="DHHStabletext"/>
              <w:spacing w:before="60"/>
              <w:rPr>
                <w:rFonts w:cs="Arial"/>
              </w:rPr>
            </w:pPr>
            <w:r w:rsidRPr="00055CE3">
              <w:rPr>
                <w:rFonts w:cs="Arial"/>
              </w:rPr>
              <w:t>Outcomes-client review date</w:t>
            </w:r>
          </w:p>
        </w:tc>
        <w:tc>
          <w:tcPr>
            <w:tcW w:w="4089" w:type="dxa"/>
          </w:tcPr>
          <w:p w14:paraId="45823A8A" w14:textId="789BEBFE" w:rsidR="003D322D" w:rsidRPr="00055CE3" w:rsidRDefault="00C77890" w:rsidP="00CB47F5">
            <w:pPr>
              <w:pStyle w:val="DHHStabletext"/>
              <w:spacing w:before="60"/>
              <w:rPr>
                <w:rFonts w:cs="Arial"/>
              </w:rPr>
            </w:pPr>
            <w:r w:rsidRPr="00055CE3">
              <w:rPr>
                <w:rFonts w:cs="Arial"/>
              </w:rPr>
              <w:t xml:space="preserve">Outcomes-days injected (&gt;=0 </w:t>
            </w:r>
            <w:r w:rsidR="006A53C1">
              <w:rPr>
                <w:rFonts w:cs="Arial"/>
              </w:rPr>
              <w:t>AND</w:t>
            </w:r>
            <w:r w:rsidR="006A53C1" w:rsidRPr="00055CE3">
              <w:rPr>
                <w:rFonts w:cs="Arial"/>
              </w:rPr>
              <w:t xml:space="preserve"> </w:t>
            </w:r>
            <w:r w:rsidRPr="00055CE3">
              <w:rPr>
                <w:rFonts w:cs="Arial"/>
              </w:rPr>
              <w:t xml:space="preserve">&lt;=28) </w:t>
            </w:r>
            <w:r w:rsidR="00F27C4A" w:rsidRPr="00055CE3">
              <w:rPr>
                <w:rFonts w:cs="Arial"/>
              </w:rPr>
              <w:t xml:space="preserve"> </w:t>
            </w:r>
            <w:r w:rsidRPr="00055CE3">
              <w:rPr>
                <w:rFonts w:cs="Arial"/>
              </w:rPr>
              <w:t xml:space="preserve">AND DC-date last use !=01011900 AND DC-date last use &lt; </w:t>
            </w:r>
          </w:p>
          <w:p w14:paraId="4693638A" w14:textId="4911A8B6" w:rsidR="00C77890" w:rsidRPr="00055CE3" w:rsidRDefault="00C77890" w:rsidP="00CB47F5">
            <w:pPr>
              <w:pStyle w:val="DHHStabletext"/>
              <w:spacing w:before="60"/>
              <w:rPr>
                <w:rFonts w:cs="Arial"/>
              </w:rPr>
            </w:pPr>
            <w:r w:rsidRPr="00055CE3">
              <w:rPr>
                <w:rFonts w:cs="Arial"/>
              </w:rPr>
              <w:t xml:space="preserve">Outcomes-client review date - 28d </w:t>
            </w:r>
          </w:p>
          <w:p w14:paraId="1F1121C4" w14:textId="083A923E" w:rsidR="000555CF" w:rsidRPr="00055CE3" w:rsidRDefault="00C77890" w:rsidP="00F27C4A">
            <w:pPr>
              <w:pStyle w:val="DHHStabletext"/>
              <w:spacing w:before="60"/>
              <w:rPr>
                <w:rFonts w:cs="Arial"/>
              </w:rPr>
            </w:pPr>
            <w:r w:rsidRPr="00055CE3">
              <w:rPr>
                <w:rFonts w:cs="Arial"/>
              </w:rPr>
              <w:t>AND DC-method of use = 3</w:t>
            </w:r>
          </w:p>
        </w:tc>
        <w:tc>
          <w:tcPr>
            <w:tcW w:w="1985" w:type="dxa"/>
          </w:tcPr>
          <w:p w14:paraId="6F490EC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44A5BF5" w14:textId="2B2749BB" w:rsidR="00185AAF" w:rsidRPr="00055CE3" w:rsidRDefault="00185AAF" w:rsidP="00CB47F5">
            <w:pPr>
              <w:pStyle w:val="DHHStabletext"/>
              <w:spacing w:before="60"/>
              <w:rPr>
                <w:rFonts w:cs="Arial"/>
              </w:rPr>
            </w:pPr>
            <w:r w:rsidRPr="00055CE3">
              <w:rPr>
                <w:rFonts w:cs="Arial"/>
              </w:rPr>
              <w:t>warning</w:t>
            </w:r>
          </w:p>
        </w:tc>
      </w:tr>
      <w:tr w:rsidR="00185AAF" w:rsidRPr="00AF022B" w14:paraId="1A292D71" w14:textId="77777777" w:rsidTr="00955B17">
        <w:tc>
          <w:tcPr>
            <w:tcW w:w="1021" w:type="dxa"/>
            <w:shd w:val="clear" w:color="auto" w:fill="auto"/>
          </w:tcPr>
          <w:p w14:paraId="0A0BD91C" w14:textId="30F1CB3C" w:rsidR="00185AAF" w:rsidRPr="00055CE3" w:rsidRDefault="004E33EF" w:rsidP="00CB47F5">
            <w:pPr>
              <w:pStyle w:val="DHHStabletext"/>
              <w:spacing w:before="60"/>
              <w:rPr>
                <w:rFonts w:cs="Arial"/>
              </w:rPr>
            </w:pPr>
            <w:bookmarkStart w:id="1110" w:name="_Hlk531076921"/>
            <w:r>
              <w:rPr>
                <w:rFonts w:cs="Arial"/>
              </w:rPr>
              <w:lastRenderedPageBreak/>
              <w:t>AOD</w:t>
            </w:r>
            <w:r w:rsidR="00185AAF" w:rsidRPr="00055CE3">
              <w:rPr>
                <w:rFonts w:cs="Arial"/>
              </w:rPr>
              <w:t>79</w:t>
            </w:r>
          </w:p>
        </w:tc>
        <w:tc>
          <w:tcPr>
            <w:tcW w:w="3123" w:type="dxa"/>
            <w:shd w:val="clear" w:color="auto" w:fill="auto"/>
          </w:tcPr>
          <w:p w14:paraId="7C619D1E" w14:textId="3147EEE7" w:rsidR="00185AAF" w:rsidRPr="00055CE3" w:rsidRDefault="0075740B" w:rsidP="00CB47F5">
            <w:pPr>
              <w:pStyle w:val="DHHStabletext"/>
              <w:spacing w:before="60"/>
              <w:rPr>
                <w:rFonts w:cs="Arial"/>
              </w:rPr>
            </w:pPr>
            <w:r>
              <w:rPr>
                <w:rFonts w:cs="Arial"/>
              </w:rPr>
              <w:t>D</w:t>
            </w:r>
            <w:r w:rsidR="00185AAF" w:rsidRPr="00055CE3">
              <w:rPr>
                <w:rFonts w:cs="Arial"/>
              </w:rPr>
              <w:t>ays injected is zero and date last use is within last four weeks</w:t>
            </w:r>
          </w:p>
          <w:p w14:paraId="47D5936A" w14:textId="77777777" w:rsidR="00185AAF" w:rsidRPr="00055CE3" w:rsidRDefault="00185AAF" w:rsidP="00CB47F5">
            <w:pPr>
              <w:pStyle w:val="DHHStabletext"/>
              <w:spacing w:before="60"/>
              <w:rPr>
                <w:rFonts w:cs="Arial"/>
              </w:rPr>
            </w:pPr>
          </w:p>
        </w:tc>
        <w:tc>
          <w:tcPr>
            <w:tcW w:w="3420" w:type="dxa"/>
            <w:shd w:val="clear" w:color="auto" w:fill="auto"/>
          </w:tcPr>
          <w:p w14:paraId="7E73F8CA" w14:textId="77777777" w:rsidR="00C037EF" w:rsidRPr="00055CE3" w:rsidRDefault="00C037EF" w:rsidP="00CB47F5">
            <w:pPr>
              <w:pStyle w:val="DHHStabletext"/>
              <w:spacing w:before="60"/>
              <w:rPr>
                <w:rFonts w:cs="Arial"/>
              </w:rPr>
            </w:pPr>
            <w:r w:rsidRPr="00055CE3">
              <w:rPr>
                <w:rFonts w:cs="Arial"/>
              </w:rPr>
              <w:t>Outcomes-days injected last four weeks</w:t>
            </w:r>
          </w:p>
          <w:p w14:paraId="421C4635" w14:textId="77777777" w:rsidR="00C037EF" w:rsidRPr="00055CE3" w:rsidRDefault="00C037EF" w:rsidP="00CB47F5">
            <w:pPr>
              <w:pStyle w:val="DHHStabletext"/>
              <w:spacing w:before="60"/>
              <w:rPr>
                <w:rFonts w:cs="Arial"/>
              </w:rPr>
            </w:pPr>
            <w:r w:rsidRPr="00055CE3">
              <w:rPr>
                <w:rFonts w:cs="Arial"/>
              </w:rPr>
              <w:t>Drug Concern-date last use</w:t>
            </w:r>
          </w:p>
          <w:p w14:paraId="51BE3D96" w14:textId="77777777" w:rsidR="00C037EF" w:rsidRPr="00055CE3" w:rsidRDefault="00C037EF" w:rsidP="00CB47F5">
            <w:pPr>
              <w:pStyle w:val="DHHStabletext"/>
              <w:spacing w:before="60"/>
              <w:rPr>
                <w:rFonts w:cs="Arial"/>
              </w:rPr>
            </w:pPr>
            <w:r w:rsidRPr="00055CE3">
              <w:rPr>
                <w:rFonts w:cs="Arial"/>
              </w:rPr>
              <w:t>Drug Concern-method of use</w:t>
            </w:r>
          </w:p>
          <w:p w14:paraId="7AEBD084" w14:textId="0A4D97A2" w:rsidR="00185AAF" w:rsidRPr="00055CE3" w:rsidRDefault="00C037EF" w:rsidP="00CB47F5">
            <w:pPr>
              <w:pStyle w:val="DHHStabletext"/>
              <w:spacing w:before="60"/>
              <w:rPr>
                <w:rFonts w:cs="Arial"/>
              </w:rPr>
            </w:pPr>
            <w:r w:rsidRPr="00055CE3">
              <w:rPr>
                <w:rFonts w:cs="Arial"/>
              </w:rPr>
              <w:t>Outcomes-client review date</w:t>
            </w:r>
          </w:p>
        </w:tc>
        <w:tc>
          <w:tcPr>
            <w:tcW w:w="4089" w:type="dxa"/>
          </w:tcPr>
          <w:p w14:paraId="6FF8E1C1" w14:textId="2E2921B2" w:rsidR="000F0C96" w:rsidRDefault="000F0C96" w:rsidP="00CB47F5">
            <w:pPr>
              <w:pStyle w:val="DHHStabletext"/>
              <w:spacing w:before="60"/>
              <w:rPr>
                <w:rFonts w:cs="Arial"/>
              </w:rPr>
            </w:pPr>
            <w:r w:rsidRPr="00055CE3">
              <w:rPr>
                <w:rFonts w:cs="Arial"/>
              </w:rPr>
              <w:t xml:space="preserve">Outcomes-days injected last four weeks = 0 </w:t>
            </w:r>
          </w:p>
          <w:p w14:paraId="7AFE72CA" w14:textId="77777777" w:rsidR="006B0DC8" w:rsidRPr="00055CE3" w:rsidRDefault="006B0DC8" w:rsidP="00CB47F5">
            <w:pPr>
              <w:pStyle w:val="DHHStabletext"/>
              <w:spacing w:before="60"/>
              <w:rPr>
                <w:rFonts w:cs="Arial"/>
              </w:rPr>
            </w:pPr>
          </w:p>
          <w:p w14:paraId="1F228B20" w14:textId="72A2DD79" w:rsidR="00185AAF" w:rsidRPr="00055CE3" w:rsidRDefault="000F0C96" w:rsidP="00CB47F5">
            <w:pPr>
              <w:pStyle w:val="DHHStabletext"/>
              <w:spacing w:before="60"/>
              <w:rPr>
                <w:rFonts w:cs="Arial"/>
              </w:rPr>
            </w:pPr>
            <w:r w:rsidRPr="00055CE3">
              <w:rPr>
                <w:rFonts w:cs="Arial"/>
              </w:rPr>
              <w:t xml:space="preserve">AND DC-date last use !=01011900 AND DC-date last use &gt;= Outcomes-client review date -28d, AND DC-method of use = 3 </w:t>
            </w:r>
          </w:p>
        </w:tc>
        <w:tc>
          <w:tcPr>
            <w:tcW w:w="1985" w:type="dxa"/>
          </w:tcPr>
          <w:p w14:paraId="0B40128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414B9D0" w14:textId="1D446261" w:rsidR="00185AAF" w:rsidRPr="00055CE3" w:rsidRDefault="00185AAF" w:rsidP="00CB47F5">
            <w:pPr>
              <w:pStyle w:val="DHHStabletext"/>
              <w:spacing w:before="60"/>
              <w:rPr>
                <w:rFonts w:cs="Arial"/>
              </w:rPr>
            </w:pPr>
            <w:r w:rsidRPr="00055CE3">
              <w:rPr>
                <w:rFonts w:cs="Arial"/>
              </w:rPr>
              <w:t>warning</w:t>
            </w:r>
          </w:p>
        </w:tc>
      </w:tr>
      <w:tr w:rsidR="00185AAF" w:rsidRPr="00AF022B" w14:paraId="005BE2F9" w14:textId="77777777" w:rsidTr="00955B17">
        <w:tc>
          <w:tcPr>
            <w:tcW w:w="1021" w:type="dxa"/>
            <w:shd w:val="clear" w:color="auto" w:fill="auto"/>
          </w:tcPr>
          <w:p w14:paraId="38C10977" w14:textId="153A2273" w:rsidR="00185AAF" w:rsidRPr="00055CE3" w:rsidRDefault="004E33EF" w:rsidP="00CB47F5">
            <w:pPr>
              <w:pStyle w:val="DHHStabletext"/>
              <w:spacing w:before="60"/>
              <w:rPr>
                <w:rFonts w:cs="Arial"/>
              </w:rPr>
            </w:pPr>
            <w:bookmarkStart w:id="1111" w:name="_Hlk531076939"/>
            <w:bookmarkEnd w:id="1109"/>
            <w:bookmarkEnd w:id="1110"/>
            <w:r>
              <w:rPr>
                <w:rFonts w:cs="Arial"/>
              </w:rPr>
              <w:t>AOD</w:t>
            </w:r>
            <w:r w:rsidR="00185AAF" w:rsidRPr="00055CE3">
              <w:rPr>
                <w:rFonts w:cs="Arial"/>
              </w:rPr>
              <w:t>80</w:t>
            </w:r>
          </w:p>
        </w:tc>
        <w:tc>
          <w:tcPr>
            <w:tcW w:w="3123" w:type="dxa"/>
            <w:shd w:val="clear" w:color="auto" w:fill="auto"/>
          </w:tcPr>
          <w:p w14:paraId="4AEEA488" w14:textId="145209C3" w:rsidR="00185AAF" w:rsidRPr="00055CE3" w:rsidRDefault="0075740B" w:rsidP="00CB47F5">
            <w:pPr>
              <w:pStyle w:val="DHHStabletext"/>
              <w:spacing w:before="60"/>
              <w:rPr>
                <w:rFonts w:cs="Arial"/>
              </w:rPr>
            </w:pPr>
            <w:r>
              <w:rPr>
                <w:rFonts w:cs="Arial"/>
              </w:rPr>
              <w:t>N</w:t>
            </w:r>
            <w:r w:rsidR="00185AAF" w:rsidRPr="00055CE3">
              <w:rPr>
                <w:rFonts w:cs="Arial"/>
              </w:rPr>
              <w:t>o injected last four weeks AND comprehensive assessment or treatment has ended where drug of concern is injecting</w:t>
            </w:r>
          </w:p>
          <w:p w14:paraId="402AE2F4" w14:textId="77777777" w:rsidR="00185AAF" w:rsidRPr="00055CE3" w:rsidRDefault="00185AAF" w:rsidP="00CB47F5">
            <w:pPr>
              <w:pStyle w:val="DHHStabletext"/>
              <w:spacing w:before="60"/>
              <w:rPr>
                <w:rFonts w:cs="Arial"/>
              </w:rPr>
            </w:pPr>
          </w:p>
        </w:tc>
        <w:tc>
          <w:tcPr>
            <w:tcW w:w="3420" w:type="dxa"/>
            <w:shd w:val="clear" w:color="auto" w:fill="auto"/>
          </w:tcPr>
          <w:p w14:paraId="47B79C2E" w14:textId="77777777" w:rsidR="000F0C96" w:rsidRPr="00055CE3" w:rsidRDefault="000F0C96" w:rsidP="00CB47F5">
            <w:pPr>
              <w:pStyle w:val="DHHStabletext"/>
              <w:spacing w:before="60"/>
              <w:rPr>
                <w:rFonts w:cs="Arial"/>
              </w:rPr>
            </w:pPr>
            <w:r w:rsidRPr="00055CE3">
              <w:rPr>
                <w:rFonts w:cs="Arial"/>
              </w:rPr>
              <w:t>Outcomes-days injected last four weeks</w:t>
            </w:r>
          </w:p>
          <w:p w14:paraId="69EF62AE" w14:textId="77777777" w:rsidR="000F0C96" w:rsidRPr="00055CE3" w:rsidRDefault="000F0C96" w:rsidP="00CB47F5">
            <w:pPr>
              <w:pStyle w:val="DHHStabletext"/>
              <w:spacing w:before="60"/>
              <w:rPr>
                <w:rFonts w:cs="Arial"/>
              </w:rPr>
            </w:pPr>
            <w:r w:rsidRPr="00055CE3">
              <w:rPr>
                <w:rFonts w:cs="Arial"/>
              </w:rPr>
              <w:t>Event-end date</w:t>
            </w:r>
          </w:p>
          <w:p w14:paraId="1FA9A27A" w14:textId="77777777" w:rsidR="000F0C96" w:rsidRPr="00055CE3" w:rsidRDefault="000F0C96" w:rsidP="00CB47F5">
            <w:pPr>
              <w:pStyle w:val="DHHStabletext"/>
              <w:spacing w:before="60"/>
              <w:rPr>
                <w:rFonts w:cs="Arial"/>
              </w:rPr>
            </w:pPr>
            <w:r w:rsidRPr="00055CE3">
              <w:rPr>
                <w:rFonts w:cs="Arial"/>
              </w:rPr>
              <w:t>Event-event type</w:t>
            </w:r>
          </w:p>
          <w:p w14:paraId="49CAE010" w14:textId="77777777" w:rsidR="000F0C96" w:rsidRPr="00055CE3" w:rsidRDefault="000F0C96" w:rsidP="00CB47F5">
            <w:pPr>
              <w:pStyle w:val="DHHStabletext"/>
              <w:spacing w:before="60"/>
              <w:rPr>
                <w:rFonts w:cs="Arial"/>
              </w:rPr>
            </w:pPr>
            <w:r w:rsidRPr="00055CE3">
              <w:rPr>
                <w:rFonts w:cs="Arial"/>
              </w:rPr>
              <w:t>Event-service stream</w:t>
            </w:r>
          </w:p>
          <w:p w14:paraId="7B471C40" w14:textId="08D0B112" w:rsidR="00185AAF" w:rsidRPr="00055CE3" w:rsidRDefault="000F0C96" w:rsidP="00CB47F5">
            <w:pPr>
              <w:pStyle w:val="DHHStabletext"/>
              <w:spacing w:before="60"/>
              <w:rPr>
                <w:rFonts w:cs="Arial"/>
              </w:rPr>
            </w:pPr>
            <w:r w:rsidRPr="00055CE3">
              <w:rPr>
                <w:rFonts w:cs="Arial"/>
              </w:rPr>
              <w:t>Drug Concern-method of use</w:t>
            </w:r>
          </w:p>
        </w:tc>
        <w:tc>
          <w:tcPr>
            <w:tcW w:w="4089" w:type="dxa"/>
          </w:tcPr>
          <w:p w14:paraId="073475F0" w14:textId="77777777" w:rsidR="000F0C96" w:rsidRPr="00055CE3" w:rsidRDefault="000F0C96" w:rsidP="00CB47F5">
            <w:pPr>
              <w:pStyle w:val="DHHStabletext"/>
              <w:spacing w:before="60"/>
              <w:rPr>
                <w:rFonts w:cs="Arial"/>
              </w:rPr>
            </w:pPr>
            <w:r w:rsidRPr="00055CE3">
              <w:rPr>
                <w:rFonts w:cs="Arial"/>
              </w:rPr>
              <w:t xml:space="preserve">Outcomes-days injected last four weeks =(null,98) </w:t>
            </w:r>
          </w:p>
          <w:p w14:paraId="029D34F5" w14:textId="77777777" w:rsidR="000F0C96" w:rsidRPr="00055CE3" w:rsidRDefault="000F0C96" w:rsidP="00CB47F5">
            <w:pPr>
              <w:pStyle w:val="DHHStabletext"/>
              <w:spacing w:before="60"/>
              <w:rPr>
                <w:rFonts w:cs="Arial"/>
              </w:rPr>
            </w:pPr>
            <w:r w:rsidRPr="00055CE3">
              <w:rPr>
                <w:rFonts w:cs="Arial"/>
              </w:rPr>
              <w:t>AND Event-end date != null</w:t>
            </w:r>
          </w:p>
          <w:p w14:paraId="64055A64" w14:textId="77777777" w:rsidR="000F0C96" w:rsidRPr="00055CE3" w:rsidRDefault="000F0C96" w:rsidP="00CB47F5">
            <w:pPr>
              <w:pStyle w:val="DHHStabletext"/>
              <w:spacing w:before="60"/>
              <w:rPr>
                <w:rFonts w:cs="Arial"/>
              </w:rPr>
            </w:pPr>
            <w:r w:rsidRPr="00055CE3">
              <w:rPr>
                <w:rFonts w:cs="Arial"/>
              </w:rPr>
              <w:t xml:space="preserve">AND Event-event type = [2, 3] </w:t>
            </w:r>
          </w:p>
          <w:p w14:paraId="3C69A1CC" w14:textId="77777777" w:rsidR="000F0C96" w:rsidRPr="00055CE3" w:rsidRDefault="000F0C96" w:rsidP="00CB47F5">
            <w:pPr>
              <w:pStyle w:val="DHHStabletext"/>
              <w:spacing w:before="60"/>
              <w:rPr>
                <w:rFonts w:cs="Arial"/>
              </w:rPr>
            </w:pPr>
            <w:r w:rsidRPr="00055CE3">
              <w:rPr>
                <w:rFonts w:cs="Arial"/>
              </w:rPr>
              <w:t xml:space="preserve">AND DC-method of use = 3 </w:t>
            </w:r>
          </w:p>
          <w:p w14:paraId="7213B297" w14:textId="72D12489" w:rsidR="00185AAF" w:rsidRPr="00055CE3" w:rsidRDefault="00185AAF" w:rsidP="00CB47F5">
            <w:pPr>
              <w:pStyle w:val="DHHStabletext"/>
              <w:spacing w:before="60"/>
              <w:rPr>
                <w:rFonts w:cs="Arial"/>
              </w:rPr>
            </w:pPr>
          </w:p>
        </w:tc>
        <w:tc>
          <w:tcPr>
            <w:tcW w:w="1985" w:type="dxa"/>
          </w:tcPr>
          <w:p w14:paraId="78B7480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A54555F" w14:textId="637ED5BD" w:rsidR="00185AAF" w:rsidRPr="00055CE3" w:rsidRDefault="00185AAF" w:rsidP="00CB47F5">
            <w:pPr>
              <w:pStyle w:val="DHHStabletext"/>
              <w:spacing w:before="60"/>
              <w:rPr>
                <w:rFonts w:cs="Arial"/>
              </w:rPr>
            </w:pPr>
            <w:r w:rsidRPr="00055CE3">
              <w:rPr>
                <w:rFonts w:cs="Arial"/>
              </w:rPr>
              <w:t>warning</w:t>
            </w:r>
          </w:p>
        </w:tc>
      </w:tr>
      <w:bookmarkEnd w:id="1111"/>
      <w:tr w:rsidR="00185AAF" w:rsidRPr="00AF022B" w14:paraId="0CD2411A" w14:textId="77777777" w:rsidTr="00955B17">
        <w:tc>
          <w:tcPr>
            <w:tcW w:w="1021" w:type="dxa"/>
            <w:shd w:val="clear" w:color="auto" w:fill="auto"/>
          </w:tcPr>
          <w:p w14:paraId="3A8BCACB" w14:textId="5DAD0C10" w:rsidR="00185AAF" w:rsidRPr="00055CE3" w:rsidRDefault="004E33EF" w:rsidP="00CB47F5">
            <w:pPr>
              <w:pStyle w:val="DHHStabletext"/>
              <w:spacing w:before="60"/>
              <w:rPr>
                <w:rFonts w:cs="Arial"/>
              </w:rPr>
            </w:pPr>
            <w:r>
              <w:rPr>
                <w:rFonts w:cs="Arial"/>
              </w:rPr>
              <w:t>AOD</w:t>
            </w:r>
            <w:r w:rsidR="00185AAF" w:rsidRPr="00055CE3">
              <w:rPr>
                <w:rFonts w:cs="Arial"/>
              </w:rPr>
              <w:t>82</w:t>
            </w:r>
          </w:p>
        </w:tc>
        <w:tc>
          <w:tcPr>
            <w:tcW w:w="3123" w:type="dxa"/>
            <w:shd w:val="clear" w:color="auto" w:fill="auto"/>
          </w:tcPr>
          <w:p w14:paraId="03B084DF" w14:textId="68AEE2D3" w:rsidR="00185AAF" w:rsidRPr="00055CE3" w:rsidRDefault="0075740B" w:rsidP="000555CF">
            <w:pPr>
              <w:pStyle w:val="DHHStabletext"/>
              <w:spacing w:before="60"/>
              <w:rPr>
                <w:rFonts w:cs="Arial"/>
              </w:rPr>
            </w:pPr>
            <w:r>
              <w:rPr>
                <w:rFonts w:cs="Arial"/>
              </w:rPr>
              <w:t>O</w:t>
            </w:r>
            <w:r w:rsidR="00185AAF" w:rsidRPr="00055CE3">
              <w:rPr>
                <w:rFonts w:cs="Arial"/>
              </w:rPr>
              <w:t>ut of DUDIT score range</w:t>
            </w:r>
          </w:p>
        </w:tc>
        <w:tc>
          <w:tcPr>
            <w:tcW w:w="3420" w:type="dxa"/>
            <w:shd w:val="clear" w:color="auto" w:fill="auto"/>
          </w:tcPr>
          <w:p w14:paraId="25E61E1A" w14:textId="77777777" w:rsidR="00185AAF" w:rsidRPr="00055CE3" w:rsidRDefault="00185AAF" w:rsidP="00CB47F5">
            <w:pPr>
              <w:pStyle w:val="DHHStabletext"/>
              <w:spacing w:before="60"/>
              <w:rPr>
                <w:rFonts w:cs="Arial"/>
              </w:rPr>
            </w:pPr>
            <w:r w:rsidRPr="00055CE3">
              <w:rPr>
                <w:rFonts w:cs="Arial"/>
              </w:rPr>
              <w:t>Outcomes-DUDIT Score</w:t>
            </w:r>
          </w:p>
        </w:tc>
        <w:tc>
          <w:tcPr>
            <w:tcW w:w="4089" w:type="dxa"/>
          </w:tcPr>
          <w:p w14:paraId="74047711" w14:textId="76CC159D" w:rsidR="00185AAF" w:rsidRPr="00055CE3" w:rsidRDefault="00185AAF" w:rsidP="000555CF">
            <w:pPr>
              <w:pStyle w:val="DHHStabletext"/>
              <w:spacing w:before="60"/>
              <w:rPr>
                <w:rFonts w:cs="Arial"/>
              </w:rPr>
            </w:pPr>
            <w:r w:rsidRPr="00055CE3">
              <w:rPr>
                <w:rFonts w:cs="Arial"/>
              </w:rPr>
              <w:t xml:space="preserve">Outcomes-DUDIT Score &lt;0 </w:t>
            </w:r>
            <w:r w:rsidR="00772185">
              <w:rPr>
                <w:rFonts w:cs="Arial"/>
              </w:rPr>
              <w:t>OR</w:t>
            </w:r>
            <w:r w:rsidR="00772185" w:rsidRPr="00055CE3">
              <w:rPr>
                <w:rFonts w:cs="Arial"/>
              </w:rPr>
              <w:t xml:space="preserve"> </w:t>
            </w:r>
            <w:r w:rsidRPr="00055CE3">
              <w:rPr>
                <w:rFonts w:cs="Arial"/>
              </w:rPr>
              <w:t xml:space="preserve">&gt;44 </w:t>
            </w:r>
            <w:r w:rsidR="009A77D7" w:rsidRPr="00055CE3">
              <w:rPr>
                <w:rFonts w:cs="Arial"/>
              </w:rPr>
              <w:t>AND</w:t>
            </w:r>
            <w:r w:rsidRPr="00055CE3">
              <w:rPr>
                <w:rFonts w:cs="Arial"/>
              </w:rPr>
              <w:t xml:space="preserve"> !=</w:t>
            </w:r>
            <w:r w:rsidR="000A1988" w:rsidRPr="00055CE3">
              <w:rPr>
                <w:rFonts w:cs="Arial"/>
              </w:rPr>
              <w:t xml:space="preserve"> </w:t>
            </w:r>
            <w:r w:rsidRPr="00055CE3">
              <w:rPr>
                <w:rFonts w:cs="Arial"/>
              </w:rPr>
              <w:t>(98,99)</w:t>
            </w:r>
          </w:p>
        </w:tc>
        <w:tc>
          <w:tcPr>
            <w:tcW w:w="1985" w:type="dxa"/>
          </w:tcPr>
          <w:p w14:paraId="6A58CF7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C1C1804" w14:textId="13DA9DD6" w:rsidR="00185AAF" w:rsidRPr="00055CE3" w:rsidRDefault="00185AAF" w:rsidP="00CB47F5">
            <w:pPr>
              <w:pStyle w:val="DHHStabletext"/>
              <w:spacing w:before="60"/>
              <w:rPr>
                <w:rFonts w:cs="Arial"/>
              </w:rPr>
            </w:pPr>
            <w:r w:rsidRPr="00055CE3">
              <w:rPr>
                <w:rFonts w:cs="Arial"/>
              </w:rPr>
              <w:t>error</w:t>
            </w:r>
          </w:p>
        </w:tc>
      </w:tr>
      <w:tr w:rsidR="00185AAF" w:rsidRPr="00AF022B" w14:paraId="04DA8E41" w14:textId="77777777" w:rsidTr="00955B17">
        <w:tc>
          <w:tcPr>
            <w:tcW w:w="1021" w:type="dxa"/>
            <w:shd w:val="clear" w:color="auto" w:fill="auto"/>
          </w:tcPr>
          <w:p w14:paraId="7918286E" w14:textId="791CC0CC" w:rsidR="00185AAF" w:rsidRPr="00055CE3" w:rsidRDefault="004E33EF" w:rsidP="00CB47F5">
            <w:pPr>
              <w:pStyle w:val="DHHStabletext"/>
              <w:spacing w:before="60"/>
              <w:rPr>
                <w:rFonts w:cs="Arial"/>
              </w:rPr>
            </w:pPr>
            <w:bookmarkStart w:id="1112" w:name="_Hlk11318507"/>
            <w:r>
              <w:rPr>
                <w:rFonts w:cs="Arial"/>
              </w:rPr>
              <w:t>AOD</w:t>
            </w:r>
            <w:r w:rsidR="00185AAF" w:rsidRPr="00055CE3">
              <w:rPr>
                <w:rFonts w:cs="Arial"/>
              </w:rPr>
              <w:t>83</w:t>
            </w:r>
          </w:p>
        </w:tc>
        <w:tc>
          <w:tcPr>
            <w:tcW w:w="3123" w:type="dxa"/>
            <w:shd w:val="clear" w:color="auto" w:fill="auto"/>
          </w:tcPr>
          <w:p w14:paraId="4DA80474" w14:textId="41154306" w:rsidR="00185AAF" w:rsidRPr="00055CE3" w:rsidRDefault="0075740B" w:rsidP="000555CF">
            <w:pPr>
              <w:pStyle w:val="DHHStabletext"/>
              <w:spacing w:before="60"/>
              <w:rPr>
                <w:rFonts w:cs="Arial"/>
              </w:rPr>
            </w:pPr>
            <w:r>
              <w:rPr>
                <w:rFonts w:cs="Arial"/>
              </w:rPr>
              <w:t>N</w:t>
            </w:r>
            <w:r w:rsidR="00185AAF" w:rsidRPr="00055CE3">
              <w:rPr>
                <w:rFonts w:cs="Arial"/>
              </w:rPr>
              <w:t>o DUDIT score AND comprehensive assessment or treatment has ended</w:t>
            </w:r>
          </w:p>
        </w:tc>
        <w:tc>
          <w:tcPr>
            <w:tcW w:w="3420" w:type="dxa"/>
            <w:shd w:val="clear" w:color="auto" w:fill="auto"/>
          </w:tcPr>
          <w:p w14:paraId="41BFADBB" w14:textId="77777777" w:rsidR="00185AAF" w:rsidRPr="00055CE3" w:rsidRDefault="00185AAF" w:rsidP="00CB47F5">
            <w:pPr>
              <w:pStyle w:val="DHHStabletext"/>
              <w:spacing w:before="60"/>
              <w:rPr>
                <w:rFonts w:cs="Arial"/>
              </w:rPr>
            </w:pPr>
            <w:r w:rsidRPr="00055CE3">
              <w:rPr>
                <w:rFonts w:cs="Arial"/>
              </w:rPr>
              <w:t>Outcomes-DUDIT Score</w:t>
            </w:r>
          </w:p>
          <w:p w14:paraId="7178C5BC" w14:textId="77777777" w:rsidR="00185AAF" w:rsidRPr="00055CE3" w:rsidRDefault="00185AAF" w:rsidP="00CB47F5">
            <w:pPr>
              <w:pStyle w:val="DHHStabletext"/>
              <w:spacing w:before="60"/>
              <w:rPr>
                <w:rFonts w:cs="Arial"/>
              </w:rPr>
            </w:pPr>
            <w:r w:rsidRPr="00055CE3">
              <w:rPr>
                <w:rFonts w:cs="Arial"/>
              </w:rPr>
              <w:t>Event-end date</w:t>
            </w:r>
          </w:p>
          <w:p w14:paraId="4D575D7E" w14:textId="70D1E6A1" w:rsidR="00185AAF" w:rsidRPr="00055CE3" w:rsidRDefault="00185AAF" w:rsidP="000555CF">
            <w:pPr>
              <w:pStyle w:val="DHHStabletext"/>
              <w:spacing w:before="60"/>
              <w:rPr>
                <w:rFonts w:cs="Arial"/>
              </w:rPr>
            </w:pPr>
            <w:r w:rsidRPr="00055CE3">
              <w:rPr>
                <w:rFonts w:cs="Arial"/>
              </w:rPr>
              <w:t>Event-event type</w:t>
            </w:r>
          </w:p>
        </w:tc>
        <w:tc>
          <w:tcPr>
            <w:tcW w:w="4089" w:type="dxa"/>
          </w:tcPr>
          <w:p w14:paraId="4AF2C713" w14:textId="00843984" w:rsidR="00185AAF" w:rsidRPr="00055CE3" w:rsidRDefault="00185AAF" w:rsidP="000555CF">
            <w:pPr>
              <w:pStyle w:val="DHHStabletext"/>
              <w:spacing w:before="60"/>
              <w:rPr>
                <w:rFonts w:cs="Arial"/>
              </w:rPr>
            </w:pPr>
            <w:r w:rsidRPr="00055CE3">
              <w:rPr>
                <w:rFonts w:cs="Arial"/>
              </w:rPr>
              <w:t>Outcomes-DUDIT score</w:t>
            </w:r>
            <w:r w:rsidR="000A1988" w:rsidRPr="00055CE3">
              <w:rPr>
                <w:rFonts w:cs="Arial"/>
              </w:rPr>
              <w:t xml:space="preserve"> </w:t>
            </w:r>
            <w:r w:rsidRPr="00055CE3">
              <w:rPr>
                <w:rFonts w:cs="Arial"/>
              </w:rPr>
              <w:t>=null AND Event-end date</w:t>
            </w:r>
            <w:r w:rsidR="002667D3" w:rsidRPr="00055CE3">
              <w:rPr>
                <w:rFonts w:cs="Arial"/>
              </w:rPr>
              <w:t xml:space="preserve"> </w:t>
            </w:r>
            <w:r w:rsidRPr="00055CE3">
              <w:rPr>
                <w:rFonts w:cs="Arial"/>
              </w:rPr>
              <w:t>!=</w:t>
            </w:r>
            <w:r w:rsidR="002667D3"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5ECBF35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142A5AC" w14:textId="415B528A" w:rsidR="00185AAF" w:rsidRPr="00055CE3" w:rsidRDefault="00185AAF" w:rsidP="00CB47F5">
            <w:pPr>
              <w:pStyle w:val="DHHStabletext"/>
              <w:spacing w:before="60"/>
              <w:rPr>
                <w:rFonts w:cs="Arial"/>
              </w:rPr>
            </w:pPr>
            <w:r w:rsidRPr="00055CE3">
              <w:rPr>
                <w:rFonts w:cs="Arial"/>
              </w:rPr>
              <w:t>warning</w:t>
            </w:r>
          </w:p>
        </w:tc>
      </w:tr>
      <w:bookmarkEnd w:id="1112"/>
      <w:tr w:rsidR="00185AAF" w:rsidRPr="00AF022B" w14:paraId="3F5D00D5" w14:textId="77777777" w:rsidTr="00955B17">
        <w:tc>
          <w:tcPr>
            <w:tcW w:w="1021" w:type="dxa"/>
            <w:shd w:val="clear" w:color="auto" w:fill="auto"/>
          </w:tcPr>
          <w:p w14:paraId="71EE0F52" w14:textId="02C91A5E" w:rsidR="00185AAF" w:rsidRPr="00055CE3" w:rsidRDefault="004E33EF" w:rsidP="00CB47F5">
            <w:pPr>
              <w:pStyle w:val="DHHStabletext"/>
              <w:spacing w:before="60"/>
              <w:rPr>
                <w:rFonts w:cs="Arial"/>
              </w:rPr>
            </w:pPr>
            <w:r>
              <w:rPr>
                <w:rFonts w:cs="Arial"/>
              </w:rPr>
              <w:t>AOD</w:t>
            </w:r>
            <w:r w:rsidR="00185AAF" w:rsidRPr="00055CE3">
              <w:rPr>
                <w:rFonts w:cs="Arial"/>
              </w:rPr>
              <w:t>85</w:t>
            </w:r>
          </w:p>
        </w:tc>
        <w:tc>
          <w:tcPr>
            <w:tcW w:w="3123" w:type="dxa"/>
            <w:shd w:val="clear" w:color="auto" w:fill="auto"/>
          </w:tcPr>
          <w:p w14:paraId="196F61E2" w14:textId="61E2172E" w:rsidR="00185AAF" w:rsidRPr="00055CE3" w:rsidRDefault="0075740B" w:rsidP="000555CF">
            <w:pPr>
              <w:pStyle w:val="DHHStabletext"/>
              <w:spacing w:before="60"/>
              <w:rPr>
                <w:rFonts w:cs="Arial"/>
              </w:rPr>
            </w:pPr>
            <w:r>
              <w:rPr>
                <w:rFonts w:cs="Arial"/>
              </w:rPr>
              <w:t>P</w:t>
            </w:r>
            <w:r w:rsidR="00185AAF" w:rsidRPr="00055CE3">
              <w:rPr>
                <w:rFonts w:cs="Arial"/>
              </w:rPr>
              <w:t>ostcode indicates no fixed address and accommodation type is not homeless</w:t>
            </w:r>
          </w:p>
        </w:tc>
        <w:tc>
          <w:tcPr>
            <w:tcW w:w="3420" w:type="dxa"/>
            <w:shd w:val="clear" w:color="auto" w:fill="auto"/>
          </w:tcPr>
          <w:p w14:paraId="610AEBA6" w14:textId="1FF2FD61" w:rsidR="00185AAF" w:rsidRPr="00055CE3" w:rsidRDefault="00185AAF" w:rsidP="00CB47F5">
            <w:pPr>
              <w:pStyle w:val="DHHStabletext"/>
              <w:spacing w:before="60"/>
              <w:rPr>
                <w:rFonts w:cs="Arial"/>
              </w:rPr>
            </w:pPr>
            <w:r w:rsidRPr="00055CE3">
              <w:rPr>
                <w:rFonts w:cs="Arial"/>
              </w:rPr>
              <w:t>Outcomes-accommodation type</w:t>
            </w:r>
          </w:p>
          <w:p w14:paraId="7AFF2341" w14:textId="77777777" w:rsidR="00185AAF" w:rsidRPr="00055CE3" w:rsidRDefault="00185AAF" w:rsidP="00CB47F5">
            <w:pPr>
              <w:pStyle w:val="DHHStabletext"/>
              <w:spacing w:before="60"/>
              <w:rPr>
                <w:rFonts w:cs="Arial"/>
              </w:rPr>
            </w:pPr>
            <w:r w:rsidRPr="00055CE3">
              <w:rPr>
                <w:rFonts w:cs="Arial"/>
              </w:rPr>
              <w:t>Client-postcode</w:t>
            </w:r>
          </w:p>
        </w:tc>
        <w:tc>
          <w:tcPr>
            <w:tcW w:w="4089" w:type="dxa"/>
          </w:tcPr>
          <w:p w14:paraId="28F880A8" w14:textId="31FD50A1" w:rsidR="00185AAF" w:rsidRPr="00055CE3" w:rsidRDefault="00185AAF" w:rsidP="00CB47F5">
            <w:pPr>
              <w:pStyle w:val="DHHStabletext"/>
              <w:spacing w:before="60"/>
              <w:rPr>
                <w:rFonts w:cs="Arial"/>
              </w:rPr>
            </w:pPr>
            <w:r w:rsidRPr="00055CE3">
              <w:rPr>
                <w:rFonts w:cs="Arial"/>
              </w:rPr>
              <w:t xml:space="preserve">Client-postcode = 0097 </w:t>
            </w:r>
            <w:r w:rsidR="0031567E">
              <w:rPr>
                <w:rFonts w:cs="Arial"/>
              </w:rPr>
              <w:t>AND</w:t>
            </w:r>
            <w:r w:rsidR="0031567E" w:rsidRPr="00055CE3">
              <w:rPr>
                <w:rFonts w:cs="Arial"/>
              </w:rPr>
              <w:t xml:space="preserve"> </w:t>
            </w:r>
            <w:r w:rsidRPr="00055CE3">
              <w:rPr>
                <w:rFonts w:cs="Arial"/>
              </w:rPr>
              <w:t>Outcomes-accommodation type !=</w:t>
            </w:r>
            <w:r w:rsidR="000A1988" w:rsidRPr="00055CE3">
              <w:rPr>
                <w:rFonts w:cs="Arial"/>
              </w:rPr>
              <w:t xml:space="preserve"> </w:t>
            </w:r>
            <w:r w:rsidRPr="00055CE3">
              <w:rPr>
                <w:rFonts w:cs="Arial"/>
              </w:rPr>
              <w:t>[1</w:t>
            </w:r>
            <w:r w:rsidR="00313147" w:rsidRPr="00055CE3">
              <w:rPr>
                <w:rFonts w:cs="Arial"/>
              </w:rPr>
              <w:t>2</w:t>
            </w:r>
            <w:r w:rsidRPr="00055CE3">
              <w:rPr>
                <w:rFonts w:cs="Arial"/>
              </w:rPr>
              <w:t>]</w:t>
            </w:r>
          </w:p>
          <w:p w14:paraId="606C733D" w14:textId="77777777" w:rsidR="00185AAF" w:rsidRPr="00055CE3" w:rsidRDefault="00185AAF" w:rsidP="00CB47F5">
            <w:pPr>
              <w:pStyle w:val="DHHStabletext"/>
              <w:spacing w:before="60"/>
              <w:rPr>
                <w:rFonts w:cs="Arial"/>
              </w:rPr>
            </w:pPr>
          </w:p>
        </w:tc>
        <w:tc>
          <w:tcPr>
            <w:tcW w:w="1985" w:type="dxa"/>
          </w:tcPr>
          <w:p w14:paraId="3B8DCC91"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9EDB59C" w14:textId="024E7B6C" w:rsidR="00185AAF" w:rsidRPr="00055CE3" w:rsidRDefault="00185AAF" w:rsidP="00CB47F5">
            <w:pPr>
              <w:pStyle w:val="DHHStabletext"/>
              <w:spacing w:before="60"/>
              <w:rPr>
                <w:rFonts w:cs="Arial"/>
              </w:rPr>
            </w:pPr>
            <w:r w:rsidRPr="00055CE3">
              <w:rPr>
                <w:rFonts w:cs="Arial"/>
              </w:rPr>
              <w:t>warning</w:t>
            </w:r>
          </w:p>
        </w:tc>
      </w:tr>
      <w:tr w:rsidR="00185AAF" w:rsidRPr="00AF022B" w14:paraId="720A071F" w14:textId="77777777" w:rsidTr="00955B17">
        <w:tc>
          <w:tcPr>
            <w:tcW w:w="1021" w:type="dxa"/>
            <w:shd w:val="clear" w:color="auto" w:fill="auto"/>
          </w:tcPr>
          <w:p w14:paraId="6DF5B914" w14:textId="78B0FE9F" w:rsidR="00185AAF" w:rsidRPr="00055CE3" w:rsidRDefault="004E33EF" w:rsidP="00CB47F5">
            <w:pPr>
              <w:pStyle w:val="DHHStabletext"/>
              <w:spacing w:before="60"/>
              <w:rPr>
                <w:rFonts w:cs="Arial"/>
              </w:rPr>
            </w:pPr>
            <w:bookmarkStart w:id="1113" w:name="_Hlk11318512"/>
            <w:r>
              <w:rPr>
                <w:rFonts w:cs="Arial"/>
              </w:rPr>
              <w:t>AOD</w:t>
            </w:r>
            <w:r w:rsidR="00185AAF" w:rsidRPr="00055CE3">
              <w:rPr>
                <w:rFonts w:cs="Arial"/>
              </w:rPr>
              <w:t>86</w:t>
            </w:r>
          </w:p>
        </w:tc>
        <w:tc>
          <w:tcPr>
            <w:tcW w:w="3123" w:type="dxa"/>
            <w:shd w:val="clear" w:color="auto" w:fill="auto"/>
          </w:tcPr>
          <w:p w14:paraId="14EB14D9" w14:textId="0AB8EB40" w:rsidR="00185AAF" w:rsidRPr="00055CE3" w:rsidRDefault="0075740B" w:rsidP="000555CF">
            <w:pPr>
              <w:pStyle w:val="DHHStabletext"/>
              <w:spacing w:before="60"/>
              <w:rPr>
                <w:rFonts w:cs="Arial"/>
              </w:rPr>
            </w:pPr>
            <w:r>
              <w:rPr>
                <w:rFonts w:cs="Arial"/>
              </w:rPr>
              <w:t>N</w:t>
            </w:r>
            <w:r w:rsidR="00185AAF" w:rsidRPr="00055CE3">
              <w:rPr>
                <w:rFonts w:cs="Arial"/>
              </w:rPr>
              <w:t>o employment status AND comprehensive assessment or treatment has ended</w:t>
            </w:r>
          </w:p>
        </w:tc>
        <w:tc>
          <w:tcPr>
            <w:tcW w:w="3420" w:type="dxa"/>
            <w:shd w:val="clear" w:color="auto" w:fill="auto"/>
          </w:tcPr>
          <w:p w14:paraId="198B8FA4" w14:textId="77777777" w:rsidR="00185AAF" w:rsidRPr="00055CE3" w:rsidRDefault="00185AAF" w:rsidP="00CB47F5">
            <w:pPr>
              <w:pStyle w:val="DHHStabletext"/>
              <w:spacing w:before="60"/>
              <w:rPr>
                <w:rFonts w:cs="Arial"/>
              </w:rPr>
            </w:pPr>
            <w:r w:rsidRPr="00055CE3">
              <w:rPr>
                <w:rFonts w:cs="Arial"/>
              </w:rPr>
              <w:t>Outcomes-employment status</w:t>
            </w:r>
          </w:p>
          <w:p w14:paraId="1A125302" w14:textId="77777777" w:rsidR="00185AAF" w:rsidRPr="00055CE3" w:rsidRDefault="00185AAF" w:rsidP="00CB47F5">
            <w:pPr>
              <w:pStyle w:val="DHHStabletext"/>
              <w:spacing w:before="60"/>
              <w:rPr>
                <w:rFonts w:cs="Arial"/>
              </w:rPr>
            </w:pPr>
            <w:r w:rsidRPr="00055CE3">
              <w:rPr>
                <w:rFonts w:cs="Arial"/>
              </w:rPr>
              <w:t>Event-end date</w:t>
            </w:r>
          </w:p>
          <w:p w14:paraId="4B0A3575" w14:textId="6D253AA2" w:rsidR="00185AAF" w:rsidRPr="00055CE3" w:rsidRDefault="00185AAF" w:rsidP="000555CF">
            <w:pPr>
              <w:pStyle w:val="DHHStabletext"/>
              <w:spacing w:before="60"/>
              <w:rPr>
                <w:rFonts w:cs="Arial"/>
              </w:rPr>
            </w:pPr>
            <w:r w:rsidRPr="00055CE3">
              <w:rPr>
                <w:rFonts w:cs="Arial"/>
              </w:rPr>
              <w:t>Event-event type</w:t>
            </w:r>
          </w:p>
        </w:tc>
        <w:tc>
          <w:tcPr>
            <w:tcW w:w="4089" w:type="dxa"/>
          </w:tcPr>
          <w:p w14:paraId="61B1A165" w14:textId="524BBD94" w:rsidR="00185AAF" w:rsidRPr="00055CE3" w:rsidRDefault="00185AAF" w:rsidP="00CB47F5">
            <w:pPr>
              <w:pStyle w:val="DHHStabletext"/>
              <w:spacing w:before="60"/>
              <w:rPr>
                <w:rFonts w:cs="Arial"/>
              </w:rPr>
            </w:pPr>
            <w:r w:rsidRPr="00055CE3">
              <w:rPr>
                <w:rFonts w:cs="Arial"/>
              </w:rPr>
              <w:t>Outcomes-employment status</w:t>
            </w:r>
            <w:r w:rsidR="000A1988" w:rsidRPr="00055CE3">
              <w:rPr>
                <w:rFonts w:cs="Arial"/>
              </w:rPr>
              <w:t xml:space="preserve"> </w:t>
            </w:r>
            <w:r w:rsidRPr="00055CE3">
              <w:rPr>
                <w:rFonts w:cs="Arial"/>
              </w:rPr>
              <w:t>=null AND Event-end date</w:t>
            </w:r>
            <w:r w:rsidR="003E0B14"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76897C0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36703D0" w14:textId="427D71DA" w:rsidR="00185AAF" w:rsidRPr="00055CE3" w:rsidRDefault="00185AAF" w:rsidP="00CB47F5">
            <w:pPr>
              <w:pStyle w:val="DHHStabletext"/>
              <w:spacing w:before="60"/>
              <w:rPr>
                <w:rFonts w:cs="Arial"/>
              </w:rPr>
            </w:pPr>
            <w:r w:rsidRPr="00055CE3">
              <w:rPr>
                <w:rFonts w:cs="Arial"/>
              </w:rPr>
              <w:t>warning</w:t>
            </w:r>
          </w:p>
        </w:tc>
      </w:tr>
      <w:bookmarkEnd w:id="1113"/>
      <w:tr w:rsidR="00185AAF" w:rsidRPr="00AF022B" w14:paraId="097FBEE9" w14:textId="77777777" w:rsidTr="00955B17">
        <w:tc>
          <w:tcPr>
            <w:tcW w:w="1021" w:type="dxa"/>
            <w:shd w:val="clear" w:color="auto" w:fill="auto"/>
          </w:tcPr>
          <w:p w14:paraId="59C3E3AA" w14:textId="5B9C15EE" w:rsidR="00185AAF" w:rsidRPr="00055CE3" w:rsidRDefault="004E33EF" w:rsidP="00CB47F5">
            <w:pPr>
              <w:pStyle w:val="DHHStabletext"/>
              <w:spacing w:before="60"/>
              <w:rPr>
                <w:rFonts w:cs="Arial"/>
              </w:rPr>
            </w:pPr>
            <w:r>
              <w:rPr>
                <w:rFonts w:cs="Arial"/>
              </w:rPr>
              <w:t>AOD</w:t>
            </w:r>
            <w:r w:rsidR="00185AAF" w:rsidRPr="00055CE3">
              <w:rPr>
                <w:rFonts w:cs="Arial"/>
              </w:rPr>
              <w:t>88</w:t>
            </w:r>
          </w:p>
        </w:tc>
        <w:tc>
          <w:tcPr>
            <w:tcW w:w="3123" w:type="dxa"/>
            <w:shd w:val="clear" w:color="auto" w:fill="auto"/>
          </w:tcPr>
          <w:p w14:paraId="513EA0C6" w14:textId="292EF15E" w:rsidR="00185AAF" w:rsidRPr="00055CE3" w:rsidRDefault="00185AAF" w:rsidP="00570ABC">
            <w:pPr>
              <w:pStyle w:val="DHHStabletext"/>
              <w:spacing w:before="60"/>
              <w:rPr>
                <w:rFonts w:cs="Arial"/>
              </w:rPr>
            </w:pPr>
            <w:r w:rsidRPr="00055CE3">
              <w:rPr>
                <w:rFonts w:cs="Arial"/>
              </w:rPr>
              <w:t>Employment status and unemployed not training mismatch</w:t>
            </w:r>
          </w:p>
        </w:tc>
        <w:tc>
          <w:tcPr>
            <w:tcW w:w="3420" w:type="dxa"/>
            <w:shd w:val="clear" w:color="auto" w:fill="auto"/>
          </w:tcPr>
          <w:p w14:paraId="6AAAA11F" w14:textId="77777777" w:rsidR="00185AAF" w:rsidRPr="00055CE3" w:rsidRDefault="00185AAF" w:rsidP="00CB47F5">
            <w:pPr>
              <w:pStyle w:val="DHHStabletext"/>
              <w:spacing w:before="60"/>
              <w:rPr>
                <w:rFonts w:cs="Arial"/>
              </w:rPr>
            </w:pPr>
            <w:r w:rsidRPr="00055CE3">
              <w:rPr>
                <w:rFonts w:cs="Arial"/>
              </w:rPr>
              <w:t>Outcomes-unemployed not training</w:t>
            </w:r>
          </w:p>
          <w:p w14:paraId="2EF41042" w14:textId="77777777" w:rsidR="00185AAF" w:rsidRPr="00055CE3" w:rsidRDefault="00185AAF" w:rsidP="00CB47F5">
            <w:pPr>
              <w:pStyle w:val="DHHStabletext"/>
              <w:spacing w:before="60"/>
              <w:rPr>
                <w:rFonts w:cs="Arial"/>
              </w:rPr>
            </w:pPr>
            <w:r w:rsidRPr="00055CE3">
              <w:rPr>
                <w:rFonts w:cs="Arial"/>
              </w:rPr>
              <w:t>Outcomes-employment status</w:t>
            </w:r>
          </w:p>
        </w:tc>
        <w:tc>
          <w:tcPr>
            <w:tcW w:w="4089" w:type="dxa"/>
          </w:tcPr>
          <w:p w14:paraId="4DE7F3E0" w14:textId="08EE68B0" w:rsidR="00185AAF" w:rsidRPr="00055CE3" w:rsidRDefault="00185AAF" w:rsidP="00570ABC">
            <w:pPr>
              <w:pStyle w:val="DHHStabletext"/>
              <w:spacing w:before="60"/>
              <w:rPr>
                <w:rFonts w:cs="Arial"/>
              </w:rPr>
            </w:pPr>
            <w:r w:rsidRPr="00055CE3">
              <w:rPr>
                <w:rFonts w:cs="Arial"/>
              </w:rPr>
              <w:t xml:space="preserve">Outcomes-unemployed not training = [1 </w:t>
            </w:r>
            <w:r w:rsidR="00772185">
              <w:rPr>
                <w:rFonts w:cs="Arial"/>
              </w:rPr>
              <w:t>OR</w:t>
            </w:r>
            <w:r w:rsidR="00772185" w:rsidRPr="00055CE3">
              <w:rPr>
                <w:rFonts w:cs="Arial"/>
              </w:rPr>
              <w:t xml:space="preserve"> </w:t>
            </w:r>
            <w:r w:rsidRPr="00055CE3">
              <w:rPr>
                <w:rFonts w:cs="Arial"/>
              </w:rPr>
              <w:t>2] AND Outcomes-employment status =[3]</w:t>
            </w:r>
          </w:p>
        </w:tc>
        <w:tc>
          <w:tcPr>
            <w:tcW w:w="1985" w:type="dxa"/>
          </w:tcPr>
          <w:p w14:paraId="5683BEA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735E430" w14:textId="3723A77F" w:rsidR="00185AAF" w:rsidRPr="00055CE3" w:rsidRDefault="00185AAF" w:rsidP="00CB47F5">
            <w:pPr>
              <w:pStyle w:val="DHHStabletext"/>
              <w:spacing w:before="60"/>
              <w:rPr>
                <w:rFonts w:cs="Arial"/>
              </w:rPr>
            </w:pPr>
            <w:r w:rsidRPr="00055CE3">
              <w:rPr>
                <w:rFonts w:cs="Arial"/>
              </w:rPr>
              <w:t>warning</w:t>
            </w:r>
          </w:p>
        </w:tc>
      </w:tr>
      <w:tr w:rsidR="00185AAF" w:rsidRPr="00AF022B" w14:paraId="4F8AF12D" w14:textId="77777777" w:rsidTr="00955B17">
        <w:tc>
          <w:tcPr>
            <w:tcW w:w="1021" w:type="dxa"/>
            <w:shd w:val="clear" w:color="auto" w:fill="auto"/>
          </w:tcPr>
          <w:p w14:paraId="04CBB056" w14:textId="04E1DB30" w:rsidR="00185AAF" w:rsidRPr="00055CE3" w:rsidRDefault="004E33EF" w:rsidP="00CB47F5">
            <w:pPr>
              <w:pStyle w:val="DHHStabletext"/>
              <w:spacing w:before="60"/>
              <w:rPr>
                <w:rFonts w:cs="Arial"/>
              </w:rPr>
            </w:pPr>
            <w:r>
              <w:rPr>
                <w:rFonts w:cs="Arial"/>
              </w:rPr>
              <w:t>AOD</w:t>
            </w:r>
            <w:r w:rsidR="00185AAF" w:rsidRPr="00055CE3">
              <w:rPr>
                <w:rFonts w:cs="Arial"/>
              </w:rPr>
              <w:t>89</w:t>
            </w:r>
          </w:p>
        </w:tc>
        <w:tc>
          <w:tcPr>
            <w:tcW w:w="3123" w:type="dxa"/>
            <w:shd w:val="clear" w:color="auto" w:fill="auto"/>
          </w:tcPr>
          <w:p w14:paraId="5983B941" w14:textId="05D72460" w:rsidR="00185AAF" w:rsidRPr="00055CE3" w:rsidRDefault="00185AAF" w:rsidP="000555CF">
            <w:pPr>
              <w:pStyle w:val="DHHStabletext"/>
              <w:spacing w:before="60"/>
              <w:rPr>
                <w:rFonts w:cs="Arial"/>
              </w:rPr>
            </w:pPr>
            <w:r w:rsidRPr="00055CE3">
              <w:rPr>
                <w:rFonts w:cs="Arial"/>
              </w:rPr>
              <w:t>Employment status of student and unemployed not training mismatch</w:t>
            </w:r>
          </w:p>
        </w:tc>
        <w:tc>
          <w:tcPr>
            <w:tcW w:w="3420" w:type="dxa"/>
            <w:shd w:val="clear" w:color="auto" w:fill="auto"/>
          </w:tcPr>
          <w:p w14:paraId="2D66E627" w14:textId="77777777" w:rsidR="00185AAF" w:rsidRPr="00055CE3" w:rsidRDefault="00185AAF" w:rsidP="00CB47F5">
            <w:pPr>
              <w:pStyle w:val="DHHStabletext"/>
              <w:spacing w:before="60"/>
              <w:rPr>
                <w:rFonts w:cs="Arial"/>
              </w:rPr>
            </w:pPr>
            <w:r w:rsidRPr="00055CE3">
              <w:rPr>
                <w:rFonts w:cs="Arial"/>
              </w:rPr>
              <w:t>Outcomes-unemployed not training</w:t>
            </w:r>
          </w:p>
          <w:p w14:paraId="5F984374" w14:textId="77777777" w:rsidR="00185AAF" w:rsidRPr="00055CE3" w:rsidRDefault="00185AAF" w:rsidP="00CB47F5">
            <w:pPr>
              <w:pStyle w:val="DHHStabletext"/>
              <w:spacing w:before="60"/>
              <w:rPr>
                <w:rFonts w:cs="Arial"/>
              </w:rPr>
            </w:pPr>
            <w:r w:rsidRPr="00055CE3">
              <w:rPr>
                <w:rFonts w:cs="Arial"/>
              </w:rPr>
              <w:t>Outcomes-employment status</w:t>
            </w:r>
          </w:p>
        </w:tc>
        <w:tc>
          <w:tcPr>
            <w:tcW w:w="4089" w:type="dxa"/>
          </w:tcPr>
          <w:p w14:paraId="6F609872" w14:textId="28DCC864" w:rsidR="00185AAF" w:rsidRPr="00055CE3" w:rsidRDefault="00185AAF" w:rsidP="00CB47F5">
            <w:pPr>
              <w:pStyle w:val="DHHStabletext"/>
              <w:spacing w:before="60"/>
              <w:rPr>
                <w:rFonts w:cs="Arial"/>
              </w:rPr>
            </w:pPr>
            <w:r w:rsidRPr="00055CE3">
              <w:rPr>
                <w:rFonts w:cs="Arial"/>
              </w:rPr>
              <w:t>Unemployed not training = [1]</w:t>
            </w:r>
            <w:r w:rsidR="002667D3" w:rsidRPr="00055CE3">
              <w:rPr>
                <w:rFonts w:cs="Arial"/>
              </w:rPr>
              <w:t xml:space="preserve"> </w:t>
            </w:r>
            <w:r w:rsidRPr="00055CE3">
              <w:rPr>
                <w:rFonts w:cs="Arial"/>
              </w:rPr>
              <w:t>AND employment status = [2]</w:t>
            </w:r>
          </w:p>
        </w:tc>
        <w:tc>
          <w:tcPr>
            <w:tcW w:w="1985" w:type="dxa"/>
          </w:tcPr>
          <w:p w14:paraId="67C54F6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784750B" w14:textId="6779045C" w:rsidR="00185AAF" w:rsidRPr="00055CE3" w:rsidRDefault="00185AAF" w:rsidP="00CB47F5">
            <w:pPr>
              <w:pStyle w:val="DHHStabletext"/>
              <w:spacing w:before="60"/>
              <w:rPr>
                <w:rFonts w:cs="Arial"/>
              </w:rPr>
            </w:pPr>
            <w:r w:rsidRPr="00055CE3">
              <w:rPr>
                <w:rFonts w:cs="Arial"/>
              </w:rPr>
              <w:t>warning</w:t>
            </w:r>
          </w:p>
        </w:tc>
      </w:tr>
      <w:tr w:rsidR="00185AAF" w:rsidRPr="00AF022B" w14:paraId="66961A53" w14:textId="77777777" w:rsidTr="00955B17">
        <w:tc>
          <w:tcPr>
            <w:tcW w:w="1021" w:type="dxa"/>
            <w:shd w:val="clear" w:color="auto" w:fill="auto"/>
          </w:tcPr>
          <w:p w14:paraId="20531E72" w14:textId="6111697A" w:rsidR="00185AAF" w:rsidRPr="00055CE3" w:rsidRDefault="004E33EF" w:rsidP="00CB47F5">
            <w:pPr>
              <w:pStyle w:val="DHHStabletext"/>
              <w:spacing w:before="60"/>
              <w:rPr>
                <w:rFonts w:cs="Arial"/>
              </w:rPr>
            </w:pPr>
            <w:r>
              <w:rPr>
                <w:rFonts w:cs="Arial"/>
              </w:rPr>
              <w:t>AOD</w:t>
            </w:r>
            <w:r w:rsidR="00185AAF" w:rsidRPr="00055CE3">
              <w:rPr>
                <w:rFonts w:cs="Arial"/>
              </w:rPr>
              <w:t>90</w:t>
            </w:r>
          </w:p>
        </w:tc>
        <w:tc>
          <w:tcPr>
            <w:tcW w:w="3123" w:type="dxa"/>
            <w:shd w:val="clear" w:color="auto" w:fill="auto"/>
          </w:tcPr>
          <w:p w14:paraId="2A96434A" w14:textId="6848716F" w:rsidR="00185AAF" w:rsidRPr="00055CE3" w:rsidRDefault="0075740B" w:rsidP="000555CF">
            <w:pPr>
              <w:pStyle w:val="DHHStabletext"/>
              <w:spacing w:before="60"/>
              <w:rPr>
                <w:rFonts w:cs="Arial"/>
              </w:rPr>
            </w:pPr>
            <w:r>
              <w:rPr>
                <w:rFonts w:cs="Arial"/>
              </w:rPr>
              <w:t>O</w:t>
            </w:r>
            <w:r w:rsidR="00185AAF" w:rsidRPr="00055CE3">
              <w:rPr>
                <w:rFonts w:cs="Arial"/>
              </w:rPr>
              <w:t>ut of K10 Score range</w:t>
            </w:r>
          </w:p>
        </w:tc>
        <w:tc>
          <w:tcPr>
            <w:tcW w:w="3420" w:type="dxa"/>
            <w:shd w:val="clear" w:color="auto" w:fill="auto"/>
          </w:tcPr>
          <w:p w14:paraId="61A043AD" w14:textId="77777777" w:rsidR="00185AAF" w:rsidRPr="00055CE3" w:rsidRDefault="00185AAF" w:rsidP="00CB47F5">
            <w:pPr>
              <w:pStyle w:val="DHHStabletext"/>
              <w:spacing w:before="60"/>
              <w:rPr>
                <w:rFonts w:cs="Arial"/>
              </w:rPr>
            </w:pPr>
            <w:r w:rsidRPr="00055CE3">
              <w:rPr>
                <w:rFonts w:cs="Arial"/>
              </w:rPr>
              <w:t>Outcomes-K10 Score</w:t>
            </w:r>
          </w:p>
        </w:tc>
        <w:tc>
          <w:tcPr>
            <w:tcW w:w="4089" w:type="dxa"/>
          </w:tcPr>
          <w:p w14:paraId="5C511CDC" w14:textId="04D85473" w:rsidR="00185AAF" w:rsidRPr="00055CE3" w:rsidRDefault="00185AAF" w:rsidP="00CB47F5">
            <w:pPr>
              <w:pStyle w:val="DHHStabletext"/>
              <w:spacing w:before="60"/>
              <w:rPr>
                <w:rFonts w:cs="Arial"/>
              </w:rPr>
            </w:pPr>
            <w:r w:rsidRPr="00055CE3">
              <w:rPr>
                <w:rFonts w:cs="Arial"/>
              </w:rPr>
              <w:t xml:space="preserve">Outcomes-K10 Score &lt;10 </w:t>
            </w:r>
            <w:r w:rsidR="00772185">
              <w:rPr>
                <w:rFonts w:cs="Arial"/>
              </w:rPr>
              <w:t>OR</w:t>
            </w:r>
            <w:r w:rsidR="00772185" w:rsidRPr="00055CE3">
              <w:rPr>
                <w:rFonts w:cs="Arial"/>
              </w:rPr>
              <w:t xml:space="preserve"> </w:t>
            </w:r>
            <w:r w:rsidRPr="00055CE3">
              <w:rPr>
                <w:rFonts w:cs="Arial"/>
              </w:rPr>
              <w:t>&gt; 50</w:t>
            </w:r>
          </w:p>
          <w:p w14:paraId="2ECD1C09" w14:textId="0E7B61AB" w:rsidR="00185AAF" w:rsidRPr="00055CE3" w:rsidRDefault="009A77D7" w:rsidP="00CB47F5">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tc>
        <w:tc>
          <w:tcPr>
            <w:tcW w:w="1985" w:type="dxa"/>
          </w:tcPr>
          <w:p w14:paraId="0DB93F44"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6BCDDCF" w14:textId="5EC417F9" w:rsidR="00185AAF" w:rsidRPr="00055CE3" w:rsidRDefault="00185AAF" w:rsidP="00CB47F5">
            <w:pPr>
              <w:pStyle w:val="DHHStabletext"/>
              <w:spacing w:before="60"/>
              <w:rPr>
                <w:rFonts w:cs="Arial"/>
              </w:rPr>
            </w:pPr>
            <w:r w:rsidRPr="00055CE3">
              <w:rPr>
                <w:rFonts w:cs="Arial"/>
              </w:rPr>
              <w:t>error</w:t>
            </w:r>
          </w:p>
        </w:tc>
      </w:tr>
      <w:tr w:rsidR="00185AAF" w:rsidRPr="00AF022B" w14:paraId="54B147D2" w14:textId="77777777" w:rsidTr="00955B17">
        <w:tc>
          <w:tcPr>
            <w:tcW w:w="1021" w:type="dxa"/>
            <w:shd w:val="clear" w:color="auto" w:fill="auto"/>
          </w:tcPr>
          <w:p w14:paraId="277CD0F9" w14:textId="7E0051A8" w:rsidR="00185AAF" w:rsidRPr="00055CE3" w:rsidRDefault="004E33EF" w:rsidP="00CB47F5">
            <w:pPr>
              <w:pStyle w:val="DHHStabletext"/>
              <w:spacing w:before="60"/>
              <w:rPr>
                <w:rFonts w:cs="Arial"/>
              </w:rPr>
            </w:pPr>
            <w:bookmarkStart w:id="1114" w:name="_Hlk11318565"/>
            <w:r>
              <w:rPr>
                <w:rFonts w:cs="Arial"/>
              </w:rPr>
              <w:lastRenderedPageBreak/>
              <w:t>AOD</w:t>
            </w:r>
            <w:r w:rsidR="00185AAF" w:rsidRPr="00055CE3">
              <w:rPr>
                <w:rFonts w:cs="Arial"/>
              </w:rPr>
              <w:t>91</w:t>
            </w:r>
          </w:p>
        </w:tc>
        <w:tc>
          <w:tcPr>
            <w:tcW w:w="3123" w:type="dxa"/>
            <w:shd w:val="clear" w:color="auto" w:fill="auto"/>
          </w:tcPr>
          <w:p w14:paraId="044D106A" w14:textId="46F2CC10" w:rsidR="00185AAF" w:rsidRPr="00055CE3" w:rsidRDefault="0075740B" w:rsidP="000555CF">
            <w:pPr>
              <w:pStyle w:val="DHHStabletext"/>
              <w:spacing w:before="60"/>
              <w:rPr>
                <w:rFonts w:cs="Arial"/>
              </w:rPr>
            </w:pPr>
            <w:r>
              <w:rPr>
                <w:rFonts w:cs="Arial"/>
              </w:rPr>
              <w:t>N</w:t>
            </w:r>
            <w:r w:rsidR="00185AAF" w:rsidRPr="00055CE3">
              <w:rPr>
                <w:rFonts w:cs="Arial"/>
              </w:rPr>
              <w:t>o K10 score AND comprehensive assessment or treatment has ended</w:t>
            </w:r>
          </w:p>
        </w:tc>
        <w:tc>
          <w:tcPr>
            <w:tcW w:w="3420" w:type="dxa"/>
            <w:shd w:val="clear" w:color="auto" w:fill="auto"/>
          </w:tcPr>
          <w:p w14:paraId="1B7B6A42" w14:textId="23A984F0" w:rsidR="00185AAF" w:rsidRPr="00055CE3" w:rsidRDefault="00185AAF" w:rsidP="00CB47F5">
            <w:pPr>
              <w:pStyle w:val="DHHStabletext"/>
              <w:spacing w:before="60"/>
              <w:rPr>
                <w:rFonts w:cs="Arial"/>
              </w:rPr>
            </w:pPr>
            <w:r w:rsidRPr="00055CE3">
              <w:rPr>
                <w:rFonts w:cs="Arial"/>
              </w:rPr>
              <w:t>Outcomes-K10 Score</w:t>
            </w:r>
          </w:p>
          <w:p w14:paraId="68A81ED8" w14:textId="77777777" w:rsidR="00185AAF" w:rsidRPr="00055CE3" w:rsidRDefault="00185AAF" w:rsidP="00CB47F5">
            <w:pPr>
              <w:pStyle w:val="DHHStabletext"/>
              <w:spacing w:before="60"/>
              <w:rPr>
                <w:rFonts w:cs="Arial"/>
              </w:rPr>
            </w:pPr>
            <w:r w:rsidRPr="00055CE3">
              <w:rPr>
                <w:rFonts w:cs="Arial"/>
              </w:rPr>
              <w:t>Event-end date</w:t>
            </w:r>
          </w:p>
          <w:p w14:paraId="61F4F514" w14:textId="7928D244" w:rsidR="00185AAF" w:rsidRPr="00055CE3" w:rsidRDefault="00185AAF" w:rsidP="000555CF">
            <w:pPr>
              <w:pStyle w:val="DHHStabletext"/>
              <w:spacing w:before="60"/>
              <w:rPr>
                <w:rFonts w:cs="Arial"/>
              </w:rPr>
            </w:pPr>
            <w:r w:rsidRPr="00055CE3">
              <w:rPr>
                <w:rFonts w:cs="Arial"/>
              </w:rPr>
              <w:t>Event-event type</w:t>
            </w:r>
          </w:p>
        </w:tc>
        <w:tc>
          <w:tcPr>
            <w:tcW w:w="4089" w:type="dxa"/>
          </w:tcPr>
          <w:p w14:paraId="514786A9" w14:textId="649A9460" w:rsidR="00185AAF" w:rsidRPr="00055CE3" w:rsidRDefault="00185AAF" w:rsidP="000555CF">
            <w:pPr>
              <w:pStyle w:val="DHHStabletext"/>
              <w:spacing w:before="60"/>
              <w:rPr>
                <w:rFonts w:cs="Arial"/>
              </w:rPr>
            </w:pPr>
            <w:r w:rsidRPr="00055CE3">
              <w:rPr>
                <w:rFonts w:cs="Arial"/>
              </w:rPr>
              <w:t>Outcomes-K10 Score</w:t>
            </w:r>
            <w:r w:rsidR="000A1988" w:rsidRPr="00055CE3">
              <w:rPr>
                <w:rFonts w:cs="Arial"/>
              </w:rPr>
              <w:t xml:space="preserve"> </w:t>
            </w:r>
            <w:r w:rsidRPr="00055CE3">
              <w:rPr>
                <w:rFonts w:cs="Arial"/>
              </w:rPr>
              <w:t>=null AND Event-end date</w:t>
            </w:r>
            <w:r w:rsidR="003E0B14"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4005CFB2" w14:textId="6C777C02" w:rsidR="00185AAF" w:rsidRPr="00055CE3" w:rsidRDefault="00185AAF" w:rsidP="00CB47F5">
            <w:pPr>
              <w:pStyle w:val="DHHStabletext"/>
              <w:spacing w:before="60"/>
              <w:rPr>
                <w:rFonts w:cs="Arial"/>
              </w:rPr>
            </w:pPr>
            <w:r w:rsidRPr="00055CE3">
              <w:rPr>
                <w:rFonts w:cs="Arial"/>
              </w:rPr>
              <w:t>DHHS</w:t>
            </w:r>
          </w:p>
        </w:tc>
        <w:tc>
          <w:tcPr>
            <w:tcW w:w="1276" w:type="dxa"/>
          </w:tcPr>
          <w:p w14:paraId="39FDB263" w14:textId="22BDF547" w:rsidR="00185AAF" w:rsidRPr="00055CE3" w:rsidRDefault="00185AAF" w:rsidP="00CB47F5">
            <w:pPr>
              <w:pStyle w:val="DHHStabletext"/>
              <w:spacing w:before="60"/>
              <w:rPr>
                <w:rFonts w:cs="Arial"/>
              </w:rPr>
            </w:pPr>
            <w:r w:rsidRPr="00055CE3">
              <w:rPr>
                <w:rFonts w:cs="Arial"/>
              </w:rPr>
              <w:t>warning</w:t>
            </w:r>
          </w:p>
        </w:tc>
      </w:tr>
      <w:tr w:rsidR="00185AAF" w:rsidRPr="00AF022B" w14:paraId="675A9BF5" w14:textId="77777777" w:rsidTr="00955B17">
        <w:tc>
          <w:tcPr>
            <w:tcW w:w="1021" w:type="dxa"/>
            <w:shd w:val="clear" w:color="auto" w:fill="auto"/>
          </w:tcPr>
          <w:p w14:paraId="3EEE6599" w14:textId="3A67104A" w:rsidR="00185AAF" w:rsidRPr="00055CE3" w:rsidRDefault="004E33EF" w:rsidP="00CB47F5">
            <w:pPr>
              <w:pStyle w:val="DHHStabletext"/>
              <w:spacing w:before="60"/>
              <w:rPr>
                <w:rFonts w:cs="Arial"/>
              </w:rPr>
            </w:pPr>
            <w:r>
              <w:rPr>
                <w:rFonts w:cs="Arial"/>
              </w:rPr>
              <w:t>AOD</w:t>
            </w:r>
            <w:r w:rsidR="00185AAF" w:rsidRPr="00055CE3">
              <w:rPr>
                <w:rFonts w:cs="Arial"/>
              </w:rPr>
              <w:t>93</w:t>
            </w:r>
          </w:p>
        </w:tc>
        <w:tc>
          <w:tcPr>
            <w:tcW w:w="3123" w:type="dxa"/>
            <w:shd w:val="clear" w:color="auto" w:fill="auto"/>
          </w:tcPr>
          <w:p w14:paraId="5ABC683C" w14:textId="41732DA9" w:rsidR="00185AAF" w:rsidRPr="00055CE3" w:rsidRDefault="00185AAF" w:rsidP="00CB47F5">
            <w:pPr>
              <w:pStyle w:val="DHHStabletext"/>
              <w:spacing w:before="60"/>
              <w:rPr>
                <w:rFonts w:cs="Arial"/>
              </w:rPr>
            </w:pPr>
            <w:r w:rsidRPr="00055CE3">
              <w:rPr>
                <w:rFonts w:cs="Arial"/>
              </w:rPr>
              <w:t>Out of client rating range</w:t>
            </w:r>
          </w:p>
          <w:p w14:paraId="08F7B4D8" w14:textId="77777777" w:rsidR="00185AAF" w:rsidRPr="00055CE3" w:rsidRDefault="00185AAF" w:rsidP="00CB47F5">
            <w:pPr>
              <w:pStyle w:val="DHHStabletext"/>
              <w:spacing w:before="60"/>
              <w:rPr>
                <w:rFonts w:cs="Arial"/>
              </w:rPr>
            </w:pPr>
          </w:p>
        </w:tc>
        <w:tc>
          <w:tcPr>
            <w:tcW w:w="3420" w:type="dxa"/>
            <w:shd w:val="clear" w:color="auto" w:fill="auto"/>
          </w:tcPr>
          <w:p w14:paraId="21E17D4A" w14:textId="77777777" w:rsidR="00185AAF" w:rsidRPr="00055CE3" w:rsidRDefault="00185AAF" w:rsidP="00CB47F5">
            <w:pPr>
              <w:pStyle w:val="DHHStabletext"/>
              <w:spacing w:before="60"/>
              <w:rPr>
                <w:rFonts w:cs="Arial"/>
              </w:rPr>
            </w:pPr>
            <w:r w:rsidRPr="00055CE3">
              <w:rPr>
                <w:rFonts w:cs="Arial"/>
              </w:rPr>
              <w:t>Outcomes-physical health</w:t>
            </w:r>
          </w:p>
          <w:p w14:paraId="629049E9" w14:textId="77777777" w:rsidR="00185AAF" w:rsidRPr="00055CE3" w:rsidRDefault="00185AAF" w:rsidP="00CB47F5">
            <w:pPr>
              <w:pStyle w:val="DHHStabletext"/>
              <w:spacing w:before="60"/>
              <w:rPr>
                <w:rFonts w:cs="Arial"/>
              </w:rPr>
            </w:pPr>
            <w:r w:rsidRPr="00055CE3">
              <w:rPr>
                <w:rFonts w:cs="Arial"/>
              </w:rPr>
              <w:t>Outcomes-psychological health</w:t>
            </w:r>
          </w:p>
          <w:p w14:paraId="54705B2A" w14:textId="77777777" w:rsidR="00185AAF" w:rsidRPr="00055CE3" w:rsidRDefault="00185AAF" w:rsidP="00CB47F5">
            <w:pPr>
              <w:pStyle w:val="DHHStabletext"/>
              <w:spacing w:before="60"/>
              <w:rPr>
                <w:rFonts w:cs="Arial"/>
              </w:rPr>
            </w:pPr>
            <w:r w:rsidRPr="00055CE3">
              <w:rPr>
                <w:rFonts w:cs="Arial"/>
              </w:rPr>
              <w:t>Outcomes-quality of life</w:t>
            </w:r>
          </w:p>
        </w:tc>
        <w:tc>
          <w:tcPr>
            <w:tcW w:w="4089" w:type="dxa"/>
          </w:tcPr>
          <w:p w14:paraId="6C703728" w14:textId="0CC182AA" w:rsidR="00185AAF" w:rsidRPr="00055CE3" w:rsidRDefault="00185AAF" w:rsidP="00CB47F5">
            <w:pPr>
              <w:pStyle w:val="DHHStabletext"/>
              <w:spacing w:before="60"/>
              <w:rPr>
                <w:rFonts w:cs="Arial"/>
              </w:rPr>
            </w:pPr>
            <w:r w:rsidRPr="00055CE3">
              <w:rPr>
                <w:rFonts w:cs="Arial"/>
              </w:rPr>
              <w:t xml:space="preserve">value &lt;0 </w:t>
            </w:r>
            <w:r w:rsidR="00772185">
              <w:rPr>
                <w:rFonts w:cs="Arial"/>
              </w:rPr>
              <w:t>OR</w:t>
            </w:r>
            <w:r w:rsidR="00772185" w:rsidRPr="00055CE3">
              <w:rPr>
                <w:rFonts w:cs="Arial"/>
              </w:rPr>
              <w:t xml:space="preserve"> </w:t>
            </w:r>
            <w:r w:rsidRPr="00055CE3">
              <w:rPr>
                <w:rFonts w:cs="Arial"/>
              </w:rPr>
              <w:t>&gt;10</w:t>
            </w:r>
          </w:p>
          <w:p w14:paraId="75664D32" w14:textId="1706EF76" w:rsidR="00185AAF" w:rsidRPr="00055CE3" w:rsidRDefault="009A77D7" w:rsidP="00CB47F5">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tc>
        <w:tc>
          <w:tcPr>
            <w:tcW w:w="1985" w:type="dxa"/>
          </w:tcPr>
          <w:p w14:paraId="70AC696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1557AF4" w14:textId="667E99B3" w:rsidR="00185AAF" w:rsidRPr="00055CE3" w:rsidRDefault="00185AAF" w:rsidP="00CB47F5">
            <w:pPr>
              <w:pStyle w:val="DHHStabletext"/>
              <w:spacing w:before="60"/>
              <w:rPr>
                <w:rFonts w:cs="Arial"/>
              </w:rPr>
            </w:pPr>
            <w:r w:rsidRPr="00055CE3">
              <w:rPr>
                <w:rFonts w:cs="Arial"/>
              </w:rPr>
              <w:t>error</w:t>
            </w:r>
          </w:p>
        </w:tc>
      </w:tr>
      <w:tr w:rsidR="00185AAF" w:rsidRPr="00AF022B" w14:paraId="55D6BFB4" w14:textId="77777777" w:rsidTr="00955B17">
        <w:tc>
          <w:tcPr>
            <w:tcW w:w="1021" w:type="dxa"/>
            <w:shd w:val="clear" w:color="auto" w:fill="auto"/>
          </w:tcPr>
          <w:p w14:paraId="1A1E047C" w14:textId="5EDDB16B" w:rsidR="00185AAF" w:rsidRPr="00055CE3" w:rsidRDefault="004E33EF" w:rsidP="00CB47F5">
            <w:pPr>
              <w:pStyle w:val="DHHStabletext"/>
              <w:spacing w:before="60"/>
              <w:rPr>
                <w:rFonts w:cs="Arial"/>
              </w:rPr>
            </w:pPr>
            <w:r>
              <w:rPr>
                <w:rFonts w:cs="Arial"/>
              </w:rPr>
              <w:t>AOD</w:t>
            </w:r>
            <w:r w:rsidR="00185AAF" w:rsidRPr="00055CE3">
              <w:rPr>
                <w:rFonts w:cs="Arial"/>
              </w:rPr>
              <w:t>94</w:t>
            </w:r>
          </w:p>
        </w:tc>
        <w:tc>
          <w:tcPr>
            <w:tcW w:w="3123" w:type="dxa"/>
            <w:shd w:val="clear" w:color="auto" w:fill="auto"/>
          </w:tcPr>
          <w:p w14:paraId="1B708DF9" w14:textId="7972DEE3" w:rsidR="00185AAF" w:rsidRPr="00055CE3" w:rsidRDefault="0075740B" w:rsidP="000555CF">
            <w:pPr>
              <w:pStyle w:val="DHHStabletext"/>
              <w:spacing w:before="60"/>
              <w:rPr>
                <w:rFonts w:cs="Arial"/>
              </w:rPr>
            </w:pPr>
            <w:r>
              <w:rPr>
                <w:rFonts w:cs="Arial"/>
              </w:rPr>
              <w:t>N</w:t>
            </w:r>
            <w:r w:rsidR="00185AAF" w:rsidRPr="00055CE3">
              <w:rPr>
                <w:rFonts w:cs="Arial"/>
              </w:rPr>
              <w:t>o physical health rating AND comprehensive assessment or treatment has ended</w:t>
            </w:r>
          </w:p>
        </w:tc>
        <w:tc>
          <w:tcPr>
            <w:tcW w:w="3420" w:type="dxa"/>
            <w:shd w:val="clear" w:color="auto" w:fill="auto"/>
          </w:tcPr>
          <w:p w14:paraId="4803597B" w14:textId="77777777" w:rsidR="00185AAF" w:rsidRPr="00055CE3" w:rsidRDefault="00185AAF" w:rsidP="00CB47F5">
            <w:pPr>
              <w:pStyle w:val="DHHStabletext"/>
              <w:spacing w:before="60"/>
              <w:rPr>
                <w:rFonts w:cs="Arial"/>
              </w:rPr>
            </w:pPr>
            <w:r w:rsidRPr="00055CE3">
              <w:rPr>
                <w:rFonts w:cs="Arial"/>
              </w:rPr>
              <w:t>Outcomes-physical health</w:t>
            </w:r>
          </w:p>
          <w:p w14:paraId="438C9D39" w14:textId="77777777" w:rsidR="00185AAF" w:rsidRPr="00055CE3" w:rsidRDefault="00185AAF" w:rsidP="00CB47F5">
            <w:pPr>
              <w:pStyle w:val="DHHStabletext"/>
              <w:spacing w:before="60"/>
              <w:rPr>
                <w:rFonts w:cs="Arial"/>
              </w:rPr>
            </w:pPr>
            <w:r w:rsidRPr="00055CE3">
              <w:rPr>
                <w:rFonts w:cs="Arial"/>
              </w:rPr>
              <w:t>Event-end date</w:t>
            </w:r>
          </w:p>
          <w:p w14:paraId="1B688186" w14:textId="74257D1B" w:rsidR="00185AAF" w:rsidRPr="00055CE3" w:rsidRDefault="00185AAF" w:rsidP="000555CF">
            <w:pPr>
              <w:pStyle w:val="DHHStabletext"/>
              <w:spacing w:before="60"/>
              <w:rPr>
                <w:rFonts w:cs="Arial"/>
              </w:rPr>
            </w:pPr>
            <w:r w:rsidRPr="00055CE3">
              <w:rPr>
                <w:rFonts w:cs="Arial"/>
              </w:rPr>
              <w:t>Event-event type</w:t>
            </w:r>
          </w:p>
        </w:tc>
        <w:tc>
          <w:tcPr>
            <w:tcW w:w="4089" w:type="dxa"/>
          </w:tcPr>
          <w:p w14:paraId="42BE759F" w14:textId="18A43B63" w:rsidR="00185AAF" w:rsidRPr="00055CE3" w:rsidRDefault="00185AAF" w:rsidP="000555CF">
            <w:pPr>
              <w:pStyle w:val="DHHStabletext"/>
              <w:spacing w:before="60"/>
              <w:rPr>
                <w:rFonts w:cs="Arial"/>
              </w:rPr>
            </w:pPr>
            <w:r w:rsidRPr="00055CE3">
              <w:rPr>
                <w:rFonts w:cs="Arial"/>
              </w:rPr>
              <w:t>Outcomes-physical health</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1FB3267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6D649B7" w14:textId="755ABDB8" w:rsidR="00185AAF" w:rsidRPr="00055CE3" w:rsidRDefault="00185AAF" w:rsidP="00CB47F5">
            <w:pPr>
              <w:pStyle w:val="DHHStabletext"/>
              <w:spacing w:before="60"/>
              <w:rPr>
                <w:rFonts w:cs="Arial"/>
              </w:rPr>
            </w:pPr>
            <w:r w:rsidRPr="00055CE3">
              <w:rPr>
                <w:rFonts w:cs="Arial"/>
              </w:rPr>
              <w:t>warning</w:t>
            </w:r>
          </w:p>
        </w:tc>
      </w:tr>
      <w:tr w:rsidR="00185AAF" w:rsidRPr="00AF022B" w14:paraId="6AEAFFD7" w14:textId="77777777" w:rsidTr="00955B17">
        <w:tc>
          <w:tcPr>
            <w:tcW w:w="1021" w:type="dxa"/>
            <w:shd w:val="clear" w:color="auto" w:fill="auto"/>
          </w:tcPr>
          <w:p w14:paraId="567AAA99" w14:textId="74EF2AC9" w:rsidR="00185AAF" w:rsidRPr="00055CE3" w:rsidRDefault="004E33EF" w:rsidP="00CB47F5">
            <w:pPr>
              <w:pStyle w:val="DHHStabletext"/>
              <w:spacing w:before="60"/>
              <w:rPr>
                <w:rFonts w:cs="Arial"/>
              </w:rPr>
            </w:pPr>
            <w:r>
              <w:rPr>
                <w:rFonts w:cs="Arial"/>
              </w:rPr>
              <w:t>AOD</w:t>
            </w:r>
            <w:r w:rsidR="00185AAF" w:rsidRPr="00055CE3">
              <w:rPr>
                <w:rFonts w:cs="Arial"/>
              </w:rPr>
              <w:t>96</w:t>
            </w:r>
          </w:p>
        </w:tc>
        <w:tc>
          <w:tcPr>
            <w:tcW w:w="3123" w:type="dxa"/>
            <w:shd w:val="clear" w:color="auto" w:fill="auto"/>
          </w:tcPr>
          <w:p w14:paraId="3CAEAD6B" w14:textId="5D021CD3" w:rsidR="00185AAF" w:rsidRPr="00055CE3" w:rsidRDefault="0075740B" w:rsidP="000555CF">
            <w:pPr>
              <w:pStyle w:val="DHHStabletext"/>
              <w:spacing w:before="60"/>
              <w:rPr>
                <w:rFonts w:cs="Arial"/>
              </w:rPr>
            </w:pPr>
            <w:r>
              <w:rPr>
                <w:rFonts w:cs="Arial"/>
              </w:rPr>
              <w:t>N</w:t>
            </w:r>
            <w:r w:rsidR="00185AAF" w:rsidRPr="00055CE3">
              <w:rPr>
                <w:rFonts w:cs="Arial"/>
              </w:rPr>
              <w:t>o psychological health rating AND comprehensive assessment or treatment has ended</w:t>
            </w:r>
          </w:p>
        </w:tc>
        <w:tc>
          <w:tcPr>
            <w:tcW w:w="3420" w:type="dxa"/>
            <w:shd w:val="clear" w:color="auto" w:fill="auto"/>
          </w:tcPr>
          <w:p w14:paraId="143FC381" w14:textId="77777777" w:rsidR="00185AAF" w:rsidRPr="00055CE3" w:rsidRDefault="00185AAF" w:rsidP="00CB47F5">
            <w:pPr>
              <w:pStyle w:val="DHHStabletext"/>
              <w:spacing w:before="60"/>
              <w:rPr>
                <w:rFonts w:cs="Arial"/>
              </w:rPr>
            </w:pPr>
            <w:r w:rsidRPr="00055CE3">
              <w:rPr>
                <w:rFonts w:cs="Arial"/>
              </w:rPr>
              <w:t>Outcomes-psychological health</w:t>
            </w:r>
          </w:p>
          <w:p w14:paraId="6D3BF956" w14:textId="77777777" w:rsidR="00185AAF" w:rsidRPr="00055CE3" w:rsidRDefault="00185AAF" w:rsidP="00CB47F5">
            <w:pPr>
              <w:pStyle w:val="DHHStabletext"/>
              <w:spacing w:before="60"/>
              <w:rPr>
                <w:rFonts w:cs="Arial"/>
              </w:rPr>
            </w:pPr>
            <w:r w:rsidRPr="00055CE3">
              <w:rPr>
                <w:rFonts w:cs="Arial"/>
              </w:rPr>
              <w:t>Event-end date</w:t>
            </w:r>
          </w:p>
          <w:p w14:paraId="1C14AB52" w14:textId="0673BF0B" w:rsidR="00185AAF" w:rsidRPr="00055CE3" w:rsidRDefault="00185AAF" w:rsidP="00CB47F5">
            <w:pPr>
              <w:pStyle w:val="DHHStabletext"/>
              <w:spacing w:before="60"/>
              <w:rPr>
                <w:rFonts w:cs="Arial"/>
              </w:rPr>
            </w:pPr>
            <w:r w:rsidRPr="00055CE3">
              <w:rPr>
                <w:rFonts w:cs="Arial"/>
              </w:rPr>
              <w:t>Event-event type</w:t>
            </w:r>
          </w:p>
        </w:tc>
        <w:tc>
          <w:tcPr>
            <w:tcW w:w="4089" w:type="dxa"/>
          </w:tcPr>
          <w:p w14:paraId="5FFD2687" w14:textId="2BB02DCA" w:rsidR="00185AAF" w:rsidRPr="00055CE3" w:rsidRDefault="00185AAF" w:rsidP="00CB47F5">
            <w:pPr>
              <w:pStyle w:val="DHHStabletext"/>
              <w:spacing w:before="60"/>
              <w:rPr>
                <w:rFonts w:cs="Arial"/>
              </w:rPr>
            </w:pPr>
            <w:r w:rsidRPr="00055CE3">
              <w:rPr>
                <w:rFonts w:cs="Arial"/>
              </w:rPr>
              <w:t>Outcomes-psychological health</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p w14:paraId="0DBBFCA9" w14:textId="77777777" w:rsidR="00185AAF" w:rsidRPr="00055CE3" w:rsidRDefault="00185AAF" w:rsidP="00CB47F5">
            <w:pPr>
              <w:pStyle w:val="DHHStabletext"/>
              <w:spacing w:before="60"/>
              <w:rPr>
                <w:rFonts w:cs="Arial"/>
              </w:rPr>
            </w:pPr>
          </w:p>
        </w:tc>
        <w:tc>
          <w:tcPr>
            <w:tcW w:w="1985" w:type="dxa"/>
          </w:tcPr>
          <w:p w14:paraId="7FD89D4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416D4B5" w14:textId="23AD46CD" w:rsidR="00185AAF" w:rsidRPr="00055CE3" w:rsidRDefault="00185AAF" w:rsidP="00CB47F5">
            <w:pPr>
              <w:pStyle w:val="DHHStabletext"/>
              <w:spacing w:before="60"/>
              <w:rPr>
                <w:rFonts w:cs="Arial"/>
              </w:rPr>
            </w:pPr>
            <w:r w:rsidRPr="00055CE3">
              <w:rPr>
                <w:rFonts w:cs="Arial"/>
              </w:rPr>
              <w:t>warning</w:t>
            </w:r>
          </w:p>
        </w:tc>
      </w:tr>
      <w:tr w:rsidR="00185AAF" w:rsidRPr="00AF022B" w14:paraId="1253A5D5" w14:textId="77777777" w:rsidTr="00955B17">
        <w:tc>
          <w:tcPr>
            <w:tcW w:w="1021" w:type="dxa"/>
            <w:shd w:val="clear" w:color="auto" w:fill="auto"/>
          </w:tcPr>
          <w:p w14:paraId="152260A6" w14:textId="181819F9" w:rsidR="00185AAF" w:rsidRPr="00055CE3" w:rsidRDefault="004E33EF" w:rsidP="00CB47F5">
            <w:pPr>
              <w:pStyle w:val="DHHStabletext"/>
              <w:spacing w:before="60"/>
              <w:rPr>
                <w:rFonts w:cs="Arial"/>
              </w:rPr>
            </w:pPr>
            <w:r>
              <w:rPr>
                <w:rFonts w:cs="Arial"/>
              </w:rPr>
              <w:t>AOD</w:t>
            </w:r>
            <w:r w:rsidR="00185AAF" w:rsidRPr="00055CE3">
              <w:rPr>
                <w:rFonts w:cs="Arial"/>
              </w:rPr>
              <w:t>98</w:t>
            </w:r>
          </w:p>
        </w:tc>
        <w:tc>
          <w:tcPr>
            <w:tcW w:w="3123" w:type="dxa"/>
            <w:shd w:val="clear" w:color="auto" w:fill="auto"/>
          </w:tcPr>
          <w:p w14:paraId="028B3D6C" w14:textId="6B9453D2" w:rsidR="00185AAF" w:rsidRPr="00055CE3" w:rsidRDefault="00497CD4" w:rsidP="000555CF">
            <w:pPr>
              <w:pStyle w:val="DHHStabletext"/>
              <w:spacing w:before="60"/>
              <w:rPr>
                <w:rFonts w:cs="Arial"/>
              </w:rPr>
            </w:pPr>
            <w:r>
              <w:rPr>
                <w:rFonts w:cs="Arial"/>
              </w:rPr>
              <w:t>N</w:t>
            </w:r>
            <w:r w:rsidR="00185AAF" w:rsidRPr="00055CE3">
              <w:rPr>
                <w:rFonts w:cs="Arial"/>
              </w:rPr>
              <w:t xml:space="preserve">o Quality of Life rating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32BFF8E7" w14:textId="77777777" w:rsidR="00185AAF" w:rsidRPr="00055CE3" w:rsidRDefault="00185AAF" w:rsidP="00CB47F5">
            <w:pPr>
              <w:pStyle w:val="DHHStabletext"/>
              <w:spacing w:before="60"/>
              <w:rPr>
                <w:rFonts w:cs="Arial"/>
              </w:rPr>
            </w:pPr>
            <w:r w:rsidRPr="00055CE3">
              <w:rPr>
                <w:rFonts w:cs="Arial"/>
              </w:rPr>
              <w:t>Outcomes-quality of life</w:t>
            </w:r>
          </w:p>
          <w:p w14:paraId="09BC9741" w14:textId="77777777" w:rsidR="00185AAF" w:rsidRPr="00055CE3" w:rsidRDefault="00185AAF" w:rsidP="00CB47F5">
            <w:pPr>
              <w:pStyle w:val="DHHStabletext"/>
              <w:spacing w:before="60"/>
              <w:rPr>
                <w:rFonts w:cs="Arial"/>
              </w:rPr>
            </w:pPr>
            <w:r w:rsidRPr="00055CE3">
              <w:rPr>
                <w:rFonts w:cs="Arial"/>
              </w:rPr>
              <w:t>Event-end date</w:t>
            </w:r>
          </w:p>
          <w:p w14:paraId="53B57B8E" w14:textId="70F9CA0F" w:rsidR="00185AAF" w:rsidRPr="00055CE3" w:rsidRDefault="00185AAF" w:rsidP="00CB47F5">
            <w:pPr>
              <w:pStyle w:val="DHHStabletext"/>
              <w:spacing w:before="60"/>
              <w:rPr>
                <w:rFonts w:cs="Arial"/>
              </w:rPr>
            </w:pPr>
            <w:r w:rsidRPr="00055CE3">
              <w:rPr>
                <w:rFonts w:cs="Arial"/>
              </w:rPr>
              <w:t>Event-event type</w:t>
            </w:r>
          </w:p>
        </w:tc>
        <w:tc>
          <w:tcPr>
            <w:tcW w:w="4089" w:type="dxa"/>
          </w:tcPr>
          <w:p w14:paraId="05B5093C" w14:textId="2E7C1899" w:rsidR="00185AAF" w:rsidRPr="00055CE3" w:rsidRDefault="00185AAF" w:rsidP="00FB62B1">
            <w:pPr>
              <w:pStyle w:val="DHHStabletext"/>
              <w:spacing w:before="60"/>
              <w:rPr>
                <w:rFonts w:cs="Arial"/>
              </w:rPr>
            </w:pPr>
            <w:r w:rsidRPr="00055CE3">
              <w:rPr>
                <w:rFonts w:cs="Arial"/>
              </w:rPr>
              <w:t>Outcomes-quality of life</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0D2FECA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297BDA9" w14:textId="17509CE8" w:rsidR="00185AAF" w:rsidRPr="00055CE3" w:rsidRDefault="00185AAF" w:rsidP="00CB47F5">
            <w:pPr>
              <w:pStyle w:val="DHHStabletext"/>
              <w:spacing w:before="60"/>
              <w:rPr>
                <w:rFonts w:cs="Arial"/>
              </w:rPr>
            </w:pPr>
            <w:r w:rsidRPr="00055CE3">
              <w:rPr>
                <w:rFonts w:cs="Arial"/>
              </w:rPr>
              <w:t>warning</w:t>
            </w:r>
          </w:p>
        </w:tc>
      </w:tr>
      <w:tr w:rsidR="00185AAF" w:rsidRPr="00AF022B" w14:paraId="705BF8D6" w14:textId="77777777" w:rsidTr="00955B17">
        <w:tc>
          <w:tcPr>
            <w:tcW w:w="1021" w:type="dxa"/>
            <w:shd w:val="clear" w:color="auto" w:fill="auto"/>
          </w:tcPr>
          <w:p w14:paraId="162FF22C" w14:textId="48A0D2CB" w:rsidR="00185AAF" w:rsidRPr="00055CE3" w:rsidRDefault="004E33EF" w:rsidP="00CB47F5">
            <w:pPr>
              <w:pStyle w:val="DHHStabletext"/>
              <w:spacing w:before="60"/>
              <w:rPr>
                <w:rFonts w:cs="Arial"/>
              </w:rPr>
            </w:pPr>
            <w:r>
              <w:rPr>
                <w:rFonts w:cs="Arial"/>
              </w:rPr>
              <w:t>AOD</w:t>
            </w:r>
            <w:r w:rsidR="00185AAF" w:rsidRPr="00055CE3">
              <w:rPr>
                <w:rFonts w:cs="Arial"/>
              </w:rPr>
              <w:t>100</w:t>
            </w:r>
          </w:p>
        </w:tc>
        <w:tc>
          <w:tcPr>
            <w:tcW w:w="3123" w:type="dxa"/>
            <w:shd w:val="clear" w:color="auto" w:fill="auto"/>
          </w:tcPr>
          <w:p w14:paraId="398499FC" w14:textId="1C4CFEEE" w:rsidR="00185AAF" w:rsidRPr="00055CE3" w:rsidRDefault="00497CD4" w:rsidP="000555CF">
            <w:pPr>
              <w:pStyle w:val="DHHStabletext"/>
              <w:spacing w:before="60"/>
              <w:rPr>
                <w:rFonts w:cs="Arial"/>
              </w:rPr>
            </w:pPr>
            <w:r>
              <w:rPr>
                <w:rFonts w:cs="Arial"/>
              </w:rPr>
              <w:t>N</w:t>
            </w:r>
            <w:r w:rsidR="00185AAF" w:rsidRPr="00055CE3">
              <w:rPr>
                <w:rFonts w:cs="Arial"/>
              </w:rPr>
              <w:t xml:space="preserve">o Risk to others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2F143BD4" w14:textId="77777777" w:rsidR="00185AAF" w:rsidRPr="00055CE3" w:rsidRDefault="00185AAF" w:rsidP="00CB47F5">
            <w:pPr>
              <w:pStyle w:val="DHHStabletext"/>
              <w:spacing w:before="60"/>
              <w:rPr>
                <w:rFonts w:cs="Arial"/>
              </w:rPr>
            </w:pPr>
            <w:r w:rsidRPr="00055CE3">
              <w:rPr>
                <w:rFonts w:cs="Arial"/>
              </w:rPr>
              <w:t>Outcomes-risk to others</w:t>
            </w:r>
          </w:p>
          <w:p w14:paraId="36480158" w14:textId="77777777" w:rsidR="00185AAF" w:rsidRPr="00055CE3" w:rsidRDefault="00185AAF" w:rsidP="00CB47F5">
            <w:pPr>
              <w:pStyle w:val="DHHStabletext"/>
              <w:spacing w:before="60"/>
              <w:rPr>
                <w:rFonts w:cs="Arial"/>
              </w:rPr>
            </w:pPr>
            <w:r w:rsidRPr="00055CE3">
              <w:rPr>
                <w:rFonts w:cs="Arial"/>
              </w:rPr>
              <w:t>Event-end date</w:t>
            </w:r>
          </w:p>
          <w:p w14:paraId="54180915" w14:textId="3A4ED5E3" w:rsidR="00185AAF" w:rsidRPr="00055CE3" w:rsidRDefault="00185AAF" w:rsidP="00233F94">
            <w:pPr>
              <w:pStyle w:val="DHHStabletext"/>
              <w:spacing w:before="60"/>
              <w:rPr>
                <w:rFonts w:cs="Arial"/>
              </w:rPr>
            </w:pPr>
            <w:r w:rsidRPr="00055CE3">
              <w:rPr>
                <w:rFonts w:cs="Arial"/>
              </w:rPr>
              <w:t>Event-event type</w:t>
            </w:r>
          </w:p>
        </w:tc>
        <w:tc>
          <w:tcPr>
            <w:tcW w:w="4089" w:type="dxa"/>
          </w:tcPr>
          <w:p w14:paraId="39214704" w14:textId="34C856F6" w:rsidR="00185AAF" w:rsidRPr="00055CE3" w:rsidRDefault="00185AAF" w:rsidP="00CB47F5">
            <w:pPr>
              <w:pStyle w:val="DHHStabletext"/>
              <w:spacing w:before="60"/>
              <w:rPr>
                <w:rFonts w:cs="Arial"/>
              </w:rPr>
            </w:pPr>
            <w:r w:rsidRPr="00055CE3">
              <w:rPr>
                <w:rFonts w:cs="Arial"/>
              </w:rPr>
              <w:t>Outcomes-Risk to others</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4CAE3CDE"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361F760" w14:textId="654A6947" w:rsidR="00185AAF" w:rsidRPr="00055CE3" w:rsidRDefault="00185AAF" w:rsidP="00CB47F5">
            <w:pPr>
              <w:pStyle w:val="DHHStabletext"/>
              <w:spacing w:before="60"/>
              <w:rPr>
                <w:rFonts w:cs="Arial"/>
              </w:rPr>
            </w:pPr>
            <w:r w:rsidRPr="00055CE3">
              <w:rPr>
                <w:rFonts w:cs="Arial"/>
              </w:rPr>
              <w:t>warning</w:t>
            </w:r>
          </w:p>
        </w:tc>
      </w:tr>
      <w:tr w:rsidR="00185AAF" w:rsidRPr="00AF022B" w14:paraId="1D7A8743" w14:textId="77777777" w:rsidTr="00955B17">
        <w:tc>
          <w:tcPr>
            <w:tcW w:w="1021" w:type="dxa"/>
            <w:shd w:val="clear" w:color="auto" w:fill="auto"/>
          </w:tcPr>
          <w:p w14:paraId="54C296B3" w14:textId="55797E63" w:rsidR="00185AAF" w:rsidRPr="00055CE3" w:rsidRDefault="004E33EF" w:rsidP="00CB47F5">
            <w:pPr>
              <w:pStyle w:val="DHHStabletext"/>
              <w:spacing w:before="60"/>
              <w:rPr>
                <w:rFonts w:cs="Arial"/>
              </w:rPr>
            </w:pPr>
            <w:r>
              <w:rPr>
                <w:rFonts w:cs="Arial"/>
              </w:rPr>
              <w:t>AOD</w:t>
            </w:r>
            <w:r w:rsidR="00185AAF" w:rsidRPr="00055CE3">
              <w:rPr>
                <w:rFonts w:cs="Arial"/>
              </w:rPr>
              <w:t>102</w:t>
            </w:r>
          </w:p>
        </w:tc>
        <w:tc>
          <w:tcPr>
            <w:tcW w:w="3123" w:type="dxa"/>
            <w:shd w:val="clear" w:color="auto" w:fill="auto"/>
          </w:tcPr>
          <w:p w14:paraId="038C876A" w14:textId="04ED4466" w:rsidR="00185AAF" w:rsidRPr="00055CE3" w:rsidRDefault="00497CD4" w:rsidP="000555CF">
            <w:pPr>
              <w:pStyle w:val="DHHStabletext"/>
              <w:spacing w:before="60"/>
              <w:rPr>
                <w:rFonts w:cs="Arial"/>
              </w:rPr>
            </w:pPr>
            <w:r>
              <w:rPr>
                <w:rFonts w:cs="Arial"/>
              </w:rPr>
              <w:t>N</w:t>
            </w:r>
            <w:r w:rsidR="00185AAF" w:rsidRPr="00055CE3">
              <w:rPr>
                <w:rFonts w:cs="Arial"/>
              </w:rPr>
              <w:t xml:space="preserve">o Risk to self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4133A661" w14:textId="77777777" w:rsidR="00185AAF" w:rsidRPr="00055CE3" w:rsidRDefault="00185AAF" w:rsidP="00CB47F5">
            <w:pPr>
              <w:pStyle w:val="DHHStabletext"/>
              <w:spacing w:before="60"/>
              <w:rPr>
                <w:rFonts w:cs="Arial"/>
              </w:rPr>
            </w:pPr>
            <w:r w:rsidRPr="00055CE3">
              <w:rPr>
                <w:rFonts w:cs="Arial"/>
              </w:rPr>
              <w:t>Outcomes-risk to self</w:t>
            </w:r>
          </w:p>
          <w:p w14:paraId="7582ABE8" w14:textId="77777777" w:rsidR="00185AAF" w:rsidRPr="00055CE3" w:rsidRDefault="00185AAF" w:rsidP="00CB47F5">
            <w:pPr>
              <w:pStyle w:val="DHHStabletext"/>
              <w:spacing w:before="60"/>
              <w:rPr>
                <w:rFonts w:cs="Arial"/>
              </w:rPr>
            </w:pPr>
            <w:r w:rsidRPr="00055CE3">
              <w:rPr>
                <w:rFonts w:cs="Arial"/>
              </w:rPr>
              <w:t>Event-end date</w:t>
            </w:r>
          </w:p>
          <w:p w14:paraId="5F1ECF32" w14:textId="3CF2F06D" w:rsidR="00185AAF" w:rsidRPr="00055CE3" w:rsidRDefault="00185AAF" w:rsidP="00CB47F5">
            <w:pPr>
              <w:pStyle w:val="DHHStabletext"/>
              <w:spacing w:before="60"/>
              <w:rPr>
                <w:rFonts w:cs="Arial"/>
              </w:rPr>
            </w:pPr>
            <w:r w:rsidRPr="00055CE3">
              <w:rPr>
                <w:rFonts w:cs="Arial"/>
              </w:rPr>
              <w:t>Event-event type</w:t>
            </w:r>
          </w:p>
        </w:tc>
        <w:tc>
          <w:tcPr>
            <w:tcW w:w="4089" w:type="dxa"/>
          </w:tcPr>
          <w:p w14:paraId="56B24974" w14:textId="614E35F5" w:rsidR="00185AAF" w:rsidRPr="00055CE3" w:rsidRDefault="00185AAF" w:rsidP="000555CF">
            <w:pPr>
              <w:pStyle w:val="DHHStabletext"/>
              <w:spacing w:before="60"/>
              <w:rPr>
                <w:rFonts w:cs="Arial"/>
                <w:color w:val="000000"/>
              </w:rPr>
            </w:pPr>
            <w:r w:rsidRPr="00055CE3">
              <w:rPr>
                <w:rFonts w:cs="Arial"/>
              </w:rPr>
              <w:t>Outcomes-Risk to self</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DA7322"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10B8DC2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EE39FEA" w14:textId="2B5400EA" w:rsidR="00185AAF" w:rsidRPr="00055CE3" w:rsidRDefault="00185AAF" w:rsidP="00CB47F5">
            <w:pPr>
              <w:pStyle w:val="DHHStabletext"/>
              <w:spacing w:before="60"/>
              <w:rPr>
                <w:rFonts w:cs="Arial"/>
              </w:rPr>
            </w:pPr>
            <w:r w:rsidRPr="00055CE3">
              <w:rPr>
                <w:rFonts w:cs="Arial"/>
              </w:rPr>
              <w:t>warning</w:t>
            </w:r>
          </w:p>
        </w:tc>
      </w:tr>
      <w:tr w:rsidR="00185AAF" w:rsidRPr="00AF022B" w14:paraId="4690BB81" w14:textId="77777777" w:rsidTr="00955B17">
        <w:tc>
          <w:tcPr>
            <w:tcW w:w="1021" w:type="dxa"/>
            <w:shd w:val="clear" w:color="auto" w:fill="auto"/>
          </w:tcPr>
          <w:p w14:paraId="60131E21" w14:textId="62981ABF" w:rsidR="00185AAF" w:rsidRPr="00055CE3" w:rsidRDefault="004E33EF" w:rsidP="00CB47F5">
            <w:pPr>
              <w:pStyle w:val="DHHStabletext"/>
              <w:spacing w:before="60"/>
              <w:rPr>
                <w:rFonts w:cs="Arial"/>
              </w:rPr>
            </w:pPr>
            <w:r>
              <w:rPr>
                <w:rFonts w:cs="Arial"/>
              </w:rPr>
              <w:t>AOD</w:t>
            </w:r>
            <w:r w:rsidR="00185AAF" w:rsidRPr="00055CE3">
              <w:rPr>
                <w:rFonts w:cs="Arial"/>
              </w:rPr>
              <w:t>104</w:t>
            </w:r>
          </w:p>
        </w:tc>
        <w:tc>
          <w:tcPr>
            <w:tcW w:w="3123" w:type="dxa"/>
            <w:shd w:val="clear" w:color="auto" w:fill="auto"/>
          </w:tcPr>
          <w:p w14:paraId="180A4780" w14:textId="5401883A" w:rsidR="00185AAF" w:rsidRPr="00055CE3" w:rsidRDefault="002705FC" w:rsidP="000555CF">
            <w:pPr>
              <w:pStyle w:val="DHHStabletext"/>
              <w:spacing w:before="60"/>
              <w:rPr>
                <w:rFonts w:cs="Arial"/>
              </w:rPr>
            </w:pPr>
            <w:r>
              <w:rPr>
                <w:rFonts w:cs="Arial"/>
              </w:rPr>
              <w:t>N</w:t>
            </w:r>
            <w:r w:rsidR="008F1C50" w:rsidRPr="00055CE3">
              <w:rPr>
                <w:rFonts w:cs="Arial"/>
              </w:rPr>
              <w:t xml:space="preserve">o </w:t>
            </w:r>
            <w:r w:rsidR="00185AAF" w:rsidRPr="00055CE3">
              <w:rPr>
                <w:rFonts w:cs="Arial"/>
              </w:rPr>
              <w:t>unemployed not training AND comprehensive assessment or treatment has ended</w:t>
            </w:r>
          </w:p>
        </w:tc>
        <w:tc>
          <w:tcPr>
            <w:tcW w:w="3420" w:type="dxa"/>
            <w:shd w:val="clear" w:color="auto" w:fill="auto"/>
          </w:tcPr>
          <w:p w14:paraId="5D65C7E0" w14:textId="5392B8F7" w:rsidR="00185AAF" w:rsidRPr="00055CE3" w:rsidRDefault="00185AAF" w:rsidP="00CB47F5">
            <w:pPr>
              <w:pStyle w:val="DHHStabletext"/>
              <w:spacing w:before="60"/>
              <w:rPr>
                <w:rFonts w:cs="Arial"/>
              </w:rPr>
            </w:pPr>
            <w:r w:rsidRPr="00055CE3">
              <w:rPr>
                <w:rFonts w:cs="Arial"/>
              </w:rPr>
              <w:t>Outcomes-unemployed not training</w:t>
            </w:r>
          </w:p>
          <w:p w14:paraId="24B1B611" w14:textId="77777777" w:rsidR="00185AAF" w:rsidRPr="00055CE3" w:rsidRDefault="00185AAF" w:rsidP="00CB47F5">
            <w:pPr>
              <w:pStyle w:val="DHHStabletext"/>
              <w:spacing w:before="60"/>
              <w:rPr>
                <w:rFonts w:cs="Arial"/>
              </w:rPr>
            </w:pPr>
            <w:r w:rsidRPr="00055CE3">
              <w:rPr>
                <w:rFonts w:cs="Arial"/>
              </w:rPr>
              <w:t>Event-end date</w:t>
            </w:r>
          </w:p>
          <w:p w14:paraId="025F6548" w14:textId="3A03C03E" w:rsidR="00185AAF" w:rsidRPr="00055CE3" w:rsidRDefault="00185AAF" w:rsidP="00CB47F5">
            <w:pPr>
              <w:pStyle w:val="DHHStabletext"/>
              <w:spacing w:before="60"/>
              <w:rPr>
                <w:rFonts w:cs="Arial"/>
              </w:rPr>
            </w:pPr>
            <w:r w:rsidRPr="00055CE3">
              <w:rPr>
                <w:rFonts w:cs="Arial"/>
              </w:rPr>
              <w:t>Event-event type</w:t>
            </w:r>
          </w:p>
        </w:tc>
        <w:tc>
          <w:tcPr>
            <w:tcW w:w="4089" w:type="dxa"/>
          </w:tcPr>
          <w:p w14:paraId="12D883DE" w14:textId="0850438A" w:rsidR="00185AAF" w:rsidRPr="00055CE3" w:rsidRDefault="00185AAF" w:rsidP="00CB47F5">
            <w:pPr>
              <w:pStyle w:val="DHHStabletext"/>
              <w:spacing w:before="60"/>
              <w:rPr>
                <w:rFonts w:cs="Arial"/>
              </w:rPr>
            </w:pPr>
            <w:r w:rsidRPr="00055CE3">
              <w:rPr>
                <w:rFonts w:cs="Arial"/>
              </w:rPr>
              <w:t>Outcomes-unemployed not training =null AND Event-end date</w:t>
            </w:r>
            <w:r w:rsidR="003E07E8" w:rsidRPr="00055CE3">
              <w:rPr>
                <w:rFonts w:cs="Arial"/>
              </w:rPr>
              <w:t xml:space="preserve"> !</w:t>
            </w:r>
            <w:r w:rsidRPr="00055CE3">
              <w:rPr>
                <w:rFonts w:cs="Arial"/>
              </w:rPr>
              <w:t>=</w:t>
            </w:r>
            <w:r w:rsidR="00DA7322" w:rsidRPr="00055CE3">
              <w:rPr>
                <w:rFonts w:cs="Arial"/>
              </w:rPr>
              <w:t xml:space="preserve"> </w:t>
            </w:r>
            <w:r w:rsidRPr="00055CE3">
              <w:rPr>
                <w:rFonts w:cs="Arial"/>
              </w:rPr>
              <w:t xml:space="preserve">null, when Event-event type = [2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17479B1E" w14:textId="2CB3B1F6" w:rsidR="00185AAF" w:rsidRPr="00055CE3" w:rsidRDefault="00185AAF" w:rsidP="00CB47F5">
            <w:pPr>
              <w:pStyle w:val="DHHStabletext"/>
              <w:spacing w:before="60"/>
              <w:rPr>
                <w:rFonts w:cs="Arial"/>
              </w:rPr>
            </w:pPr>
            <w:r w:rsidRPr="00055CE3">
              <w:rPr>
                <w:rFonts w:cs="Arial"/>
              </w:rPr>
              <w:t>DHHS</w:t>
            </w:r>
          </w:p>
        </w:tc>
        <w:tc>
          <w:tcPr>
            <w:tcW w:w="1276" w:type="dxa"/>
          </w:tcPr>
          <w:p w14:paraId="31167B9B" w14:textId="06CE2024" w:rsidR="00185AAF" w:rsidRPr="00055CE3" w:rsidRDefault="00185AAF" w:rsidP="00CB47F5">
            <w:pPr>
              <w:pStyle w:val="DHHStabletext"/>
              <w:spacing w:before="60"/>
              <w:rPr>
                <w:rFonts w:cs="Arial"/>
              </w:rPr>
            </w:pPr>
            <w:r w:rsidRPr="00055CE3">
              <w:rPr>
                <w:rFonts w:cs="Arial"/>
              </w:rPr>
              <w:t>warning</w:t>
            </w:r>
          </w:p>
        </w:tc>
      </w:tr>
      <w:tr w:rsidR="00185AAF" w:rsidRPr="00AF022B" w14:paraId="5BCCF11C" w14:textId="77777777" w:rsidTr="00955B17">
        <w:tc>
          <w:tcPr>
            <w:tcW w:w="1021" w:type="dxa"/>
            <w:shd w:val="clear" w:color="auto" w:fill="auto"/>
          </w:tcPr>
          <w:p w14:paraId="4FD3655B" w14:textId="3C339C50" w:rsidR="00185AAF" w:rsidRPr="00055CE3" w:rsidRDefault="004E33EF" w:rsidP="00CB47F5">
            <w:pPr>
              <w:pStyle w:val="DHHStabletext"/>
              <w:spacing w:before="60"/>
              <w:rPr>
                <w:rFonts w:cs="Arial"/>
              </w:rPr>
            </w:pPr>
            <w:r>
              <w:rPr>
                <w:rFonts w:cs="Arial"/>
              </w:rPr>
              <w:t>AOD</w:t>
            </w:r>
            <w:r w:rsidR="00185AAF" w:rsidRPr="00055CE3">
              <w:rPr>
                <w:rFonts w:cs="Arial"/>
              </w:rPr>
              <w:t>106</w:t>
            </w:r>
          </w:p>
        </w:tc>
        <w:tc>
          <w:tcPr>
            <w:tcW w:w="3123" w:type="dxa"/>
            <w:shd w:val="clear" w:color="auto" w:fill="auto"/>
          </w:tcPr>
          <w:p w14:paraId="73953AAD" w14:textId="502C2269" w:rsidR="00185AAF" w:rsidRPr="00055CE3" w:rsidRDefault="002705FC" w:rsidP="000555CF">
            <w:pPr>
              <w:pStyle w:val="DHHStabletext"/>
              <w:spacing w:before="60"/>
              <w:rPr>
                <w:rFonts w:cs="Arial"/>
              </w:rPr>
            </w:pPr>
            <w:r>
              <w:rPr>
                <w:rFonts w:cs="Arial"/>
              </w:rPr>
              <w:t>N</w:t>
            </w:r>
            <w:r w:rsidR="00185AAF" w:rsidRPr="00055CE3">
              <w:rPr>
                <w:rFonts w:cs="Arial"/>
              </w:rPr>
              <w:t xml:space="preserve">o violent last four weeks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3EF8F22A" w14:textId="77777777" w:rsidR="00185AAF" w:rsidRPr="00055CE3" w:rsidRDefault="00185AAF" w:rsidP="00CB47F5">
            <w:pPr>
              <w:pStyle w:val="DHHStabletext"/>
              <w:spacing w:before="60"/>
              <w:rPr>
                <w:rFonts w:cs="Arial"/>
              </w:rPr>
            </w:pPr>
            <w:r w:rsidRPr="00055CE3">
              <w:rPr>
                <w:rFonts w:cs="Arial"/>
              </w:rPr>
              <w:t>Outcomes-violent last four weeks</w:t>
            </w:r>
          </w:p>
          <w:p w14:paraId="6F6EFDB6" w14:textId="77777777" w:rsidR="00185AAF" w:rsidRPr="00055CE3" w:rsidRDefault="00185AAF" w:rsidP="00CB47F5">
            <w:pPr>
              <w:pStyle w:val="DHHStabletext"/>
              <w:spacing w:before="60"/>
              <w:rPr>
                <w:rFonts w:cs="Arial"/>
              </w:rPr>
            </w:pPr>
            <w:r w:rsidRPr="00055CE3">
              <w:rPr>
                <w:rFonts w:cs="Arial"/>
              </w:rPr>
              <w:t>Event-end date</w:t>
            </w:r>
          </w:p>
          <w:p w14:paraId="2303E605" w14:textId="4933E21E" w:rsidR="00185AAF" w:rsidRPr="00055CE3" w:rsidRDefault="00185AAF" w:rsidP="00CB47F5">
            <w:pPr>
              <w:pStyle w:val="DHHStabletext"/>
              <w:spacing w:before="60"/>
              <w:rPr>
                <w:rFonts w:cs="Arial"/>
              </w:rPr>
            </w:pPr>
            <w:r w:rsidRPr="00055CE3">
              <w:rPr>
                <w:rFonts w:cs="Arial"/>
              </w:rPr>
              <w:t>Event-event type</w:t>
            </w:r>
          </w:p>
        </w:tc>
        <w:tc>
          <w:tcPr>
            <w:tcW w:w="4089" w:type="dxa"/>
          </w:tcPr>
          <w:p w14:paraId="679C1FC9" w14:textId="2E881CF8" w:rsidR="00185AAF" w:rsidRPr="00055CE3" w:rsidRDefault="00185AAF" w:rsidP="00CB47F5">
            <w:pPr>
              <w:pStyle w:val="DHHStabletext"/>
              <w:spacing w:before="60"/>
              <w:rPr>
                <w:rFonts w:cs="Arial"/>
              </w:rPr>
            </w:pPr>
            <w:r w:rsidRPr="00055CE3">
              <w:rPr>
                <w:rFonts w:cs="Arial"/>
              </w:rPr>
              <w:t>Outcomes-violent last four weeks =null AND Event-end date</w:t>
            </w:r>
            <w:r w:rsidR="003369F5"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3]</w:t>
            </w:r>
          </w:p>
          <w:p w14:paraId="6B7C5748" w14:textId="77777777" w:rsidR="00185AAF" w:rsidRPr="00055CE3" w:rsidRDefault="00185AAF" w:rsidP="00CB47F5">
            <w:pPr>
              <w:pStyle w:val="DHHStabletext"/>
              <w:spacing w:before="60"/>
              <w:rPr>
                <w:rFonts w:cs="Arial"/>
              </w:rPr>
            </w:pPr>
          </w:p>
        </w:tc>
        <w:tc>
          <w:tcPr>
            <w:tcW w:w="1985" w:type="dxa"/>
          </w:tcPr>
          <w:p w14:paraId="1C2D494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0605C98" w14:textId="53AA7847" w:rsidR="00185AAF" w:rsidRPr="00055CE3" w:rsidRDefault="00185AAF" w:rsidP="00CB47F5">
            <w:pPr>
              <w:pStyle w:val="DHHStabletext"/>
              <w:spacing w:before="60"/>
              <w:rPr>
                <w:rFonts w:cs="Arial"/>
              </w:rPr>
            </w:pPr>
            <w:r w:rsidRPr="00055CE3">
              <w:rPr>
                <w:rFonts w:cs="Arial"/>
              </w:rPr>
              <w:t>warning</w:t>
            </w:r>
          </w:p>
        </w:tc>
      </w:tr>
      <w:bookmarkEnd w:id="1114"/>
      <w:tr w:rsidR="00185AAF" w:rsidRPr="00AF022B" w14:paraId="0992D905" w14:textId="77777777" w:rsidTr="00955B17">
        <w:tc>
          <w:tcPr>
            <w:tcW w:w="1021" w:type="dxa"/>
            <w:shd w:val="clear" w:color="auto" w:fill="auto"/>
          </w:tcPr>
          <w:p w14:paraId="0A974E0F" w14:textId="62A85AA2" w:rsidR="00185AAF" w:rsidRPr="00055CE3" w:rsidRDefault="004E33EF" w:rsidP="00CB47F5">
            <w:pPr>
              <w:pStyle w:val="DHHStabletext"/>
              <w:spacing w:before="60"/>
              <w:rPr>
                <w:rFonts w:cs="Arial"/>
              </w:rPr>
            </w:pPr>
            <w:r>
              <w:rPr>
                <w:rFonts w:cs="Arial"/>
              </w:rPr>
              <w:lastRenderedPageBreak/>
              <w:t>AOD</w:t>
            </w:r>
            <w:r w:rsidR="00185AAF" w:rsidRPr="00055CE3">
              <w:rPr>
                <w:rFonts w:cs="Arial"/>
              </w:rPr>
              <w:t>108</w:t>
            </w:r>
          </w:p>
        </w:tc>
        <w:tc>
          <w:tcPr>
            <w:tcW w:w="3123" w:type="dxa"/>
            <w:shd w:val="clear" w:color="auto" w:fill="auto"/>
          </w:tcPr>
          <w:p w14:paraId="1C58A3EF" w14:textId="69DCDFAC" w:rsidR="00185AAF" w:rsidRPr="00055CE3" w:rsidRDefault="002705FC" w:rsidP="000555CF">
            <w:pPr>
              <w:pStyle w:val="DHHStabletext"/>
              <w:spacing w:before="60"/>
              <w:rPr>
                <w:rFonts w:cs="Arial"/>
              </w:rPr>
            </w:pPr>
            <w:r>
              <w:rPr>
                <w:rFonts w:cs="Arial"/>
              </w:rPr>
              <w:t>N</w:t>
            </w:r>
            <w:r w:rsidR="00185AAF" w:rsidRPr="00055CE3">
              <w:rPr>
                <w:rFonts w:cs="Arial"/>
              </w:rPr>
              <w:t>o frequency last 30 days when date of last use was within last 30 days</w:t>
            </w:r>
          </w:p>
        </w:tc>
        <w:tc>
          <w:tcPr>
            <w:tcW w:w="3420" w:type="dxa"/>
            <w:shd w:val="clear" w:color="auto" w:fill="auto"/>
          </w:tcPr>
          <w:p w14:paraId="41C095D3" w14:textId="77777777" w:rsidR="00C037EF" w:rsidRPr="00055CE3" w:rsidRDefault="00C037EF" w:rsidP="00CB47F5">
            <w:pPr>
              <w:pStyle w:val="DHHStabletext"/>
              <w:spacing w:before="60"/>
              <w:rPr>
                <w:rFonts w:cs="Arial"/>
              </w:rPr>
            </w:pPr>
            <w:r w:rsidRPr="00055CE3">
              <w:rPr>
                <w:rFonts w:cs="Arial"/>
              </w:rPr>
              <w:t>Drug Concern-frequency last 30 days</w:t>
            </w:r>
          </w:p>
          <w:p w14:paraId="14409C0B" w14:textId="77777777" w:rsidR="00C037EF" w:rsidRPr="00055CE3" w:rsidRDefault="00C037EF" w:rsidP="00CB47F5">
            <w:pPr>
              <w:pStyle w:val="DHHStabletext"/>
              <w:spacing w:before="60"/>
              <w:rPr>
                <w:rFonts w:cs="Arial"/>
              </w:rPr>
            </w:pPr>
            <w:r w:rsidRPr="00055CE3">
              <w:rPr>
                <w:rFonts w:cs="Arial"/>
              </w:rPr>
              <w:t>Drug Concern-date last use</w:t>
            </w:r>
          </w:p>
          <w:p w14:paraId="02781A06" w14:textId="0DAF040D" w:rsidR="000F0C96" w:rsidRPr="00055CE3" w:rsidRDefault="00C037EF" w:rsidP="00CB47F5">
            <w:pPr>
              <w:pStyle w:val="DHHStabletext"/>
              <w:spacing w:before="60"/>
              <w:rPr>
                <w:rFonts w:cs="Arial"/>
              </w:rPr>
            </w:pPr>
            <w:r w:rsidRPr="00055CE3">
              <w:rPr>
                <w:rFonts w:cs="Arial"/>
              </w:rPr>
              <w:t>Outcomes-client review date</w:t>
            </w:r>
          </w:p>
        </w:tc>
        <w:tc>
          <w:tcPr>
            <w:tcW w:w="4089" w:type="dxa"/>
          </w:tcPr>
          <w:p w14:paraId="14B313DC" w14:textId="77777777" w:rsidR="000F0C96" w:rsidRPr="00055CE3" w:rsidRDefault="000F0C96" w:rsidP="00CB47F5">
            <w:pPr>
              <w:pStyle w:val="DHHStabletext"/>
              <w:spacing w:before="60"/>
              <w:rPr>
                <w:rFonts w:cs="Arial"/>
              </w:rPr>
            </w:pPr>
            <w:r w:rsidRPr="00055CE3">
              <w:rPr>
                <w:rFonts w:cs="Arial"/>
              </w:rPr>
              <w:t xml:space="preserve">DC-frequency last 30 days = 0 </w:t>
            </w:r>
          </w:p>
          <w:p w14:paraId="350D98EB" w14:textId="77777777" w:rsidR="000F0C96" w:rsidRPr="00055CE3" w:rsidRDefault="000F0C96" w:rsidP="00CB47F5">
            <w:pPr>
              <w:pStyle w:val="DHHStabletext"/>
              <w:spacing w:before="60"/>
              <w:rPr>
                <w:rFonts w:cs="Arial"/>
              </w:rPr>
            </w:pPr>
            <w:r w:rsidRPr="00055CE3">
              <w:rPr>
                <w:rFonts w:cs="Arial"/>
              </w:rPr>
              <w:t>AND DC-date last use !=01011900</w:t>
            </w:r>
          </w:p>
          <w:p w14:paraId="72FAD858" w14:textId="3499C973" w:rsidR="00185AAF" w:rsidRPr="00055CE3" w:rsidRDefault="000F0C96" w:rsidP="00CB47F5">
            <w:pPr>
              <w:pStyle w:val="DHHStabletext"/>
              <w:spacing w:before="60"/>
              <w:rPr>
                <w:rFonts w:cs="Arial"/>
              </w:rPr>
            </w:pPr>
            <w:r w:rsidRPr="00055CE3">
              <w:rPr>
                <w:rFonts w:cs="Arial"/>
              </w:rPr>
              <w:t xml:space="preserve">AND DC-date last use &gt;= Outcomes-client review date - 30d </w:t>
            </w:r>
          </w:p>
        </w:tc>
        <w:tc>
          <w:tcPr>
            <w:tcW w:w="1985" w:type="dxa"/>
          </w:tcPr>
          <w:p w14:paraId="1C4A9D4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581A48E" w14:textId="199F87AD" w:rsidR="00185AAF" w:rsidRPr="00055CE3" w:rsidRDefault="00413A52" w:rsidP="00CB47F5">
            <w:pPr>
              <w:pStyle w:val="DHHStabletext"/>
              <w:spacing w:before="60"/>
              <w:rPr>
                <w:rFonts w:cs="Arial"/>
              </w:rPr>
            </w:pPr>
            <w:r w:rsidRPr="00055CE3">
              <w:rPr>
                <w:rFonts w:cs="Arial"/>
              </w:rPr>
              <w:t>warning</w:t>
            </w:r>
          </w:p>
        </w:tc>
      </w:tr>
      <w:tr w:rsidR="00185AAF" w:rsidRPr="00AF022B" w14:paraId="33BBEA6A" w14:textId="77777777" w:rsidTr="00955B17">
        <w:tc>
          <w:tcPr>
            <w:tcW w:w="1021" w:type="dxa"/>
            <w:shd w:val="clear" w:color="auto" w:fill="auto"/>
          </w:tcPr>
          <w:p w14:paraId="619C4AFD" w14:textId="64C4B6C7" w:rsidR="00185AAF" w:rsidRPr="00055CE3" w:rsidRDefault="004E33EF" w:rsidP="00CB47F5">
            <w:pPr>
              <w:pStyle w:val="DHHStabletext"/>
              <w:spacing w:before="60"/>
              <w:rPr>
                <w:rFonts w:cs="Arial"/>
              </w:rPr>
            </w:pPr>
            <w:r>
              <w:rPr>
                <w:rFonts w:cs="Arial"/>
              </w:rPr>
              <w:t>AOD</w:t>
            </w:r>
            <w:r w:rsidR="00185AAF" w:rsidRPr="00055CE3">
              <w:rPr>
                <w:rFonts w:cs="Arial"/>
              </w:rPr>
              <w:t>109</w:t>
            </w:r>
          </w:p>
        </w:tc>
        <w:tc>
          <w:tcPr>
            <w:tcW w:w="3123" w:type="dxa"/>
            <w:shd w:val="clear" w:color="auto" w:fill="auto"/>
          </w:tcPr>
          <w:p w14:paraId="6741845D" w14:textId="3631AE26" w:rsidR="00185AAF" w:rsidRPr="00055CE3" w:rsidRDefault="002705FC" w:rsidP="007A522C">
            <w:pPr>
              <w:pStyle w:val="DHHStabletext"/>
              <w:spacing w:before="60"/>
              <w:rPr>
                <w:rFonts w:cs="Arial"/>
              </w:rPr>
            </w:pPr>
            <w:r>
              <w:rPr>
                <w:rFonts w:cs="Arial"/>
              </w:rPr>
              <w:t>F</w:t>
            </w:r>
            <w:r w:rsidR="00185AAF" w:rsidRPr="00055CE3">
              <w:rPr>
                <w:rFonts w:cs="Arial"/>
              </w:rPr>
              <w:t>requency last 30 days when date of last use was not within last 30 days</w:t>
            </w:r>
          </w:p>
        </w:tc>
        <w:tc>
          <w:tcPr>
            <w:tcW w:w="3420" w:type="dxa"/>
            <w:shd w:val="clear" w:color="auto" w:fill="auto"/>
          </w:tcPr>
          <w:p w14:paraId="69C2FBED" w14:textId="77777777" w:rsidR="00C037EF" w:rsidRPr="00055CE3" w:rsidRDefault="00C037EF" w:rsidP="00CB47F5">
            <w:pPr>
              <w:pStyle w:val="DHHStabletext"/>
              <w:spacing w:before="60"/>
              <w:rPr>
                <w:rFonts w:cs="Arial"/>
              </w:rPr>
            </w:pPr>
            <w:r w:rsidRPr="00055CE3">
              <w:rPr>
                <w:rFonts w:cs="Arial"/>
              </w:rPr>
              <w:t>Drug Concern-frequency last 30 days</w:t>
            </w:r>
          </w:p>
          <w:p w14:paraId="7847A0B7" w14:textId="77777777" w:rsidR="00C037EF" w:rsidRPr="00055CE3" w:rsidRDefault="00C037EF" w:rsidP="00CB47F5">
            <w:pPr>
              <w:pStyle w:val="DHHStabletext"/>
              <w:spacing w:before="60"/>
              <w:rPr>
                <w:rFonts w:cs="Arial"/>
              </w:rPr>
            </w:pPr>
            <w:r w:rsidRPr="00055CE3">
              <w:rPr>
                <w:rFonts w:cs="Arial"/>
              </w:rPr>
              <w:t>Drug Concern-date last use</w:t>
            </w:r>
          </w:p>
          <w:p w14:paraId="5C7D5F12" w14:textId="6EED82B7" w:rsidR="000F0C96" w:rsidRPr="00055CE3" w:rsidRDefault="00C037EF" w:rsidP="00CB47F5">
            <w:pPr>
              <w:pStyle w:val="DHHStabletext"/>
              <w:spacing w:before="60"/>
              <w:rPr>
                <w:rFonts w:cs="Arial"/>
              </w:rPr>
            </w:pPr>
            <w:r w:rsidRPr="00055CE3">
              <w:rPr>
                <w:rFonts w:cs="Arial"/>
              </w:rPr>
              <w:t>Outcomes-Client review date</w:t>
            </w:r>
          </w:p>
        </w:tc>
        <w:tc>
          <w:tcPr>
            <w:tcW w:w="4089" w:type="dxa"/>
          </w:tcPr>
          <w:p w14:paraId="3AD8426B" w14:textId="4F389973" w:rsidR="000F0C96" w:rsidRPr="00055CE3" w:rsidRDefault="000F0C96" w:rsidP="00CB47F5">
            <w:pPr>
              <w:pStyle w:val="DHHStabletext"/>
              <w:spacing w:before="60"/>
              <w:rPr>
                <w:rFonts w:cs="Arial"/>
              </w:rPr>
            </w:pPr>
            <w:r w:rsidRPr="00055CE3">
              <w:rPr>
                <w:rFonts w:cs="Arial"/>
              </w:rPr>
              <w:t xml:space="preserve">DC-frequency last 30 days =[1, 2, 3, </w:t>
            </w:r>
            <w:r w:rsidR="00772185">
              <w:rPr>
                <w:rFonts w:cs="Arial"/>
              </w:rPr>
              <w:t>OR</w:t>
            </w:r>
            <w:r w:rsidR="00772185" w:rsidRPr="00055CE3">
              <w:rPr>
                <w:rFonts w:cs="Arial"/>
              </w:rPr>
              <w:t xml:space="preserve"> </w:t>
            </w:r>
            <w:r w:rsidRPr="00055CE3">
              <w:rPr>
                <w:rFonts w:cs="Arial"/>
              </w:rPr>
              <w:t xml:space="preserve">4] </w:t>
            </w:r>
          </w:p>
          <w:p w14:paraId="1578D12D" w14:textId="77777777" w:rsidR="000F0C96" w:rsidRPr="00055CE3" w:rsidRDefault="000F0C96" w:rsidP="00CB47F5">
            <w:pPr>
              <w:pStyle w:val="DHHStabletext"/>
              <w:spacing w:before="60"/>
              <w:rPr>
                <w:rFonts w:cs="Arial"/>
              </w:rPr>
            </w:pPr>
            <w:r w:rsidRPr="00055CE3">
              <w:rPr>
                <w:rFonts w:cs="Arial"/>
              </w:rPr>
              <w:t>AND DC-date last use !=01011900</w:t>
            </w:r>
          </w:p>
          <w:p w14:paraId="50B50D21" w14:textId="46EFEB1C" w:rsidR="00185AAF" w:rsidRPr="00055CE3" w:rsidRDefault="000F0C96" w:rsidP="00CB47F5">
            <w:pPr>
              <w:pStyle w:val="DHHStabletext"/>
              <w:spacing w:before="60"/>
              <w:rPr>
                <w:rFonts w:cs="Arial"/>
              </w:rPr>
            </w:pPr>
            <w:r w:rsidRPr="00055CE3">
              <w:rPr>
                <w:rFonts w:cs="Arial"/>
              </w:rPr>
              <w:t xml:space="preserve">AND DC-date last use &lt; Outcomes-client review date - 30d  </w:t>
            </w:r>
          </w:p>
        </w:tc>
        <w:tc>
          <w:tcPr>
            <w:tcW w:w="1985" w:type="dxa"/>
          </w:tcPr>
          <w:p w14:paraId="4CC591C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276D450" w14:textId="54A0D901" w:rsidR="00185AAF" w:rsidRPr="00055CE3" w:rsidRDefault="0043509C" w:rsidP="00CB47F5">
            <w:pPr>
              <w:pStyle w:val="DHHStabletext"/>
              <w:spacing w:before="60"/>
              <w:rPr>
                <w:rFonts w:cs="Arial"/>
              </w:rPr>
            </w:pPr>
            <w:r w:rsidRPr="00055CE3">
              <w:rPr>
                <w:rFonts w:cs="Arial"/>
              </w:rPr>
              <w:t>warning</w:t>
            </w:r>
          </w:p>
        </w:tc>
      </w:tr>
      <w:tr w:rsidR="00185AAF" w:rsidRPr="00AF022B" w14:paraId="3BDD9024" w14:textId="77777777" w:rsidTr="00955B17">
        <w:tc>
          <w:tcPr>
            <w:tcW w:w="1021" w:type="dxa"/>
            <w:shd w:val="clear" w:color="auto" w:fill="auto"/>
          </w:tcPr>
          <w:p w14:paraId="02F8AC6A" w14:textId="728C44C7" w:rsidR="00185AAF" w:rsidRPr="00055CE3" w:rsidRDefault="004E33EF" w:rsidP="00CB47F5">
            <w:pPr>
              <w:pStyle w:val="DHHStabletext"/>
              <w:spacing w:before="60"/>
              <w:rPr>
                <w:rFonts w:cs="Arial"/>
              </w:rPr>
            </w:pPr>
            <w:bookmarkStart w:id="1115" w:name="_Hlk11317297"/>
            <w:r>
              <w:rPr>
                <w:rFonts w:cs="Arial"/>
              </w:rPr>
              <w:t>AOD</w:t>
            </w:r>
            <w:r w:rsidR="00185AAF" w:rsidRPr="00055CE3">
              <w:rPr>
                <w:rFonts w:cs="Arial"/>
              </w:rPr>
              <w:t>111</w:t>
            </w:r>
          </w:p>
        </w:tc>
        <w:tc>
          <w:tcPr>
            <w:tcW w:w="3123" w:type="dxa"/>
            <w:shd w:val="clear" w:color="auto" w:fill="auto"/>
          </w:tcPr>
          <w:p w14:paraId="60E4030A" w14:textId="4676B897" w:rsidR="00185AAF" w:rsidRPr="00055CE3" w:rsidRDefault="002705FC" w:rsidP="007A522C">
            <w:pPr>
              <w:pStyle w:val="DHHStabletext"/>
              <w:spacing w:before="60"/>
              <w:rPr>
                <w:rFonts w:cs="Arial"/>
              </w:rPr>
            </w:pPr>
            <w:r>
              <w:rPr>
                <w:rFonts w:cs="Arial"/>
              </w:rPr>
              <w:t>M</w:t>
            </w:r>
            <w:r w:rsidR="00185AAF" w:rsidRPr="00055CE3">
              <w:rPr>
                <w:rFonts w:cs="Arial"/>
              </w:rPr>
              <w:t>ethod of use and volume unit mismatch</w:t>
            </w:r>
          </w:p>
        </w:tc>
        <w:tc>
          <w:tcPr>
            <w:tcW w:w="3420" w:type="dxa"/>
            <w:shd w:val="clear" w:color="auto" w:fill="auto"/>
          </w:tcPr>
          <w:p w14:paraId="26558D8C" w14:textId="77777777" w:rsidR="00185AAF" w:rsidRPr="00055CE3" w:rsidRDefault="00185AAF" w:rsidP="00CB47F5">
            <w:pPr>
              <w:pStyle w:val="DHHStabletext"/>
              <w:spacing w:before="60"/>
              <w:rPr>
                <w:rFonts w:cs="Arial"/>
              </w:rPr>
            </w:pPr>
            <w:r w:rsidRPr="00055CE3">
              <w:rPr>
                <w:rFonts w:cs="Arial"/>
              </w:rPr>
              <w:t>Drug Concern-method of use</w:t>
            </w:r>
          </w:p>
          <w:p w14:paraId="3B23F173" w14:textId="49A393EC" w:rsidR="00185AAF" w:rsidRPr="00055CE3" w:rsidRDefault="00185AAF" w:rsidP="00CB47F5">
            <w:pPr>
              <w:pStyle w:val="DHHStabletext"/>
              <w:spacing w:before="60"/>
              <w:rPr>
                <w:rFonts w:cs="Arial"/>
              </w:rPr>
            </w:pPr>
            <w:r w:rsidRPr="00055CE3">
              <w:rPr>
                <w:rFonts w:cs="Arial"/>
              </w:rPr>
              <w:t>Drug Concern-</w:t>
            </w:r>
            <w:r w:rsidR="003D45A9" w:rsidRPr="00055CE3">
              <w:rPr>
                <w:rFonts w:cs="Arial"/>
              </w:rPr>
              <w:t>volume unit</w:t>
            </w:r>
          </w:p>
        </w:tc>
        <w:tc>
          <w:tcPr>
            <w:tcW w:w="4089" w:type="dxa"/>
          </w:tcPr>
          <w:p w14:paraId="351B84A3" w14:textId="684D4D8C" w:rsidR="00185AAF" w:rsidRPr="00055CE3" w:rsidRDefault="00185AAF" w:rsidP="00CB47F5">
            <w:pPr>
              <w:pStyle w:val="DHHStabletext"/>
              <w:spacing w:before="60"/>
              <w:rPr>
                <w:rFonts w:cs="Arial"/>
              </w:rPr>
            </w:pPr>
            <w:r w:rsidRPr="00055CE3">
              <w:rPr>
                <w:rFonts w:cs="Arial"/>
              </w:rPr>
              <w:t xml:space="preserve">Drug Concern-method of use != [1] </w:t>
            </w:r>
            <w:r w:rsidR="0031567E">
              <w:rPr>
                <w:rFonts w:cs="Arial"/>
              </w:rPr>
              <w:t>AND</w:t>
            </w:r>
            <w:r w:rsidR="0031567E" w:rsidRPr="00055CE3">
              <w:rPr>
                <w:rFonts w:cs="Arial"/>
              </w:rPr>
              <w:t xml:space="preserve"> </w:t>
            </w:r>
            <w:r w:rsidR="003D45A9" w:rsidRPr="00055CE3">
              <w:rPr>
                <w:rFonts w:cs="Arial"/>
              </w:rPr>
              <w:t>volume unit</w:t>
            </w:r>
            <w:r w:rsidRPr="00055CE3">
              <w:rPr>
                <w:rFonts w:cs="Arial"/>
              </w:rPr>
              <w:t xml:space="preserve"> = [12]</w:t>
            </w:r>
          </w:p>
        </w:tc>
        <w:tc>
          <w:tcPr>
            <w:tcW w:w="1985" w:type="dxa"/>
          </w:tcPr>
          <w:p w14:paraId="7BBC3BA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F4958B8" w14:textId="0678E2A0" w:rsidR="003D45A9" w:rsidRPr="00055CE3" w:rsidRDefault="003D45A9" w:rsidP="00CB47F5">
            <w:pPr>
              <w:pStyle w:val="DHHStabletext"/>
              <w:spacing w:before="60"/>
              <w:rPr>
                <w:rFonts w:cs="Arial"/>
              </w:rPr>
            </w:pPr>
            <w:r w:rsidRPr="00055CE3">
              <w:rPr>
                <w:rFonts w:cs="Arial"/>
              </w:rPr>
              <w:t>warning</w:t>
            </w:r>
          </w:p>
        </w:tc>
      </w:tr>
      <w:bookmarkEnd w:id="1115"/>
      <w:tr w:rsidR="00185AAF" w:rsidRPr="00AF022B" w14:paraId="7EE07809" w14:textId="77777777" w:rsidTr="00955B17">
        <w:tc>
          <w:tcPr>
            <w:tcW w:w="1021" w:type="dxa"/>
            <w:shd w:val="clear" w:color="auto" w:fill="auto"/>
          </w:tcPr>
          <w:p w14:paraId="3DEF9450" w14:textId="0F0749B3" w:rsidR="00185AAF" w:rsidRPr="00055CE3" w:rsidRDefault="004E33EF" w:rsidP="00CB47F5">
            <w:pPr>
              <w:pStyle w:val="DHHStabletext"/>
              <w:spacing w:before="60"/>
              <w:rPr>
                <w:rFonts w:cs="Arial"/>
              </w:rPr>
            </w:pPr>
            <w:r>
              <w:rPr>
                <w:rFonts w:cs="Arial"/>
              </w:rPr>
              <w:t>AOD</w:t>
            </w:r>
            <w:r w:rsidR="00185AAF" w:rsidRPr="00055CE3">
              <w:rPr>
                <w:rFonts w:cs="Arial"/>
              </w:rPr>
              <w:t>112</w:t>
            </w:r>
          </w:p>
        </w:tc>
        <w:tc>
          <w:tcPr>
            <w:tcW w:w="3123" w:type="dxa"/>
            <w:shd w:val="clear" w:color="auto" w:fill="auto"/>
          </w:tcPr>
          <w:p w14:paraId="0F920A84" w14:textId="6D254CB2" w:rsidR="00185AAF" w:rsidRPr="00055CE3" w:rsidRDefault="002705FC" w:rsidP="007A522C">
            <w:pPr>
              <w:pStyle w:val="DHHStabletext"/>
              <w:spacing w:before="60"/>
              <w:rPr>
                <w:rFonts w:cs="Arial"/>
              </w:rPr>
            </w:pPr>
            <w:r>
              <w:rPr>
                <w:rFonts w:cs="Arial"/>
              </w:rPr>
              <w:t>C</w:t>
            </w:r>
            <w:r w:rsidR="00185AAF" w:rsidRPr="00055CE3">
              <w:rPr>
                <w:rFonts w:cs="Arial"/>
              </w:rPr>
              <w:t>annot have two principal concerns</w:t>
            </w:r>
          </w:p>
        </w:tc>
        <w:tc>
          <w:tcPr>
            <w:tcW w:w="3420" w:type="dxa"/>
            <w:shd w:val="clear" w:color="auto" w:fill="auto"/>
          </w:tcPr>
          <w:p w14:paraId="70AA2CC9" w14:textId="77777777" w:rsidR="00185AAF" w:rsidRPr="00055CE3" w:rsidRDefault="00185AAF" w:rsidP="00CB47F5">
            <w:pPr>
              <w:pStyle w:val="DHHStabletext"/>
              <w:spacing w:before="60"/>
              <w:rPr>
                <w:rFonts w:cs="Arial"/>
              </w:rPr>
            </w:pPr>
            <w:r w:rsidRPr="00055CE3">
              <w:rPr>
                <w:rFonts w:cs="Arial"/>
              </w:rPr>
              <w:t>Drug Concern-principal concern</w:t>
            </w:r>
          </w:p>
        </w:tc>
        <w:tc>
          <w:tcPr>
            <w:tcW w:w="4089" w:type="dxa"/>
          </w:tcPr>
          <w:p w14:paraId="4B851C1F" w14:textId="74E42ABB" w:rsidR="00185AAF" w:rsidRPr="00055CE3" w:rsidRDefault="00185AAF" w:rsidP="00CB47F5">
            <w:pPr>
              <w:pStyle w:val="DHHStabletext"/>
              <w:spacing w:before="60"/>
              <w:rPr>
                <w:rFonts w:cs="Arial"/>
              </w:rPr>
            </w:pPr>
            <w:r w:rsidRPr="00055CE3">
              <w:rPr>
                <w:rFonts w:cs="Arial"/>
              </w:rPr>
              <w:t>Count (Drug Concern-principal concern) &gt; 1, when Outcome Measure-ID !=</w:t>
            </w:r>
            <w:r w:rsidR="00DA7322" w:rsidRPr="00055CE3">
              <w:rPr>
                <w:rFonts w:cs="Arial"/>
              </w:rPr>
              <w:t xml:space="preserve"> </w:t>
            </w:r>
            <w:r w:rsidRPr="00055CE3">
              <w:rPr>
                <w:rFonts w:cs="Arial"/>
              </w:rPr>
              <w:t xml:space="preserve">null </w:t>
            </w:r>
            <w:r w:rsidR="00BA1BDC">
              <w:rPr>
                <w:rFonts w:cs="Arial"/>
              </w:rPr>
              <w:t>AND</w:t>
            </w:r>
            <w:r w:rsidR="00BA1BDC" w:rsidRPr="00055CE3">
              <w:rPr>
                <w:rFonts w:cs="Arial"/>
              </w:rPr>
              <w:t xml:space="preserve"> </w:t>
            </w:r>
            <w:r w:rsidRPr="00055CE3">
              <w:rPr>
                <w:rFonts w:cs="Arial"/>
              </w:rPr>
              <w:t>Service Event ID !=</w:t>
            </w:r>
            <w:r w:rsidR="00DA7322" w:rsidRPr="00055CE3">
              <w:rPr>
                <w:rFonts w:cs="Arial"/>
              </w:rPr>
              <w:t xml:space="preserve"> </w:t>
            </w:r>
            <w:r w:rsidRPr="00055CE3">
              <w:rPr>
                <w:rFonts w:cs="Arial"/>
              </w:rPr>
              <w:t>null</w:t>
            </w:r>
          </w:p>
        </w:tc>
        <w:tc>
          <w:tcPr>
            <w:tcW w:w="1985" w:type="dxa"/>
          </w:tcPr>
          <w:p w14:paraId="4C94A9E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E46D82F"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55A98BD3" w14:textId="77777777" w:rsidTr="00955B17">
        <w:tc>
          <w:tcPr>
            <w:tcW w:w="1021" w:type="dxa"/>
            <w:shd w:val="clear" w:color="auto" w:fill="auto"/>
          </w:tcPr>
          <w:p w14:paraId="0469DFF1" w14:textId="791D1B21" w:rsidR="00185AAF" w:rsidRPr="00055CE3" w:rsidRDefault="004E33EF" w:rsidP="00CB47F5">
            <w:pPr>
              <w:pStyle w:val="DHHStabletext"/>
              <w:spacing w:before="60"/>
              <w:rPr>
                <w:rFonts w:cs="Arial"/>
              </w:rPr>
            </w:pPr>
            <w:r>
              <w:rPr>
                <w:rFonts w:cs="Arial"/>
              </w:rPr>
              <w:t>AOD</w:t>
            </w:r>
            <w:r w:rsidR="00185AAF" w:rsidRPr="00055CE3">
              <w:rPr>
                <w:rFonts w:cs="Arial"/>
              </w:rPr>
              <w:t>113</w:t>
            </w:r>
          </w:p>
        </w:tc>
        <w:tc>
          <w:tcPr>
            <w:tcW w:w="3123" w:type="dxa"/>
            <w:shd w:val="clear" w:color="auto" w:fill="auto"/>
          </w:tcPr>
          <w:p w14:paraId="6CC0DEF7" w14:textId="572F8066" w:rsidR="00570ABC" w:rsidRPr="00055CE3" w:rsidRDefault="002705FC" w:rsidP="00C23174">
            <w:pPr>
              <w:pStyle w:val="DHHStabletext"/>
              <w:spacing w:before="60"/>
              <w:rPr>
                <w:rFonts w:cs="Arial"/>
              </w:rPr>
            </w:pPr>
            <w:r>
              <w:rPr>
                <w:rFonts w:cs="Arial"/>
              </w:rPr>
              <w:t>C</w:t>
            </w:r>
            <w:r w:rsidR="00185AAF" w:rsidRPr="00055CE3">
              <w:rPr>
                <w:rFonts w:cs="Arial"/>
              </w:rPr>
              <w:t>annot have two identical drugs of concern for same outcome measure</w:t>
            </w:r>
          </w:p>
        </w:tc>
        <w:tc>
          <w:tcPr>
            <w:tcW w:w="3420" w:type="dxa"/>
            <w:shd w:val="clear" w:color="auto" w:fill="auto"/>
          </w:tcPr>
          <w:p w14:paraId="3E368F55" w14:textId="77777777" w:rsidR="00185AAF" w:rsidRPr="00055CE3" w:rsidRDefault="00185AAF" w:rsidP="00CB47F5">
            <w:pPr>
              <w:pStyle w:val="DHHStabletext"/>
              <w:spacing w:before="60"/>
              <w:rPr>
                <w:rFonts w:cs="Arial"/>
              </w:rPr>
            </w:pPr>
            <w:r w:rsidRPr="00055CE3">
              <w:rPr>
                <w:rFonts w:cs="Arial"/>
              </w:rPr>
              <w:t>Drug Concern-Drug name</w:t>
            </w:r>
          </w:p>
        </w:tc>
        <w:tc>
          <w:tcPr>
            <w:tcW w:w="4089" w:type="dxa"/>
          </w:tcPr>
          <w:p w14:paraId="4E259568" w14:textId="7E3857F5" w:rsidR="00185AAF" w:rsidRPr="00055CE3" w:rsidRDefault="00185AAF" w:rsidP="00CB47F5">
            <w:pPr>
              <w:pStyle w:val="DHHStabletext"/>
              <w:spacing w:before="60"/>
              <w:rPr>
                <w:rFonts w:cs="Arial"/>
              </w:rPr>
            </w:pPr>
            <w:r w:rsidRPr="00055CE3">
              <w:rPr>
                <w:rFonts w:cs="Arial"/>
              </w:rPr>
              <w:t xml:space="preserve">Drug Concern-drug name </w:t>
            </w:r>
            <w:proofErr w:type="spellStart"/>
            <w:r w:rsidRPr="00055CE3">
              <w:rPr>
                <w:rFonts w:cs="Arial"/>
              </w:rPr>
              <w:t>isUnique</w:t>
            </w:r>
            <w:proofErr w:type="spellEnd"/>
            <w:r w:rsidRPr="00055CE3">
              <w:rPr>
                <w:rFonts w:cs="Arial"/>
              </w:rPr>
              <w:t xml:space="preserve">() </w:t>
            </w:r>
            <w:r w:rsidR="00772185">
              <w:rPr>
                <w:rFonts w:cs="Arial"/>
              </w:rPr>
              <w:t>AND</w:t>
            </w:r>
            <w:r w:rsidRPr="00055CE3">
              <w:rPr>
                <w:rFonts w:cs="Arial"/>
              </w:rPr>
              <w:t xml:space="preserve"> Outcome Measure-ID !=</w:t>
            </w:r>
            <w:r w:rsidR="00DA7322" w:rsidRPr="00055CE3">
              <w:rPr>
                <w:rFonts w:cs="Arial"/>
              </w:rPr>
              <w:t xml:space="preserve"> </w:t>
            </w:r>
            <w:r w:rsidRPr="00055CE3">
              <w:rPr>
                <w:rFonts w:cs="Arial"/>
              </w:rPr>
              <w:t>null when Outlet Service Event ID !=</w:t>
            </w:r>
            <w:r w:rsidR="00DA7322" w:rsidRPr="00055CE3">
              <w:rPr>
                <w:rFonts w:cs="Arial"/>
              </w:rPr>
              <w:t xml:space="preserve"> </w:t>
            </w:r>
            <w:r w:rsidRPr="00055CE3">
              <w:rPr>
                <w:rFonts w:cs="Arial"/>
              </w:rPr>
              <w:t>null</w:t>
            </w:r>
          </w:p>
        </w:tc>
        <w:tc>
          <w:tcPr>
            <w:tcW w:w="1985" w:type="dxa"/>
          </w:tcPr>
          <w:p w14:paraId="12E1955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32B0D49"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3C4CAC44" w14:textId="77777777" w:rsidTr="00955B17">
        <w:tc>
          <w:tcPr>
            <w:tcW w:w="1021" w:type="dxa"/>
            <w:shd w:val="clear" w:color="auto" w:fill="auto"/>
          </w:tcPr>
          <w:p w14:paraId="6466037A" w14:textId="53E3EB68" w:rsidR="00185AAF" w:rsidRPr="00055CE3" w:rsidRDefault="004E33EF" w:rsidP="00CB47F5">
            <w:pPr>
              <w:pStyle w:val="DHHStabletext"/>
              <w:spacing w:before="60"/>
              <w:rPr>
                <w:rFonts w:cs="Arial"/>
              </w:rPr>
            </w:pPr>
            <w:r>
              <w:rPr>
                <w:rFonts w:cs="Arial"/>
              </w:rPr>
              <w:t>AOD</w:t>
            </w:r>
            <w:r w:rsidR="00185AAF" w:rsidRPr="00055CE3">
              <w:rPr>
                <w:rFonts w:cs="Arial"/>
              </w:rPr>
              <w:t>114</w:t>
            </w:r>
          </w:p>
        </w:tc>
        <w:tc>
          <w:tcPr>
            <w:tcW w:w="3123" w:type="dxa"/>
            <w:shd w:val="clear" w:color="auto" w:fill="auto"/>
          </w:tcPr>
          <w:p w14:paraId="38A059C1" w14:textId="1F018BE6" w:rsidR="00185AAF" w:rsidRPr="00055CE3" w:rsidRDefault="002705FC" w:rsidP="00CB47F5">
            <w:pPr>
              <w:pStyle w:val="DHHStabletext"/>
              <w:spacing w:before="60"/>
              <w:rPr>
                <w:rFonts w:cs="Arial"/>
              </w:rPr>
            </w:pPr>
            <w:r>
              <w:rPr>
                <w:rFonts w:cs="Arial"/>
              </w:rPr>
              <w:t>O</w:t>
            </w:r>
            <w:r w:rsidR="00185AAF" w:rsidRPr="00055CE3">
              <w:rPr>
                <w:rFonts w:cs="Arial"/>
              </w:rPr>
              <w:t>nly 6 drugs of concern required for same outcome measure</w:t>
            </w:r>
          </w:p>
        </w:tc>
        <w:tc>
          <w:tcPr>
            <w:tcW w:w="3420" w:type="dxa"/>
            <w:shd w:val="clear" w:color="auto" w:fill="auto"/>
          </w:tcPr>
          <w:p w14:paraId="7AA0134E" w14:textId="3842B06F" w:rsidR="00185AAF" w:rsidRPr="00055CE3" w:rsidRDefault="00185AAF" w:rsidP="00CB47F5">
            <w:pPr>
              <w:pStyle w:val="DHHStabletext"/>
              <w:spacing w:before="60"/>
              <w:rPr>
                <w:rFonts w:cs="Arial"/>
              </w:rPr>
            </w:pPr>
            <w:r w:rsidRPr="00055CE3">
              <w:rPr>
                <w:rFonts w:cs="Arial"/>
              </w:rPr>
              <w:t xml:space="preserve">Drug Concern-Drug </w:t>
            </w:r>
            <w:r w:rsidR="007A522C" w:rsidRPr="00055CE3">
              <w:rPr>
                <w:rFonts w:cs="Arial"/>
              </w:rPr>
              <w:t>n</w:t>
            </w:r>
            <w:r w:rsidRPr="00055CE3">
              <w:rPr>
                <w:rFonts w:cs="Arial"/>
              </w:rPr>
              <w:t>ame</w:t>
            </w:r>
          </w:p>
        </w:tc>
        <w:tc>
          <w:tcPr>
            <w:tcW w:w="4089" w:type="dxa"/>
          </w:tcPr>
          <w:p w14:paraId="6A11A180" w14:textId="1B90C8F5" w:rsidR="00185AAF" w:rsidRPr="00055CE3" w:rsidRDefault="00185AAF" w:rsidP="00CB47F5">
            <w:pPr>
              <w:pStyle w:val="DHHStabletext"/>
              <w:spacing w:before="60"/>
              <w:rPr>
                <w:rFonts w:cs="Arial"/>
              </w:rPr>
            </w:pPr>
            <w:r w:rsidRPr="00055CE3">
              <w:rPr>
                <w:rFonts w:cs="Arial"/>
              </w:rPr>
              <w:t xml:space="preserve">Count </w:t>
            </w:r>
            <w:proofErr w:type="spellStart"/>
            <w:r w:rsidRPr="00055CE3">
              <w:rPr>
                <w:rFonts w:cs="Arial"/>
              </w:rPr>
              <w:t>isUnique</w:t>
            </w:r>
            <w:proofErr w:type="spellEnd"/>
            <w:r w:rsidRPr="00055CE3">
              <w:rPr>
                <w:rFonts w:cs="Arial"/>
              </w:rPr>
              <w:t xml:space="preserve">(Drug Concern-drug name) &gt; 6 </w:t>
            </w:r>
            <w:r w:rsidR="00772185">
              <w:rPr>
                <w:rFonts w:cs="Arial"/>
              </w:rPr>
              <w:t>AND</w:t>
            </w:r>
            <w:r w:rsidR="00772185" w:rsidRPr="00055CE3">
              <w:rPr>
                <w:rFonts w:cs="Arial"/>
              </w:rPr>
              <w:t xml:space="preserve"> </w:t>
            </w:r>
            <w:r w:rsidRPr="00055CE3">
              <w:rPr>
                <w:rFonts w:cs="Arial"/>
              </w:rPr>
              <w:t>Outcome Measure-ID !=</w:t>
            </w:r>
            <w:r w:rsidR="00DA7322" w:rsidRPr="00055CE3">
              <w:rPr>
                <w:rFonts w:cs="Arial"/>
              </w:rPr>
              <w:t xml:space="preserve"> </w:t>
            </w:r>
            <w:r w:rsidRPr="00055CE3">
              <w:rPr>
                <w:rFonts w:cs="Arial"/>
              </w:rPr>
              <w:t>null when Outlet Service Event ID !=</w:t>
            </w:r>
            <w:r w:rsidR="00DA7322" w:rsidRPr="00055CE3">
              <w:rPr>
                <w:rFonts w:cs="Arial"/>
              </w:rPr>
              <w:t xml:space="preserve"> </w:t>
            </w:r>
            <w:r w:rsidRPr="00055CE3">
              <w:rPr>
                <w:rFonts w:cs="Arial"/>
              </w:rPr>
              <w:t>null</w:t>
            </w:r>
          </w:p>
        </w:tc>
        <w:tc>
          <w:tcPr>
            <w:tcW w:w="1985" w:type="dxa"/>
          </w:tcPr>
          <w:p w14:paraId="416DA99B"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7106DAF" w14:textId="46FF6185" w:rsidR="00D42F90" w:rsidRPr="00055CE3" w:rsidRDefault="00D42F90" w:rsidP="00CB47F5">
            <w:pPr>
              <w:pStyle w:val="DHHStabletext"/>
              <w:spacing w:before="60"/>
              <w:rPr>
                <w:rFonts w:cs="Arial"/>
              </w:rPr>
            </w:pPr>
            <w:r w:rsidRPr="00CB7D3F">
              <w:rPr>
                <w:rFonts w:cs="Arial"/>
              </w:rPr>
              <w:t>warning</w:t>
            </w:r>
          </w:p>
        </w:tc>
      </w:tr>
      <w:tr w:rsidR="00185AAF" w:rsidRPr="00AF022B" w14:paraId="2AA86B23" w14:textId="77777777" w:rsidTr="00955B17">
        <w:tc>
          <w:tcPr>
            <w:tcW w:w="1021" w:type="dxa"/>
            <w:shd w:val="clear" w:color="auto" w:fill="auto"/>
          </w:tcPr>
          <w:p w14:paraId="67341F67" w14:textId="264865B5" w:rsidR="00185AAF" w:rsidRPr="00055CE3" w:rsidRDefault="004E33EF" w:rsidP="00CB47F5">
            <w:pPr>
              <w:pStyle w:val="DHHStabletext"/>
              <w:spacing w:before="60"/>
              <w:rPr>
                <w:rFonts w:cs="Arial"/>
              </w:rPr>
            </w:pPr>
            <w:r>
              <w:rPr>
                <w:rFonts w:cs="Arial"/>
              </w:rPr>
              <w:t>AOD</w:t>
            </w:r>
            <w:r w:rsidR="00185AAF" w:rsidRPr="00055CE3">
              <w:rPr>
                <w:rFonts w:cs="Arial"/>
              </w:rPr>
              <w:t>117</w:t>
            </w:r>
          </w:p>
        </w:tc>
        <w:tc>
          <w:tcPr>
            <w:tcW w:w="3123" w:type="dxa"/>
            <w:shd w:val="clear" w:color="auto" w:fill="auto"/>
          </w:tcPr>
          <w:p w14:paraId="4B6A0CFE" w14:textId="43B11EC5" w:rsidR="00185AAF" w:rsidRPr="00055CE3" w:rsidRDefault="002705FC" w:rsidP="007A522C">
            <w:pPr>
              <w:pStyle w:val="DHHStabletext"/>
              <w:spacing w:before="60"/>
              <w:rPr>
                <w:rFonts w:cs="Arial"/>
              </w:rPr>
            </w:pPr>
            <w:r>
              <w:rPr>
                <w:rFonts w:cs="Arial"/>
              </w:rPr>
              <w:t>S</w:t>
            </w:r>
            <w:r w:rsidR="00185AAF" w:rsidRPr="00055CE3">
              <w:rPr>
                <w:rFonts w:cs="Arial"/>
              </w:rPr>
              <w:t xml:space="preserve">ervice type and </w:t>
            </w:r>
            <w:r w:rsidR="004E33EF">
              <w:rPr>
                <w:rFonts w:cs="Arial"/>
              </w:rPr>
              <w:t>AOD</w:t>
            </w:r>
            <w:r w:rsidR="00185AAF" w:rsidRPr="00055CE3">
              <w:rPr>
                <w:rFonts w:cs="Arial"/>
              </w:rPr>
              <w:t>T provider type mismatch on referral OUT</w:t>
            </w:r>
          </w:p>
        </w:tc>
        <w:tc>
          <w:tcPr>
            <w:tcW w:w="3420" w:type="dxa"/>
            <w:shd w:val="clear" w:color="auto" w:fill="auto"/>
          </w:tcPr>
          <w:p w14:paraId="3E814AC2" w14:textId="77777777" w:rsidR="00185AAF" w:rsidRPr="00055CE3" w:rsidRDefault="00185AAF" w:rsidP="00CB47F5">
            <w:pPr>
              <w:pStyle w:val="DHHStabletext"/>
              <w:spacing w:before="60"/>
              <w:rPr>
                <w:rFonts w:cs="Arial"/>
              </w:rPr>
            </w:pPr>
            <w:r w:rsidRPr="00055CE3">
              <w:rPr>
                <w:rFonts w:cs="Arial"/>
              </w:rPr>
              <w:t>Referral-service type</w:t>
            </w:r>
          </w:p>
          <w:p w14:paraId="011DD031" w14:textId="77777777" w:rsidR="00185AAF" w:rsidRPr="00055CE3" w:rsidRDefault="00185AAF" w:rsidP="00CB47F5">
            <w:pPr>
              <w:pStyle w:val="DHHStabletext"/>
              <w:spacing w:before="60"/>
              <w:rPr>
                <w:rFonts w:cs="Arial"/>
              </w:rPr>
            </w:pPr>
            <w:r w:rsidRPr="00055CE3">
              <w:rPr>
                <w:rFonts w:cs="Arial"/>
              </w:rPr>
              <w:t>Referral-referral provider type</w:t>
            </w:r>
          </w:p>
          <w:p w14:paraId="6FC8A7DD" w14:textId="7D703F60" w:rsidR="000555CF" w:rsidRPr="00055CE3" w:rsidRDefault="00185AAF" w:rsidP="00233F94">
            <w:pPr>
              <w:pStyle w:val="DHHStabletext"/>
              <w:spacing w:before="60"/>
              <w:rPr>
                <w:rFonts w:cs="Arial"/>
              </w:rPr>
            </w:pPr>
            <w:r w:rsidRPr="00055CE3">
              <w:rPr>
                <w:rFonts w:cs="Arial"/>
              </w:rPr>
              <w:t>Referral-direction</w:t>
            </w:r>
          </w:p>
        </w:tc>
        <w:tc>
          <w:tcPr>
            <w:tcW w:w="4089" w:type="dxa"/>
          </w:tcPr>
          <w:p w14:paraId="50286BCA" w14:textId="1CBF1B0F" w:rsidR="00185AAF" w:rsidRPr="00055CE3" w:rsidRDefault="00185AAF" w:rsidP="007A522C">
            <w:pPr>
              <w:pStyle w:val="DHHStabletext"/>
              <w:spacing w:before="60"/>
              <w:rPr>
                <w:rFonts w:cs="Arial"/>
              </w:rPr>
            </w:pPr>
            <w:r w:rsidRPr="00055CE3">
              <w:rPr>
                <w:rFonts w:cs="Arial"/>
              </w:rPr>
              <w:t xml:space="preserve">Referral-referral provider type = [6] </w:t>
            </w:r>
            <w:r w:rsidR="00772185">
              <w:rPr>
                <w:rFonts w:cs="Arial"/>
              </w:rPr>
              <w:t>AND</w:t>
            </w:r>
            <w:r w:rsidRPr="00055CE3">
              <w:rPr>
                <w:rFonts w:cs="Arial"/>
              </w:rPr>
              <w:t xml:space="preserve"> Referral service type =</w:t>
            </w:r>
            <w:r w:rsidR="00B12ABC" w:rsidRPr="00055CE3">
              <w:rPr>
                <w:rFonts w:cs="Arial"/>
              </w:rPr>
              <w:t xml:space="preserve"> </w:t>
            </w:r>
            <w:r w:rsidRPr="00055CE3">
              <w:rPr>
                <w:rFonts w:cs="Arial"/>
              </w:rPr>
              <w:t xml:space="preserve">[98, 99] </w:t>
            </w:r>
            <w:r w:rsidR="00772185">
              <w:rPr>
                <w:rFonts w:cs="Arial"/>
              </w:rPr>
              <w:t>OR</w:t>
            </w:r>
            <w:r w:rsidRPr="00055CE3">
              <w:rPr>
                <w:rFonts w:cs="Arial"/>
              </w:rPr>
              <w:t xml:space="preserve"> empty when direction = 2</w:t>
            </w:r>
          </w:p>
        </w:tc>
        <w:tc>
          <w:tcPr>
            <w:tcW w:w="1985" w:type="dxa"/>
          </w:tcPr>
          <w:p w14:paraId="39BC0A3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DE08DAF" w14:textId="46DAFF79" w:rsidR="00185AAF" w:rsidRPr="00055CE3" w:rsidRDefault="00185AAF" w:rsidP="00CB47F5">
            <w:pPr>
              <w:pStyle w:val="DHHStabletext"/>
              <w:spacing w:before="60"/>
              <w:rPr>
                <w:rFonts w:cs="Arial"/>
                <w:strike/>
              </w:rPr>
            </w:pPr>
            <w:r w:rsidRPr="00055CE3">
              <w:rPr>
                <w:rFonts w:cs="Arial"/>
              </w:rPr>
              <w:t>error</w:t>
            </w:r>
          </w:p>
        </w:tc>
      </w:tr>
      <w:tr w:rsidR="00185AAF" w:rsidRPr="00AF022B" w14:paraId="33DC70AD" w14:textId="77777777" w:rsidTr="00955B17">
        <w:tc>
          <w:tcPr>
            <w:tcW w:w="1021" w:type="dxa"/>
            <w:shd w:val="clear" w:color="auto" w:fill="auto"/>
          </w:tcPr>
          <w:p w14:paraId="1A22DB3C" w14:textId="1007EA7D" w:rsidR="00185AAF" w:rsidRPr="00055CE3" w:rsidRDefault="004E33EF" w:rsidP="00CB47F5">
            <w:pPr>
              <w:pStyle w:val="DHHStabletext"/>
              <w:spacing w:before="60"/>
              <w:rPr>
                <w:rFonts w:cs="Arial"/>
              </w:rPr>
            </w:pPr>
            <w:r>
              <w:rPr>
                <w:rFonts w:cs="Arial"/>
              </w:rPr>
              <w:t>AOD</w:t>
            </w:r>
            <w:r w:rsidR="00185AAF" w:rsidRPr="00055CE3">
              <w:rPr>
                <w:rFonts w:cs="Arial"/>
              </w:rPr>
              <w:t>118</w:t>
            </w:r>
          </w:p>
        </w:tc>
        <w:tc>
          <w:tcPr>
            <w:tcW w:w="3123" w:type="dxa"/>
            <w:shd w:val="clear" w:color="auto" w:fill="auto"/>
          </w:tcPr>
          <w:p w14:paraId="510666B2" w14:textId="1922D232" w:rsidR="00185AAF" w:rsidRPr="00055CE3" w:rsidRDefault="002705FC" w:rsidP="00CB47F5">
            <w:pPr>
              <w:pStyle w:val="DHHStabletext"/>
              <w:spacing w:before="60"/>
              <w:rPr>
                <w:rFonts w:cs="Arial"/>
              </w:rPr>
            </w:pPr>
            <w:r>
              <w:rPr>
                <w:rFonts w:cs="Arial"/>
              </w:rPr>
              <w:t>M</w:t>
            </w:r>
            <w:r w:rsidR="00185AAF" w:rsidRPr="00055CE3">
              <w:rPr>
                <w:rFonts w:cs="Arial"/>
              </w:rPr>
              <w:t>ore than one referral IN</w:t>
            </w:r>
          </w:p>
        </w:tc>
        <w:tc>
          <w:tcPr>
            <w:tcW w:w="3420" w:type="dxa"/>
            <w:shd w:val="clear" w:color="auto" w:fill="auto"/>
          </w:tcPr>
          <w:p w14:paraId="7D9E94B9" w14:textId="77777777" w:rsidR="00185AAF" w:rsidRPr="00055CE3" w:rsidRDefault="00185AAF" w:rsidP="00CB47F5">
            <w:pPr>
              <w:pStyle w:val="DHHStabletext"/>
              <w:spacing w:before="60"/>
              <w:rPr>
                <w:rFonts w:cs="Arial"/>
              </w:rPr>
            </w:pPr>
            <w:r w:rsidRPr="00055CE3">
              <w:rPr>
                <w:rFonts w:cs="Arial"/>
              </w:rPr>
              <w:t>Referral-direction</w:t>
            </w:r>
          </w:p>
          <w:p w14:paraId="47BC8A26" w14:textId="77777777" w:rsidR="00185AAF" w:rsidRPr="00055CE3" w:rsidRDefault="00185AAF" w:rsidP="00CB47F5">
            <w:pPr>
              <w:pStyle w:val="DHHStabletext"/>
              <w:spacing w:before="60"/>
              <w:rPr>
                <w:rFonts w:cs="Arial"/>
              </w:rPr>
            </w:pPr>
            <w:r w:rsidRPr="00055CE3">
              <w:rPr>
                <w:rFonts w:cs="Arial"/>
              </w:rPr>
              <w:t>Outlet-ServiceEvent ID</w:t>
            </w:r>
          </w:p>
        </w:tc>
        <w:tc>
          <w:tcPr>
            <w:tcW w:w="4089" w:type="dxa"/>
          </w:tcPr>
          <w:p w14:paraId="2A85BA9A" w14:textId="1B4AC545" w:rsidR="00185AAF" w:rsidRPr="00055CE3" w:rsidRDefault="00772185" w:rsidP="00CB47F5">
            <w:pPr>
              <w:pStyle w:val="DHHStabletext"/>
              <w:spacing w:before="60"/>
              <w:rPr>
                <w:rFonts w:cs="Arial"/>
              </w:rPr>
            </w:pPr>
            <w:r>
              <w:rPr>
                <w:rFonts w:cs="Arial"/>
              </w:rPr>
              <w:t>O</w:t>
            </w:r>
            <w:r w:rsidR="00185AAF" w:rsidRPr="00055CE3">
              <w:rPr>
                <w:rFonts w:cs="Arial"/>
              </w:rPr>
              <w:t>nly one referral allowed with direction = IN, to a service event</w:t>
            </w:r>
          </w:p>
        </w:tc>
        <w:tc>
          <w:tcPr>
            <w:tcW w:w="1985" w:type="dxa"/>
          </w:tcPr>
          <w:p w14:paraId="6754630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B67455B" w14:textId="5A878D43" w:rsidR="00185AAF" w:rsidRPr="00055CE3" w:rsidRDefault="00185AAF" w:rsidP="00CB47F5">
            <w:pPr>
              <w:pStyle w:val="DHHStabletext"/>
              <w:spacing w:before="60"/>
              <w:rPr>
                <w:rFonts w:cs="Arial"/>
              </w:rPr>
            </w:pPr>
            <w:r w:rsidRPr="00055CE3">
              <w:rPr>
                <w:rFonts w:cs="Arial"/>
              </w:rPr>
              <w:t>warning</w:t>
            </w:r>
          </w:p>
        </w:tc>
      </w:tr>
      <w:tr w:rsidR="00185AAF" w:rsidRPr="00AF022B" w14:paraId="4BAE0B8F" w14:textId="77777777" w:rsidTr="00955B17">
        <w:tc>
          <w:tcPr>
            <w:tcW w:w="1021" w:type="dxa"/>
            <w:shd w:val="clear" w:color="auto" w:fill="auto"/>
          </w:tcPr>
          <w:p w14:paraId="2ADB74AA" w14:textId="26256C46" w:rsidR="00185AAF" w:rsidRPr="00055CE3" w:rsidRDefault="004E33EF" w:rsidP="00CB47F5">
            <w:pPr>
              <w:pStyle w:val="DHHStabletext"/>
              <w:spacing w:before="60"/>
              <w:rPr>
                <w:rFonts w:cs="Arial"/>
              </w:rPr>
            </w:pPr>
            <w:r>
              <w:rPr>
                <w:rFonts w:cs="Arial"/>
              </w:rPr>
              <w:t>AOD</w:t>
            </w:r>
            <w:r w:rsidR="00185AAF" w:rsidRPr="00055CE3">
              <w:rPr>
                <w:rFonts w:cs="Arial"/>
              </w:rPr>
              <w:t>119</w:t>
            </w:r>
          </w:p>
        </w:tc>
        <w:tc>
          <w:tcPr>
            <w:tcW w:w="3123" w:type="dxa"/>
            <w:shd w:val="clear" w:color="auto" w:fill="auto"/>
          </w:tcPr>
          <w:p w14:paraId="5EA78203" w14:textId="4FED127D" w:rsidR="00185AAF" w:rsidRPr="00055CE3" w:rsidRDefault="002705FC" w:rsidP="00CB47F5">
            <w:pPr>
              <w:pStyle w:val="DHHStabletext"/>
              <w:spacing w:before="60"/>
              <w:rPr>
                <w:rFonts w:cs="Arial"/>
              </w:rPr>
            </w:pPr>
            <w:r w:rsidRPr="00055CE3">
              <w:rPr>
                <w:rFonts w:cs="Arial"/>
              </w:rPr>
              <w:t>E</w:t>
            </w:r>
            <w:r w:rsidR="00185AAF" w:rsidRPr="00055CE3">
              <w:rPr>
                <w:rFonts w:cs="Arial"/>
              </w:rPr>
              <w:t>vent type mismatch, referral IN on review service event</w:t>
            </w:r>
          </w:p>
        </w:tc>
        <w:tc>
          <w:tcPr>
            <w:tcW w:w="3420" w:type="dxa"/>
            <w:shd w:val="clear" w:color="auto" w:fill="auto"/>
          </w:tcPr>
          <w:p w14:paraId="5B339790" w14:textId="77777777" w:rsidR="00185AAF" w:rsidRPr="00055CE3" w:rsidRDefault="00185AAF" w:rsidP="00CB47F5">
            <w:pPr>
              <w:pStyle w:val="DHHStabletext"/>
              <w:spacing w:before="60"/>
              <w:rPr>
                <w:rFonts w:cs="Arial"/>
              </w:rPr>
            </w:pPr>
            <w:r w:rsidRPr="00055CE3">
              <w:rPr>
                <w:rFonts w:cs="Arial"/>
              </w:rPr>
              <w:t>Referral-direction</w:t>
            </w:r>
          </w:p>
          <w:p w14:paraId="654A4D6C"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19F05B44" w14:textId="76830144" w:rsidR="00185AAF" w:rsidRPr="00055CE3" w:rsidRDefault="00185AAF" w:rsidP="00CB47F5">
            <w:pPr>
              <w:pStyle w:val="DHHStabletext"/>
              <w:spacing w:before="60"/>
              <w:rPr>
                <w:rFonts w:cs="Arial"/>
              </w:rPr>
            </w:pPr>
            <w:r w:rsidRPr="00055CE3">
              <w:rPr>
                <w:rFonts w:cs="Arial"/>
              </w:rPr>
              <w:t>Referral-referral direction = [1] AND Event-event type = [5]</w:t>
            </w:r>
          </w:p>
        </w:tc>
        <w:tc>
          <w:tcPr>
            <w:tcW w:w="1985" w:type="dxa"/>
          </w:tcPr>
          <w:p w14:paraId="34E9FD12"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F9E6C51" w14:textId="1D43280C" w:rsidR="00185AAF" w:rsidRPr="00055CE3" w:rsidRDefault="00185AAF" w:rsidP="00CB47F5">
            <w:pPr>
              <w:pStyle w:val="DHHStabletext"/>
              <w:spacing w:before="60"/>
              <w:rPr>
                <w:rFonts w:cs="Arial"/>
                <w:strike/>
              </w:rPr>
            </w:pPr>
            <w:r w:rsidRPr="00055CE3">
              <w:rPr>
                <w:rFonts w:cs="Arial"/>
              </w:rPr>
              <w:t>warning</w:t>
            </w:r>
          </w:p>
        </w:tc>
      </w:tr>
      <w:tr w:rsidR="00185AAF" w:rsidRPr="00AF022B" w14:paraId="5DEF1132" w14:textId="77777777" w:rsidTr="00955B17">
        <w:tc>
          <w:tcPr>
            <w:tcW w:w="1021" w:type="dxa"/>
            <w:shd w:val="clear" w:color="auto" w:fill="auto"/>
          </w:tcPr>
          <w:p w14:paraId="6EFE4643" w14:textId="0EBF7097" w:rsidR="00185AAF" w:rsidRPr="00055CE3" w:rsidRDefault="004E33EF" w:rsidP="00CB47F5">
            <w:pPr>
              <w:pStyle w:val="DHHStabletext"/>
              <w:spacing w:before="60"/>
              <w:rPr>
                <w:rFonts w:cs="Arial"/>
              </w:rPr>
            </w:pPr>
            <w:r>
              <w:rPr>
                <w:rFonts w:cs="Arial"/>
              </w:rPr>
              <w:t>AOD</w:t>
            </w:r>
            <w:r w:rsidR="00185AAF" w:rsidRPr="00055CE3">
              <w:rPr>
                <w:rFonts w:cs="Arial"/>
              </w:rPr>
              <w:t>120</w:t>
            </w:r>
          </w:p>
        </w:tc>
        <w:tc>
          <w:tcPr>
            <w:tcW w:w="3123" w:type="dxa"/>
            <w:shd w:val="clear" w:color="auto" w:fill="auto"/>
          </w:tcPr>
          <w:p w14:paraId="74865E50" w14:textId="710E9064" w:rsidR="00185AAF" w:rsidRPr="00055CE3" w:rsidRDefault="002705FC" w:rsidP="00CB47F5">
            <w:pPr>
              <w:pStyle w:val="DHHStabletext"/>
              <w:spacing w:before="60"/>
              <w:rPr>
                <w:rFonts w:cs="Arial"/>
              </w:rPr>
            </w:pPr>
            <w:r w:rsidRPr="00055CE3">
              <w:rPr>
                <w:rFonts w:cs="Arial"/>
              </w:rPr>
              <w:t>R</w:t>
            </w:r>
            <w:r w:rsidR="00185AAF" w:rsidRPr="00055CE3">
              <w:rPr>
                <w:rFonts w:cs="Arial"/>
              </w:rPr>
              <w:t>eferral direction and provider type mismatch</w:t>
            </w:r>
          </w:p>
        </w:tc>
        <w:tc>
          <w:tcPr>
            <w:tcW w:w="3420" w:type="dxa"/>
            <w:shd w:val="clear" w:color="auto" w:fill="auto"/>
          </w:tcPr>
          <w:p w14:paraId="61DD1BFF" w14:textId="77777777" w:rsidR="00185AAF" w:rsidRPr="00055CE3" w:rsidRDefault="00185AAF" w:rsidP="00CB47F5">
            <w:pPr>
              <w:pStyle w:val="DHHStabletext"/>
              <w:spacing w:before="60"/>
              <w:rPr>
                <w:rFonts w:cs="Arial"/>
              </w:rPr>
            </w:pPr>
            <w:r w:rsidRPr="00055CE3">
              <w:rPr>
                <w:rFonts w:cs="Arial"/>
              </w:rPr>
              <w:t>Referral-direction</w:t>
            </w:r>
          </w:p>
          <w:p w14:paraId="7A87E611" w14:textId="77777777" w:rsidR="00185AAF" w:rsidRPr="00055CE3" w:rsidRDefault="00185AAF" w:rsidP="00CB47F5">
            <w:pPr>
              <w:pStyle w:val="DHHStabletext"/>
              <w:spacing w:before="60"/>
              <w:rPr>
                <w:rFonts w:cs="Arial"/>
              </w:rPr>
            </w:pPr>
            <w:r w:rsidRPr="00055CE3">
              <w:rPr>
                <w:rFonts w:cs="Arial"/>
              </w:rPr>
              <w:t>Referral-referral provider type</w:t>
            </w:r>
          </w:p>
        </w:tc>
        <w:tc>
          <w:tcPr>
            <w:tcW w:w="4089" w:type="dxa"/>
          </w:tcPr>
          <w:p w14:paraId="60BA7C30" w14:textId="0EBACAE7" w:rsidR="00185AAF" w:rsidRPr="00055CE3" w:rsidRDefault="00185AAF" w:rsidP="00CB47F5">
            <w:pPr>
              <w:pStyle w:val="DHHStabletext"/>
              <w:spacing w:before="60"/>
              <w:rPr>
                <w:rFonts w:cs="Arial"/>
              </w:rPr>
            </w:pPr>
            <w:r w:rsidRPr="00055CE3">
              <w:rPr>
                <w:rFonts w:cs="Arial"/>
              </w:rPr>
              <w:t>referral direction = [2 ]</w:t>
            </w:r>
            <w:r w:rsidR="009A417B" w:rsidRPr="00055CE3">
              <w:rPr>
                <w:rFonts w:cs="Arial"/>
              </w:rPr>
              <w:t xml:space="preserve"> </w:t>
            </w:r>
            <w:r w:rsidRPr="00055CE3">
              <w:rPr>
                <w:rFonts w:cs="Arial"/>
              </w:rPr>
              <w:t>AND provider type</w:t>
            </w:r>
            <w:r w:rsidR="009A417B" w:rsidRPr="00055CE3">
              <w:rPr>
                <w:rFonts w:cs="Arial"/>
              </w:rPr>
              <w:t xml:space="preserve"> </w:t>
            </w:r>
            <w:r w:rsidRPr="00055CE3">
              <w:rPr>
                <w:rFonts w:cs="Arial"/>
              </w:rPr>
              <w:t xml:space="preserve">= [1, 2, 9 </w:t>
            </w:r>
            <w:r w:rsidR="00772185">
              <w:rPr>
                <w:rFonts w:cs="Arial"/>
              </w:rPr>
              <w:t>OR</w:t>
            </w:r>
            <w:r w:rsidR="00772185" w:rsidRPr="00055CE3">
              <w:rPr>
                <w:rFonts w:cs="Arial"/>
              </w:rPr>
              <w:t xml:space="preserve"> </w:t>
            </w:r>
            <w:r w:rsidRPr="00055CE3">
              <w:rPr>
                <w:rFonts w:cs="Arial"/>
              </w:rPr>
              <w:t>10]</w:t>
            </w:r>
          </w:p>
        </w:tc>
        <w:tc>
          <w:tcPr>
            <w:tcW w:w="1985" w:type="dxa"/>
          </w:tcPr>
          <w:p w14:paraId="6D3B3A91"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442B38E" w14:textId="34640CA2" w:rsidR="00185AAF" w:rsidRPr="00055CE3" w:rsidRDefault="00185AAF" w:rsidP="00CB47F5">
            <w:pPr>
              <w:pStyle w:val="DHHStabletext"/>
              <w:spacing w:before="60"/>
              <w:rPr>
                <w:rFonts w:cs="Arial"/>
              </w:rPr>
            </w:pPr>
            <w:r w:rsidRPr="00055CE3">
              <w:rPr>
                <w:rFonts w:cs="Arial"/>
              </w:rPr>
              <w:t>error</w:t>
            </w:r>
          </w:p>
        </w:tc>
      </w:tr>
      <w:tr w:rsidR="00185AAF" w:rsidRPr="00AF022B" w14:paraId="33A88973" w14:textId="77777777" w:rsidTr="00955B17">
        <w:tc>
          <w:tcPr>
            <w:tcW w:w="1021" w:type="dxa"/>
            <w:shd w:val="clear" w:color="auto" w:fill="auto"/>
          </w:tcPr>
          <w:p w14:paraId="3773975D" w14:textId="30F87072" w:rsidR="00185AAF" w:rsidRPr="00055CE3" w:rsidRDefault="004E33EF" w:rsidP="00CB47F5">
            <w:pPr>
              <w:pStyle w:val="DHHStabletext"/>
              <w:spacing w:before="60"/>
              <w:rPr>
                <w:rFonts w:cs="Arial"/>
              </w:rPr>
            </w:pPr>
            <w:r>
              <w:rPr>
                <w:rFonts w:cs="Arial"/>
              </w:rPr>
              <w:t>AOD</w:t>
            </w:r>
            <w:r w:rsidR="00185AAF" w:rsidRPr="00055CE3">
              <w:rPr>
                <w:rFonts w:cs="Arial"/>
              </w:rPr>
              <w:t>121</w:t>
            </w:r>
          </w:p>
        </w:tc>
        <w:tc>
          <w:tcPr>
            <w:tcW w:w="3123" w:type="dxa"/>
            <w:shd w:val="clear" w:color="auto" w:fill="auto"/>
          </w:tcPr>
          <w:p w14:paraId="72DC0EDE" w14:textId="53E595A6" w:rsidR="00185AAF" w:rsidRPr="00055CE3" w:rsidRDefault="002705FC" w:rsidP="00CB47F5">
            <w:pPr>
              <w:pStyle w:val="DHHStabletext"/>
              <w:spacing w:before="60"/>
              <w:rPr>
                <w:rFonts w:cs="Arial"/>
              </w:rPr>
            </w:pPr>
            <w:r w:rsidRPr="00055CE3">
              <w:rPr>
                <w:rFonts w:cs="Arial"/>
              </w:rPr>
              <w:t>S</w:t>
            </w:r>
            <w:r w:rsidR="00185AAF" w:rsidRPr="00055CE3">
              <w:rPr>
                <w:rFonts w:cs="Arial"/>
              </w:rPr>
              <w:t>ervice type and non-</w:t>
            </w:r>
            <w:r w:rsidR="004E33EF">
              <w:rPr>
                <w:rFonts w:cs="Arial"/>
              </w:rPr>
              <w:t>AOD</w:t>
            </w:r>
            <w:r w:rsidR="00185AAF" w:rsidRPr="00055CE3">
              <w:rPr>
                <w:rFonts w:cs="Arial"/>
              </w:rPr>
              <w:t>T provider type mismatch on referral OUT</w:t>
            </w:r>
          </w:p>
        </w:tc>
        <w:tc>
          <w:tcPr>
            <w:tcW w:w="3420" w:type="dxa"/>
            <w:shd w:val="clear" w:color="auto" w:fill="auto"/>
          </w:tcPr>
          <w:p w14:paraId="7F335E4B" w14:textId="77777777" w:rsidR="00185AAF" w:rsidRPr="00055CE3" w:rsidRDefault="00185AAF" w:rsidP="00CB47F5">
            <w:pPr>
              <w:pStyle w:val="DHHStabletext"/>
              <w:spacing w:before="60"/>
              <w:rPr>
                <w:rFonts w:cs="Arial"/>
              </w:rPr>
            </w:pPr>
            <w:r w:rsidRPr="00055CE3">
              <w:rPr>
                <w:rFonts w:cs="Arial"/>
              </w:rPr>
              <w:t>Referral-referral service type</w:t>
            </w:r>
          </w:p>
          <w:p w14:paraId="37396D98" w14:textId="77777777" w:rsidR="00570ABC" w:rsidRDefault="00185AAF" w:rsidP="00570ABC">
            <w:pPr>
              <w:pStyle w:val="DHHStabletext"/>
              <w:spacing w:before="60"/>
              <w:rPr>
                <w:rFonts w:cs="Arial"/>
              </w:rPr>
            </w:pPr>
            <w:r w:rsidRPr="00055CE3">
              <w:rPr>
                <w:rFonts w:cs="Arial"/>
              </w:rPr>
              <w:t>Referral-direction</w:t>
            </w:r>
          </w:p>
          <w:p w14:paraId="7A89BAF3" w14:textId="60946026" w:rsidR="00185AAF" w:rsidRPr="00055CE3" w:rsidRDefault="00185AAF" w:rsidP="00570ABC">
            <w:pPr>
              <w:pStyle w:val="DHHStabletext"/>
              <w:spacing w:before="60"/>
              <w:rPr>
                <w:rFonts w:cs="Arial"/>
              </w:rPr>
            </w:pPr>
            <w:r w:rsidRPr="00055CE3">
              <w:rPr>
                <w:rFonts w:cs="Arial"/>
              </w:rPr>
              <w:t>Referral-referral provider type</w:t>
            </w:r>
          </w:p>
        </w:tc>
        <w:tc>
          <w:tcPr>
            <w:tcW w:w="4089" w:type="dxa"/>
          </w:tcPr>
          <w:p w14:paraId="6B619FDA" w14:textId="2FFD3147" w:rsidR="00185AAF" w:rsidRPr="00055CE3" w:rsidRDefault="00185AAF" w:rsidP="00CB47F5">
            <w:pPr>
              <w:pStyle w:val="DHHStabletext"/>
              <w:spacing w:before="60"/>
              <w:rPr>
                <w:rFonts w:cs="Arial"/>
              </w:rPr>
            </w:pPr>
            <w:r w:rsidRPr="00055CE3">
              <w:rPr>
                <w:rFonts w:cs="Arial"/>
              </w:rPr>
              <w:t xml:space="preserve">Referral-referral provider type != [6] </w:t>
            </w:r>
            <w:r w:rsidR="00772185">
              <w:rPr>
                <w:rFonts w:cs="Arial"/>
              </w:rPr>
              <w:t>AND</w:t>
            </w:r>
            <w:r w:rsidR="00772185" w:rsidRPr="00055CE3">
              <w:rPr>
                <w:rFonts w:cs="Arial"/>
              </w:rPr>
              <w:t xml:space="preserve"> </w:t>
            </w:r>
            <w:r w:rsidRPr="00055CE3">
              <w:rPr>
                <w:rFonts w:cs="Arial"/>
              </w:rPr>
              <w:t>Referral service type !=</w:t>
            </w:r>
            <w:r w:rsidR="00E53C4D" w:rsidRPr="00055CE3">
              <w:rPr>
                <w:rFonts w:cs="Arial"/>
              </w:rPr>
              <w:t xml:space="preserve"> </w:t>
            </w:r>
            <w:r w:rsidRPr="00055CE3">
              <w:rPr>
                <w:rFonts w:cs="Arial"/>
              </w:rPr>
              <w:t xml:space="preserve">[98, 99] </w:t>
            </w:r>
            <w:r w:rsidR="00772185">
              <w:rPr>
                <w:rFonts w:cs="Arial"/>
              </w:rPr>
              <w:t>OR</w:t>
            </w:r>
            <w:r w:rsidR="00772185" w:rsidRPr="00055CE3">
              <w:rPr>
                <w:rFonts w:cs="Arial"/>
              </w:rPr>
              <w:t xml:space="preserve"> </w:t>
            </w:r>
            <w:r w:rsidRPr="00055CE3">
              <w:rPr>
                <w:rFonts w:cs="Arial"/>
              </w:rPr>
              <w:t>empty when direction = 2</w:t>
            </w:r>
          </w:p>
        </w:tc>
        <w:tc>
          <w:tcPr>
            <w:tcW w:w="1985" w:type="dxa"/>
          </w:tcPr>
          <w:p w14:paraId="1B3E630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3692476" w14:textId="7D456622" w:rsidR="00185AAF" w:rsidRPr="00055CE3" w:rsidRDefault="00185AAF" w:rsidP="00CB47F5">
            <w:pPr>
              <w:pStyle w:val="DHHStabletext"/>
              <w:spacing w:before="60"/>
              <w:rPr>
                <w:rFonts w:cs="Arial"/>
              </w:rPr>
            </w:pPr>
            <w:r w:rsidRPr="00055CE3">
              <w:rPr>
                <w:rFonts w:cs="Arial"/>
              </w:rPr>
              <w:t>warning</w:t>
            </w:r>
          </w:p>
        </w:tc>
      </w:tr>
      <w:tr w:rsidR="00185AAF" w:rsidRPr="00AF022B" w14:paraId="7DC3ED51" w14:textId="77777777" w:rsidTr="00955B17">
        <w:tc>
          <w:tcPr>
            <w:tcW w:w="1021" w:type="dxa"/>
            <w:shd w:val="clear" w:color="auto" w:fill="auto"/>
          </w:tcPr>
          <w:p w14:paraId="63ADDEA9" w14:textId="1963FA9A" w:rsidR="00185AAF" w:rsidRPr="00055CE3" w:rsidRDefault="004E33EF" w:rsidP="00CB47F5">
            <w:pPr>
              <w:pStyle w:val="DHHStabletext"/>
              <w:spacing w:before="60"/>
              <w:rPr>
                <w:rFonts w:cs="Arial"/>
              </w:rPr>
            </w:pPr>
            <w:r>
              <w:rPr>
                <w:rFonts w:cs="Arial"/>
              </w:rPr>
              <w:lastRenderedPageBreak/>
              <w:t>AOD</w:t>
            </w:r>
            <w:r w:rsidR="00185AAF" w:rsidRPr="00055CE3">
              <w:rPr>
                <w:rFonts w:cs="Arial"/>
              </w:rPr>
              <w:t>122</w:t>
            </w:r>
          </w:p>
        </w:tc>
        <w:tc>
          <w:tcPr>
            <w:tcW w:w="3123" w:type="dxa"/>
            <w:shd w:val="clear" w:color="auto" w:fill="auto"/>
          </w:tcPr>
          <w:p w14:paraId="65B0DBA2" w14:textId="27644008" w:rsidR="00185AAF" w:rsidRPr="00055CE3" w:rsidRDefault="002705FC" w:rsidP="00CB47F5">
            <w:pPr>
              <w:pStyle w:val="DHHStabletext"/>
              <w:spacing w:before="60"/>
              <w:rPr>
                <w:rFonts w:cs="Arial"/>
              </w:rPr>
            </w:pPr>
            <w:r>
              <w:rPr>
                <w:rFonts w:cs="Arial"/>
              </w:rPr>
              <w:t>D</w:t>
            </w:r>
            <w:r w:rsidR="00185AAF" w:rsidRPr="00055CE3">
              <w:rPr>
                <w:rFonts w:cs="Arial"/>
              </w:rPr>
              <w:t>ate later than event start date on referral IN</w:t>
            </w:r>
          </w:p>
        </w:tc>
        <w:tc>
          <w:tcPr>
            <w:tcW w:w="3420" w:type="dxa"/>
            <w:shd w:val="clear" w:color="auto" w:fill="auto"/>
          </w:tcPr>
          <w:p w14:paraId="4CE6C99E" w14:textId="77777777" w:rsidR="00185AAF" w:rsidRPr="00055CE3" w:rsidRDefault="00185AAF" w:rsidP="00CB47F5">
            <w:pPr>
              <w:pStyle w:val="DHHStabletext"/>
              <w:spacing w:before="60"/>
              <w:rPr>
                <w:rFonts w:cs="Arial"/>
              </w:rPr>
            </w:pPr>
            <w:r w:rsidRPr="00055CE3">
              <w:rPr>
                <w:rFonts w:cs="Arial"/>
              </w:rPr>
              <w:t>Referral-referral date</w:t>
            </w:r>
          </w:p>
          <w:p w14:paraId="4CD17E3A" w14:textId="77777777" w:rsidR="00185AAF" w:rsidRPr="00055CE3" w:rsidRDefault="00185AAF" w:rsidP="00CB47F5">
            <w:pPr>
              <w:pStyle w:val="DHHStabletext"/>
              <w:spacing w:before="60"/>
              <w:rPr>
                <w:rFonts w:cs="Arial"/>
              </w:rPr>
            </w:pPr>
            <w:r w:rsidRPr="00055CE3">
              <w:rPr>
                <w:rFonts w:cs="Arial"/>
              </w:rPr>
              <w:t>Event-start date</w:t>
            </w:r>
          </w:p>
          <w:p w14:paraId="1BE44A05" w14:textId="77777777" w:rsidR="00185AAF" w:rsidRPr="00055CE3" w:rsidRDefault="00185AAF" w:rsidP="00CB47F5">
            <w:pPr>
              <w:pStyle w:val="DHHStabletext"/>
              <w:spacing w:before="60"/>
              <w:rPr>
                <w:rFonts w:cs="Arial"/>
              </w:rPr>
            </w:pPr>
            <w:r w:rsidRPr="00055CE3">
              <w:rPr>
                <w:rFonts w:cs="Arial"/>
              </w:rPr>
              <w:t>Referral-direction</w:t>
            </w:r>
          </w:p>
        </w:tc>
        <w:tc>
          <w:tcPr>
            <w:tcW w:w="4089" w:type="dxa"/>
          </w:tcPr>
          <w:p w14:paraId="1FF85837" w14:textId="7AD1C10F" w:rsidR="00185AAF" w:rsidRPr="00055CE3" w:rsidRDefault="00185AAF" w:rsidP="00CB47F5">
            <w:pPr>
              <w:pStyle w:val="DHHStabletext"/>
              <w:spacing w:before="60"/>
              <w:rPr>
                <w:rFonts w:cs="Arial"/>
              </w:rPr>
            </w:pPr>
            <w:r w:rsidRPr="00055CE3">
              <w:rPr>
                <w:rFonts w:cs="Arial"/>
              </w:rPr>
              <w:t xml:space="preserve">Referral-referral date &gt; Event-start date, </w:t>
            </w:r>
            <w:r w:rsidR="0062358D" w:rsidRPr="00055CE3">
              <w:rPr>
                <w:rFonts w:cs="Arial"/>
              </w:rPr>
              <w:t>WHEN</w:t>
            </w:r>
            <w:r w:rsidRPr="00055CE3">
              <w:rPr>
                <w:rFonts w:cs="Arial"/>
              </w:rPr>
              <w:t xml:space="preserve"> Referral-direction = 1</w:t>
            </w:r>
          </w:p>
          <w:p w14:paraId="155D0AE1" w14:textId="77777777" w:rsidR="00185AAF" w:rsidRPr="00055CE3" w:rsidRDefault="00185AAF" w:rsidP="00CB47F5">
            <w:pPr>
              <w:pStyle w:val="DHHStabletext"/>
              <w:spacing w:before="60"/>
              <w:rPr>
                <w:rFonts w:cs="Arial"/>
              </w:rPr>
            </w:pPr>
          </w:p>
        </w:tc>
        <w:tc>
          <w:tcPr>
            <w:tcW w:w="1985" w:type="dxa"/>
          </w:tcPr>
          <w:p w14:paraId="2D77057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A1AB5F9" w14:textId="6A6C2AE6" w:rsidR="00185AAF" w:rsidRPr="00055CE3" w:rsidRDefault="00185AAF" w:rsidP="00CB47F5">
            <w:pPr>
              <w:pStyle w:val="DHHStabletext"/>
              <w:spacing w:before="60"/>
              <w:rPr>
                <w:rFonts w:cs="Arial"/>
              </w:rPr>
            </w:pPr>
            <w:r w:rsidRPr="00055CE3">
              <w:rPr>
                <w:rFonts w:cs="Arial"/>
              </w:rPr>
              <w:t>error</w:t>
            </w:r>
          </w:p>
        </w:tc>
      </w:tr>
      <w:tr w:rsidR="00185AAF" w:rsidRPr="00AF022B" w14:paraId="74CE518B" w14:textId="77777777" w:rsidTr="00955B17">
        <w:tc>
          <w:tcPr>
            <w:tcW w:w="1021" w:type="dxa"/>
            <w:shd w:val="clear" w:color="auto" w:fill="auto"/>
          </w:tcPr>
          <w:p w14:paraId="607430CA" w14:textId="0BD4549E" w:rsidR="00185AAF" w:rsidRPr="00055CE3" w:rsidRDefault="004E33EF" w:rsidP="00CB47F5">
            <w:pPr>
              <w:pStyle w:val="DHHStabletext"/>
              <w:spacing w:before="60"/>
              <w:rPr>
                <w:rFonts w:cs="Arial"/>
              </w:rPr>
            </w:pPr>
            <w:bookmarkStart w:id="1116" w:name="_Hlk11318575"/>
            <w:r>
              <w:rPr>
                <w:rFonts w:cs="Arial"/>
              </w:rPr>
              <w:t>AOD</w:t>
            </w:r>
            <w:r w:rsidR="00185AAF" w:rsidRPr="00055CE3">
              <w:rPr>
                <w:rFonts w:cs="Arial"/>
              </w:rPr>
              <w:t>123</w:t>
            </w:r>
          </w:p>
        </w:tc>
        <w:tc>
          <w:tcPr>
            <w:tcW w:w="3123" w:type="dxa"/>
            <w:shd w:val="clear" w:color="auto" w:fill="auto"/>
          </w:tcPr>
          <w:p w14:paraId="71B01C98" w14:textId="35B190AE" w:rsidR="00185AAF" w:rsidRPr="00055CE3" w:rsidRDefault="002705FC" w:rsidP="00CB47F5">
            <w:pPr>
              <w:pStyle w:val="DHHStabletext"/>
              <w:spacing w:before="60"/>
              <w:rPr>
                <w:rFonts w:cs="Arial"/>
              </w:rPr>
            </w:pPr>
            <w:r>
              <w:rPr>
                <w:rFonts w:cs="Arial"/>
              </w:rPr>
              <w:t>D</w:t>
            </w:r>
            <w:r w:rsidR="00185AAF" w:rsidRPr="00055CE3">
              <w:rPr>
                <w:rFonts w:cs="Arial"/>
              </w:rPr>
              <w:t>ate later than event end date on referral OUT</w:t>
            </w:r>
          </w:p>
        </w:tc>
        <w:tc>
          <w:tcPr>
            <w:tcW w:w="3420" w:type="dxa"/>
            <w:shd w:val="clear" w:color="auto" w:fill="auto"/>
          </w:tcPr>
          <w:p w14:paraId="0C45F90B" w14:textId="77777777" w:rsidR="00185AAF" w:rsidRPr="00055CE3" w:rsidRDefault="00185AAF" w:rsidP="00CB47F5">
            <w:pPr>
              <w:pStyle w:val="DHHStabletext"/>
              <w:spacing w:before="60"/>
              <w:rPr>
                <w:rFonts w:cs="Arial"/>
              </w:rPr>
            </w:pPr>
            <w:r w:rsidRPr="00055CE3">
              <w:rPr>
                <w:rFonts w:cs="Arial"/>
              </w:rPr>
              <w:t>Referral-referral date</w:t>
            </w:r>
          </w:p>
          <w:p w14:paraId="736FDE5B" w14:textId="77777777" w:rsidR="00185AAF" w:rsidRPr="00055CE3" w:rsidRDefault="00185AAF" w:rsidP="00CB47F5">
            <w:pPr>
              <w:pStyle w:val="DHHStabletext"/>
              <w:spacing w:before="60"/>
              <w:rPr>
                <w:rFonts w:cs="Arial"/>
              </w:rPr>
            </w:pPr>
            <w:r w:rsidRPr="00055CE3">
              <w:rPr>
                <w:rFonts w:cs="Arial"/>
              </w:rPr>
              <w:t>Event-end date</w:t>
            </w:r>
          </w:p>
          <w:p w14:paraId="25B22E37" w14:textId="77777777" w:rsidR="00185AAF" w:rsidRPr="00055CE3" w:rsidRDefault="00185AAF" w:rsidP="00CB47F5">
            <w:pPr>
              <w:pStyle w:val="DHHStabletext"/>
              <w:spacing w:before="60"/>
              <w:rPr>
                <w:rFonts w:cs="Arial"/>
              </w:rPr>
            </w:pPr>
            <w:r w:rsidRPr="00055CE3">
              <w:rPr>
                <w:rFonts w:cs="Arial"/>
              </w:rPr>
              <w:t>Referral-direction</w:t>
            </w:r>
          </w:p>
        </w:tc>
        <w:tc>
          <w:tcPr>
            <w:tcW w:w="4089" w:type="dxa"/>
          </w:tcPr>
          <w:p w14:paraId="0A672095" w14:textId="1E94C6C5" w:rsidR="00A16A4C" w:rsidRPr="00055CE3" w:rsidRDefault="00A16A4C" w:rsidP="00CB47F5">
            <w:pPr>
              <w:pStyle w:val="DHHStabletext"/>
              <w:spacing w:before="60"/>
              <w:rPr>
                <w:rFonts w:cs="Arial"/>
              </w:rPr>
            </w:pPr>
            <w:r w:rsidRPr="00055CE3">
              <w:rPr>
                <w:rFonts w:cs="Arial"/>
              </w:rPr>
              <w:t>Referral-referral date &gt; Event-end date AND referral direction =2</w:t>
            </w:r>
          </w:p>
          <w:p w14:paraId="059DF6B2" w14:textId="77777777" w:rsidR="00185AAF" w:rsidRPr="00055CE3" w:rsidRDefault="00185AAF" w:rsidP="00CB47F5">
            <w:pPr>
              <w:pStyle w:val="DHHStabletext"/>
              <w:spacing w:before="60"/>
              <w:rPr>
                <w:rFonts w:cs="Arial"/>
              </w:rPr>
            </w:pPr>
          </w:p>
        </w:tc>
        <w:tc>
          <w:tcPr>
            <w:tcW w:w="1985" w:type="dxa"/>
          </w:tcPr>
          <w:p w14:paraId="180DBC7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204FF98" w14:textId="71558E1F" w:rsidR="00185AAF" w:rsidRPr="00055CE3" w:rsidRDefault="00A16A4C" w:rsidP="00CB47F5">
            <w:pPr>
              <w:pStyle w:val="DHHStabletext"/>
              <w:spacing w:before="60"/>
              <w:rPr>
                <w:rFonts w:cs="Arial"/>
              </w:rPr>
            </w:pPr>
            <w:r w:rsidRPr="00055CE3">
              <w:rPr>
                <w:rFonts w:cs="Arial"/>
              </w:rPr>
              <w:t>warning</w:t>
            </w:r>
          </w:p>
        </w:tc>
      </w:tr>
      <w:bookmarkEnd w:id="1116"/>
      <w:tr w:rsidR="00185AAF" w:rsidRPr="00AF022B" w14:paraId="22DB8C91" w14:textId="77777777" w:rsidTr="00955B17">
        <w:tc>
          <w:tcPr>
            <w:tcW w:w="1021" w:type="dxa"/>
            <w:shd w:val="clear" w:color="auto" w:fill="auto"/>
          </w:tcPr>
          <w:p w14:paraId="3ADFAE37" w14:textId="14E0BCBD" w:rsidR="00185AAF" w:rsidRPr="00055CE3" w:rsidRDefault="004E33EF" w:rsidP="00CB47F5">
            <w:pPr>
              <w:pStyle w:val="DHHStabletext"/>
              <w:spacing w:before="60"/>
              <w:rPr>
                <w:rFonts w:cs="Arial"/>
              </w:rPr>
            </w:pPr>
            <w:r>
              <w:rPr>
                <w:rFonts w:cs="Arial"/>
              </w:rPr>
              <w:t>AOD</w:t>
            </w:r>
            <w:r w:rsidR="00185AAF" w:rsidRPr="00055CE3">
              <w:rPr>
                <w:rFonts w:cs="Arial"/>
              </w:rPr>
              <w:t>124</w:t>
            </w:r>
          </w:p>
        </w:tc>
        <w:tc>
          <w:tcPr>
            <w:tcW w:w="3123" w:type="dxa"/>
            <w:shd w:val="clear" w:color="auto" w:fill="auto"/>
          </w:tcPr>
          <w:p w14:paraId="322B583C" w14:textId="079B1AB1" w:rsidR="00185AAF" w:rsidRPr="00055CE3" w:rsidRDefault="002705FC" w:rsidP="00CB47F5">
            <w:pPr>
              <w:pStyle w:val="DHHStabletext"/>
              <w:spacing w:before="60"/>
              <w:rPr>
                <w:rFonts w:cs="Arial"/>
              </w:rPr>
            </w:pPr>
            <w:r>
              <w:rPr>
                <w:rFonts w:cs="Arial"/>
              </w:rPr>
              <w:t>M</w:t>
            </w:r>
            <w:r w:rsidR="00185AAF" w:rsidRPr="00055CE3">
              <w:rPr>
                <w:rFonts w:cs="Arial"/>
              </w:rPr>
              <w:t>altreatment with no maltreatment perpetrator</w:t>
            </w:r>
          </w:p>
        </w:tc>
        <w:tc>
          <w:tcPr>
            <w:tcW w:w="3420" w:type="dxa"/>
            <w:shd w:val="clear" w:color="auto" w:fill="auto"/>
          </w:tcPr>
          <w:p w14:paraId="63EACBE5" w14:textId="59C38ED1" w:rsidR="00185AAF" w:rsidRPr="00055CE3" w:rsidRDefault="00185AAF" w:rsidP="00CB47F5">
            <w:pPr>
              <w:pStyle w:val="DHHStabletext"/>
              <w:spacing w:before="60"/>
              <w:rPr>
                <w:rFonts w:cs="Arial"/>
              </w:rPr>
            </w:pPr>
            <w:r w:rsidRPr="00055CE3">
              <w:rPr>
                <w:rFonts w:cs="Arial"/>
              </w:rPr>
              <w:t>Client-maltreatment code</w:t>
            </w:r>
          </w:p>
          <w:p w14:paraId="43E4D0FC" w14:textId="3E4ABADF" w:rsidR="00185AAF" w:rsidRPr="00055CE3" w:rsidRDefault="00185AAF" w:rsidP="00CB47F5">
            <w:pPr>
              <w:pStyle w:val="DHHStabletext"/>
              <w:spacing w:before="60"/>
              <w:rPr>
                <w:rFonts w:cs="Arial"/>
              </w:rPr>
            </w:pPr>
            <w:r w:rsidRPr="00055CE3">
              <w:rPr>
                <w:rFonts w:cs="Arial"/>
              </w:rPr>
              <w:t>Client-maltreatment perpetrator</w:t>
            </w:r>
          </w:p>
        </w:tc>
        <w:tc>
          <w:tcPr>
            <w:tcW w:w="4089" w:type="dxa"/>
          </w:tcPr>
          <w:p w14:paraId="3C322F8F" w14:textId="751C9835" w:rsidR="00185AAF" w:rsidRPr="00055CE3" w:rsidRDefault="00185AAF" w:rsidP="00CB47F5">
            <w:pPr>
              <w:pStyle w:val="DHHStabletext"/>
              <w:spacing w:before="60"/>
              <w:rPr>
                <w:rFonts w:cs="Arial"/>
              </w:rPr>
            </w:pPr>
            <w:r w:rsidRPr="00055CE3">
              <w:rPr>
                <w:rFonts w:cs="Arial"/>
              </w:rPr>
              <w:t xml:space="preserve">Client-maltreatment code != </w:t>
            </w:r>
            <w:r w:rsidR="003369F5" w:rsidRPr="00055CE3">
              <w:rPr>
                <w:rFonts w:cs="Arial"/>
              </w:rPr>
              <w:t>(</w:t>
            </w:r>
            <w:r w:rsidRPr="00055CE3">
              <w:rPr>
                <w:rFonts w:cs="Arial"/>
              </w:rPr>
              <w:t xml:space="preserve">null </w:t>
            </w:r>
            <w:r w:rsidR="00772185">
              <w:rPr>
                <w:rFonts w:cs="Arial"/>
              </w:rPr>
              <w:t>OR</w:t>
            </w:r>
            <w:r w:rsidR="00772185" w:rsidRPr="00055CE3">
              <w:rPr>
                <w:rFonts w:cs="Arial"/>
              </w:rPr>
              <w:t xml:space="preserve"> </w:t>
            </w:r>
            <w:r w:rsidRPr="00055CE3">
              <w:rPr>
                <w:rFonts w:cs="Arial"/>
              </w:rPr>
              <w:t>0</w:t>
            </w:r>
            <w:r w:rsidR="00DA7322" w:rsidRPr="00055CE3">
              <w:rPr>
                <w:rFonts w:cs="Arial"/>
              </w:rPr>
              <w:t xml:space="preserve"> </w:t>
            </w:r>
            <w:r w:rsidR="00772185">
              <w:rPr>
                <w:rFonts w:cs="Arial"/>
              </w:rPr>
              <w:t>OR</w:t>
            </w:r>
            <w:r w:rsidR="00772185" w:rsidRPr="00055CE3">
              <w:rPr>
                <w:rFonts w:cs="Arial"/>
              </w:rPr>
              <w:t xml:space="preserve"> </w:t>
            </w:r>
            <w:r w:rsidR="00DA7322" w:rsidRPr="00055CE3">
              <w:rPr>
                <w:rFonts w:cs="Arial"/>
              </w:rPr>
              <w:t>9</w:t>
            </w:r>
            <w:r w:rsidR="003369F5" w:rsidRPr="00055CE3">
              <w:rPr>
                <w:rFonts w:cs="Arial"/>
              </w:rPr>
              <w:t>)</w:t>
            </w:r>
            <w:r w:rsidRPr="00055CE3">
              <w:rPr>
                <w:rFonts w:cs="Arial"/>
              </w:rPr>
              <w:t xml:space="preserve"> </w:t>
            </w:r>
            <w:r w:rsidR="00772185">
              <w:rPr>
                <w:rFonts w:cs="Arial"/>
              </w:rPr>
              <w:t>AND</w:t>
            </w:r>
            <w:r w:rsidR="00772185" w:rsidRPr="00055CE3">
              <w:rPr>
                <w:rFonts w:cs="Arial"/>
              </w:rPr>
              <w:t xml:space="preserve"> </w:t>
            </w:r>
            <w:r w:rsidRPr="00055CE3">
              <w:rPr>
                <w:rFonts w:cs="Arial"/>
              </w:rPr>
              <w:t>Client-maltreatment perpetrator = null</w:t>
            </w:r>
          </w:p>
        </w:tc>
        <w:tc>
          <w:tcPr>
            <w:tcW w:w="1985" w:type="dxa"/>
          </w:tcPr>
          <w:p w14:paraId="6C575CE2" w14:textId="2A4BD0AB" w:rsidR="00185AAF" w:rsidRPr="00055CE3" w:rsidRDefault="00185AAF" w:rsidP="00CB47F5">
            <w:pPr>
              <w:pStyle w:val="DHHStabletext"/>
              <w:spacing w:before="60"/>
              <w:rPr>
                <w:rFonts w:cs="Arial"/>
              </w:rPr>
            </w:pPr>
            <w:r w:rsidRPr="00055CE3">
              <w:rPr>
                <w:rFonts w:cs="Arial"/>
              </w:rPr>
              <w:t>DHHS</w:t>
            </w:r>
          </w:p>
        </w:tc>
        <w:tc>
          <w:tcPr>
            <w:tcW w:w="1276" w:type="dxa"/>
          </w:tcPr>
          <w:p w14:paraId="6E93456E" w14:textId="544597AA" w:rsidR="00185AAF" w:rsidRPr="00055CE3" w:rsidRDefault="00185AAF" w:rsidP="00CB47F5">
            <w:pPr>
              <w:pStyle w:val="DHHStabletext"/>
              <w:spacing w:before="60"/>
              <w:rPr>
                <w:rFonts w:cs="Arial"/>
              </w:rPr>
            </w:pPr>
            <w:r w:rsidRPr="00055CE3">
              <w:rPr>
                <w:rFonts w:cs="Arial"/>
              </w:rPr>
              <w:t>warning</w:t>
            </w:r>
          </w:p>
        </w:tc>
      </w:tr>
      <w:tr w:rsidR="00185AAF" w:rsidRPr="00AF022B" w14:paraId="5D5BD475" w14:textId="77777777" w:rsidTr="00955B17">
        <w:tc>
          <w:tcPr>
            <w:tcW w:w="1021" w:type="dxa"/>
            <w:shd w:val="clear" w:color="auto" w:fill="auto"/>
          </w:tcPr>
          <w:p w14:paraId="3DC8EB92" w14:textId="273EAACC" w:rsidR="00185AAF" w:rsidRPr="00055CE3" w:rsidRDefault="004E33EF" w:rsidP="00CB47F5">
            <w:pPr>
              <w:pStyle w:val="DHHStabletext"/>
              <w:spacing w:before="60"/>
              <w:rPr>
                <w:rFonts w:cs="Arial"/>
              </w:rPr>
            </w:pPr>
            <w:r>
              <w:rPr>
                <w:rFonts w:cs="Arial"/>
              </w:rPr>
              <w:t>AOD</w:t>
            </w:r>
            <w:r w:rsidR="00185AAF" w:rsidRPr="00055CE3">
              <w:rPr>
                <w:rFonts w:cs="Arial"/>
              </w:rPr>
              <w:t>125</w:t>
            </w:r>
          </w:p>
        </w:tc>
        <w:tc>
          <w:tcPr>
            <w:tcW w:w="3123" w:type="dxa"/>
            <w:shd w:val="clear" w:color="auto" w:fill="auto"/>
          </w:tcPr>
          <w:p w14:paraId="600224F7" w14:textId="7469DA09" w:rsidR="00185AAF" w:rsidRPr="00055CE3" w:rsidRDefault="002705FC" w:rsidP="00CB47F5">
            <w:pPr>
              <w:pStyle w:val="DHHStabletext"/>
              <w:spacing w:before="60"/>
              <w:rPr>
                <w:rFonts w:cs="Arial"/>
              </w:rPr>
            </w:pPr>
            <w:r>
              <w:rPr>
                <w:rFonts w:cs="Arial"/>
              </w:rPr>
              <w:t>M</w:t>
            </w:r>
            <w:r w:rsidR="00185AAF" w:rsidRPr="00055CE3">
              <w:rPr>
                <w:rFonts w:cs="Arial"/>
              </w:rPr>
              <w:t>altreatment perpetrator and no maltreatment</w:t>
            </w:r>
          </w:p>
        </w:tc>
        <w:tc>
          <w:tcPr>
            <w:tcW w:w="3420" w:type="dxa"/>
            <w:shd w:val="clear" w:color="auto" w:fill="auto"/>
          </w:tcPr>
          <w:p w14:paraId="45AD90CA" w14:textId="064D6B4B" w:rsidR="00185AAF" w:rsidRPr="00055CE3" w:rsidRDefault="00185AAF" w:rsidP="00CB47F5">
            <w:pPr>
              <w:pStyle w:val="DHHStabletext"/>
              <w:spacing w:before="60"/>
              <w:rPr>
                <w:rFonts w:cs="Arial"/>
              </w:rPr>
            </w:pPr>
            <w:r w:rsidRPr="00055CE3">
              <w:rPr>
                <w:rFonts w:cs="Arial"/>
              </w:rPr>
              <w:t>Client-maltreatment code</w:t>
            </w:r>
          </w:p>
          <w:p w14:paraId="4D510B45" w14:textId="6319D5A4" w:rsidR="00185AAF" w:rsidRPr="00055CE3" w:rsidRDefault="00185AAF" w:rsidP="00CB47F5">
            <w:pPr>
              <w:pStyle w:val="DHHStabletext"/>
              <w:spacing w:before="60"/>
              <w:rPr>
                <w:rFonts w:cs="Arial"/>
              </w:rPr>
            </w:pPr>
            <w:r w:rsidRPr="00055CE3">
              <w:rPr>
                <w:rFonts w:cs="Arial"/>
              </w:rPr>
              <w:t>Client-maltreatment perpetrator</w:t>
            </w:r>
          </w:p>
        </w:tc>
        <w:tc>
          <w:tcPr>
            <w:tcW w:w="4089" w:type="dxa"/>
          </w:tcPr>
          <w:p w14:paraId="392A335A" w14:textId="383D9BF7" w:rsidR="00185AAF" w:rsidRPr="00055CE3" w:rsidRDefault="00185AAF" w:rsidP="00CB47F5">
            <w:pPr>
              <w:pStyle w:val="DHHStabletext"/>
              <w:spacing w:before="60"/>
              <w:rPr>
                <w:rFonts w:cs="Arial"/>
              </w:rPr>
            </w:pPr>
            <w:r w:rsidRPr="00055CE3">
              <w:rPr>
                <w:rFonts w:cs="Arial"/>
              </w:rPr>
              <w:t xml:space="preserve">Client-maltreatment code = </w:t>
            </w:r>
            <w:r w:rsidR="00FD4663" w:rsidRPr="00055CE3">
              <w:rPr>
                <w:rFonts w:cs="Arial"/>
              </w:rPr>
              <w:t>(</w:t>
            </w:r>
            <w:r w:rsidRPr="00055CE3">
              <w:rPr>
                <w:rFonts w:cs="Arial"/>
              </w:rPr>
              <w:t xml:space="preserve">null </w:t>
            </w:r>
            <w:r w:rsidR="00772185">
              <w:rPr>
                <w:rFonts w:cs="Arial"/>
              </w:rPr>
              <w:t>OR</w:t>
            </w:r>
            <w:r w:rsidR="00772185" w:rsidRPr="00055CE3">
              <w:rPr>
                <w:rFonts w:cs="Arial"/>
              </w:rPr>
              <w:t xml:space="preserve"> </w:t>
            </w:r>
            <w:r w:rsidRPr="00055CE3">
              <w:rPr>
                <w:rFonts w:cs="Arial"/>
              </w:rPr>
              <w:t>0</w:t>
            </w:r>
            <w:r w:rsidR="00731F7A" w:rsidRPr="00055CE3">
              <w:rPr>
                <w:rFonts w:cs="Arial"/>
              </w:rPr>
              <w:t xml:space="preserve"> </w:t>
            </w:r>
            <w:r w:rsidR="00772185">
              <w:rPr>
                <w:rFonts w:cs="Arial"/>
              </w:rPr>
              <w:t>OR</w:t>
            </w:r>
            <w:r w:rsidR="00772185" w:rsidRPr="00055CE3">
              <w:rPr>
                <w:rFonts w:cs="Arial"/>
              </w:rPr>
              <w:t xml:space="preserve"> </w:t>
            </w:r>
            <w:r w:rsidR="00A371EC" w:rsidRPr="00055CE3">
              <w:rPr>
                <w:rFonts w:cs="Arial"/>
              </w:rPr>
              <w:t>9</w:t>
            </w:r>
            <w:r w:rsidR="00FD4663" w:rsidRPr="00055CE3">
              <w:rPr>
                <w:rFonts w:cs="Arial"/>
              </w:rPr>
              <w:t>)</w:t>
            </w:r>
            <w:r w:rsidRPr="00055CE3">
              <w:rPr>
                <w:rFonts w:cs="Arial"/>
              </w:rPr>
              <w:t xml:space="preserve"> </w:t>
            </w:r>
            <w:r w:rsidR="00772185">
              <w:rPr>
                <w:rFonts w:cs="Arial"/>
              </w:rPr>
              <w:t>AND</w:t>
            </w:r>
            <w:r w:rsidR="00772185" w:rsidRPr="00055CE3">
              <w:rPr>
                <w:rFonts w:cs="Arial"/>
              </w:rPr>
              <w:t xml:space="preserve"> </w:t>
            </w:r>
            <w:r w:rsidRPr="00055CE3">
              <w:rPr>
                <w:rFonts w:cs="Arial"/>
              </w:rPr>
              <w:t>Client maltreatment perpetrator !=null</w:t>
            </w:r>
          </w:p>
        </w:tc>
        <w:tc>
          <w:tcPr>
            <w:tcW w:w="1985" w:type="dxa"/>
          </w:tcPr>
          <w:p w14:paraId="2300E302" w14:textId="3990EE03" w:rsidR="00185AAF" w:rsidRPr="00055CE3" w:rsidRDefault="00185AAF" w:rsidP="00CB47F5">
            <w:pPr>
              <w:pStyle w:val="DHHStabletext"/>
              <w:spacing w:before="60"/>
              <w:rPr>
                <w:rFonts w:cs="Arial"/>
              </w:rPr>
            </w:pPr>
            <w:r w:rsidRPr="00055CE3">
              <w:rPr>
                <w:rFonts w:cs="Arial"/>
              </w:rPr>
              <w:t>DHHS</w:t>
            </w:r>
          </w:p>
        </w:tc>
        <w:tc>
          <w:tcPr>
            <w:tcW w:w="1276" w:type="dxa"/>
          </w:tcPr>
          <w:p w14:paraId="741178FF" w14:textId="2CF96298" w:rsidR="00185AAF" w:rsidRPr="00055CE3" w:rsidRDefault="00185AAF" w:rsidP="00CB47F5">
            <w:pPr>
              <w:pStyle w:val="DHHStabletext"/>
              <w:spacing w:before="60"/>
              <w:rPr>
                <w:rFonts w:cs="Arial"/>
              </w:rPr>
            </w:pPr>
            <w:r w:rsidRPr="00055CE3">
              <w:rPr>
                <w:rFonts w:cs="Arial"/>
              </w:rPr>
              <w:t>error</w:t>
            </w:r>
          </w:p>
        </w:tc>
      </w:tr>
      <w:tr w:rsidR="00A16A4C" w:rsidRPr="00AF022B" w14:paraId="488FFEBD" w14:textId="77777777" w:rsidTr="00955B17">
        <w:tc>
          <w:tcPr>
            <w:tcW w:w="1021" w:type="dxa"/>
            <w:shd w:val="clear" w:color="auto" w:fill="auto"/>
          </w:tcPr>
          <w:p w14:paraId="37DD2F96" w14:textId="526F78E7" w:rsidR="00A16A4C" w:rsidRPr="00055CE3" w:rsidRDefault="004E33EF" w:rsidP="00CB47F5">
            <w:pPr>
              <w:pStyle w:val="DHHStabletext"/>
              <w:spacing w:before="60"/>
              <w:rPr>
                <w:rFonts w:cs="Arial"/>
              </w:rPr>
            </w:pPr>
            <w:bookmarkStart w:id="1117" w:name="_Hlk531076967"/>
            <w:r>
              <w:rPr>
                <w:rFonts w:cs="Arial"/>
              </w:rPr>
              <w:t>AOD</w:t>
            </w:r>
            <w:r w:rsidR="00A16A4C" w:rsidRPr="00055CE3">
              <w:rPr>
                <w:rFonts w:cs="Arial"/>
              </w:rPr>
              <w:t>126</w:t>
            </w:r>
          </w:p>
        </w:tc>
        <w:tc>
          <w:tcPr>
            <w:tcW w:w="3123" w:type="dxa"/>
            <w:shd w:val="clear" w:color="auto" w:fill="auto"/>
          </w:tcPr>
          <w:p w14:paraId="3B775FEA" w14:textId="5CFA81F9" w:rsidR="00A16A4C" w:rsidRPr="00055CE3" w:rsidRDefault="002705FC" w:rsidP="00CB47F5">
            <w:pPr>
              <w:pStyle w:val="DHHStabletext"/>
              <w:spacing w:before="60"/>
              <w:rPr>
                <w:rFonts w:cs="Arial"/>
              </w:rPr>
            </w:pPr>
            <w:r>
              <w:rPr>
                <w:rFonts w:cs="Arial"/>
              </w:rPr>
              <w:t>M</w:t>
            </w:r>
            <w:r w:rsidR="00A16A4C" w:rsidRPr="00055CE3">
              <w:rPr>
                <w:rFonts w:cs="Arial"/>
              </w:rPr>
              <w:t>altreatment code and client is not the person of concern</w:t>
            </w:r>
          </w:p>
        </w:tc>
        <w:tc>
          <w:tcPr>
            <w:tcW w:w="3420" w:type="dxa"/>
            <w:shd w:val="clear" w:color="auto" w:fill="auto"/>
          </w:tcPr>
          <w:p w14:paraId="108B984F" w14:textId="77777777" w:rsidR="00A16A4C" w:rsidRPr="00055CE3" w:rsidRDefault="00A16A4C" w:rsidP="00CB47F5">
            <w:pPr>
              <w:pStyle w:val="DHHStabletext"/>
              <w:spacing w:before="60"/>
              <w:rPr>
                <w:rFonts w:cs="Arial"/>
              </w:rPr>
            </w:pPr>
            <w:r w:rsidRPr="00055CE3">
              <w:rPr>
                <w:rFonts w:cs="Arial"/>
              </w:rPr>
              <w:t>Client-maltreatment code</w:t>
            </w:r>
          </w:p>
          <w:p w14:paraId="4F35A9EE" w14:textId="77777777" w:rsidR="00A16A4C" w:rsidRPr="00055CE3" w:rsidRDefault="00A16A4C" w:rsidP="00CB47F5">
            <w:pPr>
              <w:pStyle w:val="DHHStabletext"/>
              <w:spacing w:before="60"/>
              <w:rPr>
                <w:rFonts w:cs="Arial"/>
              </w:rPr>
            </w:pPr>
            <w:r w:rsidRPr="00055CE3">
              <w:rPr>
                <w:rFonts w:cs="Arial"/>
              </w:rPr>
              <w:t>Contact-relationship to client</w:t>
            </w:r>
          </w:p>
          <w:p w14:paraId="6DA7665A" w14:textId="58C4E6E7" w:rsidR="00A16A4C" w:rsidRPr="00055CE3" w:rsidRDefault="00A16A4C" w:rsidP="00CB47F5">
            <w:pPr>
              <w:pStyle w:val="DHHStabletext"/>
              <w:spacing w:before="60"/>
              <w:rPr>
                <w:rFonts w:cs="Arial"/>
              </w:rPr>
            </w:pPr>
            <w:r w:rsidRPr="00055CE3">
              <w:rPr>
                <w:rFonts w:cs="Arial"/>
              </w:rPr>
              <w:t>Event-service stream</w:t>
            </w:r>
          </w:p>
        </w:tc>
        <w:tc>
          <w:tcPr>
            <w:tcW w:w="4089" w:type="dxa"/>
          </w:tcPr>
          <w:p w14:paraId="1E5BBB84" w14:textId="2BEA0E11" w:rsidR="00A16A4C" w:rsidRPr="00055CE3" w:rsidRDefault="00A16A4C" w:rsidP="00CB47F5">
            <w:pPr>
              <w:pStyle w:val="DHHStabletext"/>
              <w:spacing w:before="60"/>
              <w:rPr>
                <w:rFonts w:cs="Arial"/>
              </w:rPr>
            </w:pPr>
            <w:r w:rsidRPr="00055CE3">
              <w:rPr>
                <w:rFonts w:cs="Arial"/>
              </w:rPr>
              <w:t xml:space="preserve">Client-maltreatment code != (0 </w:t>
            </w:r>
            <w:r w:rsidR="00772185">
              <w:rPr>
                <w:rFonts w:cs="Arial"/>
              </w:rPr>
              <w:t>OR</w:t>
            </w:r>
            <w:r w:rsidR="00772185" w:rsidRPr="00055CE3">
              <w:rPr>
                <w:rFonts w:cs="Arial"/>
              </w:rPr>
              <w:t xml:space="preserve"> </w:t>
            </w:r>
            <w:r w:rsidRPr="00055CE3">
              <w:rPr>
                <w:rFonts w:cs="Arial"/>
              </w:rPr>
              <w:t xml:space="preserve">null) </w:t>
            </w:r>
          </w:p>
          <w:p w14:paraId="40358627" w14:textId="02BF590F" w:rsidR="00A16A4C" w:rsidRPr="00055CE3" w:rsidRDefault="00A16A4C" w:rsidP="00CB47F5">
            <w:pPr>
              <w:pStyle w:val="DHHStabletext"/>
              <w:spacing w:before="60"/>
              <w:rPr>
                <w:rFonts w:cs="Arial"/>
              </w:rPr>
            </w:pPr>
            <w:r w:rsidRPr="00055CE3">
              <w:rPr>
                <w:rFonts w:cs="Arial"/>
              </w:rPr>
              <w:t xml:space="preserve">AND Contact-relationship to client !=0 </w:t>
            </w:r>
          </w:p>
          <w:p w14:paraId="4A0E7C70" w14:textId="60685FC8" w:rsidR="00A16A4C" w:rsidRPr="00055CE3" w:rsidRDefault="00A16A4C" w:rsidP="00CB47F5">
            <w:pPr>
              <w:pStyle w:val="DHHStabletext"/>
              <w:spacing w:before="60"/>
              <w:rPr>
                <w:rFonts w:cs="Arial"/>
              </w:rPr>
            </w:pPr>
            <w:r w:rsidRPr="00055CE3">
              <w:rPr>
                <w:rFonts w:cs="Arial"/>
              </w:rPr>
              <w:t>AND Event-service stream != (Table 3 Activity Type = R)</w:t>
            </w:r>
          </w:p>
        </w:tc>
        <w:tc>
          <w:tcPr>
            <w:tcW w:w="1985" w:type="dxa"/>
          </w:tcPr>
          <w:p w14:paraId="28C8A457" w14:textId="594D165A" w:rsidR="00A16A4C" w:rsidRPr="00055CE3" w:rsidRDefault="00A16A4C" w:rsidP="00CB47F5">
            <w:pPr>
              <w:pStyle w:val="DHHStabletext"/>
              <w:spacing w:before="60"/>
              <w:rPr>
                <w:rFonts w:cs="Arial"/>
              </w:rPr>
            </w:pPr>
            <w:r w:rsidRPr="00055CE3">
              <w:rPr>
                <w:rFonts w:cs="Arial"/>
              </w:rPr>
              <w:t>DHHS</w:t>
            </w:r>
          </w:p>
        </w:tc>
        <w:tc>
          <w:tcPr>
            <w:tcW w:w="1276" w:type="dxa"/>
          </w:tcPr>
          <w:p w14:paraId="3455544E" w14:textId="4FBBE09A" w:rsidR="00A16A4C" w:rsidRPr="00055CE3" w:rsidRDefault="00A16A4C" w:rsidP="00CB47F5">
            <w:pPr>
              <w:pStyle w:val="DHHStabletext"/>
              <w:spacing w:before="60"/>
              <w:rPr>
                <w:rFonts w:cs="Arial"/>
              </w:rPr>
            </w:pPr>
            <w:r w:rsidRPr="00055CE3">
              <w:rPr>
                <w:rFonts w:cs="Arial"/>
              </w:rPr>
              <w:t>error</w:t>
            </w:r>
          </w:p>
        </w:tc>
      </w:tr>
      <w:tr w:rsidR="00A16A4C" w:rsidRPr="00AF022B" w14:paraId="4F5FDE85" w14:textId="77777777" w:rsidTr="00955B17">
        <w:tc>
          <w:tcPr>
            <w:tcW w:w="1021" w:type="dxa"/>
            <w:shd w:val="clear" w:color="auto" w:fill="auto"/>
          </w:tcPr>
          <w:p w14:paraId="11A2FA85" w14:textId="1354E0FB" w:rsidR="00A16A4C" w:rsidRPr="00055CE3" w:rsidRDefault="004E33EF" w:rsidP="00CB47F5">
            <w:pPr>
              <w:pStyle w:val="DHHStabletext"/>
              <w:spacing w:before="60"/>
              <w:rPr>
                <w:rFonts w:cs="Arial"/>
              </w:rPr>
            </w:pPr>
            <w:bookmarkStart w:id="1118" w:name="_Hlk531076958"/>
            <w:bookmarkEnd w:id="1117"/>
            <w:r>
              <w:rPr>
                <w:rFonts w:cs="Arial"/>
              </w:rPr>
              <w:t>AOD</w:t>
            </w:r>
            <w:r w:rsidR="00A16A4C" w:rsidRPr="00055CE3">
              <w:rPr>
                <w:rFonts w:cs="Arial"/>
              </w:rPr>
              <w:t>127</w:t>
            </w:r>
          </w:p>
        </w:tc>
        <w:tc>
          <w:tcPr>
            <w:tcW w:w="3123" w:type="dxa"/>
            <w:shd w:val="clear" w:color="auto" w:fill="auto"/>
          </w:tcPr>
          <w:p w14:paraId="347170DF" w14:textId="508ADAFD" w:rsidR="00A16A4C" w:rsidRPr="00055CE3" w:rsidRDefault="002705FC" w:rsidP="00CB47F5">
            <w:pPr>
              <w:pStyle w:val="DHHStabletext"/>
              <w:spacing w:before="60"/>
              <w:rPr>
                <w:rFonts w:cs="Arial"/>
              </w:rPr>
            </w:pPr>
            <w:r>
              <w:rPr>
                <w:rFonts w:cs="Arial"/>
              </w:rPr>
              <w:t>N</w:t>
            </w:r>
            <w:r w:rsidR="00A16A4C" w:rsidRPr="00055CE3">
              <w:rPr>
                <w:rFonts w:cs="Arial"/>
              </w:rPr>
              <w:t xml:space="preserve">o maltreatment code and client </w:t>
            </w:r>
            <w:proofErr w:type="gramStart"/>
            <w:r w:rsidR="00A16A4C" w:rsidRPr="00055CE3">
              <w:rPr>
                <w:rFonts w:cs="Arial"/>
              </w:rPr>
              <w:t>is</w:t>
            </w:r>
            <w:proofErr w:type="gramEnd"/>
            <w:r w:rsidR="00A16A4C" w:rsidRPr="00055CE3">
              <w:rPr>
                <w:rFonts w:cs="Arial"/>
              </w:rPr>
              <w:t xml:space="preserve"> the person of concern</w:t>
            </w:r>
          </w:p>
        </w:tc>
        <w:tc>
          <w:tcPr>
            <w:tcW w:w="3420" w:type="dxa"/>
            <w:shd w:val="clear" w:color="auto" w:fill="auto"/>
          </w:tcPr>
          <w:p w14:paraId="03A869C5" w14:textId="77777777" w:rsidR="00A16A4C" w:rsidRPr="00055CE3" w:rsidRDefault="00A16A4C" w:rsidP="00CB47F5">
            <w:pPr>
              <w:pStyle w:val="DHHStabletext"/>
              <w:spacing w:before="60"/>
              <w:rPr>
                <w:rFonts w:cs="Arial"/>
              </w:rPr>
            </w:pPr>
            <w:r w:rsidRPr="00055CE3">
              <w:rPr>
                <w:rFonts w:cs="Arial"/>
              </w:rPr>
              <w:t>Client-maltreatment code</w:t>
            </w:r>
          </w:p>
          <w:p w14:paraId="56E75DD5" w14:textId="77777777" w:rsidR="00A16A4C" w:rsidRPr="00055CE3" w:rsidRDefault="00A16A4C" w:rsidP="00CB47F5">
            <w:pPr>
              <w:pStyle w:val="DHHStabletext"/>
              <w:spacing w:before="60"/>
              <w:rPr>
                <w:rFonts w:cs="Arial"/>
              </w:rPr>
            </w:pPr>
            <w:r w:rsidRPr="00055CE3">
              <w:rPr>
                <w:rFonts w:cs="Arial"/>
              </w:rPr>
              <w:t>Contact-relationship to client</w:t>
            </w:r>
          </w:p>
          <w:p w14:paraId="7F03E975" w14:textId="00D3BE0A" w:rsidR="00A16A4C" w:rsidRPr="00055CE3" w:rsidRDefault="00A16A4C" w:rsidP="00CB47F5">
            <w:pPr>
              <w:pStyle w:val="DHHStabletext"/>
              <w:spacing w:before="60"/>
              <w:rPr>
                <w:rFonts w:cs="Arial"/>
              </w:rPr>
            </w:pPr>
            <w:r w:rsidRPr="00055CE3">
              <w:rPr>
                <w:rFonts w:cs="Arial"/>
              </w:rPr>
              <w:t>Event-service stream</w:t>
            </w:r>
          </w:p>
        </w:tc>
        <w:tc>
          <w:tcPr>
            <w:tcW w:w="4089" w:type="dxa"/>
          </w:tcPr>
          <w:p w14:paraId="54203486" w14:textId="54B22ECF" w:rsidR="00A16A4C" w:rsidRPr="00055CE3" w:rsidRDefault="00A16A4C" w:rsidP="00CB47F5">
            <w:pPr>
              <w:pStyle w:val="DHHStabletext"/>
              <w:spacing w:before="60"/>
              <w:rPr>
                <w:rFonts w:cs="Arial"/>
              </w:rPr>
            </w:pPr>
            <w:r w:rsidRPr="00055CE3">
              <w:rPr>
                <w:rFonts w:cs="Arial"/>
              </w:rPr>
              <w:t>Client-maltreatment code = null AND (Contact-relationship to client =0 OR Event service stream = (Table 3 Activity Type = R))</w:t>
            </w:r>
          </w:p>
        </w:tc>
        <w:tc>
          <w:tcPr>
            <w:tcW w:w="1985" w:type="dxa"/>
          </w:tcPr>
          <w:p w14:paraId="728BDECE" w14:textId="7D5F653D" w:rsidR="00A16A4C" w:rsidRPr="00055CE3" w:rsidRDefault="00A16A4C" w:rsidP="00CB47F5">
            <w:pPr>
              <w:pStyle w:val="DHHStabletext"/>
              <w:spacing w:before="60"/>
              <w:rPr>
                <w:rFonts w:cs="Arial"/>
              </w:rPr>
            </w:pPr>
            <w:r w:rsidRPr="00055CE3">
              <w:rPr>
                <w:rFonts w:cs="Arial"/>
              </w:rPr>
              <w:t>DHHS</w:t>
            </w:r>
          </w:p>
        </w:tc>
        <w:tc>
          <w:tcPr>
            <w:tcW w:w="1276" w:type="dxa"/>
          </w:tcPr>
          <w:p w14:paraId="7AEF74C7" w14:textId="75A44F21" w:rsidR="00A16A4C" w:rsidRPr="00055CE3" w:rsidRDefault="00A16A4C" w:rsidP="00CB47F5">
            <w:pPr>
              <w:pStyle w:val="DHHStabletext"/>
              <w:spacing w:before="60"/>
              <w:rPr>
                <w:rFonts w:cs="Arial"/>
              </w:rPr>
            </w:pPr>
            <w:r w:rsidRPr="00055CE3">
              <w:rPr>
                <w:rFonts w:cs="Arial"/>
              </w:rPr>
              <w:t>error</w:t>
            </w:r>
          </w:p>
        </w:tc>
      </w:tr>
      <w:bookmarkEnd w:id="1118"/>
      <w:tr w:rsidR="00A16A4C" w:rsidRPr="00AF022B" w14:paraId="14944368" w14:textId="77777777" w:rsidTr="00955B17">
        <w:tc>
          <w:tcPr>
            <w:tcW w:w="1021" w:type="dxa"/>
            <w:shd w:val="clear" w:color="auto" w:fill="auto"/>
          </w:tcPr>
          <w:p w14:paraId="2AEA84B0" w14:textId="6C314AFA" w:rsidR="00A16A4C" w:rsidRPr="00055CE3" w:rsidRDefault="004E33EF" w:rsidP="00CB47F5">
            <w:pPr>
              <w:pStyle w:val="DHHStabletext"/>
              <w:spacing w:before="60"/>
              <w:rPr>
                <w:rFonts w:cs="Arial"/>
              </w:rPr>
            </w:pPr>
            <w:r>
              <w:rPr>
                <w:rFonts w:cs="Arial"/>
              </w:rPr>
              <w:t>AOD</w:t>
            </w:r>
            <w:r w:rsidR="00A16A4C" w:rsidRPr="00055CE3">
              <w:rPr>
                <w:rFonts w:cs="Arial"/>
              </w:rPr>
              <w:t>128</w:t>
            </w:r>
          </w:p>
        </w:tc>
        <w:tc>
          <w:tcPr>
            <w:tcW w:w="3123" w:type="dxa"/>
            <w:shd w:val="clear" w:color="auto" w:fill="auto"/>
          </w:tcPr>
          <w:p w14:paraId="01F10EC3" w14:textId="3BCFC7FB" w:rsidR="00A16A4C" w:rsidRPr="00055CE3" w:rsidRDefault="002705FC" w:rsidP="00CB47F5">
            <w:pPr>
              <w:pStyle w:val="DHHStabletext"/>
              <w:spacing w:before="60"/>
              <w:rPr>
                <w:rFonts w:cs="Arial"/>
              </w:rPr>
            </w:pPr>
            <w:r>
              <w:rPr>
                <w:rFonts w:cs="Arial"/>
              </w:rPr>
              <w:t>Client t</w:t>
            </w:r>
            <w:r w:rsidR="00A16A4C" w:rsidRPr="00055CE3">
              <w:rPr>
                <w:rFonts w:cs="Arial"/>
              </w:rPr>
              <w:t>oo old for youth justice</w:t>
            </w:r>
          </w:p>
        </w:tc>
        <w:tc>
          <w:tcPr>
            <w:tcW w:w="3420" w:type="dxa"/>
            <w:shd w:val="clear" w:color="auto" w:fill="auto"/>
          </w:tcPr>
          <w:p w14:paraId="281A43B7" w14:textId="01B20B1A" w:rsidR="00A16A4C" w:rsidRPr="00055CE3" w:rsidRDefault="00C7738A" w:rsidP="00CB47F5">
            <w:pPr>
              <w:pStyle w:val="DHHStabletext"/>
              <w:spacing w:before="60"/>
              <w:rPr>
                <w:rFonts w:cs="Arial"/>
              </w:rPr>
            </w:pPr>
            <w:r w:rsidRPr="00055CE3">
              <w:rPr>
                <w:rFonts w:cs="Arial"/>
              </w:rPr>
              <w:t>Event</w:t>
            </w:r>
            <w:r w:rsidR="00A16A4C" w:rsidRPr="00055CE3">
              <w:rPr>
                <w:rFonts w:cs="Arial"/>
              </w:rPr>
              <w:t>-forensic type</w:t>
            </w:r>
          </w:p>
          <w:p w14:paraId="17CFF282" w14:textId="4E095D6C" w:rsidR="00A16A4C" w:rsidRPr="00055CE3" w:rsidRDefault="00A16A4C" w:rsidP="00CB47F5">
            <w:pPr>
              <w:pStyle w:val="DHHStabletext"/>
              <w:spacing w:before="60"/>
              <w:rPr>
                <w:rFonts w:cs="Arial"/>
              </w:rPr>
            </w:pPr>
            <w:r w:rsidRPr="00055CE3">
              <w:rPr>
                <w:rFonts w:cs="Arial"/>
              </w:rPr>
              <w:t>Client-date of birth</w:t>
            </w:r>
          </w:p>
        </w:tc>
        <w:tc>
          <w:tcPr>
            <w:tcW w:w="4089" w:type="dxa"/>
          </w:tcPr>
          <w:p w14:paraId="1F972A64" w14:textId="441378F7" w:rsidR="00A16A4C" w:rsidRPr="00055CE3" w:rsidRDefault="00A16A4C" w:rsidP="00CB47F5">
            <w:pPr>
              <w:pStyle w:val="DHHStabletext"/>
              <w:spacing w:before="60"/>
              <w:rPr>
                <w:rFonts w:cs="Arial"/>
              </w:rPr>
            </w:pPr>
            <w:r w:rsidRPr="00055CE3">
              <w:rPr>
                <w:rFonts w:cs="Arial"/>
              </w:rPr>
              <w:t xml:space="preserve">Client-Date of birth indicates age &gt;20 </w:t>
            </w:r>
            <w:r w:rsidR="00772185">
              <w:rPr>
                <w:rFonts w:cs="Arial"/>
              </w:rPr>
              <w:t>AND</w:t>
            </w:r>
            <w:r w:rsidR="00772185" w:rsidRPr="00055CE3">
              <w:rPr>
                <w:rFonts w:cs="Arial"/>
              </w:rPr>
              <w:t xml:space="preserve"> </w:t>
            </w:r>
            <w:r w:rsidR="00575E8F" w:rsidRPr="00055CE3">
              <w:rPr>
                <w:rFonts w:cs="Arial"/>
              </w:rPr>
              <w:t>Event</w:t>
            </w:r>
            <w:r w:rsidRPr="00055CE3">
              <w:rPr>
                <w:rFonts w:cs="Arial"/>
              </w:rPr>
              <w:t>-forensic type=13</w:t>
            </w:r>
          </w:p>
        </w:tc>
        <w:tc>
          <w:tcPr>
            <w:tcW w:w="1985" w:type="dxa"/>
          </w:tcPr>
          <w:p w14:paraId="0541FB8C" w14:textId="47C48D94" w:rsidR="00A16A4C" w:rsidRPr="00055CE3" w:rsidRDefault="00A16A4C" w:rsidP="00CB47F5">
            <w:pPr>
              <w:pStyle w:val="DHHStabletext"/>
              <w:spacing w:before="60"/>
              <w:rPr>
                <w:rFonts w:cs="Arial"/>
              </w:rPr>
            </w:pPr>
            <w:r w:rsidRPr="00055CE3">
              <w:rPr>
                <w:rFonts w:cs="Arial"/>
              </w:rPr>
              <w:t>DHHS</w:t>
            </w:r>
          </w:p>
        </w:tc>
        <w:tc>
          <w:tcPr>
            <w:tcW w:w="1276" w:type="dxa"/>
          </w:tcPr>
          <w:p w14:paraId="4F5BECB2" w14:textId="4C173BB7" w:rsidR="00A16A4C" w:rsidRPr="00055CE3" w:rsidRDefault="00A16A4C" w:rsidP="00CB47F5">
            <w:pPr>
              <w:pStyle w:val="DHHStabletext"/>
              <w:spacing w:before="60"/>
              <w:rPr>
                <w:rFonts w:cs="Arial"/>
              </w:rPr>
            </w:pPr>
            <w:r w:rsidRPr="00055CE3">
              <w:rPr>
                <w:rFonts w:cs="Arial"/>
              </w:rPr>
              <w:t>warning</w:t>
            </w:r>
          </w:p>
        </w:tc>
      </w:tr>
      <w:tr w:rsidR="00A16A4C" w:rsidRPr="00AF022B" w14:paraId="2C1DD0C0" w14:textId="77777777" w:rsidTr="00955B17">
        <w:tc>
          <w:tcPr>
            <w:tcW w:w="1021" w:type="dxa"/>
            <w:shd w:val="clear" w:color="auto" w:fill="auto"/>
          </w:tcPr>
          <w:p w14:paraId="6D19DEC9" w14:textId="042326CC" w:rsidR="00A16A4C" w:rsidRPr="00055CE3" w:rsidRDefault="004E33EF" w:rsidP="00CB47F5">
            <w:pPr>
              <w:pStyle w:val="DHHStabletext"/>
              <w:spacing w:before="60"/>
              <w:rPr>
                <w:rFonts w:cs="Arial"/>
              </w:rPr>
            </w:pPr>
            <w:r>
              <w:rPr>
                <w:rFonts w:cs="Arial"/>
              </w:rPr>
              <w:t>AOD</w:t>
            </w:r>
            <w:r w:rsidR="00A16A4C" w:rsidRPr="00055CE3">
              <w:rPr>
                <w:rFonts w:cs="Arial"/>
              </w:rPr>
              <w:t>129</w:t>
            </w:r>
          </w:p>
        </w:tc>
        <w:tc>
          <w:tcPr>
            <w:tcW w:w="3123" w:type="dxa"/>
            <w:shd w:val="clear" w:color="auto" w:fill="auto"/>
          </w:tcPr>
          <w:p w14:paraId="13584123" w14:textId="77777777" w:rsidR="00A16A4C" w:rsidRDefault="002705FC" w:rsidP="00CB47F5">
            <w:pPr>
              <w:pStyle w:val="DHHStabletext"/>
              <w:spacing w:before="60"/>
              <w:rPr>
                <w:rFonts w:cs="Arial"/>
              </w:rPr>
            </w:pPr>
            <w:r>
              <w:rPr>
                <w:rFonts w:cs="Arial"/>
              </w:rPr>
              <w:t>C</w:t>
            </w:r>
            <w:r w:rsidR="00A16A4C" w:rsidRPr="00055CE3">
              <w:rPr>
                <w:rFonts w:cs="Arial"/>
              </w:rPr>
              <w:t>lient in prison and forensic type mismatch</w:t>
            </w:r>
          </w:p>
          <w:p w14:paraId="1484A4B5" w14:textId="49A9D4DF" w:rsidR="007F66B4" w:rsidRPr="00055CE3" w:rsidRDefault="007F66B4" w:rsidP="00CB47F5">
            <w:pPr>
              <w:pStyle w:val="DHHStabletext"/>
              <w:spacing w:before="60"/>
              <w:rPr>
                <w:rFonts w:cs="Arial"/>
              </w:rPr>
            </w:pPr>
          </w:p>
        </w:tc>
        <w:tc>
          <w:tcPr>
            <w:tcW w:w="3420" w:type="dxa"/>
            <w:shd w:val="clear" w:color="auto" w:fill="auto"/>
          </w:tcPr>
          <w:p w14:paraId="4F888C07" w14:textId="14A49350" w:rsidR="00A16A4C" w:rsidRPr="00055CE3" w:rsidRDefault="00575E8F" w:rsidP="00CB47F5">
            <w:pPr>
              <w:pStyle w:val="DHHStabletext"/>
              <w:spacing w:before="60"/>
              <w:rPr>
                <w:rFonts w:cs="Arial"/>
              </w:rPr>
            </w:pPr>
            <w:r w:rsidRPr="00055CE3">
              <w:rPr>
                <w:rFonts w:cs="Arial"/>
              </w:rPr>
              <w:t>Event</w:t>
            </w:r>
            <w:r w:rsidR="00A16A4C" w:rsidRPr="00055CE3">
              <w:rPr>
                <w:rFonts w:cs="Arial"/>
              </w:rPr>
              <w:t>-forensic type</w:t>
            </w:r>
          </w:p>
          <w:p w14:paraId="3FAF6595" w14:textId="526100BA" w:rsidR="00A16A4C" w:rsidRPr="00055CE3" w:rsidRDefault="00A16A4C" w:rsidP="00CB47F5">
            <w:pPr>
              <w:pStyle w:val="DHHStabletext"/>
              <w:spacing w:before="60"/>
              <w:rPr>
                <w:rFonts w:cs="Arial"/>
              </w:rPr>
            </w:pPr>
            <w:r w:rsidRPr="00055CE3">
              <w:rPr>
                <w:rFonts w:cs="Arial"/>
              </w:rPr>
              <w:t>Outcomes-accommodation type</w:t>
            </w:r>
          </w:p>
        </w:tc>
        <w:tc>
          <w:tcPr>
            <w:tcW w:w="4089" w:type="dxa"/>
          </w:tcPr>
          <w:p w14:paraId="46D8D6F3" w14:textId="409B54EE" w:rsidR="00A16A4C" w:rsidRPr="00055CE3" w:rsidRDefault="00575E8F" w:rsidP="00CB47F5">
            <w:pPr>
              <w:pStyle w:val="DHHStabletext"/>
              <w:spacing w:before="60"/>
              <w:rPr>
                <w:rFonts w:cs="Arial"/>
              </w:rPr>
            </w:pPr>
            <w:r w:rsidRPr="00055CE3">
              <w:rPr>
                <w:rFonts w:cs="Arial"/>
              </w:rPr>
              <w:t>Event</w:t>
            </w:r>
            <w:r w:rsidR="00A16A4C" w:rsidRPr="00055CE3">
              <w:rPr>
                <w:rFonts w:cs="Arial"/>
              </w:rPr>
              <w:t xml:space="preserve">-forensic type !=6 </w:t>
            </w:r>
            <w:r w:rsidR="00772185">
              <w:rPr>
                <w:rFonts w:cs="Arial"/>
              </w:rPr>
              <w:t>AND</w:t>
            </w:r>
            <w:r w:rsidR="00772185" w:rsidRPr="00055CE3">
              <w:rPr>
                <w:rFonts w:cs="Arial"/>
              </w:rPr>
              <w:t xml:space="preserve"> </w:t>
            </w:r>
            <w:r w:rsidR="00A16A4C" w:rsidRPr="00055CE3">
              <w:rPr>
                <w:rFonts w:cs="Arial"/>
              </w:rPr>
              <w:t>Outcomes-accommodation type=11</w:t>
            </w:r>
          </w:p>
        </w:tc>
        <w:tc>
          <w:tcPr>
            <w:tcW w:w="1985" w:type="dxa"/>
          </w:tcPr>
          <w:p w14:paraId="07BB0F9B" w14:textId="4820E05B" w:rsidR="00A16A4C" w:rsidRPr="00055CE3" w:rsidRDefault="00A16A4C" w:rsidP="00CB47F5">
            <w:pPr>
              <w:pStyle w:val="DHHStabletext"/>
              <w:spacing w:before="60"/>
              <w:rPr>
                <w:rFonts w:cs="Arial"/>
              </w:rPr>
            </w:pPr>
            <w:r w:rsidRPr="00055CE3">
              <w:rPr>
                <w:rFonts w:cs="Arial"/>
              </w:rPr>
              <w:t>DHHS</w:t>
            </w:r>
          </w:p>
        </w:tc>
        <w:tc>
          <w:tcPr>
            <w:tcW w:w="1276" w:type="dxa"/>
          </w:tcPr>
          <w:p w14:paraId="2E52734B" w14:textId="5643FC6B" w:rsidR="00A16A4C" w:rsidRPr="00055CE3" w:rsidRDefault="00A16A4C" w:rsidP="00CB47F5">
            <w:pPr>
              <w:pStyle w:val="DHHStabletext"/>
              <w:spacing w:before="60"/>
              <w:rPr>
                <w:rFonts w:cs="Arial"/>
              </w:rPr>
            </w:pPr>
            <w:r w:rsidRPr="00055CE3">
              <w:rPr>
                <w:rFonts w:cs="Arial"/>
              </w:rPr>
              <w:t>warning</w:t>
            </w:r>
          </w:p>
        </w:tc>
      </w:tr>
      <w:tr w:rsidR="00A16A4C" w:rsidRPr="00AF022B" w14:paraId="4E83B0BA" w14:textId="77777777" w:rsidTr="00955B17">
        <w:tc>
          <w:tcPr>
            <w:tcW w:w="1021" w:type="dxa"/>
            <w:shd w:val="clear" w:color="auto" w:fill="auto"/>
          </w:tcPr>
          <w:p w14:paraId="63146CF6" w14:textId="70C36A0D" w:rsidR="00A16A4C" w:rsidRPr="00055CE3" w:rsidRDefault="004E33EF" w:rsidP="00CB47F5">
            <w:pPr>
              <w:pStyle w:val="DHHStabletext"/>
              <w:spacing w:before="60"/>
              <w:rPr>
                <w:rFonts w:cs="Arial"/>
              </w:rPr>
            </w:pPr>
            <w:r>
              <w:rPr>
                <w:rFonts w:cs="Arial"/>
              </w:rPr>
              <w:t>AOD</w:t>
            </w:r>
            <w:r w:rsidR="00A16A4C" w:rsidRPr="00055CE3">
              <w:rPr>
                <w:rFonts w:cs="Arial"/>
              </w:rPr>
              <w:t>130</w:t>
            </w:r>
          </w:p>
        </w:tc>
        <w:tc>
          <w:tcPr>
            <w:tcW w:w="3123" w:type="dxa"/>
            <w:shd w:val="clear" w:color="auto" w:fill="auto"/>
          </w:tcPr>
          <w:p w14:paraId="2DF5CC42" w14:textId="77777777" w:rsidR="00A16A4C" w:rsidRDefault="002705FC" w:rsidP="00CB47F5">
            <w:pPr>
              <w:pStyle w:val="DHHStabletext"/>
              <w:spacing w:before="60"/>
              <w:rPr>
                <w:rFonts w:cs="Arial"/>
              </w:rPr>
            </w:pPr>
            <w:r>
              <w:rPr>
                <w:rFonts w:cs="Arial"/>
              </w:rPr>
              <w:t>N</w:t>
            </w:r>
            <w:r w:rsidR="00A16A4C" w:rsidRPr="00055CE3">
              <w:rPr>
                <w:rFonts w:cs="Arial"/>
              </w:rPr>
              <w:t>umber of facilitators reported for individual contact</w:t>
            </w:r>
          </w:p>
          <w:p w14:paraId="21A50DCF" w14:textId="5B4CD78B" w:rsidR="007F66B4" w:rsidRPr="00055CE3" w:rsidRDefault="007F66B4" w:rsidP="00CB47F5">
            <w:pPr>
              <w:pStyle w:val="DHHStabletext"/>
              <w:spacing w:before="60"/>
              <w:rPr>
                <w:rFonts w:cs="Arial"/>
              </w:rPr>
            </w:pPr>
          </w:p>
        </w:tc>
        <w:tc>
          <w:tcPr>
            <w:tcW w:w="3420" w:type="dxa"/>
            <w:shd w:val="clear" w:color="auto" w:fill="auto"/>
          </w:tcPr>
          <w:p w14:paraId="1AD6FB0C" w14:textId="77777777" w:rsidR="00A16A4C" w:rsidRPr="00055CE3" w:rsidRDefault="00A16A4C" w:rsidP="00CB47F5">
            <w:pPr>
              <w:pStyle w:val="DHHStabletext"/>
              <w:spacing w:before="60"/>
              <w:rPr>
                <w:rFonts w:cs="Arial"/>
              </w:rPr>
            </w:pPr>
            <w:r w:rsidRPr="00055CE3">
              <w:rPr>
                <w:rFonts w:cs="Arial"/>
              </w:rPr>
              <w:t>Contact-number of facilitators</w:t>
            </w:r>
          </w:p>
          <w:p w14:paraId="540F7C04" w14:textId="1B4B50B5" w:rsidR="009776E1" w:rsidRPr="00055CE3" w:rsidRDefault="00A16A4C" w:rsidP="00E93BF6">
            <w:pPr>
              <w:pStyle w:val="DHHStabletext"/>
              <w:spacing w:before="60"/>
              <w:rPr>
                <w:rFonts w:cs="Arial"/>
              </w:rPr>
            </w:pPr>
            <w:r w:rsidRPr="00055CE3">
              <w:rPr>
                <w:rFonts w:cs="Arial"/>
              </w:rPr>
              <w:t>Contact-contact type</w:t>
            </w:r>
          </w:p>
        </w:tc>
        <w:tc>
          <w:tcPr>
            <w:tcW w:w="4089" w:type="dxa"/>
          </w:tcPr>
          <w:p w14:paraId="711579AB" w14:textId="44B627B6" w:rsidR="00A16A4C" w:rsidRPr="00055CE3" w:rsidRDefault="00A16A4C" w:rsidP="00CB47F5">
            <w:pPr>
              <w:pStyle w:val="DHHStabletext"/>
              <w:spacing w:before="60"/>
              <w:rPr>
                <w:rFonts w:cs="Arial"/>
              </w:rPr>
            </w:pPr>
            <w:r w:rsidRPr="00055CE3">
              <w:rPr>
                <w:rFonts w:cs="Arial"/>
              </w:rPr>
              <w:t xml:space="preserve">Contact-number of facilitators != null </w:t>
            </w:r>
            <w:r w:rsidR="00772185">
              <w:rPr>
                <w:rFonts w:cs="Arial"/>
              </w:rPr>
              <w:t>AND</w:t>
            </w:r>
            <w:r w:rsidR="00772185" w:rsidRPr="00055CE3">
              <w:rPr>
                <w:rFonts w:cs="Arial"/>
              </w:rPr>
              <w:t xml:space="preserve"> </w:t>
            </w:r>
            <w:r w:rsidRPr="00055CE3">
              <w:rPr>
                <w:rFonts w:cs="Arial"/>
              </w:rPr>
              <w:t>Contact-contact type=1</w:t>
            </w:r>
          </w:p>
        </w:tc>
        <w:tc>
          <w:tcPr>
            <w:tcW w:w="1985" w:type="dxa"/>
          </w:tcPr>
          <w:p w14:paraId="5FE99B9E" w14:textId="43C9F294" w:rsidR="00A16A4C" w:rsidRPr="00055CE3" w:rsidRDefault="00A16A4C" w:rsidP="00CB47F5">
            <w:pPr>
              <w:pStyle w:val="DHHStabletext"/>
              <w:spacing w:before="60"/>
              <w:rPr>
                <w:rFonts w:cs="Arial"/>
              </w:rPr>
            </w:pPr>
            <w:r w:rsidRPr="00055CE3">
              <w:rPr>
                <w:rFonts w:cs="Arial"/>
              </w:rPr>
              <w:t>DHHS</w:t>
            </w:r>
          </w:p>
        </w:tc>
        <w:tc>
          <w:tcPr>
            <w:tcW w:w="1276" w:type="dxa"/>
          </w:tcPr>
          <w:p w14:paraId="2003D80A" w14:textId="356BFA4C" w:rsidR="00A16A4C" w:rsidRPr="00055CE3" w:rsidRDefault="00A16A4C" w:rsidP="00CB47F5">
            <w:pPr>
              <w:pStyle w:val="DHHStabletext"/>
              <w:spacing w:before="60"/>
              <w:rPr>
                <w:rFonts w:cs="Arial"/>
              </w:rPr>
            </w:pPr>
            <w:r w:rsidRPr="00055CE3">
              <w:rPr>
                <w:rFonts w:cs="Arial"/>
              </w:rPr>
              <w:t>warning</w:t>
            </w:r>
          </w:p>
        </w:tc>
      </w:tr>
      <w:tr w:rsidR="00A16A4C" w:rsidRPr="00AF022B" w14:paraId="1D7769DC" w14:textId="77777777" w:rsidTr="00955B17">
        <w:tc>
          <w:tcPr>
            <w:tcW w:w="1021" w:type="dxa"/>
            <w:shd w:val="clear" w:color="auto" w:fill="auto"/>
          </w:tcPr>
          <w:p w14:paraId="742283EF" w14:textId="0C3D59A5" w:rsidR="00A16A4C" w:rsidRPr="00055CE3" w:rsidRDefault="004E33EF" w:rsidP="00CB47F5">
            <w:pPr>
              <w:pStyle w:val="DHHStabletext"/>
              <w:spacing w:before="60"/>
              <w:rPr>
                <w:rFonts w:cs="Arial"/>
              </w:rPr>
            </w:pPr>
            <w:r>
              <w:rPr>
                <w:rFonts w:cs="Arial"/>
              </w:rPr>
              <w:t>AOD</w:t>
            </w:r>
            <w:r w:rsidR="00A16A4C" w:rsidRPr="00055CE3">
              <w:rPr>
                <w:rFonts w:cs="Arial"/>
              </w:rPr>
              <w:t>131</w:t>
            </w:r>
          </w:p>
        </w:tc>
        <w:tc>
          <w:tcPr>
            <w:tcW w:w="3123" w:type="dxa"/>
            <w:shd w:val="clear" w:color="auto" w:fill="auto"/>
          </w:tcPr>
          <w:p w14:paraId="6B2C53DE" w14:textId="2E153578" w:rsidR="00A16A4C" w:rsidRPr="00055CE3" w:rsidRDefault="002705FC" w:rsidP="00CB47F5">
            <w:pPr>
              <w:pStyle w:val="DHHStabletext"/>
              <w:spacing w:before="60"/>
              <w:rPr>
                <w:rFonts w:cs="Arial"/>
              </w:rPr>
            </w:pPr>
            <w:r>
              <w:rPr>
                <w:rFonts w:cs="Arial"/>
              </w:rPr>
              <w:t>N</w:t>
            </w:r>
            <w:r w:rsidR="00A16A4C" w:rsidRPr="00055CE3">
              <w:rPr>
                <w:rFonts w:cs="Arial"/>
              </w:rPr>
              <w:t>umber of service recipients reported for individual contact</w:t>
            </w:r>
          </w:p>
        </w:tc>
        <w:tc>
          <w:tcPr>
            <w:tcW w:w="3420" w:type="dxa"/>
            <w:shd w:val="clear" w:color="auto" w:fill="auto"/>
          </w:tcPr>
          <w:p w14:paraId="1B5F6327" w14:textId="67622173" w:rsidR="00A16A4C" w:rsidRPr="00055CE3" w:rsidRDefault="00A16A4C" w:rsidP="00CB47F5">
            <w:pPr>
              <w:pStyle w:val="DHHStabletext"/>
              <w:spacing w:before="60"/>
              <w:rPr>
                <w:rFonts w:cs="Arial"/>
              </w:rPr>
            </w:pPr>
            <w:r w:rsidRPr="00055CE3">
              <w:rPr>
                <w:rFonts w:cs="Arial"/>
              </w:rPr>
              <w:t>Contact-number of service recipients</w:t>
            </w:r>
          </w:p>
          <w:p w14:paraId="1E9A6901" w14:textId="356B820C" w:rsidR="00A16A4C" w:rsidRPr="00055CE3" w:rsidRDefault="00A16A4C" w:rsidP="00CB47F5">
            <w:pPr>
              <w:pStyle w:val="DHHStabletext"/>
              <w:spacing w:before="60"/>
              <w:rPr>
                <w:rFonts w:cs="Arial"/>
              </w:rPr>
            </w:pPr>
            <w:r w:rsidRPr="00055CE3">
              <w:rPr>
                <w:rFonts w:cs="Arial"/>
              </w:rPr>
              <w:t>Contact-contact type</w:t>
            </w:r>
          </w:p>
        </w:tc>
        <w:tc>
          <w:tcPr>
            <w:tcW w:w="4089" w:type="dxa"/>
          </w:tcPr>
          <w:p w14:paraId="65D1185A" w14:textId="77777777" w:rsidR="009776E1" w:rsidRPr="00055CE3" w:rsidRDefault="00A16A4C" w:rsidP="00CB47F5">
            <w:pPr>
              <w:pStyle w:val="DHHStabletext"/>
              <w:spacing w:before="60"/>
              <w:rPr>
                <w:rFonts w:cs="Arial"/>
                <w:color w:val="000000"/>
                <w:lang w:eastAsia="en-AU"/>
              </w:rPr>
            </w:pPr>
            <w:r w:rsidRPr="00055CE3">
              <w:rPr>
                <w:rFonts w:cs="Arial"/>
                <w:color w:val="000000"/>
                <w:lang w:eastAsia="en-AU"/>
              </w:rPr>
              <w:t xml:space="preserve">Contact-contact type = 1 </w:t>
            </w:r>
          </w:p>
          <w:p w14:paraId="190ED942" w14:textId="77777777" w:rsidR="009776E1" w:rsidRPr="00055CE3" w:rsidRDefault="00A16A4C" w:rsidP="00CB47F5">
            <w:pPr>
              <w:pStyle w:val="DHHStabletext"/>
              <w:spacing w:before="60"/>
              <w:rPr>
                <w:rFonts w:cs="Arial"/>
                <w:color w:val="000000"/>
                <w:lang w:eastAsia="en-AU"/>
              </w:rPr>
            </w:pPr>
            <w:r w:rsidRPr="00055CE3">
              <w:rPr>
                <w:rFonts w:cs="Arial"/>
                <w:color w:val="000000"/>
                <w:lang w:eastAsia="en-AU"/>
              </w:rPr>
              <w:t>AND ((</w:t>
            </w:r>
            <w:proofErr w:type="spellStart"/>
            <w:r w:rsidRPr="00055CE3">
              <w:rPr>
                <w:rFonts w:cs="Arial"/>
                <w:color w:val="000000"/>
                <w:lang w:eastAsia="en-AU"/>
              </w:rPr>
              <w:t>number_of_service_recipients</w:t>
            </w:r>
            <w:proofErr w:type="spellEnd"/>
            <w:r w:rsidRPr="00055CE3">
              <w:rPr>
                <w:rFonts w:cs="Arial"/>
                <w:color w:val="000000"/>
                <w:lang w:eastAsia="en-AU"/>
              </w:rPr>
              <w:t xml:space="preserve"> IS NOT NULL) </w:t>
            </w:r>
          </w:p>
          <w:p w14:paraId="24BB20DC" w14:textId="21A02DEE" w:rsidR="00A16A4C" w:rsidRPr="00055CE3" w:rsidRDefault="00A16A4C" w:rsidP="00CB47F5">
            <w:pPr>
              <w:pStyle w:val="DHHStabletext"/>
              <w:spacing w:before="60"/>
              <w:rPr>
                <w:rFonts w:cs="Arial"/>
              </w:rPr>
            </w:pPr>
            <w:r w:rsidRPr="00055CE3">
              <w:rPr>
                <w:rFonts w:cs="Arial"/>
                <w:color w:val="000000"/>
                <w:lang w:eastAsia="en-AU"/>
              </w:rPr>
              <w:t>AND (</w:t>
            </w:r>
            <w:proofErr w:type="spellStart"/>
            <w:r w:rsidRPr="00055CE3">
              <w:rPr>
                <w:rFonts w:cs="Arial"/>
                <w:color w:val="000000"/>
                <w:lang w:eastAsia="en-AU"/>
              </w:rPr>
              <w:t>number_of_service_recipients</w:t>
            </w:r>
            <w:proofErr w:type="spellEnd"/>
            <w:r w:rsidRPr="00055CE3">
              <w:rPr>
                <w:rFonts w:cs="Arial"/>
                <w:color w:val="000000"/>
                <w:lang w:eastAsia="en-AU"/>
              </w:rPr>
              <w:t xml:space="preserve"> != 99))</w:t>
            </w:r>
          </w:p>
        </w:tc>
        <w:tc>
          <w:tcPr>
            <w:tcW w:w="1985" w:type="dxa"/>
          </w:tcPr>
          <w:p w14:paraId="39E85510" w14:textId="6699A24C" w:rsidR="00A16A4C" w:rsidRPr="00055CE3" w:rsidRDefault="00A16A4C" w:rsidP="00CB47F5">
            <w:pPr>
              <w:pStyle w:val="DHHStabletext"/>
              <w:spacing w:before="60"/>
              <w:rPr>
                <w:rFonts w:cs="Arial"/>
              </w:rPr>
            </w:pPr>
            <w:r w:rsidRPr="00055CE3">
              <w:rPr>
                <w:rFonts w:cs="Arial"/>
              </w:rPr>
              <w:t>DHHS</w:t>
            </w:r>
          </w:p>
        </w:tc>
        <w:tc>
          <w:tcPr>
            <w:tcW w:w="1276" w:type="dxa"/>
          </w:tcPr>
          <w:p w14:paraId="2114290C" w14:textId="2EF42F47" w:rsidR="00A16A4C" w:rsidRPr="00055CE3" w:rsidRDefault="00A16A4C" w:rsidP="00CB47F5">
            <w:pPr>
              <w:pStyle w:val="DHHStabletext"/>
              <w:spacing w:before="60"/>
              <w:rPr>
                <w:rFonts w:cs="Arial"/>
              </w:rPr>
            </w:pPr>
            <w:r w:rsidRPr="00055CE3">
              <w:rPr>
                <w:rFonts w:cs="Arial"/>
              </w:rPr>
              <w:t>warning</w:t>
            </w:r>
          </w:p>
        </w:tc>
      </w:tr>
      <w:tr w:rsidR="00A16A4C" w:rsidRPr="00AF022B" w14:paraId="695ADA3A" w14:textId="77777777" w:rsidTr="00955B17">
        <w:tc>
          <w:tcPr>
            <w:tcW w:w="1021" w:type="dxa"/>
            <w:shd w:val="clear" w:color="auto" w:fill="auto"/>
          </w:tcPr>
          <w:p w14:paraId="72F3BECE" w14:textId="5313FC6E" w:rsidR="00A16A4C" w:rsidRPr="00055CE3" w:rsidRDefault="004E33EF" w:rsidP="00CB47F5">
            <w:pPr>
              <w:pStyle w:val="DHHStabletext"/>
              <w:spacing w:before="60"/>
              <w:rPr>
                <w:rFonts w:cs="Arial"/>
              </w:rPr>
            </w:pPr>
            <w:bookmarkStart w:id="1119" w:name="_Hlk11746783"/>
            <w:r>
              <w:rPr>
                <w:rFonts w:cs="Arial"/>
              </w:rPr>
              <w:lastRenderedPageBreak/>
              <w:t>AOD</w:t>
            </w:r>
            <w:r w:rsidR="00A16A4C" w:rsidRPr="00055CE3">
              <w:rPr>
                <w:rFonts w:cs="Arial"/>
              </w:rPr>
              <w:t>132</w:t>
            </w:r>
          </w:p>
        </w:tc>
        <w:tc>
          <w:tcPr>
            <w:tcW w:w="3123" w:type="dxa"/>
            <w:shd w:val="clear" w:color="auto" w:fill="auto"/>
          </w:tcPr>
          <w:p w14:paraId="0BEBE378" w14:textId="220F6666" w:rsidR="00A16A4C" w:rsidRPr="00055CE3" w:rsidRDefault="00A16A4C" w:rsidP="00CB47F5">
            <w:pPr>
              <w:pStyle w:val="DHHStabletext"/>
              <w:spacing w:before="60"/>
              <w:rPr>
                <w:rFonts w:cs="Arial"/>
              </w:rPr>
            </w:pPr>
            <w:r w:rsidRPr="00055CE3">
              <w:rPr>
                <w:rFonts w:cs="Arial"/>
              </w:rPr>
              <w:t>Invalid number of attendees</w:t>
            </w:r>
          </w:p>
        </w:tc>
        <w:tc>
          <w:tcPr>
            <w:tcW w:w="3420" w:type="dxa"/>
            <w:shd w:val="clear" w:color="auto" w:fill="auto"/>
          </w:tcPr>
          <w:p w14:paraId="73822505" w14:textId="53DCC346" w:rsidR="009776E1" w:rsidRPr="00055CE3" w:rsidRDefault="00A16A4C" w:rsidP="00772185">
            <w:pPr>
              <w:pStyle w:val="DHHStabletext"/>
              <w:spacing w:before="60"/>
              <w:rPr>
                <w:rFonts w:cs="Arial"/>
              </w:rPr>
            </w:pPr>
            <w:r w:rsidRPr="00055CE3">
              <w:rPr>
                <w:rFonts w:cs="Arial"/>
              </w:rPr>
              <w:t>Contact-number of service recipients</w:t>
            </w:r>
          </w:p>
        </w:tc>
        <w:tc>
          <w:tcPr>
            <w:tcW w:w="4089" w:type="dxa"/>
          </w:tcPr>
          <w:p w14:paraId="62D31405" w14:textId="0830F971" w:rsidR="002E31C4" w:rsidRPr="00055CE3" w:rsidRDefault="00961916" w:rsidP="00CB47F5">
            <w:pPr>
              <w:pStyle w:val="DHHStabletext"/>
              <w:spacing w:before="60"/>
              <w:rPr>
                <w:rFonts w:cs="Arial"/>
                <w:color w:val="000000"/>
                <w:lang w:eastAsia="en-AU"/>
              </w:rPr>
            </w:pPr>
            <w:r w:rsidRPr="00CB7D3F">
              <w:rPr>
                <w:rFonts w:cs="Arial"/>
                <w:color w:val="000000"/>
                <w:lang w:eastAsia="en-AU"/>
              </w:rPr>
              <w:t>NOT</w:t>
            </w:r>
            <w:r>
              <w:rPr>
                <w:rFonts w:cs="Arial"/>
                <w:color w:val="000000"/>
                <w:lang w:eastAsia="en-AU"/>
              </w:rPr>
              <w:t xml:space="preserve"> </w:t>
            </w:r>
            <w:r w:rsidR="001F4B72">
              <w:rPr>
                <w:rFonts w:cs="Arial"/>
                <w:color w:val="000000"/>
                <w:lang w:eastAsia="en-AU"/>
              </w:rPr>
              <w:t>null</w:t>
            </w:r>
            <w:r w:rsidR="00A16A4C" w:rsidRPr="00055CE3">
              <w:rPr>
                <w:rFonts w:cs="Arial"/>
                <w:color w:val="000000"/>
                <w:lang w:eastAsia="en-AU"/>
              </w:rPr>
              <w:t xml:space="preserve"> AND (&lt; </w:t>
            </w:r>
            <w:r w:rsidR="00E07EBF">
              <w:rPr>
                <w:rFonts w:cs="Arial"/>
                <w:color w:val="000000"/>
                <w:lang w:eastAsia="en-AU"/>
              </w:rPr>
              <w:t>0</w:t>
            </w:r>
            <w:r w:rsidR="00A16A4C" w:rsidRPr="00055CE3">
              <w:rPr>
                <w:rFonts w:cs="Arial"/>
                <w:color w:val="000000"/>
                <w:lang w:eastAsia="en-AU"/>
              </w:rPr>
              <w:t xml:space="preserve"> </w:t>
            </w:r>
            <w:r w:rsidR="00772185">
              <w:rPr>
                <w:rFonts w:cs="Arial"/>
              </w:rPr>
              <w:t>OR</w:t>
            </w:r>
            <w:r w:rsidR="00772185" w:rsidRPr="00055CE3">
              <w:rPr>
                <w:rFonts w:cs="Arial"/>
              </w:rPr>
              <w:t xml:space="preserve"> </w:t>
            </w:r>
            <w:r w:rsidR="00A16A4C" w:rsidRPr="00055CE3">
              <w:rPr>
                <w:rFonts w:cs="Arial"/>
                <w:color w:val="000000"/>
                <w:lang w:eastAsia="en-AU"/>
              </w:rPr>
              <w:t>&gt; 99)</w:t>
            </w:r>
          </w:p>
        </w:tc>
        <w:tc>
          <w:tcPr>
            <w:tcW w:w="1985" w:type="dxa"/>
          </w:tcPr>
          <w:p w14:paraId="56B3F089" w14:textId="28BF3AB8" w:rsidR="00A16A4C" w:rsidRPr="00055CE3" w:rsidRDefault="00A16A4C" w:rsidP="00CB47F5">
            <w:pPr>
              <w:pStyle w:val="DHHStabletext"/>
              <w:spacing w:before="60"/>
              <w:rPr>
                <w:rFonts w:cs="Arial"/>
              </w:rPr>
            </w:pPr>
            <w:r w:rsidRPr="00055CE3">
              <w:rPr>
                <w:rFonts w:cs="Arial"/>
              </w:rPr>
              <w:t>DHHS</w:t>
            </w:r>
          </w:p>
        </w:tc>
        <w:tc>
          <w:tcPr>
            <w:tcW w:w="1276" w:type="dxa"/>
          </w:tcPr>
          <w:p w14:paraId="501FA71D" w14:textId="4B3C7398" w:rsidR="00A16A4C" w:rsidRPr="00055CE3" w:rsidRDefault="00A16A4C" w:rsidP="00CB47F5">
            <w:pPr>
              <w:pStyle w:val="DHHStabletext"/>
              <w:spacing w:before="60"/>
              <w:rPr>
                <w:rFonts w:cs="Arial"/>
              </w:rPr>
            </w:pPr>
            <w:r w:rsidRPr="00055CE3">
              <w:rPr>
                <w:rFonts w:cs="Arial"/>
              </w:rPr>
              <w:t>error</w:t>
            </w:r>
          </w:p>
        </w:tc>
      </w:tr>
      <w:bookmarkEnd w:id="1119"/>
      <w:tr w:rsidR="00A16A4C" w:rsidRPr="00AF022B" w14:paraId="703169FF" w14:textId="77777777" w:rsidTr="00955B17">
        <w:tc>
          <w:tcPr>
            <w:tcW w:w="1021" w:type="dxa"/>
            <w:shd w:val="clear" w:color="auto" w:fill="auto"/>
          </w:tcPr>
          <w:p w14:paraId="48229783" w14:textId="524A8352" w:rsidR="00A16A4C" w:rsidRPr="00055CE3" w:rsidRDefault="004E33EF" w:rsidP="00CB47F5">
            <w:pPr>
              <w:pStyle w:val="DHHStabletext"/>
              <w:spacing w:before="60"/>
              <w:rPr>
                <w:rFonts w:cs="Arial"/>
              </w:rPr>
            </w:pPr>
            <w:r>
              <w:rPr>
                <w:rFonts w:cs="Arial"/>
              </w:rPr>
              <w:t>AOD</w:t>
            </w:r>
            <w:r w:rsidR="00A16A4C" w:rsidRPr="00055CE3">
              <w:rPr>
                <w:rFonts w:cs="Arial"/>
              </w:rPr>
              <w:t>133</w:t>
            </w:r>
          </w:p>
        </w:tc>
        <w:tc>
          <w:tcPr>
            <w:tcW w:w="3123" w:type="dxa"/>
            <w:shd w:val="clear" w:color="auto" w:fill="auto"/>
          </w:tcPr>
          <w:p w14:paraId="721B4A4A" w14:textId="53B3E27A" w:rsidR="00A16A4C" w:rsidRPr="00055CE3" w:rsidRDefault="00A16A4C" w:rsidP="00CB47F5">
            <w:pPr>
              <w:pStyle w:val="DHHStabletext"/>
              <w:spacing w:before="60"/>
              <w:rPr>
                <w:rFonts w:cs="Arial"/>
              </w:rPr>
            </w:pPr>
            <w:r w:rsidRPr="00055CE3">
              <w:rPr>
                <w:rFonts w:cs="Arial"/>
              </w:rPr>
              <w:t xml:space="preserve">Invalid number of </w:t>
            </w:r>
            <w:r w:rsidR="003244B8">
              <w:rPr>
                <w:rFonts w:cs="Arial"/>
              </w:rPr>
              <w:t>facilitators</w:t>
            </w:r>
          </w:p>
        </w:tc>
        <w:tc>
          <w:tcPr>
            <w:tcW w:w="3420" w:type="dxa"/>
            <w:shd w:val="clear" w:color="auto" w:fill="auto"/>
          </w:tcPr>
          <w:p w14:paraId="1BFDE096" w14:textId="08448650" w:rsidR="009776E1" w:rsidRPr="00055CE3" w:rsidRDefault="00A16A4C" w:rsidP="003244B8">
            <w:pPr>
              <w:pStyle w:val="DHHStabletext"/>
              <w:spacing w:before="60"/>
              <w:rPr>
                <w:rFonts w:cs="Arial"/>
              </w:rPr>
            </w:pPr>
            <w:r w:rsidRPr="00055CE3">
              <w:rPr>
                <w:rFonts w:cs="Arial"/>
              </w:rPr>
              <w:t>Contact-number of facilitators</w:t>
            </w:r>
          </w:p>
        </w:tc>
        <w:tc>
          <w:tcPr>
            <w:tcW w:w="4089" w:type="dxa"/>
          </w:tcPr>
          <w:p w14:paraId="759D9CF3" w14:textId="36C97845" w:rsidR="00A16A4C" w:rsidRPr="00055CE3" w:rsidRDefault="00961916" w:rsidP="00CB47F5">
            <w:pPr>
              <w:pStyle w:val="DHHStabletext"/>
              <w:spacing w:before="60"/>
              <w:rPr>
                <w:rFonts w:cs="Arial"/>
              </w:rPr>
            </w:pPr>
            <w:r w:rsidRPr="00CB7D3F">
              <w:rPr>
                <w:rFonts w:cs="Arial"/>
                <w:color w:val="000000"/>
                <w:lang w:eastAsia="en-AU"/>
              </w:rPr>
              <w:t>NOT</w:t>
            </w:r>
            <w:r>
              <w:rPr>
                <w:rFonts w:cs="Arial"/>
                <w:color w:val="000000"/>
                <w:lang w:eastAsia="en-AU"/>
              </w:rPr>
              <w:t xml:space="preserve"> </w:t>
            </w:r>
            <w:r w:rsidR="001F4B72">
              <w:rPr>
                <w:rFonts w:cs="Arial"/>
                <w:color w:val="000000"/>
                <w:lang w:eastAsia="en-AU"/>
              </w:rPr>
              <w:t>null</w:t>
            </w:r>
            <w:r w:rsidR="00A16A4C" w:rsidRPr="00055CE3">
              <w:rPr>
                <w:rFonts w:cs="Arial"/>
                <w:color w:val="000000"/>
                <w:lang w:eastAsia="en-AU"/>
              </w:rPr>
              <w:t xml:space="preserve"> AND (&lt; 1 </w:t>
            </w:r>
            <w:r w:rsidR="00772185">
              <w:rPr>
                <w:rFonts w:cs="Arial"/>
              </w:rPr>
              <w:t>OR</w:t>
            </w:r>
            <w:r w:rsidR="00772185" w:rsidRPr="00055CE3">
              <w:rPr>
                <w:rFonts w:cs="Arial"/>
              </w:rPr>
              <w:t xml:space="preserve"> </w:t>
            </w:r>
            <w:r w:rsidR="00A16A4C" w:rsidRPr="00055CE3">
              <w:rPr>
                <w:rFonts w:cs="Arial"/>
                <w:color w:val="000000"/>
                <w:lang w:eastAsia="en-AU"/>
              </w:rPr>
              <w:t>&gt; 99)</w:t>
            </w:r>
          </w:p>
        </w:tc>
        <w:tc>
          <w:tcPr>
            <w:tcW w:w="1985" w:type="dxa"/>
          </w:tcPr>
          <w:p w14:paraId="3A9B1AE7" w14:textId="203912DE" w:rsidR="00A16A4C" w:rsidRPr="00055CE3" w:rsidRDefault="00A16A4C" w:rsidP="00CB47F5">
            <w:pPr>
              <w:pStyle w:val="DHHStabletext"/>
              <w:spacing w:before="60"/>
              <w:rPr>
                <w:rFonts w:cs="Arial"/>
              </w:rPr>
            </w:pPr>
            <w:r w:rsidRPr="00055CE3">
              <w:rPr>
                <w:rFonts w:cs="Arial"/>
              </w:rPr>
              <w:t>DHHS</w:t>
            </w:r>
          </w:p>
        </w:tc>
        <w:tc>
          <w:tcPr>
            <w:tcW w:w="1276" w:type="dxa"/>
          </w:tcPr>
          <w:p w14:paraId="6B63D6B9" w14:textId="325AC475" w:rsidR="00A16A4C" w:rsidRPr="00055CE3" w:rsidRDefault="00A16A4C" w:rsidP="00CB47F5">
            <w:pPr>
              <w:pStyle w:val="DHHStabletext"/>
              <w:spacing w:before="60"/>
              <w:rPr>
                <w:rFonts w:cs="Arial"/>
              </w:rPr>
            </w:pPr>
            <w:r w:rsidRPr="00055CE3">
              <w:rPr>
                <w:rFonts w:cs="Arial"/>
              </w:rPr>
              <w:t>error</w:t>
            </w:r>
          </w:p>
        </w:tc>
      </w:tr>
      <w:tr w:rsidR="00A16A4C" w:rsidRPr="00AF022B" w14:paraId="4A9D6E18" w14:textId="77777777" w:rsidTr="00955B17">
        <w:tc>
          <w:tcPr>
            <w:tcW w:w="1021" w:type="dxa"/>
            <w:shd w:val="clear" w:color="auto" w:fill="auto"/>
          </w:tcPr>
          <w:p w14:paraId="0D6F49E8" w14:textId="0C0694C6" w:rsidR="00A16A4C" w:rsidRPr="00055CE3" w:rsidRDefault="004E33EF" w:rsidP="00CB47F5">
            <w:pPr>
              <w:pStyle w:val="DHHStabletext"/>
              <w:spacing w:before="60"/>
              <w:rPr>
                <w:rFonts w:cs="Arial"/>
              </w:rPr>
            </w:pPr>
            <w:r>
              <w:rPr>
                <w:rFonts w:cs="Arial"/>
              </w:rPr>
              <w:t>AOD</w:t>
            </w:r>
            <w:r w:rsidR="00A16A4C" w:rsidRPr="00055CE3">
              <w:rPr>
                <w:rFonts w:cs="Arial"/>
              </w:rPr>
              <w:t>134</w:t>
            </w:r>
          </w:p>
        </w:tc>
        <w:tc>
          <w:tcPr>
            <w:tcW w:w="3123" w:type="dxa"/>
            <w:shd w:val="clear" w:color="auto" w:fill="auto"/>
          </w:tcPr>
          <w:p w14:paraId="35235B75" w14:textId="1A05B974" w:rsidR="009776E1" w:rsidRPr="00055CE3" w:rsidRDefault="00A16A4C" w:rsidP="002433E5">
            <w:pPr>
              <w:pStyle w:val="DHHStabletext"/>
              <w:spacing w:before="60"/>
              <w:rPr>
                <w:rFonts w:cs="Arial"/>
              </w:rPr>
            </w:pPr>
            <w:r w:rsidRPr="00055CE3">
              <w:rPr>
                <w:rFonts w:cs="Arial"/>
              </w:rPr>
              <w:t>Date cannot be null and must be in DDMMYYYYHHMM format</w:t>
            </w:r>
          </w:p>
        </w:tc>
        <w:tc>
          <w:tcPr>
            <w:tcW w:w="3420" w:type="dxa"/>
            <w:shd w:val="clear" w:color="auto" w:fill="auto"/>
          </w:tcPr>
          <w:p w14:paraId="287869B4" w14:textId="7A4701FB" w:rsidR="00A16A4C" w:rsidRPr="00055CE3" w:rsidRDefault="00A16A4C" w:rsidP="00CB47F5">
            <w:pPr>
              <w:pStyle w:val="DHHStabletext"/>
              <w:spacing w:before="60"/>
              <w:rPr>
                <w:rFonts w:cs="Arial"/>
              </w:rPr>
            </w:pPr>
            <w:r w:rsidRPr="00055CE3">
              <w:rPr>
                <w:rFonts w:cs="Arial"/>
              </w:rPr>
              <w:t>Contact-contact date</w:t>
            </w:r>
          </w:p>
        </w:tc>
        <w:tc>
          <w:tcPr>
            <w:tcW w:w="4089" w:type="dxa"/>
          </w:tcPr>
          <w:p w14:paraId="2E7BE756" w14:textId="77777777" w:rsidR="00A16A4C" w:rsidRPr="00055CE3" w:rsidRDefault="00A16A4C" w:rsidP="00CB47F5">
            <w:pPr>
              <w:pStyle w:val="DHHStabletext"/>
              <w:spacing w:before="60"/>
              <w:rPr>
                <w:rFonts w:cs="Arial"/>
              </w:rPr>
            </w:pPr>
            <w:r w:rsidRPr="00055CE3">
              <w:rPr>
                <w:rFonts w:cs="Arial"/>
              </w:rPr>
              <w:t>date !=null</w:t>
            </w:r>
          </w:p>
          <w:p w14:paraId="62668E44" w14:textId="67ED5B28" w:rsidR="00A16A4C" w:rsidRPr="00055CE3" w:rsidRDefault="009776E1" w:rsidP="00CB47F5">
            <w:pPr>
              <w:pStyle w:val="DHHStabletext"/>
              <w:spacing w:before="60"/>
              <w:rPr>
                <w:rFonts w:cs="Arial"/>
              </w:rPr>
            </w:pPr>
            <w:r w:rsidRPr="00055CE3">
              <w:rPr>
                <w:rFonts w:cs="Arial"/>
              </w:rPr>
              <w:t>AND</w:t>
            </w:r>
            <w:r w:rsidR="00A16A4C" w:rsidRPr="00055CE3">
              <w:rPr>
                <w:rFonts w:cs="Arial"/>
              </w:rPr>
              <w:t xml:space="preserve"> </w:t>
            </w:r>
            <w:proofErr w:type="spellStart"/>
            <w:r w:rsidR="00A16A4C" w:rsidRPr="00055CE3">
              <w:rPr>
                <w:rFonts w:cs="Arial"/>
              </w:rPr>
              <w:t>isDate</w:t>
            </w:r>
            <w:proofErr w:type="spellEnd"/>
            <w:r w:rsidR="00A16A4C" w:rsidRPr="00055CE3">
              <w:rPr>
                <w:rFonts w:cs="Arial"/>
              </w:rPr>
              <w:t>(</w:t>
            </w:r>
            <w:proofErr w:type="spellStart"/>
            <w:r w:rsidR="00A16A4C" w:rsidRPr="00055CE3">
              <w:rPr>
                <w:rFonts w:cs="Arial"/>
              </w:rPr>
              <w:t>ddmmyyyyhhmm</w:t>
            </w:r>
            <w:proofErr w:type="spellEnd"/>
            <w:r w:rsidR="00A16A4C" w:rsidRPr="00055CE3">
              <w:rPr>
                <w:rFonts w:cs="Arial"/>
              </w:rPr>
              <w:t>)</w:t>
            </w:r>
          </w:p>
        </w:tc>
        <w:tc>
          <w:tcPr>
            <w:tcW w:w="1985" w:type="dxa"/>
          </w:tcPr>
          <w:p w14:paraId="136CBBDB" w14:textId="77777777" w:rsidR="00A16A4C" w:rsidRPr="00055CE3" w:rsidRDefault="00A16A4C" w:rsidP="00CB47F5">
            <w:pPr>
              <w:pStyle w:val="DHHStabletext"/>
              <w:spacing w:before="60"/>
              <w:rPr>
                <w:rFonts w:cs="Arial"/>
              </w:rPr>
            </w:pPr>
            <w:r w:rsidRPr="00055CE3">
              <w:rPr>
                <w:rFonts w:cs="Arial"/>
              </w:rPr>
              <w:t>DHHS</w:t>
            </w:r>
          </w:p>
        </w:tc>
        <w:tc>
          <w:tcPr>
            <w:tcW w:w="1276" w:type="dxa"/>
          </w:tcPr>
          <w:p w14:paraId="4D6F8711" w14:textId="0BC936C1" w:rsidR="00A16A4C" w:rsidRPr="00055CE3" w:rsidRDefault="00A16A4C" w:rsidP="00CB47F5">
            <w:pPr>
              <w:pStyle w:val="DHHStabletext"/>
              <w:spacing w:before="60"/>
              <w:rPr>
                <w:rFonts w:cs="Arial"/>
              </w:rPr>
            </w:pPr>
            <w:r w:rsidRPr="00055CE3">
              <w:rPr>
                <w:rFonts w:cs="Arial"/>
              </w:rPr>
              <w:t>error</w:t>
            </w:r>
          </w:p>
        </w:tc>
      </w:tr>
      <w:tr w:rsidR="00A16A4C" w:rsidRPr="00AF022B" w14:paraId="5AA666DC" w14:textId="77777777" w:rsidTr="00955B17">
        <w:tc>
          <w:tcPr>
            <w:tcW w:w="1021" w:type="dxa"/>
            <w:shd w:val="clear" w:color="auto" w:fill="auto"/>
          </w:tcPr>
          <w:p w14:paraId="0A517680" w14:textId="7D36F0DF" w:rsidR="00A16A4C" w:rsidRPr="00055CE3" w:rsidRDefault="004E33EF" w:rsidP="00CB47F5">
            <w:pPr>
              <w:pStyle w:val="DHHStabletext"/>
              <w:spacing w:before="60"/>
              <w:rPr>
                <w:rFonts w:cs="Arial"/>
              </w:rPr>
            </w:pPr>
            <w:r>
              <w:rPr>
                <w:rFonts w:cs="Arial"/>
              </w:rPr>
              <w:t>AOD</w:t>
            </w:r>
            <w:r w:rsidR="00A16A4C" w:rsidRPr="00055CE3">
              <w:rPr>
                <w:rFonts w:cs="Arial"/>
              </w:rPr>
              <w:t>135</w:t>
            </w:r>
          </w:p>
        </w:tc>
        <w:tc>
          <w:tcPr>
            <w:tcW w:w="3123" w:type="dxa"/>
            <w:shd w:val="clear" w:color="auto" w:fill="auto"/>
          </w:tcPr>
          <w:p w14:paraId="723BCE22" w14:textId="13EFE4AE" w:rsidR="00A16A4C" w:rsidRPr="00055CE3" w:rsidRDefault="00A16A4C" w:rsidP="00CB47F5">
            <w:pPr>
              <w:pStyle w:val="DHHStabletext"/>
              <w:spacing w:before="60"/>
              <w:rPr>
                <w:rFonts w:cs="Arial"/>
              </w:rPr>
            </w:pPr>
            <w:r w:rsidRPr="00055CE3">
              <w:rPr>
                <w:rFonts w:cs="Arial"/>
              </w:rPr>
              <w:t>Contact recorded and activity is bed based</w:t>
            </w:r>
          </w:p>
        </w:tc>
        <w:tc>
          <w:tcPr>
            <w:tcW w:w="3420" w:type="dxa"/>
            <w:shd w:val="clear" w:color="auto" w:fill="auto"/>
          </w:tcPr>
          <w:p w14:paraId="74B71A5A" w14:textId="640A8A19" w:rsidR="00A16A4C" w:rsidRPr="00055CE3" w:rsidRDefault="00A16A4C" w:rsidP="00CB47F5">
            <w:pPr>
              <w:pStyle w:val="DHHStabletext"/>
              <w:spacing w:before="60"/>
              <w:rPr>
                <w:rFonts w:cs="Arial"/>
              </w:rPr>
            </w:pPr>
            <w:r w:rsidRPr="00055CE3">
              <w:rPr>
                <w:rFonts w:cs="Arial"/>
              </w:rPr>
              <w:t>Event-service stream</w:t>
            </w:r>
          </w:p>
          <w:p w14:paraId="7B5FF30C" w14:textId="3428BC4A" w:rsidR="00A16A4C" w:rsidRPr="00055CE3" w:rsidRDefault="00A16A4C" w:rsidP="00CB47F5">
            <w:pPr>
              <w:pStyle w:val="DHHStabletext"/>
              <w:spacing w:before="60"/>
              <w:rPr>
                <w:rFonts w:cs="Arial"/>
              </w:rPr>
            </w:pPr>
            <w:r w:rsidRPr="00055CE3">
              <w:rPr>
                <w:rFonts w:cs="Arial"/>
              </w:rPr>
              <w:t>Contact-contact date</w:t>
            </w:r>
          </w:p>
        </w:tc>
        <w:tc>
          <w:tcPr>
            <w:tcW w:w="4089" w:type="dxa"/>
          </w:tcPr>
          <w:p w14:paraId="0D0D0171" w14:textId="77777777" w:rsidR="00A16A4C" w:rsidRPr="00055CE3" w:rsidRDefault="00A16A4C" w:rsidP="00CB47F5">
            <w:pPr>
              <w:pStyle w:val="DHHStabletext"/>
              <w:spacing w:before="60"/>
              <w:rPr>
                <w:rFonts w:cs="Arial"/>
              </w:rPr>
            </w:pPr>
            <w:r w:rsidRPr="00055CE3">
              <w:rPr>
                <w:rFonts w:cs="Arial"/>
              </w:rPr>
              <w:t>Contact date !=null</w:t>
            </w:r>
          </w:p>
          <w:p w14:paraId="7C5D41D4" w14:textId="77777777" w:rsidR="009776E1" w:rsidRPr="00055CE3" w:rsidRDefault="009776E1" w:rsidP="00CB47F5">
            <w:pPr>
              <w:pStyle w:val="DHHStabletext"/>
              <w:spacing w:before="60"/>
              <w:rPr>
                <w:rFonts w:cs="Arial"/>
              </w:rPr>
            </w:pPr>
            <w:r w:rsidRPr="00055CE3">
              <w:rPr>
                <w:rFonts w:cs="Arial"/>
              </w:rPr>
              <w:t>AND</w:t>
            </w:r>
            <w:r w:rsidR="00A16A4C" w:rsidRPr="00055CE3">
              <w:rPr>
                <w:rFonts w:cs="Arial"/>
              </w:rPr>
              <w:t xml:space="preserve"> </w:t>
            </w:r>
          </w:p>
          <w:p w14:paraId="2AFC0793" w14:textId="17CF0771" w:rsidR="00A16A4C" w:rsidRPr="00055CE3" w:rsidRDefault="00A16A4C" w:rsidP="00CB47F5">
            <w:pPr>
              <w:pStyle w:val="DHHStabletext"/>
              <w:spacing w:before="60"/>
              <w:rPr>
                <w:rFonts w:cs="Arial"/>
              </w:rPr>
            </w:pPr>
            <w:r w:rsidRPr="00055CE3">
              <w:rPr>
                <w:rFonts w:cs="Arial"/>
              </w:rPr>
              <w:t>Service Stream = (Table 3 Activity Type = R)</w:t>
            </w:r>
            <w:r w:rsidRPr="00055CE3" w:rsidDel="00FB64FA">
              <w:rPr>
                <w:rFonts w:cs="Arial"/>
              </w:rPr>
              <w:t xml:space="preserve"> </w:t>
            </w:r>
          </w:p>
        </w:tc>
        <w:tc>
          <w:tcPr>
            <w:tcW w:w="1985" w:type="dxa"/>
          </w:tcPr>
          <w:p w14:paraId="21BB61C1" w14:textId="75249F54" w:rsidR="00A16A4C" w:rsidRPr="00055CE3" w:rsidRDefault="00A16A4C" w:rsidP="00CB47F5">
            <w:pPr>
              <w:pStyle w:val="DHHStabletext"/>
              <w:spacing w:before="60"/>
              <w:rPr>
                <w:rFonts w:cs="Arial"/>
              </w:rPr>
            </w:pPr>
            <w:r w:rsidRPr="00055CE3">
              <w:rPr>
                <w:rFonts w:cs="Arial"/>
              </w:rPr>
              <w:t>DHHS</w:t>
            </w:r>
          </w:p>
        </w:tc>
        <w:tc>
          <w:tcPr>
            <w:tcW w:w="1276" w:type="dxa"/>
          </w:tcPr>
          <w:p w14:paraId="2CA1EA4D" w14:textId="6164E944" w:rsidR="00A16A4C" w:rsidRPr="00055CE3" w:rsidRDefault="00A16A4C" w:rsidP="00CB47F5">
            <w:pPr>
              <w:pStyle w:val="DHHStabletext"/>
              <w:spacing w:before="60"/>
              <w:rPr>
                <w:rFonts w:cs="Arial"/>
              </w:rPr>
            </w:pPr>
            <w:r w:rsidRPr="00055CE3">
              <w:rPr>
                <w:rFonts w:cs="Arial"/>
              </w:rPr>
              <w:t>error</w:t>
            </w:r>
          </w:p>
        </w:tc>
      </w:tr>
      <w:tr w:rsidR="00A16A4C" w:rsidRPr="00AF022B" w14:paraId="40B37644" w14:textId="77777777" w:rsidTr="00955B17">
        <w:tc>
          <w:tcPr>
            <w:tcW w:w="1021" w:type="dxa"/>
            <w:shd w:val="clear" w:color="auto" w:fill="auto"/>
          </w:tcPr>
          <w:p w14:paraId="7AE503FA" w14:textId="4C7CF1DE" w:rsidR="00A16A4C" w:rsidRPr="00055CE3" w:rsidRDefault="004E33EF" w:rsidP="00CB47F5">
            <w:pPr>
              <w:pStyle w:val="DHHStabletext"/>
              <w:spacing w:before="60"/>
              <w:rPr>
                <w:rFonts w:cs="Arial"/>
              </w:rPr>
            </w:pPr>
            <w:r>
              <w:rPr>
                <w:rFonts w:cs="Arial"/>
              </w:rPr>
              <w:t>AOD</w:t>
            </w:r>
            <w:r w:rsidR="00A16A4C" w:rsidRPr="00055CE3">
              <w:rPr>
                <w:rFonts w:cs="Arial"/>
              </w:rPr>
              <w:t>136</w:t>
            </w:r>
          </w:p>
        </w:tc>
        <w:tc>
          <w:tcPr>
            <w:tcW w:w="3123" w:type="dxa"/>
            <w:shd w:val="clear" w:color="auto" w:fill="auto"/>
          </w:tcPr>
          <w:p w14:paraId="3ED67F56" w14:textId="7C8FF1E6" w:rsidR="00A16A4C" w:rsidRPr="00055CE3" w:rsidRDefault="00A16A4C" w:rsidP="00CB47F5">
            <w:pPr>
              <w:pStyle w:val="DHHStabletext"/>
              <w:spacing w:before="60"/>
              <w:rPr>
                <w:rFonts w:cs="Arial"/>
              </w:rPr>
            </w:pPr>
            <w:r w:rsidRPr="00055CE3">
              <w:rPr>
                <w:rFonts w:cs="Arial"/>
                <w:color w:val="000000"/>
              </w:rPr>
              <w:t>Client Medicare card number format is invalid</w:t>
            </w:r>
          </w:p>
        </w:tc>
        <w:tc>
          <w:tcPr>
            <w:tcW w:w="3420" w:type="dxa"/>
            <w:shd w:val="clear" w:color="auto" w:fill="auto"/>
          </w:tcPr>
          <w:p w14:paraId="45DFE746" w14:textId="0AC760D6" w:rsidR="00A16A4C" w:rsidRPr="00055CE3" w:rsidRDefault="00A16A4C" w:rsidP="00CB47F5">
            <w:pPr>
              <w:pStyle w:val="DHHStabletext"/>
              <w:spacing w:before="60"/>
              <w:rPr>
                <w:rFonts w:cs="Arial"/>
              </w:rPr>
            </w:pPr>
            <w:r w:rsidRPr="00055CE3">
              <w:rPr>
                <w:rFonts w:cs="Arial"/>
                <w:color w:val="000000"/>
              </w:rPr>
              <w:t>Client-Medicare card number</w:t>
            </w:r>
          </w:p>
        </w:tc>
        <w:tc>
          <w:tcPr>
            <w:tcW w:w="4089" w:type="dxa"/>
          </w:tcPr>
          <w:p w14:paraId="5930166E" w14:textId="77777777" w:rsidR="00A16A4C" w:rsidRPr="00055CE3" w:rsidRDefault="00A16A4C" w:rsidP="00CB47F5">
            <w:pPr>
              <w:pStyle w:val="DHHStabletext"/>
              <w:spacing w:before="60"/>
              <w:rPr>
                <w:rFonts w:cs="Arial"/>
              </w:rPr>
            </w:pPr>
            <w:r w:rsidRPr="00055CE3">
              <w:rPr>
                <w:rFonts w:cs="Arial"/>
              </w:rPr>
              <w:t>IF NOT (</w:t>
            </w:r>
          </w:p>
          <w:p w14:paraId="24D95813" w14:textId="77777777" w:rsidR="00A16A4C" w:rsidRPr="00055CE3" w:rsidRDefault="00A16A4C" w:rsidP="00CB47F5">
            <w:pPr>
              <w:pStyle w:val="DHHStabletext"/>
              <w:spacing w:before="60"/>
              <w:rPr>
                <w:rFonts w:cs="Arial"/>
              </w:rPr>
            </w:pPr>
            <w:r w:rsidRPr="00055CE3">
              <w:rPr>
                <w:rFonts w:cs="Arial"/>
              </w:rPr>
              <w:t>Medicare No = (8,9)</w:t>
            </w:r>
          </w:p>
          <w:p w14:paraId="411489C6" w14:textId="77777777" w:rsidR="00A16A4C" w:rsidRPr="00055CE3" w:rsidRDefault="00A16A4C" w:rsidP="00CB47F5">
            <w:pPr>
              <w:pStyle w:val="DHHStabletext"/>
              <w:spacing w:before="60"/>
              <w:rPr>
                <w:rFonts w:cs="Arial"/>
              </w:rPr>
            </w:pPr>
            <w:r w:rsidRPr="00055CE3">
              <w:rPr>
                <w:rFonts w:cs="Arial"/>
              </w:rPr>
              <w:t>OR</w:t>
            </w:r>
          </w:p>
          <w:p w14:paraId="4BF64599" w14:textId="77777777" w:rsidR="00A16A4C" w:rsidRPr="00055CE3" w:rsidRDefault="00A16A4C" w:rsidP="00CB47F5">
            <w:pPr>
              <w:pStyle w:val="DHHStabletext"/>
              <w:spacing w:before="60"/>
              <w:rPr>
                <w:rFonts w:cs="Arial"/>
              </w:rPr>
            </w:pPr>
            <w:r w:rsidRPr="00055CE3">
              <w:rPr>
                <w:rFonts w:cs="Arial"/>
              </w:rPr>
              <w:t xml:space="preserve">(Medicare </w:t>
            </w:r>
            <w:proofErr w:type="spellStart"/>
            <w:r w:rsidRPr="00055CE3">
              <w:rPr>
                <w:rFonts w:cs="Arial"/>
              </w:rPr>
              <w:t>No.Length</w:t>
            </w:r>
            <w:proofErr w:type="spellEnd"/>
            <w:r w:rsidRPr="00055CE3">
              <w:rPr>
                <w:rFonts w:cs="Arial"/>
              </w:rPr>
              <w:t>() = 11</w:t>
            </w:r>
          </w:p>
          <w:p w14:paraId="41D8E229" w14:textId="77777777" w:rsidR="00A16A4C" w:rsidRPr="00055CE3" w:rsidRDefault="00A16A4C" w:rsidP="00CB47F5">
            <w:pPr>
              <w:pStyle w:val="DHHStabletext"/>
              <w:spacing w:before="60"/>
              <w:rPr>
                <w:rFonts w:cs="Arial"/>
              </w:rPr>
            </w:pPr>
            <w:r w:rsidRPr="00055CE3">
              <w:rPr>
                <w:rFonts w:cs="Arial"/>
              </w:rPr>
              <w:t>AND</w:t>
            </w:r>
          </w:p>
          <w:p w14:paraId="38692818" w14:textId="77777777" w:rsidR="00A16A4C" w:rsidRPr="00055CE3" w:rsidRDefault="00A16A4C" w:rsidP="00CB47F5">
            <w:pPr>
              <w:pStyle w:val="DHHStabletext"/>
              <w:spacing w:before="60"/>
              <w:rPr>
                <w:rFonts w:cs="Arial"/>
              </w:rPr>
            </w:pPr>
            <w:r w:rsidRPr="00055CE3">
              <w:rPr>
                <w:rFonts w:cs="Arial"/>
              </w:rPr>
              <w:t xml:space="preserve">Medicare </w:t>
            </w:r>
            <w:proofErr w:type="spellStart"/>
            <w:r w:rsidRPr="00055CE3">
              <w:rPr>
                <w:rFonts w:cs="Arial"/>
              </w:rPr>
              <w:t>No.isnumeric</w:t>
            </w:r>
            <w:proofErr w:type="spellEnd"/>
            <w:r w:rsidRPr="00055CE3">
              <w:rPr>
                <w:rFonts w:cs="Arial"/>
              </w:rPr>
              <w:t>()</w:t>
            </w:r>
          </w:p>
          <w:p w14:paraId="3533FB75" w14:textId="77777777" w:rsidR="00A16A4C" w:rsidRPr="00055CE3" w:rsidRDefault="00A16A4C" w:rsidP="00CB47F5">
            <w:pPr>
              <w:pStyle w:val="DHHStabletext"/>
              <w:spacing w:before="60"/>
              <w:rPr>
                <w:rFonts w:cs="Arial"/>
              </w:rPr>
            </w:pPr>
            <w:r w:rsidRPr="00055CE3">
              <w:rPr>
                <w:rFonts w:cs="Arial"/>
              </w:rPr>
              <w:t>AND</w:t>
            </w:r>
          </w:p>
          <w:p w14:paraId="26429012" w14:textId="77777777" w:rsidR="00A16A4C" w:rsidRPr="00055CE3" w:rsidRDefault="00A16A4C" w:rsidP="00CB47F5">
            <w:pPr>
              <w:pStyle w:val="DHHStabletext"/>
              <w:spacing w:before="60"/>
              <w:rPr>
                <w:rFonts w:cs="Arial"/>
              </w:rPr>
            </w:pPr>
            <w:r w:rsidRPr="00055CE3">
              <w:rPr>
                <w:rFonts w:cs="Arial"/>
              </w:rPr>
              <w:t>Medicare No meets checksum validation in spec desc 5.1.16</w:t>
            </w:r>
          </w:p>
          <w:p w14:paraId="629DD0D6" w14:textId="77777777" w:rsidR="00A16A4C" w:rsidRPr="00055CE3" w:rsidRDefault="00A16A4C" w:rsidP="00CB47F5">
            <w:pPr>
              <w:pStyle w:val="DHHStabletext"/>
              <w:spacing w:before="60"/>
              <w:rPr>
                <w:rFonts w:cs="Arial"/>
              </w:rPr>
            </w:pPr>
            <w:r w:rsidRPr="00055CE3">
              <w:rPr>
                <w:rFonts w:cs="Arial"/>
              </w:rPr>
              <w:t>AND</w:t>
            </w:r>
          </w:p>
          <w:p w14:paraId="5B619AD3" w14:textId="77777777" w:rsidR="00A16A4C" w:rsidRPr="00055CE3" w:rsidRDefault="00A16A4C" w:rsidP="00CB47F5">
            <w:pPr>
              <w:pStyle w:val="DHHStabletext"/>
              <w:spacing w:before="60"/>
              <w:rPr>
                <w:rFonts w:cs="Arial"/>
              </w:rPr>
            </w:pPr>
            <w:r w:rsidRPr="00055CE3">
              <w:rPr>
                <w:rFonts w:cs="Arial"/>
              </w:rPr>
              <w:t>Medicare No first digit in (</w:t>
            </w:r>
            <w:r w:rsidRPr="00055CE3">
              <w:rPr>
                <w:rFonts w:cs="Arial"/>
                <w:lang w:eastAsia="en-AU"/>
              </w:rPr>
              <w:t>2,3,4,5,6</w:t>
            </w:r>
            <w:r w:rsidRPr="00055CE3">
              <w:rPr>
                <w:rFonts w:cs="Arial"/>
              </w:rPr>
              <w:t>)</w:t>
            </w:r>
          </w:p>
          <w:p w14:paraId="39B84AE3" w14:textId="3F11E44C" w:rsidR="00A16A4C" w:rsidRPr="00055CE3" w:rsidRDefault="00A16A4C" w:rsidP="00CB47F5">
            <w:pPr>
              <w:pStyle w:val="DHHStabletext"/>
              <w:spacing w:before="60"/>
              <w:rPr>
                <w:rFonts w:cs="Arial"/>
              </w:rPr>
            </w:pPr>
            <w:r w:rsidRPr="00055CE3">
              <w:rPr>
                <w:rFonts w:cs="Arial"/>
              </w:rPr>
              <w:t>) ) THEN Invalid</w:t>
            </w:r>
          </w:p>
        </w:tc>
        <w:tc>
          <w:tcPr>
            <w:tcW w:w="1985" w:type="dxa"/>
          </w:tcPr>
          <w:p w14:paraId="6E1DB3DD" w14:textId="7C168B1C" w:rsidR="00A16A4C" w:rsidRPr="00055CE3" w:rsidRDefault="00A16A4C" w:rsidP="00CB47F5">
            <w:pPr>
              <w:pStyle w:val="DHHStabletext"/>
              <w:spacing w:before="60"/>
              <w:rPr>
                <w:rFonts w:cs="Arial"/>
              </w:rPr>
            </w:pPr>
            <w:r w:rsidRPr="00055CE3">
              <w:rPr>
                <w:rFonts w:cs="Arial"/>
                <w:color w:val="000000"/>
              </w:rPr>
              <w:t>DHHS</w:t>
            </w:r>
          </w:p>
        </w:tc>
        <w:tc>
          <w:tcPr>
            <w:tcW w:w="1276" w:type="dxa"/>
          </w:tcPr>
          <w:p w14:paraId="048A177B" w14:textId="183B04D6" w:rsidR="00A16A4C" w:rsidRPr="00055CE3" w:rsidRDefault="009776E1" w:rsidP="00CB47F5">
            <w:pPr>
              <w:pStyle w:val="DHHStabletext"/>
              <w:spacing w:before="60"/>
              <w:rPr>
                <w:rFonts w:cs="Arial"/>
              </w:rPr>
            </w:pPr>
            <w:r w:rsidRPr="00055CE3">
              <w:rPr>
                <w:rFonts w:cs="Arial"/>
              </w:rPr>
              <w:t>error</w:t>
            </w:r>
          </w:p>
        </w:tc>
      </w:tr>
      <w:tr w:rsidR="00A16A4C" w:rsidRPr="00AF022B" w14:paraId="48859B16" w14:textId="77777777" w:rsidTr="00955B17">
        <w:tc>
          <w:tcPr>
            <w:tcW w:w="1021" w:type="dxa"/>
            <w:shd w:val="clear" w:color="auto" w:fill="auto"/>
          </w:tcPr>
          <w:p w14:paraId="3826F3D8" w14:textId="6EBF478E" w:rsidR="00A16A4C" w:rsidRPr="00055CE3" w:rsidRDefault="004E33EF" w:rsidP="00CB47F5">
            <w:pPr>
              <w:pStyle w:val="DHHStabletext"/>
              <w:spacing w:before="60"/>
              <w:rPr>
                <w:rFonts w:cs="Arial"/>
              </w:rPr>
            </w:pPr>
            <w:r>
              <w:rPr>
                <w:rFonts w:cs="Arial"/>
              </w:rPr>
              <w:t>AOD</w:t>
            </w:r>
            <w:r w:rsidR="00A16A4C" w:rsidRPr="00055CE3">
              <w:rPr>
                <w:rFonts w:cs="Arial"/>
              </w:rPr>
              <w:t>137</w:t>
            </w:r>
          </w:p>
        </w:tc>
        <w:tc>
          <w:tcPr>
            <w:tcW w:w="3123" w:type="dxa"/>
            <w:shd w:val="clear" w:color="auto" w:fill="auto"/>
          </w:tcPr>
          <w:p w14:paraId="5BFF7D5F" w14:textId="77777777" w:rsidR="00A16A4C" w:rsidRPr="00055CE3" w:rsidRDefault="00A16A4C" w:rsidP="00CB47F5">
            <w:pPr>
              <w:pStyle w:val="DHHStabletext"/>
              <w:spacing w:before="60"/>
              <w:rPr>
                <w:rFonts w:cs="Arial"/>
                <w:color w:val="000000"/>
                <w:lang w:eastAsia="en-AU"/>
              </w:rPr>
            </w:pPr>
            <w:r w:rsidRPr="00055CE3">
              <w:rPr>
                <w:rFonts w:cs="Arial"/>
                <w:color w:val="000000"/>
              </w:rPr>
              <w:t>Client SLK format is invalid.</w:t>
            </w:r>
            <w:r w:rsidRPr="00055CE3">
              <w:rPr>
                <w:rFonts w:cs="Arial"/>
                <w:color w:val="000000"/>
                <w:lang w:eastAsia="en-AU"/>
              </w:rPr>
              <w:t xml:space="preserve"> </w:t>
            </w:r>
          </w:p>
          <w:p w14:paraId="49657DCF" w14:textId="73797D53" w:rsidR="00A16A4C" w:rsidRPr="00055CE3" w:rsidRDefault="00A16A4C" w:rsidP="00CB47F5">
            <w:pPr>
              <w:pStyle w:val="DHHStabletext"/>
              <w:spacing w:before="60"/>
              <w:rPr>
                <w:rFonts w:cs="Arial"/>
              </w:rPr>
            </w:pPr>
            <w:r w:rsidRPr="00055CE3">
              <w:rPr>
                <w:rFonts w:cs="Arial"/>
                <w:color w:val="000000"/>
                <w:lang w:eastAsia="en-AU"/>
              </w:rPr>
              <w:t>See default value in specification</w:t>
            </w:r>
          </w:p>
        </w:tc>
        <w:tc>
          <w:tcPr>
            <w:tcW w:w="3420" w:type="dxa"/>
            <w:shd w:val="clear" w:color="auto" w:fill="auto"/>
          </w:tcPr>
          <w:p w14:paraId="5912AC3E" w14:textId="77777777" w:rsidR="00A16A4C" w:rsidRPr="00055CE3" w:rsidRDefault="00A16A4C" w:rsidP="00CB47F5">
            <w:pPr>
              <w:autoSpaceDE w:val="0"/>
              <w:autoSpaceDN w:val="0"/>
              <w:adjustRightInd w:val="0"/>
              <w:spacing w:before="60" w:after="60"/>
              <w:rPr>
                <w:rFonts w:ascii="Arial" w:hAnsi="Arial" w:cs="Arial"/>
                <w:color w:val="000000"/>
              </w:rPr>
            </w:pPr>
            <w:r w:rsidRPr="00055CE3">
              <w:rPr>
                <w:rFonts w:ascii="Arial" w:hAnsi="Arial" w:cs="Arial"/>
                <w:color w:val="000000"/>
              </w:rPr>
              <w:t>Client-SLK</w:t>
            </w:r>
          </w:p>
          <w:p w14:paraId="3C66ACBA" w14:textId="77777777" w:rsidR="00A16A4C" w:rsidRPr="00055CE3" w:rsidRDefault="00A16A4C" w:rsidP="00CB47F5">
            <w:pPr>
              <w:autoSpaceDE w:val="0"/>
              <w:autoSpaceDN w:val="0"/>
              <w:adjustRightInd w:val="0"/>
              <w:spacing w:before="60" w:after="60"/>
              <w:rPr>
                <w:rFonts w:ascii="Arial" w:hAnsi="Arial" w:cs="Arial"/>
                <w:color w:val="000000"/>
              </w:rPr>
            </w:pPr>
            <w:r w:rsidRPr="00055CE3">
              <w:rPr>
                <w:rFonts w:ascii="Arial" w:hAnsi="Arial" w:cs="Arial"/>
                <w:color w:val="000000"/>
              </w:rPr>
              <w:t>Client-DOB</w:t>
            </w:r>
          </w:p>
          <w:p w14:paraId="55984DF5" w14:textId="18EB1337" w:rsidR="00A16A4C" w:rsidRPr="00055CE3" w:rsidRDefault="00A16A4C" w:rsidP="00CB47F5">
            <w:pPr>
              <w:autoSpaceDE w:val="0"/>
              <w:autoSpaceDN w:val="0"/>
              <w:adjustRightInd w:val="0"/>
              <w:spacing w:before="60" w:after="60"/>
              <w:rPr>
                <w:rFonts w:ascii="Arial" w:hAnsi="Arial" w:cs="Arial"/>
              </w:rPr>
            </w:pPr>
            <w:r w:rsidRPr="00055CE3">
              <w:rPr>
                <w:rFonts w:ascii="Arial" w:hAnsi="Arial" w:cs="Arial"/>
                <w:color w:val="000000"/>
              </w:rPr>
              <w:t xml:space="preserve">Client-Sex at </w:t>
            </w:r>
            <w:r w:rsidRPr="00055CE3">
              <w:rPr>
                <w:rFonts w:ascii="Arial" w:hAnsi="Arial" w:cs="Arial"/>
              </w:rPr>
              <w:t>birth</w:t>
            </w:r>
          </w:p>
        </w:tc>
        <w:tc>
          <w:tcPr>
            <w:tcW w:w="4089" w:type="dxa"/>
          </w:tcPr>
          <w:p w14:paraId="0EA557B2" w14:textId="77777777" w:rsidR="00A16A4C" w:rsidRPr="00055CE3" w:rsidRDefault="00A16A4C" w:rsidP="00CB47F5">
            <w:pPr>
              <w:pStyle w:val="DHHStabletext"/>
              <w:spacing w:before="60"/>
              <w:rPr>
                <w:rFonts w:cs="Arial"/>
              </w:rPr>
            </w:pPr>
            <w:r w:rsidRPr="00055CE3">
              <w:rPr>
                <w:rFonts w:cs="Arial"/>
              </w:rPr>
              <w:t>IF NOT (</w:t>
            </w:r>
          </w:p>
          <w:p w14:paraId="49E60EAC" w14:textId="5FEF5938" w:rsidR="00A16A4C" w:rsidRPr="00055CE3" w:rsidRDefault="00A16A4C" w:rsidP="00CB47F5">
            <w:pPr>
              <w:pStyle w:val="DHHStabletext"/>
              <w:spacing w:before="60"/>
              <w:rPr>
                <w:rFonts w:cs="Arial"/>
              </w:rPr>
            </w:pPr>
            <w:r w:rsidRPr="00055CE3">
              <w:rPr>
                <w:rFonts w:cs="Arial"/>
              </w:rPr>
              <w:t>Client-SLK = Default</w:t>
            </w:r>
            <w:r w:rsidR="00055CE3" w:rsidRPr="00055CE3">
              <w:rPr>
                <w:rFonts w:cs="Arial"/>
              </w:rPr>
              <w:t xml:space="preserve"> </w:t>
            </w:r>
            <w:r w:rsidRPr="00055CE3">
              <w:rPr>
                <w:rFonts w:cs="Arial"/>
              </w:rPr>
              <w:t>OR</w:t>
            </w:r>
          </w:p>
          <w:p w14:paraId="19CDC5C3" w14:textId="74B613F7" w:rsidR="00A16A4C" w:rsidRPr="00055CE3" w:rsidRDefault="00A16A4C" w:rsidP="00CB47F5">
            <w:pPr>
              <w:pStyle w:val="DHHStabletext"/>
              <w:spacing w:before="60"/>
              <w:rPr>
                <w:rFonts w:cs="Arial"/>
              </w:rPr>
            </w:pPr>
            <w:r w:rsidRPr="00055CE3">
              <w:rPr>
                <w:rFonts w:cs="Arial"/>
              </w:rPr>
              <w:t>(Client-SLK = AAAAADDMMYYYYN(Format)</w:t>
            </w:r>
          </w:p>
          <w:p w14:paraId="06288530" w14:textId="77777777" w:rsidR="00A16A4C" w:rsidRPr="00055CE3" w:rsidRDefault="00A16A4C" w:rsidP="00CB47F5">
            <w:pPr>
              <w:pStyle w:val="DHHStabletext"/>
              <w:spacing w:before="60"/>
              <w:rPr>
                <w:rFonts w:cs="Arial"/>
              </w:rPr>
            </w:pPr>
            <w:r w:rsidRPr="00055CE3">
              <w:rPr>
                <w:rFonts w:cs="Arial"/>
              </w:rPr>
              <w:t>AND</w:t>
            </w:r>
          </w:p>
          <w:p w14:paraId="5B8A3084" w14:textId="77777777" w:rsidR="00A16A4C" w:rsidRPr="00055CE3" w:rsidRDefault="00A16A4C" w:rsidP="00CB47F5">
            <w:pPr>
              <w:pStyle w:val="DHHStabletext"/>
              <w:spacing w:before="60"/>
              <w:rPr>
                <w:rFonts w:cs="Arial"/>
              </w:rPr>
            </w:pPr>
            <w:r w:rsidRPr="00055CE3">
              <w:rPr>
                <w:rFonts w:cs="Arial"/>
              </w:rPr>
              <w:t>DDMMYYYY = Client-DOB</w:t>
            </w:r>
          </w:p>
          <w:p w14:paraId="5F742CFD" w14:textId="77777777" w:rsidR="00A16A4C" w:rsidRPr="00055CE3" w:rsidRDefault="00A16A4C" w:rsidP="00CB47F5">
            <w:pPr>
              <w:pStyle w:val="DHHStabletext"/>
              <w:spacing w:before="60"/>
              <w:rPr>
                <w:rFonts w:cs="Arial"/>
              </w:rPr>
            </w:pPr>
            <w:r w:rsidRPr="00055CE3">
              <w:rPr>
                <w:rFonts w:cs="Arial"/>
              </w:rPr>
              <w:t>AND</w:t>
            </w:r>
          </w:p>
          <w:p w14:paraId="06EEDB7A" w14:textId="77777777" w:rsidR="00A16A4C" w:rsidRPr="00055CE3" w:rsidRDefault="00A16A4C" w:rsidP="00CB47F5">
            <w:pPr>
              <w:pStyle w:val="DHHStabletext"/>
              <w:spacing w:before="60"/>
              <w:rPr>
                <w:rFonts w:cs="Arial"/>
              </w:rPr>
            </w:pPr>
            <w:r w:rsidRPr="00055CE3">
              <w:rPr>
                <w:rFonts w:cs="Arial"/>
              </w:rPr>
              <w:t>14</w:t>
            </w:r>
            <w:r w:rsidRPr="00055CE3">
              <w:rPr>
                <w:rFonts w:cs="Arial"/>
                <w:vertAlign w:val="superscript"/>
              </w:rPr>
              <w:t>th</w:t>
            </w:r>
            <w:r w:rsidRPr="00055CE3">
              <w:rPr>
                <w:rFonts w:cs="Arial"/>
              </w:rPr>
              <w:t xml:space="preserve"> Digit = Client-Sex at birth code</w:t>
            </w:r>
          </w:p>
          <w:p w14:paraId="14668A93" w14:textId="77777777" w:rsidR="00A16A4C" w:rsidRPr="00055CE3" w:rsidRDefault="00A16A4C" w:rsidP="00CB47F5">
            <w:pPr>
              <w:pStyle w:val="DHHStabletext"/>
              <w:spacing w:before="60"/>
              <w:rPr>
                <w:rFonts w:cs="Arial"/>
              </w:rPr>
            </w:pPr>
            <w:r w:rsidRPr="00055CE3">
              <w:rPr>
                <w:rFonts w:cs="Arial"/>
              </w:rPr>
              <w:t>AND</w:t>
            </w:r>
          </w:p>
          <w:p w14:paraId="3CDEE62B" w14:textId="77777777" w:rsidR="00A16A4C" w:rsidRPr="00055CE3" w:rsidRDefault="00A16A4C" w:rsidP="00CB47F5">
            <w:pPr>
              <w:pStyle w:val="DHHStabletext"/>
              <w:spacing w:before="60"/>
              <w:rPr>
                <w:rFonts w:cs="Arial"/>
              </w:rPr>
            </w:pPr>
            <w:r w:rsidRPr="00055CE3">
              <w:rPr>
                <w:rFonts w:cs="Arial"/>
              </w:rPr>
              <w:t>Client-</w:t>
            </w:r>
            <w:proofErr w:type="spellStart"/>
            <w:r w:rsidRPr="00055CE3">
              <w:rPr>
                <w:rFonts w:cs="Arial"/>
              </w:rPr>
              <w:t>SLK.Length</w:t>
            </w:r>
            <w:proofErr w:type="spellEnd"/>
            <w:r w:rsidRPr="00055CE3">
              <w:rPr>
                <w:rFonts w:cs="Arial"/>
              </w:rPr>
              <w:t>() = 14</w:t>
            </w:r>
          </w:p>
          <w:p w14:paraId="4EF38F16" w14:textId="5585E07C" w:rsidR="00A16A4C" w:rsidRPr="00055CE3" w:rsidRDefault="00A16A4C" w:rsidP="00CB47F5">
            <w:pPr>
              <w:pStyle w:val="DHHStabletext"/>
              <w:spacing w:before="60"/>
              <w:rPr>
                <w:rFonts w:cs="Arial"/>
              </w:rPr>
            </w:pPr>
            <w:r w:rsidRPr="00055CE3">
              <w:rPr>
                <w:rFonts w:cs="Arial"/>
              </w:rPr>
              <w:t>) ) THEN Invalid</w:t>
            </w:r>
          </w:p>
        </w:tc>
        <w:tc>
          <w:tcPr>
            <w:tcW w:w="1985" w:type="dxa"/>
          </w:tcPr>
          <w:p w14:paraId="70C52C16" w14:textId="45212129" w:rsidR="00A16A4C" w:rsidRPr="00055CE3" w:rsidRDefault="00A16A4C" w:rsidP="00CB47F5">
            <w:pPr>
              <w:pStyle w:val="DHHStabletext"/>
              <w:spacing w:before="60"/>
              <w:rPr>
                <w:rFonts w:cs="Arial"/>
              </w:rPr>
            </w:pPr>
            <w:r w:rsidRPr="00055CE3">
              <w:rPr>
                <w:rFonts w:cs="Arial"/>
                <w:color w:val="000000"/>
              </w:rPr>
              <w:t>DHHS</w:t>
            </w:r>
          </w:p>
        </w:tc>
        <w:tc>
          <w:tcPr>
            <w:tcW w:w="1276" w:type="dxa"/>
          </w:tcPr>
          <w:p w14:paraId="573933D0" w14:textId="5FB1821B" w:rsidR="00A16A4C" w:rsidRPr="00055CE3" w:rsidRDefault="009776E1" w:rsidP="00CB47F5">
            <w:pPr>
              <w:pStyle w:val="DHHStabletext"/>
              <w:spacing w:before="60"/>
              <w:rPr>
                <w:rFonts w:cs="Arial"/>
              </w:rPr>
            </w:pPr>
            <w:r w:rsidRPr="00055CE3">
              <w:rPr>
                <w:rFonts w:cs="Arial"/>
              </w:rPr>
              <w:t>error</w:t>
            </w:r>
          </w:p>
        </w:tc>
      </w:tr>
      <w:tr w:rsidR="00A16A4C" w:rsidRPr="00AF022B" w14:paraId="55BFCB54" w14:textId="77777777" w:rsidTr="00955B17">
        <w:tc>
          <w:tcPr>
            <w:tcW w:w="1021" w:type="dxa"/>
            <w:shd w:val="clear" w:color="auto" w:fill="auto"/>
          </w:tcPr>
          <w:p w14:paraId="2CBBF5D7" w14:textId="2D561416" w:rsidR="00A16A4C" w:rsidRPr="00055CE3" w:rsidRDefault="004E33EF" w:rsidP="00CB47F5">
            <w:pPr>
              <w:pStyle w:val="DHHStabletext"/>
              <w:spacing w:before="60"/>
              <w:rPr>
                <w:rFonts w:cs="Arial"/>
              </w:rPr>
            </w:pPr>
            <w:bookmarkStart w:id="1120" w:name="_Hlk11318589"/>
            <w:bookmarkStart w:id="1121" w:name="_Hlk529190227"/>
            <w:r>
              <w:rPr>
                <w:rFonts w:cs="Arial"/>
              </w:rPr>
              <w:lastRenderedPageBreak/>
              <w:t>AOD</w:t>
            </w:r>
            <w:r w:rsidR="00A16A4C" w:rsidRPr="00055CE3">
              <w:rPr>
                <w:rFonts w:cs="Arial"/>
              </w:rPr>
              <w:t>138</w:t>
            </w:r>
          </w:p>
        </w:tc>
        <w:tc>
          <w:tcPr>
            <w:tcW w:w="3123" w:type="dxa"/>
            <w:shd w:val="clear" w:color="auto" w:fill="auto"/>
          </w:tcPr>
          <w:p w14:paraId="41D3151E" w14:textId="67954A71" w:rsidR="00A16A4C" w:rsidRPr="00055CE3" w:rsidRDefault="00A16A4C" w:rsidP="00CB47F5">
            <w:pPr>
              <w:pStyle w:val="DHHStabletext"/>
              <w:spacing w:before="60"/>
              <w:rPr>
                <w:rFonts w:cs="Arial"/>
              </w:rPr>
            </w:pPr>
            <w:r w:rsidRPr="00055CE3">
              <w:rPr>
                <w:rFonts w:cs="Arial"/>
              </w:rPr>
              <w:t>Outcome measure group supplied for an open treatment or assessment service event.</w:t>
            </w:r>
          </w:p>
        </w:tc>
        <w:tc>
          <w:tcPr>
            <w:tcW w:w="3420" w:type="dxa"/>
            <w:shd w:val="clear" w:color="auto" w:fill="auto"/>
          </w:tcPr>
          <w:p w14:paraId="41692492" w14:textId="77777777" w:rsidR="00A16A4C" w:rsidRPr="00055CE3" w:rsidRDefault="00A16A4C" w:rsidP="00CB47F5">
            <w:pPr>
              <w:pStyle w:val="DHHStabletext"/>
              <w:spacing w:before="60"/>
              <w:rPr>
                <w:rFonts w:cs="Arial"/>
              </w:rPr>
            </w:pPr>
            <w:r w:rsidRPr="00055CE3">
              <w:rPr>
                <w:rFonts w:cs="Arial"/>
              </w:rPr>
              <w:t>Outcome Measure</w:t>
            </w:r>
          </w:p>
          <w:p w14:paraId="18C37C57" w14:textId="77777777" w:rsidR="00A16A4C" w:rsidRPr="00055CE3" w:rsidRDefault="00A16A4C" w:rsidP="00CB47F5">
            <w:pPr>
              <w:pStyle w:val="DHHStabletext"/>
              <w:spacing w:before="60"/>
              <w:rPr>
                <w:rFonts w:cs="Arial"/>
              </w:rPr>
            </w:pPr>
            <w:r w:rsidRPr="00055CE3">
              <w:rPr>
                <w:rFonts w:cs="Arial"/>
              </w:rPr>
              <w:t>Event-end date</w:t>
            </w:r>
          </w:p>
          <w:p w14:paraId="59DDFBD6" w14:textId="11A4AC95" w:rsidR="00A16A4C" w:rsidRPr="00055CE3" w:rsidRDefault="00A16A4C" w:rsidP="00CB47F5">
            <w:pPr>
              <w:pStyle w:val="DHHStabletext"/>
              <w:spacing w:before="60"/>
              <w:rPr>
                <w:rFonts w:cs="Arial"/>
              </w:rPr>
            </w:pPr>
            <w:r w:rsidRPr="00055CE3">
              <w:rPr>
                <w:rFonts w:cs="Arial"/>
              </w:rPr>
              <w:t>Event-event type</w:t>
            </w:r>
          </w:p>
        </w:tc>
        <w:tc>
          <w:tcPr>
            <w:tcW w:w="4089" w:type="dxa"/>
          </w:tcPr>
          <w:p w14:paraId="6D312BD4" w14:textId="3E09793C" w:rsidR="00A16A4C" w:rsidRPr="00055CE3" w:rsidRDefault="00A16A4C" w:rsidP="00CB47F5">
            <w:pPr>
              <w:pStyle w:val="DHHStabletext"/>
              <w:spacing w:before="60"/>
              <w:rPr>
                <w:rFonts w:cs="Arial"/>
              </w:rPr>
            </w:pPr>
            <w:r w:rsidRPr="00055CE3">
              <w:rPr>
                <w:rFonts w:cs="Arial"/>
              </w:rPr>
              <w:t xml:space="preserve">Event-end date = null AND Event-event type = [2 </w:t>
            </w:r>
            <w:r w:rsidR="00772185">
              <w:rPr>
                <w:rFonts w:cs="Arial"/>
              </w:rPr>
              <w:t>OR</w:t>
            </w:r>
            <w:r w:rsidR="00772185" w:rsidRPr="00055CE3">
              <w:rPr>
                <w:rFonts w:cs="Arial"/>
              </w:rPr>
              <w:t xml:space="preserve"> </w:t>
            </w:r>
            <w:r w:rsidRPr="00055CE3">
              <w:rPr>
                <w:rFonts w:cs="Arial"/>
              </w:rPr>
              <w:t>3] AND</w:t>
            </w:r>
          </w:p>
          <w:p w14:paraId="341315B6" w14:textId="57C02ADF" w:rsidR="00A16A4C" w:rsidRPr="00055CE3" w:rsidRDefault="00A16A4C" w:rsidP="00CB47F5">
            <w:pPr>
              <w:pStyle w:val="DHHStabletext"/>
              <w:spacing w:before="60"/>
              <w:rPr>
                <w:rFonts w:cs="Arial"/>
              </w:rPr>
            </w:pPr>
            <w:r w:rsidRPr="00055CE3">
              <w:rPr>
                <w:rFonts w:cs="Arial"/>
              </w:rPr>
              <w:t>Count (Outcome Measure) &gt; 0</w:t>
            </w:r>
          </w:p>
        </w:tc>
        <w:tc>
          <w:tcPr>
            <w:tcW w:w="1985" w:type="dxa"/>
          </w:tcPr>
          <w:p w14:paraId="5B34C035" w14:textId="2276C4D0" w:rsidR="00A16A4C" w:rsidRPr="00055CE3" w:rsidRDefault="00A16A4C" w:rsidP="00CB47F5">
            <w:pPr>
              <w:pStyle w:val="DHHStabletext"/>
              <w:spacing w:before="60"/>
              <w:rPr>
                <w:rFonts w:cs="Arial"/>
              </w:rPr>
            </w:pPr>
            <w:r w:rsidRPr="00055CE3">
              <w:rPr>
                <w:rFonts w:cs="Arial"/>
              </w:rPr>
              <w:t>DHHS</w:t>
            </w:r>
          </w:p>
        </w:tc>
        <w:tc>
          <w:tcPr>
            <w:tcW w:w="1276" w:type="dxa"/>
          </w:tcPr>
          <w:p w14:paraId="11BE89F9" w14:textId="31EB144E" w:rsidR="00A16A4C" w:rsidRPr="00055CE3" w:rsidRDefault="00A16A4C" w:rsidP="00CB47F5">
            <w:pPr>
              <w:pStyle w:val="DHHStabletext"/>
              <w:spacing w:before="60"/>
              <w:rPr>
                <w:rFonts w:cs="Arial"/>
              </w:rPr>
            </w:pPr>
            <w:r w:rsidRPr="00055CE3">
              <w:rPr>
                <w:rFonts w:cs="Arial"/>
              </w:rPr>
              <w:t>warning</w:t>
            </w:r>
          </w:p>
        </w:tc>
      </w:tr>
      <w:tr w:rsidR="00A16A4C" w:rsidRPr="00AF022B" w14:paraId="0CFD05B0" w14:textId="77777777" w:rsidTr="00955B17">
        <w:tc>
          <w:tcPr>
            <w:tcW w:w="1021" w:type="dxa"/>
            <w:shd w:val="clear" w:color="auto" w:fill="auto"/>
          </w:tcPr>
          <w:p w14:paraId="0765C176" w14:textId="63F9638B" w:rsidR="00A16A4C" w:rsidRPr="00055CE3" w:rsidRDefault="004E33EF" w:rsidP="00CB47F5">
            <w:pPr>
              <w:pStyle w:val="DHHStabletext"/>
              <w:spacing w:before="60"/>
              <w:rPr>
                <w:rFonts w:cs="Arial"/>
              </w:rPr>
            </w:pPr>
            <w:bookmarkStart w:id="1122" w:name="_Hlk529190173"/>
            <w:r>
              <w:rPr>
                <w:rFonts w:cs="Arial"/>
                <w:color w:val="000000"/>
              </w:rPr>
              <w:t>AOD</w:t>
            </w:r>
            <w:r w:rsidR="00A16A4C" w:rsidRPr="00055CE3">
              <w:rPr>
                <w:rFonts w:cs="Arial"/>
                <w:color w:val="000000"/>
              </w:rPr>
              <w:t>139</w:t>
            </w:r>
          </w:p>
        </w:tc>
        <w:tc>
          <w:tcPr>
            <w:tcW w:w="3123" w:type="dxa"/>
            <w:shd w:val="clear" w:color="auto" w:fill="auto"/>
          </w:tcPr>
          <w:p w14:paraId="65BB6F28" w14:textId="0F250553" w:rsidR="00A16A4C" w:rsidRPr="00055CE3" w:rsidRDefault="00A16A4C" w:rsidP="00CB47F5">
            <w:pPr>
              <w:pStyle w:val="DHHStabletext"/>
              <w:spacing w:before="60"/>
              <w:rPr>
                <w:rFonts w:cs="Arial"/>
              </w:rPr>
            </w:pPr>
            <w:r w:rsidRPr="00055CE3">
              <w:rPr>
                <w:rFonts w:cs="Arial"/>
                <w:color w:val="000000"/>
              </w:rPr>
              <w:t xml:space="preserve">Outcome measure group not supplied </w:t>
            </w:r>
            <w:r w:rsidRPr="00055CE3">
              <w:rPr>
                <w:rFonts w:cs="Arial"/>
              </w:rPr>
              <w:t>for a closed treatment or assessment service event.</w:t>
            </w:r>
          </w:p>
        </w:tc>
        <w:tc>
          <w:tcPr>
            <w:tcW w:w="3420" w:type="dxa"/>
            <w:shd w:val="clear" w:color="auto" w:fill="auto"/>
          </w:tcPr>
          <w:p w14:paraId="1FC9A711" w14:textId="77777777" w:rsidR="00A16A4C" w:rsidRPr="00055CE3" w:rsidRDefault="00A16A4C" w:rsidP="00CB47F5">
            <w:pPr>
              <w:pStyle w:val="DHHStabletext"/>
              <w:spacing w:before="60"/>
              <w:rPr>
                <w:rFonts w:cs="Arial"/>
              </w:rPr>
            </w:pPr>
            <w:r w:rsidRPr="00055CE3">
              <w:rPr>
                <w:rFonts w:cs="Arial"/>
              </w:rPr>
              <w:t>Outcome Measure</w:t>
            </w:r>
          </w:p>
          <w:p w14:paraId="161AF5AB" w14:textId="77777777" w:rsidR="00A16A4C" w:rsidRPr="00055CE3" w:rsidRDefault="00A16A4C" w:rsidP="00CB47F5">
            <w:pPr>
              <w:pStyle w:val="DHHStabletext"/>
              <w:spacing w:before="60"/>
              <w:rPr>
                <w:rFonts w:cs="Arial"/>
              </w:rPr>
            </w:pPr>
            <w:r w:rsidRPr="00055CE3">
              <w:rPr>
                <w:rFonts w:cs="Arial"/>
              </w:rPr>
              <w:t>Event-end date</w:t>
            </w:r>
          </w:p>
          <w:p w14:paraId="62A44093" w14:textId="234F6755" w:rsidR="00A16A4C" w:rsidRPr="00055CE3" w:rsidRDefault="00A16A4C" w:rsidP="00CB47F5">
            <w:pPr>
              <w:pStyle w:val="DHHStabletext"/>
              <w:spacing w:before="60"/>
              <w:rPr>
                <w:rFonts w:cs="Arial"/>
              </w:rPr>
            </w:pPr>
            <w:r w:rsidRPr="00055CE3">
              <w:rPr>
                <w:rFonts w:cs="Arial"/>
              </w:rPr>
              <w:t>Event-event type</w:t>
            </w:r>
          </w:p>
        </w:tc>
        <w:tc>
          <w:tcPr>
            <w:tcW w:w="4089" w:type="dxa"/>
          </w:tcPr>
          <w:p w14:paraId="358F0D8E" w14:textId="29D1E5C0" w:rsidR="00A16A4C" w:rsidRPr="00055CE3" w:rsidRDefault="00A16A4C" w:rsidP="00CB47F5">
            <w:pPr>
              <w:pStyle w:val="DHHStabletext"/>
              <w:spacing w:before="60"/>
              <w:rPr>
                <w:rFonts w:cs="Arial"/>
              </w:rPr>
            </w:pPr>
            <w:r w:rsidRPr="00055CE3">
              <w:rPr>
                <w:rFonts w:cs="Arial"/>
              </w:rPr>
              <w:t xml:space="preserve">Event-end date != null AND Event-event type = [2 </w:t>
            </w:r>
            <w:r w:rsidR="00772185">
              <w:rPr>
                <w:rFonts w:cs="Arial"/>
              </w:rPr>
              <w:t>OR</w:t>
            </w:r>
            <w:r w:rsidR="00772185" w:rsidRPr="00055CE3">
              <w:rPr>
                <w:rFonts w:cs="Arial"/>
              </w:rPr>
              <w:t xml:space="preserve"> </w:t>
            </w:r>
            <w:r w:rsidRPr="00055CE3">
              <w:rPr>
                <w:rFonts w:cs="Arial"/>
              </w:rPr>
              <w:t>3] AND</w:t>
            </w:r>
          </w:p>
          <w:p w14:paraId="524E2895" w14:textId="513FDB8D" w:rsidR="00A16A4C" w:rsidRPr="00055CE3" w:rsidRDefault="00A16A4C" w:rsidP="00CB47F5">
            <w:pPr>
              <w:pStyle w:val="DHHStabletext"/>
              <w:spacing w:before="60"/>
              <w:rPr>
                <w:rFonts w:cs="Arial"/>
              </w:rPr>
            </w:pPr>
            <w:r w:rsidRPr="00055CE3">
              <w:rPr>
                <w:rFonts w:cs="Arial"/>
              </w:rPr>
              <w:t xml:space="preserve">Count (Outcome Measure) &lt; 1 </w:t>
            </w:r>
          </w:p>
        </w:tc>
        <w:tc>
          <w:tcPr>
            <w:tcW w:w="1985" w:type="dxa"/>
          </w:tcPr>
          <w:p w14:paraId="1B77CC86" w14:textId="03FC3DE9" w:rsidR="00A16A4C" w:rsidRPr="00055CE3" w:rsidRDefault="00A16A4C" w:rsidP="00CB47F5">
            <w:pPr>
              <w:pStyle w:val="DHHStabletext"/>
              <w:spacing w:before="60"/>
              <w:rPr>
                <w:rFonts w:cs="Arial"/>
              </w:rPr>
            </w:pPr>
            <w:r w:rsidRPr="00055CE3">
              <w:rPr>
                <w:rFonts w:cs="Arial"/>
              </w:rPr>
              <w:t>DHHS</w:t>
            </w:r>
          </w:p>
        </w:tc>
        <w:tc>
          <w:tcPr>
            <w:tcW w:w="1276" w:type="dxa"/>
          </w:tcPr>
          <w:p w14:paraId="5DEDF5D6" w14:textId="5DFBB91C" w:rsidR="00A16A4C" w:rsidRPr="00055CE3" w:rsidRDefault="00A16A4C" w:rsidP="00CB47F5">
            <w:pPr>
              <w:pStyle w:val="DHHStabletext"/>
              <w:spacing w:before="60"/>
              <w:rPr>
                <w:rFonts w:cs="Arial"/>
              </w:rPr>
            </w:pPr>
            <w:r w:rsidRPr="00055CE3">
              <w:rPr>
                <w:rFonts w:cs="Arial"/>
              </w:rPr>
              <w:t>error</w:t>
            </w:r>
          </w:p>
        </w:tc>
      </w:tr>
      <w:tr w:rsidR="00A16A4C" w:rsidRPr="00AF022B" w14:paraId="03D31F60" w14:textId="77777777" w:rsidTr="00955B17">
        <w:tc>
          <w:tcPr>
            <w:tcW w:w="1021" w:type="dxa"/>
            <w:shd w:val="clear" w:color="auto" w:fill="auto"/>
          </w:tcPr>
          <w:p w14:paraId="35EBD9E7" w14:textId="74B8903E" w:rsidR="00A16A4C" w:rsidRPr="00055CE3" w:rsidRDefault="004E33EF" w:rsidP="00CB47F5">
            <w:pPr>
              <w:pStyle w:val="DHHStabletext"/>
              <w:spacing w:before="60"/>
              <w:rPr>
                <w:rFonts w:cs="Arial"/>
                <w:color w:val="000000"/>
              </w:rPr>
            </w:pPr>
            <w:bookmarkStart w:id="1123" w:name="_Hlk529191821"/>
            <w:r>
              <w:rPr>
                <w:rFonts w:cs="Arial"/>
                <w:color w:val="000000"/>
                <w:lang w:eastAsia="en-AU"/>
              </w:rPr>
              <w:t>AOD</w:t>
            </w:r>
            <w:r w:rsidR="00A16A4C" w:rsidRPr="00055CE3">
              <w:rPr>
                <w:rFonts w:cs="Arial"/>
                <w:color w:val="000000"/>
                <w:lang w:eastAsia="en-AU"/>
              </w:rPr>
              <w:t>140</w:t>
            </w:r>
          </w:p>
        </w:tc>
        <w:tc>
          <w:tcPr>
            <w:tcW w:w="3123" w:type="dxa"/>
            <w:shd w:val="clear" w:color="auto" w:fill="auto"/>
          </w:tcPr>
          <w:p w14:paraId="341350F4" w14:textId="35DDA7B8" w:rsidR="00A16A4C" w:rsidRPr="00055CE3" w:rsidRDefault="00A16A4C" w:rsidP="00CB47F5">
            <w:pPr>
              <w:pStyle w:val="DHHStabletext"/>
              <w:spacing w:before="60"/>
              <w:rPr>
                <w:rFonts w:cs="Arial"/>
                <w:color w:val="000000"/>
              </w:rPr>
            </w:pPr>
            <w:r w:rsidRPr="00055CE3">
              <w:rPr>
                <w:rFonts w:cs="Arial"/>
                <w:color w:val="000000"/>
              </w:rPr>
              <w:t>At least one Drug of concern group not reported within an Outcome measure</w:t>
            </w:r>
            <w:r w:rsidR="005E3A09" w:rsidRPr="00055CE3">
              <w:rPr>
                <w:rFonts w:cs="Arial"/>
                <w:color w:val="000000"/>
              </w:rPr>
              <w:t xml:space="preserve"> for closed service events</w:t>
            </w:r>
          </w:p>
        </w:tc>
        <w:tc>
          <w:tcPr>
            <w:tcW w:w="3420" w:type="dxa"/>
            <w:shd w:val="clear" w:color="auto" w:fill="auto"/>
          </w:tcPr>
          <w:p w14:paraId="35FFB87E" w14:textId="77777777" w:rsidR="00A16A4C" w:rsidRPr="00055CE3" w:rsidRDefault="00A16A4C" w:rsidP="00CB47F5">
            <w:pPr>
              <w:pStyle w:val="DHHStabletext"/>
              <w:spacing w:before="60"/>
              <w:rPr>
                <w:rFonts w:cs="Arial"/>
                <w:color w:val="000000"/>
                <w:lang w:eastAsia="en-AU"/>
              </w:rPr>
            </w:pPr>
            <w:r w:rsidRPr="00055CE3">
              <w:rPr>
                <w:rFonts w:cs="Arial"/>
                <w:color w:val="000000"/>
                <w:lang w:eastAsia="en-AU"/>
              </w:rPr>
              <w:t>Outcome Measure</w:t>
            </w:r>
          </w:p>
          <w:p w14:paraId="00B5CBD0" w14:textId="77777777" w:rsidR="00A16A4C" w:rsidRPr="00055CE3" w:rsidRDefault="00A16A4C" w:rsidP="00CB47F5">
            <w:pPr>
              <w:pStyle w:val="DHHStabletext"/>
              <w:spacing w:before="60"/>
              <w:rPr>
                <w:rFonts w:cs="Arial"/>
                <w:color w:val="000000"/>
                <w:lang w:eastAsia="en-AU"/>
              </w:rPr>
            </w:pPr>
            <w:r w:rsidRPr="00055CE3">
              <w:rPr>
                <w:rFonts w:cs="Arial"/>
                <w:color w:val="000000"/>
                <w:lang w:eastAsia="en-AU"/>
              </w:rPr>
              <w:t>Drug of Concern</w:t>
            </w:r>
          </w:p>
          <w:p w14:paraId="641578E7" w14:textId="4B9A15BE" w:rsidR="005E3A09" w:rsidRPr="00055CE3" w:rsidRDefault="005E3A09" w:rsidP="00CB47F5">
            <w:pPr>
              <w:pStyle w:val="DHHStabletext"/>
              <w:spacing w:before="60"/>
              <w:rPr>
                <w:rFonts w:cs="Arial"/>
              </w:rPr>
            </w:pPr>
            <w:r w:rsidRPr="00055CE3">
              <w:rPr>
                <w:rFonts w:cs="Arial"/>
              </w:rPr>
              <w:t>Event-end date</w:t>
            </w:r>
          </w:p>
        </w:tc>
        <w:tc>
          <w:tcPr>
            <w:tcW w:w="4089" w:type="dxa"/>
          </w:tcPr>
          <w:p w14:paraId="26CC3513" w14:textId="5E7CE639" w:rsidR="00A16A4C" w:rsidRPr="00055CE3" w:rsidRDefault="005E3A09" w:rsidP="00CB47F5">
            <w:pPr>
              <w:pStyle w:val="DHHStabletext"/>
              <w:spacing w:before="60"/>
              <w:rPr>
                <w:rFonts w:cs="Arial"/>
              </w:rPr>
            </w:pPr>
            <w:r w:rsidRPr="00055CE3">
              <w:rPr>
                <w:rFonts w:cs="Arial"/>
              </w:rPr>
              <w:t>Event-end date !=</w:t>
            </w:r>
            <w:r w:rsidR="00055CE3" w:rsidRPr="00055CE3">
              <w:rPr>
                <w:rFonts w:cs="Arial"/>
              </w:rPr>
              <w:t xml:space="preserve"> </w:t>
            </w:r>
            <w:r w:rsidRPr="00055CE3">
              <w:rPr>
                <w:rFonts w:cs="Arial"/>
              </w:rPr>
              <w:t>null AND f</w:t>
            </w:r>
            <w:r w:rsidR="00A16A4C" w:rsidRPr="00055CE3">
              <w:rPr>
                <w:rFonts w:cs="Arial"/>
              </w:rPr>
              <w:t>or each Outcome Measure (count(Drug of concern) &lt; 1)</w:t>
            </w:r>
          </w:p>
        </w:tc>
        <w:tc>
          <w:tcPr>
            <w:tcW w:w="1985" w:type="dxa"/>
          </w:tcPr>
          <w:p w14:paraId="031CD6C0" w14:textId="7F9A8765" w:rsidR="00A16A4C" w:rsidRPr="00055CE3" w:rsidRDefault="00A16A4C" w:rsidP="00CB47F5">
            <w:pPr>
              <w:pStyle w:val="DHHStabletext"/>
              <w:spacing w:before="60"/>
              <w:rPr>
                <w:rFonts w:cs="Arial"/>
              </w:rPr>
            </w:pPr>
            <w:r w:rsidRPr="00055CE3">
              <w:rPr>
                <w:rFonts w:cs="Arial"/>
              </w:rPr>
              <w:t>DHHS</w:t>
            </w:r>
          </w:p>
        </w:tc>
        <w:tc>
          <w:tcPr>
            <w:tcW w:w="1276" w:type="dxa"/>
          </w:tcPr>
          <w:p w14:paraId="046723C0" w14:textId="47568A04" w:rsidR="00A16A4C" w:rsidRPr="00055CE3" w:rsidRDefault="00A16A4C" w:rsidP="00CB47F5">
            <w:pPr>
              <w:pStyle w:val="DHHStabletext"/>
              <w:spacing w:before="60"/>
              <w:rPr>
                <w:rFonts w:cs="Arial"/>
              </w:rPr>
            </w:pPr>
            <w:r w:rsidRPr="00055CE3">
              <w:rPr>
                <w:rFonts w:cs="Arial"/>
              </w:rPr>
              <w:t>warning</w:t>
            </w:r>
          </w:p>
        </w:tc>
      </w:tr>
      <w:tr w:rsidR="00A16A4C" w:rsidRPr="00AF022B" w14:paraId="7BE731D1" w14:textId="77777777" w:rsidTr="00955B17">
        <w:tc>
          <w:tcPr>
            <w:tcW w:w="1021" w:type="dxa"/>
            <w:shd w:val="clear" w:color="auto" w:fill="auto"/>
          </w:tcPr>
          <w:p w14:paraId="7377E0E8" w14:textId="15128A60" w:rsidR="00A16A4C" w:rsidRPr="00055CE3" w:rsidRDefault="004E33EF" w:rsidP="00CB47F5">
            <w:pPr>
              <w:pStyle w:val="DHHStabletext"/>
              <w:spacing w:before="60"/>
              <w:rPr>
                <w:rFonts w:cs="Arial"/>
                <w:color w:val="000000"/>
                <w:lang w:eastAsia="en-AU"/>
              </w:rPr>
            </w:pPr>
            <w:bookmarkStart w:id="1124" w:name="_Hlk529807080"/>
            <w:bookmarkEnd w:id="1120"/>
            <w:r>
              <w:rPr>
                <w:rFonts w:cs="Arial"/>
              </w:rPr>
              <w:t>AOD</w:t>
            </w:r>
            <w:r w:rsidR="00A16A4C" w:rsidRPr="00055CE3">
              <w:rPr>
                <w:rFonts w:cs="Arial"/>
              </w:rPr>
              <w:t>141</w:t>
            </w:r>
          </w:p>
        </w:tc>
        <w:tc>
          <w:tcPr>
            <w:tcW w:w="3123" w:type="dxa"/>
            <w:shd w:val="clear" w:color="auto" w:fill="auto"/>
          </w:tcPr>
          <w:p w14:paraId="58FC1EDD" w14:textId="042E99BC" w:rsidR="00A16A4C" w:rsidRPr="00055CE3" w:rsidRDefault="00A16A4C" w:rsidP="00CB47F5">
            <w:pPr>
              <w:pStyle w:val="DHHStabletext"/>
              <w:spacing w:before="60"/>
              <w:rPr>
                <w:rFonts w:cs="Arial"/>
              </w:rPr>
            </w:pPr>
            <w:r w:rsidRPr="00055CE3">
              <w:rPr>
                <w:rFonts w:cs="Arial"/>
              </w:rPr>
              <w:t>Contact-number of facilitators mandatory for group contact</w:t>
            </w:r>
          </w:p>
        </w:tc>
        <w:tc>
          <w:tcPr>
            <w:tcW w:w="3420" w:type="dxa"/>
            <w:shd w:val="clear" w:color="auto" w:fill="auto"/>
          </w:tcPr>
          <w:p w14:paraId="1BAE59D0" w14:textId="77777777" w:rsidR="00A16A4C" w:rsidRPr="00055CE3" w:rsidRDefault="00A16A4C" w:rsidP="00CB47F5">
            <w:pPr>
              <w:pStyle w:val="DHHStabletext"/>
              <w:spacing w:before="60"/>
              <w:rPr>
                <w:rFonts w:cs="Arial"/>
              </w:rPr>
            </w:pPr>
            <w:r w:rsidRPr="00055CE3">
              <w:rPr>
                <w:rFonts w:cs="Arial"/>
              </w:rPr>
              <w:t>Contact-number of facilitators</w:t>
            </w:r>
          </w:p>
          <w:p w14:paraId="5B38E46B" w14:textId="0AB82F3F" w:rsidR="00A16A4C" w:rsidRPr="00055CE3" w:rsidRDefault="00A16A4C" w:rsidP="00CB47F5">
            <w:pPr>
              <w:pStyle w:val="DHHStabletext"/>
              <w:spacing w:before="60"/>
              <w:rPr>
                <w:rFonts w:cs="Arial"/>
                <w:color w:val="000000"/>
                <w:lang w:eastAsia="en-AU"/>
              </w:rPr>
            </w:pPr>
            <w:r w:rsidRPr="00055CE3">
              <w:rPr>
                <w:rFonts w:cs="Arial"/>
              </w:rPr>
              <w:t>Contact-contact type</w:t>
            </w:r>
          </w:p>
        </w:tc>
        <w:tc>
          <w:tcPr>
            <w:tcW w:w="4089" w:type="dxa"/>
          </w:tcPr>
          <w:p w14:paraId="309FB86F" w14:textId="093B8E77" w:rsidR="00A16A4C" w:rsidRPr="00055CE3" w:rsidRDefault="00A16A4C" w:rsidP="00CB47F5">
            <w:pPr>
              <w:pStyle w:val="DHHStabletext"/>
              <w:spacing w:before="60"/>
              <w:rPr>
                <w:rFonts w:cs="Arial"/>
              </w:rPr>
            </w:pPr>
            <w:r w:rsidRPr="00055CE3">
              <w:rPr>
                <w:rFonts w:cs="Arial"/>
              </w:rPr>
              <w:t xml:space="preserve">Contact-number of facilitators = null </w:t>
            </w:r>
            <w:r w:rsidR="004D52FA" w:rsidRPr="00055CE3">
              <w:rPr>
                <w:rFonts w:cs="Arial"/>
              </w:rPr>
              <w:t>AND</w:t>
            </w:r>
            <w:r w:rsidRPr="00055CE3">
              <w:rPr>
                <w:rFonts w:cs="Arial"/>
              </w:rPr>
              <w:t xml:space="preserve"> Contact-contact type = 2</w:t>
            </w:r>
          </w:p>
        </w:tc>
        <w:tc>
          <w:tcPr>
            <w:tcW w:w="1985" w:type="dxa"/>
          </w:tcPr>
          <w:p w14:paraId="7A7352D0" w14:textId="32BC51B9" w:rsidR="00A16A4C" w:rsidRPr="00055CE3" w:rsidRDefault="00A16A4C" w:rsidP="00CB47F5">
            <w:pPr>
              <w:pStyle w:val="DHHStabletext"/>
              <w:spacing w:before="60"/>
              <w:rPr>
                <w:rFonts w:cs="Arial"/>
              </w:rPr>
            </w:pPr>
            <w:r w:rsidRPr="00055CE3">
              <w:rPr>
                <w:rFonts w:cs="Arial"/>
              </w:rPr>
              <w:t>DHHS</w:t>
            </w:r>
          </w:p>
        </w:tc>
        <w:tc>
          <w:tcPr>
            <w:tcW w:w="1276" w:type="dxa"/>
          </w:tcPr>
          <w:p w14:paraId="353CE342" w14:textId="7D5112B3" w:rsidR="00A16A4C" w:rsidRPr="00055CE3" w:rsidRDefault="00A16A4C" w:rsidP="00CB47F5">
            <w:pPr>
              <w:pStyle w:val="DHHStabletext"/>
              <w:spacing w:before="60"/>
              <w:rPr>
                <w:rFonts w:cs="Arial"/>
              </w:rPr>
            </w:pPr>
            <w:r w:rsidRPr="00055CE3">
              <w:rPr>
                <w:rFonts w:cs="Arial"/>
              </w:rPr>
              <w:t>error</w:t>
            </w:r>
          </w:p>
        </w:tc>
      </w:tr>
      <w:tr w:rsidR="00FE0FD2" w:rsidRPr="00AF022B" w14:paraId="1CFDDC4B" w14:textId="77777777" w:rsidTr="00955B17">
        <w:tc>
          <w:tcPr>
            <w:tcW w:w="1021" w:type="dxa"/>
            <w:shd w:val="clear" w:color="auto" w:fill="auto"/>
          </w:tcPr>
          <w:p w14:paraId="71EF3B08" w14:textId="2E295DE4" w:rsidR="00FE0FD2" w:rsidRPr="00055CE3" w:rsidRDefault="004E33EF" w:rsidP="00CB47F5">
            <w:pPr>
              <w:pStyle w:val="DHHStabletext"/>
              <w:spacing w:before="60"/>
              <w:rPr>
                <w:rFonts w:cs="Arial"/>
              </w:rPr>
            </w:pPr>
            <w:r>
              <w:rPr>
                <w:rFonts w:cs="Arial"/>
              </w:rPr>
              <w:t>AOD</w:t>
            </w:r>
            <w:r w:rsidR="00FE0FD2" w:rsidRPr="00055CE3">
              <w:rPr>
                <w:rFonts w:cs="Arial"/>
              </w:rPr>
              <w:t>142</w:t>
            </w:r>
          </w:p>
        </w:tc>
        <w:tc>
          <w:tcPr>
            <w:tcW w:w="3123" w:type="dxa"/>
            <w:shd w:val="clear" w:color="auto" w:fill="auto"/>
          </w:tcPr>
          <w:p w14:paraId="21DF8D20" w14:textId="0B2BA8EB" w:rsidR="00FE0FD2" w:rsidRPr="00055CE3" w:rsidRDefault="002705FC" w:rsidP="00055CE3">
            <w:pPr>
              <w:pStyle w:val="DHHStabletext"/>
              <w:spacing w:before="60"/>
              <w:rPr>
                <w:rFonts w:cs="Arial"/>
              </w:rPr>
            </w:pPr>
            <w:r>
              <w:rPr>
                <w:rFonts w:cs="Arial"/>
              </w:rPr>
              <w:t>D</w:t>
            </w:r>
            <w:r w:rsidR="00FE0FD2" w:rsidRPr="00055CE3">
              <w:rPr>
                <w:rFonts w:cs="Arial"/>
              </w:rPr>
              <w:t xml:space="preserve">ate </w:t>
            </w:r>
            <w:r w:rsidR="000A424C">
              <w:rPr>
                <w:rFonts w:cs="Arial"/>
              </w:rPr>
              <w:t xml:space="preserve">last use </w:t>
            </w:r>
            <w:r>
              <w:rPr>
                <w:rFonts w:cs="Arial"/>
              </w:rPr>
              <w:t>after</w:t>
            </w:r>
            <w:r w:rsidR="00FE0FD2" w:rsidRPr="00055CE3">
              <w:rPr>
                <w:rFonts w:cs="Arial"/>
              </w:rPr>
              <w:t xml:space="preserve"> client review date </w:t>
            </w:r>
          </w:p>
        </w:tc>
        <w:tc>
          <w:tcPr>
            <w:tcW w:w="3420" w:type="dxa"/>
            <w:shd w:val="clear" w:color="auto" w:fill="auto"/>
          </w:tcPr>
          <w:p w14:paraId="1835DB66" w14:textId="77777777" w:rsidR="00FE0FD2" w:rsidRPr="00055CE3" w:rsidRDefault="00FE0FD2" w:rsidP="00CB47F5">
            <w:pPr>
              <w:pStyle w:val="DHHStabletext"/>
              <w:spacing w:before="60"/>
              <w:rPr>
                <w:rFonts w:cs="Arial"/>
              </w:rPr>
            </w:pPr>
            <w:r w:rsidRPr="00055CE3">
              <w:rPr>
                <w:rFonts w:cs="Arial"/>
              </w:rPr>
              <w:t>Outcomes-Client review date</w:t>
            </w:r>
          </w:p>
          <w:p w14:paraId="652E8935" w14:textId="77777777" w:rsidR="00FE0FD2" w:rsidRPr="00055CE3" w:rsidRDefault="00FE0FD2" w:rsidP="00CB47F5">
            <w:pPr>
              <w:pStyle w:val="DHHStabletext"/>
              <w:spacing w:before="60" w:line="256" w:lineRule="auto"/>
              <w:rPr>
                <w:rFonts w:cs="Arial"/>
                <w:lang w:val="en-US"/>
              </w:rPr>
            </w:pPr>
            <w:r w:rsidRPr="00055CE3">
              <w:rPr>
                <w:rFonts w:cs="Arial"/>
              </w:rPr>
              <w:t>Drug Concern-date last use</w:t>
            </w:r>
          </w:p>
        </w:tc>
        <w:tc>
          <w:tcPr>
            <w:tcW w:w="4089" w:type="dxa"/>
          </w:tcPr>
          <w:p w14:paraId="45529616" w14:textId="77777777" w:rsidR="00FE0FD2" w:rsidRPr="00055CE3" w:rsidRDefault="00FE0FD2" w:rsidP="00CB47F5">
            <w:pPr>
              <w:pStyle w:val="DHHStabletext"/>
              <w:spacing w:before="60" w:line="256" w:lineRule="auto"/>
              <w:rPr>
                <w:rFonts w:cs="Arial"/>
                <w:lang w:val="en-US"/>
              </w:rPr>
            </w:pPr>
            <w:r w:rsidRPr="00055CE3">
              <w:rPr>
                <w:rFonts w:cs="Arial"/>
              </w:rPr>
              <w:t>Outcomes-Client review date  &lt; date last use</w:t>
            </w:r>
          </w:p>
        </w:tc>
        <w:tc>
          <w:tcPr>
            <w:tcW w:w="1985" w:type="dxa"/>
          </w:tcPr>
          <w:p w14:paraId="0C54B00C" w14:textId="77777777"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7F27EF9" w14:textId="47BC6A85"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35E6692C" w14:textId="77777777" w:rsidTr="00955B17">
        <w:tc>
          <w:tcPr>
            <w:tcW w:w="1021" w:type="dxa"/>
            <w:shd w:val="clear" w:color="auto" w:fill="auto"/>
          </w:tcPr>
          <w:p w14:paraId="7A42C7F4" w14:textId="1D4FCBD4" w:rsidR="00FE0FD2" w:rsidRPr="00055CE3" w:rsidRDefault="004E33EF" w:rsidP="00CB47F5">
            <w:pPr>
              <w:pStyle w:val="DHHStabletext"/>
              <w:spacing w:before="60"/>
              <w:rPr>
                <w:rFonts w:cs="Arial"/>
              </w:rPr>
            </w:pPr>
            <w:r>
              <w:rPr>
                <w:rFonts w:cs="Arial"/>
              </w:rPr>
              <w:t>AOD</w:t>
            </w:r>
            <w:r w:rsidR="00FE0FD2" w:rsidRPr="00055CE3">
              <w:rPr>
                <w:rFonts w:cs="Arial"/>
              </w:rPr>
              <w:t>150</w:t>
            </w:r>
          </w:p>
        </w:tc>
        <w:tc>
          <w:tcPr>
            <w:tcW w:w="3123" w:type="dxa"/>
            <w:shd w:val="clear" w:color="auto" w:fill="auto"/>
          </w:tcPr>
          <w:p w14:paraId="6EFDE0B6" w14:textId="02BC70F3" w:rsidR="00FE0FD2" w:rsidRPr="00055CE3" w:rsidRDefault="00FE0FD2" w:rsidP="00CB47F5">
            <w:pPr>
              <w:pStyle w:val="DHHStabletext"/>
              <w:spacing w:before="60"/>
              <w:rPr>
                <w:rFonts w:cs="Arial"/>
              </w:rPr>
            </w:pPr>
            <w:r w:rsidRPr="00055CE3">
              <w:rPr>
                <w:rFonts w:cs="Arial"/>
              </w:rPr>
              <w:t>Value must be 7-digits long</w:t>
            </w:r>
          </w:p>
        </w:tc>
        <w:tc>
          <w:tcPr>
            <w:tcW w:w="3420" w:type="dxa"/>
            <w:shd w:val="clear" w:color="auto" w:fill="auto"/>
          </w:tcPr>
          <w:p w14:paraId="1CA296BD" w14:textId="1EF01D43" w:rsidR="00FE0FD2" w:rsidRPr="00055CE3" w:rsidRDefault="0052684F" w:rsidP="00CB47F5">
            <w:pPr>
              <w:pStyle w:val="DHHStabletext"/>
              <w:spacing w:before="60"/>
              <w:rPr>
                <w:rFonts w:cs="Arial"/>
              </w:rPr>
            </w:pPr>
            <w:r w:rsidRPr="00055CE3">
              <w:rPr>
                <w:rFonts w:cs="Arial"/>
              </w:rPr>
              <w:t>Referral-</w:t>
            </w:r>
            <w:r w:rsidR="00041B80" w:rsidRPr="00055CE3">
              <w:rPr>
                <w:rFonts w:cs="Arial"/>
              </w:rPr>
              <w:t>ACSO</w:t>
            </w:r>
            <w:r w:rsidRPr="00055CE3">
              <w:rPr>
                <w:rFonts w:cs="Arial"/>
              </w:rPr>
              <w:t xml:space="preserve"> Identifier</w:t>
            </w:r>
          </w:p>
        </w:tc>
        <w:tc>
          <w:tcPr>
            <w:tcW w:w="4089" w:type="dxa"/>
          </w:tcPr>
          <w:p w14:paraId="247D8470" w14:textId="3344524C" w:rsidR="00FE0FD2" w:rsidRPr="00055CE3" w:rsidRDefault="00B20EB6" w:rsidP="00CB47F5">
            <w:pPr>
              <w:pStyle w:val="DHHStabletext"/>
              <w:spacing w:before="60" w:line="256" w:lineRule="auto"/>
              <w:rPr>
                <w:rFonts w:cs="Arial"/>
              </w:rPr>
            </w:pPr>
            <w:r w:rsidRPr="00055CE3">
              <w:rPr>
                <w:rFonts w:cs="Arial"/>
              </w:rPr>
              <w:t>Length</w:t>
            </w:r>
            <w:r w:rsidR="00682B78">
              <w:rPr>
                <w:rFonts w:cs="Arial"/>
              </w:rPr>
              <w:t xml:space="preserve">() </w:t>
            </w:r>
            <w:r w:rsidR="00C71564" w:rsidRPr="00055CE3">
              <w:rPr>
                <w:rFonts w:cs="Arial"/>
              </w:rPr>
              <w:t>!</w:t>
            </w:r>
            <w:r w:rsidRPr="00055CE3">
              <w:rPr>
                <w:rFonts w:cs="Arial"/>
              </w:rPr>
              <w:t>= 7</w:t>
            </w:r>
          </w:p>
        </w:tc>
        <w:tc>
          <w:tcPr>
            <w:tcW w:w="1985" w:type="dxa"/>
          </w:tcPr>
          <w:p w14:paraId="7E4E83DE" w14:textId="035EE9FE"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525CAEB" w14:textId="3237C2EC"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5A30C723" w14:textId="77777777" w:rsidTr="00955B17">
        <w:tc>
          <w:tcPr>
            <w:tcW w:w="1021" w:type="dxa"/>
            <w:shd w:val="clear" w:color="auto" w:fill="auto"/>
          </w:tcPr>
          <w:p w14:paraId="635D819E" w14:textId="796E0279" w:rsidR="00FE0FD2" w:rsidRPr="00055CE3" w:rsidRDefault="004E33EF" w:rsidP="00CB47F5">
            <w:pPr>
              <w:pStyle w:val="DHHStabletext"/>
              <w:spacing w:before="60"/>
              <w:rPr>
                <w:rFonts w:cs="Arial"/>
              </w:rPr>
            </w:pPr>
            <w:bookmarkStart w:id="1125" w:name="_Hlk10544990"/>
            <w:r>
              <w:rPr>
                <w:rFonts w:cs="Arial"/>
              </w:rPr>
              <w:t>AOD</w:t>
            </w:r>
            <w:r w:rsidR="00FE0FD2" w:rsidRPr="00055CE3">
              <w:rPr>
                <w:rFonts w:cs="Arial"/>
              </w:rPr>
              <w:t>151</w:t>
            </w:r>
          </w:p>
        </w:tc>
        <w:tc>
          <w:tcPr>
            <w:tcW w:w="3123" w:type="dxa"/>
            <w:shd w:val="clear" w:color="auto" w:fill="auto"/>
          </w:tcPr>
          <w:p w14:paraId="154272ED" w14:textId="13562FDD" w:rsidR="00FE0FD2" w:rsidRPr="00055CE3" w:rsidRDefault="00FE0FD2" w:rsidP="00CB47F5">
            <w:pPr>
              <w:pStyle w:val="DHHStabletext"/>
              <w:spacing w:before="60"/>
              <w:rPr>
                <w:rFonts w:cs="Arial"/>
              </w:rPr>
            </w:pPr>
            <w:r w:rsidRPr="00055CE3">
              <w:rPr>
                <w:rFonts w:cs="Arial"/>
              </w:rPr>
              <w:t>Year</w:t>
            </w:r>
            <w:r w:rsidR="0059687C">
              <w:rPr>
                <w:rFonts w:cs="Arial"/>
              </w:rPr>
              <w:t xml:space="preserve"> </w:t>
            </w:r>
            <w:r w:rsidRPr="00055CE3">
              <w:rPr>
                <w:rFonts w:cs="Arial"/>
              </w:rPr>
              <w:t>of</w:t>
            </w:r>
            <w:r w:rsidR="0059687C">
              <w:rPr>
                <w:rFonts w:cs="Arial"/>
              </w:rPr>
              <w:t xml:space="preserve"> </w:t>
            </w:r>
            <w:r w:rsidRPr="00055CE3">
              <w:rPr>
                <w:rFonts w:cs="Arial"/>
              </w:rPr>
              <w:t>birth is not valid</w:t>
            </w:r>
          </w:p>
        </w:tc>
        <w:tc>
          <w:tcPr>
            <w:tcW w:w="3420" w:type="dxa"/>
            <w:shd w:val="clear" w:color="auto" w:fill="auto"/>
          </w:tcPr>
          <w:p w14:paraId="313FB07C" w14:textId="7F7856E2" w:rsidR="00FE0FD2" w:rsidRPr="00055CE3" w:rsidRDefault="0052684F" w:rsidP="00CB47F5">
            <w:pPr>
              <w:pStyle w:val="DHHStabletext"/>
              <w:spacing w:before="60"/>
              <w:rPr>
                <w:rFonts w:cs="Arial"/>
              </w:rPr>
            </w:pPr>
            <w:r w:rsidRPr="00055CE3">
              <w:rPr>
                <w:rFonts w:cs="Arial"/>
              </w:rPr>
              <w:t>Client-dependant year of birth</w:t>
            </w:r>
          </w:p>
        </w:tc>
        <w:tc>
          <w:tcPr>
            <w:tcW w:w="4089" w:type="dxa"/>
          </w:tcPr>
          <w:p w14:paraId="2870B434" w14:textId="2BD449DF" w:rsidR="00055CE3" w:rsidRPr="00055CE3" w:rsidRDefault="00055CE3" w:rsidP="00CB47F5">
            <w:pPr>
              <w:spacing w:before="60" w:after="60"/>
              <w:rPr>
                <w:rFonts w:ascii="Arial" w:hAnsi="Arial" w:cs="Arial"/>
              </w:rPr>
            </w:pPr>
            <w:r w:rsidRPr="00055CE3">
              <w:rPr>
                <w:rFonts w:ascii="Arial" w:hAnsi="Arial" w:cs="Arial"/>
              </w:rPr>
              <w:t>Client-dependant year of birth Length</w:t>
            </w:r>
            <w:r w:rsidR="00682B78">
              <w:rPr>
                <w:rFonts w:ascii="Arial" w:hAnsi="Arial" w:cs="Arial"/>
              </w:rPr>
              <w:t>()</w:t>
            </w:r>
            <w:r w:rsidRPr="00055CE3">
              <w:rPr>
                <w:rFonts w:ascii="Arial" w:hAnsi="Arial" w:cs="Arial"/>
              </w:rPr>
              <w:t xml:space="preserve"> != 4 AND Client-dependant year of birth Format </w:t>
            </w:r>
            <w:r w:rsidR="00AF2D43">
              <w:rPr>
                <w:rFonts w:ascii="Arial" w:hAnsi="Arial" w:cs="Arial"/>
              </w:rPr>
              <w:t xml:space="preserve"> </w:t>
            </w:r>
            <w:r w:rsidRPr="00055CE3">
              <w:rPr>
                <w:rFonts w:ascii="Arial" w:hAnsi="Arial" w:cs="Arial"/>
              </w:rPr>
              <w:t xml:space="preserve">!= YYYY </w:t>
            </w:r>
            <w:r>
              <w:rPr>
                <w:rFonts w:ascii="Arial" w:hAnsi="Arial" w:cs="Arial"/>
              </w:rPr>
              <w:t>AND</w:t>
            </w:r>
          </w:p>
          <w:p w14:paraId="45DD57AF" w14:textId="06BE06A3" w:rsidR="00B20EB6" w:rsidRPr="00055CE3" w:rsidRDefault="00055CE3" w:rsidP="00CB47F5">
            <w:pPr>
              <w:spacing w:before="60" w:after="60"/>
              <w:rPr>
                <w:rFonts w:ascii="Arial" w:hAnsi="Arial" w:cs="Arial"/>
              </w:rPr>
            </w:pPr>
            <w:r w:rsidRPr="00055CE3">
              <w:rPr>
                <w:rFonts w:ascii="Arial" w:hAnsi="Arial" w:cs="Arial"/>
              </w:rPr>
              <w:t>(</w:t>
            </w:r>
            <w:r w:rsidR="004D52FA" w:rsidRPr="00055CE3">
              <w:rPr>
                <w:rFonts w:ascii="Arial" w:hAnsi="Arial" w:cs="Arial"/>
              </w:rPr>
              <w:t xml:space="preserve">Client-dependant year of birth </w:t>
            </w:r>
            <w:r w:rsidR="004E6597" w:rsidRPr="00055CE3">
              <w:rPr>
                <w:rFonts w:ascii="Arial" w:hAnsi="Arial" w:cs="Arial"/>
              </w:rPr>
              <w:t xml:space="preserve">&lt; 1880 OR </w:t>
            </w:r>
          </w:p>
          <w:p w14:paraId="73625C56" w14:textId="4311433A" w:rsidR="00FE0FD2" w:rsidRPr="00055CE3" w:rsidRDefault="004D52FA" w:rsidP="00CB47F5">
            <w:pPr>
              <w:spacing w:before="60" w:after="60"/>
              <w:rPr>
                <w:rFonts w:ascii="Arial" w:hAnsi="Arial" w:cs="Arial"/>
              </w:rPr>
            </w:pPr>
            <w:r w:rsidRPr="00055CE3">
              <w:rPr>
                <w:rFonts w:ascii="Arial" w:hAnsi="Arial" w:cs="Arial"/>
              </w:rPr>
              <w:t xml:space="preserve">Client-dependant year of birth </w:t>
            </w:r>
            <w:r w:rsidR="004E6597" w:rsidRPr="00055CE3">
              <w:rPr>
                <w:rFonts w:ascii="Arial" w:hAnsi="Arial" w:cs="Arial"/>
              </w:rPr>
              <w:t>&gt; 2200</w:t>
            </w:r>
            <w:r w:rsidR="00055CE3" w:rsidRPr="00055CE3">
              <w:rPr>
                <w:rFonts w:ascii="Arial" w:hAnsi="Arial" w:cs="Arial"/>
              </w:rPr>
              <w:t>)</w:t>
            </w:r>
          </w:p>
        </w:tc>
        <w:tc>
          <w:tcPr>
            <w:tcW w:w="1985" w:type="dxa"/>
          </w:tcPr>
          <w:p w14:paraId="1F7D4089" w14:textId="6B435604"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32193D3" w14:textId="7A144319"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7A503866" w14:textId="77777777" w:rsidTr="00955B17">
        <w:tc>
          <w:tcPr>
            <w:tcW w:w="1021" w:type="dxa"/>
            <w:shd w:val="clear" w:color="auto" w:fill="auto"/>
          </w:tcPr>
          <w:p w14:paraId="1C54807B" w14:textId="1E344614" w:rsidR="00FE0FD2" w:rsidRPr="00055CE3" w:rsidRDefault="004E33EF" w:rsidP="00CB47F5">
            <w:pPr>
              <w:pStyle w:val="DHHStabletext"/>
              <w:spacing w:before="60"/>
              <w:rPr>
                <w:rFonts w:cs="Arial"/>
              </w:rPr>
            </w:pPr>
            <w:bookmarkStart w:id="1126" w:name="_Hlk11317280"/>
            <w:bookmarkEnd w:id="1125"/>
            <w:r>
              <w:rPr>
                <w:rFonts w:cs="Arial"/>
              </w:rPr>
              <w:t>AOD</w:t>
            </w:r>
            <w:r w:rsidR="00FE0FD2" w:rsidRPr="00055CE3">
              <w:rPr>
                <w:rFonts w:cs="Arial"/>
              </w:rPr>
              <w:t>152</w:t>
            </w:r>
          </w:p>
        </w:tc>
        <w:tc>
          <w:tcPr>
            <w:tcW w:w="3123" w:type="dxa"/>
            <w:shd w:val="clear" w:color="auto" w:fill="auto"/>
          </w:tcPr>
          <w:p w14:paraId="70D19E56" w14:textId="513BBCC8" w:rsidR="00FE0FD2" w:rsidRPr="00055CE3" w:rsidRDefault="00FE0FD2" w:rsidP="00CB47F5">
            <w:pPr>
              <w:pStyle w:val="DHHStabletext"/>
              <w:spacing w:before="60"/>
              <w:rPr>
                <w:rFonts w:cs="Arial"/>
              </w:rPr>
            </w:pPr>
            <w:r w:rsidRPr="00055CE3">
              <w:rPr>
                <w:rFonts w:cs="Arial"/>
              </w:rPr>
              <w:t xml:space="preserve">Value must be </w:t>
            </w:r>
            <w:r w:rsidR="000555CF" w:rsidRPr="00055CE3">
              <w:rPr>
                <w:rFonts w:cs="Arial"/>
              </w:rPr>
              <w:t>1</w:t>
            </w:r>
            <w:r w:rsidRPr="00055CE3">
              <w:rPr>
                <w:rFonts w:cs="Arial"/>
              </w:rPr>
              <w:t xml:space="preserve"> to 9999</w:t>
            </w:r>
          </w:p>
        </w:tc>
        <w:tc>
          <w:tcPr>
            <w:tcW w:w="3420" w:type="dxa"/>
            <w:shd w:val="clear" w:color="auto" w:fill="auto"/>
          </w:tcPr>
          <w:p w14:paraId="34B4372A" w14:textId="689AB092" w:rsidR="00FE0FD2" w:rsidRPr="00055CE3" w:rsidRDefault="00CB47F5" w:rsidP="00CB47F5">
            <w:pPr>
              <w:pStyle w:val="DHHStabletext"/>
              <w:spacing w:before="60"/>
              <w:rPr>
                <w:rFonts w:cs="Arial"/>
              </w:rPr>
            </w:pPr>
            <w:r w:rsidRPr="00055CE3">
              <w:rPr>
                <w:rFonts w:cs="Arial"/>
              </w:rPr>
              <w:t>Drug Concern-volume</w:t>
            </w:r>
          </w:p>
        </w:tc>
        <w:tc>
          <w:tcPr>
            <w:tcW w:w="4089" w:type="dxa"/>
          </w:tcPr>
          <w:p w14:paraId="00B50BB8" w14:textId="351E00CA" w:rsidR="00FE0FD2" w:rsidRPr="00CB7D3F" w:rsidRDefault="00CB47F5" w:rsidP="00085CC7">
            <w:pPr>
              <w:pStyle w:val="DHHStabletext"/>
              <w:spacing w:before="60" w:line="256" w:lineRule="auto"/>
              <w:rPr>
                <w:rFonts w:cs="Arial"/>
              </w:rPr>
            </w:pPr>
            <w:r w:rsidRPr="00CB7D3F">
              <w:rPr>
                <w:rFonts w:cs="Arial"/>
              </w:rPr>
              <w:t xml:space="preserve">Drug Concern-volume </w:t>
            </w:r>
            <w:r w:rsidR="005E1AED" w:rsidRPr="00CB7D3F">
              <w:rPr>
                <w:rFonts w:cs="Arial"/>
              </w:rPr>
              <w:t xml:space="preserve">&lt; 1 </w:t>
            </w:r>
            <w:r w:rsidR="00085CC7" w:rsidRPr="00CB7D3F">
              <w:rPr>
                <w:rFonts w:cs="Arial"/>
              </w:rPr>
              <w:t xml:space="preserve">AND </w:t>
            </w:r>
            <w:r w:rsidR="005E1AED" w:rsidRPr="00CB7D3F">
              <w:rPr>
                <w:rFonts w:cs="Arial"/>
              </w:rPr>
              <w:t xml:space="preserve">&gt; </w:t>
            </w:r>
            <w:r w:rsidR="00085CC7" w:rsidRPr="00CB7D3F">
              <w:rPr>
                <w:rFonts w:cs="Arial"/>
              </w:rPr>
              <w:t xml:space="preserve">9999 </w:t>
            </w:r>
          </w:p>
        </w:tc>
        <w:tc>
          <w:tcPr>
            <w:tcW w:w="1985" w:type="dxa"/>
          </w:tcPr>
          <w:p w14:paraId="3C8F53EE" w14:textId="1147BFC2"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6193B33E" w14:textId="3620C023"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bookmarkEnd w:id="1126"/>
      <w:tr w:rsidR="00FE0FD2" w:rsidRPr="00AF022B" w14:paraId="3EADCF06" w14:textId="77777777" w:rsidTr="00955B17">
        <w:tc>
          <w:tcPr>
            <w:tcW w:w="1021" w:type="dxa"/>
            <w:shd w:val="clear" w:color="auto" w:fill="auto"/>
          </w:tcPr>
          <w:p w14:paraId="729089F4" w14:textId="507A22BC" w:rsidR="00FE0FD2" w:rsidRPr="00055CE3" w:rsidRDefault="004E33EF" w:rsidP="00CB47F5">
            <w:pPr>
              <w:pStyle w:val="DHHStabletext"/>
              <w:spacing w:before="60"/>
              <w:rPr>
                <w:rFonts w:cs="Arial"/>
              </w:rPr>
            </w:pPr>
            <w:r>
              <w:rPr>
                <w:rFonts w:cs="Arial"/>
              </w:rPr>
              <w:t>AOD</w:t>
            </w:r>
            <w:r w:rsidR="00FE0FD2" w:rsidRPr="00055CE3">
              <w:rPr>
                <w:rFonts w:cs="Arial"/>
              </w:rPr>
              <w:t>153</w:t>
            </w:r>
          </w:p>
        </w:tc>
        <w:tc>
          <w:tcPr>
            <w:tcW w:w="3123" w:type="dxa"/>
            <w:shd w:val="clear" w:color="auto" w:fill="auto"/>
          </w:tcPr>
          <w:p w14:paraId="2E093ADF" w14:textId="6EDFCBDF" w:rsidR="00FE0FD2" w:rsidRPr="00055CE3" w:rsidRDefault="00FE0FD2" w:rsidP="00CB47F5">
            <w:pPr>
              <w:pStyle w:val="DHHStabletext"/>
              <w:spacing w:before="60"/>
              <w:rPr>
                <w:rFonts w:cs="Arial"/>
              </w:rPr>
            </w:pPr>
            <w:r w:rsidRPr="00055CE3">
              <w:rPr>
                <w:rFonts w:cs="Arial"/>
              </w:rPr>
              <w:t>Value must be 0 to 999</w:t>
            </w:r>
          </w:p>
        </w:tc>
        <w:tc>
          <w:tcPr>
            <w:tcW w:w="3420" w:type="dxa"/>
            <w:shd w:val="clear" w:color="auto" w:fill="auto"/>
          </w:tcPr>
          <w:p w14:paraId="33243FC6" w14:textId="4A7A1F13" w:rsidR="00FE0FD2" w:rsidRPr="00055CE3" w:rsidRDefault="00CB47F5" w:rsidP="00CB47F5">
            <w:pPr>
              <w:pStyle w:val="DHHStabletext"/>
              <w:spacing w:before="60"/>
              <w:rPr>
                <w:rFonts w:cs="Arial"/>
              </w:rPr>
            </w:pPr>
            <w:r w:rsidRPr="00055CE3">
              <w:rPr>
                <w:rFonts w:cs="Arial"/>
              </w:rPr>
              <w:t>Contact-contact duration</w:t>
            </w:r>
          </w:p>
        </w:tc>
        <w:tc>
          <w:tcPr>
            <w:tcW w:w="4089" w:type="dxa"/>
          </w:tcPr>
          <w:p w14:paraId="10AF62B4" w14:textId="62E19AF5" w:rsidR="00FE0FD2" w:rsidRPr="00CB7D3F" w:rsidRDefault="00085CC7" w:rsidP="00CB47F5">
            <w:pPr>
              <w:pStyle w:val="DHHStabletext"/>
              <w:spacing w:before="60" w:line="256" w:lineRule="auto"/>
              <w:rPr>
                <w:rFonts w:cs="Arial"/>
              </w:rPr>
            </w:pPr>
            <w:r w:rsidRPr="00CB7D3F">
              <w:rPr>
                <w:rFonts w:cs="Arial"/>
              </w:rPr>
              <w:t xml:space="preserve">Contact-contact duration </w:t>
            </w:r>
            <w:r w:rsidR="005E1AED" w:rsidRPr="00CB7D3F">
              <w:rPr>
                <w:rFonts w:cs="Arial"/>
              </w:rPr>
              <w:t xml:space="preserve">&lt; </w:t>
            </w:r>
            <w:r w:rsidRPr="00CB7D3F">
              <w:rPr>
                <w:rFonts w:cs="Arial"/>
              </w:rPr>
              <w:t xml:space="preserve">0 AND </w:t>
            </w:r>
            <w:r w:rsidR="005E1AED" w:rsidRPr="00CB7D3F">
              <w:rPr>
                <w:rFonts w:cs="Arial"/>
              </w:rPr>
              <w:t>&gt;</w:t>
            </w:r>
            <w:r w:rsidR="00B809B7" w:rsidRPr="00CB7D3F">
              <w:rPr>
                <w:rFonts w:cs="Arial"/>
              </w:rPr>
              <w:t xml:space="preserve"> </w:t>
            </w:r>
            <w:r w:rsidRPr="00CB7D3F">
              <w:rPr>
                <w:rFonts w:cs="Arial"/>
              </w:rPr>
              <w:t>999</w:t>
            </w:r>
          </w:p>
        </w:tc>
        <w:tc>
          <w:tcPr>
            <w:tcW w:w="1985" w:type="dxa"/>
          </w:tcPr>
          <w:p w14:paraId="336A49B7" w14:textId="089422F6"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0F9ABF69" w14:textId="0AFE30D1"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4171CEF0" w14:textId="77777777" w:rsidTr="00955B17">
        <w:tc>
          <w:tcPr>
            <w:tcW w:w="1021" w:type="dxa"/>
            <w:shd w:val="clear" w:color="auto" w:fill="auto"/>
          </w:tcPr>
          <w:p w14:paraId="7AA636BF" w14:textId="47AE1DF7" w:rsidR="00FE0FD2" w:rsidRPr="00055CE3" w:rsidRDefault="004E33EF" w:rsidP="00CB47F5">
            <w:pPr>
              <w:pStyle w:val="DHHStabletext"/>
              <w:spacing w:before="60"/>
              <w:rPr>
                <w:rFonts w:cs="Arial"/>
              </w:rPr>
            </w:pPr>
            <w:r>
              <w:rPr>
                <w:rFonts w:cs="Arial"/>
              </w:rPr>
              <w:t>AOD</w:t>
            </w:r>
            <w:r w:rsidR="00FE0FD2" w:rsidRPr="00055CE3">
              <w:rPr>
                <w:rFonts w:cs="Arial"/>
              </w:rPr>
              <w:t>154</w:t>
            </w:r>
          </w:p>
        </w:tc>
        <w:tc>
          <w:tcPr>
            <w:tcW w:w="3123" w:type="dxa"/>
            <w:shd w:val="clear" w:color="auto" w:fill="auto"/>
          </w:tcPr>
          <w:p w14:paraId="558F38CB" w14:textId="171C37C0" w:rsidR="00FE0FD2" w:rsidRPr="00055CE3" w:rsidRDefault="00FE0FD2" w:rsidP="00CB47F5">
            <w:pPr>
              <w:pStyle w:val="DHHStabletext"/>
              <w:spacing w:before="60"/>
              <w:rPr>
                <w:rFonts w:cs="Arial"/>
              </w:rPr>
            </w:pPr>
            <w:r w:rsidRPr="00055CE3">
              <w:rPr>
                <w:rFonts w:cs="Arial"/>
              </w:rPr>
              <w:t>Value must be 0 to 99</w:t>
            </w:r>
          </w:p>
        </w:tc>
        <w:tc>
          <w:tcPr>
            <w:tcW w:w="3420" w:type="dxa"/>
            <w:shd w:val="clear" w:color="auto" w:fill="auto"/>
          </w:tcPr>
          <w:p w14:paraId="7282A3E0" w14:textId="2EF924E7" w:rsidR="00FE0FD2" w:rsidRPr="00055CE3" w:rsidRDefault="00CB47F5" w:rsidP="00CB47F5">
            <w:pPr>
              <w:pStyle w:val="DHHStabletext"/>
              <w:spacing w:before="60"/>
              <w:rPr>
                <w:rFonts w:cs="Arial"/>
              </w:rPr>
            </w:pPr>
            <w:r w:rsidRPr="00055CE3">
              <w:rPr>
                <w:rFonts w:cs="Arial"/>
              </w:rPr>
              <w:t xml:space="preserve">Event-did not </w:t>
            </w:r>
            <w:r w:rsidR="007A1F61" w:rsidRPr="00055CE3">
              <w:rPr>
                <w:rFonts w:cs="Arial"/>
              </w:rPr>
              <w:t>attend</w:t>
            </w:r>
          </w:p>
        </w:tc>
        <w:tc>
          <w:tcPr>
            <w:tcW w:w="4089" w:type="dxa"/>
          </w:tcPr>
          <w:p w14:paraId="18D5CA4E" w14:textId="0402A623" w:rsidR="00FE0FD2" w:rsidRPr="00CB7D3F" w:rsidRDefault="00085CC7" w:rsidP="00CB47F5">
            <w:pPr>
              <w:pStyle w:val="DHHStabletext"/>
              <w:spacing w:before="60" w:line="256" w:lineRule="auto"/>
              <w:rPr>
                <w:rFonts w:cs="Arial"/>
              </w:rPr>
            </w:pPr>
            <w:r w:rsidRPr="00CB7D3F">
              <w:rPr>
                <w:rFonts w:cs="Arial"/>
              </w:rPr>
              <w:t xml:space="preserve">Event-did not attend </w:t>
            </w:r>
            <w:r w:rsidR="005E1AED" w:rsidRPr="00CB7D3F">
              <w:rPr>
                <w:rFonts w:cs="Arial"/>
              </w:rPr>
              <w:t xml:space="preserve">&lt; </w:t>
            </w:r>
            <w:r w:rsidRPr="00CB7D3F">
              <w:rPr>
                <w:rFonts w:cs="Arial"/>
              </w:rPr>
              <w:t xml:space="preserve">0 AND </w:t>
            </w:r>
            <w:r w:rsidR="005E1AED" w:rsidRPr="00CB7D3F">
              <w:rPr>
                <w:rFonts w:cs="Arial"/>
              </w:rPr>
              <w:t>&gt;</w:t>
            </w:r>
            <w:r w:rsidR="00B809B7" w:rsidRPr="00CB7D3F">
              <w:rPr>
                <w:rFonts w:cs="Arial"/>
              </w:rPr>
              <w:t xml:space="preserve"> </w:t>
            </w:r>
            <w:r w:rsidRPr="00CB7D3F">
              <w:rPr>
                <w:rFonts w:cs="Arial"/>
              </w:rPr>
              <w:t>99</w:t>
            </w:r>
          </w:p>
        </w:tc>
        <w:tc>
          <w:tcPr>
            <w:tcW w:w="1985" w:type="dxa"/>
          </w:tcPr>
          <w:p w14:paraId="5CBEC49D" w14:textId="360DF4A9"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1D89904E" w14:textId="1F00F4E7"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4D4CD89E" w14:textId="77777777" w:rsidTr="00955B17">
        <w:tc>
          <w:tcPr>
            <w:tcW w:w="1021" w:type="dxa"/>
            <w:shd w:val="clear" w:color="auto" w:fill="auto"/>
          </w:tcPr>
          <w:p w14:paraId="2092FD2D" w14:textId="5AB86EDD" w:rsidR="00FE0FD2" w:rsidRPr="00055CE3" w:rsidRDefault="004E33EF" w:rsidP="00CB47F5">
            <w:pPr>
              <w:pStyle w:val="DHHStabletext"/>
              <w:spacing w:before="60"/>
              <w:rPr>
                <w:rFonts w:cs="Arial"/>
              </w:rPr>
            </w:pPr>
            <w:r>
              <w:rPr>
                <w:rFonts w:cs="Arial"/>
              </w:rPr>
              <w:t>AOD</w:t>
            </w:r>
            <w:r w:rsidR="00FE0FD2" w:rsidRPr="00055CE3">
              <w:rPr>
                <w:rFonts w:cs="Arial"/>
              </w:rPr>
              <w:t>156</w:t>
            </w:r>
          </w:p>
        </w:tc>
        <w:tc>
          <w:tcPr>
            <w:tcW w:w="3123" w:type="dxa"/>
            <w:shd w:val="clear" w:color="auto" w:fill="auto"/>
          </w:tcPr>
          <w:p w14:paraId="42075833" w14:textId="283154F4" w:rsidR="00FE0FD2" w:rsidRPr="00055CE3" w:rsidRDefault="00FE0FD2" w:rsidP="00CB47F5">
            <w:pPr>
              <w:pStyle w:val="DHHStabletext"/>
              <w:spacing w:before="60"/>
              <w:rPr>
                <w:rFonts w:cs="Arial"/>
              </w:rPr>
            </w:pPr>
            <w:r w:rsidRPr="00055CE3">
              <w:rPr>
                <w:rFonts w:cs="Arial"/>
              </w:rPr>
              <w:t>Value must be "9" or 16 characters long</w:t>
            </w:r>
          </w:p>
        </w:tc>
        <w:tc>
          <w:tcPr>
            <w:tcW w:w="3420" w:type="dxa"/>
            <w:shd w:val="clear" w:color="auto" w:fill="auto"/>
          </w:tcPr>
          <w:p w14:paraId="2ECF86DA" w14:textId="70D0CF6A" w:rsidR="00FE0FD2" w:rsidRPr="00055CE3" w:rsidRDefault="007A1F61" w:rsidP="00CB47F5">
            <w:pPr>
              <w:pStyle w:val="DHHStabletext"/>
              <w:spacing w:before="60"/>
              <w:rPr>
                <w:rFonts w:cs="Arial"/>
              </w:rPr>
            </w:pPr>
            <w:r w:rsidRPr="00055CE3">
              <w:rPr>
                <w:rFonts w:cs="Arial"/>
              </w:rPr>
              <w:t>Client-individual health identifier</w:t>
            </w:r>
          </w:p>
        </w:tc>
        <w:tc>
          <w:tcPr>
            <w:tcW w:w="4089" w:type="dxa"/>
          </w:tcPr>
          <w:p w14:paraId="6A75295E" w14:textId="239527DB" w:rsidR="009003CB" w:rsidRPr="00055CE3" w:rsidRDefault="00085CC7" w:rsidP="00CB47F5">
            <w:pPr>
              <w:pStyle w:val="DHHStabletext"/>
              <w:spacing w:before="60" w:line="256" w:lineRule="auto"/>
              <w:rPr>
                <w:rFonts w:cs="Arial"/>
              </w:rPr>
            </w:pPr>
            <w:r w:rsidRPr="00055CE3">
              <w:rPr>
                <w:rFonts w:cs="Arial"/>
              </w:rPr>
              <w:t xml:space="preserve">Client-individual health identifier </w:t>
            </w:r>
            <w:r w:rsidR="009003CB" w:rsidRPr="00055CE3">
              <w:rPr>
                <w:rFonts w:cs="Arial"/>
              </w:rPr>
              <w:t xml:space="preserve">!= (9) </w:t>
            </w:r>
            <w:r w:rsidR="00C71564" w:rsidRPr="00055CE3">
              <w:rPr>
                <w:rFonts w:cs="Arial"/>
              </w:rPr>
              <w:t>OR</w:t>
            </w:r>
            <w:r w:rsidR="009003CB" w:rsidRPr="00055CE3">
              <w:rPr>
                <w:rFonts w:cs="Arial"/>
              </w:rPr>
              <w:t xml:space="preserve"> Length</w:t>
            </w:r>
            <w:r w:rsidR="00682B78">
              <w:rPr>
                <w:rFonts w:cs="Arial"/>
              </w:rPr>
              <w:t xml:space="preserve">() </w:t>
            </w:r>
            <w:r w:rsidR="009003CB" w:rsidRPr="00055CE3">
              <w:rPr>
                <w:rFonts w:cs="Arial"/>
              </w:rPr>
              <w:t>!=</w:t>
            </w:r>
            <w:r w:rsidR="00C71564" w:rsidRPr="00055CE3">
              <w:rPr>
                <w:rFonts w:cs="Arial"/>
              </w:rPr>
              <w:t xml:space="preserve"> </w:t>
            </w:r>
            <w:r w:rsidR="009003CB" w:rsidRPr="00055CE3">
              <w:rPr>
                <w:rFonts w:cs="Arial"/>
              </w:rPr>
              <w:t>16</w:t>
            </w:r>
          </w:p>
        </w:tc>
        <w:tc>
          <w:tcPr>
            <w:tcW w:w="1985" w:type="dxa"/>
          </w:tcPr>
          <w:p w14:paraId="2BC0E2A0" w14:textId="506FC133"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1C2E80C" w14:textId="1963F34C"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62BF80EF" w14:textId="77777777" w:rsidTr="00955B17">
        <w:tc>
          <w:tcPr>
            <w:tcW w:w="1021" w:type="dxa"/>
            <w:shd w:val="clear" w:color="auto" w:fill="auto"/>
          </w:tcPr>
          <w:p w14:paraId="53D9CDA7" w14:textId="448A886F" w:rsidR="00FE0FD2" w:rsidRPr="00055CE3" w:rsidRDefault="004E33EF" w:rsidP="00CB47F5">
            <w:pPr>
              <w:pStyle w:val="DHHStabletext"/>
              <w:spacing w:before="60"/>
              <w:rPr>
                <w:rFonts w:cs="Arial"/>
              </w:rPr>
            </w:pPr>
            <w:r>
              <w:rPr>
                <w:rFonts w:cs="Arial"/>
              </w:rPr>
              <w:t>AOD</w:t>
            </w:r>
            <w:r w:rsidR="00FE0FD2" w:rsidRPr="00055CE3">
              <w:rPr>
                <w:rFonts w:cs="Arial"/>
              </w:rPr>
              <w:t>157</w:t>
            </w:r>
          </w:p>
        </w:tc>
        <w:tc>
          <w:tcPr>
            <w:tcW w:w="3123" w:type="dxa"/>
            <w:shd w:val="clear" w:color="auto" w:fill="auto"/>
          </w:tcPr>
          <w:p w14:paraId="65B36D10" w14:textId="756E6ECC" w:rsidR="00FE0FD2" w:rsidRPr="00055CE3" w:rsidRDefault="00FE0FD2" w:rsidP="00CB47F5">
            <w:pPr>
              <w:pStyle w:val="DHHStabletext"/>
              <w:spacing w:before="60"/>
              <w:rPr>
                <w:rFonts w:cs="Arial"/>
              </w:rPr>
            </w:pPr>
            <w:r w:rsidRPr="00055CE3">
              <w:rPr>
                <w:rFonts w:cs="Arial"/>
              </w:rPr>
              <w:t>Value must be "8", "9" or 11 characters long</w:t>
            </w:r>
          </w:p>
        </w:tc>
        <w:tc>
          <w:tcPr>
            <w:tcW w:w="3420" w:type="dxa"/>
            <w:shd w:val="clear" w:color="auto" w:fill="auto"/>
          </w:tcPr>
          <w:p w14:paraId="2F6BE025" w14:textId="29773640" w:rsidR="00FE0FD2" w:rsidRPr="00055CE3" w:rsidRDefault="007A1F61" w:rsidP="00CB47F5">
            <w:pPr>
              <w:pStyle w:val="DHHStabletext"/>
              <w:spacing w:before="60"/>
              <w:rPr>
                <w:rFonts w:cs="Arial"/>
              </w:rPr>
            </w:pPr>
            <w:r w:rsidRPr="00055CE3">
              <w:rPr>
                <w:rFonts w:cs="Arial"/>
              </w:rPr>
              <w:t>Client-Medicare card number</w:t>
            </w:r>
          </w:p>
        </w:tc>
        <w:tc>
          <w:tcPr>
            <w:tcW w:w="4089" w:type="dxa"/>
          </w:tcPr>
          <w:p w14:paraId="5882C368" w14:textId="0FC5C502" w:rsidR="00FE0FD2" w:rsidRPr="00055CE3" w:rsidRDefault="009003CB" w:rsidP="00CB47F5">
            <w:pPr>
              <w:pStyle w:val="DHHStabletext"/>
              <w:spacing w:before="60" w:line="256" w:lineRule="auto"/>
              <w:rPr>
                <w:rFonts w:cs="Arial"/>
              </w:rPr>
            </w:pPr>
            <w:r w:rsidRPr="00055CE3">
              <w:rPr>
                <w:rFonts w:cs="Arial"/>
              </w:rPr>
              <w:t xml:space="preserve">Client-Medicare card number != (8,9) </w:t>
            </w:r>
            <w:r w:rsidR="00C71564" w:rsidRPr="00055CE3">
              <w:rPr>
                <w:rFonts w:cs="Arial"/>
              </w:rPr>
              <w:t>OR</w:t>
            </w:r>
            <w:r w:rsidRPr="00055CE3">
              <w:rPr>
                <w:rFonts w:cs="Arial"/>
              </w:rPr>
              <w:t xml:space="preserve"> Length</w:t>
            </w:r>
            <w:r w:rsidR="00682B78">
              <w:rPr>
                <w:rFonts w:cs="Arial"/>
              </w:rPr>
              <w:t xml:space="preserve">() </w:t>
            </w:r>
            <w:r w:rsidRPr="00055CE3">
              <w:rPr>
                <w:rFonts w:cs="Arial"/>
              </w:rPr>
              <w:t>!=</w:t>
            </w:r>
            <w:r w:rsidR="00C71564" w:rsidRPr="00055CE3">
              <w:rPr>
                <w:rFonts w:cs="Arial"/>
              </w:rPr>
              <w:t xml:space="preserve"> </w:t>
            </w:r>
            <w:r w:rsidRPr="00055CE3">
              <w:rPr>
                <w:rFonts w:cs="Arial"/>
              </w:rPr>
              <w:t>11</w:t>
            </w:r>
          </w:p>
        </w:tc>
        <w:tc>
          <w:tcPr>
            <w:tcW w:w="1985" w:type="dxa"/>
          </w:tcPr>
          <w:p w14:paraId="2B8F5010" w14:textId="6A539824"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33FF4324" w14:textId="0EA808D3"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7D16B905" w14:textId="77777777" w:rsidTr="00955B17">
        <w:tc>
          <w:tcPr>
            <w:tcW w:w="1021" w:type="dxa"/>
            <w:shd w:val="clear" w:color="auto" w:fill="auto"/>
          </w:tcPr>
          <w:p w14:paraId="5A0DD4CE" w14:textId="642FF2FF" w:rsidR="00FE0FD2" w:rsidRPr="00055CE3" w:rsidRDefault="004E33EF" w:rsidP="00CB47F5">
            <w:pPr>
              <w:pStyle w:val="DHHStabletext"/>
              <w:spacing w:before="60"/>
              <w:rPr>
                <w:rFonts w:cs="Arial"/>
              </w:rPr>
            </w:pPr>
            <w:r>
              <w:rPr>
                <w:rFonts w:cs="Arial"/>
              </w:rPr>
              <w:t>AOD</w:t>
            </w:r>
            <w:r w:rsidR="00FE0FD2" w:rsidRPr="00055CE3">
              <w:rPr>
                <w:rFonts w:cs="Arial"/>
              </w:rPr>
              <w:t>158</w:t>
            </w:r>
          </w:p>
        </w:tc>
        <w:tc>
          <w:tcPr>
            <w:tcW w:w="3123" w:type="dxa"/>
            <w:shd w:val="clear" w:color="auto" w:fill="auto"/>
          </w:tcPr>
          <w:p w14:paraId="5FA9B661" w14:textId="3A6FC5AE" w:rsidR="00FE0FD2" w:rsidRPr="00055CE3" w:rsidRDefault="00FE0FD2" w:rsidP="00CB47F5">
            <w:pPr>
              <w:pStyle w:val="DHHStabletext"/>
              <w:spacing w:before="60"/>
              <w:rPr>
                <w:rFonts w:cs="Arial"/>
              </w:rPr>
            </w:pPr>
            <w:r w:rsidRPr="00055CE3">
              <w:rPr>
                <w:rFonts w:cs="Arial"/>
              </w:rPr>
              <w:t>Value must be 14 characters long</w:t>
            </w:r>
          </w:p>
        </w:tc>
        <w:tc>
          <w:tcPr>
            <w:tcW w:w="3420" w:type="dxa"/>
            <w:shd w:val="clear" w:color="auto" w:fill="auto"/>
          </w:tcPr>
          <w:p w14:paraId="0CC69563" w14:textId="57879F60" w:rsidR="00FE0FD2" w:rsidRPr="00055CE3" w:rsidRDefault="007A1F61" w:rsidP="00CB47F5">
            <w:pPr>
              <w:pStyle w:val="DHHStabletext"/>
              <w:spacing w:before="60"/>
              <w:rPr>
                <w:rFonts w:cs="Arial"/>
              </w:rPr>
            </w:pPr>
            <w:r w:rsidRPr="00055CE3">
              <w:rPr>
                <w:rFonts w:cs="Arial"/>
              </w:rPr>
              <w:t>Client-statistical linkage key 581</w:t>
            </w:r>
          </w:p>
        </w:tc>
        <w:tc>
          <w:tcPr>
            <w:tcW w:w="4089" w:type="dxa"/>
          </w:tcPr>
          <w:p w14:paraId="395DAAE4" w14:textId="62D1520E" w:rsidR="00FE0FD2" w:rsidRPr="00055CE3" w:rsidRDefault="00C71564" w:rsidP="00CB47F5">
            <w:pPr>
              <w:pStyle w:val="DHHStabletext"/>
              <w:spacing w:before="60" w:line="256" w:lineRule="auto"/>
              <w:rPr>
                <w:rFonts w:cs="Arial"/>
              </w:rPr>
            </w:pPr>
            <w:r w:rsidRPr="00055CE3">
              <w:rPr>
                <w:rFonts w:cs="Arial"/>
              </w:rPr>
              <w:t>Length</w:t>
            </w:r>
            <w:r w:rsidR="00682B78">
              <w:rPr>
                <w:rFonts w:cs="Arial"/>
              </w:rPr>
              <w:t xml:space="preserve">() </w:t>
            </w:r>
            <w:r w:rsidRPr="00055CE3">
              <w:rPr>
                <w:rFonts w:cs="Arial"/>
              </w:rPr>
              <w:t>!= 14</w:t>
            </w:r>
          </w:p>
        </w:tc>
        <w:tc>
          <w:tcPr>
            <w:tcW w:w="1985" w:type="dxa"/>
          </w:tcPr>
          <w:p w14:paraId="5971C1F2" w14:textId="24009C62"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7C2A47F0" w14:textId="15C37A73"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250AAA63" w14:textId="77777777" w:rsidTr="00955B17">
        <w:tc>
          <w:tcPr>
            <w:tcW w:w="1021" w:type="dxa"/>
            <w:shd w:val="clear" w:color="auto" w:fill="auto"/>
          </w:tcPr>
          <w:p w14:paraId="38BEACBB" w14:textId="326B7D2D" w:rsidR="00FE0FD2" w:rsidRPr="00055CE3" w:rsidRDefault="004E33EF" w:rsidP="00CB47F5">
            <w:pPr>
              <w:pStyle w:val="DHHStabletext"/>
              <w:spacing w:before="60"/>
              <w:rPr>
                <w:rFonts w:cs="Arial"/>
              </w:rPr>
            </w:pPr>
            <w:bookmarkStart w:id="1127" w:name="_Hlk11319155"/>
            <w:r>
              <w:rPr>
                <w:rFonts w:cs="Arial"/>
              </w:rPr>
              <w:lastRenderedPageBreak/>
              <w:t>AOD</w:t>
            </w:r>
            <w:r w:rsidR="00FE0FD2" w:rsidRPr="00055CE3">
              <w:rPr>
                <w:rFonts w:cs="Arial"/>
              </w:rPr>
              <w:t>159</w:t>
            </w:r>
          </w:p>
        </w:tc>
        <w:tc>
          <w:tcPr>
            <w:tcW w:w="3123" w:type="dxa"/>
            <w:shd w:val="clear" w:color="auto" w:fill="auto"/>
          </w:tcPr>
          <w:p w14:paraId="05F56152" w14:textId="583C3E5C" w:rsidR="00FE0FD2" w:rsidRPr="00055CE3" w:rsidRDefault="00FE0FD2" w:rsidP="00CB47F5">
            <w:pPr>
              <w:pStyle w:val="DHHStabletext"/>
              <w:spacing w:before="60"/>
              <w:rPr>
                <w:rFonts w:cs="Arial"/>
                <w:lang w:val="en-US" w:eastAsia="en-AU"/>
              </w:rPr>
            </w:pPr>
            <w:r w:rsidRPr="00055CE3">
              <w:rPr>
                <w:rFonts w:cs="Arial"/>
              </w:rPr>
              <w:t>Presentation but no presenting</w:t>
            </w:r>
            <w:r w:rsidR="002A0EB8" w:rsidRPr="00055CE3">
              <w:rPr>
                <w:rFonts w:cs="Arial"/>
              </w:rPr>
              <w:t xml:space="preserve"> </w:t>
            </w:r>
            <w:r w:rsidRPr="00055CE3">
              <w:rPr>
                <w:rFonts w:cs="Arial"/>
              </w:rPr>
              <w:t>drug</w:t>
            </w:r>
            <w:r w:rsidR="002A0EB8" w:rsidRPr="00055CE3">
              <w:rPr>
                <w:rFonts w:cs="Arial"/>
              </w:rPr>
              <w:t xml:space="preserve"> of </w:t>
            </w:r>
            <w:r w:rsidRPr="00055CE3">
              <w:rPr>
                <w:rFonts w:cs="Arial"/>
              </w:rPr>
              <w:t>concern</w:t>
            </w:r>
          </w:p>
        </w:tc>
        <w:tc>
          <w:tcPr>
            <w:tcW w:w="3420" w:type="dxa"/>
            <w:shd w:val="clear" w:color="auto" w:fill="auto"/>
          </w:tcPr>
          <w:p w14:paraId="42030370" w14:textId="77777777" w:rsidR="00FE0FD2" w:rsidRPr="00055CE3" w:rsidRDefault="00C71564" w:rsidP="00CB47F5">
            <w:pPr>
              <w:pStyle w:val="DHHStabletext"/>
              <w:spacing w:before="60" w:line="256" w:lineRule="auto"/>
              <w:rPr>
                <w:rFonts w:cs="Arial"/>
                <w:lang w:val="en-US"/>
              </w:rPr>
            </w:pPr>
            <w:r w:rsidRPr="00055CE3">
              <w:rPr>
                <w:rFonts w:cs="Arial"/>
                <w:lang w:val="en-US"/>
              </w:rPr>
              <w:t>Event-presenting drug of concern</w:t>
            </w:r>
          </w:p>
          <w:p w14:paraId="31A34308" w14:textId="683995C7" w:rsidR="00C71564" w:rsidRPr="00055CE3" w:rsidRDefault="00C71564" w:rsidP="00CB47F5">
            <w:pPr>
              <w:pStyle w:val="DHHStabletext"/>
              <w:spacing w:before="60" w:line="256" w:lineRule="auto"/>
              <w:rPr>
                <w:rFonts w:cs="Arial"/>
                <w:lang w:val="en-US"/>
              </w:rPr>
            </w:pPr>
            <w:r w:rsidRPr="00055CE3">
              <w:rPr>
                <w:rFonts w:cs="Arial"/>
                <w:lang w:val="en-US"/>
              </w:rPr>
              <w:t>Event-event type</w:t>
            </w:r>
          </w:p>
        </w:tc>
        <w:tc>
          <w:tcPr>
            <w:tcW w:w="4089" w:type="dxa"/>
          </w:tcPr>
          <w:p w14:paraId="4A3E3796" w14:textId="72F238E6" w:rsidR="00FC1142" w:rsidRPr="00055CE3" w:rsidRDefault="00FC1142" w:rsidP="00FC1142">
            <w:pPr>
              <w:pStyle w:val="DHHStabletext"/>
              <w:spacing w:before="60"/>
              <w:rPr>
                <w:rFonts w:cs="Arial"/>
              </w:rPr>
            </w:pPr>
            <w:r w:rsidRPr="00055CE3">
              <w:rPr>
                <w:rFonts w:cs="Arial"/>
              </w:rPr>
              <w:t xml:space="preserve">value = null </w:t>
            </w:r>
            <w:r w:rsidR="00772185">
              <w:rPr>
                <w:rFonts w:cs="Arial"/>
              </w:rPr>
              <w:t>AND</w:t>
            </w:r>
            <w:r w:rsidR="00772185" w:rsidRPr="00055CE3">
              <w:rPr>
                <w:rFonts w:cs="Arial"/>
              </w:rPr>
              <w:t xml:space="preserve"> </w:t>
            </w:r>
            <w:r w:rsidRPr="00055CE3">
              <w:rPr>
                <w:rFonts w:cs="Arial"/>
              </w:rPr>
              <w:t>event type = 1</w:t>
            </w:r>
          </w:p>
          <w:p w14:paraId="5F4F653E" w14:textId="77777777" w:rsidR="00FE0FD2" w:rsidRPr="00055CE3" w:rsidRDefault="00FE0FD2" w:rsidP="00FC1142">
            <w:pPr>
              <w:pStyle w:val="DHHStabletext"/>
              <w:rPr>
                <w:rFonts w:cs="Arial"/>
                <w:lang w:val="en-US"/>
              </w:rPr>
            </w:pPr>
          </w:p>
        </w:tc>
        <w:tc>
          <w:tcPr>
            <w:tcW w:w="1985" w:type="dxa"/>
          </w:tcPr>
          <w:p w14:paraId="03EBE57A" w14:textId="467C2661"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0BCF26A8" w14:textId="22060B45" w:rsidR="00FE0FD2" w:rsidRPr="00055CE3" w:rsidRDefault="00FE0FD2" w:rsidP="00CB47F5">
            <w:pPr>
              <w:pStyle w:val="DHHStabletext"/>
              <w:spacing w:before="60"/>
              <w:rPr>
                <w:rFonts w:cs="Arial"/>
                <w:lang w:val="en-US" w:eastAsia="en-AU"/>
              </w:rPr>
            </w:pPr>
            <w:r w:rsidRPr="00055CE3">
              <w:rPr>
                <w:rFonts w:cs="Arial"/>
                <w:lang w:val="en-US" w:eastAsia="en-AU"/>
              </w:rPr>
              <w:t>warning</w:t>
            </w:r>
          </w:p>
        </w:tc>
      </w:tr>
      <w:tr w:rsidR="00FE0FD2" w:rsidRPr="00AF022B" w14:paraId="6CE40D6E" w14:textId="77777777" w:rsidTr="00955B17">
        <w:tc>
          <w:tcPr>
            <w:tcW w:w="1021" w:type="dxa"/>
            <w:shd w:val="clear" w:color="auto" w:fill="auto"/>
          </w:tcPr>
          <w:p w14:paraId="15B5FEDB" w14:textId="0F05D963" w:rsidR="00FE0FD2" w:rsidRPr="00055CE3" w:rsidRDefault="004E33EF" w:rsidP="00CB47F5">
            <w:pPr>
              <w:pStyle w:val="DHHStabletext"/>
              <w:spacing w:before="60"/>
              <w:rPr>
                <w:rFonts w:cs="Arial"/>
              </w:rPr>
            </w:pPr>
            <w:bookmarkStart w:id="1128" w:name="_Hlk10459395"/>
            <w:bookmarkStart w:id="1129" w:name="_Hlk11318607"/>
            <w:bookmarkEnd w:id="1127"/>
            <w:r>
              <w:rPr>
                <w:rFonts w:cs="Arial"/>
              </w:rPr>
              <w:t>AOD</w:t>
            </w:r>
            <w:r w:rsidR="00FE0FD2" w:rsidRPr="00055CE3">
              <w:rPr>
                <w:rFonts w:cs="Arial"/>
              </w:rPr>
              <w:t>160</w:t>
            </w:r>
          </w:p>
        </w:tc>
        <w:tc>
          <w:tcPr>
            <w:tcW w:w="3123" w:type="dxa"/>
            <w:shd w:val="clear" w:color="auto" w:fill="auto"/>
          </w:tcPr>
          <w:p w14:paraId="01FECCE9" w14:textId="68C25D0E" w:rsidR="00FE0FD2" w:rsidRPr="00055CE3" w:rsidRDefault="00FE0FD2" w:rsidP="00CB47F5">
            <w:pPr>
              <w:pStyle w:val="DHHStabletext"/>
              <w:spacing w:before="60"/>
              <w:rPr>
                <w:rFonts w:cs="Arial"/>
                <w:lang w:val="en-US" w:eastAsia="en-AU"/>
              </w:rPr>
            </w:pPr>
            <w:r w:rsidRPr="00055CE3">
              <w:rPr>
                <w:rFonts w:cs="Arial"/>
              </w:rPr>
              <w:t xml:space="preserve">End </w:t>
            </w:r>
            <w:r w:rsidR="002A0EB8" w:rsidRPr="00055CE3">
              <w:rPr>
                <w:rFonts w:cs="Arial"/>
              </w:rPr>
              <w:t>d</w:t>
            </w:r>
            <w:r w:rsidRPr="00055CE3">
              <w:rPr>
                <w:rFonts w:cs="Arial"/>
              </w:rPr>
              <w:t xml:space="preserve">ate must be in </w:t>
            </w:r>
            <w:r w:rsidR="002A0EB8" w:rsidRPr="00055CE3">
              <w:rPr>
                <w:rFonts w:cs="Arial"/>
              </w:rPr>
              <w:t>r</w:t>
            </w:r>
            <w:r w:rsidRPr="00055CE3">
              <w:rPr>
                <w:rFonts w:cs="Arial"/>
              </w:rPr>
              <w:t xml:space="preserve">eporting </w:t>
            </w:r>
            <w:r w:rsidR="002A0EB8" w:rsidRPr="00055CE3">
              <w:rPr>
                <w:rFonts w:cs="Arial"/>
              </w:rPr>
              <w:t>p</w:t>
            </w:r>
            <w:r w:rsidRPr="00055CE3">
              <w:rPr>
                <w:rFonts w:cs="Arial"/>
              </w:rPr>
              <w:t>eriod</w:t>
            </w:r>
          </w:p>
        </w:tc>
        <w:tc>
          <w:tcPr>
            <w:tcW w:w="3420" w:type="dxa"/>
            <w:shd w:val="clear" w:color="auto" w:fill="auto"/>
          </w:tcPr>
          <w:p w14:paraId="3CBC799C" w14:textId="77777777" w:rsidR="00FE0FD2" w:rsidRPr="00055CE3" w:rsidRDefault="00B20EB6" w:rsidP="00CB47F5">
            <w:pPr>
              <w:pStyle w:val="DHHStabletext"/>
              <w:spacing w:before="60" w:line="256" w:lineRule="auto"/>
              <w:rPr>
                <w:rFonts w:cs="Arial"/>
                <w:lang w:val="en-US"/>
              </w:rPr>
            </w:pPr>
            <w:r w:rsidRPr="00055CE3">
              <w:rPr>
                <w:rFonts w:cs="Arial"/>
                <w:lang w:val="en-US"/>
              </w:rPr>
              <w:t>Event-end date</w:t>
            </w:r>
          </w:p>
          <w:p w14:paraId="2707C6B6" w14:textId="316808BF" w:rsidR="00B20EB6" w:rsidRPr="00055CE3" w:rsidRDefault="00B20EB6" w:rsidP="00CB47F5">
            <w:pPr>
              <w:pStyle w:val="DHHStabletext"/>
              <w:spacing w:before="60" w:line="256" w:lineRule="auto"/>
              <w:rPr>
                <w:rFonts w:cs="Arial"/>
                <w:lang w:val="en-US"/>
              </w:rPr>
            </w:pPr>
            <w:r w:rsidRPr="00055CE3">
              <w:rPr>
                <w:rFonts w:cs="Arial"/>
                <w:lang w:val="en-US"/>
              </w:rPr>
              <w:t>Technical-reporting period</w:t>
            </w:r>
          </w:p>
        </w:tc>
        <w:tc>
          <w:tcPr>
            <w:tcW w:w="4089" w:type="dxa"/>
          </w:tcPr>
          <w:p w14:paraId="705EF335" w14:textId="7743BB73" w:rsidR="00B20EB6" w:rsidRPr="00055CE3" w:rsidRDefault="000555CF" w:rsidP="002525CE">
            <w:pPr>
              <w:pStyle w:val="DHHStabletext"/>
              <w:spacing w:before="60" w:line="256" w:lineRule="auto"/>
              <w:rPr>
                <w:rFonts w:cs="Arial"/>
                <w:lang w:val="en-US"/>
              </w:rPr>
            </w:pPr>
            <w:r w:rsidRPr="00055CE3">
              <w:rPr>
                <w:rFonts w:cs="Arial"/>
                <w:lang w:val="en-US"/>
              </w:rPr>
              <w:t>Event-</w:t>
            </w:r>
            <w:r w:rsidR="00B20EB6" w:rsidRPr="00055CE3">
              <w:rPr>
                <w:rFonts w:cs="Arial"/>
                <w:lang w:val="en-US"/>
              </w:rPr>
              <w:t>end date</w:t>
            </w:r>
            <w:r w:rsidRPr="00055CE3">
              <w:rPr>
                <w:rFonts w:cs="Arial"/>
                <w:lang w:val="en-US"/>
              </w:rPr>
              <w:t xml:space="preserve"> (MMYYYY</w:t>
            </w:r>
            <w:proofErr w:type="gramStart"/>
            <w:r w:rsidRPr="00055CE3">
              <w:rPr>
                <w:rFonts w:cs="Arial"/>
                <w:lang w:val="en-US"/>
              </w:rPr>
              <w:t>) !</w:t>
            </w:r>
            <w:proofErr w:type="gramEnd"/>
            <w:r w:rsidRPr="00055CE3">
              <w:rPr>
                <w:rFonts w:cs="Arial"/>
                <w:lang w:val="en-US"/>
              </w:rPr>
              <w:t>=</w:t>
            </w:r>
            <w:r w:rsidR="00B20EB6" w:rsidRPr="00055CE3">
              <w:rPr>
                <w:rFonts w:cs="Arial"/>
                <w:lang w:val="en-US"/>
              </w:rPr>
              <w:t xml:space="preserve"> </w:t>
            </w:r>
            <w:r w:rsidR="002525CE" w:rsidRPr="00055CE3">
              <w:rPr>
                <w:rFonts w:cs="Arial"/>
                <w:lang w:val="en-US"/>
              </w:rPr>
              <w:t>Technical-</w:t>
            </w:r>
            <w:r w:rsidR="00B20EB6" w:rsidRPr="00055CE3">
              <w:rPr>
                <w:rFonts w:cs="Arial"/>
                <w:lang w:val="en-US"/>
              </w:rPr>
              <w:t xml:space="preserve">reporting period </w:t>
            </w:r>
            <w:r w:rsidR="002525CE" w:rsidRPr="00055CE3">
              <w:rPr>
                <w:rFonts w:cs="Arial"/>
                <w:lang w:val="en-US"/>
              </w:rPr>
              <w:t>(MMYYY</w:t>
            </w:r>
            <w:r w:rsidR="00682B78">
              <w:rPr>
                <w:rFonts w:cs="Arial"/>
                <w:lang w:val="en-US"/>
              </w:rPr>
              <w:t>Y</w:t>
            </w:r>
            <w:r w:rsidR="002525CE" w:rsidRPr="00055CE3">
              <w:rPr>
                <w:rFonts w:cs="Arial"/>
                <w:lang w:val="en-US"/>
              </w:rPr>
              <w:t>)</w:t>
            </w:r>
          </w:p>
        </w:tc>
        <w:tc>
          <w:tcPr>
            <w:tcW w:w="1985" w:type="dxa"/>
          </w:tcPr>
          <w:p w14:paraId="05A526DA" w14:textId="23D93BB8"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BD03092" w14:textId="4CBB2C4D"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bookmarkEnd w:id="1128"/>
      <w:tr w:rsidR="00FE0FD2" w:rsidRPr="00AF022B" w14:paraId="0204A425" w14:textId="77777777" w:rsidTr="00955B17">
        <w:tc>
          <w:tcPr>
            <w:tcW w:w="1021" w:type="dxa"/>
            <w:shd w:val="clear" w:color="auto" w:fill="auto"/>
          </w:tcPr>
          <w:p w14:paraId="0989B8FB" w14:textId="10910C16" w:rsidR="00FE0FD2" w:rsidRPr="00055CE3" w:rsidRDefault="004E33EF" w:rsidP="00CB47F5">
            <w:pPr>
              <w:pStyle w:val="DHHStabletext"/>
              <w:spacing w:before="60"/>
              <w:rPr>
                <w:rFonts w:cs="Arial"/>
              </w:rPr>
            </w:pPr>
            <w:r>
              <w:rPr>
                <w:rFonts w:cs="Arial"/>
              </w:rPr>
              <w:t>AOD</w:t>
            </w:r>
            <w:r w:rsidR="00FE0FD2" w:rsidRPr="00055CE3">
              <w:rPr>
                <w:rFonts w:cs="Arial"/>
              </w:rPr>
              <w:t>170</w:t>
            </w:r>
          </w:p>
        </w:tc>
        <w:tc>
          <w:tcPr>
            <w:tcW w:w="3123" w:type="dxa"/>
            <w:shd w:val="clear" w:color="auto" w:fill="auto"/>
          </w:tcPr>
          <w:p w14:paraId="038A24EB" w14:textId="4EC47978" w:rsidR="00FE0FD2" w:rsidRPr="00055CE3" w:rsidRDefault="00FE0FD2" w:rsidP="00CB47F5">
            <w:pPr>
              <w:pStyle w:val="DHHStabletext"/>
              <w:spacing w:before="60"/>
              <w:rPr>
                <w:rFonts w:cs="Arial"/>
              </w:rPr>
            </w:pPr>
            <w:r w:rsidRPr="00055CE3">
              <w:rPr>
                <w:rFonts w:cs="Arial"/>
                <w:lang w:val="en-US" w:eastAsia="en-AU"/>
              </w:rPr>
              <w:t xml:space="preserve">Residential withdrawal length of stay is over 10 days and the course length element </w:t>
            </w:r>
            <w:proofErr w:type="gramStart"/>
            <w:r w:rsidRPr="00055CE3">
              <w:rPr>
                <w:rFonts w:cs="Arial"/>
                <w:lang w:val="en-US" w:eastAsia="en-AU"/>
              </w:rPr>
              <w:t>is</w:t>
            </w:r>
            <w:proofErr w:type="gramEnd"/>
            <w:r w:rsidRPr="00055CE3">
              <w:rPr>
                <w:rFonts w:cs="Arial"/>
                <w:lang w:val="en-US" w:eastAsia="en-AU"/>
              </w:rPr>
              <w:t xml:space="preserve"> not reported as complex for applicable residential withdrawal funding source</w:t>
            </w:r>
          </w:p>
        </w:tc>
        <w:tc>
          <w:tcPr>
            <w:tcW w:w="3420" w:type="dxa"/>
            <w:shd w:val="clear" w:color="auto" w:fill="auto"/>
          </w:tcPr>
          <w:p w14:paraId="6274CC3B" w14:textId="77777777" w:rsidR="00FE0FD2" w:rsidRPr="00055CE3" w:rsidRDefault="00FE0FD2" w:rsidP="00CB47F5">
            <w:pPr>
              <w:pStyle w:val="DHHStabletext"/>
              <w:spacing w:before="60" w:line="256" w:lineRule="auto"/>
              <w:rPr>
                <w:rFonts w:cs="Arial"/>
                <w:lang w:val="en-US"/>
              </w:rPr>
            </w:pPr>
            <w:r w:rsidRPr="00055CE3">
              <w:rPr>
                <w:rFonts w:cs="Arial"/>
                <w:lang w:val="en-US"/>
              </w:rPr>
              <w:t>Event-course length</w:t>
            </w:r>
          </w:p>
          <w:p w14:paraId="35CBD2E5" w14:textId="77777777" w:rsidR="00FE0FD2" w:rsidRPr="00055CE3" w:rsidRDefault="00FE0FD2" w:rsidP="00CB47F5">
            <w:pPr>
              <w:pStyle w:val="DHHStabletext"/>
              <w:spacing w:before="60" w:line="256" w:lineRule="auto"/>
              <w:rPr>
                <w:rFonts w:cs="Arial"/>
                <w:lang w:val="en-US"/>
              </w:rPr>
            </w:pPr>
            <w:r w:rsidRPr="00055CE3">
              <w:rPr>
                <w:rFonts w:cs="Arial"/>
                <w:lang w:val="en-US"/>
              </w:rPr>
              <w:t>Event-service stream</w:t>
            </w:r>
          </w:p>
          <w:p w14:paraId="67665E66" w14:textId="77777777" w:rsidR="00FE0FD2" w:rsidRPr="00055CE3" w:rsidRDefault="00FE0FD2" w:rsidP="00CB47F5">
            <w:pPr>
              <w:pStyle w:val="DHHStabletext"/>
              <w:spacing w:before="60" w:line="256" w:lineRule="auto"/>
              <w:rPr>
                <w:rFonts w:cs="Arial"/>
                <w:lang w:val="en-US"/>
              </w:rPr>
            </w:pPr>
            <w:r w:rsidRPr="00055CE3">
              <w:rPr>
                <w:rFonts w:cs="Arial"/>
                <w:lang w:val="en-US"/>
              </w:rPr>
              <w:t>Event-funding source</w:t>
            </w:r>
          </w:p>
          <w:p w14:paraId="5D406CA2" w14:textId="77777777" w:rsidR="00FE0FD2" w:rsidRPr="00055CE3" w:rsidRDefault="00FE0FD2" w:rsidP="00CB47F5">
            <w:pPr>
              <w:pStyle w:val="DHHStabletext"/>
              <w:spacing w:before="60" w:line="256" w:lineRule="auto"/>
              <w:rPr>
                <w:rFonts w:cs="Arial"/>
                <w:lang w:val="en-US"/>
              </w:rPr>
            </w:pPr>
            <w:r w:rsidRPr="00055CE3">
              <w:rPr>
                <w:rFonts w:cs="Arial"/>
                <w:lang w:val="en-US"/>
              </w:rPr>
              <w:t>Event-start date</w:t>
            </w:r>
          </w:p>
          <w:p w14:paraId="65B6F388" w14:textId="0B946D2E" w:rsidR="00FE0FD2" w:rsidRPr="00055CE3" w:rsidRDefault="00FE0FD2" w:rsidP="00CB47F5">
            <w:pPr>
              <w:pStyle w:val="DHHStabletext"/>
              <w:spacing w:before="60"/>
              <w:rPr>
                <w:rFonts w:cs="Arial"/>
              </w:rPr>
            </w:pPr>
            <w:r w:rsidRPr="00055CE3">
              <w:rPr>
                <w:rFonts w:cs="Arial"/>
                <w:lang w:val="en-US"/>
              </w:rPr>
              <w:t>Event-end date</w:t>
            </w:r>
          </w:p>
        </w:tc>
        <w:tc>
          <w:tcPr>
            <w:tcW w:w="4089" w:type="dxa"/>
          </w:tcPr>
          <w:p w14:paraId="582D2785" w14:textId="73D00239" w:rsidR="00FE0FD2" w:rsidRPr="00055CE3" w:rsidRDefault="00FE0FD2" w:rsidP="00CB47F5">
            <w:pPr>
              <w:pStyle w:val="DHHStabletext"/>
              <w:spacing w:before="60" w:line="256" w:lineRule="auto"/>
              <w:rPr>
                <w:rFonts w:cs="Arial"/>
                <w:lang w:val="en-US"/>
              </w:rPr>
            </w:pPr>
            <w:r w:rsidRPr="00055CE3">
              <w:rPr>
                <w:rFonts w:cs="Arial"/>
                <w:lang w:val="en-US"/>
              </w:rPr>
              <w:t xml:space="preserve">Event-end date is </w:t>
            </w:r>
            <w:r w:rsidR="001F4B72">
              <w:rPr>
                <w:rFonts w:cs="Arial"/>
                <w:lang w:val="en-US"/>
              </w:rPr>
              <w:t>NOT</w:t>
            </w:r>
            <w:r w:rsidRPr="00055CE3">
              <w:rPr>
                <w:rFonts w:cs="Arial"/>
                <w:lang w:val="en-US"/>
              </w:rPr>
              <w:t xml:space="preserve"> </w:t>
            </w:r>
            <w:r w:rsidR="001F4B72">
              <w:rPr>
                <w:rFonts w:cs="Arial"/>
                <w:lang w:val="en-US"/>
              </w:rPr>
              <w:t>n</w:t>
            </w:r>
            <w:r w:rsidRPr="00055CE3">
              <w:rPr>
                <w:rFonts w:cs="Arial"/>
                <w:lang w:val="en-US"/>
              </w:rPr>
              <w:t>ull AND service stream = 10, AND funding source = (119,120,121) AND</w:t>
            </w:r>
          </w:p>
          <w:p w14:paraId="36A99008" w14:textId="2E233F8D" w:rsidR="00FE0FD2" w:rsidRPr="00055CE3" w:rsidRDefault="00FE0FD2" w:rsidP="00CB47F5">
            <w:pPr>
              <w:pStyle w:val="DHHStabletext"/>
              <w:spacing w:before="60" w:line="256" w:lineRule="auto"/>
              <w:rPr>
                <w:rFonts w:cs="Arial"/>
              </w:rPr>
            </w:pPr>
            <w:r w:rsidRPr="00055CE3">
              <w:rPr>
                <w:rFonts w:cs="Arial"/>
                <w:lang w:val="en-US"/>
              </w:rPr>
              <w:t xml:space="preserve">Event-end date - Event-start date &gt;=11 AND Event-course length is </w:t>
            </w:r>
            <w:proofErr w:type="gramStart"/>
            <w:r w:rsidRPr="00055CE3">
              <w:rPr>
                <w:rFonts w:cs="Arial"/>
                <w:lang w:val="en-US"/>
              </w:rPr>
              <w:t>(!=</w:t>
            </w:r>
            <w:proofErr w:type="gramEnd"/>
            <w:r w:rsidRPr="00055CE3">
              <w:rPr>
                <w:rFonts w:cs="Arial"/>
                <w:lang w:val="en-US"/>
              </w:rPr>
              <w:t xml:space="preserve">2) </w:t>
            </w:r>
          </w:p>
        </w:tc>
        <w:tc>
          <w:tcPr>
            <w:tcW w:w="1985" w:type="dxa"/>
          </w:tcPr>
          <w:p w14:paraId="220764C4" w14:textId="7FF53FAA" w:rsidR="00FE0FD2" w:rsidRPr="00055CE3" w:rsidRDefault="00FE0FD2" w:rsidP="00CB47F5">
            <w:pPr>
              <w:pStyle w:val="DHHStabletext"/>
              <w:spacing w:before="60"/>
              <w:rPr>
                <w:rFonts w:cs="Arial"/>
              </w:rPr>
            </w:pPr>
            <w:r w:rsidRPr="00055CE3">
              <w:rPr>
                <w:rFonts w:cs="Arial"/>
                <w:lang w:val="en-US" w:eastAsia="en-AU"/>
              </w:rPr>
              <w:t>DHHS</w:t>
            </w:r>
          </w:p>
        </w:tc>
        <w:tc>
          <w:tcPr>
            <w:tcW w:w="1276" w:type="dxa"/>
          </w:tcPr>
          <w:p w14:paraId="10B16F39" w14:textId="1389E7A3" w:rsidR="00FE0FD2" w:rsidRPr="00055CE3" w:rsidRDefault="00FE0FD2" w:rsidP="00CB47F5">
            <w:pPr>
              <w:pStyle w:val="DHHStabletext"/>
              <w:spacing w:before="60"/>
              <w:rPr>
                <w:rFonts w:cs="Arial"/>
              </w:rPr>
            </w:pPr>
            <w:r w:rsidRPr="00055CE3">
              <w:rPr>
                <w:rFonts w:cs="Arial"/>
                <w:lang w:val="en-US" w:eastAsia="en-AU"/>
              </w:rPr>
              <w:t>warning</w:t>
            </w:r>
          </w:p>
        </w:tc>
      </w:tr>
      <w:tr w:rsidR="00FE0FD2" w:rsidRPr="00AF022B" w14:paraId="3602D1AE" w14:textId="77777777" w:rsidTr="00955B17">
        <w:tc>
          <w:tcPr>
            <w:tcW w:w="1021" w:type="dxa"/>
            <w:shd w:val="clear" w:color="auto" w:fill="auto"/>
          </w:tcPr>
          <w:p w14:paraId="7CD28F54" w14:textId="5AB7E593" w:rsidR="00FE0FD2" w:rsidRPr="00055CE3" w:rsidRDefault="004E33EF" w:rsidP="00CB47F5">
            <w:pPr>
              <w:pStyle w:val="DHHStabletext"/>
              <w:spacing w:before="60"/>
              <w:rPr>
                <w:rFonts w:cs="Arial"/>
              </w:rPr>
            </w:pPr>
            <w:r>
              <w:rPr>
                <w:rFonts w:cs="Arial"/>
              </w:rPr>
              <w:t>AOD</w:t>
            </w:r>
            <w:r w:rsidR="00FE0FD2" w:rsidRPr="00055CE3">
              <w:rPr>
                <w:rFonts w:cs="Arial"/>
              </w:rPr>
              <w:t>171</w:t>
            </w:r>
          </w:p>
        </w:tc>
        <w:tc>
          <w:tcPr>
            <w:tcW w:w="3123" w:type="dxa"/>
            <w:shd w:val="clear" w:color="auto" w:fill="auto"/>
          </w:tcPr>
          <w:p w14:paraId="34D18872" w14:textId="32F7405C" w:rsidR="00FE0FD2" w:rsidRPr="00055CE3" w:rsidRDefault="00FE0FD2" w:rsidP="00CB47F5">
            <w:pPr>
              <w:pStyle w:val="DHHStabletext"/>
              <w:spacing w:before="60"/>
              <w:rPr>
                <w:rFonts w:cs="Arial"/>
              </w:rPr>
            </w:pPr>
            <w:r w:rsidRPr="00055CE3">
              <w:rPr>
                <w:rFonts w:cs="Arial"/>
                <w:lang w:val="en-US" w:eastAsia="en-AU"/>
              </w:rPr>
              <w:t xml:space="preserve">Residential rehabilitation length of stay is over 90 days and the course length element </w:t>
            </w:r>
            <w:proofErr w:type="gramStart"/>
            <w:r w:rsidRPr="00055CE3">
              <w:rPr>
                <w:rFonts w:cs="Arial"/>
                <w:lang w:val="en-US" w:eastAsia="en-AU"/>
              </w:rPr>
              <w:t>is</w:t>
            </w:r>
            <w:proofErr w:type="gramEnd"/>
            <w:r w:rsidRPr="00055CE3">
              <w:rPr>
                <w:rFonts w:cs="Arial"/>
                <w:lang w:val="en-US" w:eastAsia="en-AU"/>
              </w:rPr>
              <w:t xml:space="preserve"> not complex for applicable residential rehabilitation funding source</w:t>
            </w:r>
          </w:p>
        </w:tc>
        <w:tc>
          <w:tcPr>
            <w:tcW w:w="3420" w:type="dxa"/>
            <w:shd w:val="clear" w:color="auto" w:fill="auto"/>
          </w:tcPr>
          <w:p w14:paraId="526CE775" w14:textId="77777777" w:rsidR="00FE0FD2" w:rsidRPr="00055CE3" w:rsidRDefault="00FE0FD2" w:rsidP="00CB47F5">
            <w:pPr>
              <w:pStyle w:val="DHHStabletext"/>
              <w:spacing w:before="60" w:line="256" w:lineRule="auto"/>
              <w:rPr>
                <w:rFonts w:cs="Arial"/>
                <w:lang w:val="en-US"/>
              </w:rPr>
            </w:pPr>
            <w:r w:rsidRPr="00055CE3">
              <w:rPr>
                <w:rFonts w:cs="Arial"/>
                <w:lang w:val="en-US"/>
              </w:rPr>
              <w:t>Event-course length</w:t>
            </w:r>
          </w:p>
          <w:p w14:paraId="36F84BC5" w14:textId="77777777" w:rsidR="00FE0FD2" w:rsidRPr="00055CE3" w:rsidRDefault="00FE0FD2" w:rsidP="00CB47F5">
            <w:pPr>
              <w:pStyle w:val="DHHStabletext"/>
              <w:spacing w:before="60" w:line="256" w:lineRule="auto"/>
              <w:rPr>
                <w:rFonts w:cs="Arial"/>
                <w:lang w:val="en-US"/>
              </w:rPr>
            </w:pPr>
            <w:r w:rsidRPr="00055CE3">
              <w:rPr>
                <w:rFonts w:cs="Arial"/>
                <w:lang w:val="en-US"/>
              </w:rPr>
              <w:t>Event-service stream</w:t>
            </w:r>
          </w:p>
          <w:p w14:paraId="6E7F9D5B" w14:textId="77777777" w:rsidR="00FE0FD2" w:rsidRPr="00055CE3" w:rsidRDefault="00FE0FD2" w:rsidP="00CB47F5">
            <w:pPr>
              <w:pStyle w:val="DHHStabletext"/>
              <w:spacing w:before="60" w:line="256" w:lineRule="auto"/>
              <w:rPr>
                <w:rFonts w:cs="Arial"/>
                <w:lang w:val="en-US"/>
              </w:rPr>
            </w:pPr>
            <w:r w:rsidRPr="00055CE3">
              <w:rPr>
                <w:rFonts w:cs="Arial"/>
                <w:lang w:val="en-US"/>
              </w:rPr>
              <w:t>Event-funding source</w:t>
            </w:r>
          </w:p>
          <w:p w14:paraId="30C48F44" w14:textId="77777777" w:rsidR="00FE0FD2" w:rsidRPr="00055CE3" w:rsidRDefault="00FE0FD2" w:rsidP="00CB47F5">
            <w:pPr>
              <w:pStyle w:val="DHHStabletext"/>
              <w:spacing w:before="60" w:line="256" w:lineRule="auto"/>
              <w:rPr>
                <w:rFonts w:cs="Arial"/>
                <w:lang w:val="en-US"/>
              </w:rPr>
            </w:pPr>
            <w:r w:rsidRPr="00055CE3">
              <w:rPr>
                <w:rFonts w:cs="Arial"/>
                <w:lang w:val="en-US"/>
              </w:rPr>
              <w:t>Event-start date</w:t>
            </w:r>
          </w:p>
          <w:p w14:paraId="656C4BDD" w14:textId="7FB8EA0F" w:rsidR="00FE0FD2" w:rsidRPr="00055CE3" w:rsidRDefault="00FE0FD2" w:rsidP="00CB47F5">
            <w:pPr>
              <w:pStyle w:val="DHHStabletext"/>
              <w:spacing w:before="60"/>
              <w:rPr>
                <w:rFonts w:cs="Arial"/>
              </w:rPr>
            </w:pPr>
            <w:r w:rsidRPr="00055CE3">
              <w:rPr>
                <w:rFonts w:cs="Arial"/>
                <w:lang w:val="en-US"/>
              </w:rPr>
              <w:t>Event-end date</w:t>
            </w:r>
          </w:p>
        </w:tc>
        <w:tc>
          <w:tcPr>
            <w:tcW w:w="4089" w:type="dxa"/>
          </w:tcPr>
          <w:p w14:paraId="73F830CA" w14:textId="058F266A" w:rsidR="00FE0FD2" w:rsidRPr="00055CE3" w:rsidRDefault="00FE0FD2" w:rsidP="00CB47F5">
            <w:pPr>
              <w:pStyle w:val="DHHStabletext"/>
              <w:spacing w:before="60" w:line="256" w:lineRule="auto"/>
              <w:rPr>
                <w:rFonts w:cs="Arial"/>
                <w:lang w:val="en-US"/>
              </w:rPr>
            </w:pPr>
            <w:r w:rsidRPr="00055CE3">
              <w:rPr>
                <w:rFonts w:cs="Arial"/>
                <w:lang w:val="en-US"/>
              </w:rPr>
              <w:t xml:space="preserve">Event-end date is </w:t>
            </w:r>
            <w:r w:rsidR="001F4B72">
              <w:rPr>
                <w:rFonts w:cs="Arial"/>
                <w:lang w:val="en-US"/>
              </w:rPr>
              <w:t>NOT</w:t>
            </w:r>
            <w:r w:rsidR="001F4B72" w:rsidRPr="00055CE3">
              <w:rPr>
                <w:rFonts w:cs="Arial"/>
                <w:lang w:val="en-US"/>
              </w:rPr>
              <w:t xml:space="preserve"> </w:t>
            </w:r>
            <w:r w:rsidR="001F4B72">
              <w:rPr>
                <w:rFonts w:cs="Arial"/>
                <w:lang w:val="en-US"/>
              </w:rPr>
              <w:t>n</w:t>
            </w:r>
            <w:r w:rsidR="001F4B72" w:rsidRPr="00055CE3">
              <w:rPr>
                <w:rFonts w:cs="Arial"/>
                <w:lang w:val="en-US"/>
              </w:rPr>
              <w:t xml:space="preserve">ull </w:t>
            </w:r>
            <w:r w:rsidRPr="00055CE3">
              <w:rPr>
                <w:rFonts w:cs="Arial"/>
                <w:lang w:val="en-US"/>
              </w:rPr>
              <w:t>AND service stream = 30, AND funding source = (126,127) AND</w:t>
            </w:r>
          </w:p>
          <w:p w14:paraId="06A73DF2" w14:textId="1949E1A9" w:rsidR="00FE0FD2" w:rsidRPr="00055CE3" w:rsidRDefault="00FE0FD2" w:rsidP="00CB47F5">
            <w:pPr>
              <w:pStyle w:val="DHHStabletext"/>
              <w:spacing w:before="60" w:line="256" w:lineRule="auto"/>
              <w:rPr>
                <w:rFonts w:cs="Arial"/>
              </w:rPr>
            </w:pPr>
            <w:r w:rsidRPr="00055CE3">
              <w:rPr>
                <w:rFonts w:cs="Arial"/>
                <w:lang w:val="en-US"/>
              </w:rPr>
              <w:t xml:space="preserve">Event-end date - Event-start date &gt;=91 AND Event-course length is </w:t>
            </w:r>
            <w:proofErr w:type="gramStart"/>
            <w:r w:rsidRPr="00055CE3">
              <w:rPr>
                <w:rFonts w:cs="Arial"/>
                <w:lang w:val="en-US"/>
              </w:rPr>
              <w:t>(!=</w:t>
            </w:r>
            <w:proofErr w:type="gramEnd"/>
            <w:r w:rsidRPr="00055CE3">
              <w:rPr>
                <w:rFonts w:cs="Arial"/>
                <w:lang w:val="en-US"/>
              </w:rPr>
              <w:t xml:space="preserve">2) </w:t>
            </w:r>
          </w:p>
        </w:tc>
        <w:tc>
          <w:tcPr>
            <w:tcW w:w="1985" w:type="dxa"/>
          </w:tcPr>
          <w:p w14:paraId="59002C87" w14:textId="7EF41269" w:rsidR="00FE0FD2" w:rsidRPr="00055CE3" w:rsidRDefault="00FE0FD2" w:rsidP="00CB47F5">
            <w:pPr>
              <w:pStyle w:val="DHHStabletext"/>
              <w:spacing w:before="60"/>
              <w:rPr>
                <w:rFonts w:cs="Arial"/>
              </w:rPr>
            </w:pPr>
            <w:r w:rsidRPr="00055CE3">
              <w:rPr>
                <w:rFonts w:cs="Arial"/>
                <w:lang w:val="en-US" w:eastAsia="en-AU"/>
              </w:rPr>
              <w:t>DHHS</w:t>
            </w:r>
          </w:p>
        </w:tc>
        <w:tc>
          <w:tcPr>
            <w:tcW w:w="1276" w:type="dxa"/>
          </w:tcPr>
          <w:p w14:paraId="76B9190C" w14:textId="7DB06EE1" w:rsidR="00FE0FD2" w:rsidRPr="00055CE3" w:rsidRDefault="00FE0FD2" w:rsidP="00CB47F5">
            <w:pPr>
              <w:pStyle w:val="DHHStabletext"/>
              <w:spacing w:before="60"/>
              <w:rPr>
                <w:rFonts w:cs="Arial"/>
              </w:rPr>
            </w:pPr>
            <w:r w:rsidRPr="00055CE3">
              <w:rPr>
                <w:rFonts w:cs="Arial"/>
                <w:lang w:val="en-US" w:eastAsia="en-AU"/>
              </w:rPr>
              <w:t>warning</w:t>
            </w:r>
          </w:p>
        </w:tc>
      </w:tr>
      <w:tr w:rsidR="00FE0FD2" w:rsidRPr="00AF022B" w14:paraId="74DEBF76" w14:textId="77777777" w:rsidTr="00955B17">
        <w:tc>
          <w:tcPr>
            <w:tcW w:w="1021" w:type="dxa"/>
            <w:shd w:val="clear" w:color="auto" w:fill="auto"/>
          </w:tcPr>
          <w:p w14:paraId="579976F6" w14:textId="01C33659" w:rsidR="00FE0FD2" w:rsidRPr="00055CE3" w:rsidRDefault="004E33EF" w:rsidP="00CB47F5">
            <w:pPr>
              <w:pStyle w:val="DHHStabletext"/>
              <w:spacing w:before="60"/>
              <w:rPr>
                <w:rFonts w:cs="Arial"/>
              </w:rPr>
            </w:pPr>
            <w:r>
              <w:rPr>
                <w:rFonts w:cs="Arial"/>
              </w:rPr>
              <w:t>AOD</w:t>
            </w:r>
            <w:r w:rsidR="00FE0FD2" w:rsidRPr="00055CE3">
              <w:rPr>
                <w:rFonts w:cs="Arial"/>
              </w:rPr>
              <w:t>172</w:t>
            </w:r>
          </w:p>
        </w:tc>
        <w:tc>
          <w:tcPr>
            <w:tcW w:w="3123" w:type="dxa"/>
            <w:shd w:val="clear" w:color="auto" w:fill="auto"/>
          </w:tcPr>
          <w:p w14:paraId="3575A8EA" w14:textId="024DD977" w:rsidR="00FE0FD2" w:rsidRPr="00055CE3" w:rsidRDefault="00FE0FD2" w:rsidP="00CB47F5">
            <w:pPr>
              <w:pStyle w:val="DHHStabletext"/>
              <w:spacing w:before="60"/>
              <w:rPr>
                <w:rFonts w:cs="Arial"/>
              </w:rPr>
            </w:pPr>
            <w:r w:rsidRPr="00055CE3">
              <w:rPr>
                <w:rFonts w:cs="Arial"/>
                <w:lang w:val="en-US" w:eastAsia="en-AU"/>
              </w:rPr>
              <w:t xml:space="preserve">Residential rehabilitation length of stay is over 160 days and the course length element </w:t>
            </w:r>
            <w:proofErr w:type="gramStart"/>
            <w:r w:rsidRPr="00055CE3">
              <w:rPr>
                <w:rFonts w:cs="Arial"/>
                <w:lang w:val="en-US" w:eastAsia="en-AU"/>
              </w:rPr>
              <w:t>is</w:t>
            </w:r>
            <w:proofErr w:type="gramEnd"/>
            <w:r w:rsidRPr="00055CE3">
              <w:rPr>
                <w:rFonts w:cs="Arial"/>
                <w:lang w:val="en-US" w:eastAsia="en-AU"/>
              </w:rPr>
              <w:t xml:space="preserve"> not complex for applicable residential rehabilitation funding source</w:t>
            </w:r>
          </w:p>
        </w:tc>
        <w:tc>
          <w:tcPr>
            <w:tcW w:w="3420" w:type="dxa"/>
            <w:shd w:val="clear" w:color="auto" w:fill="auto"/>
          </w:tcPr>
          <w:p w14:paraId="7F9C516A" w14:textId="77777777" w:rsidR="00FE0FD2" w:rsidRPr="00055CE3" w:rsidRDefault="00FE0FD2" w:rsidP="00CB47F5">
            <w:pPr>
              <w:pStyle w:val="DHHStabletext"/>
              <w:spacing w:before="60" w:line="256" w:lineRule="auto"/>
              <w:rPr>
                <w:rFonts w:cs="Arial"/>
                <w:lang w:val="en-US"/>
              </w:rPr>
            </w:pPr>
            <w:r w:rsidRPr="00055CE3">
              <w:rPr>
                <w:rFonts w:cs="Arial"/>
                <w:lang w:val="en-US"/>
              </w:rPr>
              <w:t>Event-course length</w:t>
            </w:r>
          </w:p>
          <w:p w14:paraId="2AEC4FA4" w14:textId="77777777" w:rsidR="00FE0FD2" w:rsidRPr="00055CE3" w:rsidRDefault="00FE0FD2" w:rsidP="00CB47F5">
            <w:pPr>
              <w:pStyle w:val="DHHStabletext"/>
              <w:spacing w:before="60" w:line="256" w:lineRule="auto"/>
              <w:rPr>
                <w:rFonts w:cs="Arial"/>
                <w:lang w:val="en-US"/>
              </w:rPr>
            </w:pPr>
            <w:r w:rsidRPr="00055CE3">
              <w:rPr>
                <w:rFonts w:cs="Arial"/>
                <w:lang w:val="en-US"/>
              </w:rPr>
              <w:t>Event-service stream</w:t>
            </w:r>
          </w:p>
          <w:p w14:paraId="46B801FF" w14:textId="77777777" w:rsidR="00FE0FD2" w:rsidRPr="00055CE3" w:rsidRDefault="00FE0FD2" w:rsidP="00CB47F5">
            <w:pPr>
              <w:pStyle w:val="DHHStabletext"/>
              <w:spacing w:before="60" w:line="256" w:lineRule="auto"/>
              <w:rPr>
                <w:rFonts w:cs="Arial"/>
                <w:lang w:val="en-US"/>
              </w:rPr>
            </w:pPr>
            <w:r w:rsidRPr="00055CE3">
              <w:rPr>
                <w:rFonts w:cs="Arial"/>
                <w:lang w:val="en-US"/>
              </w:rPr>
              <w:t>Event-funding source</w:t>
            </w:r>
          </w:p>
          <w:p w14:paraId="1C316F0D" w14:textId="77777777" w:rsidR="00FE0FD2" w:rsidRPr="00055CE3" w:rsidRDefault="00FE0FD2" w:rsidP="00CB47F5">
            <w:pPr>
              <w:pStyle w:val="DHHStabletext"/>
              <w:spacing w:before="60" w:line="256" w:lineRule="auto"/>
              <w:rPr>
                <w:rFonts w:cs="Arial"/>
                <w:lang w:val="en-US"/>
              </w:rPr>
            </w:pPr>
            <w:r w:rsidRPr="00055CE3">
              <w:rPr>
                <w:rFonts w:cs="Arial"/>
                <w:lang w:val="en-US"/>
              </w:rPr>
              <w:t>Event-start date</w:t>
            </w:r>
          </w:p>
          <w:p w14:paraId="7DDDE1E9" w14:textId="2F7E1047" w:rsidR="00FE0FD2" w:rsidRPr="00055CE3" w:rsidRDefault="00FE0FD2" w:rsidP="00CB47F5">
            <w:pPr>
              <w:pStyle w:val="DHHStabletext"/>
              <w:spacing w:before="60"/>
              <w:rPr>
                <w:rFonts w:cs="Arial"/>
              </w:rPr>
            </w:pPr>
            <w:r w:rsidRPr="00055CE3">
              <w:rPr>
                <w:rFonts w:cs="Arial"/>
                <w:lang w:val="en-US"/>
              </w:rPr>
              <w:t>Event-end date</w:t>
            </w:r>
          </w:p>
        </w:tc>
        <w:tc>
          <w:tcPr>
            <w:tcW w:w="4089" w:type="dxa"/>
          </w:tcPr>
          <w:p w14:paraId="1243435F" w14:textId="5D37D088" w:rsidR="00FE0FD2" w:rsidRPr="00055CE3" w:rsidRDefault="00FE0FD2" w:rsidP="00CB47F5">
            <w:pPr>
              <w:pStyle w:val="DHHStabletext"/>
              <w:spacing w:before="60" w:line="256" w:lineRule="auto"/>
              <w:rPr>
                <w:rFonts w:cs="Arial"/>
                <w:lang w:val="en-US"/>
              </w:rPr>
            </w:pPr>
            <w:r w:rsidRPr="00055CE3">
              <w:rPr>
                <w:rFonts w:cs="Arial"/>
                <w:lang w:val="en-US"/>
              </w:rPr>
              <w:t xml:space="preserve">Event-end date is </w:t>
            </w:r>
            <w:r w:rsidR="001F4B72">
              <w:rPr>
                <w:rFonts w:cs="Arial"/>
                <w:lang w:val="en-US"/>
              </w:rPr>
              <w:t>NOT</w:t>
            </w:r>
            <w:r w:rsidR="001F4B72" w:rsidRPr="00055CE3">
              <w:rPr>
                <w:rFonts w:cs="Arial"/>
                <w:lang w:val="en-US"/>
              </w:rPr>
              <w:t xml:space="preserve"> </w:t>
            </w:r>
            <w:r w:rsidR="001F4B72">
              <w:rPr>
                <w:rFonts w:cs="Arial"/>
                <w:lang w:val="en-US"/>
              </w:rPr>
              <w:t>n</w:t>
            </w:r>
            <w:r w:rsidR="001F4B72" w:rsidRPr="00055CE3">
              <w:rPr>
                <w:rFonts w:cs="Arial"/>
                <w:lang w:val="en-US"/>
              </w:rPr>
              <w:t xml:space="preserve">ull </w:t>
            </w:r>
            <w:r w:rsidRPr="00055CE3">
              <w:rPr>
                <w:rFonts w:cs="Arial"/>
                <w:lang w:val="en-US"/>
              </w:rPr>
              <w:t xml:space="preserve">AND service stream </w:t>
            </w:r>
            <w:r w:rsidR="00CB7D3F">
              <w:rPr>
                <w:rFonts w:cs="Arial"/>
                <w:lang w:val="en-US"/>
              </w:rPr>
              <w:t>= 30</w:t>
            </w:r>
            <w:r w:rsidRPr="00055CE3">
              <w:rPr>
                <w:rFonts w:cs="Arial"/>
                <w:lang w:val="en-US"/>
              </w:rPr>
              <w:t>, AND funding source = (106,125,128) AND</w:t>
            </w:r>
          </w:p>
          <w:p w14:paraId="44309DBB" w14:textId="4262D747" w:rsidR="00FE0FD2" w:rsidRPr="00055CE3" w:rsidRDefault="00FE0FD2" w:rsidP="00CB47F5">
            <w:pPr>
              <w:pStyle w:val="DHHStabletext"/>
              <w:spacing w:before="60" w:line="256" w:lineRule="auto"/>
              <w:rPr>
                <w:rFonts w:cs="Arial"/>
              </w:rPr>
            </w:pPr>
            <w:r w:rsidRPr="00055CE3">
              <w:rPr>
                <w:rFonts w:cs="Arial"/>
                <w:lang w:val="en-US"/>
              </w:rPr>
              <w:t xml:space="preserve">Event-end date - Event-start date &gt;=161 AND Event-course length is </w:t>
            </w:r>
            <w:proofErr w:type="gramStart"/>
            <w:r w:rsidRPr="00055CE3">
              <w:rPr>
                <w:rFonts w:cs="Arial"/>
                <w:lang w:val="en-US"/>
              </w:rPr>
              <w:t>(!=</w:t>
            </w:r>
            <w:proofErr w:type="gramEnd"/>
            <w:r w:rsidRPr="00055CE3">
              <w:rPr>
                <w:rFonts w:cs="Arial"/>
                <w:lang w:val="en-US"/>
              </w:rPr>
              <w:t xml:space="preserve">2) </w:t>
            </w:r>
          </w:p>
        </w:tc>
        <w:tc>
          <w:tcPr>
            <w:tcW w:w="1985" w:type="dxa"/>
          </w:tcPr>
          <w:p w14:paraId="181FF2F7" w14:textId="6F2C700C" w:rsidR="00FE0FD2" w:rsidRPr="00055CE3" w:rsidRDefault="00FE0FD2" w:rsidP="00CB47F5">
            <w:pPr>
              <w:pStyle w:val="DHHStabletext"/>
              <w:spacing w:before="60"/>
              <w:rPr>
                <w:rFonts w:cs="Arial"/>
              </w:rPr>
            </w:pPr>
            <w:r w:rsidRPr="00055CE3">
              <w:rPr>
                <w:rFonts w:cs="Arial"/>
                <w:lang w:val="en-US" w:eastAsia="en-AU"/>
              </w:rPr>
              <w:t>DHHS</w:t>
            </w:r>
          </w:p>
        </w:tc>
        <w:tc>
          <w:tcPr>
            <w:tcW w:w="1276" w:type="dxa"/>
          </w:tcPr>
          <w:p w14:paraId="1CB8B404" w14:textId="6B43DCFD" w:rsidR="00FE0FD2" w:rsidRPr="00055CE3" w:rsidRDefault="00FE0FD2" w:rsidP="00CB47F5">
            <w:pPr>
              <w:pStyle w:val="DHHStabletext"/>
              <w:spacing w:before="60"/>
              <w:rPr>
                <w:rFonts w:cs="Arial"/>
              </w:rPr>
            </w:pPr>
            <w:r w:rsidRPr="00055CE3">
              <w:rPr>
                <w:rFonts w:cs="Arial"/>
                <w:lang w:val="en-US" w:eastAsia="en-AU"/>
              </w:rPr>
              <w:t>warning</w:t>
            </w:r>
          </w:p>
        </w:tc>
      </w:tr>
      <w:bookmarkEnd w:id="1083"/>
      <w:bookmarkEnd w:id="1121"/>
      <w:bookmarkEnd w:id="1122"/>
      <w:bookmarkEnd w:id="1123"/>
      <w:bookmarkEnd w:id="1124"/>
      <w:bookmarkEnd w:id="1129"/>
    </w:tbl>
    <w:p w14:paraId="1F390B70" w14:textId="1E85E4BB" w:rsidR="00B4136E" w:rsidRPr="00AF022B" w:rsidRDefault="00B4136E" w:rsidP="00DD63B4">
      <w:pPr>
        <w:pStyle w:val="DHHSbody"/>
        <w:sectPr w:rsidR="00B4136E" w:rsidRPr="00AF022B" w:rsidSect="00F525B7">
          <w:pgSz w:w="16838" w:h="11906" w:orient="landscape"/>
          <w:pgMar w:top="720" w:right="720" w:bottom="720" w:left="720" w:header="708" w:footer="708" w:gutter="0"/>
          <w:cols w:space="708"/>
          <w:docGrid w:linePitch="360"/>
        </w:sectPr>
      </w:pPr>
    </w:p>
    <w:p w14:paraId="32651FB2" w14:textId="715C52A0" w:rsidR="001D0391" w:rsidRPr="00AF022B" w:rsidRDefault="001D0391" w:rsidP="001D0391">
      <w:pPr>
        <w:pStyle w:val="Heading1"/>
      </w:pPr>
      <w:bookmarkStart w:id="1130" w:name="_Toc475087181"/>
      <w:bookmarkStart w:id="1131" w:name="_Toc524682878"/>
      <w:bookmarkStart w:id="1132" w:name="_Toc508639024"/>
      <w:bookmarkStart w:id="1133" w:name="_Toc525122787"/>
      <w:bookmarkStart w:id="1134" w:name="_Toc10647793"/>
      <w:bookmarkStart w:id="1135" w:name="_Toc11836915"/>
      <w:bookmarkStart w:id="1136" w:name="_Toc21959773"/>
      <w:bookmarkStart w:id="1137" w:name="_Toc23503532"/>
      <w:bookmarkEnd w:id="1084"/>
      <w:r w:rsidRPr="00AF022B">
        <w:lastRenderedPageBreak/>
        <w:t>Appendi</w:t>
      </w:r>
      <w:r w:rsidR="00A17E7F" w:rsidRPr="00AF022B">
        <w:t>ces</w:t>
      </w:r>
      <w:bookmarkEnd w:id="1130"/>
      <w:bookmarkEnd w:id="1131"/>
      <w:bookmarkEnd w:id="1132"/>
      <w:bookmarkEnd w:id="1133"/>
      <w:bookmarkEnd w:id="1134"/>
      <w:bookmarkEnd w:id="1135"/>
      <w:bookmarkEnd w:id="1136"/>
      <w:bookmarkEnd w:id="1137"/>
    </w:p>
    <w:p w14:paraId="2AF71988" w14:textId="0B646062" w:rsidR="006119FA" w:rsidRPr="00AF022B" w:rsidRDefault="006119FA" w:rsidP="006D424B">
      <w:pPr>
        <w:pStyle w:val="Heading2"/>
        <w:rPr>
          <w:lang w:eastAsia="en-AU"/>
        </w:rPr>
      </w:pPr>
      <w:bookmarkStart w:id="1138" w:name="_Toc475087182"/>
      <w:bookmarkStart w:id="1139" w:name="_Toc524682879"/>
      <w:bookmarkStart w:id="1140" w:name="_Toc508639025"/>
      <w:bookmarkStart w:id="1141" w:name="_Toc525122788"/>
      <w:bookmarkStart w:id="1142" w:name="_Toc10647794"/>
      <w:bookmarkStart w:id="1143" w:name="_Toc11836916"/>
      <w:bookmarkStart w:id="1144" w:name="_Toc21959774"/>
      <w:bookmarkStart w:id="1145" w:name="_Toc23503533"/>
      <w:r w:rsidRPr="00AF022B">
        <w:rPr>
          <w:lang w:eastAsia="en-AU"/>
        </w:rPr>
        <w:t>Concept diagrams and models</w:t>
      </w:r>
      <w:bookmarkEnd w:id="1138"/>
      <w:bookmarkEnd w:id="1139"/>
      <w:bookmarkEnd w:id="1140"/>
      <w:bookmarkEnd w:id="1141"/>
      <w:bookmarkEnd w:id="1142"/>
      <w:bookmarkEnd w:id="1143"/>
      <w:bookmarkEnd w:id="1144"/>
      <w:bookmarkEnd w:id="1145"/>
    </w:p>
    <w:p w14:paraId="649B363E" w14:textId="77777777" w:rsidR="006119FA" w:rsidRPr="00AF022B" w:rsidRDefault="006119FA" w:rsidP="005F2B72">
      <w:pPr>
        <w:pStyle w:val="Heading3"/>
        <w:rPr>
          <w:lang w:eastAsia="en-AU"/>
        </w:rPr>
      </w:pPr>
      <w:bookmarkStart w:id="1146" w:name="_Toc475087183"/>
      <w:bookmarkStart w:id="1147" w:name="_Toc524682880"/>
      <w:bookmarkStart w:id="1148" w:name="_Toc525122789"/>
      <w:bookmarkStart w:id="1149" w:name="_Toc10647795"/>
      <w:bookmarkStart w:id="1150" w:name="_Toc11836917"/>
      <w:bookmarkStart w:id="1151" w:name="_Toc21959775"/>
      <w:r w:rsidRPr="00AF022B">
        <w:rPr>
          <w:lang w:eastAsia="en-AU"/>
        </w:rPr>
        <w:t>Common Service data dictionary</w:t>
      </w:r>
      <w:bookmarkEnd w:id="1146"/>
      <w:bookmarkEnd w:id="1147"/>
      <w:bookmarkEnd w:id="1148"/>
      <w:bookmarkEnd w:id="1149"/>
      <w:bookmarkEnd w:id="1150"/>
      <w:bookmarkEnd w:id="1151"/>
    </w:p>
    <w:p w14:paraId="317CDF70" w14:textId="42275918" w:rsidR="006119FA" w:rsidRPr="00AF022B" w:rsidRDefault="006119FA" w:rsidP="006119FA">
      <w:pPr>
        <w:pStyle w:val="DHHSbody"/>
        <w:rPr>
          <w:lang w:eastAsia="en-AU"/>
        </w:rPr>
      </w:pPr>
      <w:r w:rsidRPr="00AF022B">
        <w:rPr>
          <w:lang w:eastAsia="en-AU"/>
        </w:rPr>
        <w:t>The Victorian Alcohol and Drug Collection (VADC) Data Specification largely aligns with the Common Service data dictionary v1.0 concepts as described:</w:t>
      </w:r>
    </w:p>
    <w:p w14:paraId="1E948948" w14:textId="77777777" w:rsidR="006119FA" w:rsidRPr="00AF022B" w:rsidRDefault="006119FA" w:rsidP="006119FA">
      <w:pPr>
        <w:pStyle w:val="DHHSbullet1"/>
        <w:rPr>
          <w:lang w:eastAsia="en-AU"/>
        </w:rPr>
      </w:pPr>
      <w:r w:rsidRPr="00AF022B">
        <w:rPr>
          <w:lang w:eastAsia="en-AU"/>
        </w:rPr>
        <w:t>Case concept is not supported, and will be considered in future models, where service providers have a centralised CMS used throughout all outlets.</w:t>
      </w:r>
    </w:p>
    <w:p w14:paraId="43634E79" w14:textId="77777777" w:rsidR="006119FA" w:rsidRPr="00AF022B" w:rsidRDefault="006119FA" w:rsidP="006119FA">
      <w:pPr>
        <w:pStyle w:val="DHHSbullet1"/>
        <w:numPr>
          <w:ilvl w:val="0"/>
          <w:numId w:val="0"/>
        </w:numPr>
        <w:ind w:left="284"/>
        <w:rPr>
          <w:lang w:eastAsia="en-AU"/>
        </w:rPr>
      </w:pPr>
    </w:p>
    <w:p w14:paraId="53C63E17" w14:textId="78240CC8" w:rsidR="006119FA" w:rsidRPr="00AF022B" w:rsidRDefault="006119FA" w:rsidP="006119FA">
      <w:pPr>
        <w:pStyle w:val="DHHSbullet1"/>
        <w:rPr>
          <w:lang w:eastAsia="en-AU"/>
        </w:rPr>
      </w:pPr>
      <w:r w:rsidRPr="00AF022B">
        <w:rPr>
          <w:lang w:eastAsia="en-AU"/>
        </w:rPr>
        <w:t>Episodes, otherwise known as courses of care and support periods are supported. No data will be reported to indicate when client responsibility has been accepted by the service provider. This concept may be derived, since only accepted referrals that eventuate in service activity are to be reported.</w:t>
      </w:r>
    </w:p>
    <w:p w14:paraId="7748D2CA" w14:textId="77777777" w:rsidR="006119FA" w:rsidRPr="00AF022B" w:rsidRDefault="006119FA" w:rsidP="006119FA">
      <w:pPr>
        <w:pStyle w:val="ListParagraph"/>
        <w:rPr>
          <w:lang w:eastAsia="en-AU"/>
        </w:rPr>
      </w:pPr>
    </w:p>
    <w:p w14:paraId="3FCB98CD" w14:textId="77777777" w:rsidR="006119FA" w:rsidRPr="00AF022B" w:rsidRDefault="006119FA" w:rsidP="006119FA">
      <w:pPr>
        <w:pStyle w:val="DHHSbullet1"/>
        <w:rPr>
          <w:lang w:eastAsia="en-AU"/>
        </w:rPr>
      </w:pPr>
      <w:r w:rsidRPr="00AF022B">
        <w:rPr>
          <w:lang w:eastAsia="en-AU"/>
        </w:rPr>
        <w:t>Events are supported including; Service events, contacts (occasions of service), assessments and reviews. Events are however not referenced throughout this document, instead the concepts of Service events and Contacts are used. The concept of service event type also aligns with the Common Service data dictionary, and is used to categorise Presentation, Assessments, Treatments, Reviews, and Support Service events, and the type of data elements that need to be reported for a Service event.</w:t>
      </w:r>
    </w:p>
    <w:p w14:paraId="00B1CF69" w14:textId="77777777" w:rsidR="006119FA" w:rsidRPr="00AF022B" w:rsidRDefault="006119FA" w:rsidP="006119FA">
      <w:pPr>
        <w:pStyle w:val="ListParagraph"/>
        <w:rPr>
          <w:lang w:eastAsia="en-AU"/>
        </w:rPr>
      </w:pPr>
    </w:p>
    <w:p w14:paraId="406EA7F1" w14:textId="1F505740" w:rsidR="006119FA" w:rsidRPr="00AF022B" w:rsidRDefault="006119FA" w:rsidP="006119FA">
      <w:pPr>
        <w:pStyle w:val="DHHSbullet1"/>
        <w:rPr>
          <w:lang w:eastAsia="en-AU"/>
        </w:rPr>
      </w:pPr>
      <w:r w:rsidRPr="00AF022B">
        <w:rPr>
          <w:lang w:eastAsia="en-AU"/>
        </w:rPr>
        <w:t xml:space="preserve">Stream concept is supported and is used to differentiate service events, with differing business rules (some may overlap if from different streams, some need to be sequential e.g. </w:t>
      </w:r>
      <w:r w:rsidR="000F4B83" w:rsidRPr="00AF022B">
        <w:rPr>
          <w:lang w:eastAsia="en-AU"/>
        </w:rPr>
        <w:t xml:space="preserve">Residential Rehabilitation and </w:t>
      </w:r>
      <w:r w:rsidR="008E4E25" w:rsidRPr="00AF022B">
        <w:rPr>
          <w:lang w:eastAsia="en-AU"/>
        </w:rPr>
        <w:t xml:space="preserve">Therapeutic </w:t>
      </w:r>
      <w:r w:rsidR="000F4B83" w:rsidRPr="00AF022B">
        <w:rPr>
          <w:lang w:eastAsia="en-AU"/>
        </w:rPr>
        <w:t>Day Rehabilitation</w:t>
      </w:r>
      <w:r w:rsidRPr="00AF022B">
        <w:rPr>
          <w:lang w:eastAsia="en-AU"/>
        </w:rPr>
        <w:t>). Streams are also used as a basis for application of funding models, targets and KPI’s. Programs are not required to be reported.</w:t>
      </w:r>
    </w:p>
    <w:p w14:paraId="702D9640" w14:textId="77777777" w:rsidR="006119FA" w:rsidRPr="00AF022B" w:rsidRDefault="006119FA" w:rsidP="006119FA">
      <w:pPr>
        <w:pStyle w:val="DHHSbullet1"/>
        <w:numPr>
          <w:ilvl w:val="0"/>
          <w:numId w:val="0"/>
        </w:numPr>
        <w:rPr>
          <w:lang w:eastAsia="en-AU"/>
        </w:rPr>
      </w:pPr>
    </w:p>
    <w:p w14:paraId="1FEA086B" w14:textId="77777777" w:rsidR="006119FA" w:rsidRPr="00AF022B" w:rsidRDefault="006119FA" w:rsidP="006119FA">
      <w:pPr>
        <w:pStyle w:val="DHHSbullet1"/>
        <w:rPr>
          <w:lang w:eastAsia="en-AU"/>
        </w:rPr>
      </w:pPr>
      <w:r w:rsidRPr="00AF022B">
        <w:rPr>
          <w:lang w:eastAsia="en-AU"/>
        </w:rPr>
        <w:t>The concept of Referrals ‘in’ and ‘out’ are supported however are referenced at the Service event level. Incoming unaccepted referrals are out of scope.</w:t>
      </w:r>
    </w:p>
    <w:p w14:paraId="7051AB63" w14:textId="77777777" w:rsidR="006119FA" w:rsidRPr="00AF022B" w:rsidRDefault="006119FA" w:rsidP="006119FA">
      <w:pPr>
        <w:pStyle w:val="DHHSbullet1"/>
        <w:numPr>
          <w:ilvl w:val="0"/>
          <w:numId w:val="0"/>
        </w:numPr>
        <w:rPr>
          <w:lang w:eastAsia="en-AU"/>
        </w:rPr>
      </w:pPr>
    </w:p>
    <w:p w14:paraId="0828EFDA" w14:textId="48F8B6B3" w:rsidR="006119FA" w:rsidRPr="00AF022B" w:rsidRDefault="009A3824" w:rsidP="006119FA">
      <w:pPr>
        <w:pStyle w:val="DHHSbullet1"/>
        <w:rPr>
          <w:lang w:eastAsia="en-AU"/>
        </w:rPr>
      </w:pPr>
      <w:r w:rsidRPr="00AF022B">
        <w:rPr>
          <w:lang w:eastAsia="en-AU"/>
        </w:rPr>
        <w:t>Waiting periods are supported and will be derived from dates reported at the Service event level.</w:t>
      </w:r>
      <w:r w:rsidR="006119FA" w:rsidRPr="00AF022B">
        <w:rPr>
          <w:lang w:eastAsia="en-AU"/>
        </w:rPr>
        <w:t xml:space="preserve"> No formal reportable waiting list period is required. </w:t>
      </w:r>
    </w:p>
    <w:p w14:paraId="25862D7A" w14:textId="77777777" w:rsidR="006119FA" w:rsidRPr="00AF022B" w:rsidRDefault="006119FA" w:rsidP="006119FA">
      <w:pPr>
        <w:pStyle w:val="ListParagraph"/>
        <w:rPr>
          <w:lang w:eastAsia="en-AU"/>
        </w:rPr>
      </w:pPr>
    </w:p>
    <w:p w14:paraId="278B6C66" w14:textId="598B8164" w:rsidR="006119FA" w:rsidRPr="00AF022B" w:rsidRDefault="009A3824" w:rsidP="006119FA">
      <w:pPr>
        <w:pStyle w:val="DHHSbullet1"/>
        <w:rPr>
          <w:lang w:eastAsia="en-AU"/>
        </w:rPr>
      </w:pPr>
      <w:r w:rsidRPr="00AF022B">
        <w:rPr>
          <w:lang w:eastAsia="en-AU"/>
        </w:rPr>
        <w:t xml:space="preserve">Status changes to a data element/s will be derived, when a client record with a service event with the data element/s is reported. Client records are only reported when there has been some service event activity during the reporting period or when a record has been reported in error. </w:t>
      </w:r>
      <w:r w:rsidR="006119FA" w:rsidRPr="00AF022B">
        <w:rPr>
          <w:lang w:eastAsia="en-AU"/>
        </w:rPr>
        <w:t xml:space="preserve">Status changes representing changes to one or more data elements at a point in time are not reported as they occur. </w:t>
      </w:r>
    </w:p>
    <w:p w14:paraId="2ACA5F0C" w14:textId="365E2D7B" w:rsidR="006119FA" w:rsidRPr="00AF022B" w:rsidRDefault="006119FA" w:rsidP="006119FA">
      <w:pPr>
        <w:rPr>
          <w:rFonts w:ascii="Arial" w:eastAsia="Times" w:hAnsi="Arial"/>
          <w:lang w:eastAsia="en-AU"/>
        </w:rPr>
      </w:pPr>
    </w:p>
    <w:p w14:paraId="792FF374" w14:textId="77777777" w:rsidR="006119FA" w:rsidRPr="00AF022B" w:rsidRDefault="006119FA" w:rsidP="006D424B">
      <w:pPr>
        <w:pStyle w:val="Heading3"/>
        <w:rPr>
          <w:lang w:eastAsia="en-AU"/>
        </w:rPr>
      </w:pPr>
      <w:bookmarkStart w:id="1152" w:name="_Toc475087184"/>
      <w:bookmarkStart w:id="1153" w:name="_Toc524682881"/>
      <w:bookmarkStart w:id="1154" w:name="_Toc525122790"/>
      <w:bookmarkStart w:id="1155" w:name="_Toc10647796"/>
      <w:bookmarkStart w:id="1156" w:name="_Toc11836918"/>
      <w:bookmarkStart w:id="1157" w:name="_Toc21959776"/>
      <w:bookmarkStart w:id="1158" w:name="_Hlk11756416"/>
      <w:r w:rsidRPr="00AF022B">
        <w:rPr>
          <w:lang w:eastAsia="en-AU"/>
        </w:rPr>
        <w:t>Client Journey examples</w:t>
      </w:r>
      <w:bookmarkEnd w:id="1152"/>
      <w:bookmarkEnd w:id="1153"/>
      <w:bookmarkEnd w:id="1154"/>
      <w:bookmarkEnd w:id="1155"/>
      <w:bookmarkEnd w:id="1156"/>
      <w:bookmarkEnd w:id="1157"/>
    </w:p>
    <w:p w14:paraId="501B998B" w14:textId="77777777" w:rsidR="006119FA" w:rsidRPr="00AF022B" w:rsidRDefault="006119FA" w:rsidP="006119FA">
      <w:pPr>
        <w:pStyle w:val="DHHSbody"/>
        <w:rPr>
          <w:lang w:eastAsia="en-AU"/>
        </w:rPr>
      </w:pPr>
      <w:r w:rsidRPr="00AF022B">
        <w:rPr>
          <w:lang w:eastAsia="en-AU"/>
        </w:rPr>
        <w:t>The following legend should be referenced when viewing the client journey examples in this section.</w:t>
      </w:r>
    </w:p>
    <w:p w14:paraId="4DDE4090" w14:textId="77777777" w:rsidR="006119FA" w:rsidRPr="00AF022B" w:rsidRDefault="006119FA" w:rsidP="006119FA">
      <w:pPr>
        <w:pStyle w:val="DHHSbody"/>
        <w:rPr>
          <w:b/>
          <w:sz w:val="22"/>
          <w:szCs w:val="22"/>
          <w:lang w:eastAsia="en-AU"/>
        </w:rPr>
      </w:pPr>
    </w:p>
    <w:p w14:paraId="0C0A9B72" w14:textId="533A71A9" w:rsidR="006119FA" w:rsidRPr="00AF022B" w:rsidRDefault="00EB1609" w:rsidP="00B678D8">
      <w:pPr>
        <w:pStyle w:val="Caption"/>
        <w:keepNext/>
        <w:rPr>
          <w:lang w:eastAsia="en-AU"/>
        </w:rPr>
      </w:pPr>
      <w:r w:rsidRPr="00AF022B">
        <w:rPr>
          <w:sz w:val="22"/>
          <w:szCs w:val="22"/>
        </w:rPr>
        <w:lastRenderedPageBreak/>
        <w:t xml:space="preserve">Table </w:t>
      </w:r>
      <w:r w:rsidR="00C460C2">
        <w:rPr>
          <w:sz w:val="22"/>
          <w:szCs w:val="22"/>
        </w:rPr>
        <w:t>6</w:t>
      </w:r>
      <w:r w:rsidRPr="00AF022B">
        <w:rPr>
          <w:sz w:val="22"/>
          <w:szCs w:val="22"/>
        </w:rPr>
        <w:t xml:space="preserve"> Client Journey Legend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626"/>
        <w:gridCol w:w="2126"/>
        <w:gridCol w:w="2812"/>
      </w:tblGrid>
      <w:tr w:rsidR="006119FA" w:rsidRPr="00AF022B" w14:paraId="6BAF3F4E" w14:textId="77777777" w:rsidTr="001D02A6">
        <w:trPr>
          <w:tblHeader/>
        </w:trPr>
        <w:tc>
          <w:tcPr>
            <w:tcW w:w="2225" w:type="dxa"/>
          </w:tcPr>
          <w:p w14:paraId="0DFA24C8" w14:textId="77777777" w:rsidR="006119FA" w:rsidRPr="00AF022B" w:rsidRDefault="006119FA" w:rsidP="00007DA0">
            <w:pPr>
              <w:pStyle w:val="DHHStablecolhead"/>
            </w:pPr>
            <w:r w:rsidRPr="00AF022B">
              <w:t>Symbol</w:t>
            </w:r>
          </w:p>
        </w:tc>
        <w:tc>
          <w:tcPr>
            <w:tcW w:w="1626" w:type="dxa"/>
          </w:tcPr>
          <w:p w14:paraId="5061C141" w14:textId="77777777" w:rsidR="006119FA" w:rsidRPr="00AF022B" w:rsidRDefault="006119FA" w:rsidP="00007DA0">
            <w:pPr>
              <w:pStyle w:val="DHHStablecolhead"/>
            </w:pPr>
            <w:r w:rsidRPr="00AF022B">
              <w:t>Entity</w:t>
            </w:r>
          </w:p>
        </w:tc>
        <w:tc>
          <w:tcPr>
            <w:tcW w:w="2126" w:type="dxa"/>
            <w:shd w:val="clear" w:color="auto" w:fill="auto"/>
          </w:tcPr>
          <w:p w14:paraId="513FC815" w14:textId="77777777" w:rsidR="006119FA" w:rsidRPr="00AF022B" w:rsidRDefault="006119FA" w:rsidP="00007DA0">
            <w:pPr>
              <w:pStyle w:val="DHHStablecolhead"/>
            </w:pPr>
            <w:r w:rsidRPr="00AF022B">
              <w:t>Symbol Description</w:t>
            </w:r>
          </w:p>
        </w:tc>
        <w:tc>
          <w:tcPr>
            <w:tcW w:w="2812" w:type="dxa"/>
          </w:tcPr>
          <w:p w14:paraId="16EBB5EF" w14:textId="77777777" w:rsidR="006119FA" w:rsidRPr="00AF022B" w:rsidRDefault="006119FA" w:rsidP="00007DA0">
            <w:pPr>
              <w:pStyle w:val="DHHStablecolhead"/>
            </w:pPr>
            <w:r w:rsidRPr="00AF022B">
              <w:t>Data Elements</w:t>
            </w:r>
          </w:p>
        </w:tc>
      </w:tr>
      <w:tr w:rsidR="006119FA" w:rsidRPr="00AF022B" w14:paraId="54F0306E" w14:textId="77777777" w:rsidTr="001D02A6">
        <w:tc>
          <w:tcPr>
            <w:tcW w:w="2225" w:type="dxa"/>
          </w:tcPr>
          <w:p w14:paraId="3D1C76FE" w14:textId="77777777" w:rsidR="006119FA" w:rsidRPr="00AF022B" w:rsidRDefault="006119FA" w:rsidP="00007DA0">
            <w:pPr>
              <w:pStyle w:val="DHHSbody"/>
              <w:jc w:val="center"/>
            </w:pPr>
            <w:r w:rsidRPr="00AF022B">
              <w:object w:dxaOrig="1104" w:dyaOrig="1571" w14:anchorId="2988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67.3pt" o:ole="">
                  <v:imagedata r:id="rId82" o:title=""/>
                </v:shape>
                <o:OLEObject Type="Embed" ProgID="Visio.Drawing.11" ShapeID="_x0000_i1025" DrawAspect="Content" ObjectID="_1634121617" r:id="rId83"/>
              </w:object>
            </w:r>
          </w:p>
        </w:tc>
        <w:tc>
          <w:tcPr>
            <w:tcW w:w="1626" w:type="dxa"/>
          </w:tcPr>
          <w:p w14:paraId="080DB83B" w14:textId="77777777" w:rsidR="006119FA" w:rsidRPr="00AF022B" w:rsidRDefault="006119FA" w:rsidP="00007DA0">
            <w:pPr>
              <w:pStyle w:val="DHHSbody"/>
            </w:pPr>
            <w:r w:rsidRPr="00AF022B">
              <w:t>Contact</w:t>
            </w:r>
          </w:p>
        </w:tc>
        <w:tc>
          <w:tcPr>
            <w:tcW w:w="2126" w:type="dxa"/>
            <w:shd w:val="clear" w:color="auto" w:fill="auto"/>
          </w:tcPr>
          <w:p w14:paraId="11616DA1" w14:textId="77777777" w:rsidR="006119FA" w:rsidRPr="00AF022B" w:rsidRDefault="006119FA" w:rsidP="00007DA0">
            <w:pPr>
              <w:pStyle w:val="DHHStabletext"/>
            </w:pPr>
            <w:r w:rsidRPr="00AF022B">
              <w:t>Represents a single Client contact within a Service event</w:t>
            </w:r>
          </w:p>
        </w:tc>
        <w:tc>
          <w:tcPr>
            <w:tcW w:w="2812" w:type="dxa"/>
          </w:tcPr>
          <w:p w14:paraId="61B763D2" w14:textId="77777777" w:rsidR="006119FA" w:rsidRPr="00AF022B" w:rsidRDefault="006119FA" w:rsidP="00007DA0">
            <w:pPr>
              <w:pStyle w:val="DHHStablebullet"/>
            </w:pPr>
            <w:r w:rsidRPr="00AF022B">
              <w:t>Contact date</w:t>
            </w:r>
          </w:p>
          <w:p w14:paraId="537D612E" w14:textId="77777777" w:rsidR="006119FA" w:rsidRPr="00AF022B" w:rsidRDefault="006119FA" w:rsidP="00007DA0">
            <w:pPr>
              <w:pStyle w:val="DHHStablebullet"/>
            </w:pPr>
            <w:r w:rsidRPr="00AF022B">
              <w:t>Contact method</w:t>
            </w:r>
          </w:p>
          <w:p w14:paraId="0C05FF26" w14:textId="77777777" w:rsidR="006119FA" w:rsidRPr="00AF022B" w:rsidRDefault="006119FA" w:rsidP="00007DA0">
            <w:pPr>
              <w:pStyle w:val="DHHStablebullet"/>
            </w:pPr>
            <w:r w:rsidRPr="00AF022B">
              <w:t>Contact duration</w:t>
            </w:r>
          </w:p>
          <w:p w14:paraId="5D1A1BAF" w14:textId="77777777" w:rsidR="006119FA" w:rsidRPr="00AF022B" w:rsidRDefault="006119FA" w:rsidP="00007DA0">
            <w:pPr>
              <w:pStyle w:val="DHHStablebullet"/>
            </w:pPr>
            <w:r w:rsidRPr="00AF022B">
              <w:t>Contact type</w:t>
            </w:r>
          </w:p>
          <w:p w14:paraId="4DA50255" w14:textId="77777777" w:rsidR="006119FA" w:rsidRPr="00AF022B" w:rsidRDefault="006119FA" w:rsidP="00007DA0">
            <w:pPr>
              <w:pStyle w:val="DHHStablebullet"/>
            </w:pPr>
            <w:r w:rsidRPr="00AF022B">
              <w:t>Number of facilitators</w:t>
            </w:r>
          </w:p>
          <w:p w14:paraId="4E575716" w14:textId="77777777" w:rsidR="006119FA" w:rsidRPr="00AF022B" w:rsidRDefault="006119FA" w:rsidP="00007DA0">
            <w:pPr>
              <w:pStyle w:val="DHHStablebullet"/>
            </w:pPr>
            <w:r w:rsidRPr="00AF022B">
              <w:t>Number of service recipients</w:t>
            </w:r>
          </w:p>
          <w:p w14:paraId="3DA3EE0D" w14:textId="18A864E9" w:rsidR="006119FA" w:rsidRPr="00AF022B" w:rsidRDefault="006119FA" w:rsidP="005F332E">
            <w:pPr>
              <w:pStyle w:val="DHHStablebullet"/>
            </w:pPr>
            <w:r w:rsidRPr="00AF022B">
              <w:t xml:space="preserve">Relationship to </w:t>
            </w:r>
            <w:r w:rsidR="00FD01F8" w:rsidRPr="00AF022B">
              <w:t>client</w:t>
            </w:r>
          </w:p>
        </w:tc>
      </w:tr>
      <w:tr w:rsidR="006119FA" w:rsidRPr="00AF022B" w14:paraId="665C6E60" w14:textId="77777777" w:rsidTr="001D02A6">
        <w:tc>
          <w:tcPr>
            <w:tcW w:w="2225" w:type="dxa"/>
          </w:tcPr>
          <w:p w14:paraId="1D7EBF49" w14:textId="77777777" w:rsidR="006119FA" w:rsidRPr="00AF022B" w:rsidRDefault="006119FA" w:rsidP="00007DA0">
            <w:pPr>
              <w:pStyle w:val="DHHStabletext"/>
              <w:jc w:val="center"/>
            </w:pPr>
            <w:r w:rsidRPr="00AF022B">
              <w:object w:dxaOrig="2009" w:dyaOrig="616" w14:anchorId="689D4153">
                <v:shape id="_x0000_i1026" type="#_x0000_t75" style="width:93.5pt;height:26.2pt" o:ole="">
                  <v:imagedata r:id="rId84" o:title=""/>
                </v:shape>
                <o:OLEObject Type="Embed" ProgID="Visio.Drawing.11" ShapeID="_x0000_i1026" DrawAspect="Content" ObjectID="_1634121618" r:id="rId85"/>
              </w:object>
            </w:r>
          </w:p>
        </w:tc>
        <w:tc>
          <w:tcPr>
            <w:tcW w:w="1626" w:type="dxa"/>
          </w:tcPr>
          <w:p w14:paraId="227D0666" w14:textId="77777777" w:rsidR="006119FA" w:rsidRPr="00AF022B" w:rsidRDefault="006119FA" w:rsidP="00007DA0">
            <w:pPr>
              <w:pStyle w:val="DHHStabletext"/>
            </w:pPr>
            <w:r w:rsidRPr="00AF022B">
              <w:t>Service event</w:t>
            </w:r>
          </w:p>
        </w:tc>
        <w:tc>
          <w:tcPr>
            <w:tcW w:w="2126" w:type="dxa"/>
            <w:shd w:val="clear" w:color="auto" w:fill="auto"/>
          </w:tcPr>
          <w:p w14:paraId="316B3758" w14:textId="77777777" w:rsidR="006119FA" w:rsidRPr="00AF022B" w:rsidRDefault="006119FA" w:rsidP="00007DA0">
            <w:pPr>
              <w:pStyle w:val="DHHStabletext"/>
            </w:pPr>
            <w:r w:rsidRPr="00AF022B">
              <w:t>Represents a single Service event and is labelled with its associated service stream</w:t>
            </w:r>
          </w:p>
        </w:tc>
        <w:tc>
          <w:tcPr>
            <w:tcW w:w="2812" w:type="dxa"/>
          </w:tcPr>
          <w:p w14:paraId="7936FEF6" w14:textId="77777777" w:rsidR="006119FA" w:rsidRPr="00AF022B" w:rsidRDefault="006119FA" w:rsidP="00007DA0">
            <w:pPr>
              <w:pStyle w:val="DHHStablebullet"/>
            </w:pPr>
            <w:r w:rsidRPr="00AF022B">
              <w:t>Start date</w:t>
            </w:r>
          </w:p>
          <w:p w14:paraId="4DE014F5" w14:textId="77777777" w:rsidR="006119FA" w:rsidRPr="00AF022B" w:rsidRDefault="006119FA" w:rsidP="00007DA0">
            <w:pPr>
              <w:pStyle w:val="DHHStablebullet"/>
            </w:pPr>
            <w:r w:rsidRPr="00AF022B">
              <w:t>End date</w:t>
            </w:r>
          </w:p>
          <w:p w14:paraId="2890E2EE" w14:textId="77777777" w:rsidR="006119FA" w:rsidRPr="00AF022B" w:rsidRDefault="006119FA" w:rsidP="00007DA0">
            <w:pPr>
              <w:pStyle w:val="DHHStablebullet"/>
            </w:pPr>
            <w:r w:rsidRPr="00AF022B">
              <w:t>Event type</w:t>
            </w:r>
          </w:p>
          <w:p w14:paraId="595E9BD3" w14:textId="77777777" w:rsidR="006119FA" w:rsidRPr="00AF022B" w:rsidRDefault="006119FA" w:rsidP="00007DA0">
            <w:pPr>
              <w:pStyle w:val="DHHStablebullet"/>
            </w:pPr>
            <w:r w:rsidRPr="00AF022B">
              <w:t>Service stream</w:t>
            </w:r>
          </w:p>
          <w:p w14:paraId="1D8CE5EA" w14:textId="5393E93C" w:rsidR="006119FA" w:rsidRPr="00AF022B" w:rsidRDefault="006119FA" w:rsidP="00007DA0">
            <w:pPr>
              <w:pStyle w:val="DHHStablebullet"/>
            </w:pPr>
            <w:r w:rsidRPr="00AF022B">
              <w:t>Funding source</w:t>
            </w:r>
          </w:p>
          <w:p w14:paraId="6C678853" w14:textId="38B147BD" w:rsidR="0042681F" w:rsidRPr="00AF022B" w:rsidRDefault="0042681F" w:rsidP="00007DA0">
            <w:pPr>
              <w:pStyle w:val="DHHStablebullet"/>
            </w:pPr>
            <w:r w:rsidRPr="00AF022B">
              <w:t>Service delivery setting</w:t>
            </w:r>
          </w:p>
          <w:p w14:paraId="415D09F0" w14:textId="77777777" w:rsidR="006119FA" w:rsidRPr="00AF022B" w:rsidRDefault="006119FA" w:rsidP="00007DA0">
            <w:pPr>
              <w:pStyle w:val="DHHStablebullet"/>
            </w:pPr>
            <w:r w:rsidRPr="00AF022B">
              <w:t>Forensic type</w:t>
            </w:r>
          </w:p>
          <w:p w14:paraId="2953246A" w14:textId="77777777" w:rsidR="006119FA" w:rsidRPr="00AF022B" w:rsidRDefault="006119FA" w:rsidP="00007DA0">
            <w:pPr>
              <w:pStyle w:val="DHHStablebullet"/>
            </w:pPr>
            <w:r w:rsidRPr="00AF022B">
              <w:t>Indigenous status</w:t>
            </w:r>
          </w:p>
          <w:p w14:paraId="75A8C362" w14:textId="77777777" w:rsidR="006119FA" w:rsidRPr="00AF022B" w:rsidRDefault="006119FA" w:rsidP="00007DA0">
            <w:pPr>
              <w:pStyle w:val="DHHStabletext"/>
            </w:pPr>
            <w:proofErr w:type="gramStart"/>
            <w:r w:rsidRPr="00AF022B">
              <w:t>Plus</w:t>
            </w:r>
            <w:proofErr w:type="gramEnd"/>
            <w:r w:rsidRPr="00AF022B">
              <w:t xml:space="preserve"> other conditional attributes based on event type</w:t>
            </w:r>
          </w:p>
        </w:tc>
      </w:tr>
      <w:tr w:rsidR="006119FA" w:rsidRPr="00AF022B" w14:paraId="4B370338" w14:textId="77777777" w:rsidTr="001D02A6">
        <w:tc>
          <w:tcPr>
            <w:tcW w:w="2225" w:type="dxa"/>
          </w:tcPr>
          <w:p w14:paraId="030348BF" w14:textId="77777777" w:rsidR="006119FA" w:rsidRPr="00AF022B" w:rsidRDefault="006119FA" w:rsidP="00007DA0">
            <w:pPr>
              <w:pStyle w:val="DHHStabletext"/>
              <w:jc w:val="center"/>
            </w:pPr>
            <w:r w:rsidRPr="00AF022B">
              <w:object w:dxaOrig="1193" w:dyaOrig="940" w14:anchorId="73E00629">
                <v:shape id="_x0000_i1027" type="#_x0000_t75" style="width:57.05pt;height:41.15pt" o:ole="">
                  <v:imagedata r:id="rId86" o:title=""/>
                </v:shape>
                <o:OLEObject Type="Embed" ProgID="Visio.Drawing.15" ShapeID="_x0000_i1027" DrawAspect="Content" ObjectID="_1634121619" r:id="rId87"/>
              </w:object>
            </w:r>
          </w:p>
        </w:tc>
        <w:tc>
          <w:tcPr>
            <w:tcW w:w="1626" w:type="dxa"/>
          </w:tcPr>
          <w:p w14:paraId="300A8222" w14:textId="77777777" w:rsidR="006119FA" w:rsidRPr="00AF022B" w:rsidRDefault="006119FA" w:rsidP="00007DA0">
            <w:pPr>
              <w:pStyle w:val="DHHStabletext"/>
            </w:pPr>
            <w:r w:rsidRPr="00AF022B">
              <w:t>Referral</w:t>
            </w:r>
          </w:p>
        </w:tc>
        <w:tc>
          <w:tcPr>
            <w:tcW w:w="2126" w:type="dxa"/>
            <w:shd w:val="clear" w:color="auto" w:fill="auto"/>
          </w:tcPr>
          <w:p w14:paraId="1E2F156B" w14:textId="77777777" w:rsidR="006119FA" w:rsidRPr="00AF022B" w:rsidRDefault="006119FA" w:rsidP="00007DA0">
            <w:pPr>
              <w:pStyle w:val="DHHStabletext"/>
            </w:pPr>
            <w:r w:rsidRPr="00AF022B">
              <w:t>Represents a single referral ‘in’ or ‘out’ of a service event</w:t>
            </w:r>
          </w:p>
        </w:tc>
        <w:tc>
          <w:tcPr>
            <w:tcW w:w="2812" w:type="dxa"/>
          </w:tcPr>
          <w:p w14:paraId="0F5563CB" w14:textId="77777777" w:rsidR="006119FA" w:rsidRPr="00AF022B" w:rsidRDefault="006119FA" w:rsidP="00007DA0">
            <w:pPr>
              <w:pStyle w:val="DHHStablebullet"/>
            </w:pPr>
            <w:r w:rsidRPr="00AF022B">
              <w:t>Referral date</w:t>
            </w:r>
          </w:p>
          <w:p w14:paraId="59E225E1" w14:textId="77777777" w:rsidR="006119FA" w:rsidRPr="00AF022B" w:rsidRDefault="006119FA" w:rsidP="00007DA0">
            <w:pPr>
              <w:pStyle w:val="DHHStablebullet"/>
            </w:pPr>
            <w:r w:rsidRPr="00AF022B">
              <w:t>Direction</w:t>
            </w:r>
          </w:p>
          <w:p w14:paraId="53D41F59" w14:textId="77777777" w:rsidR="006119FA" w:rsidRPr="00AF022B" w:rsidRDefault="006119FA" w:rsidP="00007DA0">
            <w:pPr>
              <w:pStyle w:val="DHHStablebullet"/>
            </w:pPr>
            <w:r w:rsidRPr="00AF022B">
              <w:t>Service provider type</w:t>
            </w:r>
          </w:p>
          <w:p w14:paraId="0BC387C8" w14:textId="77777777" w:rsidR="006119FA" w:rsidRPr="00AF022B" w:rsidRDefault="006119FA" w:rsidP="00007DA0">
            <w:pPr>
              <w:pStyle w:val="DHHStablebullet"/>
            </w:pPr>
            <w:r w:rsidRPr="00AF022B">
              <w:t>Referral service type</w:t>
            </w:r>
          </w:p>
          <w:p w14:paraId="673CAD17" w14:textId="77777777" w:rsidR="006119FA" w:rsidRPr="00AF022B" w:rsidRDefault="006119FA" w:rsidP="00007DA0">
            <w:pPr>
              <w:pStyle w:val="DHHStabletext"/>
            </w:pPr>
            <w:proofErr w:type="gramStart"/>
            <w:r w:rsidRPr="00AF022B">
              <w:t>Plus</w:t>
            </w:r>
            <w:proofErr w:type="gramEnd"/>
            <w:r w:rsidRPr="00AF022B">
              <w:t xml:space="preserve"> one conditional attribute for forensic clients:</w:t>
            </w:r>
          </w:p>
          <w:p w14:paraId="1DC9365B" w14:textId="2DEA47B0" w:rsidR="006119FA" w:rsidRPr="00AF022B" w:rsidRDefault="00041B80" w:rsidP="007417F3">
            <w:pPr>
              <w:pStyle w:val="DHHStabletext"/>
            </w:pPr>
            <w:r w:rsidRPr="00AF022B">
              <w:t>ACSO</w:t>
            </w:r>
            <w:r w:rsidR="007417F3" w:rsidRPr="00AF022B">
              <w:t xml:space="preserve"> </w:t>
            </w:r>
            <w:r w:rsidR="006119FA" w:rsidRPr="00AF022B">
              <w:t>Identifier</w:t>
            </w:r>
          </w:p>
        </w:tc>
      </w:tr>
      <w:tr w:rsidR="006119FA" w:rsidRPr="00AF022B" w14:paraId="325573E6" w14:textId="77777777" w:rsidTr="001D02A6">
        <w:tc>
          <w:tcPr>
            <w:tcW w:w="2225" w:type="dxa"/>
          </w:tcPr>
          <w:p w14:paraId="18836419" w14:textId="77777777" w:rsidR="006119FA" w:rsidRPr="00AF022B" w:rsidRDefault="006119FA" w:rsidP="00007DA0">
            <w:pPr>
              <w:pStyle w:val="DHHStabletext"/>
              <w:jc w:val="center"/>
            </w:pPr>
            <w:r w:rsidRPr="00AF022B">
              <w:object w:dxaOrig="1789" w:dyaOrig="1827" w14:anchorId="74593A25">
                <v:shape id="_x0000_i1028" type="#_x0000_t75" style="width:1in;height:76.7pt" o:ole="">
                  <v:imagedata r:id="rId88" o:title=""/>
                </v:shape>
                <o:OLEObject Type="Embed" ProgID="Visio.Drawing.11" ShapeID="_x0000_i1028" DrawAspect="Content" ObjectID="_1634121620" r:id="rId89"/>
              </w:object>
            </w:r>
          </w:p>
        </w:tc>
        <w:tc>
          <w:tcPr>
            <w:tcW w:w="1626" w:type="dxa"/>
          </w:tcPr>
          <w:p w14:paraId="03A3C404" w14:textId="77777777" w:rsidR="006119FA" w:rsidRPr="00AF022B" w:rsidRDefault="006119FA" w:rsidP="00007DA0">
            <w:pPr>
              <w:pStyle w:val="DHHStabletext"/>
            </w:pPr>
            <w:r w:rsidRPr="00AF022B">
              <w:t>Outcome Measures</w:t>
            </w:r>
          </w:p>
        </w:tc>
        <w:tc>
          <w:tcPr>
            <w:tcW w:w="2126" w:type="dxa"/>
            <w:shd w:val="clear" w:color="auto" w:fill="auto"/>
          </w:tcPr>
          <w:p w14:paraId="3CA37205" w14:textId="77777777" w:rsidR="006119FA" w:rsidRPr="00AF022B" w:rsidRDefault="006119FA" w:rsidP="00007DA0">
            <w:pPr>
              <w:pStyle w:val="DHHStabletext"/>
            </w:pPr>
            <w:r w:rsidRPr="00AF022B">
              <w:t>Represents a set of Outcome measures that are conditionally reported at the end of a service event.</w:t>
            </w:r>
          </w:p>
        </w:tc>
        <w:tc>
          <w:tcPr>
            <w:tcW w:w="2812" w:type="dxa"/>
          </w:tcPr>
          <w:p w14:paraId="6559F5DE" w14:textId="77777777" w:rsidR="006119FA" w:rsidRPr="00AF022B" w:rsidRDefault="006119FA" w:rsidP="00007DA0">
            <w:pPr>
              <w:pStyle w:val="DHHStablebullet"/>
              <w:rPr>
                <w:lang w:val="en-US" w:eastAsia="en-AU"/>
              </w:rPr>
            </w:pPr>
            <w:r w:rsidRPr="00AF022B">
              <w:rPr>
                <w:lang w:val="en-US" w:eastAsia="en-AU"/>
              </w:rPr>
              <w:t>Client review date</w:t>
            </w:r>
          </w:p>
          <w:p w14:paraId="6409BAAF" w14:textId="77777777" w:rsidR="00B4136E" w:rsidRPr="00AF022B" w:rsidRDefault="00B4136E" w:rsidP="00B4136E">
            <w:pPr>
              <w:pStyle w:val="DHHStablebullet"/>
              <w:rPr>
                <w:lang w:val="en-US" w:eastAsia="en-AU"/>
              </w:rPr>
            </w:pPr>
            <w:r w:rsidRPr="00AF022B">
              <w:rPr>
                <w:lang w:val="en-US" w:eastAsia="en-AU"/>
              </w:rPr>
              <w:t>AUDIT Score</w:t>
            </w:r>
          </w:p>
          <w:p w14:paraId="7D7397BC" w14:textId="77777777" w:rsidR="00B4136E" w:rsidRPr="00AF022B" w:rsidRDefault="00B4136E" w:rsidP="00B4136E">
            <w:pPr>
              <w:pStyle w:val="DHHStablebullet"/>
              <w:rPr>
                <w:lang w:val="en-US" w:eastAsia="en-AU"/>
              </w:rPr>
            </w:pPr>
            <w:r w:rsidRPr="00AF022B">
              <w:rPr>
                <w:lang w:val="en-US" w:eastAsia="en-AU"/>
              </w:rPr>
              <w:t>DUDIT Score</w:t>
            </w:r>
          </w:p>
          <w:p w14:paraId="39CC0C89" w14:textId="6ADC8733" w:rsidR="00B4136E" w:rsidRPr="00AF022B" w:rsidRDefault="00B4136E" w:rsidP="00007DA0">
            <w:pPr>
              <w:pStyle w:val="DHHStablebullet"/>
              <w:rPr>
                <w:lang w:val="en-US" w:eastAsia="en-AU"/>
              </w:rPr>
            </w:pPr>
            <w:r w:rsidRPr="00AF022B">
              <w:rPr>
                <w:lang w:val="en-US" w:eastAsia="en-AU"/>
              </w:rPr>
              <w:t>Days inject last four weeks</w:t>
            </w:r>
          </w:p>
          <w:p w14:paraId="473A2D80" w14:textId="77777777" w:rsidR="006119FA" w:rsidRPr="00AF022B" w:rsidRDefault="006119FA" w:rsidP="00007DA0">
            <w:pPr>
              <w:pStyle w:val="DHHStablebullet"/>
              <w:rPr>
                <w:lang w:val="en-US" w:eastAsia="en-AU"/>
              </w:rPr>
            </w:pPr>
            <w:r w:rsidRPr="00AF022B">
              <w:rPr>
                <w:lang w:val="en-US" w:eastAsia="en-AU"/>
              </w:rPr>
              <w:t>K10 Score</w:t>
            </w:r>
          </w:p>
          <w:p w14:paraId="1DF057E7" w14:textId="77777777" w:rsidR="006119FA" w:rsidRPr="00AF022B" w:rsidRDefault="006119FA" w:rsidP="00007DA0">
            <w:pPr>
              <w:pStyle w:val="DHHStablebullet"/>
              <w:rPr>
                <w:lang w:val="en-US" w:eastAsia="en-AU"/>
              </w:rPr>
            </w:pPr>
            <w:r w:rsidRPr="00AF022B">
              <w:rPr>
                <w:lang w:val="en-US" w:eastAsia="en-AU"/>
              </w:rPr>
              <w:t>Unemployed not training</w:t>
            </w:r>
          </w:p>
          <w:p w14:paraId="2868E893" w14:textId="77777777" w:rsidR="006119FA" w:rsidRPr="00AF022B" w:rsidRDefault="006119FA" w:rsidP="00007DA0">
            <w:pPr>
              <w:pStyle w:val="DHHStablebullet"/>
              <w:rPr>
                <w:lang w:val="en-US" w:eastAsia="en-AU"/>
              </w:rPr>
            </w:pPr>
            <w:r w:rsidRPr="00AF022B">
              <w:rPr>
                <w:lang w:val="en-US" w:eastAsia="en-AU"/>
              </w:rPr>
              <w:t>Employment status</w:t>
            </w:r>
          </w:p>
          <w:p w14:paraId="5BAF16F5" w14:textId="45CA0A43" w:rsidR="006119FA" w:rsidRPr="00AF022B" w:rsidRDefault="00A41AE1" w:rsidP="00007DA0">
            <w:pPr>
              <w:pStyle w:val="DHHStablebullet"/>
              <w:rPr>
                <w:lang w:val="en-US" w:eastAsia="en-AU"/>
              </w:rPr>
            </w:pPr>
            <w:r w:rsidRPr="00AF022B">
              <w:rPr>
                <w:lang w:val="en-US" w:eastAsia="en-AU"/>
              </w:rPr>
              <w:t>Accommodation</w:t>
            </w:r>
            <w:r w:rsidR="006119FA" w:rsidRPr="00AF022B">
              <w:rPr>
                <w:lang w:val="en-US" w:eastAsia="en-AU"/>
              </w:rPr>
              <w:t xml:space="preserve"> type</w:t>
            </w:r>
          </w:p>
          <w:p w14:paraId="6710A0C0" w14:textId="77777777" w:rsidR="006119FA" w:rsidRPr="00AF022B" w:rsidRDefault="006119FA" w:rsidP="00007DA0">
            <w:pPr>
              <w:pStyle w:val="DHHStablebullet"/>
              <w:rPr>
                <w:lang w:val="en-US" w:eastAsia="en-AU"/>
              </w:rPr>
            </w:pPr>
            <w:r w:rsidRPr="00AF022B">
              <w:rPr>
                <w:lang w:val="en-US" w:eastAsia="en-AU"/>
              </w:rPr>
              <w:t>Arrested last four weeks</w:t>
            </w:r>
          </w:p>
          <w:p w14:paraId="03F3C73C" w14:textId="77777777" w:rsidR="006119FA" w:rsidRPr="00AF022B" w:rsidRDefault="006119FA" w:rsidP="00007DA0">
            <w:pPr>
              <w:pStyle w:val="DHHStablebullet"/>
              <w:rPr>
                <w:lang w:val="en-US" w:eastAsia="en-AU"/>
              </w:rPr>
            </w:pPr>
            <w:r w:rsidRPr="00AF022B">
              <w:rPr>
                <w:lang w:val="en-US" w:eastAsia="en-AU"/>
              </w:rPr>
              <w:t>Violent last four weeks</w:t>
            </w:r>
          </w:p>
          <w:p w14:paraId="3A2F0856" w14:textId="77777777" w:rsidR="006119FA" w:rsidRPr="00AF022B" w:rsidRDefault="006119FA" w:rsidP="00007DA0">
            <w:pPr>
              <w:pStyle w:val="DHHStablebullet"/>
              <w:rPr>
                <w:lang w:val="en-US" w:eastAsia="en-AU"/>
              </w:rPr>
            </w:pPr>
            <w:r w:rsidRPr="00AF022B">
              <w:rPr>
                <w:lang w:val="en-US" w:eastAsia="en-AU"/>
              </w:rPr>
              <w:t>Risk to self</w:t>
            </w:r>
          </w:p>
          <w:p w14:paraId="395FA648" w14:textId="77777777" w:rsidR="006119FA" w:rsidRPr="00AF022B" w:rsidRDefault="006119FA" w:rsidP="00007DA0">
            <w:pPr>
              <w:pStyle w:val="DHHStablebullet"/>
              <w:rPr>
                <w:lang w:val="en-US" w:eastAsia="en-AU"/>
              </w:rPr>
            </w:pPr>
            <w:r w:rsidRPr="00AF022B">
              <w:rPr>
                <w:lang w:val="en-US" w:eastAsia="en-AU"/>
              </w:rPr>
              <w:t>Risk to others</w:t>
            </w:r>
          </w:p>
          <w:p w14:paraId="257AE63C" w14:textId="77777777" w:rsidR="006119FA" w:rsidRPr="00AF022B" w:rsidRDefault="006119FA" w:rsidP="00007DA0">
            <w:pPr>
              <w:pStyle w:val="DHHStablebullet"/>
              <w:rPr>
                <w:lang w:val="en-US" w:eastAsia="en-AU"/>
              </w:rPr>
            </w:pPr>
            <w:r w:rsidRPr="00AF022B">
              <w:rPr>
                <w:lang w:val="en-US" w:eastAsia="en-AU"/>
              </w:rPr>
              <w:t>Physical health</w:t>
            </w:r>
          </w:p>
          <w:p w14:paraId="76DF499C" w14:textId="77777777" w:rsidR="006119FA" w:rsidRPr="00AF022B" w:rsidRDefault="006119FA" w:rsidP="00007DA0">
            <w:pPr>
              <w:pStyle w:val="DHHStablebullet"/>
              <w:rPr>
                <w:lang w:val="en-US" w:eastAsia="en-AU"/>
              </w:rPr>
            </w:pPr>
            <w:r w:rsidRPr="00AF022B">
              <w:rPr>
                <w:lang w:val="en-US" w:eastAsia="en-AU"/>
              </w:rPr>
              <w:t>Psychological health</w:t>
            </w:r>
          </w:p>
          <w:p w14:paraId="197B82CB" w14:textId="6C5F2AEE" w:rsidR="006119FA" w:rsidRPr="00AF022B" w:rsidRDefault="006119FA" w:rsidP="001D02A6">
            <w:pPr>
              <w:pStyle w:val="DHHStablebullet"/>
              <w:rPr>
                <w:lang w:val="en-US" w:eastAsia="en-AU"/>
              </w:rPr>
            </w:pPr>
            <w:r w:rsidRPr="00AF022B">
              <w:rPr>
                <w:lang w:val="en-US" w:eastAsia="en-AU"/>
              </w:rPr>
              <w:t>Quality of life</w:t>
            </w:r>
          </w:p>
        </w:tc>
      </w:tr>
    </w:tbl>
    <w:p w14:paraId="134C0358" w14:textId="77777777" w:rsidR="006119FA" w:rsidRPr="00AF022B" w:rsidRDefault="006119FA" w:rsidP="006119FA">
      <w:pPr>
        <w:rPr>
          <w:b/>
          <w:lang w:eastAsia="en-AU"/>
        </w:rPr>
        <w:sectPr w:rsidR="006119FA" w:rsidRPr="00AF022B" w:rsidSect="00B4136E">
          <w:pgSz w:w="11906" w:h="16838"/>
          <w:pgMar w:top="1440" w:right="1440" w:bottom="1440" w:left="1440" w:header="708" w:footer="708" w:gutter="0"/>
          <w:cols w:space="708"/>
          <w:docGrid w:linePitch="360"/>
        </w:sectPr>
      </w:pPr>
      <w:r w:rsidRPr="00AF022B">
        <w:rPr>
          <w:b/>
          <w:lang w:eastAsia="en-AU"/>
        </w:rPr>
        <w:br w:type="page"/>
      </w:r>
    </w:p>
    <w:p w14:paraId="61A1EF47" w14:textId="77777777" w:rsidR="00AE28BA" w:rsidRPr="00AF022B" w:rsidRDefault="00AE28BA" w:rsidP="000134D2">
      <w:pPr>
        <w:pStyle w:val="DHHSbody"/>
      </w:pPr>
      <w:r w:rsidRPr="00AF022B">
        <w:rPr>
          <w:b/>
          <w:lang w:eastAsia="en-AU"/>
        </w:rPr>
        <w:lastRenderedPageBreak/>
        <w:t>Example 1</w:t>
      </w:r>
      <w:r w:rsidRPr="00AF022B">
        <w:rPr>
          <w:lang w:eastAsia="en-AU"/>
        </w:rPr>
        <w:t xml:space="preserve">: </w:t>
      </w:r>
      <w:r w:rsidRPr="00AF022B">
        <w:rPr>
          <w:b/>
          <w:lang w:eastAsia="en-AU"/>
        </w:rPr>
        <w:t>Adult</w:t>
      </w:r>
      <w:r w:rsidRPr="00AF022B">
        <w:rPr>
          <w:lang w:eastAsia="en-AU"/>
        </w:rPr>
        <w:t xml:space="preserve"> </w:t>
      </w:r>
      <w:r w:rsidRPr="00AF022B">
        <w:rPr>
          <w:b/>
          <w:lang w:eastAsia="en-AU"/>
        </w:rPr>
        <w:t xml:space="preserve">Non-Residential Services -- </w:t>
      </w:r>
      <w:r w:rsidRPr="00AF022B">
        <w:rPr>
          <w:lang w:eastAsia="en-AU"/>
        </w:rPr>
        <w:t xml:space="preserve">Client is screened and following an intake evaluation, is referred for a comprehensive assessment.  Bridging support is offered between intake and comprehensive assessment. The client completes four Non-Residential Withdrawal </w:t>
      </w:r>
      <w:proofErr w:type="gramStart"/>
      <w:r w:rsidRPr="00AF022B">
        <w:rPr>
          <w:lang w:eastAsia="en-AU"/>
        </w:rPr>
        <w:t>sessions, and</w:t>
      </w:r>
      <w:proofErr w:type="gramEnd"/>
      <w:r w:rsidRPr="00AF022B">
        <w:rPr>
          <w:lang w:eastAsia="en-AU"/>
        </w:rPr>
        <w:t xml:space="preserve"> is referred post treatment to a long course of counselling. The end of the reporting period is reached, and Counselling is still ongoing. In this example, the Counselling course would remain open and reported with the current number of four contacts.</w:t>
      </w:r>
    </w:p>
    <w:p w14:paraId="0951866B" w14:textId="3749A047" w:rsidR="00AE28BA" w:rsidRPr="00AF022B" w:rsidRDefault="008B663D" w:rsidP="000134D2">
      <w:pPr>
        <w:pStyle w:val="DHHSbody"/>
      </w:pPr>
      <w:r w:rsidRPr="00AF022B">
        <w:object w:dxaOrig="18668" w:dyaOrig="9993" w14:anchorId="170F7D11">
          <v:shape id="_x0000_i1029" type="#_x0000_t75" style="width:693.8pt;height:374.95pt" o:ole="">
            <v:imagedata r:id="rId90" o:title=""/>
          </v:shape>
          <o:OLEObject Type="Embed" ProgID="Visio.Drawing.11" ShapeID="_x0000_i1029" DrawAspect="Content" ObjectID="_1634121621" r:id="rId91"/>
        </w:object>
      </w:r>
    </w:p>
    <w:p w14:paraId="670C323F" w14:textId="1FED473F" w:rsidR="00AE28BA" w:rsidRPr="00C460C2" w:rsidRDefault="00AE28BA" w:rsidP="00C460C2">
      <w:pPr>
        <w:rPr>
          <w:rFonts w:ascii="Arial" w:hAnsi="Arial" w:cs="Arial"/>
          <w:lang w:eastAsia="en-AU"/>
        </w:rPr>
      </w:pPr>
      <w:r w:rsidRPr="00AF022B">
        <w:br w:type="page"/>
      </w:r>
      <w:r w:rsidRPr="00C460C2">
        <w:rPr>
          <w:rFonts w:ascii="Arial" w:hAnsi="Arial" w:cs="Arial"/>
          <w:b/>
          <w:lang w:eastAsia="en-AU"/>
        </w:rPr>
        <w:lastRenderedPageBreak/>
        <w:t>Example 2: Adult Residential Services</w:t>
      </w:r>
      <w:r w:rsidRPr="00C460C2">
        <w:rPr>
          <w:rFonts w:ascii="Arial" w:hAnsi="Arial" w:cs="Arial"/>
          <w:lang w:eastAsia="en-AU"/>
        </w:rPr>
        <w:t xml:space="preserve"> - Client has an intake evaluation and identified as needing full comprehensive assessment and subsequently recommended a course of residential rehabilitation. The client is also referred to a Care </w:t>
      </w:r>
      <w:r w:rsidR="008E4E25" w:rsidRPr="00C460C2">
        <w:rPr>
          <w:rFonts w:ascii="Arial" w:hAnsi="Arial" w:cs="Arial"/>
          <w:lang w:eastAsia="en-AU"/>
        </w:rPr>
        <w:t xml:space="preserve">&amp; </w:t>
      </w:r>
      <w:r w:rsidRPr="00C460C2">
        <w:rPr>
          <w:rFonts w:ascii="Arial" w:hAnsi="Arial" w:cs="Arial"/>
          <w:lang w:eastAsia="en-AU"/>
        </w:rPr>
        <w:t xml:space="preserve">Recovery Coordination service provider, who assists in supporting the client’s pathway and planning of services. There is not an immediate bed available in a residential facility, whereby the care </w:t>
      </w:r>
      <w:r w:rsidR="008E4E25" w:rsidRPr="00C460C2">
        <w:rPr>
          <w:rFonts w:ascii="Arial" w:hAnsi="Arial" w:cs="Arial"/>
          <w:lang w:eastAsia="en-AU"/>
        </w:rPr>
        <w:t xml:space="preserve">and </w:t>
      </w:r>
      <w:r w:rsidRPr="00C460C2">
        <w:rPr>
          <w:rFonts w:ascii="Arial" w:hAnsi="Arial" w:cs="Arial"/>
          <w:lang w:eastAsia="en-AU"/>
        </w:rPr>
        <w:t xml:space="preserve">recovery coordinator </w:t>
      </w:r>
      <w:proofErr w:type="gramStart"/>
      <w:r w:rsidRPr="00C460C2">
        <w:rPr>
          <w:rFonts w:ascii="Arial" w:hAnsi="Arial" w:cs="Arial"/>
          <w:lang w:eastAsia="en-AU"/>
        </w:rPr>
        <w:t>delivers</w:t>
      </w:r>
      <w:proofErr w:type="gramEnd"/>
      <w:r w:rsidRPr="00C460C2">
        <w:rPr>
          <w:rFonts w:ascii="Arial" w:hAnsi="Arial" w:cs="Arial"/>
          <w:lang w:eastAsia="en-AU"/>
        </w:rPr>
        <w:t xml:space="preserve"> pre-care support.</w:t>
      </w:r>
      <w:r w:rsidRPr="00C460C2">
        <w:rPr>
          <w:rFonts w:ascii="Arial" w:hAnsi="Arial" w:cs="Arial"/>
        </w:rPr>
        <w:t xml:space="preserve"> </w:t>
      </w:r>
      <w:r w:rsidRPr="00C460C2">
        <w:rPr>
          <w:rFonts w:ascii="Arial" w:hAnsi="Arial" w:cs="Arial"/>
          <w:lang w:eastAsia="en-AU"/>
        </w:rPr>
        <w:t>Outcome measures are taken at mandatory points throughout the client journey</w:t>
      </w:r>
      <w:r w:rsidR="003A2B49" w:rsidRPr="00C460C2">
        <w:rPr>
          <w:rFonts w:ascii="Arial" w:hAnsi="Arial" w:cs="Arial"/>
          <w:lang w:eastAsia="en-AU"/>
        </w:rPr>
        <w:t>, including preadmission engagement</w:t>
      </w:r>
      <w:r w:rsidRPr="00C460C2">
        <w:rPr>
          <w:rFonts w:ascii="Arial" w:hAnsi="Arial" w:cs="Arial"/>
          <w:lang w:eastAsia="en-AU"/>
        </w:rPr>
        <w:t xml:space="preserve">. </w:t>
      </w:r>
      <w:r w:rsidR="003A2B49" w:rsidRPr="00C460C2">
        <w:rPr>
          <w:rFonts w:ascii="Arial" w:hAnsi="Arial" w:cs="Arial"/>
          <w:lang w:eastAsia="en-AU"/>
        </w:rPr>
        <w:t>Bridging Support</w:t>
      </w:r>
      <w:r w:rsidRPr="00C460C2">
        <w:rPr>
          <w:rFonts w:ascii="Arial" w:hAnsi="Arial" w:cs="Arial"/>
          <w:lang w:eastAsia="en-AU"/>
        </w:rPr>
        <w:t xml:space="preserve"> is recommended to be completed </w:t>
      </w:r>
      <w:r w:rsidR="003A2B49" w:rsidRPr="00C460C2">
        <w:rPr>
          <w:rFonts w:ascii="Arial" w:hAnsi="Arial" w:cs="Arial"/>
          <w:lang w:eastAsia="en-AU"/>
        </w:rPr>
        <w:t>post discharge from residential rehabilitation</w:t>
      </w:r>
      <w:r w:rsidRPr="00C460C2">
        <w:rPr>
          <w:rFonts w:ascii="Arial" w:hAnsi="Arial" w:cs="Arial"/>
          <w:lang w:eastAsia="en-AU"/>
        </w:rPr>
        <w:t>.</w:t>
      </w:r>
      <w:r w:rsidR="003A2B49" w:rsidRPr="00C460C2">
        <w:rPr>
          <w:rFonts w:ascii="Arial" w:hAnsi="Arial" w:cs="Arial"/>
          <w:lang w:eastAsia="en-AU"/>
        </w:rPr>
        <w:t xml:space="preserve"> </w:t>
      </w:r>
    </w:p>
    <w:p w14:paraId="6CD2F940" w14:textId="77777777" w:rsidR="00C460C2" w:rsidRPr="00C460C2" w:rsidRDefault="00C460C2" w:rsidP="00C460C2">
      <w:pPr>
        <w:rPr>
          <w:rFonts w:ascii="Arial" w:eastAsia="Times" w:hAnsi="Arial"/>
        </w:rPr>
      </w:pPr>
    </w:p>
    <w:p w14:paraId="4109E9B1" w14:textId="6C729C6E" w:rsidR="003275B4" w:rsidRPr="00AF022B" w:rsidRDefault="002C0145" w:rsidP="006119FA">
      <w:pPr>
        <w:pStyle w:val="DHHSbody"/>
        <w:rPr>
          <w:lang w:eastAsia="en-AU"/>
        </w:rPr>
      </w:pPr>
      <w:r>
        <w:rPr>
          <w:noProof/>
        </w:rPr>
        <w:drawing>
          <wp:inline distT="0" distB="0" distL="0" distR="0" wp14:anchorId="3FE50A9E" wp14:editId="382E2D51">
            <wp:extent cx="7779859" cy="453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813214" cy="4553338"/>
                    </a:xfrm>
                    <a:prstGeom prst="rect">
                      <a:avLst/>
                    </a:prstGeom>
                    <a:noFill/>
                    <a:ln>
                      <a:noFill/>
                    </a:ln>
                  </pic:spPr>
                </pic:pic>
              </a:graphicData>
            </a:graphic>
          </wp:inline>
        </w:drawing>
      </w:r>
      <w:r w:rsidR="00A10C5D" w:rsidRPr="00A10C5D">
        <w:t xml:space="preserve"> </w:t>
      </w:r>
    </w:p>
    <w:p w14:paraId="4E445B2F" w14:textId="77777777" w:rsidR="00C460C2" w:rsidRDefault="00C460C2" w:rsidP="006119FA">
      <w:pPr>
        <w:pStyle w:val="DHHSbody"/>
        <w:rPr>
          <w:b/>
          <w:lang w:eastAsia="en-AU"/>
        </w:rPr>
      </w:pPr>
    </w:p>
    <w:p w14:paraId="0D5EDE1F" w14:textId="0B78F3AF" w:rsidR="004812FE" w:rsidRPr="00AF022B" w:rsidRDefault="00AE28BA" w:rsidP="006119FA">
      <w:pPr>
        <w:pStyle w:val="DHHSbody"/>
        <w:rPr>
          <w:lang w:eastAsia="en-AU"/>
        </w:rPr>
      </w:pPr>
      <w:r w:rsidRPr="00AF022B">
        <w:rPr>
          <w:b/>
          <w:lang w:eastAsia="en-AU"/>
        </w:rPr>
        <w:lastRenderedPageBreak/>
        <w:t>Example 3A:</w:t>
      </w:r>
      <w:r w:rsidRPr="00AF022B">
        <w:rPr>
          <w:lang w:eastAsia="en-AU"/>
        </w:rPr>
        <w:t xml:space="preserve"> </w:t>
      </w:r>
      <w:r w:rsidRPr="00AF022B">
        <w:rPr>
          <w:b/>
          <w:lang w:eastAsia="en-AU"/>
        </w:rPr>
        <w:t>Drug Diversion Appointment Line (DDAL) – Assessment –</w:t>
      </w:r>
      <w:r w:rsidRPr="00AF022B">
        <w:rPr>
          <w:lang w:eastAsia="en-AU"/>
        </w:rPr>
        <w:t xml:space="preserve"> Intake review is provided by Vic Police and Turning Point, </w:t>
      </w:r>
      <w:r w:rsidR="00D70F64" w:rsidRPr="00AF022B">
        <w:rPr>
          <w:lang w:eastAsia="en-AU"/>
        </w:rPr>
        <w:t xml:space="preserve">who perform a screen and </w:t>
      </w:r>
      <w:r w:rsidRPr="00AF022B">
        <w:rPr>
          <w:lang w:eastAsia="en-AU"/>
        </w:rPr>
        <w:t>client is given a location, date and time for their appointment with an appropriate Service Provider for a Brief Intervention</w:t>
      </w:r>
      <w:r w:rsidRPr="00AF022B">
        <w:rPr>
          <w:b/>
          <w:lang w:eastAsia="en-AU"/>
        </w:rPr>
        <w:t xml:space="preserve">. </w:t>
      </w:r>
      <w:r w:rsidRPr="00AF022B">
        <w:rPr>
          <w:lang w:eastAsia="en-AU"/>
        </w:rPr>
        <w:t xml:space="preserve">DDAL client presents to the service provider for a brief </w:t>
      </w:r>
      <w:r w:rsidR="00C460C2" w:rsidRPr="00AF022B">
        <w:rPr>
          <w:lang w:eastAsia="en-AU"/>
        </w:rPr>
        <w:t>intervention and</w:t>
      </w:r>
      <w:r w:rsidRPr="00AF022B">
        <w:rPr>
          <w:lang w:eastAsia="en-AU"/>
        </w:rPr>
        <w:t xml:space="preserve"> </w:t>
      </w:r>
      <w:proofErr w:type="gramStart"/>
      <w:r w:rsidRPr="00AF022B">
        <w:rPr>
          <w:lang w:eastAsia="en-AU"/>
        </w:rPr>
        <w:t>has to</w:t>
      </w:r>
      <w:proofErr w:type="gramEnd"/>
      <w:r w:rsidRPr="00AF022B">
        <w:rPr>
          <w:lang w:eastAsia="en-AU"/>
        </w:rPr>
        <w:t xml:space="preserve"> complete 2 mandatory appointments. Service provider preforms an </w:t>
      </w:r>
      <w:r w:rsidR="000F4B83" w:rsidRPr="00AF022B">
        <w:rPr>
          <w:lang w:eastAsia="en-AU"/>
        </w:rPr>
        <w:t>intake screen</w:t>
      </w:r>
      <w:r w:rsidRPr="00AF022B">
        <w:rPr>
          <w:lang w:eastAsia="en-AU"/>
        </w:rPr>
        <w:t>, followed by a Brief Intervention on the second appointment.</w:t>
      </w:r>
    </w:p>
    <w:tbl>
      <w:tblPr>
        <w:tblStyle w:val="TableGrid"/>
        <w:tblW w:w="13914" w:type="dxa"/>
        <w:tblLook w:val="04A0" w:firstRow="1" w:lastRow="0" w:firstColumn="1" w:lastColumn="0" w:noHBand="0" w:noVBand="1"/>
      </w:tblPr>
      <w:tblGrid>
        <w:gridCol w:w="7219"/>
        <w:gridCol w:w="6695"/>
      </w:tblGrid>
      <w:tr w:rsidR="004812FE" w:rsidRPr="00AF022B" w14:paraId="0626EF54" w14:textId="77777777" w:rsidTr="008B663D">
        <w:trPr>
          <w:trHeight w:val="6306"/>
        </w:trPr>
        <w:tc>
          <w:tcPr>
            <w:tcW w:w="7153" w:type="dxa"/>
          </w:tcPr>
          <w:p w14:paraId="451A5566" w14:textId="6F25756F" w:rsidR="004812FE" w:rsidRPr="00AF022B" w:rsidRDefault="00A10C5D" w:rsidP="006119FA">
            <w:pPr>
              <w:pStyle w:val="DHHSbody"/>
            </w:pPr>
            <w:r w:rsidRPr="00AF022B">
              <w:object w:dxaOrig="6885" w:dyaOrig="5656" w14:anchorId="572B27DA">
                <v:shape id="_x0000_i1030" type="#_x0000_t75" style="width:349.7pt;height:283.3pt" o:ole="">
                  <v:imagedata r:id="rId93" o:title=""/>
                </v:shape>
                <o:OLEObject Type="Embed" ProgID="Visio.Drawing.11" ShapeID="_x0000_i1030" DrawAspect="Content" ObjectID="_1634121622" r:id="rId94"/>
              </w:object>
            </w:r>
          </w:p>
          <w:p w14:paraId="586EFFCA" w14:textId="3671C188" w:rsidR="004812FE" w:rsidRPr="00AF022B" w:rsidRDefault="004812FE" w:rsidP="006119FA">
            <w:pPr>
              <w:pStyle w:val="DHHSbody"/>
              <w:rPr>
                <w:lang w:eastAsia="en-AU"/>
              </w:rPr>
            </w:pPr>
          </w:p>
        </w:tc>
        <w:tc>
          <w:tcPr>
            <w:tcW w:w="6761" w:type="dxa"/>
          </w:tcPr>
          <w:p w14:paraId="0D9F38B4" w14:textId="77777777" w:rsidR="004812FE" w:rsidRPr="00AF022B" w:rsidRDefault="004812FE" w:rsidP="006119FA">
            <w:pPr>
              <w:pStyle w:val="DHHSbody"/>
              <w:rPr>
                <w:lang w:eastAsia="en-AU"/>
              </w:rPr>
            </w:pPr>
          </w:p>
          <w:p w14:paraId="304F0552" w14:textId="77777777" w:rsidR="004812FE" w:rsidRPr="00AF022B" w:rsidRDefault="004812FE" w:rsidP="006119FA">
            <w:pPr>
              <w:pStyle w:val="DHHSbody"/>
              <w:rPr>
                <w:lang w:eastAsia="en-AU"/>
              </w:rPr>
            </w:pPr>
          </w:p>
          <w:p w14:paraId="05215FB3" w14:textId="5080B7F3" w:rsidR="004812FE" w:rsidRPr="00AF022B" w:rsidRDefault="004812FE" w:rsidP="006119FA">
            <w:pPr>
              <w:pStyle w:val="DHHSbody"/>
              <w:rPr>
                <w:b/>
                <w:i/>
                <w:lang w:eastAsia="en-AU"/>
              </w:rPr>
            </w:pPr>
            <w:r w:rsidRPr="00AF022B">
              <w:rPr>
                <w:b/>
                <w:i/>
                <w:lang w:eastAsia="en-AU"/>
              </w:rPr>
              <w:t>Referral IN</w:t>
            </w:r>
          </w:p>
          <w:p w14:paraId="17478BB7" w14:textId="77777777" w:rsidR="004812FE" w:rsidRPr="00AF022B" w:rsidRDefault="004812FE" w:rsidP="006119FA">
            <w:pPr>
              <w:pStyle w:val="DHHSbody"/>
              <w:rPr>
                <w:lang w:eastAsia="en-AU"/>
              </w:rPr>
            </w:pPr>
            <w:proofErr w:type="spellStart"/>
            <w:r w:rsidRPr="00AF022B">
              <w:rPr>
                <w:lang w:eastAsia="en-AU"/>
              </w:rPr>
              <w:t>Date:ddmmyyyy</w:t>
            </w:r>
            <w:proofErr w:type="spellEnd"/>
          </w:p>
          <w:p w14:paraId="0DEF7736" w14:textId="77777777" w:rsidR="004812FE" w:rsidRPr="00AF022B" w:rsidRDefault="004812FE" w:rsidP="006119FA">
            <w:pPr>
              <w:pStyle w:val="DHHSbody"/>
              <w:rPr>
                <w:lang w:eastAsia="en-AU"/>
              </w:rPr>
            </w:pPr>
            <w:r w:rsidRPr="00AF022B">
              <w:rPr>
                <w:lang w:eastAsia="en-AU"/>
              </w:rPr>
              <w:t>Referral direction: IN</w:t>
            </w:r>
          </w:p>
          <w:p w14:paraId="75182E38" w14:textId="77777777" w:rsidR="004812FE" w:rsidRPr="00AF022B" w:rsidRDefault="004812FE" w:rsidP="006119FA">
            <w:pPr>
              <w:pStyle w:val="DHHSbody"/>
              <w:rPr>
                <w:lang w:eastAsia="en-AU"/>
              </w:rPr>
            </w:pPr>
            <w:r w:rsidRPr="00AF022B">
              <w:rPr>
                <w:lang w:eastAsia="en-AU"/>
              </w:rPr>
              <w:t>Referral Provider type: Police diversion</w:t>
            </w:r>
          </w:p>
          <w:p w14:paraId="3557D8DA" w14:textId="4B7E66EA" w:rsidR="004812FE" w:rsidRPr="00AF022B" w:rsidRDefault="004812FE" w:rsidP="006119FA">
            <w:pPr>
              <w:pStyle w:val="DHHSbody"/>
              <w:rPr>
                <w:lang w:eastAsia="en-AU"/>
              </w:rPr>
            </w:pPr>
            <w:r w:rsidRPr="00AF022B">
              <w:rPr>
                <w:lang w:eastAsia="en-AU"/>
              </w:rPr>
              <w:t>Referral Service Type: Brief Intervention</w:t>
            </w:r>
          </w:p>
        </w:tc>
      </w:tr>
    </w:tbl>
    <w:p w14:paraId="33C83FB6" w14:textId="3BB20DBC" w:rsidR="004812FE" w:rsidRPr="00AF022B" w:rsidRDefault="004812FE" w:rsidP="006119FA">
      <w:pPr>
        <w:pStyle w:val="DHHSbody"/>
        <w:rPr>
          <w:lang w:eastAsia="en-AU"/>
        </w:rPr>
      </w:pPr>
    </w:p>
    <w:p w14:paraId="4F9C5398" w14:textId="77777777" w:rsidR="00AE28BA" w:rsidRPr="00AF022B" w:rsidRDefault="00AE28BA">
      <w:pPr>
        <w:rPr>
          <w:rFonts w:ascii="Arial" w:eastAsia="Times" w:hAnsi="Arial"/>
          <w:b/>
          <w:lang w:eastAsia="en-AU"/>
        </w:rPr>
      </w:pPr>
      <w:r w:rsidRPr="00AF022B">
        <w:rPr>
          <w:b/>
          <w:lang w:eastAsia="en-AU"/>
        </w:rPr>
        <w:br w:type="page"/>
      </w:r>
    </w:p>
    <w:p w14:paraId="7F840521" w14:textId="60813330" w:rsidR="006119FA" w:rsidRPr="00AF022B" w:rsidRDefault="00AE28BA" w:rsidP="006119FA">
      <w:pPr>
        <w:pStyle w:val="DHHSbody"/>
        <w:rPr>
          <w:lang w:eastAsia="en-AU"/>
        </w:rPr>
      </w:pPr>
      <w:r w:rsidRPr="00AF022B">
        <w:rPr>
          <w:b/>
          <w:lang w:eastAsia="en-AU"/>
        </w:rPr>
        <w:lastRenderedPageBreak/>
        <w:t>Example 3B:</w:t>
      </w:r>
      <w:r w:rsidRPr="00AF022B">
        <w:rPr>
          <w:lang w:eastAsia="en-AU"/>
        </w:rPr>
        <w:t xml:space="preserve"> </w:t>
      </w:r>
      <w:r w:rsidRPr="00AF022B">
        <w:rPr>
          <w:b/>
          <w:lang w:eastAsia="en-AU"/>
        </w:rPr>
        <w:t xml:space="preserve">Drug Diversion Appointment Line (DDAL) Assessment – </w:t>
      </w:r>
      <w:r w:rsidRPr="00AF022B">
        <w:rPr>
          <w:lang w:eastAsia="en-AU"/>
        </w:rPr>
        <w:t xml:space="preserve">Intake is provided by Vic Police and Turning Point, </w:t>
      </w:r>
      <w:r w:rsidR="00D70F64" w:rsidRPr="00AF022B">
        <w:rPr>
          <w:lang w:eastAsia="en-AU"/>
        </w:rPr>
        <w:t xml:space="preserve">who performs a screen and </w:t>
      </w:r>
      <w:r w:rsidRPr="00AF022B">
        <w:rPr>
          <w:lang w:eastAsia="en-AU"/>
        </w:rPr>
        <w:t xml:space="preserve">client is given a location, date and time for their appointment with an appropriate Service Provider for a </w:t>
      </w:r>
      <w:r w:rsidR="00D70F64" w:rsidRPr="00AF022B">
        <w:rPr>
          <w:lang w:eastAsia="en-AU"/>
        </w:rPr>
        <w:t>Comprehensive Assessment</w:t>
      </w:r>
      <w:r w:rsidRPr="00AF022B">
        <w:rPr>
          <w:b/>
          <w:lang w:eastAsia="en-AU"/>
        </w:rPr>
        <w:t xml:space="preserve">. </w:t>
      </w:r>
      <w:r w:rsidRPr="00AF022B">
        <w:rPr>
          <w:lang w:eastAsia="en-AU"/>
        </w:rPr>
        <w:t xml:space="preserve">DDAL client presents to service provider for </w:t>
      </w:r>
      <w:r w:rsidR="00D70F64" w:rsidRPr="00AF022B">
        <w:rPr>
          <w:lang w:eastAsia="en-AU"/>
        </w:rPr>
        <w:t xml:space="preserve">Comprehensive </w:t>
      </w:r>
      <w:r w:rsidR="00C460C2" w:rsidRPr="00AF022B">
        <w:rPr>
          <w:lang w:eastAsia="en-AU"/>
        </w:rPr>
        <w:t>Assessment and</w:t>
      </w:r>
      <w:r w:rsidRPr="00AF022B">
        <w:rPr>
          <w:lang w:eastAsia="en-AU"/>
        </w:rPr>
        <w:t xml:space="preserve"> </w:t>
      </w:r>
      <w:proofErr w:type="gramStart"/>
      <w:r w:rsidRPr="00AF022B">
        <w:rPr>
          <w:lang w:eastAsia="en-AU"/>
        </w:rPr>
        <w:t>has to</w:t>
      </w:r>
      <w:proofErr w:type="gramEnd"/>
      <w:r w:rsidRPr="00AF022B">
        <w:rPr>
          <w:lang w:eastAsia="en-AU"/>
        </w:rPr>
        <w:t xml:space="preserve"> complete 2 mandatory appointments. The full comprehensive assessment is completed on the second appointment and then subsequent referral for alcohol and drug treatment at a different provider if required.</w:t>
      </w:r>
    </w:p>
    <w:tbl>
      <w:tblPr>
        <w:tblStyle w:val="TableGrid"/>
        <w:tblW w:w="0" w:type="auto"/>
        <w:tblLook w:val="04A0" w:firstRow="1" w:lastRow="0" w:firstColumn="1" w:lastColumn="0" w:noHBand="0" w:noVBand="1"/>
      </w:tblPr>
      <w:tblGrid>
        <w:gridCol w:w="8754"/>
        <w:gridCol w:w="5086"/>
      </w:tblGrid>
      <w:tr w:rsidR="004812FE" w:rsidRPr="00AF022B" w14:paraId="0EC7BBCE" w14:textId="77777777" w:rsidTr="004812FE">
        <w:tc>
          <w:tcPr>
            <w:tcW w:w="6974" w:type="dxa"/>
          </w:tcPr>
          <w:p w14:paraId="69539497" w14:textId="35E78351" w:rsidR="004812FE" w:rsidRPr="00AF022B" w:rsidRDefault="00AE28BA" w:rsidP="006119FA">
            <w:pPr>
              <w:pStyle w:val="DHHSbody"/>
              <w:rPr>
                <w:lang w:eastAsia="en-AU"/>
              </w:rPr>
            </w:pPr>
            <w:r w:rsidRPr="00AF022B">
              <w:object w:dxaOrig="8512" w:dyaOrig="6016" w14:anchorId="4680A1D6">
                <v:shape id="_x0000_i1031" type="#_x0000_t75" style="width:427.3pt;height:302.95pt" o:ole="">
                  <v:imagedata r:id="rId95" o:title=""/>
                </v:shape>
                <o:OLEObject Type="Embed" ProgID="Visio.Drawing.11" ShapeID="_x0000_i1031" DrawAspect="Content" ObjectID="_1634121623" r:id="rId96"/>
              </w:object>
            </w:r>
          </w:p>
        </w:tc>
        <w:tc>
          <w:tcPr>
            <w:tcW w:w="6974" w:type="dxa"/>
          </w:tcPr>
          <w:p w14:paraId="507E86A9" w14:textId="77777777" w:rsidR="004812FE" w:rsidRPr="00AF022B" w:rsidRDefault="004812FE" w:rsidP="006119FA">
            <w:pPr>
              <w:pStyle w:val="DHHSbody"/>
              <w:rPr>
                <w:lang w:eastAsia="en-AU"/>
              </w:rPr>
            </w:pPr>
          </w:p>
          <w:p w14:paraId="2100F383" w14:textId="77777777" w:rsidR="004D1F82" w:rsidRPr="00AF022B" w:rsidRDefault="004D1F82" w:rsidP="006119FA">
            <w:pPr>
              <w:pStyle w:val="DHHSbody"/>
              <w:rPr>
                <w:lang w:eastAsia="en-AU"/>
              </w:rPr>
            </w:pPr>
          </w:p>
          <w:p w14:paraId="3C8AB491" w14:textId="77777777" w:rsidR="004D1F82" w:rsidRPr="00AF022B" w:rsidRDefault="004D1F82" w:rsidP="004D1F82">
            <w:pPr>
              <w:pStyle w:val="DHHSbody"/>
              <w:rPr>
                <w:b/>
                <w:i/>
                <w:lang w:eastAsia="en-AU"/>
              </w:rPr>
            </w:pPr>
            <w:r w:rsidRPr="00AF022B">
              <w:rPr>
                <w:b/>
                <w:i/>
                <w:lang w:eastAsia="en-AU"/>
              </w:rPr>
              <w:t>Referral IN</w:t>
            </w:r>
          </w:p>
          <w:p w14:paraId="303DFF8F" w14:textId="77777777" w:rsidR="004D1F82" w:rsidRPr="00AF022B" w:rsidRDefault="004D1F82" w:rsidP="004D1F82">
            <w:pPr>
              <w:pStyle w:val="DHHSbody"/>
              <w:rPr>
                <w:lang w:eastAsia="en-AU"/>
              </w:rPr>
            </w:pPr>
            <w:proofErr w:type="spellStart"/>
            <w:r w:rsidRPr="00AF022B">
              <w:rPr>
                <w:lang w:eastAsia="en-AU"/>
              </w:rPr>
              <w:t>Date:ddmmyyyy</w:t>
            </w:r>
            <w:proofErr w:type="spellEnd"/>
          </w:p>
          <w:p w14:paraId="5581E578" w14:textId="77777777" w:rsidR="004D1F82" w:rsidRPr="00AF022B" w:rsidRDefault="004D1F82" w:rsidP="004D1F82">
            <w:pPr>
              <w:pStyle w:val="DHHSbody"/>
              <w:rPr>
                <w:lang w:eastAsia="en-AU"/>
              </w:rPr>
            </w:pPr>
            <w:r w:rsidRPr="00AF022B">
              <w:rPr>
                <w:lang w:eastAsia="en-AU"/>
              </w:rPr>
              <w:t>Referral direction: IN</w:t>
            </w:r>
          </w:p>
          <w:p w14:paraId="734D023C" w14:textId="77777777" w:rsidR="004D1F82" w:rsidRPr="00AF022B" w:rsidRDefault="004D1F82" w:rsidP="004D1F82">
            <w:pPr>
              <w:pStyle w:val="DHHSbody"/>
              <w:rPr>
                <w:lang w:eastAsia="en-AU"/>
              </w:rPr>
            </w:pPr>
            <w:r w:rsidRPr="00AF022B">
              <w:rPr>
                <w:lang w:eastAsia="en-AU"/>
              </w:rPr>
              <w:t>Referral Provider type: Police diversion</w:t>
            </w:r>
          </w:p>
          <w:p w14:paraId="7475DD88" w14:textId="77777777" w:rsidR="004D1F82" w:rsidRPr="00AF022B" w:rsidRDefault="004D1F82" w:rsidP="004D1F82">
            <w:pPr>
              <w:pStyle w:val="DHHSbody"/>
              <w:rPr>
                <w:lang w:eastAsia="en-AU"/>
              </w:rPr>
            </w:pPr>
            <w:r w:rsidRPr="00AF022B">
              <w:rPr>
                <w:lang w:eastAsia="en-AU"/>
              </w:rPr>
              <w:t>Referral Service Type: Brief Intervention</w:t>
            </w:r>
          </w:p>
          <w:p w14:paraId="68C08E70" w14:textId="77777777" w:rsidR="004D1F82" w:rsidRPr="00AF022B" w:rsidRDefault="004D1F82" w:rsidP="004D1F82">
            <w:pPr>
              <w:pStyle w:val="DHHSbody"/>
              <w:rPr>
                <w:lang w:eastAsia="en-AU"/>
              </w:rPr>
            </w:pPr>
          </w:p>
          <w:p w14:paraId="3E253BF9" w14:textId="77777777" w:rsidR="004D1F82" w:rsidRPr="00AF022B" w:rsidRDefault="004D1F82" w:rsidP="004D1F82">
            <w:pPr>
              <w:pStyle w:val="DHHSbody"/>
              <w:rPr>
                <w:b/>
                <w:i/>
                <w:lang w:eastAsia="en-AU"/>
              </w:rPr>
            </w:pPr>
            <w:r w:rsidRPr="00AF022B">
              <w:rPr>
                <w:b/>
                <w:i/>
                <w:lang w:eastAsia="en-AU"/>
              </w:rPr>
              <w:t>Referral OUT</w:t>
            </w:r>
          </w:p>
          <w:p w14:paraId="42A201A8" w14:textId="77777777" w:rsidR="004D1F82" w:rsidRPr="00AF022B" w:rsidRDefault="004D1F82" w:rsidP="004D1F82">
            <w:pPr>
              <w:pStyle w:val="DHHSbody"/>
              <w:rPr>
                <w:lang w:eastAsia="en-AU"/>
              </w:rPr>
            </w:pPr>
            <w:proofErr w:type="spellStart"/>
            <w:r w:rsidRPr="00AF022B">
              <w:rPr>
                <w:lang w:eastAsia="en-AU"/>
              </w:rPr>
              <w:t>Date:ddmmyyyy</w:t>
            </w:r>
            <w:proofErr w:type="spellEnd"/>
          </w:p>
          <w:p w14:paraId="48D7C7EA" w14:textId="77777777" w:rsidR="004D1F82" w:rsidRPr="00AF022B" w:rsidRDefault="004D1F82" w:rsidP="004D1F82">
            <w:pPr>
              <w:pStyle w:val="DHHSbody"/>
              <w:rPr>
                <w:lang w:eastAsia="en-AU"/>
              </w:rPr>
            </w:pPr>
            <w:r w:rsidRPr="00AF022B">
              <w:rPr>
                <w:lang w:eastAsia="en-AU"/>
              </w:rPr>
              <w:t>Referral direction: OUT</w:t>
            </w:r>
          </w:p>
          <w:p w14:paraId="4632CEF1" w14:textId="7028D120" w:rsidR="004D1F82" w:rsidRPr="00AF022B" w:rsidRDefault="004D1F82" w:rsidP="004D1F82">
            <w:pPr>
              <w:pStyle w:val="DHHSbody"/>
              <w:rPr>
                <w:lang w:eastAsia="en-AU"/>
              </w:rPr>
            </w:pPr>
            <w:r w:rsidRPr="00AF022B">
              <w:rPr>
                <w:lang w:eastAsia="en-AU"/>
              </w:rPr>
              <w:t xml:space="preserve">Referral Provider type: </w:t>
            </w:r>
            <w:r w:rsidR="004E33EF">
              <w:rPr>
                <w:lang w:eastAsia="en-AU"/>
              </w:rPr>
              <w:t>AOD</w:t>
            </w:r>
            <w:r w:rsidRPr="00AF022B">
              <w:rPr>
                <w:lang w:eastAsia="en-AU"/>
              </w:rPr>
              <w:t>T</w:t>
            </w:r>
          </w:p>
          <w:p w14:paraId="467843A4" w14:textId="10AC1C79" w:rsidR="004D1F82" w:rsidRPr="00AF022B" w:rsidRDefault="004D1F82" w:rsidP="004D1F82">
            <w:pPr>
              <w:pStyle w:val="DHHSbody"/>
              <w:rPr>
                <w:lang w:eastAsia="en-AU"/>
              </w:rPr>
            </w:pPr>
            <w:r w:rsidRPr="00AF022B">
              <w:rPr>
                <w:lang w:eastAsia="en-AU"/>
              </w:rPr>
              <w:t>Referral Service Type: Counselling</w:t>
            </w:r>
          </w:p>
        </w:tc>
      </w:tr>
    </w:tbl>
    <w:p w14:paraId="379891F2" w14:textId="77777777" w:rsidR="006119FA" w:rsidRPr="00AF022B" w:rsidRDefault="006119FA" w:rsidP="006119FA">
      <w:pPr>
        <w:pStyle w:val="DHHSbody"/>
        <w:rPr>
          <w:lang w:eastAsia="en-AU"/>
        </w:rPr>
      </w:pPr>
    </w:p>
    <w:bookmarkEnd w:id="1158"/>
    <w:p w14:paraId="7323B76B" w14:textId="2CFD66DD" w:rsidR="00E84E90" w:rsidRDefault="00E84E90">
      <w:pPr>
        <w:rPr>
          <w:rFonts w:ascii="Arial" w:eastAsia="Times" w:hAnsi="Arial"/>
          <w:lang w:eastAsia="en-AU"/>
        </w:rPr>
      </w:pPr>
      <w:r>
        <w:rPr>
          <w:lang w:eastAsia="en-AU"/>
        </w:rPr>
        <w:br w:type="page"/>
      </w:r>
    </w:p>
    <w:p w14:paraId="105FEC47" w14:textId="77777777" w:rsidR="006119FA" w:rsidRPr="00AF022B" w:rsidRDefault="006119FA" w:rsidP="006119FA">
      <w:pPr>
        <w:pStyle w:val="DHHSbody"/>
        <w:rPr>
          <w:lang w:eastAsia="en-AU"/>
        </w:rPr>
        <w:sectPr w:rsidR="006119FA" w:rsidRPr="00AF022B" w:rsidSect="006D6184">
          <w:footerReference w:type="even" r:id="rId97"/>
          <w:pgSz w:w="16838" w:h="11906" w:orient="landscape"/>
          <w:pgMar w:top="1440" w:right="1440" w:bottom="1440" w:left="1440" w:header="708" w:footer="708" w:gutter="0"/>
          <w:cols w:space="708"/>
          <w:docGrid w:linePitch="360"/>
        </w:sectPr>
      </w:pPr>
    </w:p>
    <w:p w14:paraId="3174425B" w14:textId="6C099156" w:rsidR="001D0391" w:rsidRPr="00AF022B" w:rsidRDefault="001D0391" w:rsidP="001D0391">
      <w:pPr>
        <w:pStyle w:val="Heading2"/>
      </w:pPr>
      <w:bookmarkStart w:id="1159" w:name="_Toc475087185"/>
      <w:bookmarkStart w:id="1160" w:name="_Toc524682882"/>
      <w:bookmarkStart w:id="1161" w:name="_Toc508639026"/>
      <w:bookmarkStart w:id="1162" w:name="_Toc525122791"/>
      <w:bookmarkStart w:id="1163" w:name="_Toc10647797"/>
      <w:bookmarkStart w:id="1164" w:name="_Toc11836919"/>
      <w:bookmarkStart w:id="1165" w:name="_Toc21959777"/>
      <w:bookmarkStart w:id="1166" w:name="_Toc23503534"/>
      <w:r w:rsidRPr="00AF022B">
        <w:lastRenderedPageBreak/>
        <w:t>Abbreviations</w:t>
      </w:r>
      <w:bookmarkEnd w:id="1159"/>
      <w:bookmarkEnd w:id="1160"/>
      <w:bookmarkEnd w:id="1161"/>
      <w:bookmarkEnd w:id="1162"/>
      <w:bookmarkEnd w:id="1163"/>
      <w:bookmarkEnd w:id="1164"/>
      <w:bookmarkEnd w:id="1165"/>
      <w:bookmarkEnd w:id="1166"/>
    </w:p>
    <w:p w14:paraId="54225E78" w14:textId="2460AE32" w:rsidR="001D0391" w:rsidRPr="00AF022B" w:rsidRDefault="00EB1609" w:rsidP="00B678D8">
      <w:pPr>
        <w:pStyle w:val="Caption"/>
        <w:keepNext/>
      </w:pPr>
      <w:r w:rsidRPr="00AF022B">
        <w:rPr>
          <w:sz w:val="22"/>
          <w:szCs w:val="22"/>
        </w:rPr>
        <w:t xml:space="preserve">Table </w:t>
      </w:r>
      <w:r w:rsidR="00C460C2" w:rsidRPr="00E3122A">
        <w:rPr>
          <w:sz w:val="22"/>
          <w:szCs w:val="22"/>
        </w:rPr>
        <w:t>7</w:t>
      </w:r>
      <w:r w:rsidRPr="00AF022B">
        <w:rPr>
          <w:sz w:val="22"/>
          <w:szCs w:val="22"/>
        </w:rPr>
        <w:t xml:space="preserve"> Abbreviations and acronyms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995"/>
      </w:tblGrid>
      <w:tr w:rsidR="001D0391" w:rsidRPr="00AF022B" w14:paraId="7C211BFD" w14:textId="77777777" w:rsidTr="00DA700B">
        <w:trPr>
          <w:tblHeader/>
        </w:trPr>
        <w:tc>
          <w:tcPr>
            <w:tcW w:w="2361" w:type="dxa"/>
            <w:shd w:val="clear" w:color="auto" w:fill="auto"/>
          </w:tcPr>
          <w:p w14:paraId="458F1163" w14:textId="77777777" w:rsidR="001D0391" w:rsidRPr="00AF022B" w:rsidRDefault="001D0391" w:rsidP="00CA7935">
            <w:pPr>
              <w:pStyle w:val="DHHStablecolhead"/>
            </w:pPr>
            <w:r w:rsidRPr="00AF022B">
              <w:t>Abbreviation/Acronym</w:t>
            </w:r>
          </w:p>
        </w:tc>
        <w:tc>
          <w:tcPr>
            <w:tcW w:w="6995" w:type="dxa"/>
            <w:shd w:val="clear" w:color="auto" w:fill="auto"/>
          </w:tcPr>
          <w:p w14:paraId="1C9ADD1B" w14:textId="77777777" w:rsidR="001D0391" w:rsidRPr="00AF022B" w:rsidRDefault="001D0391" w:rsidP="00CA7935">
            <w:pPr>
              <w:pStyle w:val="DHHStablecolhead"/>
            </w:pPr>
            <w:r w:rsidRPr="00AF022B">
              <w:t>Description</w:t>
            </w:r>
          </w:p>
        </w:tc>
      </w:tr>
      <w:tr w:rsidR="001D0391" w:rsidRPr="00AF022B" w14:paraId="34DFB23A" w14:textId="77777777" w:rsidTr="00DA700B">
        <w:tc>
          <w:tcPr>
            <w:tcW w:w="2361" w:type="dxa"/>
            <w:shd w:val="clear" w:color="auto" w:fill="auto"/>
          </w:tcPr>
          <w:p w14:paraId="1D3BA82E" w14:textId="77777777" w:rsidR="001D0391" w:rsidRPr="00AF022B" w:rsidRDefault="001D0391" w:rsidP="00CA7935">
            <w:pPr>
              <w:pStyle w:val="DHHStabletext"/>
              <w:tabs>
                <w:tab w:val="left" w:pos="567"/>
              </w:tabs>
            </w:pPr>
            <w:r w:rsidRPr="00AF022B">
              <w:t>A&amp;D</w:t>
            </w:r>
          </w:p>
        </w:tc>
        <w:tc>
          <w:tcPr>
            <w:tcW w:w="6995" w:type="dxa"/>
            <w:shd w:val="clear" w:color="auto" w:fill="auto"/>
          </w:tcPr>
          <w:p w14:paraId="14AFBC83" w14:textId="77777777" w:rsidR="001D0391" w:rsidRPr="00AF022B" w:rsidRDefault="001D0391" w:rsidP="00CA7935">
            <w:pPr>
              <w:pStyle w:val="DHHStabletext"/>
              <w:tabs>
                <w:tab w:val="left" w:pos="567"/>
              </w:tabs>
            </w:pPr>
            <w:r w:rsidRPr="00AF022B">
              <w:t>Alcohol and Drug</w:t>
            </w:r>
          </w:p>
        </w:tc>
      </w:tr>
      <w:tr w:rsidR="001D0391" w:rsidRPr="00AF022B" w14:paraId="14A7675E" w14:textId="77777777" w:rsidTr="00DA700B">
        <w:tc>
          <w:tcPr>
            <w:tcW w:w="2361" w:type="dxa"/>
            <w:shd w:val="clear" w:color="auto" w:fill="auto"/>
          </w:tcPr>
          <w:p w14:paraId="04C51D3C" w14:textId="77777777" w:rsidR="001D0391" w:rsidRPr="00AF022B" w:rsidRDefault="001D0391" w:rsidP="00CA7935">
            <w:pPr>
              <w:pStyle w:val="DHHStabletext"/>
              <w:tabs>
                <w:tab w:val="left" w:pos="567"/>
              </w:tabs>
            </w:pPr>
            <w:r w:rsidRPr="00AF022B">
              <w:t>ABI</w:t>
            </w:r>
          </w:p>
        </w:tc>
        <w:tc>
          <w:tcPr>
            <w:tcW w:w="6995" w:type="dxa"/>
            <w:shd w:val="clear" w:color="auto" w:fill="auto"/>
          </w:tcPr>
          <w:p w14:paraId="18FF4930" w14:textId="77777777" w:rsidR="001D0391" w:rsidRPr="00AF022B" w:rsidRDefault="001D0391" w:rsidP="00CA7935">
            <w:pPr>
              <w:pStyle w:val="DHHStabletext"/>
              <w:tabs>
                <w:tab w:val="left" w:pos="567"/>
              </w:tabs>
            </w:pPr>
            <w:r w:rsidRPr="00AF022B">
              <w:t>Acquired Brain Injury</w:t>
            </w:r>
          </w:p>
        </w:tc>
      </w:tr>
      <w:tr w:rsidR="001F5870" w:rsidRPr="00AF022B" w14:paraId="7878400F" w14:textId="77777777" w:rsidTr="00DA700B">
        <w:tc>
          <w:tcPr>
            <w:tcW w:w="2361" w:type="dxa"/>
            <w:shd w:val="clear" w:color="auto" w:fill="auto"/>
          </w:tcPr>
          <w:p w14:paraId="1CA81728" w14:textId="35DFCB0D" w:rsidR="001F5870" w:rsidRPr="00AF022B" w:rsidRDefault="001F5870" w:rsidP="00CA7935">
            <w:pPr>
              <w:pStyle w:val="DHHStabletext"/>
              <w:tabs>
                <w:tab w:val="left" w:pos="567"/>
              </w:tabs>
            </w:pPr>
            <w:r w:rsidRPr="00AF022B">
              <w:t>ACCHO</w:t>
            </w:r>
          </w:p>
        </w:tc>
        <w:tc>
          <w:tcPr>
            <w:tcW w:w="6995" w:type="dxa"/>
            <w:shd w:val="clear" w:color="auto" w:fill="auto"/>
          </w:tcPr>
          <w:p w14:paraId="778D07FC" w14:textId="2C7594F2" w:rsidR="001F5870" w:rsidRPr="00AF022B" w:rsidRDefault="001F5870" w:rsidP="00CA7935">
            <w:pPr>
              <w:pStyle w:val="DHHStabletext"/>
              <w:tabs>
                <w:tab w:val="left" w:pos="567"/>
              </w:tabs>
            </w:pPr>
            <w:r w:rsidRPr="00AF022B">
              <w:t>Aboriginal Community Controlled Health Organisations</w:t>
            </w:r>
          </w:p>
        </w:tc>
      </w:tr>
      <w:tr w:rsidR="001D0391" w:rsidRPr="00AF022B" w14:paraId="5BEC765A" w14:textId="77777777" w:rsidTr="00DA700B">
        <w:tc>
          <w:tcPr>
            <w:tcW w:w="2361" w:type="dxa"/>
            <w:shd w:val="clear" w:color="auto" w:fill="auto"/>
          </w:tcPr>
          <w:p w14:paraId="75354C13" w14:textId="434F1C3B" w:rsidR="001D0391" w:rsidRPr="00AF022B" w:rsidRDefault="00041B80" w:rsidP="00CA7935">
            <w:pPr>
              <w:pStyle w:val="DHHStabletext"/>
              <w:tabs>
                <w:tab w:val="left" w:pos="567"/>
              </w:tabs>
            </w:pPr>
            <w:r w:rsidRPr="00AF022B">
              <w:t>ACSO</w:t>
            </w:r>
          </w:p>
        </w:tc>
        <w:tc>
          <w:tcPr>
            <w:tcW w:w="6995" w:type="dxa"/>
            <w:shd w:val="clear" w:color="auto" w:fill="auto"/>
          </w:tcPr>
          <w:p w14:paraId="18B46752" w14:textId="77777777" w:rsidR="001D0391" w:rsidRPr="00AF022B" w:rsidRDefault="001D0391" w:rsidP="00CA7935">
            <w:pPr>
              <w:pStyle w:val="DHHStabletext"/>
              <w:tabs>
                <w:tab w:val="left" w:pos="567"/>
              </w:tabs>
            </w:pPr>
            <w:r w:rsidRPr="00AF022B">
              <w:t>Australian Community Support Organisation</w:t>
            </w:r>
          </w:p>
        </w:tc>
      </w:tr>
      <w:tr w:rsidR="001D0391" w:rsidRPr="00AF022B" w14:paraId="5F574B0C" w14:textId="77777777" w:rsidTr="00DA700B">
        <w:tc>
          <w:tcPr>
            <w:tcW w:w="2361" w:type="dxa"/>
            <w:shd w:val="clear" w:color="auto" w:fill="auto"/>
          </w:tcPr>
          <w:p w14:paraId="19853210" w14:textId="77777777" w:rsidR="001D0391" w:rsidRPr="00AF022B" w:rsidRDefault="001D0391" w:rsidP="00CA7935">
            <w:pPr>
              <w:pStyle w:val="DHHStabletext"/>
              <w:tabs>
                <w:tab w:val="left" w:pos="567"/>
              </w:tabs>
            </w:pPr>
            <w:r w:rsidRPr="00AF022B">
              <w:t>AIHW</w:t>
            </w:r>
          </w:p>
        </w:tc>
        <w:tc>
          <w:tcPr>
            <w:tcW w:w="6995" w:type="dxa"/>
            <w:shd w:val="clear" w:color="auto" w:fill="auto"/>
          </w:tcPr>
          <w:p w14:paraId="25DE61B6" w14:textId="77777777" w:rsidR="001D0391" w:rsidRPr="00AF022B" w:rsidRDefault="001D0391" w:rsidP="00CA7935">
            <w:pPr>
              <w:pStyle w:val="DHHStabletext"/>
              <w:tabs>
                <w:tab w:val="left" w:pos="567"/>
              </w:tabs>
            </w:pPr>
            <w:r w:rsidRPr="00AF022B">
              <w:t>Australian Institute of Health and Welfare</w:t>
            </w:r>
          </w:p>
        </w:tc>
      </w:tr>
      <w:tr w:rsidR="002A0EB8" w:rsidRPr="00AF022B" w14:paraId="63DAA5E1" w14:textId="77777777" w:rsidTr="00DA700B">
        <w:tc>
          <w:tcPr>
            <w:tcW w:w="2361" w:type="dxa"/>
            <w:shd w:val="clear" w:color="auto" w:fill="auto"/>
          </w:tcPr>
          <w:p w14:paraId="444EE8E2" w14:textId="3119DEDD" w:rsidR="002A0EB8" w:rsidRPr="00AF022B" w:rsidRDefault="002A0EB8" w:rsidP="00CA7935">
            <w:pPr>
              <w:pStyle w:val="DHHStabletext"/>
              <w:tabs>
                <w:tab w:val="left" w:pos="567"/>
              </w:tabs>
            </w:pPr>
            <w:r w:rsidRPr="00AF022B">
              <w:t>AMIP</w:t>
            </w:r>
          </w:p>
        </w:tc>
        <w:tc>
          <w:tcPr>
            <w:tcW w:w="6995" w:type="dxa"/>
            <w:shd w:val="clear" w:color="auto" w:fill="auto"/>
          </w:tcPr>
          <w:p w14:paraId="2248F48E" w14:textId="4F9FD5E7" w:rsidR="002A0EB8" w:rsidRPr="00AF022B" w:rsidRDefault="002A0EB8" w:rsidP="00CA7935">
            <w:pPr>
              <w:pStyle w:val="DHHStabletext"/>
              <w:tabs>
                <w:tab w:val="left" w:pos="567"/>
              </w:tabs>
            </w:pPr>
            <w:r w:rsidRPr="00AF022B">
              <w:t>Aboriginal Metropolitan Ice Partnership</w:t>
            </w:r>
          </w:p>
        </w:tc>
      </w:tr>
      <w:tr w:rsidR="00080945" w:rsidRPr="00AF022B" w14:paraId="16C62F9B" w14:textId="77777777" w:rsidTr="00DA700B">
        <w:tc>
          <w:tcPr>
            <w:tcW w:w="2361" w:type="dxa"/>
            <w:shd w:val="clear" w:color="auto" w:fill="auto"/>
          </w:tcPr>
          <w:p w14:paraId="2C553543" w14:textId="3566770A" w:rsidR="00080945" w:rsidRPr="00AF022B" w:rsidRDefault="004E33EF" w:rsidP="00CA7935">
            <w:pPr>
              <w:pStyle w:val="DHHStabletext"/>
              <w:tabs>
                <w:tab w:val="left" w:pos="567"/>
              </w:tabs>
            </w:pPr>
            <w:r>
              <w:t>AOD</w:t>
            </w:r>
          </w:p>
        </w:tc>
        <w:tc>
          <w:tcPr>
            <w:tcW w:w="6995" w:type="dxa"/>
            <w:shd w:val="clear" w:color="auto" w:fill="auto"/>
          </w:tcPr>
          <w:p w14:paraId="5BE90DE0" w14:textId="11FB7671" w:rsidR="00080945" w:rsidRPr="00AF022B" w:rsidRDefault="00080945" w:rsidP="00CA7935">
            <w:pPr>
              <w:pStyle w:val="DHHStabletext"/>
              <w:tabs>
                <w:tab w:val="left" w:pos="567"/>
              </w:tabs>
            </w:pPr>
            <w:r w:rsidRPr="00AF022B">
              <w:t xml:space="preserve">Alcohol and </w:t>
            </w:r>
            <w:proofErr w:type="gramStart"/>
            <w:r w:rsidRPr="00AF022B">
              <w:t>other</w:t>
            </w:r>
            <w:proofErr w:type="gramEnd"/>
            <w:r w:rsidRPr="00AF022B">
              <w:t xml:space="preserve"> Drug</w:t>
            </w:r>
          </w:p>
        </w:tc>
      </w:tr>
      <w:tr w:rsidR="00080945" w:rsidRPr="00AF022B" w14:paraId="4773351F" w14:textId="77777777" w:rsidTr="00DA700B">
        <w:tc>
          <w:tcPr>
            <w:tcW w:w="2361" w:type="dxa"/>
            <w:shd w:val="clear" w:color="auto" w:fill="auto"/>
          </w:tcPr>
          <w:p w14:paraId="067D99C8" w14:textId="6D1BD4A7" w:rsidR="00080945" w:rsidRPr="00AF022B" w:rsidRDefault="004E33EF" w:rsidP="00CA7935">
            <w:pPr>
              <w:pStyle w:val="DHHStabletext"/>
              <w:tabs>
                <w:tab w:val="left" w:pos="567"/>
              </w:tabs>
            </w:pPr>
            <w:r>
              <w:t>AOD</w:t>
            </w:r>
            <w:r w:rsidR="00080945" w:rsidRPr="00AF022B">
              <w:t>T</w:t>
            </w:r>
          </w:p>
        </w:tc>
        <w:tc>
          <w:tcPr>
            <w:tcW w:w="6995" w:type="dxa"/>
            <w:shd w:val="clear" w:color="auto" w:fill="auto"/>
          </w:tcPr>
          <w:p w14:paraId="1B8138F8" w14:textId="3A1DEB2A" w:rsidR="00080945" w:rsidRPr="00AF022B" w:rsidRDefault="00080945" w:rsidP="00CA7935">
            <w:pPr>
              <w:pStyle w:val="DHHStabletext"/>
              <w:tabs>
                <w:tab w:val="left" w:pos="567"/>
              </w:tabs>
            </w:pPr>
            <w:r w:rsidRPr="00AF022B">
              <w:t xml:space="preserve">Alcohol and </w:t>
            </w:r>
            <w:proofErr w:type="gramStart"/>
            <w:r w:rsidRPr="00AF022B">
              <w:t>other</w:t>
            </w:r>
            <w:proofErr w:type="gramEnd"/>
            <w:r w:rsidRPr="00AF022B">
              <w:t xml:space="preserve"> Drug Treatment</w:t>
            </w:r>
          </w:p>
        </w:tc>
      </w:tr>
      <w:tr w:rsidR="001D0391" w:rsidRPr="00AF022B" w14:paraId="793193EC" w14:textId="77777777" w:rsidTr="00DA700B">
        <w:tc>
          <w:tcPr>
            <w:tcW w:w="2361" w:type="dxa"/>
            <w:shd w:val="clear" w:color="auto" w:fill="auto"/>
          </w:tcPr>
          <w:p w14:paraId="32E6F396" w14:textId="7C79DEA0" w:rsidR="001D0391" w:rsidRPr="00AF022B" w:rsidRDefault="004E33EF" w:rsidP="00CA7935">
            <w:pPr>
              <w:pStyle w:val="DHHStabletext"/>
              <w:tabs>
                <w:tab w:val="left" w:pos="567"/>
              </w:tabs>
            </w:pPr>
            <w:r>
              <w:t>AOD</w:t>
            </w:r>
            <w:r w:rsidR="001D0391" w:rsidRPr="00AF022B">
              <w:t>TS NMDS</w:t>
            </w:r>
          </w:p>
        </w:tc>
        <w:tc>
          <w:tcPr>
            <w:tcW w:w="6995" w:type="dxa"/>
            <w:shd w:val="clear" w:color="auto" w:fill="auto"/>
          </w:tcPr>
          <w:p w14:paraId="611B8E5E" w14:textId="35FB2460" w:rsidR="001D0391" w:rsidRPr="00AF022B" w:rsidRDefault="001D0391" w:rsidP="00CA7935">
            <w:pPr>
              <w:pStyle w:val="DHHStabletext"/>
              <w:tabs>
                <w:tab w:val="left" w:pos="567"/>
              </w:tabs>
            </w:pPr>
            <w:r w:rsidRPr="00AF022B">
              <w:t xml:space="preserve">Alcohol and </w:t>
            </w:r>
            <w:r w:rsidR="00A87D18" w:rsidRPr="00AF022B">
              <w:t xml:space="preserve">other </w:t>
            </w:r>
            <w:r w:rsidRPr="00AF022B">
              <w:t>Drug Treatment Services National Minimum Dataset</w:t>
            </w:r>
          </w:p>
        </w:tc>
      </w:tr>
      <w:tr w:rsidR="002A0EB8" w:rsidRPr="00AF022B" w14:paraId="07528C0D" w14:textId="77777777" w:rsidTr="00DA700B">
        <w:tc>
          <w:tcPr>
            <w:tcW w:w="2361" w:type="dxa"/>
            <w:shd w:val="clear" w:color="auto" w:fill="auto"/>
          </w:tcPr>
          <w:p w14:paraId="6AFAE67F" w14:textId="061C6D1B" w:rsidR="002A0EB8" w:rsidRPr="00AF022B" w:rsidRDefault="002A0EB8" w:rsidP="00CA7935">
            <w:pPr>
              <w:pStyle w:val="DHHStabletext"/>
              <w:tabs>
                <w:tab w:val="left" w:pos="567"/>
              </w:tabs>
            </w:pPr>
            <w:r w:rsidRPr="00AF022B">
              <w:t>ASCDC</w:t>
            </w:r>
          </w:p>
        </w:tc>
        <w:tc>
          <w:tcPr>
            <w:tcW w:w="6995" w:type="dxa"/>
            <w:shd w:val="clear" w:color="auto" w:fill="auto"/>
          </w:tcPr>
          <w:p w14:paraId="366978F8" w14:textId="2038E35A" w:rsidR="002A0EB8" w:rsidRPr="00AF022B" w:rsidRDefault="002A0EB8" w:rsidP="00CA7935">
            <w:pPr>
              <w:pStyle w:val="DHHStabletext"/>
              <w:tabs>
                <w:tab w:val="left" w:pos="567"/>
              </w:tabs>
            </w:pPr>
            <w:r w:rsidRPr="00AF022B">
              <w:t xml:space="preserve">Australian </w:t>
            </w:r>
            <w:r w:rsidR="00EE3095" w:rsidRPr="00AF022B">
              <w:t xml:space="preserve">Standards </w:t>
            </w:r>
            <w:r w:rsidRPr="00AF022B">
              <w:t xml:space="preserve">Classification of </w:t>
            </w:r>
            <w:r w:rsidR="00EE3095" w:rsidRPr="00AF022B">
              <w:t>Drugs of Concern</w:t>
            </w:r>
          </w:p>
        </w:tc>
      </w:tr>
      <w:tr w:rsidR="001D0391" w:rsidRPr="00AF022B" w14:paraId="15CBC755" w14:textId="77777777" w:rsidTr="00DA700B">
        <w:tc>
          <w:tcPr>
            <w:tcW w:w="2361" w:type="dxa"/>
            <w:shd w:val="clear" w:color="auto" w:fill="auto"/>
          </w:tcPr>
          <w:p w14:paraId="7E04B486" w14:textId="77777777" w:rsidR="001D0391" w:rsidRPr="00AF022B" w:rsidRDefault="001D0391" w:rsidP="00CA7935">
            <w:pPr>
              <w:pStyle w:val="DHHStabletext"/>
              <w:tabs>
                <w:tab w:val="left" w:pos="567"/>
              </w:tabs>
            </w:pPr>
            <w:r w:rsidRPr="00AF022B">
              <w:t>AUDIT</w:t>
            </w:r>
          </w:p>
        </w:tc>
        <w:tc>
          <w:tcPr>
            <w:tcW w:w="6995" w:type="dxa"/>
            <w:shd w:val="clear" w:color="auto" w:fill="auto"/>
          </w:tcPr>
          <w:p w14:paraId="158E792F" w14:textId="77777777" w:rsidR="001D0391" w:rsidRPr="00AF022B" w:rsidRDefault="001D0391" w:rsidP="00CA7935">
            <w:pPr>
              <w:pStyle w:val="DHHStabletext"/>
              <w:tabs>
                <w:tab w:val="left" w:pos="567"/>
              </w:tabs>
            </w:pPr>
            <w:r w:rsidRPr="00AF022B">
              <w:t>Alcohol Use Disorders Identification Test</w:t>
            </w:r>
          </w:p>
        </w:tc>
      </w:tr>
      <w:tr w:rsidR="007C306F" w:rsidRPr="00AF022B" w14:paraId="4A95D693" w14:textId="77777777" w:rsidTr="00DA700B">
        <w:tc>
          <w:tcPr>
            <w:tcW w:w="2361" w:type="dxa"/>
            <w:shd w:val="clear" w:color="auto" w:fill="auto"/>
          </w:tcPr>
          <w:p w14:paraId="127AF4FB" w14:textId="715590ED" w:rsidR="007C306F" w:rsidRPr="00AF022B" w:rsidRDefault="007C306F" w:rsidP="00CA7935">
            <w:pPr>
              <w:pStyle w:val="DHHStabletext"/>
              <w:tabs>
                <w:tab w:val="left" w:pos="567"/>
              </w:tabs>
            </w:pPr>
            <w:r w:rsidRPr="00AF022B">
              <w:t>CMS</w:t>
            </w:r>
          </w:p>
        </w:tc>
        <w:tc>
          <w:tcPr>
            <w:tcW w:w="6995" w:type="dxa"/>
            <w:shd w:val="clear" w:color="auto" w:fill="auto"/>
          </w:tcPr>
          <w:p w14:paraId="1214FF61" w14:textId="7AA5D7E5" w:rsidR="007C306F" w:rsidRPr="00AF022B" w:rsidRDefault="007C306F" w:rsidP="00CA7935">
            <w:pPr>
              <w:pStyle w:val="DHHStabletext"/>
              <w:tabs>
                <w:tab w:val="left" w:pos="567"/>
              </w:tabs>
              <w:rPr>
                <w:rFonts w:eastAsia="Calibri" w:cs="Verdana"/>
              </w:rPr>
            </w:pPr>
            <w:r w:rsidRPr="00AF022B">
              <w:rPr>
                <w:rFonts w:eastAsia="Calibri" w:cs="Verdana"/>
              </w:rPr>
              <w:t>Client Management System</w:t>
            </w:r>
          </w:p>
        </w:tc>
      </w:tr>
      <w:tr w:rsidR="001D0391" w:rsidRPr="00AF022B" w14:paraId="604149CA" w14:textId="77777777" w:rsidTr="00DA700B">
        <w:tc>
          <w:tcPr>
            <w:tcW w:w="2361" w:type="dxa"/>
            <w:shd w:val="clear" w:color="auto" w:fill="auto"/>
          </w:tcPr>
          <w:p w14:paraId="26DDB93A" w14:textId="77777777" w:rsidR="001D0391" w:rsidRPr="00AF022B" w:rsidRDefault="001D0391" w:rsidP="00CA7935">
            <w:pPr>
              <w:pStyle w:val="DHHStabletext"/>
              <w:tabs>
                <w:tab w:val="left" w:pos="567"/>
              </w:tabs>
            </w:pPr>
            <w:r w:rsidRPr="00AF022B">
              <w:t>COATS</w:t>
            </w:r>
          </w:p>
        </w:tc>
        <w:tc>
          <w:tcPr>
            <w:tcW w:w="6995" w:type="dxa"/>
            <w:shd w:val="clear" w:color="auto" w:fill="auto"/>
          </w:tcPr>
          <w:p w14:paraId="2317B9D8" w14:textId="77777777" w:rsidR="001D0391" w:rsidRPr="00AF022B" w:rsidRDefault="001D0391" w:rsidP="00CA7935">
            <w:pPr>
              <w:pStyle w:val="DHHStabletext"/>
              <w:tabs>
                <w:tab w:val="left" w:pos="567"/>
              </w:tabs>
            </w:pPr>
            <w:r w:rsidRPr="00AF022B">
              <w:rPr>
                <w:rFonts w:eastAsia="Calibri" w:cs="Verdana"/>
              </w:rPr>
              <w:t>Community Offenders Advice and Treatment Service</w:t>
            </w:r>
          </w:p>
        </w:tc>
      </w:tr>
      <w:tr w:rsidR="001D0391" w:rsidRPr="00AF022B" w14:paraId="05AA9609" w14:textId="77777777" w:rsidTr="00DA700B">
        <w:tc>
          <w:tcPr>
            <w:tcW w:w="2361" w:type="dxa"/>
            <w:shd w:val="clear" w:color="auto" w:fill="auto"/>
          </w:tcPr>
          <w:p w14:paraId="43B8BEAC" w14:textId="77777777" w:rsidR="001D0391" w:rsidRPr="00AF022B" w:rsidRDefault="001D0391" w:rsidP="00CA7935">
            <w:pPr>
              <w:pStyle w:val="DHHStabletext"/>
              <w:tabs>
                <w:tab w:val="left" w:pos="567"/>
              </w:tabs>
            </w:pPr>
            <w:r w:rsidRPr="00AF022B">
              <w:t>COT</w:t>
            </w:r>
          </w:p>
        </w:tc>
        <w:tc>
          <w:tcPr>
            <w:tcW w:w="6995" w:type="dxa"/>
            <w:shd w:val="clear" w:color="auto" w:fill="auto"/>
          </w:tcPr>
          <w:p w14:paraId="2177A2BB" w14:textId="32571BF6" w:rsidR="001D0391" w:rsidRPr="00AF022B" w:rsidRDefault="001D0391" w:rsidP="00CA7935">
            <w:pPr>
              <w:pStyle w:val="DHHStabletext"/>
              <w:tabs>
                <w:tab w:val="left" w:pos="567"/>
              </w:tabs>
            </w:pPr>
            <w:r w:rsidRPr="00AF022B">
              <w:rPr>
                <w:rFonts w:eastAsia="Calibri" w:cs="Verdana"/>
              </w:rPr>
              <w:t>Course</w:t>
            </w:r>
            <w:r w:rsidR="00BC55E6">
              <w:rPr>
                <w:rFonts w:eastAsia="Calibri" w:cs="Verdana"/>
              </w:rPr>
              <w:t>s</w:t>
            </w:r>
            <w:r w:rsidRPr="00AF022B">
              <w:rPr>
                <w:rFonts w:eastAsia="Calibri" w:cs="Verdana"/>
              </w:rPr>
              <w:t xml:space="preserve"> of Treatment</w:t>
            </w:r>
          </w:p>
        </w:tc>
      </w:tr>
      <w:tr w:rsidR="00A87D18" w:rsidRPr="00AF022B" w14:paraId="5EE6D54B" w14:textId="77777777" w:rsidTr="00DA700B">
        <w:tc>
          <w:tcPr>
            <w:tcW w:w="2361" w:type="dxa"/>
            <w:shd w:val="clear" w:color="auto" w:fill="auto"/>
          </w:tcPr>
          <w:p w14:paraId="0AEE5304" w14:textId="58918B1E" w:rsidR="00A87D18" w:rsidRPr="00AF022B" w:rsidRDefault="00A87D18" w:rsidP="00CA7935">
            <w:pPr>
              <w:pStyle w:val="DHHStabletext"/>
              <w:tabs>
                <w:tab w:val="left" w:pos="567"/>
              </w:tabs>
            </w:pPr>
            <w:r w:rsidRPr="00AF022B">
              <w:t>CRC</w:t>
            </w:r>
          </w:p>
        </w:tc>
        <w:tc>
          <w:tcPr>
            <w:tcW w:w="6995" w:type="dxa"/>
            <w:shd w:val="clear" w:color="auto" w:fill="auto"/>
          </w:tcPr>
          <w:p w14:paraId="73F37BF1" w14:textId="6CE45FC5" w:rsidR="00A87D18" w:rsidRPr="00AF022B" w:rsidRDefault="00A87D18" w:rsidP="00CA7935">
            <w:pPr>
              <w:pStyle w:val="DHHStabletext"/>
              <w:tabs>
                <w:tab w:val="left" w:pos="567"/>
              </w:tabs>
            </w:pPr>
            <w:r w:rsidRPr="00AF022B">
              <w:t xml:space="preserve">Care </w:t>
            </w:r>
            <w:r w:rsidR="008E4E25" w:rsidRPr="00AF022B">
              <w:t xml:space="preserve">&amp; </w:t>
            </w:r>
            <w:r w:rsidRPr="00AF022B">
              <w:t>Recovery Coordination</w:t>
            </w:r>
          </w:p>
        </w:tc>
      </w:tr>
      <w:tr w:rsidR="007A5BD4" w:rsidRPr="00AF022B" w14:paraId="17B7700A" w14:textId="77777777" w:rsidTr="00DA700B">
        <w:tc>
          <w:tcPr>
            <w:tcW w:w="2361" w:type="dxa"/>
            <w:shd w:val="clear" w:color="auto" w:fill="auto"/>
          </w:tcPr>
          <w:p w14:paraId="5268107C" w14:textId="28852F35" w:rsidR="007A5BD4" w:rsidRPr="00AF022B" w:rsidRDefault="007A5BD4" w:rsidP="00CA7935">
            <w:pPr>
              <w:pStyle w:val="DHHStabletext"/>
              <w:tabs>
                <w:tab w:val="left" w:pos="567"/>
              </w:tabs>
            </w:pPr>
            <w:r w:rsidRPr="00AF022B">
              <w:t>CRDD</w:t>
            </w:r>
          </w:p>
        </w:tc>
        <w:tc>
          <w:tcPr>
            <w:tcW w:w="6995" w:type="dxa"/>
            <w:shd w:val="clear" w:color="auto" w:fill="auto"/>
          </w:tcPr>
          <w:p w14:paraId="7D4D40AF" w14:textId="758F02D6" w:rsidR="007A5BD4" w:rsidRPr="00AF022B" w:rsidRDefault="007A5BD4" w:rsidP="00CA7935">
            <w:pPr>
              <w:pStyle w:val="DHHStabletext"/>
              <w:tabs>
                <w:tab w:val="left" w:pos="567"/>
              </w:tabs>
            </w:pPr>
            <w:r w:rsidRPr="00AF022B">
              <w:t>Common Reference Data Dictionary</w:t>
            </w:r>
          </w:p>
        </w:tc>
      </w:tr>
      <w:tr w:rsidR="002A0EB8" w:rsidRPr="00AF022B" w14:paraId="554AB946" w14:textId="77777777" w:rsidTr="00DA700B">
        <w:tc>
          <w:tcPr>
            <w:tcW w:w="2361" w:type="dxa"/>
            <w:shd w:val="clear" w:color="auto" w:fill="auto"/>
          </w:tcPr>
          <w:p w14:paraId="1D6B1440" w14:textId="1C848667" w:rsidR="002A0EB8" w:rsidRPr="00AF022B" w:rsidRDefault="002A0EB8" w:rsidP="00CA7935">
            <w:pPr>
              <w:pStyle w:val="DHHStabletext"/>
              <w:tabs>
                <w:tab w:val="left" w:pos="567"/>
              </w:tabs>
            </w:pPr>
            <w:r w:rsidRPr="00AF022B">
              <w:t>EOC</w:t>
            </w:r>
          </w:p>
        </w:tc>
        <w:tc>
          <w:tcPr>
            <w:tcW w:w="6995" w:type="dxa"/>
            <w:shd w:val="clear" w:color="auto" w:fill="auto"/>
          </w:tcPr>
          <w:p w14:paraId="2FF496D2" w14:textId="251395D1" w:rsidR="002A0EB8" w:rsidRPr="00AF022B" w:rsidRDefault="002A0EB8" w:rsidP="00CA7935">
            <w:pPr>
              <w:pStyle w:val="DHHStabletext"/>
              <w:tabs>
                <w:tab w:val="left" w:pos="567"/>
              </w:tabs>
            </w:pPr>
            <w:r w:rsidRPr="00AF022B">
              <w:t xml:space="preserve">Episodes </w:t>
            </w:r>
            <w:proofErr w:type="gramStart"/>
            <w:r w:rsidRPr="00AF022B">
              <w:t>Of</w:t>
            </w:r>
            <w:proofErr w:type="gramEnd"/>
            <w:r w:rsidRPr="00AF022B">
              <w:t xml:space="preserve"> Care</w:t>
            </w:r>
          </w:p>
        </w:tc>
      </w:tr>
      <w:tr w:rsidR="00C26562" w:rsidRPr="00AF022B" w14:paraId="67430155" w14:textId="77777777" w:rsidTr="00DA700B">
        <w:tc>
          <w:tcPr>
            <w:tcW w:w="2361" w:type="dxa"/>
            <w:shd w:val="clear" w:color="auto" w:fill="auto"/>
          </w:tcPr>
          <w:p w14:paraId="53B92065" w14:textId="1096FE83" w:rsidR="00C26562" w:rsidRPr="00AF022B" w:rsidRDefault="00C26562" w:rsidP="00CA7935">
            <w:pPr>
              <w:pStyle w:val="DHHStabletext"/>
              <w:tabs>
                <w:tab w:val="left" w:pos="567"/>
              </w:tabs>
            </w:pPr>
            <w:r w:rsidRPr="00AF022B">
              <w:t>DDAL</w:t>
            </w:r>
          </w:p>
        </w:tc>
        <w:tc>
          <w:tcPr>
            <w:tcW w:w="6995" w:type="dxa"/>
            <w:shd w:val="clear" w:color="auto" w:fill="auto"/>
          </w:tcPr>
          <w:p w14:paraId="001CADC5" w14:textId="4E14380A" w:rsidR="00C26562" w:rsidRPr="00AF022B" w:rsidRDefault="00C26562" w:rsidP="00CA7935">
            <w:pPr>
              <w:pStyle w:val="DHHStabletext"/>
              <w:tabs>
                <w:tab w:val="left" w:pos="567"/>
              </w:tabs>
            </w:pPr>
            <w:r w:rsidRPr="00AF022B">
              <w:t>Drug Diversion Appointment Line</w:t>
            </w:r>
          </w:p>
        </w:tc>
      </w:tr>
      <w:tr w:rsidR="001D0391" w:rsidRPr="00AF022B" w14:paraId="14A61BC0" w14:textId="77777777" w:rsidTr="00DA700B">
        <w:tc>
          <w:tcPr>
            <w:tcW w:w="2361" w:type="dxa"/>
            <w:shd w:val="clear" w:color="auto" w:fill="auto"/>
          </w:tcPr>
          <w:p w14:paraId="7C4A9049" w14:textId="77777777" w:rsidR="001D0391" w:rsidRPr="00AF022B" w:rsidRDefault="001D0391" w:rsidP="00CA7935">
            <w:pPr>
              <w:pStyle w:val="DHHStabletext"/>
              <w:tabs>
                <w:tab w:val="left" w:pos="567"/>
              </w:tabs>
            </w:pPr>
            <w:r w:rsidRPr="00AF022B">
              <w:t>DHHS</w:t>
            </w:r>
          </w:p>
        </w:tc>
        <w:tc>
          <w:tcPr>
            <w:tcW w:w="6995" w:type="dxa"/>
            <w:shd w:val="clear" w:color="auto" w:fill="auto"/>
          </w:tcPr>
          <w:p w14:paraId="538E497D" w14:textId="77777777" w:rsidR="001D0391" w:rsidRPr="00AF022B" w:rsidRDefault="001D0391" w:rsidP="00CA7935">
            <w:pPr>
              <w:pStyle w:val="DHHStabletext"/>
              <w:tabs>
                <w:tab w:val="left" w:pos="567"/>
              </w:tabs>
            </w:pPr>
            <w:r w:rsidRPr="00AF022B">
              <w:t>Department of Health &amp; Human Services</w:t>
            </w:r>
          </w:p>
        </w:tc>
      </w:tr>
      <w:tr w:rsidR="00460FDE" w:rsidRPr="00AF022B" w14:paraId="02DEA32F" w14:textId="77777777" w:rsidTr="00DA700B">
        <w:tc>
          <w:tcPr>
            <w:tcW w:w="2361" w:type="dxa"/>
            <w:shd w:val="clear" w:color="auto" w:fill="auto"/>
          </w:tcPr>
          <w:p w14:paraId="2095DF03" w14:textId="3226E7B0" w:rsidR="00460FDE" w:rsidRPr="00AF022B" w:rsidRDefault="00460FDE" w:rsidP="00CA7935">
            <w:pPr>
              <w:pStyle w:val="DHHStabletext"/>
              <w:tabs>
                <w:tab w:val="left" w:pos="567"/>
              </w:tabs>
            </w:pPr>
            <w:r w:rsidRPr="00AF022B">
              <w:t>DNA</w:t>
            </w:r>
          </w:p>
        </w:tc>
        <w:tc>
          <w:tcPr>
            <w:tcW w:w="6995" w:type="dxa"/>
            <w:shd w:val="clear" w:color="auto" w:fill="auto"/>
          </w:tcPr>
          <w:p w14:paraId="30994451" w14:textId="2FE0A96D" w:rsidR="00460FDE" w:rsidRPr="00AF022B" w:rsidRDefault="008636EC" w:rsidP="00CA7935">
            <w:pPr>
              <w:pStyle w:val="DHHStabletext"/>
              <w:tabs>
                <w:tab w:val="left" w:pos="567"/>
              </w:tabs>
            </w:pPr>
            <w:r w:rsidRPr="00AF022B">
              <w:t>Did Not A</w:t>
            </w:r>
            <w:r w:rsidR="00460FDE" w:rsidRPr="00AF022B">
              <w:t>ttend</w:t>
            </w:r>
          </w:p>
        </w:tc>
      </w:tr>
      <w:tr w:rsidR="002A0EB8" w:rsidRPr="00AF022B" w14:paraId="7192EF8A" w14:textId="77777777" w:rsidTr="00DA700B">
        <w:tc>
          <w:tcPr>
            <w:tcW w:w="2361" w:type="dxa"/>
            <w:shd w:val="clear" w:color="auto" w:fill="auto"/>
          </w:tcPr>
          <w:p w14:paraId="25A537CA" w14:textId="522DBDC4" w:rsidR="002A0EB8" w:rsidRPr="00AF022B" w:rsidRDefault="002A0EB8" w:rsidP="00CA7935">
            <w:pPr>
              <w:pStyle w:val="DHHStabletext"/>
              <w:tabs>
                <w:tab w:val="left" w:pos="567"/>
              </w:tabs>
            </w:pPr>
            <w:r w:rsidRPr="00AF022B">
              <w:t>DTAU</w:t>
            </w:r>
          </w:p>
        </w:tc>
        <w:tc>
          <w:tcPr>
            <w:tcW w:w="6995" w:type="dxa"/>
            <w:shd w:val="clear" w:color="auto" w:fill="auto"/>
          </w:tcPr>
          <w:p w14:paraId="4E5A198C" w14:textId="7FC30E15" w:rsidR="002A0EB8" w:rsidRPr="00AF022B" w:rsidRDefault="002A0EB8" w:rsidP="00CA7935">
            <w:pPr>
              <w:pStyle w:val="DHHStabletext"/>
              <w:tabs>
                <w:tab w:val="left" w:pos="567"/>
              </w:tabs>
            </w:pPr>
            <w:r w:rsidRPr="00AF022B">
              <w:t>Drug Treatment Activity Unit</w:t>
            </w:r>
          </w:p>
        </w:tc>
      </w:tr>
      <w:tr w:rsidR="001D0391" w:rsidRPr="00AF022B" w14:paraId="66A402E7" w14:textId="77777777" w:rsidTr="00DA700B">
        <w:tc>
          <w:tcPr>
            <w:tcW w:w="2361" w:type="dxa"/>
            <w:shd w:val="clear" w:color="auto" w:fill="auto"/>
          </w:tcPr>
          <w:p w14:paraId="43835856" w14:textId="77777777" w:rsidR="001D0391" w:rsidRPr="00AF022B" w:rsidRDefault="001D0391" w:rsidP="00CA7935">
            <w:pPr>
              <w:pStyle w:val="DHHStabletext"/>
              <w:tabs>
                <w:tab w:val="left" w:pos="567"/>
              </w:tabs>
            </w:pPr>
            <w:r w:rsidRPr="00AF022B">
              <w:t>DUDIT</w:t>
            </w:r>
          </w:p>
        </w:tc>
        <w:tc>
          <w:tcPr>
            <w:tcW w:w="6995" w:type="dxa"/>
            <w:shd w:val="clear" w:color="auto" w:fill="auto"/>
          </w:tcPr>
          <w:p w14:paraId="20E0AEF0" w14:textId="77777777" w:rsidR="001D0391" w:rsidRPr="00AF022B" w:rsidRDefault="001D0391" w:rsidP="00CA7935">
            <w:pPr>
              <w:pStyle w:val="DHHStabletext"/>
              <w:tabs>
                <w:tab w:val="left" w:pos="567"/>
              </w:tabs>
            </w:pPr>
            <w:r w:rsidRPr="00AF022B">
              <w:t>Drug Use Disorders Identification Test</w:t>
            </w:r>
          </w:p>
        </w:tc>
      </w:tr>
      <w:tr w:rsidR="001D0391" w:rsidRPr="00AF022B" w14:paraId="663E9B95" w14:textId="77777777" w:rsidTr="00DA700B">
        <w:tc>
          <w:tcPr>
            <w:tcW w:w="2361" w:type="dxa"/>
            <w:shd w:val="clear" w:color="auto" w:fill="auto"/>
          </w:tcPr>
          <w:p w14:paraId="3D105054" w14:textId="77777777" w:rsidR="001D0391" w:rsidRPr="00AF022B" w:rsidRDefault="001D0391" w:rsidP="00CA7935">
            <w:pPr>
              <w:pStyle w:val="DHHStabletext"/>
              <w:tabs>
                <w:tab w:val="left" w:pos="567"/>
              </w:tabs>
            </w:pPr>
            <w:r w:rsidRPr="00AF022B">
              <w:t>DVA</w:t>
            </w:r>
          </w:p>
        </w:tc>
        <w:tc>
          <w:tcPr>
            <w:tcW w:w="6995" w:type="dxa"/>
            <w:shd w:val="clear" w:color="auto" w:fill="auto"/>
          </w:tcPr>
          <w:p w14:paraId="35E67C62" w14:textId="77777777" w:rsidR="001D0391" w:rsidRPr="00AF022B" w:rsidRDefault="001D0391" w:rsidP="00CA7935">
            <w:pPr>
              <w:pStyle w:val="DHHStabletext"/>
              <w:tabs>
                <w:tab w:val="left" w:pos="567"/>
              </w:tabs>
            </w:pPr>
            <w:r w:rsidRPr="00AF022B">
              <w:t>Department of Veterans’ Affairs (Commonwealth)</w:t>
            </w:r>
          </w:p>
        </w:tc>
      </w:tr>
      <w:tr w:rsidR="001D0391" w:rsidRPr="00AF022B" w14:paraId="1DB5FCF3" w14:textId="77777777" w:rsidTr="00DA700B">
        <w:tc>
          <w:tcPr>
            <w:tcW w:w="2361" w:type="dxa"/>
            <w:shd w:val="clear" w:color="auto" w:fill="auto"/>
          </w:tcPr>
          <w:p w14:paraId="65B1C335" w14:textId="77777777" w:rsidR="001D0391" w:rsidRPr="00AF022B" w:rsidRDefault="001D0391" w:rsidP="00CA7935">
            <w:pPr>
              <w:pStyle w:val="DHHStabletext"/>
              <w:tabs>
                <w:tab w:val="left" w:pos="567"/>
              </w:tabs>
            </w:pPr>
            <w:r w:rsidRPr="00AF022B">
              <w:t>IHI</w:t>
            </w:r>
          </w:p>
        </w:tc>
        <w:tc>
          <w:tcPr>
            <w:tcW w:w="6995" w:type="dxa"/>
            <w:shd w:val="clear" w:color="auto" w:fill="auto"/>
          </w:tcPr>
          <w:p w14:paraId="6F9AB8F2" w14:textId="77777777" w:rsidR="001D0391" w:rsidRPr="00AF022B" w:rsidRDefault="001D0391" w:rsidP="00CA7935">
            <w:pPr>
              <w:pStyle w:val="DHHStabletext"/>
              <w:tabs>
                <w:tab w:val="left" w:pos="567"/>
              </w:tabs>
            </w:pPr>
            <w:r w:rsidRPr="00AF022B">
              <w:t>Individual Health Identifier</w:t>
            </w:r>
          </w:p>
        </w:tc>
      </w:tr>
      <w:tr w:rsidR="001D0391" w:rsidRPr="00AF022B" w14:paraId="57B14DBA" w14:textId="77777777" w:rsidTr="00DA700B">
        <w:tc>
          <w:tcPr>
            <w:tcW w:w="2361" w:type="dxa"/>
            <w:shd w:val="clear" w:color="auto" w:fill="auto"/>
          </w:tcPr>
          <w:p w14:paraId="69B5B271" w14:textId="77777777" w:rsidR="001D0391" w:rsidRPr="00AF022B" w:rsidRDefault="001D0391" w:rsidP="00CA7935">
            <w:pPr>
              <w:pStyle w:val="DHHStabletext"/>
              <w:tabs>
                <w:tab w:val="left" w:pos="567"/>
              </w:tabs>
            </w:pPr>
            <w:r w:rsidRPr="00AF022B">
              <w:t>ITP</w:t>
            </w:r>
          </w:p>
        </w:tc>
        <w:tc>
          <w:tcPr>
            <w:tcW w:w="6995" w:type="dxa"/>
            <w:shd w:val="clear" w:color="auto" w:fill="auto"/>
          </w:tcPr>
          <w:p w14:paraId="7A8B93C8" w14:textId="77777777" w:rsidR="001D0391" w:rsidRPr="00AF022B" w:rsidRDefault="001D0391" w:rsidP="00CA7935">
            <w:pPr>
              <w:pStyle w:val="DHHStabletext"/>
              <w:tabs>
                <w:tab w:val="left" w:pos="567"/>
              </w:tabs>
            </w:pPr>
            <w:r w:rsidRPr="00AF022B">
              <w:t>Initial Treatment Plan</w:t>
            </w:r>
          </w:p>
        </w:tc>
      </w:tr>
      <w:tr w:rsidR="001D0391" w:rsidRPr="00AF022B" w14:paraId="41FE93B8" w14:textId="77777777" w:rsidTr="00DA700B">
        <w:tc>
          <w:tcPr>
            <w:tcW w:w="2361" w:type="dxa"/>
            <w:shd w:val="clear" w:color="auto" w:fill="auto"/>
          </w:tcPr>
          <w:p w14:paraId="47FFABF7" w14:textId="77777777" w:rsidR="001D0391" w:rsidRPr="00AF022B" w:rsidRDefault="001D0391" w:rsidP="00CA7935">
            <w:pPr>
              <w:pStyle w:val="DHHStabletext"/>
              <w:tabs>
                <w:tab w:val="left" w:pos="567"/>
              </w:tabs>
            </w:pPr>
            <w:r w:rsidRPr="00AF022B">
              <w:t>LGA</w:t>
            </w:r>
          </w:p>
        </w:tc>
        <w:tc>
          <w:tcPr>
            <w:tcW w:w="6995" w:type="dxa"/>
            <w:shd w:val="clear" w:color="auto" w:fill="auto"/>
          </w:tcPr>
          <w:p w14:paraId="367502F0" w14:textId="77777777" w:rsidR="001D0391" w:rsidRPr="00AF022B" w:rsidRDefault="001D0391" w:rsidP="00CA7935">
            <w:pPr>
              <w:pStyle w:val="DHHStabletext"/>
              <w:tabs>
                <w:tab w:val="left" w:pos="567"/>
              </w:tabs>
            </w:pPr>
            <w:r w:rsidRPr="00AF022B">
              <w:t>Local Government Area</w:t>
            </w:r>
          </w:p>
        </w:tc>
      </w:tr>
      <w:tr w:rsidR="001D0391" w:rsidRPr="00AF022B" w14:paraId="661CC241" w14:textId="77777777" w:rsidTr="00DA700B">
        <w:tc>
          <w:tcPr>
            <w:tcW w:w="2361" w:type="dxa"/>
            <w:shd w:val="clear" w:color="auto" w:fill="auto"/>
          </w:tcPr>
          <w:p w14:paraId="5E75CE36" w14:textId="77777777" w:rsidR="001D0391" w:rsidRPr="00AF022B" w:rsidRDefault="001D0391" w:rsidP="00CA7935">
            <w:pPr>
              <w:pStyle w:val="DHHStabletext"/>
              <w:tabs>
                <w:tab w:val="left" w:pos="567"/>
              </w:tabs>
            </w:pPr>
            <w:r w:rsidRPr="00AF022B">
              <w:t>LGB</w:t>
            </w:r>
          </w:p>
        </w:tc>
        <w:tc>
          <w:tcPr>
            <w:tcW w:w="6995" w:type="dxa"/>
            <w:shd w:val="clear" w:color="auto" w:fill="auto"/>
          </w:tcPr>
          <w:p w14:paraId="6874DBAF" w14:textId="77777777" w:rsidR="001D0391" w:rsidRPr="00AF022B" w:rsidRDefault="001D0391" w:rsidP="00CA7935">
            <w:pPr>
              <w:pStyle w:val="DHHStabletext"/>
              <w:tabs>
                <w:tab w:val="left" w:pos="567"/>
              </w:tabs>
            </w:pPr>
            <w:r w:rsidRPr="00AF022B">
              <w:t>Lesbian, Gay, Bi-sexual</w:t>
            </w:r>
          </w:p>
        </w:tc>
      </w:tr>
      <w:tr w:rsidR="001D0391" w:rsidRPr="00AF022B" w14:paraId="02AE5E00" w14:textId="77777777" w:rsidTr="00DA700B">
        <w:tc>
          <w:tcPr>
            <w:tcW w:w="2361" w:type="dxa"/>
            <w:shd w:val="clear" w:color="auto" w:fill="auto"/>
          </w:tcPr>
          <w:p w14:paraId="78553737" w14:textId="77777777" w:rsidR="001D0391" w:rsidRPr="00AF022B" w:rsidRDefault="001D0391" w:rsidP="00CA7935">
            <w:pPr>
              <w:pStyle w:val="DHHStabletext"/>
              <w:tabs>
                <w:tab w:val="left" w:pos="567"/>
              </w:tabs>
            </w:pPr>
            <w:r w:rsidRPr="00AF022B">
              <w:t>MASCOT</w:t>
            </w:r>
          </w:p>
        </w:tc>
        <w:tc>
          <w:tcPr>
            <w:tcW w:w="6995" w:type="dxa"/>
            <w:shd w:val="clear" w:color="auto" w:fill="auto"/>
          </w:tcPr>
          <w:p w14:paraId="78341FA1" w14:textId="77777777" w:rsidR="001D0391" w:rsidRPr="00AF022B" w:rsidRDefault="001D0391" w:rsidP="00CA7935">
            <w:pPr>
              <w:pStyle w:val="DHHStabletext"/>
              <w:tabs>
                <w:tab w:val="left" w:pos="567"/>
              </w:tabs>
            </w:pPr>
            <w:r w:rsidRPr="00AF022B">
              <w:t>Melbourne Attitude to Substance use, Change, &amp; Openness to Treatment</w:t>
            </w:r>
          </w:p>
        </w:tc>
      </w:tr>
      <w:tr w:rsidR="001D0391" w:rsidRPr="00AF022B" w14:paraId="0BF9279E" w14:textId="77777777" w:rsidTr="00DA700B">
        <w:tc>
          <w:tcPr>
            <w:tcW w:w="2361" w:type="dxa"/>
            <w:shd w:val="clear" w:color="auto" w:fill="auto"/>
          </w:tcPr>
          <w:p w14:paraId="7658D8E0" w14:textId="77777777" w:rsidR="001D0391" w:rsidRPr="00AF022B" w:rsidRDefault="001D0391" w:rsidP="00CA7935">
            <w:pPr>
              <w:pStyle w:val="DHHStabletext"/>
              <w:tabs>
                <w:tab w:val="left" w:pos="567"/>
              </w:tabs>
            </w:pPr>
            <w:r w:rsidRPr="00AF022B">
              <w:t>MDS</w:t>
            </w:r>
          </w:p>
        </w:tc>
        <w:tc>
          <w:tcPr>
            <w:tcW w:w="6995" w:type="dxa"/>
            <w:shd w:val="clear" w:color="auto" w:fill="auto"/>
          </w:tcPr>
          <w:p w14:paraId="4984F007" w14:textId="77777777" w:rsidR="001D0391" w:rsidRPr="00AF022B" w:rsidRDefault="001D0391" w:rsidP="00CA7935">
            <w:pPr>
              <w:pStyle w:val="DHHStabletext"/>
              <w:tabs>
                <w:tab w:val="left" w:pos="567"/>
              </w:tabs>
            </w:pPr>
            <w:r w:rsidRPr="00AF022B">
              <w:t>Minimum data set</w:t>
            </w:r>
          </w:p>
        </w:tc>
      </w:tr>
      <w:tr w:rsidR="001D0391" w:rsidRPr="00AF022B" w14:paraId="2CDD4A3A" w14:textId="77777777" w:rsidTr="00DA700B">
        <w:tc>
          <w:tcPr>
            <w:tcW w:w="2361" w:type="dxa"/>
            <w:shd w:val="clear" w:color="auto" w:fill="auto"/>
          </w:tcPr>
          <w:p w14:paraId="7071A187" w14:textId="52444F78" w:rsidR="001D0391" w:rsidRPr="00AF022B" w:rsidRDefault="009E35FE" w:rsidP="00CA7935">
            <w:pPr>
              <w:pStyle w:val="DHHStabletext"/>
              <w:tabs>
                <w:tab w:val="left" w:pos="567"/>
              </w:tabs>
            </w:pPr>
            <w:r w:rsidRPr="00AF022B">
              <w:t>METeOR</w:t>
            </w:r>
          </w:p>
        </w:tc>
        <w:tc>
          <w:tcPr>
            <w:tcW w:w="6995" w:type="dxa"/>
            <w:shd w:val="clear" w:color="auto" w:fill="auto"/>
          </w:tcPr>
          <w:p w14:paraId="524E9CAC" w14:textId="77777777" w:rsidR="001D0391" w:rsidRPr="00AF022B" w:rsidRDefault="001D0391" w:rsidP="00CA7935">
            <w:pPr>
              <w:pStyle w:val="DHHStabletext"/>
              <w:tabs>
                <w:tab w:val="left" w:pos="567"/>
              </w:tabs>
            </w:pPr>
            <w:r w:rsidRPr="00AF022B">
              <w:t>Metadata online repository</w:t>
            </w:r>
          </w:p>
        </w:tc>
      </w:tr>
      <w:tr w:rsidR="009D4205" w:rsidRPr="00AF022B" w14:paraId="43123492" w14:textId="77777777" w:rsidTr="00DA700B">
        <w:tc>
          <w:tcPr>
            <w:tcW w:w="2361" w:type="dxa"/>
            <w:shd w:val="clear" w:color="auto" w:fill="auto"/>
          </w:tcPr>
          <w:p w14:paraId="2197916E" w14:textId="2C7790B8" w:rsidR="009D4205" w:rsidRPr="00AF022B" w:rsidRDefault="009D4205" w:rsidP="00CA7935">
            <w:pPr>
              <w:pStyle w:val="DHHStabletext"/>
              <w:tabs>
                <w:tab w:val="left" w:pos="567"/>
              </w:tabs>
            </w:pPr>
            <w:r w:rsidRPr="00AF022B">
              <w:t>PRG</w:t>
            </w:r>
          </w:p>
        </w:tc>
        <w:tc>
          <w:tcPr>
            <w:tcW w:w="6995" w:type="dxa"/>
            <w:shd w:val="clear" w:color="auto" w:fill="auto"/>
          </w:tcPr>
          <w:p w14:paraId="4EB2F949" w14:textId="01F7A7DB" w:rsidR="009D4205" w:rsidRPr="00AF022B" w:rsidRDefault="009D4205" w:rsidP="00CA7935">
            <w:pPr>
              <w:pStyle w:val="DHHStabletext"/>
              <w:tabs>
                <w:tab w:val="left" w:pos="567"/>
              </w:tabs>
            </w:pPr>
            <w:r w:rsidRPr="00AF022B">
              <w:t>Project Reference Group</w:t>
            </w:r>
          </w:p>
        </w:tc>
      </w:tr>
      <w:tr w:rsidR="00CE3B60" w:rsidRPr="00AF022B" w14:paraId="4DF6E8B8" w14:textId="77777777" w:rsidTr="00DA700B">
        <w:tc>
          <w:tcPr>
            <w:tcW w:w="2361" w:type="dxa"/>
            <w:shd w:val="clear" w:color="auto" w:fill="auto"/>
          </w:tcPr>
          <w:p w14:paraId="1874FBA2" w14:textId="2C32C53E" w:rsidR="00CE3B60" w:rsidRPr="00AF022B" w:rsidRDefault="00CE3B60" w:rsidP="00CA7935">
            <w:pPr>
              <w:pStyle w:val="DHHStabletext"/>
              <w:tabs>
                <w:tab w:val="left" w:pos="567"/>
              </w:tabs>
            </w:pPr>
            <w:r w:rsidRPr="00AF022B">
              <w:t>NGOTGP</w:t>
            </w:r>
          </w:p>
        </w:tc>
        <w:tc>
          <w:tcPr>
            <w:tcW w:w="6995" w:type="dxa"/>
            <w:shd w:val="clear" w:color="auto" w:fill="auto"/>
          </w:tcPr>
          <w:p w14:paraId="5AE63E75" w14:textId="22D6F99D" w:rsidR="00CE3B60" w:rsidRPr="00AF022B" w:rsidRDefault="00CE3B60" w:rsidP="00CE3B60">
            <w:pPr>
              <w:pStyle w:val="DHHStabletext"/>
              <w:tabs>
                <w:tab w:val="left" w:pos="567"/>
              </w:tabs>
            </w:pPr>
            <w:r w:rsidRPr="00AF022B">
              <w:rPr>
                <w:rFonts w:cs="Arial"/>
              </w:rPr>
              <w:t>Non-Government Organisations Treatment Programs Grant</w:t>
            </w:r>
          </w:p>
        </w:tc>
      </w:tr>
      <w:tr w:rsidR="009D4205" w:rsidRPr="00AF022B" w14:paraId="6B9C7B75" w14:textId="77777777" w:rsidTr="00DA700B">
        <w:tc>
          <w:tcPr>
            <w:tcW w:w="2361" w:type="dxa"/>
            <w:shd w:val="clear" w:color="auto" w:fill="auto"/>
          </w:tcPr>
          <w:p w14:paraId="0ECAA1A8" w14:textId="6D3928A5" w:rsidR="009D4205" w:rsidRPr="00AF022B" w:rsidRDefault="009D4205" w:rsidP="00CA7935">
            <w:pPr>
              <w:pStyle w:val="DHHStabletext"/>
              <w:tabs>
                <w:tab w:val="left" w:pos="567"/>
              </w:tabs>
            </w:pPr>
            <w:r w:rsidRPr="00AF022B">
              <w:t>PSG</w:t>
            </w:r>
          </w:p>
        </w:tc>
        <w:tc>
          <w:tcPr>
            <w:tcW w:w="6995" w:type="dxa"/>
            <w:shd w:val="clear" w:color="auto" w:fill="auto"/>
          </w:tcPr>
          <w:p w14:paraId="0EA85A4A" w14:textId="44D9266C" w:rsidR="009D4205" w:rsidRPr="00AF022B" w:rsidRDefault="009D4205" w:rsidP="00CA7935">
            <w:pPr>
              <w:pStyle w:val="DHHStabletext"/>
              <w:tabs>
                <w:tab w:val="left" w:pos="567"/>
              </w:tabs>
            </w:pPr>
            <w:r w:rsidRPr="00AF022B">
              <w:t>Project Steering Group</w:t>
            </w:r>
          </w:p>
        </w:tc>
      </w:tr>
      <w:tr w:rsidR="001D0391" w:rsidRPr="00AF022B" w14:paraId="304CE807" w14:textId="77777777" w:rsidTr="00DA700B">
        <w:tc>
          <w:tcPr>
            <w:tcW w:w="2361" w:type="dxa"/>
            <w:shd w:val="clear" w:color="auto" w:fill="auto"/>
          </w:tcPr>
          <w:p w14:paraId="0CFD7522" w14:textId="77777777" w:rsidR="001D0391" w:rsidRPr="00AF022B" w:rsidRDefault="001D0391" w:rsidP="00CA7935">
            <w:pPr>
              <w:pStyle w:val="DHHStabletext"/>
              <w:tabs>
                <w:tab w:val="left" w:pos="567"/>
              </w:tabs>
            </w:pPr>
            <w:r w:rsidRPr="00AF022B">
              <w:lastRenderedPageBreak/>
              <w:t>SLK</w:t>
            </w:r>
          </w:p>
        </w:tc>
        <w:tc>
          <w:tcPr>
            <w:tcW w:w="6995" w:type="dxa"/>
            <w:shd w:val="clear" w:color="auto" w:fill="auto"/>
          </w:tcPr>
          <w:p w14:paraId="72834076" w14:textId="77777777" w:rsidR="001D0391" w:rsidRPr="00AF022B" w:rsidRDefault="001D0391" w:rsidP="00CA7935">
            <w:pPr>
              <w:pStyle w:val="DHHStabletext"/>
              <w:tabs>
                <w:tab w:val="left" w:pos="567"/>
              </w:tabs>
            </w:pPr>
            <w:r w:rsidRPr="00AF022B">
              <w:t>Statistical Linkage Key</w:t>
            </w:r>
          </w:p>
        </w:tc>
      </w:tr>
      <w:tr w:rsidR="001D0391" w:rsidRPr="00AF022B" w14:paraId="7E8AEDC7" w14:textId="77777777" w:rsidTr="00DA700B">
        <w:tc>
          <w:tcPr>
            <w:tcW w:w="2361" w:type="dxa"/>
            <w:shd w:val="clear" w:color="auto" w:fill="auto"/>
          </w:tcPr>
          <w:p w14:paraId="116E2372" w14:textId="77777777" w:rsidR="001D0391" w:rsidRPr="00AF022B" w:rsidRDefault="001D0391" w:rsidP="00CA7935">
            <w:pPr>
              <w:pStyle w:val="DHHStabletext"/>
              <w:tabs>
                <w:tab w:val="left" w:pos="567"/>
              </w:tabs>
            </w:pPr>
            <w:r w:rsidRPr="00AF022B">
              <w:t>VAADA</w:t>
            </w:r>
          </w:p>
        </w:tc>
        <w:tc>
          <w:tcPr>
            <w:tcW w:w="6995" w:type="dxa"/>
            <w:shd w:val="clear" w:color="auto" w:fill="auto"/>
          </w:tcPr>
          <w:p w14:paraId="49528A28" w14:textId="77777777" w:rsidR="001D0391" w:rsidRPr="00AF022B" w:rsidRDefault="001D0391" w:rsidP="00CA7935">
            <w:pPr>
              <w:pStyle w:val="DHHStabletext"/>
              <w:tabs>
                <w:tab w:val="left" w:pos="567"/>
              </w:tabs>
            </w:pPr>
            <w:r w:rsidRPr="00AF022B">
              <w:t>Victorian Alcohol and Drug Association</w:t>
            </w:r>
          </w:p>
        </w:tc>
      </w:tr>
    </w:tbl>
    <w:p w14:paraId="3EBF1395" w14:textId="6DB9E64E" w:rsidR="001D0391" w:rsidRPr="00AF022B" w:rsidRDefault="001D0391" w:rsidP="00B20DD3">
      <w:pPr>
        <w:rPr>
          <w:rFonts w:ascii="Arial" w:eastAsia="Times" w:hAnsi="Arial"/>
        </w:rPr>
      </w:pPr>
    </w:p>
    <w:p w14:paraId="3AD93E0B" w14:textId="352FCA10" w:rsidR="001D0391" w:rsidRPr="00AF022B" w:rsidRDefault="001D0391" w:rsidP="001D0391">
      <w:pPr>
        <w:pStyle w:val="Heading2"/>
      </w:pPr>
      <w:bookmarkStart w:id="1167" w:name="_Toc475087186"/>
      <w:bookmarkStart w:id="1168" w:name="_Toc524682883"/>
      <w:bookmarkStart w:id="1169" w:name="_Toc508639027"/>
      <w:bookmarkStart w:id="1170" w:name="_Toc525122792"/>
      <w:bookmarkStart w:id="1171" w:name="_Toc10647798"/>
      <w:bookmarkStart w:id="1172" w:name="_Toc11836920"/>
      <w:bookmarkStart w:id="1173" w:name="_Toc21959778"/>
      <w:bookmarkStart w:id="1174" w:name="_Toc23503535"/>
      <w:r w:rsidRPr="00AF022B">
        <w:t>Data Dictionary</w:t>
      </w:r>
      <w:bookmarkEnd w:id="1167"/>
      <w:bookmarkEnd w:id="1168"/>
      <w:bookmarkEnd w:id="1169"/>
      <w:bookmarkEnd w:id="1170"/>
      <w:bookmarkEnd w:id="1171"/>
      <w:bookmarkEnd w:id="1172"/>
      <w:bookmarkEnd w:id="1173"/>
      <w:bookmarkEnd w:id="1174"/>
    </w:p>
    <w:p w14:paraId="521222A8" w14:textId="3378EC3E" w:rsidR="0008634D" w:rsidRPr="00AF022B" w:rsidRDefault="00EB1609" w:rsidP="00B678D8">
      <w:pPr>
        <w:pStyle w:val="Caption"/>
        <w:keepNext/>
      </w:pPr>
      <w:r w:rsidRPr="00AF022B">
        <w:rPr>
          <w:sz w:val="22"/>
          <w:szCs w:val="22"/>
        </w:rPr>
        <w:t xml:space="preserve">Table </w:t>
      </w:r>
      <w:r w:rsidR="00C460C2" w:rsidRPr="00E3122A">
        <w:rPr>
          <w:sz w:val="22"/>
          <w:szCs w:val="22"/>
        </w:rPr>
        <w:t>8</w:t>
      </w:r>
      <w:r w:rsidRPr="00AF022B">
        <w:rPr>
          <w:sz w:val="22"/>
          <w:szCs w:val="22"/>
        </w:rPr>
        <w:t xml:space="preserve"> Client details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08634D" w:rsidRPr="00AF022B" w14:paraId="65339D57" w14:textId="77777777" w:rsidTr="00135812">
        <w:trPr>
          <w:tblHeader/>
        </w:trPr>
        <w:tc>
          <w:tcPr>
            <w:tcW w:w="2324" w:type="dxa"/>
            <w:shd w:val="clear" w:color="auto" w:fill="auto"/>
          </w:tcPr>
          <w:p w14:paraId="7A5992C5" w14:textId="77777777" w:rsidR="0008634D" w:rsidRPr="00AF022B" w:rsidRDefault="0008634D" w:rsidP="0010354F">
            <w:pPr>
              <w:pStyle w:val="DHHStablecolhead"/>
            </w:pPr>
            <w:r w:rsidRPr="00AF022B">
              <w:t>Data element name</w:t>
            </w:r>
          </w:p>
        </w:tc>
        <w:tc>
          <w:tcPr>
            <w:tcW w:w="1532" w:type="dxa"/>
            <w:shd w:val="clear" w:color="auto" w:fill="auto"/>
          </w:tcPr>
          <w:p w14:paraId="5960820E" w14:textId="77777777" w:rsidR="0008634D" w:rsidRPr="00AF022B" w:rsidRDefault="0008634D" w:rsidP="0010354F">
            <w:pPr>
              <w:pStyle w:val="DHHStablecolhead"/>
            </w:pPr>
            <w:r w:rsidRPr="00AF022B">
              <w:t>Type</w:t>
            </w:r>
          </w:p>
        </w:tc>
        <w:tc>
          <w:tcPr>
            <w:tcW w:w="1531" w:type="dxa"/>
            <w:shd w:val="clear" w:color="auto" w:fill="auto"/>
          </w:tcPr>
          <w:p w14:paraId="666A41E7" w14:textId="77777777" w:rsidR="0008634D" w:rsidRPr="00AF022B" w:rsidRDefault="0008634D" w:rsidP="0010354F">
            <w:pPr>
              <w:pStyle w:val="DHHStablecolhead"/>
            </w:pPr>
            <w:r w:rsidRPr="00AF022B">
              <w:t>Mandatory</w:t>
            </w:r>
          </w:p>
        </w:tc>
        <w:tc>
          <w:tcPr>
            <w:tcW w:w="3912" w:type="dxa"/>
          </w:tcPr>
          <w:p w14:paraId="156F2D90" w14:textId="77777777" w:rsidR="0008634D" w:rsidRPr="00AF022B" w:rsidRDefault="0008634D" w:rsidP="0010354F">
            <w:pPr>
              <w:pStyle w:val="DHHStablecolhead"/>
            </w:pPr>
            <w:r w:rsidRPr="00AF022B">
              <w:t>Comment</w:t>
            </w:r>
          </w:p>
        </w:tc>
      </w:tr>
      <w:tr w:rsidR="0008634D" w:rsidRPr="00AF022B" w14:paraId="09282DD2" w14:textId="77777777" w:rsidTr="00135812">
        <w:tc>
          <w:tcPr>
            <w:tcW w:w="2324" w:type="dxa"/>
            <w:shd w:val="clear" w:color="auto" w:fill="auto"/>
          </w:tcPr>
          <w:p w14:paraId="0827FD02" w14:textId="61F443B8" w:rsidR="0008634D" w:rsidRPr="00AF022B" w:rsidRDefault="0008634D" w:rsidP="009202D5">
            <w:pPr>
              <w:pStyle w:val="DHHStabletext"/>
            </w:pPr>
            <w:r w:rsidRPr="00AF022B">
              <w:t>Registration Date</w:t>
            </w:r>
          </w:p>
        </w:tc>
        <w:tc>
          <w:tcPr>
            <w:tcW w:w="1532" w:type="dxa"/>
            <w:shd w:val="clear" w:color="auto" w:fill="auto"/>
          </w:tcPr>
          <w:p w14:paraId="0121E682" w14:textId="355A1405" w:rsidR="0008634D" w:rsidRPr="00AF022B" w:rsidRDefault="0008634D" w:rsidP="009202D5">
            <w:pPr>
              <w:pStyle w:val="DHHStabletext"/>
            </w:pPr>
            <w:r w:rsidRPr="00AF022B">
              <w:t>Date</w:t>
            </w:r>
          </w:p>
        </w:tc>
        <w:tc>
          <w:tcPr>
            <w:tcW w:w="1531" w:type="dxa"/>
            <w:shd w:val="clear" w:color="auto" w:fill="auto"/>
          </w:tcPr>
          <w:p w14:paraId="0C94C639" w14:textId="45473C53" w:rsidR="0008634D" w:rsidRPr="00AF022B" w:rsidRDefault="0008634D" w:rsidP="009202D5">
            <w:pPr>
              <w:pStyle w:val="DHHStabletext"/>
            </w:pPr>
            <w:r w:rsidRPr="00AF022B">
              <w:t>Yes</w:t>
            </w:r>
          </w:p>
        </w:tc>
        <w:tc>
          <w:tcPr>
            <w:tcW w:w="3912" w:type="dxa"/>
          </w:tcPr>
          <w:p w14:paraId="428526A4" w14:textId="71C661B9" w:rsidR="0008634D" w:rsidRPr="00AF022B" w:rsidRDefault="0008634D" w:rsidP="009202D5">
            <w:pPr>
              <w:pStyle w:val="DHHStabletext"/>
            </w:pPr>
            <w:r w:rsidRPr="00AF022B">
              <w:t>The date these client details were first recorded.</w:t>
            </w:r>
          </w:p>
        </w:tc>
      </w:tr>
      <w:tr w:rsidR="002A1D17" w:rsidRPr="00AF022B" w14:paraId="1FCA671A" w14:textId="77777777" w:rsidTr="00135812">
        <w:tc>
          <w:tcPr>
            <w:tcW w:w="2324" w:type="dxa"/>
            <w:shd w:val="clear" w:color="auto" w:fill="auto"/>
          </w:tcPr>
          <w:p w14:paraId="6572910D" w14:textId="761C561B" w:rsidR="002A1D17" w:rsidRPr="00AF022B" w:rsidRDefault="002A1D17" w:rsidP="009202D5">
            <w:pPr>
              <w:pStyle w:val="DHHStabletext"/>
            </w:pPr>
            <w:r w:rsidRPr="00AF022B">
              <w:t>Statistical Linkage Key 581</w:t>
            </w:r>
          </w:p>
        </w:tc>
        <w:tc>
          <w:tcPr>
            <w:tcW w:w="1532" w:type="dxa"/>
            <w:shd w:val="clear" w:color="auto" w:fill="auto"/>
          </w:tcPr>
          <w:p w14:paraId="77338FAA" w14:textId="463D8F72" w:rsidR="002A1D17" w:rsidRPr="00AF022B" w:rsidRDefault="002A1D17" w:rsidP="009202D5">
            <w:pPr>
              <w:pStyle w:val="DHHStabletext"/>
            </w:pPr>
            <w:r w:rsidRPr="00AF022B">
              <w:t>A(14)</w:t>
            </w:r>
          </w:p>
        </w:tc>
        <w:tc>
          <w:tcPr>
            <w:tcW w:w="1531" w:type="dxa"/>
            <w:shd w:val="clear" w:color="auto" w:fill="auto"/>
          </w:tcPr>
          <w:p w14:paraId="101B54D6" w14:textId="2FC60FE2" w:rsidR="002A1D17" w:rsidRPr="00AF022B" w:rsidRDefault="002A1D17" w:rsidP="009202D5">
            <w:pPr>
              <w:pStyle w:val="DHHStabletext"/>
            </w:pPr>
            <w:r w:rsidRPr="00AF022B">
              <w:t>Yes</w:t>
            </w:r>
          </w:p>
        </w:tc>
        <w:tc>
          <w:tcPr>
            <w:tcW w:w="3912" w:type="dxa"/>
          </w:tcPr>
          <w:p w14:paraId="039254C3" w14:textId="53D77487" w:rsidR="002A1D17" w:rsidRPr="00AF022B" w:rsidRDefault="002A1D17" w:rsidP="009202D5">
            <w:pPr>
              <w:pStyle w:val="DHHStabletext"/>
            </w:pPr>
            <w:r w:rsidRPr="00AF022B">
              <w:t>A calculated linkage key that is used to link client records</w:t>
            </w:r>
          </w:p>
        </w:tc>
      </w:tr>
      <w:tr w:rsidR="002A1D17" w:rsidRPr="00AF022B" w14:paraId="152D4681" w14:textId="77777777" w:rsidTr="000311EE">
        <w:tc>
          <w:tcPr>
            <w:tcW w:w="2324" w:type="dxa"/>
            <w:shd w:val="clear" w:color="auto" w:fill="auto"/>
          </w:tcPr>
          <w:p w14:paraId="32E21501" w14:textId="41D62CE9" w:rsidR="002A1D17" w:rsidRPr="00AF022B" w:rsidRDefault="002A1D17" w:rsidP="009202D5">
            <w:pPr>
              <w:pStyle w:val="DHHStabletext"/>
            </w:pPr>
            <w:r w:rsidRPr="00AF022B">
              <w:t>Individual Health identifier</w:t>
            </w:r>
          </w:p>
        </w:tc>
        <w:tc>
          <w:tcPr>
            <w:tcW w:w="1532" w:type="dxa"/>
            <w:shd w:val="clear" w:color="auto" w:fill="auto"/>
          </w:tcPr>
          <w:p w14:paraId="264CA8EC" w14:textId="60EEEEE7" w:rsidR="002A1D17" w:rsidRPr="00AF022B" w:rsidRDefault="002A1D17" w:rsidP="009202D5">
            <w:pPr>
              <w:pStyle w:val="DHHStabletext"/>
            </w:pPr>
            <w:r w:rsidRPr="00AF022B">
              <w:t>N(16)</w:t>
            </w:r>
          </w:p>
        </w:tc>
        <w:tc>
          <w:tcPr>
            <w:tcW w:w="1531" w:type="dxa"/>
            <w:shd w:val="clear" w:color="auto" w:fill="auto"/>
          </w:tcPr>
          <w:p w14:paraId="65F92C3D" w14:textId="0CABEFC1" w:rsidR="002A1D17" w:rsidRPr="00AF022B" w:rsidRDefault="006A1253" w:rsidP="009202D5">
            <w:pPr>
              <w:pStyle w:val="DHHStabletext"/>
            </w:pPr>
            <w:r w:rsidRPr="00AF022B">
              <w:t>Yes</w:t>
            </w:r>
          </w:p>
        </w:tc>
        <w:tc>
          <w:tcPr>
            <w:tcW w:w="3912" w:type="dxa"/>
          </w:tcPr>
          <w:p w14:paraId="23231D71" w14:textId="7F55B26D" w:rsidR="002A1D17" w:rsidRPr="00AF022B" w:rsidRDefault="002A1D17" w:rsidP="009202D5">
            <w:pPr>
              <w:pStyle w:val="DHHStabletext"/>
            </w:pPr>
            <w:r w:rsidRPr="00AF022B">
              <w:t>Unique identifier issued by Medicare Australia</w:t>
            </w:r>
          </w:p>
        </w:tc>
      </w:tr>
      <w:tr w:rsidR="002A1D17" w:rsidRPr="00AF022B" w14:paraId="1695E570" w14:textId="77777777" w:rsidTr="00135812">
        <w:tc>
          <w:tcPr>
            <w:tcW w:w="2324" w:type="dxa"/>
            <w:shd w:val="clear" w:color="auto" w:fill="auto"/>
          </w:tcPr>
          <w:p w14:paraId="2E83AEAE" w14:textId="61C30D9E" w:rsidR="002A1D17" w:rsidRPr="00AF022B" w:rsidRDefault="002A1D17" w:rsidP="009202D5">
            <w:pPr>
              <w:pStyle w:val="DHHStabletext"/>
            </w:pPr>
            <w:r w:rsidRPr="00AF022B">
              <w:t>Medicare card number</w:t>
            </w:r>
          </w:p>
        </w:tc>
        <w:tc>
          <w:tcPr>
            <w:tcW w:w="1532" w:type="dxa"/>
            <w:shd w:val="clear" w:color="auto" w:fill="auto"/>
          </w:tcPr>
          <w:p w14:paraId="0CD11245" w14:textId="12EE4C9B" w:rsidR="002A1D17" w:rsidRPr="00AF022B" w:rsidRDefault="002A1D17" w:rsidP="009202D5">
            <w:pPr>
              <w:pStyle w:val="DHHStabletext"/>
            </w:pPr>
            <w:r w:rsidRPr="00AF022B">
              <w:t>N(11)</w:t>
            </w:r>
          </w:p>
        </w:tc>
        <w:tc>
          <w:tcPr>
            <w:tcW w:w="1531" w:type="dxa"/>
            <w:shd w:val="clear" w:color="auto" w:fill="auto"/>
          </w:tcPr>
          <w:p w14:paraId="4BB6985D" w14:textId="5AFD807E" w:rsidR="002A1D17" w:rsidRPr="00AF022B" w:rsidRDefault="002A1D17" w:rsidP="009202D5">
            <w:pPr>
              <w:pStyle w:val="DHHStabletext"/>
            </w:pPr>
            <w:r w:rsidRPr="00AF022B">
              <w:t>Yes</w:t>
            </w:r>
          </w:p>
        </w:tc>
        <w:tc>
          <w:tcPr>
            <w:tcW w:w="3912" w:type="dxa"/>
          </w:tcPr>
          <w:p w14:paraId="37000393" w14:textId="51FF265D" w:rsidR="002A1D17" w:rsidRPr="00AF022B" w:rsidRDefault="002A1D17" w:rsidP="009202D5">
            <w:pPr>
              <w:pStyle w:val="DHHStabletext"/>
            </w:pPr>
            <w:r w:rsidRPr="00AF022B">
              <w:t xml:space="preserve">Client identifier issued to those eligible under the health insurer </w:t>
            </w:r>
            <w:r w:rsidR="00A9388E" w:rsidRPr="00AF022B">
              <w:t>Medicare</w:t>
            </w:r>
            <w:r w:rsidRPr="00AF022B">
              <w:t xml:space="preserve"> scheme</w:t>
            </w:r>
          </w:p>
        </w:tc>
      </w:tr>
      <w:tr w:rsidR="009202D5" w:rsidRPr="00AF022B" w14:paraId="5AE6148E" w14:textId="77777777" w:rsidTr="00135812">
        <w:tc>
          <w:tcPr>
            <w:tcW w:w="2324" w:type="dxa"/>
            <w:shd w:val="clear" w:color="auto" w:fill="auto"/>
          </w:tcPr>
          <w:p w14:paraId="287695F0" w14:textId="56B1A902" w:rsidR="009202D5" w:rsidRPr="00AF022B" w:rsidRDefault="009202D5" w:rsidP="009202D5">
            <w:pPr>
              <w:pStyle w:val="DHHStabletext"/>
            </w:pPr>
            <w:r w:rsidRPr="00AF022B">
              <w:t>Date of birth</w:t>
            </w:r>
          </w:p>
        </w:tc>
        <w:tc>
          <w:tcPr>
            <w:tcW w:w="1532" w:type="dxa"/>
            <w:shd w:val="clear" w:color="auto" w:fill="auto"/>
          </w:tcPr>
          <w:p w14:paraId="6862DCE5" w14:textId="78AD8BCA" w:rsidR="009202D5" w:rsidRPr="00AF022B" w:rsidRDefault="009202D5" w:rsidP="009202D5">
            <w:pPr>
              <w:pStyle w:val="DHHStabletext"/>
            </w:pPr>
            <w:r w:rsidRPr="00AF022B">
              <w:t>Date</w:t>
            </w:r>
          </w:p>
        </w:tc>
        <w:tc>
          <w:tcPr>
            <w:tcW w:w="1531" w:type="dxa"/>
            <w:shd w:val="clear" w:color="auto" w:fill="auto"/>
          </w:tcPr>
          <w:p w14:paraId="33C12CB0" w14:textId="34D8AAF6" w:rsidR="009202D5" w:rsidRPr="00AF022B" w:rsidRDefault="009202D5" w:rsidP="009202D5">
            <w:pPr>
              <w:pStyle w:val="DHHStabletext"/>
            </w:pPr>
            <w:r w:rsidRPr="00AF022B">
              <w:t>Yes</w:t>
            </w:r>
          </w:p>
        </w:tc>
        <w:tc>
          <w:tcPr>
            <w:tcW w:w="3912" w:type="dxa"/>
          </w:tcPr>
          <w:p w14:paraId="14DC1A35" w14:textId="77236C77" w:rsidR="009202D5" w:rsidRPr="00AF022B" w:rsidRDefault="009202D5" w:rsidP="009202D5">
            <w:pPr>
              <w:pStyle w:val="DHHStabletext"/>
            </w:pPr>
            <w:r w:rsidRPr="00AF022B">
              <w:t>The date of birth of the client.</w:t>
            </w:r>
          </w:p>
        </w:tc>
      </w:tr>
      <w:tr w:rsidR="009202D5" w:rsidRPr="00AF022B" w14:paraId="3F3E8923" w14:textId="77777777" w:rsidTr="00135812">
        <w:tc>
          <w:tcPr>
            <w:tcW w:w="2324" w:type="dxa"/>
            <w:shd w:val="clear" w:color="auto" w:fill="auto"/>
          </w:tcPr>
          <w:p w14:paraId="6D729A99" w14:textId="25050DEA" w:rsidR="009202D5" w:rsidRPr="00AF022B" w:rsidRDefault="009202D5" w:rsidP="009202D5">
            <w:pPr>
              <w:pStyle w:val="DHHStabletext"/>
            </w:pPr>
            <w:r w:rsidRPr="00AF022B">
              <w:t>Date accuracy</w:t>
            </w:r>
          </w:p>
        </w:tc>
        <w:tc>
          <w:tcPr>
            <w:tcW w:w="1532" w:type="dxa"/>
            <w:shd w:val="clear" w:color="auto" w:fill="auto"/>
          </w:tcPr>
          <w:p w14:paraId="60A1D2BF" w14:textId="4DF38713" w:rsidR="009202D5" w:rsidRPr="00AF022B" w:rsidRDefault="009202D5" w:rsidP="009202D5">
            <w:pPr>
              <w:pStyle w:val="DHHStabletext"/>
            </w:pPr>
            <w:r w:rsidRPr="00AF022B">
              <w:t>N(3)</w:t>
            </w:r>
          </w:p>
        </w:tc>
        <w:tc>
          <w:tcPr>
            <w:tcW w:w="1531" w:type="dxa"/>
            <w:shd w:val="clear" w:color="auto" w:fill="auto"/>
          </w:tcPr>
          <w:p w14:paraId="3B1ECA45" w14:textId="1291BF2B" w:rsidR="009202D5" w:rsidRPr="00AF022B" w:rsidRDefault="009202D5" w:rsidP="009202D5">
            <w:pPr>
              <w:pStyle w:val="DHHStabletext"/>
            </w:pPr>
            <w:r w:rsidRPr="00AF022B">
              <w:t>Yes</w:t>
            </w:r>
          </w:p>
        </w:tc>
        <w:tc>
          <w:tcPr>
            <w:tcW w:w="3912" w:type="dxa"/>
          </w:tcPr>
          <w:p w14:paraId="27428D96" w14:textId="7C5F913C" w:rsidR="009202D5" w:rsidRPr="00AF022B" w:rsidRDefault="009202D5" w:rsidP="009202D5">
            <w:pPr>
              <w:pStyle w:val="DHHStabletext"/>
            </w:pPr>
            <w:r w:rsidRPr="00AF022B">
              <w:t>The accuracy of the components of the birthdate.</w:t>
            </w:r>
          </w:p>
        </w:tc>
      </w:tr>
      <w:tr w:rsidR="009202D5" w:rsidRPr="00AF022B" w14:paraId="054F2637" w14:textId="77777777" w:rsidTr="00135812">
        <w:tc>
          <w:tcPr>
            <w:tcW w:w="2324" w:type="dxa"/>
            <w:shd w:val="clear" w:color="auto" w:fill="auto"/>
          </w:tcPr>
          <w:p w14:paraId="1EA48716" w14:textId="7953A8F9" w:rsidR="009202D5" w:rsidRPr="00AF022B" w:rsidRDefault="009202D5" w:rsidP="009202D5">
            <w:pPr>
              <w:pStyle w:val="DHHStabletext"/>
            </w:pPr>
            <w:r w:rsidRPr="00AF022B">
              <w:t>Sex</w:t>
            </w:r>
          </w:p>
        </w:tc>
        <w:tc>
          <w:tcPr>
            <w:tcW w:w="1532" w:type="dxa"/>
            <w:shd w:val="clear" w:color="auto" w:fill="auto"/>
          </w:tcPr>
          <w:p w14:paraId="28DF06E0" w14:textId="1986542B" w:rsidR="009202D5" w:rsidRPr="00AF022B" w:rsidRDefault="009202D5" w:rsidP="009202D5">
            <w:pPr>
              <w:pStyle w:val="DHHStabletext"/>
            </w:pPr>
            <w:r w:rsidRPr="00AF022B">
              <w:t>N(1)</w:t>
            </w:r>
          </w:p>
        </w:tc>
        <w:tc>
          <w:tcPr>
            <w:tcW w:w="1531" w:type="dxa"/>
            <w:shd w:val="clear" w:color="auto" w:fill="auto"/>
          </w:tcPr>
          <w:p w14:paraId="0F17757A" w14:textId="5157A4E6" w:rsidR="009202D5" w:rsidRPr="00AF022B" w:rsidRDefault="009202D5" w:rsidP="009202D5">
            <w:pPr>
              <w:pStyle w:val="DHHStabletext"/>
            </w:pPr>
            <w:r w:rsidRPr="00AF022B">
              <w:t>Yes</w:t>
            </w:r>
          </w:p>
        </w:tc>
        <w:tc>
          <w:tcPr>
            <w:tcW w:w="3912" w:type="dxa"/>
          </w:tcPr>
          <w:p w14:paraId="12028258" w14:textId="640EF7CD" w:rsidR="009202D5" w:rsidRPr="00AF022B" w:rsidRDefault="009202D5" w:rsidP="009202D5">
            <w:pPr>
              <w:pStyle w:val="DHHStabletext"/>
            </w:pPr>
            <w:r w:rsidRPr="00AF022B">
              <w:t xml:space="preserve">The nominated sex </w:t>
            </w:r>
            <w:r w:rsidR="00694038" w:rsidRPr="00AF022B">
              <w:t xml:space="preserve">at birth </w:t>
            </w:r>
            <w:r w:rsidRPr="00AF022B">
              <w:t>of the client.</w:t>
            </w:r>
          </w:p>
        </w:tc>
      </w:tr>
      <w:tr w:rsidR="009202D5" w:rsidRPr="00AF022B" w14:paraId="7F1E228E" w14:textId="77777777" w:rsidTr="00135812">
        <w:tc>
          <w:tcPr>
            <w:tcW w:w="2324" w:type="dxa"/>
            <w:shd w:val="clear" w:color="auto" w:fill="auto"/>
          </w:tcPr>
          <w:p w14:paraId="2EB896DE" w14:textId="72BF9C9F" w:rsidR="009202D5" w:rsidRPr="00AF022B" w:rsidRDefault="009202D5" w:rsidP="009202D5">
            <w:pPr>
              <w:pStyle w:val="DHHStabletext"/>
            </w:pPr>
            <w:r w:rsidRPr="00AF022B">
              <w:t>Gender identity</w:t>
            </w:r>
          </w:p>
        </w:tc>
        <w:tc>
          <w:tcPr>
            <w:tcW w:w="1532" w:type="dxa"/>
            <w:shd w:val="clear" w:color="auto" w:fill="auto"/>
          </w:tcPr>
          <w:p w14:paraId="7A807F1D" w14:textId="3BE885BC" w:rsidR="009202D5" w:rsidRPr="00AF022B" w:rsidRDefault="009202D5" w:rsidP="009202D5">
            <w:pPr>
              <w:pStyle w:val="DHHStabletext"/>
            </w:pPr>
            <w:r w:rsidRPr="00AF022B">
              <w:t>N(1)</w:t>
            </w:r>
          </w:p>
        </w:tc>
        <w:tc>
          <w:tcPr>
            <w:tcW w:w="1531" w:type="dxa"/>
            <w:shd w:val="clear" w:color="auto" w:fill="auto"/>
          </w:tcPr>
          <w:p w14:paraId="2E996BC7" w14:textId="625F4E71" w:rsidR="009202D5" w:rsidRPr="00AF022B" w:rsidRDefault="009202D5" w:rsidP="009202D5">
            <w:pPr>
              <w:pStyle w:val="DHHStabletext"/>
            </w:pPr>
            <w:r w:rsidRPr="00AF022B">
              <w:t>Yes</w:t>
            </w:r>
          </w:p>
        </w:tc>
        <w:tc>
          <w:tcPr>
            <w:tcW w:w="3912" w:type="dxa"/>
          </w:tcPr>
          <w:p w14:paraId="4EC88EE1" w14:textId="7D513A63" w:rsidR="009202D5" w:rsidRPr="00AF022B" w:rsidRDefault="009202D5" w:rsidP="009202D5">
            <w:pPr>
              <w:pStyle w:val="DHHStabletext"/>
            </w:pPr>
            <w:r w:rsidRPr="00AF022B">
              <w:t>The gender that the client identifies as</w:t>
            </w:r>
          </w:p>
        </w:tc>
      </w:tr>
      <w:tr w:rsidR="009202D5" w:rsidRPr="00AF022B" w14:paraId="1B66F058" w14:textId="77777777" w:rsidTr="00135812">
        <w:tc>
          <w:tcPr>
            <w:tcW w:w="2324" w:type="dxa"/>
            <w:shd w:val="clear" w:color="auto" w:fill="auto"/>
          </w:tcPr>
          <w:p w14:paraId="1D776CB1" w14:textId="3039D30A" w:rsidR="009202D5" w:rsidRPr="00AF022B" w:rsidRDefault="009202D5" w:rsidP="009202D5">
            <w:pPr>
              <w:pStyle w:val="DHHStabletext"/>
            </w:pPr>
            <w:r w:rsidRPr="00AF022B">
              <w:t>LGB flag</w:t>
            </w:r>
          </w:p>
        </w:tc>
        <w:tc>
          <w:tcPr>
            <w:tcW w:w="1532" w:type="dxa"/>
            <w:shd w:val="clear" w:color="auto" w:fill="auto"/>
          </w:tcPr>
          <w:p w14:paraId="09918777" w14:textId="3561EFD7" w:rsidR="009202D5" w:rsidRPr="00AF022B" w:rsidRDefault="009202D5" w:rsidP="009202D5">
            <w:pPr>
              <w:pStyle w:val="DHHStabletext"/>
            </w:pPr>
            <w:r w:rsidRPr="00AF022B">
              <w:t>N(1)</w:t>
            </w:r>
          </w:p>
        </w:tc>
        <w:tc>
          <w:tcPr>
            <w:tcW w:w="1531" w:type="dxa"/>
            <w:shd w:val="clear" w:color="auto" w:fill="auto"/>
          </w:tcPr>
          <w:p w14:paraId="2F068672" w14:textId="093AD058" w:rsidR="009202D5" w:rsidRPr="00AF022B" w:rsidRDefault="009202D5" w:rsidP="009202D5">
            <w:pPr>
              <w:pStyle w:val="DHHStabletext"/>
            </w:pPr>
            <w:r w:rsidRPr="00AF022B">
              <w:t>Yes</w:t>
            </w:r>
          </w:p>
        </w:tc>
        <w:tc>
          <w:tcPr>
            <w:tcW w:w="3912" w:type="dxa"/>
          </w:tcPr>
          <w:p w14:paraId="28608F51" w14:textId="30576D27" w:rsidR="009202D5" w:rsidRPr="00AF022B" w:rsidRDefault="009202D5" w:rsidP="009202D5">
            <w:pPr>
              <w:pStyle w:val="DHHStabletext"/>
            </w:pPr>
            <w:r w:rsidRPr="00AF022B">
              <w:t>The sexual orientation of the client</w:t>
            </w:r>
          </w:p>
        </w:tc>
      </w:tr>
      <w:tr w:rsidR="009202D5" w:rsidRPr="00AF022B" w14:paraId="5E50A2CA" w14:textId="77777777" w:rsidTr="00135812">
        <w:tc>
          <w:tcPr>
            <w:tcW w:w="2324" w:type="dxa"/>
            <w:shd w:val="clear" w:color="auto" w:fill="auto"/>
          </w:tcPr>
          <w:p w14:paraId="08D79001" w14:textId="250338F4" w:rsidR="009202D5" w:rsidRPr="00AF022B" w:rsidRDefault="009202D5" w:rsidP="009202D5">
            <w:pPr>
              <w:pStyle w:val="DHHStabletext"/>
            </w:pPr>
            <w:r w:rsidRPr="00AF022B">
              <w:t>Locality name</w:t>
            </w:r>
          </w:p>
        </w:tc>
        <w:tc>
          <w:tcPr>
            <w:tcW w:w="1532" w:type="dxa"/>
            <w:shd w:val="clear" w:color="auto" w:fill="auto"/>
          </w:tcPr>
          <w:p w14:paraId="50BC2F02" w14:textId="07AC9C92" w:rsidR="009202D5" w:rsidRPr="00AF022B" w:rsidRDefault="009202D5" w:rsidP="009202D5">
            <w:pPr>
              <w:pStyle w:val="DHHStabletext"/>
            </w:pPr>
            <w:r w:rsidRPr="00AF022B">
              <w:t>A[A(45)]</w:t>
            </w:r>
          </w:p>
        </w:tc>
        <w:tc>
          <w:tcPr>
            <w:tcW w:w="1531" w:type="dxa"/>
            <w:shd w:val="clear" w:color="auto" w:fill="auto"/>
          </w:tcPr>
          <w:p w14:paraId="5E6445DA" w14:textId="03FF3BCC" w:rsidR="009202D5" w:rsidRPr="00AF022B" w:rsidRDefault="009202D5" w:rsidP="009202D5">
            <w:pPr>
              <w:pStyle w:val="DHHStabletext"/>
            </w:pPr>
            <w:r w:rsidRPr="00AF022B">
              <w:t>Yes</w:t>
            </w:r>
          </w:p>
        </w:tc>
        <w:tc>
          <w:tcPr>
            <w:tcW w:w="3912" w:type="dxa"/>
          </w:tcPr>
          <w:p w14:paraId="47D8AC23" w14:textId="71A5C1C5" w:rsidR="009202D5" w:rsidRPr="00AF022B" w:rsidRDefault="009202D5" w:rsidP="009202D5">
            <w:pPr>
              <w:pStyle w:val="DHHStabletext"/>
            </w:pPr>
            <w:r w:rsidRPr="00AF022B">
              <w:t>The name of the locality/suburb of the address.</w:t>
            </w:r>
          </w:p>
        </w:tc>
      </w:tr>
      <w:tr w:rsidR="009202D5" w:rsidRPr="00AF022B" w14:paraId="5E2D100E" w14:textId="77777777" w:rsidTr="00135812">
        <w:tc>
          <w:tcPr>
            <w:tcW w:w="2324" w:type="dxa"/>
            <w:shd w:val="clear" w:color="auto" w:fill="auto"/>
          </w:tcPr>
          <w:p w14:paraId="37CB466A" w14:textId="7F079966" w:rsidR="009202D5" w:rsidRPr="00AF022B" w:rsidRDefault="009202D5" w:rsidP="009202D5">
            <w:pPr>
              <w:pStyle w:val="DHHStabletext"/>
            </w:pPr>
            <w:r w:rsidRPr="00AF022B">
              <w:t>Postcode</w:t>
            </w:r>
          </w:p>
        </w:tc>
        <w:tc>
          <w:tcPr>
            <w:tcW w:w="1532" w:type="dxa"/>
            <w:shd w:val="clear" w:color="auto" w:fill="auto"/>
          </w:tcPr>
          <w:p w14:paraId="0C592D92" w14:textId="6194E167" w:rsidR="009202D5" w:rsidRPr="00AF022B" w:rsidRDefault="009202D5" w:rsidP="009202D5">
            <w:pPr>
              <w:pStyle w:val="DHHStabletext"/>
            </w:pPr>
            <w:r w:rsidRPr="00AF022B">
              <w:t>N(4)</w:t>
            </w:r>
          </w:p>
        </w:tc>
        <w:tc>
          <w:tcPr>
            <w:tcW w:w="1531" w:type="dxa"/>
            <w:shd w:val="clear" w:color="auto" w:fill="auto"/>
          </w:tcPr>
          <w:p w14:paraId="54360471" w14:textId="2798164B" w:rsidR="009202D5" w:rsidRPr="00AF022B" w:rsidRDefault="009202D5" w:rsidP="009202D5">
            <w:pPr>
              <w:pStyle w:val="DHHStabletext"/>
            </w:pPr>
            <w:r w:rsidRPr="00AF022B">
              <w:t>Yes</w:t>
            </w:r>
          </w:p>
        </w:tc>
        <w:tc>
          <w:tcPr>
            <w:tcW w:w="3912" w:type="dxa"/>
          </w:tcPr>
          <w:p w14:paraId="37554B0D" w14:textId="109C07FA" w:rsidR="009202D5" w:rsidRPr="00AF022B" w:rsidRDefault="009202D5" w:rsidP="009202D5">
            <w:pPr>
              <w:pStyle w:val="DHHStabletext"/>
            </w:pPr>
            <w:r w:rsidRPr="00AF022B">
              <w:t>The Australian numeric descriptor for the postal delivery area, aligned with locality, suburb or place.</w:t>
            </w:r>
          </w:p>
        </w:tc>
      </w:tr>
      <w:tr w:rsidR="009202D5" w:rsidRPr="00AF022B" w14:paraId="0D0E97D1" w14:textId="77777777" w:rsidTr="00135812">
        <w:tc>
          <w:tcPr>
            <w:tcW w:w="2324" w:type="dxa"/>
            <w:shd w:val="clear" w:color="auto" w:fill="auto"/>
          </w:tcPr>
          <w:p w14:paraId="63DD948A" w14:textId="4CEAB54C" w:rsidR="009202D5" w:rsidRPr="00AF022B" w:rsidRDefault="009202D5" w:rsidP="009202D5">
            <w:pPr>
              <w:pStyle w:val="DHHStabletext"/>
            </w:pPr>
            <w:r w:rsidRPr="00AF022B">
              <w:t>Country of Birth</w:t>
            </w:r>
          </w:p>
        </w:tc>
        <w:tc>
          <w:tcPr>
            <w:tcW w:w="1532" w:type="dxa"/>
            <w:shd w:val="clear" w:color="auto" w:fill="auto"/>
          </w:tcPr>
          <w:p w14:paraId="46985AE2" w14:textId="6339F648" w:rsidR="009202D5" w:rsidRPr="00AF022B" w:rsidRDefault="009202D5" w:rsidP="009202D5">
            <w:pPr>
              <w:pStyle w:val="DHHStabletext"/>
            </w:pPr>
            <w:r w:rsidRPr="00AF022B">
              <w:t>N(4)</w:t>
            </w:r>
          </w:p>
        </w:tc>
        <w:tc>
          <w:tcPr>
            <w:tcW w:w="1531" w:type="dxa"/>
            <w:shd w:val="clear" w:color="auto" w:fill="auto"/>
          </w:tcPr>
          <w:p w14:paraId="5DE36764" w14:textId="41AA018C" w:rsidR="009202D5" w:rsidRPr="00AF022B" w:rsidRDefault="009202D5" w:rsidP="009202D5">
            <w:pPr>
              <w:pStyle w:val="DHHStabletext"/>
            </w:pPr>
            <w:r w:rsidRPr="00AF022B">
              <w:t>Yes</w:t>
            </w:r>
          </w:p>
        </w:tc>
        <w:tc>
          <w:tcPr>
            <w:tcW w:w="3912" w:type="dxa"/>
          </w:tcPr>
          <w:p w14:paraId="7802589E" w14:textId="320A2616" w:rsidR="009202D5" w:rsidRPr="00AF022B" w:rsidRDefault="009202D5" w:rsidP="009202D5">
            <w:pPr>
              <w:pStyle w:val="DHHStabletext"/>
            </w:pPr>
            <w:r w:rsidRPr="00AF022B">
              <w:t>The country in which the client was born.</w:t>
            </w:r>
          </w:p>
        </w:tc>
      </w:tr>
      <w:tr w:rsidR="009202D5" w:rsidRPr="00AF022B" w14:paraId="7F71B1A3" w14:textId="77777777" w:rsidTr="00135812">
        <w:tc>
          <w:tcPr>
            <w:tcW w:w="2324" w:type="dxa"/>
            <w:shd w:val="clear" w:color="auto" w:fill="auto"/>
          </w:tcPr>
          <w:p w14:paraId="3C4BF794" w14:textId="4A63E5BF" w:rsidR="009202D5" w:rsidRPr="00AF022B" w:rsidRDefault="009202D5" w:rsidP="009202D5">
            <w:pPr>
              <w:pStyle w:val="DHHStabletext"/>
            </w:pPr>
            <w:r w:rsidRPr="00AF022B">
              <w:t>Cultural background</w:t>
            </w:r>
          </w:p>
        </w:tc>
        <w:tc>
          <w:tcPr>
            <w:tcW w:w="1532" w:type="dxa"/>
            <w:shd w:val="clear" w:color="auto" w:fill="auto"/>
          </w:tcPr>
          <w:p w14:paraId="4965C2FB" w14:textId="75719C5C" w:rsidR="009202D5" w:rsidRPr="00AF022B" w:rsidRDefault="009202D5" w:rsidP="009202D5">
            <w:pPr>
              <w:pStyle w:val="DHHStabletext"/>
            </w:pPr>
            <w:r w:rsidRPr="00AF022B">
              <w:t>N(4)</w:t>
            </w:r>
          </w:p>
        </w:tc>
        <w:tc>
          <w:tcPr>
            <w:tcW w:w="1531" w:type="dxa"/>
            <w:shd w:val="clear" w:color="auto" w:fill="auto"/>
          </w:tcPr>
          <w:p w14:paraId="5FF5E555" w14:textId="22887CAB" w:rsidR="009202D5" w:rsidRPr="00AF022B" w:rsidRDefault="009202D5" w:rsidP="009202D5">
            <w:pPr>
              <w:pStyle w:val="DHHStabletext"/>
            </w:pPr>
            <w:r w:rsidRPr="00AF022B">
              <w:t>Yes</w:t>
            </w:r>
          </w:p>
        </w:tc>
        <w:tc>
          <w:tcPr>
            <w:tcW w:w="3912" w:type="dxa"/>
          </w:tcPr>
          <w:p w14:paraId="776BD906" w14:textId="692380B7" w:rsidR="009202D5" w:rsidRPr="00AF022B" w:rsidRDefault="009202D5" w:rsidP="009202D5">
            <w:pPr>
              <w:pStyle w:val="DHHStabletext"/>
            </w:pPr>
            <w:r w:rsidRPr="00AF022B">
              <w:t>The cultural identity of the client.</w:t>
            </w:r>
          </w:p>
        </w:tc>
      </w:tr>
      <w:tr w:rsidR="009202D5" w:rsidRPr="00AF022B" w14:paraId="3B7886D7" w14:textId="77777777" w:rsidTr="00135812">
        <w:tc>
          <w:tcPr>
            <w:tcW w:w="2324" w:type="dxa"/>
            <w:shd w:val="clear" w:color="auto" w:fill="auto"/>
          </w:tcPr>
          <w:p w14:paraId="1FF6C525" w14:textId="120DC918" w:rsidR="009202D5" w:rsidRPr="00AF022B" w:rsidRDefault="009202D5" w:rsidP="009202D5">
            <w:pPr>
              <w:pStyle w:val="DHHStabletext"/>
            </w:pPr>
            <w:r w:rsidRPr="00AF022B">
              <w:t>Preferred Language</w:t>
            </w:r>
          </w:p>
        </w:tc>
        <w:tc>
          <w:tcPr>
            <w:tcW w:w="1532" w:type="dxa"/>
            <w:shd w:val="clear" w:color="auto" w:fill="auto"/>
          </w:tcPr>
          <w:p w14:paraId="58F5D144" w14:textId="35E864AD" w:rsidR="009202D5" w:rsidRPr="00AF022B" w:rsidRDefault="009202D5" w:rsidP="009202D5">
            <w:pPr>
              <w:pStyle w:val="DHHStabletext"/>
            </w:pPr>
            <w:r w:rsidRPr="00AF022B">
              <w:t>N(4)</w:t>
            </w:r>
          </w:p>
        </w:tc>
        <w:tc>
          <w:tcPr>
            <w:tcW w:w="1531" w:type="dxa"/>
            <w:shd w:val="clear" w:color="auto" w:fill="auto"/>
          </w:tcPr>
          <w:p w14:paraId="6969F9B6" w14:textId="2F6B1B36" w:rsidR="009202D5" w:rsidRPr="00AF022B" w:rsidRDefault="009202D5" w:rsidP="009202D5">
            <w:pPr>
              <w:pStyle w:val="DHHStabletext"/>
            </w:pPr>
            <w:r w:rsidRPr="00AF022B">
              <w:t>Yes</w:t>
            </w:r>
          </w:p>
        </w:tc>
        <w:tc>
          <w:tcPr>
            <w:tcW w:w="3912" w:type="dxa"/>
          </w:tcPr>
          <w:p w14:paraId="219DBD6B" w14:textId="3AFFC2B4" w:rsidR="009202D5" w:rsidRPr="00AF022B" w:rsidRDefault="009202D5" w:rsidP="009202D5">
            <w:pPr>
              <w:pStyle w:val="DHHStabletext"/>
            </w:pPr>
            <w:r w:rsidRPr="00AF022B">
              <w:t>The language most preferred by the client for communication</w:t>
            </w:r>
          </w:p>
        </w:tc>
      </w:tr>
      <w:tr w:rsidR="009202D5" w:rsidRPr="00AF022B" w14:paraId="2316912D" w14:textId="77777777" w:rsidTr="00135812">
        <w:tc>
          <w:tcPr>
            <w:tcW w:w="2324" w:type="dxa"/>
            <w:shd w:val="clear" w:color="auto" w:fill="auto"/>
          </w:tcPr>
          <w:p w14:paraId="27CDD80A" w14:textId="00DD564D" w:rsidR="009202D5" w:rsidRPr="00AF022B" w:rsidRDefault="009202D5" w:rsidP="009202D5">
            <w:pPr>
              <w:pStyle w:val="DHHStabletext"/>
            </w:pPr>
            <w:r w:rsidRPr="00AF022B">
              <w:t>Need for Interpreter services</w:t>
            </w:r>
          </w:p>
        </w:tc>
        <w:tc>
          <w:tcPr>
            <w:tcW w:w="1532" w:type="dxa"/>
            <w:shd w:val="clear" w:color="auto" w:fill="auto"/>
          </w:tcPr>
          <w:p w14:paraId="1EE5BC1F" w14:textId="46447275" w:rsidR="009202D5" w:rsidRPr="00AF022B" w:rsidRDefault="009202D5" w:rsidP="009202D5">
            <w:pPr>
              <w:pStyle w:val="DHHStabletext"/>
            </w:pPr>
            <w:r w:rsidRPr="00AF022B">
              <w:t>N(1)</w:t>
            </w:r>
          </w:p>
        </w:tc>
        <w:tc>
          <w:tcPr>
            <w:tcW w:w="1531" w:type="dxa"/>
            <w:shd w:val="clear" w:color="auto" w:fill="auto"/>
          </w:tcPr>
          <w:p w14:paraId="6E6EA57C" w14:textId="4AE7CBF8" w:rsidR="009202D5" w:rsidRPr="00AF022B" w:rsidRDefault="009202D5" w:rsidP="009202D5">
            <w:pPr>
              <w:pStyle w:val="DHHStabletext"/>
            </w:pPr>
            <w:r w:rsidRPr="00AF022B">
              <w:t>Yes</w:t>
            </w:r>
          </w:p>
        </w:tc>
        <w:tc>
          <w:tcPr>
            <w:tcW w:w="3912" w:type="dxa"/>
          </w:tcPr>
          <w:p w14:paraId="25CF770A" w14:textId="7E64925C" w:rsidR="009202D5" w:rsidRPr="00AF022B" w:rsidRDefault="009202D5" w:rsidP="009202D5">
            <w:pPr>
              <w:pStyle w:val="DHHStabletext"/>
            </w:pPr>
            <w:r w:rsidRPr="00AF022B">
              <w:t>The need for an interpreter</w:t>
            </w:r>
            <w:r w:rsidR="00144A89" w:rsidRPr="00AF022B">
              <w:t>, verbal or non-verbal (sign language)</w:t>
            </w:r>
          </w:p>
        </w:tc>
      </w:tr>
      <w:tr w:rsidR="009202D5" w:rsidRPr="00AF022B" w14:paraId="59502AE3" w14:textId="77777777" w:rsidTr="00135812">
        <w:tc>
          <w:tcPr>
            <w:tcW w:w="2324" w:type="dxa"/>
            <w:shd w:val="clear" w:color="auto" w:fill="auto"/>
          </w:tcPr>
          <w:p w14:paraId="043162C4" w14:textId="4FB0B0BA" w:rsidR="009202D5" w:rsidRPr="00AF022B" w:rsidRDefault="009202D5" w:rsidP="009202D5">
            <w:pPr>
              <w:pStyle w:val="DHHStabletext"/>
            </w:pPr>
            <w:r w:rsidRPr="00AF022B">
              <w:t>Refugee status</w:t>
            </w:r>
          </w:p>
        </w:tc>
        <w:tc>
          <w:tcPr>
            <w:tcW w:w="1532" w:type="dxa"/>
            <w:shd w:val="clear" w:color="auto" w:fill="auto"/>
          </w:tcPr>
          <w:p w14:paraId="75A6B298" w14:textId="4878B194" w:rsidR="009202D5" w:rsidRPr="00AF022B" w:rsidRDefault="009202D5" w:rsidP="009202D5">
            <w:pPr>
              <w:pStyle w:val="DHHStabletext"/>
            </w:pPr>
            <w:r w:rsidRPr="00AF022B">
              <w:t>N(1)</w:t>
            </w:r>
          </w:p>
        </w:tc>
        <w:tc>
          <w:tcPr>
            <w:tcW w:w="1531" w:type="dxa"/>
            <w:shd w:val="clear" w:color="auto" w:fill="auto"/>
          </w:tcPr>
          <w:p w14:paraId="171E76AB" w14:textId="594144B8" w:rsidR="009202D5" w:rsidRPr="00AF022B" w:rsidRDefault="009202D5" w:rsidP="009202D5">
            <w:pPr>
              <w:pStyle w:val="DHHStabletext"/>
            </w:pPr>
            <w:r w:rsidRPr="00AF022B">
              <w:t>Yes</w:t>
            </w:r>
          </w:p>
        </w:tc>
        <w:tc>
          <w:tcPr>
            <w:tcW w:w="3912" w:type="dxa"/>
          </w:tcPr>
          <w:p w14:paraId="06BB44EF" w14:textId="37F62B66" w:rsidR="009202D5" w:rsidRPr="00AF022B" w:rsidRDefault="009202D5" w:rsidP="009202D5">
            <w:pPr>
              <w:pStyle w:val="DHHStabletext"/>
            </w:pPr>
            <w:r w:rsidRPr="00AF022B">
              <w:t>Whether the client is a refugee, or asylum seeker</w:t>
            </w:r>
          </w:p>
        </w:tc>
      </w:tr>
      <w:tr w:rsidR="009202D5" w:rsidRPr="00AF022B" w14:paraId="663CB103" w14:textId="77777777" w:rsidTr="00135812">
        <w:tc>
          <w:tcPr>
            <w:tcW w:w="2324" w:type="dxa"/>
            <w:shd w:val="clear" w:color="auto" w:fill="auto"/>
          </w:tcPr>
          <w:p w14:paraId="3C78167E" w14:textId="79EBB8C0" w:rsidR="009202D5" w:rsidRPr="00AF022B" w:rsidRDefault="009202D5" w:rsidP="009202D5">
            <w:pPr>
              <w:pStyle w:val="DHHStabletext"/>
            </w:pPr>
            <w:r w:rsidRPr="00AF022B">
              <w:t>Acquired brain injury</w:t>
            </w:r>
          </w:p>
        </w:tc>
        <w:tc>
          <w:tcPr>
            <w:tcW w:w="1532" w:type="dxa"/>
            <w:shd w:val="clear" w:color="auto" w:fill="auto"/>
          </w:tcPr>
          <w:p w14:paraId="6603B2B8" w14:textId="631B8FA4" w:rsidR="009202D5" w:rsidRPr="00AF022B" w:rsidRDefault="009202D5" w:rsidP="009202D5">
            <w:pPr>
              <w:pStyle w:val="DHHStabletext"/>
            </w:pPr>
            <w:r w:rsidRPr="00AF022B">
              <w:t>N(1)</w:t>
            </w:r>
          </w:p>
        </w:tc>
        <w:tc>
          <w:tcPr>
            <w:tcW w:w="1531" w:type="dxa"/>
            <w:shd w:val="clear" w:color="auto" w:fill="auto"/>
          </w:tcPr>
          <w:p w14:paraId="36EC199B" w14:textId="33626404" w:rsidR="009202D5" w:rsidRPr="00AF022B" w:rsidRDefault="009202D5" w:rsidP="009202D5">
            <w:pPr>
              <w:pStyle w:val="DHHStabletext"/>
            </w:pPr>
            <w:r w:rsidRPr="00AF022B">
              <w:t>Yes</w:t>
            </w:r>
          </w:p>
        </w:tc>
        <w:tc>
          <w:tcPr>
            <w:tcW w:w="3912" w:type="dxa"/>
          </w:tcPr>
          <w:p w14:paraId="1A9F2434" w14:textId="60A3B455" w:rsidR="009202D5" w:rsidRPr="00AF022B" w:rsidRDefault="009202D5" w:rsidP="009202D5">
            <w:pPr>
              <w:pStyle w:val="DHHStabletext"/>
            </w:pPr>
            <w:r w:rsidRPr="00AF022B">
              <w:t>Whether the client has been diagnosed with an acquired brain injury</w:t>
            </w:r>
          </w:p>
        </w:tc>
      </w:tr>
      <w:tr w:rsidR="000A5FAB" w:rsidRPr="00AF022B" w14:paraId="76E74CEB" w14:textId="77777777" w:rsidTr="00135812">
        <w:tc>
          <w:tcPr>
            <w:tcW w:w="2324" w:type="dxa"/>
            <w:shd w:val="clear" w:color="auto" w:fill="auto"/>
          </w:tcPr>
          <w:p w14:paraId="5C3ED8D8" w14:textId="227ED8D2" w:rsidR="000A5FAB" w:rsidRPr="00AF022B" w:rsidRDefault="000A5FAB" w:rsidP="009202D5">
            <w:pPr>
              <w:pStyle w:val="DHHStabletext"/>
            </w:pPr>
            <w:r w:rsidRPr="00AF022B">
              <w:t>Maltreatment code</w:t>
            </w:r>
          </w:p>
        </w:tc>
        <w:tc>
          <w:tcPr>
            <w:tcW w:w="1532" w:type="dxa"/>
            <w:shd w:val="clear" w:color="auto" w:fill="auto"/>
          </w:tcPr>
          <w:p w14:paraId="7211CAD4" w14:textId="7D5EA27A" w:rsidR="000A5FAB" w:rsidRPr="00AF022B" w:rsidRDefault="000A5FAB" w:rsidP="009202D5">
            <w:pPr>
              <w:pStyle w:val="DHHStabletext"/>
            </w:pPr>
            <w:r w:rsidRPr="00AF022B">
              <w:t>N(1)</w:t>
            </w:r>
          </w:p>
        </w:tc>
        <w:tc>
          <w:tcPr>
            <w:tcW w:w="1531" w:type="dxa"/>
            <w:shd w:val="clear" w:color="auto" w:fill="auto"/>
          </w:tcPr>
          <w:p w14:paraId="2F9F2A97" w14:textId="0C18113A" w:rsidR="000A5FAB" w:rsidRPr="00AF022B" w:rsidRDefault="00C82128" w:rsidP="009202D5">
            <w:pPr>
              <w:pStyle w:val="DHHStabletext"/>
            </w:pPr>
            <w:r w:rsidRPr="00AF022B">
              <w:t>Conditional</w:t>
            </w:r>
          </w:p>
        </w:tc>
        <w:tc>
          <w:tcPr>
            <w:tcW w:w="3912" w:type="dxa"/>
          </w:tcPr>
          <w:p w14:paraId="0831BB33" w14:textId="25B22DCC" w:rsidR="000A5FAB" w:rsidRPr="00AF022B" w:rsidRDefault="000A5FAB" w:rsidP="009202D5">
            <w:pPr>
              <w:pStyle w:val="DHHStabletext"/>
            </w:pPr>
            <w:r w:rsidRPr="00AF022B">
              <w:t>The type of maltreatment the client has at the current presentation</w:t>
            </w:r>
          </w:p>
        </w:tc>
      </w:tr>
      <w:tr w:rsidR="000A5FAB" w:rsidRPr="00AF022B" w14:paraId="0318FD71" w14:textId="77777777" w:rsidTr="00135812">
        <w:tc>
          <w:tcPr>
            <w:tcW w:w="2324" w:type="dxa"/>
            <w:shd w:val="clear" w:color="auto" w:fill="auto"/>
          </w:tcPr>
          <w:p w14:paraId="63A9CAC8" w14:textId="70BF7E56" w:rsidR="000A5FAB" w:rsidRPr="00AF022B" w:rsidRDefault="000A5FAB" w:rsidP="009202D5">
            <w:pPr>
              <w:pStyle w:val="DHHStabletext"/>
            </w:pPr>
            <w:r w:rsidRPr="00AF022B">
              <w:t>Maltreatment perpetrator</w:t>
            </w:r>
          </w:p>
        </w:tc>
        <w:tc>
          <w:tcPr>
            <w:tcW w:w="1532" w:type="dxa"/>
            <w:shd w:val="clear" w:color="auto" w:fill="auto"/>
          </w:tcPr>
          <w:p w14:paraId="03D55937" w14:textId="328C0F31" w:rsidR="000A5FAB" w:rsidRPr="00AF022B" w:rsidRDefault="000A5FAB" w:rsidP="009202D5">
            <w:pPr>
              <w:pStyle w:val="DHHStabletext"/>
            </w:pPr>
            <w:r w:rsidRPr="00AF022B">
              <w:t>N(1)</w:t>
            </w:r>
          </w:p>
        </w:tc>
        <w:tc>
          <w:tcPr>
            <w:tcW w:w="1531" w:type="dxa"/>
            <w:shd w:val="clear" w:color="auto" w:fill="auto"/>
          </w:tcPr>
          <w:p w14:paraId="2ACC3E71" w14:textId="422FA1CB" w:rsidR="000A5FAB" w:rsidRPr="00AF022B" w:rsidRDefault="000A5FAB" w:rsidP="009202D5">
            <w:pPr>
              <w:pStyle w:val="DHHStabletext"/>
            </w:pPr>
            <w:r w:rsidRPr="00AF022B">
              <w:t>Conditional</w:t>
            </w:r>
          </w:p>
        </w:tc>
        <w:tc>
          <w:tcPr>
            <w:tcW w:w="3912" w:type="dxa"/>
          </w:tcPr>
          <w:p w14:paraId="78843603" w14:textId="3F93AB19" w:rsidR="000A5FAB" w:rsidRPr="00AF022B" w:rsidRDefault="000A5FAB" w:rsidP="009202D5">
            <w:pPr>
              <w:pStyle w:val="DHHStabletext"/>
            </w:pPr>
            <w:r w:rsidRPr="00AF022B">
              <w:t>The perpetrator of maltreatment towards the client</w:t>
            </w:r>
          </w:p>
        </w:tc>
      </w:tr>
      <w:tr w:rsidR="009202D5" w:rsidRPr="00AF022B" w14:paraId="4160EE24" w14:textId="77777777" w:rsidTr="00135812">
        <w:tc>
          <w:tcPr>
            <w:tcW w:w="2324" w:type="dxa"/>
            <w:shd w:val="clear" w:color="auto" w:fill="auto"/>
          </w:tcPr>
          <w:p w14:paraId="3DE16683" w14:textId="034A1AA4" w:rsidR="009202D5" w:rsidRPr="00AF022B" w:rsidRDefault="009202D5" w:rsidP="009202D5">
            <w:pPr>
              <w:pStyle w:val="DHHStabletext"/>
            </w:pPr>
            <w:r w:rsidRPr="00AF022B">
              <w:lastRenderedPageBreak/>
              <w:t>Mental health diagnosis</w:t>
            </w:r>
          </w:p>
        </w:tc>
        <w:tc>
          <w:tcPr>
            <w:tcW w:w="1532" w:type="dxa"/>
            <w:shd w:val="clear" w:color="auto" w:fill="auto"/>
          </w:tcPr>
          <w:p w14:paraId="0B2678F3" w14:textId="6C9BC853" w:rsidR="009202D5" w:rsidRPr="00AF022B" w:rsidRDefault="009202D5" w:rsidP="009202D5">
            <w:pPr>
              <w:pStyle w:val="DHHStabletext"/>
            </w:pPr>
            <w:r w:rsidRPr="00AF022B">
              <w:t>N(</w:t>
            </w:r>
            <w:r w:rsidR="00694038" w:rsidRPr="00AF022B">
              <w:t>N</w:t>
            </w:r>
            <w:r w:rsidRPr="00AF022B">
              <w:t>)</w:t>
            </w:r>
          </w:p>
        </w:tc>
        <w:tc>
          <w:tcPr>
            <w:tcW w:w="1531" w:type="dxa"/>
            <w:shd w:val="clear" w:color="auto" w:fill="auto"/>
          </w:tcPr>
          <w:p w14:paraId="5DFAAF15" w14:textId="317874C5" w:rsidR="009202D5" w:rsidRPr="00AF022B" w:rsidRDefault="009202D5" w:rsidP="009202D5">
            <w:pPr>
              <w:pStyle w:val="DHHStabletext"/>
            </w:pPr>
            <w:r w:rsidRPr="00AF022B">
              <w:t>Yes</w:t>
            </w:r>
          </w:p>
        </w:tc>
        <w:tc>
          <w:tcPr>
            <w:tcW w:w="3912" w:type="dxa"/>
          </w:tcPr>
          <w:p w14:paraId="751BAA4B" w14:textId="2E824DE7" w:rsidR="009202D5" w:rsidRPr="00AF022B" w:rsidRDefault="00694038" w:rsidP="00694038">
            <w:pPr>
              <w:pStyle w:val="DHHStabletext"/>
            </w:pPr>
            <w:r w:rsidRPr="00AF022B">
              <w:t>The category of mental health diagnosis the client has at the current presentation.</w:t>
            </w:r>
          </w:p>
        </w:tc>
      </w:tr>
      <w:tr w:rsidR="009202D5" w:rsidRPr="00AF022B" w14:paraId="0C80B673" w14:textId="77777777" w:rsidTr="00135812">
        <w:tc>
          <w:tcPr>
            <w:tcW w:w="2324" w:type="dxa"/>
            <w:shd w:val="clear" w:color="auto" w:fill="auto"/>
          </w:tcPr>
          <w:p w14:paraId="73DEE45D" w14:textId="3D494C23" w:rsidR="009202D5" w:rsidRPr="00AF022B" w:rsidRDefault="0048189A" w:rsidP="009202D5">
            <w:pPr>
              <w:pStyle w:val="DHHStabletext"/>
            </w:pPr>
            <w:r w:rsidRPr="00AF022B">
              <w:t>Reporting</w:t>
            </w:r>
            <w:r w:rsidR="009202D5" w:rsidRPr="00AF022B">
              <w:t xml:space="preserve"> period</w:t>
            </w:r>
          </w:p>
        </w:tc>
        <w:tc>
          <w:tcPr>
            <w:tcW w:w="1532" w:type="dxa"/>
            <w:shd w:val="clear" w:color="auto" w:fill="auto"/>
          </w:tcPr>
          <w:p w14:paraId="48EBB41A" w14:textId="48245A57" w:rsidR="009202D5" w:rsidRPr="00AF022B" w:rsidRDefault="009202D5" w:rsidP="009202D5">
            <w:pPr>
              <w:pStyle w:val="DHHStabletext"/>
            </w:pPr>
            <w:r w:rsidRPr="00AF022B">
              <w:t>Date</w:t>
            </w:r>
          </w:p>
        </w:tc>
        <w:tc>
          <w:tcPr>
            <w:tcW w:w="1531" w:type="dxa"/>
            <w:shd w:val="clear" w:color="auto" w:fill="auto"/>
          </w:tcPr>
          <w:p w14:paraId="15692E14" w14:textId="35AA942C" w:rsidR="009202D5" w:rsidRPr="00AF022B" w:rsidRDefault="009202D5" w:rsidP="009202D5">
            <w:pPr>
              <w:pStyle w:val="DHHStabletext"/>
            </w:pPr>
            <w:r w:rsidRPr="00AF022B">
              <w:t>Yes</w:t>
            </w:r>
          </w:p>
        </w:tc>
        <w:tc>
          <w:tcPr>
            <w:tcW w:w="3912" w:type="dxa"/>
          </w:tcPr>
          <w:p w14:paraId="7F196691" w14:textId="6C032A48" w:rsidR="009202D5" w:rsidRPr="00AF022B" w:rsidRDefault="009202D5" w:rsidP="009202D5">
            <w:pPr>
              <w:pStyle w:val="DHHStabletext"/>
            </w:pPr>
            <w:r w:rsidRPr="00AF022B">
              <w:t>The period the record relates to</w:t>
            </w:r>
          </w:p>
        </w:tc>
      </w:tr>
      <w:tr w:rsidR="005F332E" w:rsidRPr="00AF022B" w14:paraId="32E36219" w14:textId="77777777" w:rsidTr="00135812">
        <w:tc>
          <w:tcPr>
            <w:tcW w:w="2324" w:type="dxa"/>
            <w:shd w:val="clear" w:color="auto" w:fill="auto"/>
          </w:tcPr>
          <w:p w14:paraId="49A6678A" w14:textId="58371FD0" w:rsidR="005F332E" w:rsidRPr="00AF022B" w:rsidRDefault="005F332E" w:rsidP="009202D5">
            <w:pPr>
              <w:pStyle w:val="DHHStabletext"/>
            </w:pPr>
            <w:r w:rsidRPr="00AF022B">
              <w:t>Extract date</w:t>
            </w:r>
          </w:p>
        </w:tc>
        <w:tc>
          <w:tcPr>
            <w:tcW w:w="1532" w:type="dxa"/>
            <w:shd w:val="clear" w:color="auto" w:fill="auto"/>
          </w:tcPr>
          <w:p w14:paraId="0FDEE6FD" w14:textId="55CC5A62" w:rsidR="005F332E" w:rsidRPr="00AF022B" w:rsidRDefault="005F332E" w:rsidP="009202D5">
            <w:pPr>
              <w:pStyle w:val="DHHStabletext"/>
            </w:pPr>
            <w:r w:rsidRPr="00AF022B">
              <w:t>Date</w:t>
            </w:r>
          </w:p>
        </w:tc>
        <w:tc>
          <w:tcPr>
            <w:tcW w:w="1531" w:type="dxa"/>
            <w:shd w:val="clear" w:color="auto" w:fill="auto"/>
          </w:tcPr>
          <w:p w14:paraId="755020D1" w14:textId="1BB44A0E" w:rsidR="005F332E" w:rsidRPr="00AF022B" w:rsidRDefault="005F332E" w:rsidP="009202D5">
            <w:pPr>
              <w:pStyle w:val="DHHStabletext"/>
            </w:pPr>
            <w:r w:rsidRPr="00AF022B">
              <w:t>Yes</w:t>
            </w:r>
          </w:p>
        </w:tc>
        <w:tc>
          <w:tcPr>
            <w:tcW w:w="3912" w:type="dxa"/>
          </w:tcPr>
          <w:p w14:paraId="1E07F8E0" w14:textId="6E89B680" w:rsidR="005F332E" w:rsidRPr="00AF022B" w:rsidRDefault="005F332E" w:rsidP="009202D5">
            <w:pPr>
              <w:pStyle w:val="DHHStabletext"/>
            </w:pPr>
            <w:r w:rsidRPr="00AF022B">
              <w:t>The date the record was extracted or compiled for submission</w:t>
            </w:r>
          </w:p>
        </w:tc>
      </w:tr>
      <w:tr w:rsidR="009202D5" w:rsidRPr="00AF022B" w14:paraId="2265B5B1" w14:textId="77777777" w:rsidTr="00135812">
        <w:tc>
          <w:tcPr>
            <w:tcW w:w="2324" w:type="dxa"/>
            <w:shd w:val="clear" w:color="auto" w:fill="auto"/>
          </w:tcPr>
          <w:p w14:paraId="40E4114D" w14:textId="77777777" w:rsidR="009202D5" w:rsidRPr="00AF022B" w:rsidRDefault="009202D5" w:rsidP="009202D5">
            <w:pPr>
              <w:pStyle w:val="DHHStabletext"/>
            </w:pPr>
            <w:r w:rsidRPr="00AF022B">
              <w:t>Action</w:t>
            </w:r>
          </w:p>
        </w:tc>
        <w:tc>
          <w:tcPr>
            <w:tcW w:w="1532" w:type="dxa"/>
            <w:shd w:val="clear" w:color="auto" w:fill="auto"/>
          </w:tcPr>
          <w:p w14:paraId="0878814E" w14:textId="77777777" w:rsidR="009202D5" w:rsidRPr="00AF022B" w:rsidRDefault="009202D5" w:rsidP="009202D5">
            <w:pPr>
              <w:pStyle w:val="DHHStabletext"/>
            </w:pPr>
            <w:r w:rsidRPr="00AF022B">
              <w:t>N(1)</w:t>
            </w:r>
          </w:p>
        </w:tc>
        <w:tc>
          <w:tcPr>
            <w:tcW w:w="1531" w:type="dxa"/>
            <w:shd w:val="clear" w:color="auto" w:fill="auto"/>
          </w:tcPr>
          <w:p w14:paraId="12054802" w14:textId="77777777" w:rsidR="009202D5" w:rsidRPr="00AF022B" w:rsidRDefault="009202D5" w:rsidP="009202D5">
            <w:pPr>
              <w:pStyle w:val="DHHStabletext"/>
            </w:pPr>
            <w:r w:rsidRPr="00AF022B">
              <w:t>Yes</w:t>
            </w:r>
          </w:p>
        </w:tc>
        <w:tc>
          <w:tcPr>
            <w:tcW w:w="3912" w:type="dxa"/>
          </w:tcPr>
          <w:p w14:paraId="6FA830D1" w14:textId="77777777" w:rsidR="009202D5" w:rsidRPr="00AF022B" w:rsidRDefault="009202D5" w:rsidP="009202D5">
            <w:pPr>
              <w:pStyle w:val="DHHStabletext"/>
            </w:pPr>
            <w:r w:rsidRPr="00AF022B">
              <w:t>I-Insert, U-Update, D-Delete</w:t>
            </w:r>
          </w:p>
        </w:tc>
      </w:tr>
      <w:tr w:rsidR="009202D5" w:rsidRPr="00AF022B" w14:paraId="50B47B4E" w14:textId="77777777" w:rsidTr="00135812">
        <w:tc>
          <w:tcPr>
            <w:tcW w:w="2324" w:type="dxa"/>
            <w:shd w:val="clear" w:color="auto" w:fill="auto"/>
          </w:tcPr>
          <w:p w14:paraId="04F67D29" w14:textId="210E2040" w:rsidR="009202D5" w:rsidRPr="00AF022B" w:rsidRDefault="009202D5" w:rsidP="009202D5">
            <w:pPr>
              <w:pStyle w:val="DHHStabletext"/>
            </w:pPr>
            <w:r w:rsidRPr="00AF022B">
              <w:t xml:space="preserve">Outlet client </w:t>
            </w:r>
            <w:r w:rsidR="00F769ED" w:rsidRPr="00AF022B">
              <w:t>identifier</w:t>
            </w:r>
          </w:p>
        </w:tc>
        <w:tc>
          <w:tcPr>
            <w:tcW w:w="1532" w:type="dxa"/>
            <w:shd w:val="clear" w:color="auto" w:fill="auto"/>
          </w:tcPr>
          <w:p w14:paraId="7F2C4D81" w14:textId="788E424A" w:rsidR="009202D5" w:rsidRPr="00AF022B" w:rsidRDefault="007B425B" w:rsidP="009202D5">
            <w:pPr>
              <w:pStyle w:val="DHHStabletext"/>
            </w:pPr>
            <w:r w:rsidRPr="00AF022B">
              <w:t>A(10</w:t>
            </w:r>
            <w:r w:rsidR="009202D5" w:rsidRPr="00AF022B">
              <w:t>)</w:t>
            </w:r>
          </w:p>
        </w:tc>
        <w:tc>
          <w:tcPr>
            <w:tcW w:w="1531" w:type="dxa"/>
            <w:shd w:val="clear" w:color="auto" w:fill="auto"/>
          </w:tcPr>
          <w:p w14:paraId="61A6563B" w14:textId="2DD74CF8" w:rsidR="009202D5" w:rsidRPr="00AF022B" w:rsidRDefault="009202D5" w:rsidP="009202D5">
            <w:pPr>
              <w:pStyle w:val="DHHStabletext"/>
            </w:pPr>
            <w:r w:rsidRPr="00AF022B">
              <w:t>Yes</w:t>
            </w:r>
          </w:p>
        </w:tc>
        <w:tc>
          <w:tcPr>
            <w:tcW w:w="3912" w:type="dxa"/>
          </w:tcPr>
          <w:p w14:paraId="454705C0" w14:textId="036332A8" w:rsidR="009202D5" w:rsidRPr="00AF022B" w:rsidRDefault="00F769ED" w:rsidP="00694038">
            <w:pPr>
              <w:pStyle w:val="DHHStabletext"/>
            </w:pPr>
            <w:r w:rsidRPr="00AF022B">
              <w:t xml:space="preserve">A numerical identifier that uniquely identifies each client from an outlet </w:t>
            </w:r>
          </w:p>
        </w:tc>
      </w:tr>
      <w:tr w:rsidR="00331D72" w:rsidRPr="00AF022B" w14:paraId="24CEA712" w14:textId="77777777" w:rsidTr="00135812">
        <w:tc>
          <w:tcPr>
            <w:tcW w:w="2324" w:type="dxa"/>
            <w:shd w:val="clear" w:color="auto" w:fill="auto"/>
          </w:tcPr>
          <w:p w14:paraId="60089C03" w14:textId="26EC2B17" w:rsidR="00331D72" w:rsidRPr="00AF022B" w:rsidRDefault="00331D72" w:rsidP="009202D5">
            <w:pPr>
              <w:pStyle w:val="DHHStabletext"/>
            </w:pPr>
            <w:r w:rsidRPr="00AF022B">
              <w:t>Outlet code</w:t>
            </w:r>
          </w:p>
        </w:tc>
        <w:tc>
          <w:tcPr>
            <w:tcW w:w="1532" w:type="dxa"/>
            <w:shd w:val="clear" w:color="auto" w:fill="auto"/>
          </w:tcPr>
          <w:p w14:paraId="45560451" w14:textId="4D3DEB1E" w:rsidR="00331D72" w:rsidRPr="00AF022B" w:rsidRDefault="00331D72" w:rsidP="009202D5">
            <w:pPr>
              <w:pStyle w:val="DHHStabletext"/>
            </w:pPr>
            <w:r w:rsidRPr="00AF022B">
              <w:t>A(9)</w:t>
            </w:r>
          </w:p>
        </w:tc>
        <w:tc>
          <w:tcPr>
            <w:tcW w:w="1531" w:type="dxa"/>
            <w:shd w:val="clear" w:color="auto" w:fill="auto"/>
          </w:tcPr>
          <w:p w14:paraId="0FF0807A" w14:textId="5B71CEF7" w:rsidR="00331D72" w:rsidRPr="00AF022B" w:rsidRDefault="00331D72" w:rsidP="009202D5">
            <w:pPr>
              <w:pStyle w:val="DHHStabletext"/>
            </w:pPr>
            <w:r w:rsidRPr="00AF022B">
              <w:t>Yes</w:t>
            </w:r>
          </w:p>
        </w:tc>
        <w:tc>
          <w:tcPr>
            <w:tcW w:w="3912" w:type="dxa"/>
          </w:tcPr>
          <w:p w14:paraId="187D9520" w14:textId="670B935F" w:rsidR="00331D72" w:rsidRPr="00AF022B" w:rsidRDefault="00331D72" w:rsidP="009202D5">
            <w:pPr>
              <w:pStyle w:val="DHHStabletext"/>
            </w:pPr>
            <w:r w:rsidRPr="00AF022B">
              <w:t>The outlet the client record relates to</w:t>
            </w:r>
          </w:p>
        </w:tc>
      </w:tr>
      <w:tr w:rsidR="009202D5" w:rsidRPr="00AF022B" w14:paraId="779E94CB" w14:textId="77777777" w:rsidTr="0010354F">
        <w:tc>
          <w:tcPr>
            <w:tcW w:w="9299" w:type="dxa"/>
            <w:gridSpan w:val="4"/>
            <w:shd w:val="clear" w:color="auto" w:fill="auto"/>
          </w:tcPr>
          <w:p w14:paraId="36EB3009" w14:textId="77777777" w:rsidR="009202D5" w:rsidRPr="00AF022B" w:rsidRDefault="009202D5" w:rsidP="0010354F">
            <w:pPr>
              <w:pStyle w:val="DHHStabletext"/>
            </w:pPr>
            <w:r w:rsidRPr="00AF022B">
              <w:t>Business Rules</w:t>
            </w:r>
          </w:p>
        </w:tc>
      </w:tr>
      <w:tr w:rsidR="009202D5" w:rsidRPr="00AF022B" w14:paraId="1309EB01" w14:textId="77777777" w:rsidTr="0010354F">
        <w:tc>
          <w:tcPr>
            <w:tcW w:w="9299" w:type="dxa"/>
            <w:gridSpan w:val="4"/>
            <w:shd w:val="clear" w:color="auto" w:fill="auto"/>
          </w:tcPr>
          <w:p w14:paraId="6ABCE37D" w14:textId="77777777" w:rsidR="009202D5" w:rsidRPr="00AF022B" w:rsidRDefault="009202D5" w:rsidP="009202D5">
            <w:pPr>
              <w:pStyle w:val="DHHSbullet1"/>
            </w:pPr>
            <w:r w:rsidRPr="00AF022B">
              <w:t xml:space="preserve">SLK is calculated only when client is first registered </w:t>
            </w:r>
          </w:p>
          <w:p w14:paraId="2A3D76F9" w14:textId="6240DA66" w:rsidR="009202D5" w:rsidRPr="00AF022B" w:rsidRDefault="009202D5" w:rsidP="009202D5">
            <w:pPr>
              <w:pStyle w:val="DHHSbullet1"/>
            </w:pPr>
            <w:r w:rsidRPr="00AF022B">
              <w:t>IHI’s only supplied for those clients that have been issued an identifier</w:t>
            </w:r>
          </w:p>
        </w:tc>
      </w:tr>
    </w:tbl>
    <w:p w14:paraId="2BA0E71A" w14:textId="77777777" w:rsidR="003A5825" w:rsidRPr="00AF022B" w:rsidRDefault="003A5825" w:rsidP="0022724E">
      <w:pPr>
        <w:pStyle w:val="DHHSbody"/>
      </w:pPr>
    </w:p>
    <w:p w14:paraId="4F7843C6" w14:textId="7DB41816" w:rsidR="003A5825" w:rsidRPr="00AF022B" w:rsidRDefault="00EB1609" w:rsidP="00B678D8">
      <w:pPr>
        <w:pStyle w:val="Caption"/>
        <w:keepNext/>
      </w:pPr>
      <w:r w:rsidRPr="00AF022B">
        <w:rPr>
          <w:sz w:val="22"/>
          <w:szCs w:val="22"/>
        </w:rPr>
        <w:t xml:space="preserve">Table </w:t>
      </w:r>
      <w:r w:rsidR="00C460C2" w:rsidRPr="00E3122A">
        <w:rPr>
          <w:sz w:val="22"/>
          <w:szCs w:val="22"/>
        </w:rPr>
        <w:t>9</w:t>
      </w:r>
      <w:r w:rsidR="004869B0" w:rsidRPr="00AF022B">
        <w:rPr>
          <w:sz w:val="22"/>
          <w:szCs w:val="22"/>
        </w:rPr>
        <w:t xml:space="preserve"> Dependa</w:t>
      </w:r>
      <w:r w:rsidRPr="00AF022B">
        <w:rPr>
          <w:sz w:val="22"/>
          <w:szCs w:val="22"/>
        </w:rPr>
        <w:t>nts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3A5825" w:rsidRPr="00AF022B" w14:paraId="08922842" w14:textId="77777777" w:rsidTr="00135812">
        <w:trPr>
          <w:tblHeader/>
        </w:trPr>
        <w:tc>
          <w:tcPr>
            <w:tcW w:w="2324" w:type="dxa"/>
            <w:shd w:val="clear" w:color="auto" w:fill="auto"/>
          </w:tcPr>
          <w:p w14:paraId="57323E61" w14:textId="77777777" w:rsidR="003A5825" w:rsidRPr="00AF022B" w:rsidRDefault="003A5825" w:rsidP="0010354F">
            <w:pPr>
              <w:pStyle w:val="DHHStablecolhead"/>
            </w:pPr>
            <w:r w:rsidRPr="00AF022B">
              <w:t>Data element name</w:t>
            </w:r>
          </w:p>
        </w:tc>
        <w:tc>
          <w:tcPr>
            <w:tcW w:w="1504" w:type="dxa"/>
            <w:shd w:val="clear" w:color="auto" w:fill="auto"/>
          </w:tcPr>
          <w:p w14:paraId="3D900075" w14:textId="77777777" w:rsidR="003A5825" w:rsidRPr="00AF022B" w:rsidRDefault="003A5825" w:rsidP="0010354F">
            <w:pPr>
              <w:pStyle w:val="DHHStablecolhead"/>
            </w:pPr>
            <w:r w:rsidRPr="00AF022B">
              <w:t>Type</w:t>
            </w:r>
          </w:p>
        </w:tc>
        <w:tc>
          <w:tcPr>
            <w:tcW w:w="1559" w:type="dxa"/>
            <w:shd w:val="clear" w:color="auto" w:fill="auto"/>
          </w:tcPr>
          <w:p w14:paraId="586E4D96" w14:textId="77777777" w:rsidR="003A5825" w:rsidRPr="00AF022B" w:rsidRDefault="003A5825" w:rsidP="0010354F">
            <w:pPr>
              <w:pStyle w:val="DHHStablecolhead"/>
            </w:pPr>
            <w:r w:rsidRPr="00AF022B">
              <w:t>Mandatory</w:t>
            </w:r>
          </w:p>
        </w:tc>
        <w:tc>
          <w:tcPr>
            <w:tcW w:w="3912" w:type="dxa"/>
          </w:tcPr>
          <w:p w14:paraId="1AA35F77" w14:textId="77777777" w:rsidR="003A5825" w:rsidRPr="00AF022B" w:rsidRDefault="003A5825" w:rsidP="0010354F">
            <w:pPr>
              <w:pStyle w:val="DHHStablecolhead"/>
            </w:pPr>
            <w:r w:rsidRPr="00AF022B">
              <w:t>Comment</w:t>
            </w:r>
          </w:p>
        </w:tc>
      </w:tr>
      <w:tr w:rsidR="00557E0E" w:rsidRPr="00AF022B" w14:paraId="37614AED" w14:textId="77777777" w:rsidTr="00135812">
        <w:tc>
          <w:tcPr>
            <w:tcW w:w="2324" w:type="dxa"/>
            <w:shd w:val="clear" w:color="auto" w:fill="auto"/>
          </w:tcPr>
          <w:p w14:paraId="6A1F1F26" w14:textId="4F24AF95" w:rsidR="00557E0E" w:rsidRPr="00AF022B" w:rsidRDefault="004869B0" w:rsidP="00557E0E">
            <w:pPr>
              <w:pStyle w:val="DHHStabletext"/>
            </w:pPr>
            <w:r w:rsidRPr="00AF022B">
              <w:t>Dependa</w:t>
            </w:r>
            <w:r w:rsidR="00557E0E" w:rsidRPr="00AF022B">
              <w:t>nt year of birth</w:t>
            </w:r>
          </w:p>
        </w:tc>
        <w:tc>
          <w:tcPr>
            <w:tcW w:w="1504" w:type="dxa"/>
            <w:shd w:val="clear" w:color="auto" w:fill="auto"/>
          </w:tcPr>
          <w:p w14:paraId="46FAF754" w14:textId="418FD2EC" w:rsidR="00557E0E" w:rsidRPr="00AF022B" w:rsidRDefault="00557E0E" w:rsidP="00557E0E">
            <w:pPr>
              <w:pStyle w:val="DHHStabletext"/>
            </w:pPr>
            <w:r w:rsidRPr="00AF022B">
              <w:t>Date</w:t>
            </w:r>
          </w:p>
        </w:tc>
        <w:tc>
          <w:tcPr>
            <w:tcW w:w="1559" w:type="dxa"/>
            <w:shd w:val="clear" w:color="auto" w:fill="auto"/>
          </w:tcPr>
          <w:p w14:paraId="24EF3B64" w14:textId="7B0E6754" w:rsidR="00557E0E" w:rsidRPr="00AF022B" w:rsidRDefault="00557E0E" w:rsidP="00557E0E">
            <w:pPr>
              <w:pStyle w:val="DHHStabletext"/>
            </w:pPr>
            <w:r w:rsidRPr="00AF022B">
              <w:t>Yes</w:t>
            </w:r>
          </w:p>
        </w:tc>
        <w:tc>
          <w:tcPr>
            <w:tcW w:w="3912" w:type="dxa"/>
          </w:tcPr>
          <w:p w14:paraId="08C6380F" w14:textId="73AC15E3" w:rsidR="00557E0E" w:rsidRPr="00AF022B" w:rsidRDefault="004869B0" w:rsidP="00557E0E">
            <w:pPr>
              <w:pStyle w:val="DHHStabletext"/>
            </w:pPr>
            <w:r w:rsidRPr="00AF022B">
              <w:t>The year of birth of the dependa</w:t>
            </w:r>
            <w:r w:rsidR="00557E0E" w:rsidRPr="00AF022B">
              <w:t>nt</w:t>
            </w:r>
          </w:p>
        </w:tc>
      </w:tr>
      <w:tr w:rsidR="00557E0E" w:rsidRPr="00AF022B" w14:paraId="2F8A5E6B" w14:textId="77777777" w:rsidTr="00135812">
        <w:tc>
          <w:tcPr>
            <w:tcW w:w="2324" w:type="dxa"/>
            <w:shd w:val="clear" w:color="auto" w:fill="auto"/>
          </w:tcPr>
          <w:p w14:paraId="2A8437C5" w14:textId="7A73D295" w:rsidR="00557E0E" w:rsidRPr="00AF022B" w:rsidRDefault="004869B0" w:rsidP="00557E0E">
            <w:pPr>
              <w:pStyle w:val="DHHStabletext"/>
            </w:pPr>
            <w:r w:rsidRPr="00AF022B">
              <w:t>Dependa</w:t>
            </w:r>
            <w:r w:rsidR="00557E0E" w:rsidRPr="00AF022B">
              <w:t>nt living with flag</w:t>
            </w:r>
          </w:p>
        </w:tc>
        <w:tc>
          <w:tcPr>
            <w:tcW w:w="1504" w:type="dxa"/>
            <w:shd w:val="clear" w:color="auto" w:fill="auto"/>
          </w:tcPr>
          <w:p w14:paraId="2D5C59F5" w14:textId="286C2495" w:rsidR="00557E0E" w:rsidRPr="00AF022B" w:rsidRDefault="00557E0E" w:rsidP="00557E0E">
            <w:pPr>
              <w:pStyle w:val="DHHStabletext"/>
            </w:pPr>
            <w:r w:rsidRPr="00AF022B">
              <w:t>N(1)</w:t>
            </w:r>
          </w:p>
        </w:tc>
        <w:tc>
          <w:tcPr>
            <w:tcW w:w="1559" w:type="dxa"/>
            <w:shd w:val="clear" w:color="auto" w:fill="auto"/>
          </w:tcPr>
          <w:p w14:paraId="4AF3DA3B" w14:textId="1C327AA7" w:rsidR="00557E0E" w:rsidRPr="00AF022B" w:rsidRDefault="00557E0E" w:rsidP="00557E0E">
            <w:pPr>
              <w:pStyle w:val="DHHStabletext"/>
            </w:pPr>
            <w:r w:rsidRPr="00AF022B">
              <w:t>Yes</w:t>
            </w:r>
          </w:p>
        </w:tc>
        <w:tc>
          <w:tcPr>
            <w:tcW w:w="3912" w:type="dxa"/>
          </w:tcPr>
          <w:p w14:paraId="0807D531" w14:textId="40ECECB9" w:rsidR="00557E0E" w:rsidRPr="00AF022B" w:rsidRDefault="004869B0" w:rsidP="00557E0E">
            <w:pPr>
              <w:pStyle w:val="DHHStabletext"/>
            </w:pPr>
            <w:r w:rsidRPr="00AF022B">
              <w:t>Whether the dependa</w:t>
            </w:r>
            <w:r w:rsidR="00557E0E" w:rsidRPr="00AF022B">
              <w:t>nt is considered living with the client</w:t>
            </w:r>
          </w:p>
        </w:tc>
      </w:tr>
      <w:tr w:rsidR="00557E0E" w:rsidRPr="00AF022B" w14:paraId="5561FD0B" w14:textId="77777777" w:rsidTr="000311EE">
        <w:tc>
          <w:tcPr>
            <w:tcW w:w="2324" w:type="dxa"/>
            <w:shd w:val="clear" w:color="auto" w:fill="auto"/>
          </w:tcPr>
          <w:p w14:paraId="6A54E963" w14:textId="06B4FED8" w:rsidR="00557E0E" w:rsidRPr="00AF022B" w:rsidRDefault="004869B0" w:rsidP="00557E0E">
            <w:pPr>
              <w:pStyle w:val="DHHStabletext"/>
            </w:pPr>
            <w:r w:rsidRPr="00AF022B">
              <w:t>Dependa</w:t>
            </w:r>
            <w:r w:rsidR="00557E0E" w:rsidRPr="00AF022B">
              <w:t>nt vulnerable flag</w:t>
            </w:r>
          </w:p>
        </w:tc>
        <w:tc>
          <w:tcPr>
            <w:tcW w:w="1504" w:type="dxa"/>
            <w:shd w:val="clear" w:color="auto" w:fill="auto"/>
          </w:tcPr>
          <w:p w14:paraId="568A75D9" w14:textId="7D21131C" w:rsidR="00557E0E" w:rsidRPr="00AF022B" w:rsidRDefault="00557E0E" w:rsidP="00557E0E">
            <w:pPr>
              <w:pStyle w:val="DHHStabletext"/>
            </w:pPr>
            <w:r w:rsidRPr="00AF022B">
              <w:t>N(1)</w:t>
            </w:r>
          </w:p>
        </w:tc>
        <w:tc>
          <w:tcPr>
            <w:tcW w:w="1559" w:type="dxa"/>
            <w:shd w:val="clear" w:color="auto" w:fill="auto"/>
          </w:tcPr>
          <w:p w14:paraId="18D7DB7A" w14:textId="0B08DE6F" w:rsidR="00557E0E" w:rsidRPr="00AF022B" w:rsidRDefault="00AA2798" w:rsidP="00557E0E">
            <w:pPr>
              <w:pStyle w:val="DHHStabletext"/>
            </w:pPr>
            <w:r w:rsidRPr="00AF022B">
              <w:t>Yes</w:t>
            </w:r>
          </w:p>
        </w:tc>
        <w:tc>
          <w:tcPr>
            <w:tcW w:w="3912" w:type="dxa"/>
          </w:tcPr>
          <w:p w14:paraId="2C0BA266" w14:textId="1F5D8387" w:rsidR="00557E0E" w:rsidRPr="00AF022B" w:rsidRDefault="00557E0E" w:rsidP="00557E0E">
            <w:pPr>
              <w:pStyle w:val="DHHStabletext"/>
            </w:pPr>
            <w:r w:rsidRPr="00AF022B">
              <w:t xml:space="preserve">Whether the </w:t>
            </w:r>
            <w:r w:rsidR="004869B0" w:rsidRPr="00AF022B">
              <w:t>dependa</w:t>
            </w:r>
            <w:r w:rsidRPr="00AF022B">
              <w:t>nt is considered vulnerable</w:t>
            </w:r>
          </w:p>
        </w:tc>
      </w:tr>
      <w:tr w:rsidR="00557E0E" w:rsidRPr="00AF022B" w14:paraId="783DC6D1" w14:textId="77777777" w:rsidTr="00135812">
        <w:tc>
          <w:tcPr>
            <w:tcW w:w="2324" w:type="dxa"/>
            <w:shd w:val="clear" w:color="auto" w:fill="auto"/>
          </w:tcPr>
          <w:p w14:paraId="2B356E9B" w14:textId="116148F5" w:rsidR="00557E0E" w:rsidRPr="00AF022B" w:rsidRDefault="004869B0" w:rsidP="00557E0E">
            <w:pPr>
              <w:pStyle w:val="DHHStabletext"/>
            </w:pPr>
            <w:proofErr w:type="spellStart"/>
            <w:r w:rsidRPr="00AF022B">
              <w:t>Dependa</w:t>
            </w:r>
            <w:r w:rsidR="00557E0E" w:rsidRPr="00AF022B">
              <w:t>nt</w:t>
            </w:r>
            <w:proofErr w:type="spellEnd"/>
            <w:r w:rsidR="00557E0E" w:rsidRPr="00AF022B">
              <w:t xml:space="preserve"> child protection order flag</w:t>
            </w:r>
          </w:p>
        </w:tc>
        <w:tc>
          <w:tcPr>
            <w:tcW w:w="1504" w:type="dxa"/>
            <w:shd w:val="clear" w:color="auto" w:fill="auto"/>
          </w:tcPr>
          <w:p w14:paraId="3BE10175" w14:textId="67A7B7CD" w:rsidR="00557E0E" w:rsidRPr="00AF022B" w:rsidRDefault="00557E0E" w:rsidP="00557E0E">
            <w:pPr>
              <w:pStyle w:val="DHHStabletext"/>
            </w:pPr>
            <w:r w:rsidRPr="00AF022B">
              <w:t>N(4)</w:t>
            </w:r>
          </w:p>
        </w:tc>
        <w:tc>
          <w:tcPr>
            <w:tcW w:w="1559" w:type="dxa"/>
            <w:shd w:val="clear" w:color="auto" w:fill="auto"/>
          </w:tcPr>
          <w:p w14:paraId="4201B47B" w14:textId="30C6F7B3" w:rsidR="00557E0E" w:rsidRPr="00AF022B" w:rsidRDefault="00557E0E" w:rsidP="00557E0E">
            <w:pPr>
              <w:pStyle w:val="DHHStabletext"/>
            </w:pPr>
            <w:r w:rsidRPr="00AF022B">
              <w:t>Conditional</w:t>
            </w:r>
          </w:p>
        </w:tc>
        <w:tc>
          <w:tcPr>
            <w:tcW w:w="3912" w:type="dxa"/>
          </w:tcPr>
          <w:p w14:paraId="56759764" w14:textId="05157F4B" w:rsidR="00557E0E" w:rsidRPr="00AF022B" w:rsidRDefault="004869B0" w:rsidP="00557E0E">
            <w:pPr>
              <w:pStyle w:val="DHHStabletext"/>
            </w:pPr>
            <w:r w:rsidRPr="00AF022B">
              <w:t>Whether the dependa</w:t>
            </w:r>
            <w:r w:rsidR="00557E0E" w:rsidRPr="00AF022B">
              <w:t>nt is protected or has been protected under a child protection order</w:t>
            </w:r>
          </w:p>
        </w:tc>
      </w:tr>
      <w:tr w:rsidR="00CC68A0" w:rsidRPr="00AF022B" w14:paraId="72855972" w14:textId="77777777" w:rsidTr="00086141">
        <w:tc>
          <w:tcPr>
            <w:tcW w:w="2324" w:type="dxa"/>
            <w:shd w:val="clear" w:color="auto" w:fill="auto"/>
          </w:tcPr>
          <w:p w14:paraId="583539C4" w14:textId="20FB518D" w:rsidR="00CC68A0" w:rsidRPr="00AF022B" w:rsidRDefault="00805568" w:rsidP="00557E0E">
            <w:pPr>
              <w:pStyle w:val="DHHStabletext"/>
            </w:pPr>
            <w:r w:rsidRPr="00AF022B">
              <w:t>Outlet dependant identifier</w:t>
            </w:r>
          </w:p>
        </w:tc>
        <w:tc>
          <w:tcPr>
            <w:tcW w:w="1504" w:type="dxa"/>
            <w:shd w:val="clear" w:color="auto" w:fill="auto"/>
          </w:tcPr>
          <w:p w14:paraId="0CF5F9BC" w14:textId="2499239A" w:rsidR="00CC68A0" w:rsidRPr="00AF022B" w:rsidRDefault="00805568" w:rsidP="00557E0E">
            <w:pPr>
              <w:pStyle w:val="DHHStabletext"/>
            </w:pPr>
            <w:r w:rsidRPr="00AF022B">
              <w:t>N(10)</w:t>
            </w:r>
          </w:p>
        </w:tc>
        <w:tc>
          <w:tcPr>
            <w:tcW w:w="1559" w:type="dxa"/>
            <w:shd w:val="clear" w:color="auto" w:fill="auto"/>
          </w:tcPr>
          <w:p w14:paraId="537A597E" w14:textId="4E93B84D" w:rsidR="00CC68A0" w:rsidRPr="00AF022B" w:rsidRDefault="00805568" w:rsidP="00557E0E">
            <w:pPr>
              <w:pStyle w:val="DHHStabletext"/>
            </w:pPr>
            <w:r w:rsidRPr="00AF022B">
              <w:t>Conditional</w:t>
            </w:r>
          </w:p>
        </w:tc>
        <w:tc>
          <w:tcPr>
            <w:tcW w:w="3912" w:type="dxa"/>
            <w:shd w:val="clear" w:color="auto" w:fill="auto"/>
          </w:tcPr>
          <w:p w14:paraId="17C81975" w14:textId="5C1D761B" w:rsidR="00CC68A0" w:rsidRPr="00AF022B" w:rsidRDefault="00805568" w:rsidP="00557E0E">
            <w:pPr>
              <w:pStyle w:val="DHHStabletext"/>
            </w:pPr>
            <w:bookmarkStart w:id="1175" w:name="_Hlk10121047"/>
            <w:r w:rsidRPr="00AF022B">
              <w:t xml:space="preserve">A </w:t>
            </w:r>
            <w:bookmarkStart w:id="1176" w:name="_Hlk10121060"/>
            <w:r w:rsidRPr="00AF022B">
              <w:t>numerical identifier that uniquely identifies each dependant from an outlet</w:t>
            </w:r>
            <w:bookmarkEnd w:id="1175"/>
            <w:bookmarkEnd w:id="1176"/>
          </w:p>
        </w:tc>
      </w:tr>
      <w:tr w:rsidR="003A5825" w:rsidRPr="00AF022B" w14:paraId="4DA3F11D" w14:textId="77777777" w:rsidTr="0010354F">
        <w:tc>
          <w:tcPr>
            <w:tcW w:w="9299" w:type="dxa"/>
            <w:gridSpan w:val="4"/>
            <w:shd w:val="clear" w:color="auto" w:fill="auto"/>
          </w:tcPr>
          <w:p w14:paraId="75014AEA" w14:textId="77777777" w:rsidR="003A5825" w:rsidRPr="00AF022B" w:rsidRDefault="003A5825" w:rsidP="0010354F">
            <w:pPr>
              <w:pStyle w:val="DHHStabletext"/>
            </w:pPr>
            <w:r w:rsidRPr="00AF022B">
              <w:t>Business Rules</w:t>
            </w:r>
          </w:p>
        </w:tc>
      </w:tr>
      <w:tr w:rsidR="003A5825" w:rsidRPr="00AF022B" w14:paraId="44E54BFC" w14:textId="77777777" w:rsidTr="0010354F">
        <w:tc>
          <w:tcPr>
            <w:tcW w:w="9299" w:type="dxa"/>
            <w:gridSpan w:val="4"/>
            <w:shd w:val="clear" w:color="auto" w:fill="auto"/>
          </w:tcPr>
          <w:p w14:paraId="72F8BEE1" w14:textId="49E1E5C6" w:rsidR="00557E0E" w:rsidRPr="00AF022B" w:rsidRDefault="00557E0E" w:rsidP="00557E0E">
            <w:pPr>
              <w:pStyle w:val="DHHSbullet1"/>
            </w:pPr>
            <w:r w:rsidRPr="00AF022B">
              <w:t>Mus</w:t>
            </w:r>
            <w:r w:rsidR="0060321E" w:rsidRPr="00AF022B">
              <w:t>t report when client has dependa</w:t>
            </w:r>
            <w:r w:rsidRPr="00AF022B">
              <w:t>nts</w:t>
            </w:r>
          </w:p>
          <w:p w14:paraId="557D59A7" w14:textId="2117845D" w:rsidR="003A5825" w:rsidRPr="00AF022B" w:rsidRDefault="0060321E" w:rsidP="00557E0E">
            <w:pPr>
              <w:pStyle w:val="DHHSbullet1"/>
            </w:pPr>
            <w:r w:rsidRPr="00AF022B">
              <w:t>Dependa</w:t>
            </w:r>
            <w:r w:rsidR="00557E0E" w:rsidRPr="00AF022B">
              <w:t>nt living with flag indicates living with for 50% or more of time</w:t>
            </w:r>
          </w:p>
        </w:tc>
      </w:tr>
    </w:tbl>
    <w:p w14:paraId="440DD107" w14:textId="77777777" w:rsidR="00AE17DB" w:rsidRPr="00AF022B" w:rsidRDefault="00AE17DB" w:rsidP="00ED3A37"/>
    <w:p w14:paraId="308788EA" w14:textId="6C7E6BCA" w:rsidR="00045495" w:rsidRPr="00AF022B" w:rsidRDefault="00EB1609" w:rsidP="00B678D8">
      <w:pPr>
        <w:pStyle w:val="Caption"/>
        <w:keepNext/>
      </w:pPr>
      <w:r w:rsidRPr="00AF022B">
        <w:rPr>
          <w:sz w:val="22"/>
          <w:szCs w:val="22"/>
        </w:rPr>
        <w:t xml:space="preserve">Table </w:t>
      </w:r>
      <w:r w:rsidR="00C460C2" w:rsidRPr="00E3122A">
        <w:rPr>
          <w:sz w:val="22"/>
          <w:szCs w:val="22"/>
        </w:rPr>
        <w:t>10</w:t>
      </w:r>
      <w:r w:rsidRPr="00AF022B">
        <w:rPr>
          <w:sz w:val="22"/>
          <w:szCs w:val="22"/>
        </w:rPr>
        <w:t xml:space="preserve"> Contacts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045495" w:rsidRPr="00AF022B" w14:paraId="442C2FF7" w14:textId="77777777" w:rsidTr="000311EE">
        <w:trPr>
          <w:tblHeader/>
        </w:trPr>
        <w:tc>
          <w:tcPr>
            <w:tcW w:w="2324" w:type="dxa"/>
            <w:shd w:val="clear" w:color="auto" w:fill="auto"/>
          </w:tcPr>
          <w:p w14:paraId="1C4B72B5" w14:textId="77777777" w:rsidR="00045495" w:rsidRPr="00AF022B" w:rsidRDefault="00045495" w:rsidP="0010354F">
            <w:pPr>
              <w:pStyle w:val="DHHStablecolhead"/>
            </w:pPr>
            <w:r w:rsidRPr="00AF022B">
              <w:t>Data element name</w:t>
            </w:r>
          </w:p>
        </w:tc>
        <w:tc>
          <w:tcPr>
            <w:tcW w:w="1532" w:type="dxa"/>
            <w:gridSpan w:val="2"/>
            <w:shd w:val="clear" w:color="auto" w:fill="auto"/>
          </w:tcPr>
          <w:p w14:paraId="157C58A8" w14:textId="77777777" w:rsidR="00045495" w:rsidRPr="00AF022B" w:rsidRDefault="00045495" w:rsidP="0010354F">
            <w:pPr>
              <w:pStyle w:val="DHHStablecolhead"/>
            </w:pPr>
            <w:r w:rsidRPr="00AF022B">
              <w:t>Type</w:t>
            </w:r>
          </w:p>
        </w:tc>
        <w:tc>
          <w:tcPr>
            <w:tcW w:w="1531" w:type="dxa"/>
            <w:shd w:val="clear" w:color="auto" w:fill="auto"/>
          </w:tcPr>
          <w:p w14:paraId="5E61E2C5" w14:textId="77777777" w:rsidR="00045495" w:rsidRPr="00AF022B" w:rsidRDefault="00045495" w:rsidP="0010354F">
            <w:pPr>
              <w:pStyle w:val="DHHStablecolhead"/>
            </w:pPr>
            <w:r w:rsidRPr="00AF022B">
              <w:t>Mandatory</w:t>
            </w:r>
          </w:p>
        </w:tc>
        <w:tc>
          <w:tcPr>
            <w:tcW w:w="3912" w:type="dxa"/>
          </w:tcPr>
          <w:p w14:paraId="6C45932E" w14:textId="77777777" w:rsidR="00045495" w:rsidRPr="00AF022B" w:rsidRDefault="00045495" w:rsidP="0010354F">
            <w:pPr>
              <w:pStyle w:val="DHHStablecolhead"/>
            </w:pPr>
            <w:r w:rsidRPr="00AF022B">
              <w:t>Comment</w:t>
            </w:r>
          </w:p>
        </w:tc>
      </w:tr>
      <w:tr w:rsidR="008F5D17" w:rsidRPr="00AF022B" w14:paraId="082A988B" w14:textId="77777777" w:rsidTr="000311EE">
        <w:tc>
          <w:tcPr>
            <w:tcW w:w="2324" w:type="dxa"/>
            <w:shd w:val="clear" w:color="auto" w:fill="auto"/>
          </w:tcPr>
          <w:p w14:paraId="6E38F1EA" w14:textId="240A8FDC" w:rsidR="008F5D17" w:rsidRPr="00AF022B" w:rsidRDefault="008F5D17" w:rsidP="00D317B2">
            <w:pPr>
              <w:pStyle w:val="DHHStabletext"/>
            </w:pPr>
            <w:r w:rsidRPr="00AF022B">
              <w:t>Contact date</w:t>
            </w:r>
          </w:p>
        </w:tc>
        <w:tc>
          <w:tcPr>
            <w:tcW w:w="1532" w:type="dxa"/>
            <w:gridSpan w:val="2"/>
            <w:shd w:val="clear" w:color="auto" w:fill="auto"/>
          </w:tcPr>
          <w:p w14:paraId="19A5A063" w14:textId="499BDB2A" w:rsidR="008F5D17" w:rsidRPr="00AF022B" w:rsidRDefault="008F5D17" w:rsidP="00D317B2">
            <w:pPr>
              <w:pStyle w:val="DHHStabletext"/>
            </w:pPr>
            <w:r w:rsidRPr="00AF022B">
              <w:t>Date</w:t>
            </w:r>
            <w:r w:rsidR="005D7770" w:rsidRPr="00AF022B">
              <w:t>/Time</w:t>
            </w:r>
          </w:p>
        </w:tc>
        <w:tc>
          <w:tcPr>
            <w:tcW w:w="1531" w:type="dxa"/>
            <w:shd w:val="clear" w:color="auto" w:fill="auto"/>
          </w:tcPr>
          <w:p w14:paraId="0206AB8B" w14:textId="0DDDDF1B" w:rsidR="008F5D17" w:rsidRPr="00AF022B" w:rsidRDefault="008F5D17" w:rsidP="00D317B2">
            <w:pPr>
              <w:pStyle w:val="DHHStabletext"/>
            </w:pPr>
            <w:r w:rsidRPr="00AF022B">
              <w:t>Yes</w:t>
            </w:r>
          </w:p>
        </w:tc>
        <w:tc>
          <w:tcPr>
            <w:tcW w:w="3912" w:type="dxa"/>
          </w:tcPr>
          <w:p w14:paraId="54EFA21A" w14:textId="44B59B26" w:rsidR="008F5D17" w:rsidRPr="00AF022B" w:rsidRDefault="005D7770" w:rsidP="005D7770">
            <w:pPr>
              <w:pStyle w:val="DHHStabletext"/>
            </w:pPr>
            <w:r w:rsidRPr="00AF022B">
              <w:t xml:space="preserve">The date and time </w:t>
            </w:r>
            <w:r w:rsidR="008F5D17" w:rsidRPr="00AF022B">
              <w:t>of the contact between the client/potential client and the service provider.</w:t>
            </w:r>
          </w:p>
        </w:tc>
      </w:tr>
      <w:tr w:rsidR="008F5D17" w:rsidRPr="00AF022B" w14:paraId="0CDF22CF" w14:textId="77777777" w:rsidTr="000311EE">
        <w:tc>
          <w:tcPr>
            <w:tcW w:w="2324" w:type="dxa"/>
            <w:shd w:val="clear" w:color="auto" w:fill="auto"/>
          </w:tcPr>
          <w:p w14:paraId="652AAF7C" w14:textId="7EB4784F" w:rsidR="008F5D17" w:rsidRPr="00AF022B" w:rsidRDefault="008F5D17" w:rsidP="00D317B2">
            <w:pPr>
              <w:pStyle w:val="DHHStabletext"/>
            </w:pPr>
            <w:r w:rsidRPr="00AF022B">
              <w:t>Contact duration</w:t>
            </w:r>
          </w:p>
        </w:tc>
        <w:tc>
          <w:tcPr>
            <w:tcW w:w="1532" w:type="dxa"/>
            <w:gridSpan w:val="2"/>
            <w:shd w:val="clear" w:color="auto" w:fill="auto"/>
          </w:tcPr>
          <w:p w14:paraId="319B2195" w14:textId="16FC5CDF" w:rsidR="008F5D17" w:rsidRPr="00AF022B" w:rsidRDefault="00F909F7" w:rsidP="00D317B2">
            <w:pPr>
              <w:pStyle w:val="DHHStabletext"/>
            </w:pPr>
            <w:r w:rsidRPr="00AF022B">
              <w:t>N(N(2))</w:t>
            </w:r>
          </w:p>
        </w:tc>
        <w:tc>
          <w:tcPr>
            <w:tcW w:w="1531" w:type="dxa"/>
            <w:shd w:val="clear" w:color="auto" w:fill="auto"/>
          </w:tcPr>
          <w:p w14:paraId="27641C6F" w14:textId="61EA752F" w:rsidR="008F5D17" w:rsidRPr="00AF022B" w:rsidRDefault="008F5D17" w:rsidP="00D317B2">
            <w:pPr>
              <w:pStyle w:val="DHHStabletext"/>
            </w:pPr>
            <w:r w:rsidRPr="00AF022B">
              <w:t>Yes</w:t>
            </w:r>
          </w:p>
        </w:tc>
        <w:tc>
          <w:tcPr>
            <w:tcW w:w="3912" w:type="dxa"/>
          </w:tcPr>
          <w:p w14:paraId="46A396DB" w14:textId="7A9E684F" w:rsidR="008F5D17" w:rsidRPr="00AF022B" w:rsidRDefault="008F5D17" w:rsidP="00D317B2">
            <w:pPr>
              <w:pStyle w:val="DHHStabletext"/>
            </w:pPr>
            <w:r w:rsidRPr="00AF022B">
              <w:t>Total minutes of contact between the client/potential client and service provider</w:t>
            </w:r>
          </w:p>
        </w:tc>
      </w:tr>
      <w:tr w:rsidR="008F5D17" w:rsidRPr="00AF022B" w14:paraId="508930AB" w14:textId="77777777" w:rsidTr="000311EE">
        <w:tc>
          <w:tcPr>
            <w:tcW w:w="2324" w:type="dxa"/>
            <w:shd w:val="clear" w:color="auto" w:fill="auto"/>
          </w:tcPr>
          <w:p w14:paraId="67470B1B" w14:textId="2A148F8B" w:rsidR="008F5D17" w:rsidRPr="00AF022B" w:rsidRDefault="008F5D17" w:rsidP="00D317B2">
            <w:pPr>
              <w:pStyle w:val="DHHStabletext"/>
            </w:pPr>
            <w:r w:rsidRPr="00AF022B">
              <w:t>Contact method</w:t>
            </w:r>
          </w:p>
        </w:tc>
        <w:tc>
          <w:tcPr>
            <w:tcW w:w="1532" w:type="dxa"/>
            <w:gridSpan w:val="2"/>
            <w:shd w:val="clear" w:color="auto" w:fill="auto"/>
          </w:tcPr>
          <w:p w14:paraId="2B81F595" w14:textId="71D39019" w:rsidR="008F5D17" w:rsidRPr="00AF022B" w:rsidRDefault="008F5D17" w:rsidP="00D317B2">
            <w:pPr>
              <w:pStyle w:val="DHHStabletext"/>
            </w:pPr>
            <w:r w:rsidRPr="00AF022B">
              <w:t>N(1)</w:t>
            </w:r>
          </w:p>
        </w:tc>
        <w:tc>
          <w:tcPr>
            <w:tcW w:w="1531" w:type="dxa"/>
            <w:shd w:val="clear" w:color="auto" w:fill="auto"/>
          </w:tcPr>
          <w:p w14:paraId="33B728C0" w14:textId="5C4C0FA8" w:rsidR="008F5D17" w:rsidRPr="00AF022B" w:rsidRDefault="008F5D17" w:rsidP="00D317B2">
            <w:pPr>
              <w:pStyle w:val="DHHStabletext"/>
            </w:pPr>
            <w:r w:rsidRPr="00AF022B">
              <w:t>Yes</w:t>
            </w:r>
          </w:p>
        </w:tc>
        <w:tc>
          <w:tcPr>
            <w:tcW w:w="3912" w:type="dxa"/>
          </w:tcPr>
          <w:p w14:paraId="14A31C81" w14:textId="6D01948B" w:rsidR="008F5D17" w:rsidRPr="00AF022B" w:rsidRDefault="008F5D17" w:rsidP="00D317B2">
            <w:pPr>
              <w:pStyle w:val="DHHStabletext"/>
            </w:pPr>
            <w:r w:rsidRPr="00AF022B">
              <w:t>Method with which the client/potential client and service provider contact took place</w:t>
            </w:r>
          </w:p>
        </w:tc>
      </w:tr>
      <w:tr w:rsidR="008F5D17" w:rsidRPr="00AF022B" w14:paraId="7C4F6C69" w14:textId="77777777" w:rsidTr="000311EE">
        <w:tc>
          <w:tcPr>
            <w:tcW w:w="2324" w:type="dxa"/>
            <w:shd w:val="clear" w:color="auto" w:fill="auto"/>
          </w:tcPr>
          <w:p w14:paraId="11ABEC68" w14:textId="70AC83A4" w:rsidR="008F5D17" w:rsidRPr="00AF022B" w:rsidRDefault="008F5D17" w:rsidP="00D317B2">
            <w:pPr>
              <w:pStyle w:val="DHHStabletext"/>
            </w:pPr>
            <w:r w:rsidRPr="00AF022B">
              <w:t>Contact type</w:t>
            </w:r>
          </w:p>
        </w:tc>
        <w:tc>
          <w:tcPr>
            <w:tcW w:w="1532" w:type="dxa"/>
            <w:gridSpan w:val="2"/>
            <w:shd w:val="clear" w:color="auto" w:fill="auto"/>
          </w:tcPr>
          <w:p w14:paraId="0B99137F" w14:textId="2543210B" w:rsidR="008F5D17" w:rsidRPr="00AF022B" w:rsidRDefault="008F5D17" w:rsidP="00D317B2">
            <w:pPr>
              <w:pStyle w:val="DHHStabletext"/>
            </w:pPr>
            <w:r w:rsidRPr="00AF022B">
              <w:t>N(1)</w:t>
            </w:r>
          </w:p>
        </w:tc>
        <w:tc>
          <w:tcPr>
            <w:tcW w:w="1531" w:type="dxa"/>
            <w:shd w:val="clear" w:color="auto" w:fill="auto"/>
          </w:tcPr>
          <w:p w14:paraId="0A8DAE14" w14:textId="1B575D38" w:rsidR="008F5D17" w:rsidRPr="00AF022B" w:rsidRDefault="008F5D17" w:rsidP="00D317B2">
            <w:pPr>
              <w:pStyle w:val="DHHStabletext"/>
            </w:pPr>
            <w:r w:rsidRPr="00AF022B">
              <w:t>Yes</w:t>
            </w:r>
          </w:p>
        </w:tc>
        <w:tc>
          <w:tcPr>
            <w:tcW w:w="3912" w:type="dxa"/>
          </w:tcPr>
          <w:p w14:paraId="785BFEEB" w14:textId="019FE5FE" w:rsidR="008F5D17" w:rsidRPr="00AF022B" w:rsidRDefault="008F5D17" w:rsidP="00D317B2">
            <w:pPr>
              <w:pStyle w:val="DHHStabletext"/>
            </w:pPr>
            <w:r w:rsidRPr="00AF022B">
              <w:t>Whether the contact was an individual or group contact</w:t>
            </w:r>
          </w:p>
        </w:tc>
      </w:tr>
      <w:tr w:rsidR="008F5D17" w:rsidRPr="00AF022B" w14:paraId="790C4D79" w14:textId="77777777" w:rsidTr="000311EE">
        <w:tc>
          <w:tcPr>
            <w:tcW w:w="2324" w:type="dxa"/>
            <w:shd w:val="clear" w:color="auto" w:fill="auto"/>
          </w:tcPr>
          <w:p w14:paraId="594514A7" w14:textId="57F4C81F" w:rsidR="008F5D17" w:rsidRPr="00AF022B" w:rsidRDefault="008F5D17" w:rsidP="00D317B2">
            <w:pPr>
              <w:pStyle w:val="DHHStabletext"/>
            </w:pPr>
            <w:r w:rsidRPr="00AF022B">
              <w:lastRenderedPageBreak/>
              <w:t xml:space="preserve">Relationship to </w:t>
            </w:r>
            <w:r w:rsidR="00FD01F8" w:rsidRPr="00AF022B">
              <w:t>client</w:t>
            </w:r>
          </w:p>
        </w:tc>
        <w:tc>
          <w:tcPr>
            <w:tcW w:w="1532" w:type="dxa"/>
            <w:gridSpan w:val="2"/>
            <w:shd w:val="clear" w:color="auto" w:fill="auto"/>
          </w:tcPr>
          <w:p w14:paraId="4A3622C9" w14:textId="2EB36679" w:rsidR="008F5D17" w:rsidRPr="00AF022B" w:rsidRDefault="008F5D17" w:rsidP="00D317B2">
            <w:pPr>
              <w:pStyle w:val="DHHStabletext"/>
            </w:pPr>
            <w:r w:rsidRPr="00AF022B">
              <w:t>N(</w:t>
            </w:r>
            <w:r w:rsidR="00441DD8" w:rsidRPr="00AF022B">
              <w:t>1</w:t>
            </w:r>
            <w:r w:rsidRPr="00AF022B">
              <w:t>)</w:t>
            </w:r>
          </w:p>
        </w:tc>
        <w:tc>
          <w:tcPr>
            <w:tcW w:w="1531" w:type="dxa"/>
            <w:shd w:val="clear" w:color="auto" w:fill="auto"/>
          </w:tcPr>
          <w:p w14:paraId="19E143E0" w14:textId="4E98593B" w:rsidR="008F5D17" w:rsidRPr="00AF022B" w:rsidRDefault="008F5D17" w:rsidP="00D317B2">
            <w:pPr>
              <w:pStyle w:val="DHHStabletext"/>
            </w:pPr>
            <w:r w:rsidRPr="00AF022B">
              <w:t>Yes</w:t>
            </w:r>
          </w:p>
        </w:tc>
        <w:tc>
          <w:tcPr>
            <w:tcW w:w="3912" w:type="dxa"/>
          </w:tcPr>
          <w:p w14:paraId="71F5AD75" w14:textId="64AE35EF" w:rsidR="008F5D17" w:rsidRPr="00AF022B" w:rsidRDefault="008F5D17" w:rsidP="00D317B2">
            <w:pPr>
              <w:pStyle w:val="DHHStabletext"/>
            </w:pPr>
            <w:r w:rsidRPr="00AF022B">
              <w:t xml:space="preserve">The relationship of the contact to the </w:t>
            </w:r>
            <w:r w:rsidR="00FD01F8" w:rsidRPr="00AF022B">
              <w:t>client</w:t>
            </w:r>
          </w:p>
        </w:tc>
      </w:tr>
      <w:tr w:rsidR="008F5D17" w:rsidRPr="00AF022B" w14:paraId="1A81E2CA" w14:textId="77777777" w:rsidTr="000311EE">
        <w:tc>
          <w:tcPr>
            <w:tcW w:w="2324" w:type="dxa"/>
            <w:shd w:val="clear" w:color="auto" w:fill="auto"/>
          </w:tcPr>
          <w:p w14:paraId="372A8528" w14:textId="42210B20" w:rsidR="008F5D17" w:rsidRPr="00AF022B" w:rsidRDefault="008F5D17" w:rsidP="00D317B2">
            <w:pPr>
              <w:pStyle w:val="DHHStabletext"/>
            </w:pPr>
            <w:r w:rsidRPr="00AF022B">
              <w:t>Number facilitators present</w:t>
            </w:r>
          </w:p>
        </w:tc>
        <w:tc>
          <w:tcPr>
            <w:tcW w:w="1532" w:type="dxa"/>
            <w:gridSpan w:val="2"/>
            <w:shd w:val="clear" w:color="auto" w:fill="auto"/>
          </w:tcPr>
          <w:p w14:paraId="754311D7" w14:textId="0E025C96" w:rsidR="008F5D17" w:rsidRPr="00AF022B" w:rsidRDefault="008F5D17" w:rsidP="00D317B2">
            <w:pPr>
              <w:pStyle w:val="DHHStabletext"/>
            </w:pPr>
            <w:r w:rsidRPr="00AF022B">
              <w:t>N(</w:t>
            </w:r>
            <w:r w:rsidR="00ED3A37" w:rsidRPr="00AF022B">
              <w:t>N</w:t>
            </w:r>
            <w:r w:rsidRPr="00AF022B">
              <w:t>)</w:t>
            </w:r>
          </w:p>
        </w:tc>
        <w:tc>
          <w:tcPr>
            <w:tcW w:w="1531" w:type="dxa"/>
            <w:shd w:val="clear" w:color="auto" w:fill="auto"/>
          </w:tcPr>
          <w:p w14:paraId="29105BCB" w14:textId="00D26638" w:rsidR="008F5D17" w:rsidRPr="00AF022B" w:rsidRDefault="00EA45F2" w:rsidP="00D317B2">
            <w:pPr>
              <w:pStyle w:val="DHHStabletext"/>
            </w:pPr>
            <w:r w:rsidRPr="00AF022B">
              <w:t>Conditional</w:t>
            </w:r>
          </w:p>
        </w:tc>
        <w:tc>
          <w:tcPr>
            <w:tcW w:w="3912" w:type="dxa"/>
          </w:tcPr>
          <w:p w14:paraId="739E49CB" w14:textId="0ED88824" w:rsidR="008F5D17" w:rsidRPr="00AF022B" w:rsidRDefault="008F5D17" w:rsidP="00D317B2">
            <w:pPr>
              <w:pStyle w:val="DHHStabletext"/>
            </w:pPr>
            <w:r w:rsidRPr="00AF022B">
              <w:t>The total number of facilitators present at the contact</w:t>
            </w:r>
          </w:p>
        </w:tc>
      </w:tr>
      <w:tr w:rsidR="008F5D17" w:rsidRPr="00AF022B" w14:paraId="2286362D" w14:textId="77777777" w:rsidTr="000311EE">
        <w:tc>
          <w:tcPr>
            <w:tcW w:w="2324" w:type="dxa"/>
            <w:shd w:val="clear" w:color="auto" w:fill="auto"/>
          </w:tcPr>
          <w:p w14:paraId="7FE1CB12" w14:textId="23EB7FCE" w:rsidR="008F5D17" w:rsidRPr="00AF022B" w:rsidRDefault="008F5D17" w:rsidP="00D317B2">
            <w:pPr>
              <w:pStyle w:val="DHHStabletext"/>
            </w:pPr>
            <w:r w:rsidRPr="00AF022B">
              <w:t>Number of service recipients</w:t>
            </w:r>
          </w:p>
        </w:tc>
        <w:tc>
          <w:tcPr>
            <w:tcW w:w="1532" w:type="dxa"/>
            <w:gridSpan w:val="2"/>
            <w:shd w:val="clear" w:color="auto" w:fill="auto"/>
          </w:tcPr>
          <w:p w14:paraId="14387E42" w14:textId="75F3C33B" w:rsidR="008F5D17" w:rsidRPr="00AF022B" w:rsidRDefault="00441DD8" w:rsidP="00D317B2">
            <w:pPr>
              <w:pStyle w:val="DHHStabletext"/>
            </w:pPr>
            <w:r w:rsidRPr="00AF022B">
              <w:t>N(N</w:t>
            </w:r>
            <w:r w:rsidR="008F5D17" w:rsidRPr="00AF022B">
              <w:t>)</w:t>
            </w:r>
          </w:p>
        </w:tc>
        <w:tc>
          <w:tcPr>
            <w:tcW w:w="1531" w:type="dxa"/>
            <w:shd w:val="clear" w:color="auto" w:fill="auto"/>
          </w:tcPr>
          <w:p w14:paraId="56506219" w14:textId="24DCFC33" w:rsidR="008F5D17" w:rsidRPr="00AF022B" w:rsidRDefault="00223E0A" w:rsidP="00D317B2">
            <w:pPr>
              <w:pStyle w:val="DHHStabletext"/>
            </w:pPr>
            <w:r w:rsidRPr="00AF022B">
              <w:t>Conditional</w:t>
            </w:r>
          </w:p>
        </w:tc>
        <w:tc>
          <w:tcPr>
            <w:tcW w:w="3912" w:type="dxa"/>
          </w:tcPr>
          <w:p w14:paraId="64D034CB" w14:textId="02448C5A" w:rsidR="008F5D17" w:rsidRPr="00AF022B" w:rsidRDefault="008F5D17" w:rsidP="00D317B2">
            <w:pPr>
              <w:pStyle w:val="DHHStabletext"/>
            </w:pPr>
            <w:r w:rsidRPr="00AF022B">
              <w:t>The total number of service recipients at the contact</w:t>
            </w:r>
          </w:p>
        </w:tc>
      </w:tr>
      <w:tr w:rsidR="00086141" w:rsidRPr="00AF022B" w14:paraId="305F28AA" w14:textId="77777777" w:rsidTr="00AF022B">
        <w:tc>
          <w:tcPr>
            <w:tcW w:w="2324" w:type="dxa"/>
            <w:shd w:val="clear" w:color="auto" w:fill="auto"/>
          </w:tcPr>
          <w:p w14:paraId="7B6E7DEB" w14:textId="61F44FF5" w:rsidR="00086141" w:rsidRPr="00AF022B" w:rsidRDefault="00086141" w:rsidP="00AF022B">
            <w:pPr>
              <w:pStyle w:val="DHHStabletext"/>
            </w:pPr>
            <w:r w:rsidRPr="00AF022B">
              <w:t>Outlet contact identifier</w:t>
            </w:r>
          </w:p>
        </w:tc>
        <w:tc>
          <w:tcPr>
            <w:tcW w:w="1504" w:type="dxa"/>
            <w:shd w:val="clear" w:color="auto" w:fill="auto"/>
          </w:tcPr>
          <w:p w14:paraId="58E1958F" w14:textId="77777777" w:rsidR="00086141" w:rsidRPr="00AF022B" w:rsidRDefault="00086141" w:rsidP="00AF022B">
            <w:pPr>
              <w:pStyle w:val="DHHStabletext"/>
            </w:pPr>
            <w:r w:rsidRPr="00AF022B">
              <w:t>N(10)</w:t>
            </w:r>
          </w:p>
        </w:tc>
        <w:tc>
          <w:tcPr>
            <w:tcW w:w="1559" w:type="dxa"/>
            <w:gridSpan w:val="2"/>
            <w:shd w:val="clear" w:color="auto" w:fill="auto"/>
          </w:tcPr>
          <w:p w14:paraId="61336C15" w14:textId="77777777" w:rsidR="00086141" w:rsidRPr="00AF022B" w:rsidRDefault="00086141" w:rsidP="00AF022B">
            <w:pPr>
              <w:pStyle w:val="DHHStabletext"/>
            </w:pPr>
            <w:r w:rsidRPr="00AF022B">
              <w:t>Conditional</w:t>
            </w:r>
          </w:p>
        </w:tc>
        <w:tc>
          <w:tcPr>
            <w:tcW w:w="3912" w:type="dxa"/>
          </w:tcPr>
          <w:p w14:paraId="0CC6595E" w14:textId="03B308D0" w:rsidR="00086141" w:rsidRPr="00AF022B" w:rsidRDefault="00086141" w:rsidP="00AF022B">
            <w:pPr>
              <w:pStyle w:val="DHHStabletext"/>
            </w:pPr>
            <w:r w:rsidRPr="00AF022B">
              <w:t>A numerical identifier that uniquely identifies a contact from an outlet</w:t>
            </w:r>
          </w:p>
        </w:tc>
      </w:tr>
      <w:tr w:rsidR="008F5D17" w:rsidRPr="00AF022B" w14:paraId="2810B691" w14:textId="77777777" w:rsidTr="0010354F">
        <w:tc>
          <w:tcPr>
            <w:tcW w:w="9299" w:type="dxa"/>
            <w:gridSpan w:val="5"/>
            <w:shd w:val="clear" w:color="auto" w:fill="auto"/>
          </w:tcPr>
          <w:p w14:paraId="7BB34952" w14:textId="77777777" w:rsidR="008F5D17" w:rsidRPr="00AF022B" w:rsidRDefault="008F5D17" w:rsidP="0010354F">
            <w:pPr>
              <w:pStyle w:val="DHHStabletext"/>
            </w:pPr>
            <w:r w:rsidRPr="00AF022B">
              <w:t>Business Rules</w:t>
            </w:r>
          </w:p>
        </w:tc>
      </w:tr>
      <w:tr w:rsidR="008F5D17" w:rsidRPr="00AF022B" w14:paraId="5A8F8BF9" w14:textId="77777777" w:rsidTr="0010354F">
        <w:tc>
          <w:tcPr>
            <w:tcW w:w="9299" w:type="dxa"/>
            <w:gridSpan w:val="5"/>
            <w:shd w:val="clear" w:color="auto" w:fill="auto"/>
          </w:tcPr>
          <w:p w14:paraId="60BA1035" w14:textId="77777777" w:rsidR="008F5D17" w:rsidRPr="00AF022B" w:rsidRDefault="008F5D17" w:rsidP="008F5D17">
            <w:pPr>
              <w:pStyle w:val="DHHSbullet1"/>
            </w:pPr>
            <w:r w:rsidRPr="00AF022B">
              <w:t xml:space="preserve">Contacts should only be reported if they </w:t>
            </w:r>
            <w:proofErr w:type="gramStart"/>
            <w:r w:rsidRPr="00AF022B">
              <w:t>actually occurred</w:t>
            </w:r>
            <w:proofErr w:type="gramEnd"/>
            <w:r w:rsidRPr="00AF022B">
              <w:t xml:space="preserve"> and not just attempted</w:t>
            </w:r>
          </w:p>
          <w:p w14:paraId="5D0CA967" w14:textId="77777777" w:rsidR="008F5D17" w:rsidRPr="00AF022B" w:rsidRDefault="008F5D17" w:rsidP="008F5D17">
            <w:pPr>
              <w:pStyle w:val="DHHSbullet1"/>
            </w:pPr>
            <w:r w:rsidRPr="00AF022B">
              <w:t>Contacts will always be associated with a Service event</w:t>
            </w:r>
          </w:p>
          <w:p w14:paraId="49CBC0B0" w14:textId="77777777" w:rsidR="008F5D17" w:rsidRPr="00AF022B" w:rsidRDefault="008F5D17" w:rsidP="008F5D17">
            <w:pPr>
              <w:pStyle w:val="DHHSbullet1"/>
            </w:pPr>
            <w:r w:rsidRPr="00AF022B">
              <w:t>Contacts should not be reported for administration tasks e.g. arranging appointments</w:t>
            </w:r>
          </w:p>
          <w:p w14:paraId="6118DD6C" w14:textId="77777777" w:rsidR="00A87D18" w:rsidRPr="00AF022B" w:rsidRDefault="008F5D17" w:rsidP="00A87D18">
            <w:pPr>
              <w:pStyle w:val="DHHSbullet1"/>
            </w:pPr>
            <w:r w:rsidRPr="00AF022B">
              <w:t>Contacts should not be reported for Residential Rehabilitation and Residential Withdrawal</w:t>
            </w:r>
          </w:p>
          <w:p w14:paraId="3F35B640" w14:textId="77777777" w:rsidR="00AE17DB" w:rsidRPr="00AF022B" w:rsidRDefault="00AE17DB" w:rsidP="00A87D18">
            <w:pPr>
              <w:pStyle w:val="DHHSbullet1"/>
            </w:pPr>
            <w:r w:rsidRPr="00AF022B">
              <w:t>Should result in a record being made in the client’s case notes, file or history</w:t>
            </w:r>
          </w:p>
          <w:p w14:paraId="7EA9FE59" w14:textId="0A9D7923" w:rsidR="00EA45F2" w:rsidRPr="00AF022B" w:rsidRDefault="00EA45F2" w:rsidP="00A87D18">
            <w:pPr>
              <w:pStyle w:val="DHHSbullet1"/>
            </w:pPr>
            <w:r w:rsidRPr="00AF022B">
              <w:t>Number of facilitators and service recipients to be reported for group contacts only</w:t>
            </w:r>
          </w:p>
        </w:tc>
      </w:tr>
    </w:tbl>
    <w:p w14:paraId="21518312" w14:textId="77777777" w:rsidR="000311EE" w:rsidRPr="00AF022B" w:rsidRDefault="000311EE" w:rsidP="0022724E">
      <w:pPr>
        <w:pStyle w:val="DHHSbody"/>
        <w:rPr>
          <w:b/>
        </w:rPr>
      </w:pPr>
    </w:p>
    <w:p w14:paraId="3DF4CFFD" w14:textId="134BCA3F" w:rsidR="008F5D17" w:rsidRPr="00AF022B" w:rsidRDefault="00EB1609" w:rsidP="00B678D8">
      <w:pPr>
        <w:pStyle w:val="Caption"/>
        <w:keepNext/>
      </w:pPr>
      <w:r w:rsidRPr="00AF022B">
        <w:rPr>
          <w:sz w:val="22"/>
          <w:szCs w:val="22"/>
        </w:rPr>
        <w:t xml:space="preserve">Table </w:t>
      </w:r>
      <w:r w:rsidR="00C460C2" w:rsidRPr="00E3122A">
        <w:rPr>
          <w:sz w:val="22"/>
          <w:szCs w:val="22"/>
        </w:rPr>
        <w:t>11</w:t>
      </w:r>
      <w:r w:rsidRPr="00AF022B">
        <w:rPr>
          <w:sz w:val="22"/>
          <w:szCs w:val="22"/>
        </w:rPr>
        <w:t xml:space="preserve"> Drug of Concern</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8F5D17" w:rsidRPr="00AF022B" w14:paraId="6A8F3839" w14:textId="77777777" w:rsidTr="000311EE">
        <w:trPr>
          <w:tblHeader/>
        </w:trPr>
        <w:tc>
          <w:tcPr>
            <w:tcW w:w="2324" w:type="dxa"/>
            <w:shd w:val="clear" w:color="auto" w:fill="auto"/>
          </w:tcPr>
          <w:p w14:paraId="422084AB" w14:textId="77777777" w:rsidR="008F5D17" w:rsidRPr="00AF022B" w:rsidRDefault="008F5D17" w:rsidP="0010354F">
            <w:pPr>
              <w:pStyle w:val="DHHStablecolhead"/>
            </w:pPr>
            <w:r w:rsidRPr="00AF022B">
              <w:t>Data element name</w:t>
            </w:r>
          </w:p>
        </w:tc>
        <w:tc>
          <w:tcPr>
            <w:tcW w:w="1532" w:type="dxa"/>
            <w:gridSpan w:val="2"/>
            <w:shd w:val="clear" w:color="auto" w:fill="auto"/>
          </w:tcPr>
          <w:p w14:paraId="748E58D4" w14:textId="77777777" w:rsidR="008F5D17" w:rsidRPr="00AF022B" w:rsidRDefault="008F5D17" w:rsidP="0010354F">
            <w:pPr>
              <w:pStyle w:val="DHHStablecolhead"/>
            </w:pPr>
            <w:r w:rsidRPr="00AF022B">
              <w:t>Type</w:t>
            </w:r>
          </w:p>
        </w:tc>
        <w:tc>
          <w:tcPr>
            <w:tcW w:w="1531" w:type="dxa"/>
            <w:shd w:val="clear" w:color="auto" w:fill="auto"/>
          </w:tcPr>
          <w:p w14:paraId="13F2AC83" w14:textId="77777777" w:rsidR="008F5D17" w:rsidRPr="00AF022B" w:rsidRDefault="008F5D17" w:rsidP="0010354F">
            <w:pPr>
              <w:pStyle w:val="DHHStablecolhead"/>
            </w:pPr>
            <w:r w:rsidRPr="00AF022B">
              <w:t>Mandatory</w:t>
            </w:r>
          </w:p>
        </w:tc>
        <w:tc>
          <w:tcPr>
            <w:tcW w:w="3912" w:type="dxa"/>
          </w:tcPr>
          <w:p w14:paraId="5FD0DBDB" w14:textId="77777777" w:rsidR="008F5D17" w:rsidRPr="00AF022B" w:rsidRDefault="008F5D17" w:rsidP="0010354F">
            <w:pPr>
              <w:pStyle w:val="DHHStablecolhead"/>
            </w:pPr>
            <w:r w:rsidRPr="00AF022B">
              <w:t>Comment</w:t>
            </w:r>
          </w:p>
        </w:tc>
      </w:tr>
      <w:tr w:rsidR="00BD67DC" w:rsidRPr="00AF022B" w14:paraId="16965927" w14:textId="77777777" w:rsidTr="000311EE">
        <w:tc>
          <w:tcPr>
            <w:tcW w:w="2324" w:type="dxa"/>
            <w:shd w:val="clear" w:color="auto" w:fill="auto"/>
          </w:tcPr>
          <w:p w14:paraId="136CD07B" w14:textId="721697AA" w:rsidR="00BD67DC" w:rsidRPr="00AF022B" w:rsidRDefault="00BD67DC" w:rsidP="0095526D">
            <w:pPr>
              <w:pStyle w:val="DHHStabletext"/>
            </w:pPr>
            <w:r w:rsidRPr="00AF022B">
              <w:t>Date last use</w:t>
            </w:r>
          </w:p>
        </w:tc>
        <w:tc>
          <w:tcPr>
            <w:tcW w:w="1532" w:type="dxa"/>
            <w:gridSpan w:val="2"/>
            <w:shd w:val="clear" w:color="auto" w:fill="auto"/>
          </w:tcPr>
          <w:p w14:paraId="5086B621" w14:textId="67C556AE" w:rsidR="00BD67DC" w:rsidRPr="00AF022B" w:rsidRDefault="00BD67DC" w:rsidP="0095526D">
            <w:pPr>
              <w:pStyle w:val="DHHStabletext"/>
            </w:pPr>
            <w:r w:rsidRPr="00AF022B">
              <w:t>Date</w:t>
            </w:r>
          </w:p>
        </w:tc>
        <w:tc>
          <w:tcPr>
            <w:tcW w:w="1531" w:type="dxa"/>
            <w:shd w:val="clear" w:color="auto" w:fill="auto"/>
          </w:tcPr>
          <w:p w14:paraId="5B05F9B6" w14:textId="189B5011" w:rsidR="00BD67DC" w:rsidRPr="00AF022B" w:rsidRDefault="00BD67DC" w:rsidP="0095526D">
            <w:pPr>
              <w:pStyle w:val="DHHStabletext"/>
            </w:pPr>
            <w:r w:rsidRPr="00AF022B">
              <w:t>Yes</w:t>
            </w:r>
          </w:p>
        </w:tc>
        <w:tc>
          <w:tcPr>
            <w:tcW w:w="3912" w:type="dxa"/>
          </w:tcPr>
          <w:p w14:paraId="0F49A046" w14:textId="76B340AD" w:rsidR="00BD67DC" w:rsidRPr="00AF022B" w:rsidRDefault="000311EE" w:rsidP="0095526D">
            <w:pPr>
              <w:pStyle w:val="DHHStabletext"/>
            </w:pPr>
            <w:r w:rsidRPr="00AF022B">
              <w:t xml:space="preserve">The </w:t>
            </w:r>
            <w:r w:rsidR="0095526D" w:rsidRPr="00AF022B">
              <w:t xml:space="preserve">day, month and year of </w:t>
            </w:r>
            <w:r w:rsidR="00BD67DC" w:rsidRPr="00AF022B">
              <w:t xml:space="preserve"> the last time the drug of concern was used</w:t>
            </w:r>
          </w:p>
        </w:tc>
      </w:tr>
      <w:tr w:rsidR="00BD67DC" w:rsidRPr="00AF022B" w14:paraId="2B8FFB7F" w14:textId="77777777" w:rsidTr="000311EE">
        <w:tc>
          <w:tcPr>
            <w:tcW w:w="2324" w:type="dxa"/>
            <w:shd w:val="clear" w:color="auto" w:fill="auto"/>
          </w:tcPr>
          <w:p w14:paraId="20E6D7BB" w14:textId="62054911" w:rsidR="00BD67DC" w:rsidRPr="00AF022B" w:rsidRDefault="00BD67DC" w:rsidP="0095526D">
            <w:pPr>
              <w:pStyle w:val="DHHStabletext"/>
            </w:pPr>
            <w:r w:rsidRPr="00AF022B">
              <w:t>Drug name</w:t>
            </w:r>
          </w:p>
        </w:tc>
        <w:tc>
          <w:tcPr>
            <w:tcW w:w="1532" w:type="dxa"/>
            <w:gridSpan w:val="2"/>
            <w:shd w:val="clear" w:color="auto" w:fill="auto"/>
          </w:tcPr>
          <w:p w14:paraId="52EEDB01" w14:textId="7FD0FF04" w:rsidR="00BD67DC" w:rsidRPr="00AF022B" w:rsidRDefault="00BD67DC" w:rsidP="0095526D">
            <w:pPr>
              <w:pStyle w:val="DHHStabletext"/>
            </w:pPr>
            <w:r w:rsidRPr="00AF022B">
              <w:t>N(4)</w:t>
            </w:r>
          </w:p>
        </w:tc>
        <w:tc>
          <w:tcPr>
            <w:tcW w:w="1531" w:type="dxa"/>
            <w:shd w:val="clear" w:color="auto" w:fill="auto"/>
          </w:tcPr>
          <w:p w14:paraId="30548670" w14:textId="0FD44799" w:rsidR="00BD67DC" w:rsidRPr="00AF022B" w:rsidRDefault="00BD67DC" w:rsidP="0095526D">
            <w:pPr>
              <w:pStyle w:val="DHHStabletext"/>
            </w:pPr>
            <w:r w:rsidRPr="00AF022B">
              <w:t>Yes</w:t>
            </w:r>
          </w:p>
        </w:tc>
        <w:tc>
          <w:tcPr>
            <w:tcW w:w="3912" w:type="dxa"/>
          </w:tcPr>
          <w:p w14:paraId="35B63EB2" w14:textId="5DCB77E5" w:rsidR="00BD67DC" w:rsidRPr="00AF022B" w:rsidRDefault="00BD67DC" w:rsidP="0095526D">
            <w:pPr>
              <w:pStyle w:val="DHHStabletext"/>
            </w:pPr>
            <w:r w:rsidRPr="00AF022B">
              <w:t>The name of the drug of concern</w:t>
            </w:r>
          </w:p>
        </w:tc>
      </w:tr>
      <w:tr w:rsidR="00BD67DC" w:rsidRPr="00AF022B" w14:paraId="08E9D08B" w14:textId="77777777" w:rsidTr="000311EE">
        <w:tc>
          <w:tcPr>
            <w:tcW w:w="2324" w:type="dxa"/>
            <w:shd w:val="clear" w:color="auto" w:fill="auto"/>
          </w:tcPr>
          <w:p w14:paraId="4DAFFFE4" w14:textId="61C378B0" w:rsidR="00BD67DC" w:rsidRPr="00AF022B" w:rsidRDefault="00BD67DC" w:rsidP="0095526D">
            <w:pPr>
              <w:pStyle w:val="DHHStabletext"/>
            </w:pPr>
            <w:r w:rsidRPr="00AF022B">
              <w:t>Principal concern</w:t>
            </w:r>
          </w:p>
        </w:tc>
        <w:tc>
          <w:tcPr>
            <w:tcW w:w="1532" w:type="dxa"/>
            <w:gridSpan w:val="2"/>
            <w:shd w:val="clear" w:color="auto" w:fill="auto"/>
          </w:tcPr>
          <w:p w14:paraId="73F8B5FA" w14:textId="22F9D261" w:rsidR="00BD67DC" w:rsidRPr="00AF022B" w:rsidRDefault="00BD67DC" w:rsidP="0095526D">
            <w:pPr>
              <w:pStyle w:val="DHHStabletext"/>
            </w:pPr>
            <w:r w:rsidRPr="00AF022B">
              <w:t>N(1)</w:t>
            </w:r>
          </w:p>
        </w:tc>
        <w:tc>
          <w:tcPr>
            <w:tcW w:w="1531" w:type="dxa"/>
            <w:shd w:val="clear" w:color="auto" w:fill="auto"/>
          </w:tcPr>
          <w:p w14:paraId="276A2418" w14:textId="65088FEE" w:rsidR="00BD67DC" w:rsidRPr="00AF022B" w:rsidRDefault="00BD67DC" w:rsidP="0095526D">
            <w:pPr>
              <w:pStyle w:val="DHHStabletext"/>
            </w:pPr>
            <w:r w:rsidRPr="00AF022B">
              <w:t>Yes</w:t>
            </w:r>
          </w:p>
        </w:tc>
        <w:tc>
          <w:tcPr>
            <w:tcW w:w="3912" w:type="dxa"/>
          </w:tcPr>
          <w:p w14:paraId="2DF77254" w14:textId="14867C40" w:rsidR="00BD67DC" w:rsidRPr="00AF022B" w:rsidRDefault="00BD67DC" w:rsidP="0095526D">
            <w:pPr>
              <w:pStyle w:val="DHHStabletext"/>
            </w:pPr>
            <w:r w:rsidRPr="00AF022B">
              <w:t>Whether the drug of concern, was the principal concern</w:t>
            </w:r>
          </w:p>
        </w:tc>
      </w:tr>
      <w:tr w:rsidR="00BD67DC" w:rsidRPr="00AF022B" w14:paraId="52BBB282" w14:textId="77777777" w:rsidTr="000311EE">
        <w:tc>
          <w:tcPr>
            <w:tcW w:w="2324" w:type="dxa"/>
            <w:shd w:val="clear" w:color="auto" w:fill="auto"/>
          </w:tcPr>
          <w:p w14:paraId="0CF217AD" w14:textId="06594E1D" w:rsidR="00BD67DC" w:rsidRPr="00AF022B" w:rsidRDefault="00BD67DC" w:rsidP="0095526D">
            <w:pPr>
              <w:pStyle w:val="DHHStabletext"/>
            </w:pPr>
            <w:r w:rsidRPr="00AF022B">
              <w:t>Method of use</w:t>
            </w:r>
          </w:p>
        </w:tc>
        <w:tc>
          <w:tcPr>
            <w:tcW w:w="1532" w:type="dxa"/>
            <w:gridSpan w:val="2"/>
            <w:shd w:val="clear" w:color="auto" w:fill="auto"/>
          </w:tcPr>
          <w:p w14:paraId="3E82FDA6" w14:textId="2B165E1E" w:rsidR="00BD67DC" w:rsidRPr="00AF022B" w:rsidRDefault="00BD67DC" w:rsidP="0095526D">
            <w:pPr>
              <w:pStyle w:val="DHHStabletext"/>
            </w:pPr>
            <w:r w:rsidRPr="00AF022B">
              <w:t>N(1)</w:t>
            </w:r>
          </w:p>
        </w:tc>
        <w:tc>
          <w:tcPr>
            <w:tcW w:w="1531" w:type="dxa"/>
            <w:shd w:val="clear" w:color="auto" w:fill="auto"/>
          </w:tcPr>
          <w:p w14:paraId="42498CD1" w14:textId="1425657D" w:rsidR="00BD67DC" w:rsidRPr="00AF022B" w:rsidRDefault="00BD67DC" w:rsidP="0095526D">
            <w:pPr>
              <w:pStyle w:val="DHHStabletext"/>
            </w:pPr>
            <w:r w:rsidRPr="00AF022B">
              <w:t>Yes</w:t>
            </w:r>
          </w:p>
        </w:tc>
        <w:tc>
          <w:tcPr>
            <w:tcW w:w="3912" w:type="dxa"/>
          </w:tcPr>
          <w:p w14:paraId="1AABFAA8" w14:textId="79B335E9" w:rsidR="00BD67DC" w:rsidRPr="00AF022B" w:rsidRDefault="00BD67DC" w:rsidP="0095526D">
            <w:pPr>
              <w:pStyle w:val="DHHStabletext"/>
            </w:pPr>
            <w:r w:rsidRPr="00AF022B">
              <w:t>The method of use of the drug of concern</w:t>
            </w:r>
          </w:p>
        </w:tc>
      </w:tr>
      <w:tr w:rsidR="00BD67DC" w:rsidRPr="00AF022B" w14:paraId="2293AF5C" w14:textId="77777777" w:rsidTr="000311EE">
        <w:tc>
          <w:tcPr>
            <w:tcW w:w="2324" w:type="dxa"/>
            <w:shd w:val="clear" w:color="auto" w:fill="auto"/>
          </w:tcPr>
          <w:p w14:paraId="05BBF6E7" w14:textId="6B28331D" w:rsidR="00BD67DC" w:rsidRPr="00AF022B" w:rsidRDefault="00BD67DC" w:rsidP="0095526D">
            <w:pPr>
              <w:pStyle w:val="DHHStabletext"/>
            </w:pPr>
            <w:r w:rsidRPr="00AF022B">
              <w:t>Frequency last 30 days</w:t>
            </w:r>
          </w:p>
        </w:tc>
        <w:tc>
          <w:tcPr>
            <w:tcW w:w="1532" w:type="dxa"/>
            <w:gridSpan w:val="2"/>
            <w:shd w:val="clear" w:color="auto" w:fill="auto"/>
          </w:tcPr>
          <w:p w14:paraId="16FBAEF2" w14:textId="003DC8F7" w:rsidR="00BD67DC" w:rsidRPr="00AF022B" w:rsidRDefault="00BD67DC" w:rsidP="0095526D">
            <w:pPr>
              <w:pStyle w:val="DHHStabletext"/>
            </w:pPr>
            <w:r w:rsidRPr="00AF022B">
              <w:t>N(1)</w:t>
            </w:r>
          </w:p>
        </w:tc>
        <w:tc>
          <w:tcPr>
            <w:tcW w:w="1531" w:type="dxa"/>
            <w:shd w:val="clear" w:color="auto" w:fill="auto"/>
          </w:tcPr>
          <w:p w14:paraId="50734823" w14:textId="5D534EB8" w:rsidR="00BD67DC" w:rsidRPr="00AF022B" w:rsidRDefault="00BD67DC" w:rsidP="0095526D">
            <w:pPr>
              <w:pStyle w:val="DHHStabletext"/>
            </w:pPr>
            <w:r w:rsidRPr="00AF022B">
              <w:t>Yes</w:t>
            </w:r>
          </w:p>
        </w:tc>
        <w:tc>
          <w:tcPr>
            <w:tcW w:w="3912" w:type="dxa"/>
          </w:tcPr>
          <w:p w14:paraId="71A358D4" w14:textId="5FFFE261" w:rsidR="00BD67DC" w:rsidRPr="00AF022B" w:rsidRDefault="00BD67DC" w:rsidP="0095526D">
            <w:pPr>
              <w:pStyle w:val="DHHStabletext"/>
            </w:pPr>
            <w:r w:rsidRPr="00AF022B">
              <w:t>The frequency of use of the drug of concern over the last 30 days</w:t>
            </w:r>
          </w:p>
        </w:tc>
      </w:tr>
      <w:tr w:rsidR="00BD67DC" w:rsidRPr="00AF022B" w14:paraId="6140E828" w14:textId="77777777" w:rsidTr="000311EE">
        <w:tc>
          <w:tcPr>
            <w:tcW w:w="2324" w:type="dxa"/>
            <w:shd w:val="clear" w:color="auto" w:fill="auto"/>
          </w:tcPr>
          <w:p w14:paraId="16BB16F2" w14:textId="769C7CED" w:rsidR="00BD67DC" w:rsidRPr="00AF022B" w:rsidRDefault="00BD67DC" w:rsidP="0095526D">
            <w:pPr>
              <w:pStyle w:val="DHHStabletext"/>
            </w:pPr>
            <w:r w:rsidRPr="00AF022B">
              <w:t>Volume</w:t>
            </w:r>
          </w:p>
        </w:tc>
        <w:tc>
          <w:tcPr>
            <w:tcW w:w="1532" w:type="dxa"/>
            <w:gridSpan w:val="2"/>
            <w:shd w:val="clear" w:color="auto" w:fill="auto"/>
          </w:tcPr>
          <w:p w14:paraId="226BF012" w14:textId="6C717A32" w:rsidR="00BD67DC" w:rsidRPr="00AF022B" w:rsidRDefault="00BD67DC" w:rsidP="0095526D">
            <w:pPr>
              <w:pStyle w:val="DHHStabletext"/>
            </w:pPr>
            <w:r w:rsidRPr="00AF022B">
              <w:t>N(N)</w:t>
            </w:r>
          </w:p>
        </w:tc>
        <w:tc>
          <w:tcPr>
            <w:tcW w:w="1531" w:type="dxa"/>
            <w:shd w:val="clear" w:color="auto" w:fill="auto"/>
          </w:tcPr>
          <w:p w14:paraId="21E5B82F" w14:textId="5869B1CB" w:rsidR="00BD67DC" w:rsidRPr="00AF022B" w:rsidRDefault="00BD67DC" w:rsidP="0095526D">
            <w:pPr>
              <w:pStyle w:val="DHHStabletext"/>
            </w:pPr>
            <w:r w:rsidRPr="00AF022B">
              <w:t>Yes</w:t>
            </w:r>
          </w:p>
        </w:tc>
        <w:tc>
          <w:tcPr>
            <w:tcW w:w="3912" w:type="dxa"/>
          </w:tcPr>
          <w:p w14:paraId="04D7AE28" w14:textId="69D6ACA8" w:rsidR="00BD67DC" w:rsidRPr="00AF022B" w:rsidRDefault="00BD67DC" w:rsidP="0095526D">
            <w:pPr>
              <w:pStyle w:val="DHHStabletext"/>
            </w:pPr>
            <w:r w:rsidRPr="00AF022B">
              <w:t>The volume of the drug of concern used</w:t>
            </w:r>
          </w:p>
        </w:tc>
      </w:tr>
      <w:tr w:rsidR="00BD67DC" w:rsidRPr="00AF022B" w14:paraId="54FCBCAB" w14:textId="77777777" w:rsidTr="000311EE">
        <w:tc>
          <w:tcPr>
            <w:tcW w:w="2324" w:type="dxa"/>
            <w:shd w:val="clear" w:color="auto" w:fill="auto"/>
          </w:tcPr>
          <w:p w14:paraId="12172625" w14:textId="657A8255" w:rsidR="00BD67DC" w:rsidRPr="00AF022B" w:rsidRDefault="003D45A9" w:rsidP="0095526D">
            <w:pPr>
              <w:pStyle w:val="DHHStabletext"/>
            </w:pPr>
            <w:r w:rsidRPr="00AF022B">
              <w:t>Volume unit</w:t>
            </w:r>
          </w:p>
        </w:tc>
        <w:tc>
          <w:tcPr>
            <w:tcW w:w="1532" w:type="dxa"/>
            <w:gridSpan w:val="2"/>
            <w:shd w:val="clear" w:color="auto" w:fill="auto"/>
          </w:tcPr>
          <w:p w14:paraId="1D1F043A" w14:textId="0D28549A" w:rsidR="00BD67DC" w:rsidRPr="00AF022B" w:rsidRDefault="00BD67DC" w:rsidP="0095526D">
            <w:pPr>
              <w:pStyle w:val="DHHStabletext"/>
            </w:pPr>
            <w:r w:rsidRPr="00AF022B">
              <w:t>N(1)</w:t>
            </w:r>
          </w:p>
        </w:tc>
        <w:tc>
          <w:tcPr>
            <w:tcW w:w="1531" w:type="dxa"/>
            <w:shd w:val="clear" w:color="auto" w:fill="auto"/>
          </w:tcPr>
          <w:p w14:paraId="49F1F40B" w14:textId="5F424F2A" w:rsidR="00BD67DC" w:rsidRPr="00AF022B" w:rsidRDefault="00BD67DC" w:rsidP="0095526D">
            <w:pPr>
              <w:pStyle w:val="DHHStabletext"/>
            </w:pPr>
            <w:r w:rsidRPr="00AF022B">
              <w:t>Yes</w:t>
            </w:r>
          </w:p>
        </w:tc>
        <w:tc>
          <w:tcPr>
            <w:tcW w:w="3912" w:type="dxa"/>
          </w:tcPr>
          <w:p w14:paraId="622C3511" w14:textId="5E2F6583" w:rsidR="00BD67DC" w:rsidRPr="00AF022B" w:rsidRDefault="00BD67DC" w:rsidP="0095526D">
            <w:pPr>
              <w:pStyle w:val="DHHStabletext"/>
            </w:pPr>
            <w:r w:rsidRPr="00AF022B">
              <w:t xml:space="preserve">The </w:t>
            </w:r>
            <w:r w:rsidR="003D45A9" w:rsidRPr="00AF022B">
              <w:t>volume unit</w:t>
            </w:r>
            <w:r w:rsidRPr="00AF022B">
              <w:t xml:space="preserve"> of the drug of concern used</w:t>
            </w:r>
          </w:p>
        </w:tc>
      </w:tr>
      <w:tr w:rsidR="00086141" w:rsidRPr="00AF022B" w14:paraId="46FC9571" w14:textId="77777777" w:rsidTr="00AF022B">
        <w:tc>
          <w:tcPr>
            <w:tcW w:w="2324" w:type="dxa"/>
            <w:shd w:val="clear" w:color="auto" w:fill="auto"/>
          </w:tcPr>
          <w:p w14:paraId="4FAC74DF" w14:textId="53DBFD36" w:rsidR="00086141" w:rsidRPr="00AF022B" w:rsidRDefault="00086141" w:rsidP="00AF022B">
            <w:pPr>
              <w:pStyle w:val="DHHStabletext"/>
            </w:pPr>
            <w:r w:rsidRPr="00AF022B">
              <w:t>Outlet drug of concern identifier</w:t>
            </w:r>
          </w:p>
        </w:tc>
        <w:tc>
          <w:tcPr>
            <w:tcW w:w="1504" w:type="dxa"/>
            <w:shd w:val="clear" w:color="auto" w:fill="auto"/>
          </w:tcPr>
          <w:p w14:paraId="260C6DDF" w14:textId="77777777" w:rsidR="00086141" w:rsidRPr="00AF022B" w:rsidRDefault="00086141" w:rsidP="00AF022B">
            <w:pPr>
              <w:pStyle w:val="DHHStabletext"/>
            </w:pPr>
            <w:r w:rsidRPr="00AF022B">
              <w:t>N(10)</w:t>
            </w:r>
          </w:p>
        </w:tc>
        <w:tc>
          <w:tcPr>
            <w:tcW w:w="1559" w:type="dxa"/>
            <w:gridSpan w:val="2"/>
            <w:shd w:val="clear" w:color="auto" w:fill="auto"/>
          </w:tcPr>
          <w:p w14:paraId="45DFDC34" w14:textId="77777777" w:rsidR="00086141" w:rsidRPr="00AF022B" w:rsidRDefault="00086141" w:rsidP="00AF022B">
            <w:pPr>
              <w:pStyle w:val="DHHStabletext"/>
            </w:pPr>
            <w:r w:rsidRPr="00AF022B">
              <w:t>Conditional</w:t>
            </w:r>
          </w:p>
        </w:tc>
        <w:tc>
          <w:tcPr>
            <w:tcW w:w="3912" w:type="dxa"/>
          </w:tcPr>
          <w:p w14:paraId="380F88B7" w14:textId="489A7735" w:rsidR="00086141" w:rsidRPr="00AF022B" w:rsidRDefault="00086141" w:rsidP="00AF022B">
            <w:pPr>
              <w:pStyle w:val="DHHStabletext"/>
            </w:pPr>
            <w:r w:rsidRPr="00AF022B">
              <w:t>A numerical identifier that uniquely identifies a drug of concern from an outlet</w:t>
            </w:r>
          </w:p>
        </w:tc>
      </w:tr>
      <w:tr w:rsidR="00BD67DC" w:rsidRPr="00AF022B" w14:paraId="2CE65383" w14:textId="77777777" w:rsidTr="0010354F">
        <w:tc>
          <w:tcPr>
            <w:tcW w:w="9299" w:type="dxa"/>
            <w:gridSpan w:val="5"/>
            <w:shd w:val="clear" w:color="auto" w:fill="auto"/>
          </w:tcPr>
          <w:p w14:paraId="27B38447" w14:textId="77777777" w:rsidR="00BD67DC" w:rsidRPr="00AF022B" w:rsidRDefault="00BD67DC" w:rsidP="0010354F">
            <w:pPr>
              <w:pStyle w:val="DHHStabletext"/>
            </w:pPr>
            <w:r w:rsidRPr="00AF022B">
              <w:t>Business Rules</w:t>
            </w:r>
          </w:p>
        </w:tc>
      </w:tr>
      <w:tr w:rsidR="00BD67DC" w:rsidRPr="00AF022B" w14:paraId="57AD0F97" w14:textId="77777777" w:rsidTr="0010354F">
        <w:tc>
          <w:tcPr>
            <w:tcW w:w="9299" w:type="dxa"/>
            <w:gridSpan w:val="5"/>
            <w:shd w:val="clear" w:color="auto" w:fill="auto"/>
          </w:tcPr>
          <w:p w14:paraId="69F820F7" w14:textId="6E92AE00" w:rsidR="00065826" w:rsidRPr="00AF022B" w:rsidRDefault="00065826" w:rsidP="00BD67DC">
            <w:pPr>
              <w:pStyle w:val="DHHSbullet1"/>
            </w:pPr>
            <w:r w:rsidRPr="00AF022B">
              <w:t>Drugs of concern only reported where client is receiving service for own alcohol and drug use.</w:t>
            </w:r>
          </w:p>
          <w:p w14:paraId="420F546A" w14:textId="3F34157F" w:rsidR="00BD67DC" w:rsidRPr="00AF022B" w:rsidRDefault="00BD67DC" w:rsidP="00BD67DC">
            <w:pPr>
              <w:pStyle w:val="DHHSbullet1"/>
            </w:pPr>
            <w:r w:rsidRPr="00AF022B">
              <w:t>Drugs of concern should be reported at Outcome measurement for a client</w:t>
            </w:r>
          </w:p>
          <w:p w14:paraId="61262EA9" w14:textId="77777777" w:rsidR="00BD67DC" w:rsidRPr="00AF022B" w:rsidRDefault="00BD67DC" w:rsidP="00BD67DC">
            <w:pPr>
              <w:pStyle w:val="DHHSbullet1"/>
            </w:pPr>
            <w:r w:rsidRPr="00AF022B">
              <w:t>No more than 6 drugs of concern should be reported</w:t>
            </w:r>
          </w:p>
          <w:p w14:paraId="10D90687" w14:textId="77777777" w:rsidR="00BD67DC" w:rsidRPr="00AF022B" w:rsidRDefault="00BD67DC" w:rsidP="00BD67DC">
            <w:pPr>
              <w:pStyle w:val="DHHSbullet1"/>
            </w:pPr>
            <w:r w:rsidRPr="00AF022B">
              <w:t>Only one drug of concern should be the principal</w:t>
            </w:r>
          </w:p>
          <w:p w14:paraId="4CDD0F9E" w14:textId="70DC298E" w:rsidR="00BD67DC" w:rsidRPr="00AF022B" w:rsidRDefault="00BD67DC" w:rsidP="00BD67DC">
            <w:pPr>
              <w:pStyle w:val="DHHSbullet1"/>
            </w:pPr>
            <w:r w:rsidRPr="00AF022B">
              <w:t>No two drugs of concern can be identical</w:t>
            </w:r>
          </w:p>
        </w:tc>
      </w:tr>
    </w:tbl>
    <w:p w14:paraId="73DBF207" w14:textId="77777777" w:rsidR="008F5D17" w:rsidRPr="00AF022B" w:rsidRDefault="008F5D17" w:rsidP="0022724E">
      <w:pPr>
        <w:pStyle w:val="DHHSbody"/>
        <w:rPr>
          <w:b/>
        </w:rPr>
      </w:pPr>
    </w:p>
    <w:p w14:paraId="54CED215" w14:textId="4B08062B" w:rsidR="0095526D" w:rsidRPr="00AF022B" w:rsidRDefault="00EB1609" w:rsidP="00B678D8">
      <w:pPr>
        <w:pStyle w:val="Caption"/>
        <w:keepNext/>
      </w:pPr>
      <w:r w:rsidRPr="00AF022B">
        <w:rPr>
          <w:sz w:val="22"/>
          <w:szCs w:val="22"/>
        </w:rPr>
        <w:lastRenderedPageBreak/>
        <w:t xml:space="preserve">Table </w:t>
      </w:r>
      <w:r w:rsidR="00C460C2"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1E33E1" w:rsidRPr="00AF022B" w14:paraId="1B06AA1B" w14:textId="77777777" w:rsidTr="000311EE">
        <w:trPr>
          <w:tblHeader/>
        </w:trPr>
        <w:tc>
          <w:tcPr>
            <w:tcW w:w="2324" w:type="dxa"/>
            <w:shd w:val="clear" w:color="auto" w:fill="auto"/>
          </w:tcPr>
          <w:p w14:paraId="30BECAB6" w14:textId="77777777" w:rsidR="001E33E1" w:rsidRPr="00AF022B" w:rsidRDefault="001E33E1" w:rsidP="0010354F">
            <w:pPr>
              <w:pStyle w:val="DHHStablecolhead"/>
            </w:pPr>
            <w:r w:rsidRPr="00AF022B">
              <w:t>Data element name</w:t>
            </w:r>
          </w:p>
        </w:tc>
        <w:tc>
          <w:tcPr>
            <w:tcW w:w="1532" w:type="dxa"/>
            <w:shd w:val="clear" w:color="auto" w:fill="auto"/>
          </w:tcPr>
          <w:p w14:paraId="227374EC" w14:textId="77777777" w:rsidR="001E33E1" w:rsidRPr="00AF022B" w:rsidRDefault="001E33E1" w:rsidP="0010354F">
            <w:pPr>
              <w:pStyle w:val="DHHStablecolhead"/>
            </w:pPr>
            <w:r w:rsidRPr="00AF022B">
              <w:t>Type</w:t>
            </w:r>
          </w:p>
        </w:tc>
        <w:tc>
          <w:tcPr>
            <w:tcW w:w="1560" w:type="dxa"/>
            <w:shd w:val="clear" w:color="auto" w:fill="auto"/>
          </w:tcPr>
          <w:p w14:paraId="42593C2E" w14:textId="77777777" w:rsidR="001E33E1" w:rsidRPr="00AF022B" w:rsidRDefault="001E33E1" w:rsidP="0010354F">
            <w:pPr>
              <w:pStyle w:val="DHHStablecolhead"/>
            </w:pPr>
            <w:r w:rsidRPr="00AF022B">
              <w:t>Mandatory</w:t>
            </w:r>
          </w:p>
        </w:tc>
        <w:tc>
          <w:tcPr>
            <w:tcW w:w="3883" w:type="dxa"/>
          </w:tcPr>
          <w:p w14:paraId="74667E42" w14:textId="77777777" w:rsidR="001E33E1" w:rsidRPr="00AF022B" w:rsidRDefault="001E33E1" w:rsidP="0010354F">
            <w:pPr>
              <w:pStyle w:val="DHHStablecolhead"/>
            </w:pPr>
            <w:r w:rsidRPr="00AF022B">
              <w:t>Comment</w:t>
            </w:r>
          </w:p>
        </w:tc>
      </w:tr>
      <w:tr w:rsidR="001E33E1" w:rsidRPr="00AF022B" w14:paraId="585F06AF" w14:textId="77777777" w:rsidTr="000311EE">
        <w:tc>
          <w:tcPr>
            <w:tcW w:w="2324" w:type="dxa"/>
            <w:shd w:val="clear" w:color="auto" w:fill="auto"/>
          </w:tcPr>
          <w:p w14:paraId="69B89883" w14:textId="568EB7E8" w:rsidR="001E33E1" w:rsidRPr="00AF022B" w:rsidRDefault="001E33E1" w:rsidP="001E33E1">
            <w:pPr>
              <w:pStyle w:val="DHHStabletext"/>
            </w:pPr>
            <w:r w:rsidRPr="00AF022B">
              <w:t xml:space="preserve">Start </w:t>
            </w:r>
            <w:r w:rsidR="00D317B2" w:rsidRPr="00AF022B">
              <w:t>d</w:t>
            </w:r>
            <w:r w:rsidRPr="00AF022B">
              <w:t>ate</w:t>
            </w:r>
          </w:p>
        </w:tc>
        <w:tc>
          <w:tcPr>
            <w:tcW w:w="1532" w:type="dxa"/>
            <w:shd w:val="clear" w:color="auto" w:fill="auto"/>
          </w:tcPr>
          <w:p w14:paraId="69BFB719" w14:textId="12A932F2" w:rsidR="001E33E1" w:rsidRPr="00AF022B" w:rsidRDefault="001E33E1" w:rsidP="001E33E1">
            <w:pPr>
              <w:pStyle w:val="DHHStabletext"/>
            </w:pPr>
            <w:r w:rsidRPr="00AF022B">
              <w:t>Date</w:t>
            </w:r>
          </w:p>
        </w:tc>
        <w:tc>
          <w:tcPr>
            <w:tcW w:w="1560" w:type="dxa"/>
            <w:shd w:val="clear" w:color="auto" w:fill="auto"/>
          </w:tcPr>
          <w:p w14:paraId="7AE02E4B" w14:textId="00141F99" w:rsidR="001E33E1" w:rsidRPr="00AF022B" w:rsidRDefault="001E33E1" w:rsidP="001E33E1">
            <w:pPr>
              <w:pStyle w:val="DHHStabletext"/>
            </w:pPr>
            <w:r w:rsidRPr="00AF022B">
              <w:t>Yes</w:t>
            </w:r>
          </w:p>
        </w:tc>
        <w:tc>
          <w:tcPr>
            <w:tcW w:w="3883" w:type="dxa"/>
          </w:tcPr>
          <w:p w14:paraId="055CE8E3" w14:textId="515CB2D7" w:rsidR="001E33E1" w:rsidRPr="00AF022B" w:rsidRDefault="000311EE" w:rsidP="000311EE">
            <w:pPr>
              <w:pStyle w:val="DHHStabletext"/>
            </w:pPr>
            <w:r w:rsidRPr="00AF022B">
              <w:t>The day, month and year of the service event start.</w:t>
            </w:r>
          </w:p>
        </w:tc>
      </w:tr>
      <w:tr w:rsidR="001E33E1" w:rsidRPr="00AF022B" w14:paraId="0C0568B3" w14:textId="77777777" w:rsidTr="000311EE">
        <w:tc>
          <w:tcPr>
            <w:tcW w:w="2324" w:type="dxa"/>
            <w:shd w:val="clear" w:color="auto" w:fill="auto"/>
          </w:tcPr>
          <w:p w14:paraId="50904695" w14:textId="68C525B3" w:rsidR="001E33E1" w:rsidRPr="00AF022B" w:rsidRDefault="00D317B2" w:rsidP="001E33E1">
            <w:pPr>
              <w:pStyle w:val="DHHStabletext"/>
            </w:pPr>
            <w:r w:rsidRPr="00AF022B">
              <w:t>End d</w:t>
            </w:r>
            <w:r w:rsidR="001E33E1" w:rsidRPr="00AF022B">
              <w:t>ate</w:t>
            </w:r>
          </w:p>
        </w:tc>
        <w:tc>
          <w:tcPr>
            <w:tcW w:w="1532" w:type="dxa"/>
            <w:shd w:val="clear" w:color="auto" w:fill="auto"/>
          </w:tcPr>
          <w:p w14:paraId="49F0A842" w14:textId="76EC8B52" w:rsidR="001E33E1" w:rsidRPr="00AF022B" w:rsidRDefault="001E33E1" w:rsidP="001E33E1">
            <w:pPr>
              <w:pStyle w:val="DHHStabletext"/>
            </w:pPr>
            <w:r w:rsidRPr="00AF022B">
              <w:t>Date</w:t>
            </w:r>
          </w:p>
        </w:tc>
        <w:tc>
          <w:tcPr>
            <w:tcW w:w="1560" w:type="dxa"/>
            <w:shd w:val="clear" w:color="auto" w:fill="auto"/>
          </w:tcPr>
          <w:p w14:paraId="3073B58F" w14:textId="43DBD8F0" w:rsidR="001E33E1" w:rsidRPr="00AF022B" w:rsidRDefault="00AB6136" w:rsidP="001E33E1">
            <w:pPr>
              <w:pStyle w:val="DHHStabletext"/>
            </w:pPr>
            <w:r w:rsidRPr="00AF022B">
              <w:t>Yes (on end)</w:t>
            </w:r>
          </w:p>
        </w:tc>
        <w:tc>
          <w:tcPr>
            <w:tcW w:w="3883" w:type="dxa"/>
          </w:tcPr>
          <w:p w14:paraId="6208F0A9" w14:textId="70B04240" w:rsidR="001E33E1" w:rsidRPr="00AF022B" w:rsidRDefault="000311EE" w:rsidP="000311EE">
            <w:pPr>
              <w:pStyle w:val="DHHStabletext"/>
            </w:pPr>
            <w:r w:rsidRPr="00AF022B">
              <w:t>The day, month and year of the service event end.</w:t>
            </w:r>
          </w:p>
        </w:tc>
      </w:tr>
      <w:tr w:rsidR="001E33E1" w:rsidRPr="00AF022B" w14:paraId="164785C2" w14:textId="77777777" w:rsidTr="000311EE">
        <w:tc>
          <w:tcPr>
            <w:tcW w:w="2324" w:type="dxa"/>
            <w:shd w:val="clear" w:color="auto" w:fill="auto"/>
          </w:tcPr>
          <w:p w14:paraId="03ACBAD1" w14:textId="4DAE1E14" w:rsidR="001E33E1" w:rsidRPr="00AF022B" w:rsidRDefault="001E33E1" w:rsidP="001E33E1">
            <w:pPr>
              <w:pStyle w:val="DHHStabletext"/>
            </w:pPr>
            <w:r w:rsidRPr="00AF022B">
              <w:t>Forensic type</w:t>
            </w:r>
          </w:p>
        </w:tc>
        <w:tc>
          <w:tcPr>
            <w:tcW w:w="1532" w:type="dxa"/>
            <w:shd w:val="clear" w:color="auto" w:fill="auto"/>
          </w:tcPr>
          <w:p w14:paraId="14879070" w14:textId="2BC4C972" w:rsidR="001E33E1" w:rsidRPr="00AF022B" w:rsidRDefault="001E33E1" w:rsidP="001E33E1">
            <w:pPr>
              <w:pStyle w:val="DHHStabletext"/>
            </w:pPr>
            <w:r w:rsidRPr="00AF022B">
              <w:t>N(4)</w:t>
            </w:r>
          </w:p>
        </w:tc>
        <w:tc>
          <w:tcPr>
            <w:tcW w:w="1560" w:type="dxa"/>
            <w:shd w:val="clear" w:color="auto" w:fill="auto"/>
          </w:tcPr>
          <w:p w14:paraId="2FBCC81E" w14:textId="3770EEA2" w:rsidR="001E33E1" w:rsidRPr="00AF022B" w:rsidRDefault="001E33E1" w:rsidP="001E33E1">
            <w:pPr>
              <w:pStyle w:val="DHHStabletext"/>
            </w:pPr>
            <w:r w:rsidRPr="00AF022B">
              <w:t>Yes</w:t>
            </w:r>
          </w:p>
        </w:tc>
        <w:tc>
          <w:tcPr>
            <w:tcW w:w="3883" w:type="dxa"/>
          </w:tcPr>
          <w:p w14:paraId="7855FFE9" w14:textId="027F9CFD" w:rsidR="001E33E1" w:rsidRPr="00AF022B" w:rsidRDefault="001E33E1" w:rsidP="001E33E1">
            <w:pPr>
              <w:pStyle w:val="DHHStabletext"/>
            </w:pPr>
            <w:r w:rsidRPr="00AF022B">
              <w:t>An indication of the order or notice that the client is on for this service event</w:t>
            </w:r>
          </w:p>
        </w:tc>
      </w:tr>
      <w:tr w:rsidR="001E33E1" w:rsidRPr="00AF022B" w14:paraId="07C04060" w14:textId="77777777" w:rsidTr="000311EE">
        <w:tc>
          <w:tcPr>
            <w:tcW w:w="2324" w:type="dxa"/>
            <w:shd w:val="clear" w:color="auto" w:fill="auto"/>
          </w:tcPr>
          <w:p w14:paraId="50E31D8C" w14:textId="74B64B1B" w:rsidR="001E33E1" w:rsidRPr="00AF022B" w:rsidRDefault="001E33E1" w:rsidP="001E33E1">
            <w:pPr>
              <w:pStyle w:val="DHHStabletext"/>
            </w:pPr>
            <w:r w:rsidRPr="00AF022B">
              <w:t>Indigenous status</w:t>
            </w:r>
          </w:p>
        </w:tc>
        <w:tc>
          <w:tcPr>
            <w:tcW w:w="1532" w:type="dxa"/>
            <w:shd w:val="clear" w:color="auto" w:fill="auto"/>
          </w:tcPr>
          <w:p w14:paraId="33F154EF" w14:textId="106C49AB" w:rsidR="001E33E1" w:rsidRPr="00AF022B" w:rsidRDefault="001E33E1" w:rsidP="001E33E1">
            <w:pPr>
              <w:pStyle w:val="DHHStabletext"/>
            </w:pPr>
            <w:r w:rsidRPr="00AF022B">
              <w:t>N(1)</w:t>
            </w:r>
          </w:p>
        </w:tc>
        <w:tc>
          <w:tcPr>
            <w:tcW w:w="1560" w:type="dxa"/>
            <w:shd w:val="clear" w:color="auto" w:fill="auto"/>
          </w:tcPr>
          <w:p w14:paraId="4C541CD4" w14:textId="2552DD18" w:rsidR="001E33E1" w:rsidRPr="00AF022B" w:rsidRDefault="001E33E1" w:rsidP="001E33E1">
            <w:pPr>
              <w:pStyle w:val="DHHStabletext"/>
            </w:pPr>
            <w:r w:rsidRPr="00AF022B">
              <w:t>Yes</w:t>
            </w:r>
          </w:p>
        </w:tc>
        <w:tc>
          <w:tcPr>
            <w:tcW w:w="3883" w:type="dxa"/>
          </w:tcPr>
          <w:p w14:paraId="51E2E035" w14:textId="76F8AF7E" w:rsidR="001E33E1" w:rsidRPr="00AF022B" w:rsidRDefault="001E33E1" w:rsidP="001E33E1">
            <w:pPr>
              <w:pStyle w:val="DHHStabletext"/>
            </w:pPr>
            <w:r w:rsidRPr="00AF022B">
              <w:t>Whether the client identified as being Aboriginal and/or Torres Strait Islander Origin for this service event.</w:t>
            </w:r>
          </w:p>
        </w:tc>
      </w:tr>
      <w:tr w:rsidR="001E33E1" w:rsidRPr="00AF022B" w14:paraId="4BF21D8B" w14:textId="77777777" w:rsidTr="000311EE">
        <w:tc>
          <w:tcPr>
            <w:tcW w:w="2324" w:type="dxa"/>
            <w:shd w:val="clear" w:color="auto" w:fill="auto"/>
          </w:tcPr>
          <w:p w14:paraId="757264A9" w14:textId="3D716371" w:rsidR="001E33E1" w:rsidRPr="00AF022B" w:rsidRDefault="001E33E1" w:rsidP="001E33E1">
            <w:pPr>
              <w:pStyle w:val="DHHStabletext"/>
            </w:pPr>
            <w:r w:rsidRPr="00AF022B">
              <w:t>Service delivery setting</w:t>
            </w:r>
          </w:p>
        </w:tc>
        <w:tc>
          <w:tcPr>
            <w:tcW w:w="1532" w:type="dxa"/>
            <w:shd w:val="clear" w:color="auto" w:fill="auto"/>
          </w:tcPr>
          <w:p w14:paraId="408C93AB" w14:textId="4200CAD4" w:rsidR="001E33E1" w:rsidRPr="00AF022B" w:rsidRDefault="001E33E1" w:rsidP="001E33E1">
            <w:pPr>
              <w:pStyle w:val="DHHStabletext"/>
            </w:pPr>
            <w:r w:rsidRPr="00AF022B">
              <w:t>N(1)</w:t>
            </w:r>
          </w:p>
        </w:tc>
        <w:tc>
          <w:tcPr>
            <w:tcW w:w="1560" w:type="dxa"/>
            <w:shd w:val="clear" w:color="auto" w:fill="auto"/>
          </w:tcPr>
          <w:p w14:paraId="6C09CCBA" w14:textId="5D49B3A5" w:rsidR="001E33E1" w:rsidRPr="00AF022B" w:rsidRDefault="00AB6136" w:rsidP="001E33E1">
            <w:pPr>
              <w:pStyle w:val="DHHStabletext"/>
            </w:pPr>
            <w:r w:rsidRPr="00AF022B">
              <w:t xml:space="preserve">Yes </w:t>
            </w:r>
            <w:r w:rsidR="001E33E1" w:rsidRPr="00AF022B">
              <w:t>(on end)</w:t>
            </w:r>
          </w:p>
        </w:tc>
        <w:tc>
          <w:tcPr>
            <w:tcW w:w="3883" w:type="dxa"/>
          </w:tcPr>
          <w:p w14:paraId="4EFFF1F5" w14:textId="395AEEED" w:rsidR="001E33E1" w:rsidRPr="00AF022B" w:rsidRDefault="001E33E1" w:rsidP="001E33E1">
            <w:pPr>
              <w:pStyle w:val="DHHStabletext"/>
            </w:pPr>
            <w:r w:rsidRPr="00AF022B">
              <w:t>The main setting in which the service was delivered</w:t>
            </w:r>
          </w:p>
        </w:tc>
      </w:tr>
      <w:tr w:rsidR="00BA2D62" w:rsidRPr="00AF022B" w14:paraId="6E6629A0" w14:textId="77777777" w:rsidTr="000311EE">
        <w:tc>
          <w:tcPr>
            <w:tcW w:w="2324" w:type="dxa"/>
            <w:shd w:val="clear" w:color="auto" w:fill="auto"/>
          </w:tcPr>
          <w:p w14:paraId="09241B99" w14:textId="5318658F" w:rsidR="00BA2D62" w:rsidRPr="00AF022B" w:rsidRDefault="009D4205" w:rsidP="001E33E1">
            <w:pPr>
              <w:pStyle w:val="DHHStabletext"/>
            </w:pPr>
            <w:r w:rsidRPr="00AF022B">
              <w:t>Event t</w:t>
            </w:r>
            <w:r w:rsidR="00BA2D62" w:rsidRPr="00AF022B">
              <w:t>ype</w:t>
            </w:r>
          </w:p>
        </w:tc>
        <w:tc>
          <w:tcPr>
            <w:tcW w:w="1532" w:type="dxa"/>
            <w:shd w:val="clear" w:color="auto" w:fill="auto"/>
          </w:tcPr>
          <w:p w14:paraId="494383EA" w14:textId="4DC70042" w:rsidR="00BA2D62" w:rsidRPr="00AF022B" w:rsidRDefault="00BA2D62" w:rsidP="001E33E1">
            <w:pPr>
              <w:pStyle w:val="DHHStabletext"/>
            </w:pPr>
            <w:r w:rsidRPr="00AF022B">
              <w:t>N(1)</w:t>
            </w:r>
          </w:p>
        </w:tc>
        <w:tc>
          <w:tcPr>
            <w:tcW w:w="1560" w:type="dxa"/>
            <w:shd w:val="clear" w:color="auto" w:fill="auto"/>
          </w:tcPr>
          <w:p w14:paraId="3E287EDA" w14:textId="6661C648" w:rsidR="00BA2D62" w:rsidRPr="00AF022B" w:rsidRDefault="00BA2D62" w:rsidP="001E33E1">
            <w:pPr>
              <w:pStyle w:val="DHHStabletext"/>
            </w:pPr>
            <w:r w:rsidRPr="00AF022B">
              <w:t>Yes</w:t>
            </w:r>
          </w:p>
        </w:tc>
        <w:tc>
          <w:tcPr>
            <w:tcW w:w="3883" w:type="dxa"/>
          </w:tcPr>
          <w:p w14:paraId="329738AE" w14:textId="311E6E06" w:rsidR="00BA2D62" w:rsidRPr="00AF022B" w:rsidRDefault="00BA2D62" w:rsidP="001E33E1">
            <w:pPr>
              <w:pStyle w:val="DHHStabletext"/>
            </w:pPr>
            <w:r w:rsidRPr="00AF022B">
              <w:t>The event type for the event, which indicates the current point in the client journey.</w:t>
            </w:r>
          </w:p>
        </w:tc>
      </w:tr>
      <w:tr w:rsidR="001E33E1" w:rsidRPr="00AF022B" w14:paraId="7DDB7767" w14:textId="77777777" w:rsidTr="000311EE">
        <w:tc>
          <w:tcPr>
            <w:tcW w:w="2324" w:type="dxa"/>
            <w:shd w:val="clear" w:color="auto" w:fill="auto"/>
          </w:tcPr>
          <w:p w14:paraId="77455EAC" w14:textId="6780ABE4" w:rsidR="001E33E1" w:rsidRPr="00AF022B" w:rsidRDefault="001E33E1" w:rsidP="001E33E1">
            <w:pPr>
              <w:pStyle w:val="DHHStabletext"/>
            </w:pPr>
            <w:r w:rsidRPr="00AF022B">
              <w:t>Service stream</w:t>
            </w:r>
          </w:p>
        </w:tc>
        <w:tc>
          <w:tcPr>
            <w:tcW w:w="1532" w:type="dxa"/>
            <w:shd w:val="clear" w:color="auto" w:fill="auto"/>
          </w:tcPr>
          <w:p w14:paraId="3B4DF142" w14:textId="6113E0C7" w:rsidR="001E33E1" w:rsidRPr="00AF022B" w:rsidRDefault="001E33E1" w:rsidP="001E33E1">
            <w:pPr>
              <w:pStyle w:val="DHHStabletext"/>
            </w:pPr>
            <w:r w:rsidRPr="00AF022B">
              <w:t>N(2)</w:t>
            </w:r>
          </w:p>
        </w:tc>
        <w:tc>
          <w:tcPr>
            <w:tcW w:w="1560" w:type="dxa"/>
            <w:shd w:val="clear" w:color="auto" w:fill="auto"/>
          </w:tcPr>
          <w:p w14:paraId="382D45B9" w14:textId="52A31F9D" w:rsidR="001E33E1" w:rsidRPr="00AF022B" w:rsidRDefault="001E33E1" w:rsidP="001E33E1">
            <w:pPr>
              <w:pStyle w:val="DHHStabletext"/>
            </w:pPr>
            <w:r w:rsidRPr="00AF022B">
              <w:t>Yes</w:t>
            </w:r>
          </w:p>
        </w:tc>
        <w:tc>
          <w:tcPr>
            <w:tcW w:w="3883" w:type="dxa"/>
          </w:tcPr>
          <w:p w14:paraId="3BD88E64" w14:textId="5700A466" w:rsidR="001E33E1" w:rsidRPr="00AF022B" w:rsidRDefault="001E33E1" w:rsidP="001E33E1">
            <w:pPr>
              <w:pStyle w:val="DHHStabletext"/>
            </w:pPr>
            <w:r w:rsidRPr="00AF022B">
              <w:t>The service stream that the event belongs to.</w:t>
            </w:r>
          </w:p>
        </w:tc>
      </w:tr>
      <w:tr w:rsidR="001E33E1" w:rsidRPr="00AF022B" w14:paraId="79A32A58" w14:textId="77777777" w:rsidTr="000311EE">
        <w:tc>
          <w:tcPr>
            <w:tcW w:w="2324" w:type="dxa"/>
            <w:shd w:val="clear" w:color="auto" w:fill="auto"/>
          </w:tcPr>
          <w:p w14:paraId="226439A9" w14:textId="2E1B1C27" w:rsidR="001E33E1" w:rsidRPr="00AF022B" w:rsidRDefault="001E33E1" w:rsidP="001E33E1">
            <w:pPr>
              <w:pStyle w:val="DHHStabletext"/>
            </w:pPr>
            <w:r w:rsidRPr="00AF022B">
              <w:t>Funding source</w:t>
            </w:r>
          </w:p>
        </w:tc>
        <w:tc>
          <w:tcPr>
            <w:tcW w:w="1532" w:type="dxa"/>
            <w:shd w:val="clear" w:color="auto" w:fill="auto"/>
          </w:tcPr>
          <w:p w14:paraId="7A04CBE7" w14:textId="3072C4AE" w:rsidR="001E33E1" w:rsidRPr="00AF022B" w:rsidRDefault="004D3DAC" w:rsidP="001E33E1">
            <w:pPr>
              <w:pStyle w:val="DHHStabletext"/>
            </w:pPr>
            <w:r w:rsidRPr="00AF022B">
              <w:t>N(</w:t>
            </w:r>
            <w:r w:rsidR="00124799" w:rsidRPr="00AF022B">
              <w:t>N(2)</w:t>
            </w:r>
            <w:r w:rsidR="001E33E1" w:rsidRPr="00AF022B">
              <w:t>)</w:t>
            </w:r>
          </w:p>
        </w:tc>
        <w:tc>
          <w:tcPr>
            <w:tcW w:w="1560" w:type="dxa"/>
            <w:shd w:val="clear" w:color="auto" w:fill="auto"/>
          </w:tcPr>
          <w:p w14:paraId="250F5003" w14:textId="20433380" w:rsidR="001E33E1" w:rsidRPr="00AF022B" w:rsidRDefault="001E33E1" w:rsidP="001E33E1">
            <w:pPr>
              <w:pStyle w:val="DHHStabletext"/>
            </w:pPr>
            <w:r w:rsidRPr="00AF022B">
              <w:t>Yes</w:t>
            </w:r>
          </w:p>
        </w:tc>
        <w:tc>
          <w:tcPr>
            <w:tcW w:w="3883" w:type="dxa"/>
          </w:tcPr>
          <w:p w14:paraId="577D3691" w14:textId="4D1B7BEF" w:rsidR="001E33E1" w:rsidRPr="00AF022B" w:rsidRDefault="001E33E1" w:rsidP="001E33E1">
            <w:pPr>
              <w:pStyle w:val="DHHStabletext"/>
            </w:pPr>
            <w:r w:rsidRPr="00AF022B">
              <w:t>The funding source for the service event</w:t>
            </w:r>
          </w:p>
        </w:tc>
      </w:tr>
      <w:tr w:rsidR="001E33E1" w:rsidRPr="00AF022B" w14:paraId="6B664F1A" w14:textId="77777777" w:rsidTr="000311EE">
        <w:tc>
          <w:tcPr>
            <w:tcW w:w="2324" w:type="dxa"/>
            <w:shd w:val="clear" w:color="auto" w:fill="auto"/>
          </w:tcPr>
          <w:p w14:paraId="332D3DAC" w14:textId="222358DA" w:rsidR="001E33E1" w:rsidRPr="00AF022B" w:rsidRDefault="00124799" w:rsidP="000311EE">
            <w:pPr>
              <w:pStyle w:val="DHHStabletext"/>
            </w:pPr>
            <w:r w:rsidRPr="00AF022B">
              <w:t>Did not attend</w:t>
            </w:r>
          </w:p>
        </w:tc>
        <w:tc>
          <w:tcPr>
            <w:tcW w:w="1532" w:type="dxa"/>
            <w:shd w:val="clear" w:color="auto" w:fill="auto"/>
          </w:tcPr>
          <w:p w14:paraId="69A3B085" w14:textId="5E2F4FBC" w:rsidR="001E33E1" w:rsidRPr="00AF022B" w:rsidRDefault="001E33E1" w:rsidP="000311EE">
            <w:pPr>
              <w:pStyle w:val="DHHStabletext"/>
            </w:pPr>
            <w:r w:rsidRPr="00AF022B">
              <w:t>N(N)</w:t>
            </w:r>
          </w:p>
        </w:tc>
        <w:tc>
          <w:tcPr>
            <w:tcW w:w="1560" w:type="dxa"/>
            <w:shd w:val="clear" w:color="auto" w:fill="auto"/>
          </w:tcPr>
          <w:p w14:paraId="47B7D1A2" w14:textId="5812D575" w:rsidR="001E33E1" w:rsidRPr="00AF022B" w:rsidRDefault="001E33E1" w:rsidP="000311EE">
            <w:pPr>
              <w:pStyle w:val="DHHStabletext"/>
            </w:pPr>
            <w:r w:rsidRPr="00AF022B">
              <w:t>Conditional</w:t>
            </w:r>
          </w:p>
        </w:tc>
        <w:tc>
          <w:tcPr>
            <w:tcW w:w="3883" w:type="dxa"/>
          </w:tcPr>
          <w:p w14:paraId="71F1FC3B" w14:textId="6593D480" w:rsidR="001E33E1" w:rsidRPr="00AF022B" w:rsidRDefault="001E33E1" w:rsidP="000311EE">
            <w:pPr>
              <w:pStyle w:val="DHHStabletext"/>
            </w:pPr>
            <w:r w:rsidRPr="00AF022B">
              <w:t>A count of the number of times a client or potential client did not attend</w:t>
            </w:r>
          </w:p>
        </w:tc>
      </w:tr>
      <w:tr w:rsidR="00AB6136" w:rsidRPr="00AF022B" w14:paraId="15549257" w14:textId="77777777" w:rsidTr="000311EE">
        <w:tc>
          <w:tcPr>
            <w:tcW w:w="2324" w:type="dxa"/>
            <w:shd w:val="clear" w:color="auto" w:fill="auto"/>
          </w:tcPr>
          <w:p w14:paraId="57B1BF75" w14:textId="006F9638" w:rsidR="00AB6136" w:rsidRPr="00AF022B" w:rsidRDefault="00AB6136" w:rsidP="000311EE">
            <w:pPr>
              <w:pStyle w:val="DHHStabletext"/>
            </w:pPr>
            <w:r w:rsidRPr="00AF022B">
              <w:t>Presenting drug of concern</w:t>
            </w:r>
          </w:p>
        </w:tc>
        <w:tc>
          <w:tcPr>
            <w:tcW w:w="1532" w:type="dxa"/>
            <w:shd w:val="clear" w:color="auto" w:fill="auto"/>
          </w:tcPr>
          <w:p w14:paraId="590ADB85" w14:textId="53E287F5" w:rsidR="00AB6136" w:rsidRPr="00AF022B" w:rsidRDefault="00AB6136" w:rsidP="000311EE">
            <w:pPr>
              <w:pStyle w:val="DHHStabletext"/>
            </w:pPr>
            <w:r w:rsidRPr="00AF022B">
              <w:t>N(4)</w:t>
            </w:r>
          </w:p>
        </w:tc>
        <w:tc>
          <w:tcPr>
            <w:tcW w:w="1560" w:type="dxa"/>
            <w:shd w:val="clear" w:color="auto" w:fill="auto"/>
          </w:tcPr>
          <w:p w14:paraId="10946C5D" w14:textId="3486A2E3" w:rsidR="00AB6136" w:rsidRPr="00AF022B" w:rsidRDefault="00AB6136" w:rsidP="000311EE">
            <w:pPr>
              <w:pStyle w:val="DHHStabletext"/>
            </w:pPr>
            <w:r w:rsidRPr="00AF022B">
              <w:t>Conditional</w:t>
            </w:r>
          </w:p>
        </w:tc>
        <w:tc>
          <w:tcPr>
            <w:tcW w:w="3883" w:type="dxa"/>
          </w:tcPr>
          <w:p w14:paraId="290DE69B" w14:textId="2C23BE73" w:rsidR="00AB6136" w:rsidRPr="00AF022B" w:rsidRDefault="00AB6136" w:rsidP="000311EE">
            <w:pPr>
              <w:pStyle w:val="DHHStabletext"/>
            </w:pPr>
            <w:r w:rsidRPr="00AF022B">
              <w:t>The presenting drug of concern for the potential client or client</w:t>
            </w:r>
          </w:p>
        </w:tc>
      </w:tr>
      <w:tr w:rsidR="000311EE" w:rsidRPr="00AF022B" w14:paraId="02629409" w14:textId="77777777" w:rsidTr="000311EE">
        <w:tc>
          <w:tcPr>
            <w:tcW w:w="2324" w:type="dxa"/>
            <w:shd w:val="clear" w:color="auto" w:fill="auto"/>
          </w:tcPr>
          <w:p w14:paraId="6DDC6732" w14:textId="01FFA5E5" w:rsidR="000311EE" w:rsidRPr="00AF022B" w:rsidRDefault="000311EE" w:rsidP="000311EE">
            <w:pPr>
              <w:pStyle w:val="DHHStabletext"/>
            </w:pPr>
            <w:r w:rsidRPr="00AF022B">
              <w:t>TIER</w:t>
            </w:r>
          </w:p>
        </w:tc>
        <w:tc>
          <w:tcPr>
            <w:tcW w:w="1532" w:type="dxa"/>
            <w:shd w:val="clear" w:color="auto" w:fill="auto"/>
          </w:tcPr>
          <w:p w14:paraId="3B6FCBB2" w14:textId="478BF6DE" w:rsidR="000311EE" w:rsidRPr="00AF022B" w:rsidRDefault="000311EE" w:rsidP="000311EE">
            <w:pPr>
              <w:pStyle w:val="DHHStabletext"/>
            </w:pPr>
            <w:r w:rsidRPr="00AF022B">
              <w:t>N(1)</w:t>
            </w:r>
          </w:p>
        </w:tc>
        <w:tc>
          <w:tcPr>
            <w:tcW w:w="1560" w:type="dxa"/>
            <w:shd w:val="clear" w:color="auto" w:fill="auto"/>
          </w:tcPr>
          <w:p w14:paraId="4AE6401C" w14:textId="5F8A70B9" w:rsidR="000311EE" w:rsidRPr="00AF022B" w:rsidRDefault="000311EE" w:rsidP="000311EE">
            <w:pPr>
              <w:pStyle w:val="DHHStabletext"/>
            </w:pPr>
            <w:r w:rsidRPr="00AF022B">
              <w:t>Conditional</w:t>
            </w:r>
          </w:p>
        </w:tc>
        <w:tc>
          <w:tcPr>
            <w:tcW w:w="3883" w:type="dxa"/>
          </w:tcPr>
          <w:p w14:paraId="7E3640D8" w14:textId="5D136463" w:rsidR="000311EE" w:rsidRPr="00AF022B" w:rsidRDefault="000311EE" w:rsidP="000311EE">
            <w:pPr>
              <w:pStyle w:val="DHHStabletext"/>
            </w:pPr>
            <w:r w:rsidRPr="00AF022B">
              <w:t>The TIER of the client for the service event, rated by the clinician</w:t>
            </w:r>
          </w:p>
        </w:tc>
      </w:tr>
      <w:tr w:rsidR="000311EE" w:rsidRPr="00AF022B" w14:paraId="206FE154" w14:textId="77777777" w:rsidTr="000311EE">
        <w:tc>
          <w:tcPr>
            <w:tcW w:w="2324" w:type="dxa"/>
            <w:shd w:val="clear" w:color="auto" w:fill="auto"/>
          </w:tcPr>
          <w:p w14:paraId="1AD5D099" w14:textId="4BFF1B7B" w:rsidR="000311EE" w:rsidRPr="00AF022B" w:rsidRDefault="000311EE" w:rsidP="000311EE">
            <w:pPr>
              <w:pStyle w:val="DHHStabletext"/>
            </w:pPr>
            <w:r w:rsidRPr="00AF022B">
              <w:t>MASCOT Score</w:t>
            </w:r>
          </w:p>
        </w:tc>
        <w:tc>
          <w:tcPr>
            <w:tcW w:w="1532" w:type="dxa"/>
            <w:shd w:val="clear" w:color="auto" w:fill="auto"/>
          </w:tcPr>
          <w:p w14:paraId="17B04153" w14:textId="14CE1EA5" w:rsidR="000311EE" w:rsidRPr="00AF022B" w:rsidRDefault="000311EE" w:rsidP="000311EE">
            <w:pPr>
              <w:pStyle w:val="DHHStabletext"/>
            </w:pPr>
            <w:r w:rsidRPr="00AF022B">
              <w:t>N(1)</w:t>
            </w:r>
          </w:p>
        </w:tc>
        <w:tc>
          <w:tcPr>
            <w:tcW w:w="1560" w:type="dxa"/>
            <w:shd w:val="clear" w:color="auto" w:fill="auto"/>
          </w:tcPr>
          <w:p w14:paraId="5FC6B90F" w14:textId="427A5511" w:rsidR="000311EE" w:rsidRPr="00AF022B" w:rsidRDefault="000311EE" w:rsidP="000311EE">
            <w:pPr>
              <w:pStyle w:val="DHHStabletext"/>
            </w:pPr>
            <w:r w:rsidRPr="00AF022B">
              <w:t>Conditional</w:t>
            </w:r>
          </w:p>
        </w:tc>
        <w:tc>
          <w:tcPr>
            <w:tcW w:w="3883" w:type="dxa"/>
          </w:tcPr>
          <w:p w14:paraId="65B65F38" w14:textId="6A1E3EB2" w:rsidR="000311EE" w:rsidRPr="00AF022B" w:rsidRDefault="000311EE" w:rsidP="000311EE">
            <w:pPr>
              <w:pStyle w:val="DHHStabletext"/>
            </w:pPr>
            <w:r w:rsidRPr="00AF022B">
              <w:t>A score from the MASCOT tool indicating whether a forensic client is ready for treatment</w:t>
            </w:r>
          </w:p>
        </w:tc>
      </w:tr>
      <w:tr w:rsidR="000311EE" w:rsidRPr="00AF022B" w14:paraId="6D6C3C8E" w14:textId="77777777" w:rsidTr="000311EE">
        <w:tc>
          <w:tcPr>
            <w:tcW w:w="2324" w:type="dxa"/>
            <w:shd w:val="clear" w:color="auto" w:fill="auto"/>
          </w:tcPr>
          <w:p w14:paraId="49BC2C7B" w14:textId="6B0BD318" w:rsidR="000311EE" w:rsidRPr="00AF022B" w:rsidRDefault="000311EE" w:rsidP="000311EE">
            <w:pPr>
              <w:pStyle w:val="DHHStabletext"/>
            </w:pPr>
            <w:r w:rsidRPr="00AF022B">
              <w:t>Assessment completed date</w:t>
            </w:r>
          </w:p>
        </w:tc>
        <w:tc>
          <w:tcPr>
            <w:tcW w:w="1532" w:type="dxa"/>
            <w:shd w:val="clear" w:color="auto" w:fill="auto"/>
          </w:tcPr>
          <w:p w14:paraId="53034858" w14:textId="3FAE31C3" w:rsidR="000311EE" w:rsidRPr="00AF022B" w:rsidRDefault="000311EE" w:rsidP="000311EE">
            <w:pPr>
              <w:pStyle w:val="DHHStabletext"/>
            </w:pPr>
            <w:r w:rsidRPr="00AF022B">
              <w:t>Date</w:t>
            </w:r>
          </w:p>
        </w:tc>
        <w:tc>
          <w:tcPr>
            <w:tcW w:w="1560" w:type="dxa"/>
            <w:shd w:val="clear" w:color="auto" w:fill="auto"/>
          </w:tcPr>
          <w:p w14:paraId="3FFB33C2" w14:textId="18B7CADA" w:rsidR="000311EE" w:rsidRPr="00AF022B" w:rsidRDefault="000311EE" w:rsidP="000311EE">
            <w:pPr>
              <w:pStyle w:val="DHHStabletext"/>
            </w:pPr>
            <w:r w:rsidRPr="00AF022B">
              <w:t>Conditional</w:t>
            </w:r>
          </w:p>
        </w:tc>
        <w:tc>
          <w:tcPr>
            <w:tcW w:w="3883" w:type="dxa"/>
          </w:tcPr>
          <w:p w14:paraId="22FD6083" w14:textId="13C0172B" w:rsidR="000311EE" w:rsidRPr="00AF022B" w:rsidRDefault="000311EE" w:rsidP="00C76A0D">
            <w:pPr>
              <w:pStyle w:val="DHHStabletext"/>
            </w:pPr>
            <w:r w:rsidRPr="00AF022B">
              <w:t xml:space="preserve">The day, month and year of the assessment end, that led to </w:t>
            </w:r>
            <w:r w:rsidR="00C76A0D" w:rsidRPr="00AF022B">
              <w:t xml:space="preserve">a </w:t>
            </w:r>
            <w:r w:rsidRPr="00AF022B">
              <w:t xml:space="preserve">treatment </w:t>
            </w:r>
            <w:r w:rsidR="00C76A0D" w:rsidRPr="00AF022B">
              <w:t>service event</w:t>
            </w:r>
            <w:r w:rsidRPr="00AF022B">
              <w:t xml:space="preserve">. </w:t>
            </w:r>
          </w:p>
        </w:tc>
      </w:tr>
      <w:tr w:rsidR="000311EE" w:rsidRPr="00AF022B" w14:paraId="1B128DF9" w14:textId="77777777" w:rsidTr="000311EE">
        <w:tc>
          <w:tcPr>
            <w:tcW w:w="2324" w:type="dxa"/>
            <w:shd w:val="clear" w:color="auto" w:fill="auto"/>
          </w:tcPr>
          <w:p w14:paraId="3EC2A3C1" w14:textId="06B1A4E4" w:rsidR="000311EE" w:rsidRPr="00AF022B" w:rsidRDefault="000311EE" w:rsidP="000311EE">
            <w:pPr>
              <w:pStyle w:val="DHHStabletext"/>
            </w:pPr>
            <w:r w:rsidRPr="00AF022B">
              <w:t>Target population</w:t>
            </w:r>
          </w:p>
        </w:tc>
        <w:tc>
          <w:tcPr>
            <w:tcW w:w="1532" w:type="dxa"/>
            <w:shd w:val="clear" w:color="auto" w:fill="auto"/>
          </w:tcPr>
          <w:p w14:paraId="4C10F7A2" w14:textId="680F71A1" w:rsidR="000311EE" w:rsidRPr="00AF022B" w:rsidRDefault="000311EE" w:rsidP="000311EE">
            <w:pPr>
              <w:pStyle w:val="DHHStabletext"/>
            </w:pPr>
            <w:r w:rsidRPr="00AF022B">
              <w:t>N(1)</w:t>
            </w:r>
          </w:p>
        </w:tc>
        <w:tc>
          <w:tcPr>
            <w:tcW w:w="1560" w:type="dxa"/>
            <w:shd w:val="clear" w:color="auto" w:fill="auto"/>
          </w:tcPr>
          <w:p w14:paraId="41F8D77F" w14:textId="33870D2C" w:rsidR="000311EE" w:rsidRPr="00AF022B" w:rsidRDefault="000311EE" w:rsidP="000311EE">
            <w:pPr>
              <w:pStyle w:val="DHHStabletext"/>
            </w:pPr>
            <w:r w:rsidRPr="00AF022B">
              <w:t>Conditional</w:t>
            </w:r>
          </w:p>
        </w:tc>
        <w:tc>
          <w:tcPr>
            <w:tcW w:w="3883" w:type="dxa"/>
          </w:tcPr>
          <w:p w14:paraId="026FEE38" w14:textId="3877E187" w:rsidR="000311EE" w:rsidRPr="00AF022B" w:rsidRDefault="000311EE" w:rsidP="00BB0093">
            <w:pPr>
              <w:pStyle w:val="DHHStabletext"/>
            </w:pPr>
            <w:r w:rsidRPr="00AF022B">
              <w:t xml:space="preserve">The target population for a treatment </w:t>
            </w:r>
            <w:r w:rsidR="00BB0093" w:rsidRPr="00AF022B">
              <w:t>service event</w:t>
            </w:r>
            <w:r w:rsidRPr="00AF022B">
              <w:t xml:space="preserve">, for both Residential and non-Residential </w:t>
            </w:r>
            <w:r w:rsidR="00BB0093" w:rsidRPr="00AF022B">
              <w:t>service streams</w:t>
            </w:r>
          </w:p>
        </w:tc>
      </w:tr>
      <w:tr w:rsidR="000311EE" w:rsidRPr="00AF022B" w14:paraId="5E32094B" w14:textId="77777777" w:rsidTr="000311EE">
        <w:tc>
          <w:tcPr>
            <w:tcW w:w="2324" w:type="dxa"/>
            <w:shd w:val="clear" w:color="auto" w:fill="auto"/>
          </w:tcPr>
          <w:p w14:paraId="2ADFD141" w14:textId="355961AD" w:rsidR="000311EE" w:rsidRPr="00AF022B" w:rsidRDefault="00F90739" w:rsidP="000311EE">
            <w:pPr>
              <w:pStyle w:val="DHHStabletext"/>
            </w:pPr>
            <w:r w:rsidRPr="00AF022B">
              <w:t>Course l</w:t>
            </w:r>
            <w:r w:rsidR="000311EE" w:rsidRPr="00AF022B">
              <w:t>ength</w:t>
            </w:r>
          </w:p>
        </w:tc>
        <w:tc>
          <w:tcPr>
            <w:tcW w:w="1532" w:type="dxa"/>
            <w:shd w:val="clear" w:color="auto" w:fill="auto"/>
          </w:tcPr>
          <w:p w14:paraId="676B6F8C" w14:textId="5106700E" w:rsidR="000311EE" w:rsidRPr="00AF022B" w:rsidRDefault="000311EE" w:rsidP="000311EE">
            <w:pPr>
              <w:pStyle w:val="DHHStabletext"/>
            </w:pPr>
            <w:r w:rsidRPr="00AF022B">
              <w:t>N(1)</w:t>
            </w:r>
          </w:p>
        </w:tc>
        <w:tc>
          <w:tcPr>
            <w:tcW w:w="1560" w:type="dxa"/>
            <w:shd w:val="clear" w:color="auto" w:fill="auto"/>
          </w:tcPr>
          <w:p w14:paraId="1FA32BE6" w14:textId="7F05B50E" w:rsidR="000311EE" w:rsidRPr="00AF022B" w:rsidRDefault="000311EE" w:rsidP="000311EE">
            <w:pPr>
              <w:pStyle w:val="DHHStabletext"/>
            </w:pPr>
            <w:r w:rsidRPr="00AF022B">
              <w:t>Conditional</w:t>
            </w:r>
          </w:p>
        </w:tc>
        <w:tc>
          <w:tcPr>
            <w:tcW w:w="3883" w:type="dxa"/>
          </w:tcPr>
          <w:p w14:paraId="51D7C875" w14:textId="1DA4D9FC" w:rsidR="000311EE" w:rsidRPr="00AF022B" w:rsidRDefault="000311EE" w:rsidP="00C76A0D">
            <w:pPr>
              <w:pStyle w:val="DHHStabletext"/>
            </w:pPr>
            <w:r w:rsidRPr="00AF022B">
              <w:t>The length of a treatment</w:t>
            </w:r>
            <w:r w:rsidR="00C76A0D" w:rsidRPr="00AF022B">
              <w:t xml:space="preserve"> service event either Standard or Long, from service streams of Counselling, Residential or Non-Residential Withdrawal.</w:t>
            </w:r>
          </w:p>
        </w:tc>
      </w:tr>
      <w:tr w:rsidR="000311EE" w:rsidRPr="00AF022B" w14:paraId="666C32D8" w14:textId="77777777" w:rsidTr="000311EE">
        <w:tc>
          <w:tcPr>
            <w:tcW w:w="2324" w:type="dxa"/>
            <w:shd w:val="clear" w:color="auto" w:fill="auto"/>
          </w:tcPr>
          <w:p w14:paraId="4BB308AD" w14:textId="3DF01A62" w:rsidR="000311EE" w:rsidRPr="00AF022B" w:rsidRDefault="000311EE" w:rsidP="000311EE">
            <w:pPr>
              <w:pStyle w:val="DHHStabletext"/>
            </w:pPr>
            <w:r w:rsidRPr="00AF022B">
              <w:t>Perc</w:t>
            </w:r>
            <w:r w:rsidR="00124799" w:rsidRPr="00AF022B">
              <w:t>entage</w:t>
            </w:r>
            <w:r w:rsidRPr="00AF022B">
              <w:t xml:space="preserve"> course completed</w:t>
            </w:r>
          </w:p>
        </w:tc>
        <w:tc>
          <w:tcPr>
            <w:tcW w:w="1532" w:type="dxa"/>
            <w:shd w:val="clear" w:color="auto" w:fill="auto"/>
          </w:tcPr>
          <w:p w14:paraId="2E60B9B4" w14:textId="01578D1D" w:rsidR="000311EE" w:rsidRPr="00AF022B" w:rsidRDefault="000311EE" w:rsidP="00E4734A">
            <w:pPr>
              <w:pStyle w:val="DHHStabletext"/>
            </w:pPr>
            <w:r w:rsidRPr="00AF022B">
              <w:t>N</w:t>
            </w:r>
            <w:r w:rsidR="00E4734A" w:rsidRPr="00AF022B">
              <w:t>(1)</w:t>
            </w:r>
          </w:p>
        </w:tc>
        <w:tc>
          <w:tcPr>
            <w:tcW w:w="1560" w:type="dxa"/>
            <w:shd w:val="clear" w:color="auto" w:fill="auto"/>
          </w:tcPr>
          <w:p w14:paraId="4FC0F499" w14:textId="71474E6C" w:rsidR="000311EE" w:rsidRPr="00AF022B" w:rsidRDefault="000311EE" w:rsidP="000311EE">
            <w:pPr>
              <w:pStyle w:val="DHHStabletext"/>
            </w:pPr>
            <w:r w:rsidRPr="00AF022B">
              <w:t>Conditional</w:t>
            </w:r>
          </w:p>
        </w:tc>
        <w:tc>
          <w:tcPr>
            <w:tcW w:w="3883" w:type="dxa"/>
          </w:tcPr>
          <w:p w14:paraId="387472FD" w14:textId="2F89BCD3" w:rsidR="000311EE" w:rsidRPr="00AF022B" w:rsidRDefault="000311EE" w:rsidP="00C76A0D">
            <w:pPr>
              <w:pStyle w:val="DHHStabletext"/>
            </w:pPr>
            <w:r w:rsidRPr="00AF022B">
              <w:t>The percentage of the treatment completed by the client</w:t>
            </w:r>
          </w:p>
        </w:tc>
      </w:tr>
      <w:tr w:rsidR="000311EE" w:rsidRPr="00AF022B" w14:paraId="34C51578" w14:textId="77777777" w:rsidTr="000311EE">
        <w:tc>
          <w:tcPr>
            <w:tcW w:w="2324" w:type="dxa"/>
            <w:shd w:val="clear" w:color="auto" w:fill="auto"/>
          </w:tcPr>
          <w:p w14:paraId="5FE767A0" w14:textId="0C9B0108" w:rsidR="000311EE" w:rsidRPr="00AF022B" w:rsidRDefault="000311EE" w:rsidP="000311EE">
            <w:pPr>
              <w:pStyle w:val="DHHStabletext"/>
            </w:pPr>
            <w:r w:rsidRPr="00AF022B">
              <w:t>Significant goal achieved</w:t>
            </w:r>
          </w:p>
        </w:tc>
        <w:tc>
          <w:tcPr>
            <w:tcW w:w="1532" w:type="dxa"/>
            <w:shd w:val="clear" w:color="auto" w:fill="auto"/>
          </w:tcPr>
          <w:p w14:paraId="4B7F5930" w14:textId="31835930" w:rsidR="000311EE" w:rsidRPr="00AF022B" w:rsidRDefault="000311EE" w:rsidP="000311EE">
            <w:pPr>
              <w:pStyle w:val="DHHStabletext"/>
            </w:pPr>
            <w:r w:rsidRPr="00AF022B">
              <w:t>N(1)</w:t>
            </w:r>
          </w:p>
        </w:tc>
        <w:tc>
          <w:tcPr>
            <w:tcW w:w="1560" w:type="dxa"/>
            <w:shd w:val="clear" w:color="auto" w:fill="auto"/>
          </w:tcPr>
          <w:p w14:paraId="6F8D6E23" w14:textId="170152A4" w:rsidR="000311EE" w:rsidRPr="00AF022B" w:rsidRDefault="000311EE" w:rsidP="000311EE">
            <w:pPr>
              <w:pStyle w:val="DHHStabletext"/>
            </w:pPr>
            <w:r w:rsidRPr="00AF022B">
              <w:t>Conditional</w:t>
            </w:r>
          </w:p>
        </w:tc>
        <w:tc>
          <w:tcPr>
            <w:tcW w:w="3883" w:type="dxa"/>
          </w:tcPr>
          <w:p w14:paraId="1FC71D8B" w14:textId="28CC2D01" w:rsidR="000311EE" w:rsidRPr="00AF022B" w:rsidRDefault="000311EE" w:rsidP="000311EE">
            <w:pPr>
              <w:pStyle w:val="DHHStabletext"/>
            </w:pPr>
            <w:r w:rsidRPr="00AF022B">
              <w:t>Whether a significant goal was achieved over the course of treatment</w:t>
            </w:r>
          </w:p>
        </w:tc>
      </w:tr>
      <w:tr w:rsidR="000303A2" w:rsidRPr="00AF022B" w14:paraId="358F2A09" w14:textId="77777777" w:rsidTr="000311EE">
        <w:tc>
          <w:tcPr>
            <w:tcW w:w="2324" w:type="dxa"/>
            <w:shd w:val="clear" w:color="auto" w:fill="auto"/>
          </w:tcPr>
          <w:p w14:paraId="06E6CE3D" w14:textId="2F47666F" w:rsidR="000303A2" w:rsidRPr="00AF022B" w:rsidRDefault="0048189A" w:rsidP="000311EE">
            <w:pPr>
              <w:pStyle w:val="DHHStabletext"/>
            </w:pPr>
            <w:r w:rsidRPr="00AF022B">
              <w:t>Reporting</w:t>
            </w:r>
            <w:r w:rsidR="000303A2" w:rsidRPr="00AF022B">
              <w:t xml:space="preserve"> period</w:t>
            </w:r>
          </w:p>
        </w:tc>
        <w:tc>
          <w:tcPr>
            <w:tcW w:w="1532" w:type="dxa"/>
            <w:shd w:val="clear" w:color="auto" w:fill="auto"/>
          </w:tcPr>
          <w:p w14:paraId="5F82B461" w14:textId="226A383A" w:rsidR="000303A2" w:rsidRPr="00AF022B" w:rsidRDefault="000303A2" w:rsidP="000311EE">
            <w:pPr>
              <w:pStyle w:val="DHHStabletext"/>
            </w:pPr>
            <w:r w:rsidRPr="00AF022B">
              <w:t>Date</w:t>
            </w:r>
          </w:p>
        </w:tc>
        <w:tc>
          <w:tcPr>
            <w:tcW w:w="1560" w:type="dxa"/>
            <w:shd w:val="clear" w:color="auto" w:fill="auto"/>
          </w:tcPr>
          <w:p w14:paraId="344ECC40" w14:textId="5FFBBE0B" w:rsidR="000303A2" w:rsidRPr="00AF022B" w:rsidRDefault="000303A2" w:rsidP="000311EE">
            <w:pPr>
              <w:pStyle w:val="DHHStabletext"/>
            </w:pPr>
            <w:r w:rsidRPr="00AF022B">
              <w:t>Yes</w:t>
            </w:r>
          </w:p>
        </w:tc>
        <w:tc>
          <w:tcPr>
            <w:tcW w:w="3883" w:type="dxa"/>
          </w:tcPr>
          <w:p w14:paraId="4DFE7303" w14:textId="57B695F2" w:rsidR="000303A2" w:rsidRPr="00AF022B" w:rsidRDefault="000303A2" w:rsidP="000311EE">
            <w:pPr>
              <w:pStyle w:val="DHHStabletext"/>
            </w:pPr>
            <w:r w:rsidRPr="00AF022B">
              <w:t>The period the record relates to</w:t>
            </w:r>
          </w:p>
        </w:tc>
      </w:tr>
      <w:tr w:rsidR="005F332E" w:rsidRPr="00AF022B" w14:paraId="5A442663" w14:textId="77777777" w:rsidTr="000311EE">
        <w:tc>
          <w:tcPr>
            <w:tcW w:w="2324" w:type="dxa"/>
            <w:shd w:val="clear" w:color="auto" w:fill="auto"/>
          </w:tcPr>
          <w:p w14:paraId="301ABF6D" w14:textId="03817EB5" w:rsidR="005F332E" w:rsidRPr="00AF022B" w:rsidRDefault="005F332E" w:rsidP="000311EE">
            <w:pPr>
              <w:pStyle w:val="DHHStabletext"/>
            </w:pPr>
            <w:r w:rsidRPr="00AF022B">
              <w:t>Extract date</w:t>
            </w:r>
          </w:p>
        </w:tc>
        <w:tc>
          <w:tcPr>
            <w:tcW w:w="1532" w:type="dxa"/>
            <w:shd w:val="clear" w:color="auto" w:fill="auto"/>
          </w:tcPr>
          <w:p w14:paraId="0D2E97D6" w14:textId="43ABD04E" w:rsidR="005F332E" w:rsidRPr="00AF022B" w:rsidRDefault="005F332E" w:rsidP="000311EE">
            <w:pPr>
              <w:pStyle w:val="DHHStabletext"/>
            </w:pPr>
            <w:r w:rsidRPr="00AF022B">
              <w:t>Date</w:t>
            </w:r>
            <w:r w:rsidR="00CC5B48" w:rsidRPr="00AF022B">
              <w:t>/Time</w:t>
            </w:r>
          </w:p>
        </w:tc>
        <w:tc>
          <w:tcPr>
            <w:tcW w:w="1560" w:type="dxa"/>
            <w:shd w:val="clear" w:color="auto" w:fill="auto"/>
          </w:tcPr>
          <w:p w14:paraId="4F839B0C" w14:textId="3E60604E" w:rsidR="005F332E" w:rsidRPr="00AF022B" w:rsidRDefault="005F332E" w:rsidP="000311EE">
            <w:pPr>
              <w:pStyle w:val="DHHStabletext"/>
            </w:pPr>
            <w:r w:rsidRPr="00AF022B">
              <w:t>Yes</w:t>
            </w:r>
          </w:p>
        </w:tc>
        <w:tc>
          <w:tcPr>
            <w:tcW w:w="3883" w:type="dxa"/>
          </w:tcPr>
          <w:p w14:paraId="06DFFEF1" w14:textId="4306D57A" w:rsidR="005F332E" w:rsidRPr="00AF022B" w:rsidRDefault="00CC5B48" w:rsidP="005F332E">
            <w:pPr>
              <w:pStyle w:val="DHHStabletext"/>
            </w:pPr>
            <w:r w:rsidRPr="00AF022B">
              <w:t xml:space="preserve">The date and time </w:t>
            </w:r>
            <w:r w:rsidR="005F332E" w:rsidRPr="00AF022B">
              <w:t>the record was extracted, or compiled for submission</w:t>
            </w:r>
          </w:p>
        </w:tc>
      </w:tr>
      <w:tr w:rsidR="000303A2" w:rsidRPr="00AF022B" w14:paraId="7E6013AC" w14:textId="77777777" w:rsidTr="000311EE">
        <w:tc>
          <w:tcPr>
            <w:tcW w:w="2324" w:type="dxa"/>
            <w:shd w:val="clear" w:color="auto" w:fill="auto"/>
          </w:tcPr>
          <w:p w14:paraId="25DDFBB7" w14:textId="12A3389D" w:rsidR="000303A2" w:rsidRPr="00AF022B" w:rsidRDefault="000303A2" w:rsidP="000311EE">
            <w:pPr>
              <w:pStyle w:val="DHHStabletext"/>
            </w:pPr>
            <w:r w:rsidRPr="00AF022B">
              <w:t>Action</w:t>
            </w:r>
          </w:p>
        </w:tc>
        <w:tc>
          <w:tcPr>
            <w:tcW w:w="1532" w:type="dxa"/>
            <w:shd w:val="clear" w:color="auto" w:fill="auto"/>
          </w:tcPr>
          <w:p w14:paraId="500E56D3" w14:textId="1ABF8E64" w:rsidR="000303A2" w:rsidRPr="00AF022B" w:rsidRDefault="000303A2" w:rsidP="000311EE">
            <w:pPr>
              <w:pStyle w:val="DHHStabletext"/>
            </w:pPr>
            <w:r w:rsidRPr="00AF022B">
              <w:t>N(1)</w:t>
            </w:r>
          </w:p>
        </w:tc>
        <w:tc>
          <w:tcPr>
            <w:tcW w:w="1560" w:type="dxa"/>
            <w:shd w:val="clear" w:color="auto" w:fill="auto"/>
          </w:tcPr>
          <w:p w14:paraId="5125B119" w14:textId="41C66460" w:rsidR="000303A2" w:rsidRPr="00AF022B" w:rsidRDefault="000303A2" w:rsidP="000311EE">
            <w:pPr>
              <w:pStyle w:val="DHHStabletext"/>
            </w:pPr>
            <w:r w:rsidRPr="00AF022B">
              <w:t>Yes</w:t>
            </w:r>
          </w:p>
        </w:tc>
        <w:tc>
          <w:tcPr>
            <w:tcW w:w="3883" w:type="dxa"/>
          </w:tcPr>
          <w:p w14:paraId="2E07DAC2" w14:textId="73058CBD" w:rsidR="000303A2" w:rsidRPr="00AF022B" w:rsidRDefault="000303A2" w:rsidP="000311EE">
            <w:pPr>
              <w:pStyle w:val="DHHStabletext"/>
            </w:pPr>
            <w:r w:rsidRPr="00AF022B">
              <w:t>I-Insert, U-Update, D-Delete</w:t>
            </w:r>
          </w:p>
        </w:tc>
      </w:tr>
      <w:tr w:rsidR="000303A2" w:rsidRPr="00AF022B" w14:paraId="5A3788E9" w14:textId="77777777" w:rsidTr="000311EE">
        <w:tc>
          <w:tcPr>
            <w:tcW w:w="2324" w:type="dxa"/>
            <w:shd w:val="clear" w:color="auto" w:fill="auto"/>
          </w:tcPr>
          <w:p w14:paraId="046DFDC3" w14:textId="2EBCEBDC" w:rsidR="000303A2" w:rsidRPr="00AF022B" w:rsidRDefault="000303A2" w:rsidP="000311EE">
            <w:pPr>
              <w:pStyle w:val="DHHStabletext"/>
            </w:pPr>
            <w:r w:rsidRPr="00AF022B">
              <w:lastRenderedPageBreak/>
              <w:t>Outlet client ID</w:t>
            </w:r>
          </w:p>
        </w:tc>
        <w:tc>
          <w:tcPr>
            <w:tcW w:w="1532" w:type="dxa"/>
            <w:shd w:val="clear" w:color="auto" w:fill="auto"/>
          </w:tcPr>
          <w:p w14:paraId="0AACD35F" w14:textId="76B17A97" w:rsidR="000303A2" w:rsidRPr="00AF022B" w:rsidRDefault="007B425B" w:rsidP="000311EE">
            <w:pPr>
              <w:pStyle w:val="DHHStabletext"/>
            </w:pPr>
            <w:r w:rsidRPr="00AF022B">
              <w:t>A(10</w:t>
            </w:r>
            <w:r w:rsidR="000303A2" w:rsidRPr="00AF022B">
              <w:t>)</w:t>
            </w:r>
          </w:p>
        </w:tc>
        <w:tc>
          <w:tcPr>
            <w:tcW w:w="1560" w:type="dxa"/>
            <w:shd w:val="clear" w:color="auto" w:fill="auto"/>
          </w:tcPr>
          <w:p w14:paraId="23359976" w14:textId="45B75C65" w:rsidR="000303A2" w:rsidRPr="00AF022B" w:rsidRDefault="000303A2" w:rsidP="000311EE">
            <w:pPr>
              <w:pStyle w:val="DHHStabletext"/>
            </w:pPr>
            <w:r w:rsidRPr="00AF022B">
              <w:t>Yes</w:t>
            </w:r>
          </w:p>
        </w:tc>
        <w:tc>
          <w:tcPr>
            <w:tcW w:w="3883" w:type="dxa"/>
          </w:tcPr>
          <w:p w14:paraId="5A4D1550" w14:textId="26606DA1" w:rsidR="000303A2" w:rsidRPr="00AF022B" w:rsidRDefault="000303A2" w:rsidP="000311EE">
            <w:pPr>
              <w:pStyle w:val="DHHStabletext"/>
            </w:pPr>
            <w:r w:rsidRPr="00AF022B">
              <w:t>The client the change relates to</w:t>
            </w:r>
          </w:p>
        </w:tc>
      </w:tr>
      <w:tr w:rsidR="000303A2" w:rsidRPr="00AF022B" w14:paraId="66D5E014" w14:textId="77777777" w:rsidTr="000311EE">
        <w:tc>
          <w:tcPr>
            <w:tcW w:w="2324" w:type="dxa"/>
            <w:shd w:val="clear" w:color="auto" w:fill="auto"/>
          </w:tcPr>
          <w:p w14:paraId="6D0F49BD" w14:textId="27736CA7" w:rsidR="000303A2" w:rsidRPr="00AF022B" w:rsidRDefault="000303A2" w:rsidP="000311EE">
            <w:pPr>
              <w:pStyle w:val="DHHStabletext"/>
            </w:pPr>
            <w:r w:rsidRPr="00AF022B">
              <w:t>Outlet service event ID</w:t>
            </w:r>
          </w:p>
        </w:tc>
        <w:tc>
          <w:tcPr>
            <w:tcW w:w="1532" w:type="dxa"/>
            <w:shd w:val="clear" w:color="auto" w:fill="auto"/>
          </w:tcPr>
          <w:p w14:paraId="7E8CC80D" w14:textId="2A8B2265" w:rsidR="000303A2" w:rsidRPr="00AF022B" w:rsidRDefault="007B425B" w:rsidP="000311EE">
            <w:pPr>
              <w:pStyle w:val="DHHStabletext"/>
            </w:pPr>
            <w:r w:rsidRPr="00AF022B">
              <w:t>A(10</w:t>
            </w:r>
            <w:r w:rsidR="000303A2" w:rsidRPr="00AF022B">
              <w:t>)</w:t>
            </w:r>
          </w:p>
        </w:tc>
        <w:tc>
          <w:tcPr>
            <w:tcW w:w="1560" w:type="dxa"/>
            <w:shd w:val="clear" w:color="auto" w:fill="auto"/>
          </w:tcPr>
          <w:p w14:paraId="79E3863E" w14:textId="59BE0D12" w:rsidR="000303A2" w:rsidRPr="00AF022B" w:rsidRDefault="000303A2" w:rsidP="000311EE">
            <w:pPr>
              <w:pStyle w:val="DHHStabletext"/>
            </w:pPr>
            <w:r w:rsidRPr="00AF022B">
              <w:t>Yes</w:t>
            </w:r>
          </w:p>
        </w:tc>
        <w:tc>
          <w:tcPr>
            <w:tcW w:w="3883" w:type="dxa"/>
          </w:tcPr>
          <w:p w14:paraId="28A1EB8A" w14:textId="6B086200" w:rsidR="000303A2" w:rsidRPr="00AF022B" w:rsidRDefault="000303A2" w:rsidP="000311EE">
            <w:pPr>
              <w:pStyle w:val="DHHStabletext"/>
            </w:pPr>
            <w:r w:rsidRPr="00AF022B">
              <w:t>The service event the change relates to</w:t>
            </w:r>
          </w:p>
        </w:tc>
      </w:tr>
      <w:tr w:rsidR="00B808E7" w:rsidRPr="00AF022B" w14:paraId="7EB30341" w14:textId="77777777" w:rsidTr="001B6153">
        <w:tc>
          <w:tcPr>
            <w:tcW w:w="2324" w:type="dxa"/>
            <w:shd w:val="clear" w:color="auto" w:fill="auto"/>
          </w:tcPr>
          <w:p w14:paraId="544FB039" w14:textId="77777777" w:rsidR="00B808E7" w:rsidRPr="00AF022B" w:rsidRDefault="00B808E7" w:rsidP="00B85139">
            <w:pPr>
              <w:pStyle w:val="DHHStabletext"/>
            </w:pPr>
            <w:r w:rsidRPr="00AF022B">
              <w:t>Outlet code</w:t>
            </w:r>
          </w:p>
        </w:tc>
        <w:tc>
          <w:tcPr>
            <w:tcW w:w="1532" w:type="dxa"/>
            <w:shd w:val="clear" w:color="auto" w:fill="auto"/>
          </w:tcPr>
          <w:p w14:paraId="102860B0" w14:textId="77777777" w:rsidR="00B808E7" w:rsidRPr="00AF022B" w:rsidRDefault="00B808E7" w:rsidP="00B85139">
            <w:pPr>
              <w:pStyle w:val="DHHStabletext"/>
            </w:pPr>
            <w:r w:rsidRPr="00AF022B">
              <w:t>A(9)</w:t>
            </w:r>
          </w:p>
        </w:tc>
        <w:tc>
          <w:tcPr>
            <w:tcW w:w="1560" w:type="dxa"/>
            <w:shd w:val="clear" w:color="auto" w:fill="auto"/>
          </w:tcPr>
          <w:p w14:paraId="7811FB94" w14:textId="77777777" w:rsidR="00B808E7" w:rsidRPr="00AF022B" w:rsidRDefault="00B808E7" w:rsidP="00B85139">
            <w:pPr>
              <w:pStyle w:val="DHHStabletext"/>
            </w:pPr>
            <w:r w:rsidRPr="00AF022B">
              <w:t>Yes</w:t>
            </w:r>
          </w:p>
        </w:tc>
        <w:tc>
          <w:tcPr>
            <w:tcW w:w="3883" w:type="dxa"/>
          </w:tcPr>
          <w:p w14:paraId="64ED4D15" w14:textId="679EF324" w:rsidR="00B808E7" w:rsidRPr="00AF022B" w:rsidRDefault="00B808E7" w:rsidP="00B808E7">
            <w:pPr>
              <w:pStyle w:val="DHHStabletext"/>
            </w:pPr>
            <w:r w:rsidRPr="00AF022B">
              <w:t>The outlet the service event record relates to</w:t>
            </w:r>
          </w:p>
        </w:tc>
      </w:tr>
      <w:tr w:rsidR="000303A2" w:rsidRPr="00AF022B" w14:paraId="215E86D2" w14:textId="77777777" w:rsidTr="0010354F">
        <w:tc>
          <w:tcPr>
            <w:tcW w:w="9299" w:type="dxa"/>
            <w:gridSpan w:val="4"/>
            <w:shd w:val="clear" w:color="auto" w:fill="auto"/>
          </w:tcPr>
          <w:p w14:paraId="07D56A60" w14:textId="77777777" w:rsidR="000303A2" w:rsidRPr="00AF022B" w:rsidRDefault="000303A2" w:rsidP="0010354F">
            <w:pPr>
              <w:pStyle w:val="DHHStabletext"/>
            </w:pPr>
            <w:r w:rsidRPr="00AF022B">
              <w:t>Business Rules</w:t>
            </w:r>
          </w:p>
        </w:tc>
      </w:tr>
      <w:tr w:rsidR="000303A2" w:rsidRPr="00AF022B" w14:paraId="2A7935EA" w14:textId="77777777" w:rsidTr="0010354F">
        <w:tc>
          <w:tcPr>
            <w:tcW w:w="9299" w:type="dxa"/>
            <w:gridSpan w:val="4"/>
            <w:shd w:val="clear" w:color="auto" w:fill="auto"/>
          </w:tcPr>
          <w:p w14:paraId="3F362A9F" w14:textId="0A180C4E" w:rsidR="000303A2" w:rsidRPr="00AF022B" w:rsidRDefault="000303A2" w:rsidP="008B3892">
            <w:pPr>
              <w:pStyle w:val="DHHSbullet1"/>
            </w:pPr>
            <w:r w:rsidRPr="00AF022B">
              <w:t>All service events will have one service stream</w:t>
            </w:r>
          </w:p>
          <w:p w14:paraId="1C0DF78C" w14:textId="1ABC3D6A" w:rsidR="000303A2" w:rsidRPr="00AF022B" w:rsidRDefault="000303A2" w:rsidP="008B3892">
            <w:pPr>
              <w:pStyle w:val="DHHSbullet1"/>
            </w:pPr>
            <w:r w:rsidRPr="00AF022B">
              <w:t>All service events will have at least one contact</w:t>
            </w:r>
            <w:r w:rsidR="00AE17DB" w:rsidRPr="00AF022B">
              <w:t xml:space="preserve"> or bed day</w:t>
            </w:r>
          </w:p>
          <w:p w14:paraId="598744BB" w14:textId="532B9A94" w:rsidR="000303A2" w:rsidRPr="00AF022B" w:rsidRDefault="000303A2" w:rsidP="008B3892">
            <w:pPr>
              <w:pStyle w:val="DHHSbullet1"/>
            </w:pPr>
            <w:r w:rsidRPr="00AF022B">
              <w:t xml:space="preserve">All service events must have an associated </w:t>
            </w:r>
            <w:r w:rsidR="00AE17DB" w:rsidRPr="00AF022B">
              <w:t xml:space="preserve">registered </w:t>
            </w:r>
            <w:r w:rsidRPr="00AF022B">
              <w:t>client</w:t>
            </w:r>
          </w:p>
          <w:p w14:paraId="63BFB1AC" w14:textId="0B5D4A14" w:rsidR="000303A2" w:rsidRPr="00AF022B" w:rsidRDefault="00124799" w:rsidP="008B3892">
            <w:pPr>
              <w:pStyle w:val="DHHSbullet1"/>
            </w:pPr>
            <w:r w:rsidRPr="00AF022B">
              <w:t>Did not attend</w:t>
            </w:r>
            <w:r w:rsidR="000303A2" w:rsidRPr="00AF022B">
              <w:t xml:space="preserve">, </w:t>
            </w:r>
            <w:r w:rsidR="007E1E6D" w:rsidRPr="00AF022B">
              <w:t>must</w:t>
            </w:r>
            <w:r w:rsidR="000303A2" w:rsidRPr="00AF022B">
              <w:t xml:space="preserve"> be reported for Assessment and Treatment service events</w:t>
            </w:r>
            <w:r w:rsidR="007E1E6D" w:rsidRPr="00AF022B">
              <w:t xml:space="preserve"> on end</w:t>
            </w:r>
          </w:p>
          <w:p w14:paraId="64021B02" w14:textId="60DD7C47" w:rsidR="000303A2" w:rsidRPr="00AF022B" w:rsidRDefault="000303A2" w:rsidP="008B3892">
            <w:pPr>
              <w:pStyle w:val="DHHSbullet1"/>
            </w:pPr>
            <w:r w:rsidRPr="00AF022B">
              <w:t xml:space="preserve">Presenting drug </w:t>
            </w:r>
            <w:r w:rsidR="0071676A" w:rsidRPr="00AF022B">
              <w:t xml:space="preserve">of concern </w:t>
            </w:r>
            <w:r w:rsidRPr="00AF022B">
              <w:t xml:space="preserve">must be reported for all </w:t>
            </w:r>
            <w:r w:rsidR="00C76A0D" w:rsidRPr="00AF022B">
              <w:t>Presentation</w:t>
            </w:r>
            <w:r w:rsidRPr="00AF022B">
              <w:t xml:space="preserve"> service events</w:t>
            </w:r>
          </w:p>
          <w:p w14:paraId="671DECEC" w14:textId="0920258B" w:rsidR="000303A2" w:rsidRPr="00AF022B" w:rsidRDefault="000303A2" w:rsidP="008B3892">
            <w:pPr>
              <w:pStyle w:val="DHHSbullet1"/>
            </w:pPr>
            <w:r w:rsidRPr="00AF022B">
              <w:t>TIER mus</w:t>
            </w:r>
            <w:r w:rsidR="00C76A0D" w:rsidRPr="00AF022B">
              <w:t>t be reported on all Assessment service event</w:t>
            </w:r>
            <w:r w:rsidRPr="00AF022B">
              <w:t xml:space="preserve"> end</w:t>
            </w:r>
          </w:p>
          <w:p w14:paraId="7B59547A" w14:textId="510A20F4" w:rsidR="000303A2" w:rsidRPr="00AF022B" w:rsidRDefault="000303A2" w:rsidP="008B3892">
            <w:pPr>
              <w:pStyle w:val="DHHSbullet1"/>
            </w:pPr>
            <w:r w:rsidRPr="00AF022B">
              <w:t>MASCOT score must be reported on all Assessment</w:t>
            </w:r>
            <w:r w:rsidR="00C76A0D" w:rsidRPr="00AF022B">
              <w:t xml:space="preserve"> service event</w:t>
            </w:r>
            <w:r w:rsidRPr="00AF022B">
              <w:t xml:space="preserve"> end for forensic clients</w:t>
            </w:r>
            <w:r w:rsidR="003275B4" w:rsidRPr="00AF022B">
              <w:t xml:space="preserve"> assessed by </w:t>
            </w:r>
            <w:r w:rsidR="00041B80" w:rsidRPr="00AF022B">
              <w:t>ACSO</w:t>
            </w:r>
          </w:p>
          <w:p w14:paraId="03A04AF1" w14:textId="521DBE32" w:rsidR="000303A2" w:rsidRPr="00AF022B" w:rsidRDefault="000303A2" w:rsidP="008B3892">
            <w:pPr>
              <w:pStyle w:val="DHHSbullet1"/>
            </w:pPr>
            <w:r w:rsidRPr="00AF022B">
              <w:t>Assessment completed date and target population must be reported on all Treatment service events.</w:t>
            </w:r>
          </w:p>
          <w:p w14:paraId="0057E07D" w14:textId="74F69DB1" w:rsidR="000303A2" w:rsidRPr="00AF022B" w:rsidRDefault="000303A2" w:rsidP="008B3892">
            <w:pPr>
              <w:pStyle w:val="DHHSbullet1"/>
            </w:pPr>
            <w:r w:rsidRPr="00AF022B">
              <w:t>Perc</w:t>
            </w:r>
            <w:r w:rsidR="00124799" w:rsidRPr="00AF022B">
              <w:t>entage</w:t>
            </w:r>
            <w:r w:rsidRPr="00AF022B">
              <w:t xml:space="preserve"> course </w:t>
            </w:r>
            <w:r w:rsidR="006D6184" w:rsidRPr="00AF022B">
              <w:t>complete, and</w:t>
            </w:r>
            <w:r w:rsidR="00080945" w:rsidRPr="00AF022B">
              <w:t xml:space="preserve"> end reason </w:t>
            </w:r>
            <w:r w:rsidRPr="00AF022B">
              <w:t>mu</w:t>
            </w:r>
            <w:r w:rsidR="00C76A0D" w:rsidRPr="00AF022B">
              <w:t xml:space="preserve">st be reported on all Treatment service event </w:t>
            </w:r>
            <w:r w:rsidRPr="00AF022B">
              <w:t>end</w:t>
            </w:r>
          </w:p>
          <w:p w14:paraId="005DD320" w14:textId="1FA0A252" w:rsidR="000303A2" w:rsidRPr="00AF022B" w:rsidRDefault="000303A2" w:rsidP="009B48F0">
            <w:pPr>
              <w:pStyle w:val="DHHSbullet1"/>
            </w:pPr>
            <w:r w:rsidRPr="00AF022B">
              <w:t>Course length, and significant goal achieved are conditionally r</w:t>
            </w:r>
            <w:r w:rsidR="00C76A0D" w:rsidRPr="00AF022B">
              <w:t>equired based on Service stream of Treatment service events.</w:t>
            </w:r>
          </w:p>
        </w:tc>
      </w:tr>
    </w:tbl>
    <w:p w14:paraId="3785EAE8" w14:textId="5AF3EFA2" w:rsidR="0095526D" w:rsidRDefault="0095526D" w:rsidP="002828C3"/>
    <w:p w14:paraId="5B3D054C" w14:textId="4F012095" w:rsidR="003D5EBE" w:rsidRDefault="003D5EBE" w:rsidP="002828C3"/>
    <w:p w14:paraId="794BC426" w14:textId="6AB0E5B4" w:rsidR="003D5EBE" w:rsidRDefault="003D5EBE" w:rsidP="002828C3"/>
    <w:p w14:paraId="1F692CFE" w14:textId="20EFD6C1" w:rsidR="003D5EBE" w:rsidRDefault="003D5EBE" w:rsidP="002828C3"/>
    <w:p w14:paraId="2C0E72B8" w14:textId="4153D70F" w:rsidR="003D5EBE" w:rsidRDefault="003D5EBE" w:rsidP="002828C3"/>
    <w:p w14:paraId="486E2899" w14:textId="451860BB" w:rsidR="003D5EBE" w:rsidRDefault="003D5EBE" w:rsidP="002828C3"/>
    <w:p w14:paraId="5343B608" w14:textId="67AB3169" w:rsidR="003D5EBE" w:rsidRDefault="003D5EBE" w:rsidP="002828C3"/>
    <w:p w14:paraId="2D93878D" w14:textId="0FC3F01C" w:rsidR="003D5EBE" w:rsidRDefault="003D5EBE" w:rsidP="002828C3"/>
    <w:p w14:paraId="6ADF2B60" w14:textId="0E8FED7A" w:rsidR="003D5EBE" w:rsidRDefault="003D5EBE" w:rsidP="002828C3"/>
    <w:p w14:paraId="42960E81" w14:textId="11B732A6" w:rsidR="003D5EBE" w:rsidRDefault="003D5EBE" w:rsidP="002828C3"/>
    <w:p w14:paraId="3C1EBE3B" w14:textId="0274B28E" w:rsidR="003D5EBE" w:rsidRDefault="003D5EBE" w:rsidP="002828C3"/>
    <w:p w14:paraId="51F2B240" w14:textId="66AD11B9" w:rsidR="003D5EBE" w:rsidRDefault="003D5EBE" w:rsidP="002828C3"/>
    <w:p w14:paraId="188DDA33" w14:textId="14F890E6" w:rsidR="003D5EBE" w:rsidRDefault="003D5EBE" w:rsidP="002828C3"/>
    <w:p w14:paraId="1EDB8E24" w14:textId="67E8B299" w:rsidR="003D5EBE" w:rsidRDefault="003D5EBE" w:rsidP="002828C3"/>
    <w:p w14:paraId="65188846" w14:textId="7930C675" w:rsidR="003D5EBE" w:rsidRDefault="003D5EBE" w:rsidP="002828C3"/>
    <w:p w14:paraId="5F3A7F52" w14:textId="623360B4" w:rsidR="003D5EBE" w:rsidRDefault="003D5EBE" w:rsidP="002828C3"/>
    <w:p w14:paraId="6811B327" w14:textId="0A12D03D" w:rsidR="003D5EBE" w:rsidRDefault="003D5EBE" w:rsidP="002828C3"/>
    <w:p w14:paraId="0ECB6B50" w14:textId="2CE0838D" w:rsidR="003D5EBE" w:rsidRDefault="003D5EBE" w:rsidP="002828C3"/>
    <w:p w14:paraId="3C23877F" w14:textId="3A11F3B8" w:rsidR="003D5EBE" w:rsidRDefault="003D5EBE" w:rsidP="002828C3"/>
    <w:p w14:paraId="5DBFB8DA" w14:textId="1F236953" w:rsidR="003D5EBE" w:rsidRDefault="003D5EBE" w:rsidP="002828C3"/>
    <w:p w14:paraId="2C8C5EBC" w14:textId="201B1403" w:rsidR="003D5EBE" w:rsidRDefault="003D5EBE" w:rsidP="002828C3"/>
    <w:p w14:paraId="49DB7608" w14:textId="034BDA91" w:rsidR="003D5EBE" w:rsidRDefault="003D5EBE" w:rsidP="002828C3"/>
    <w:p w14:paraId="100C8EFF" w14:textId="4CD68775" w:rsidR="003D5EBE" w:rsidRDefault="003D5EBE" w:rsidP="002828C3"/>
    <w:p w14:paraId="5D177489" w14:textId="67DE8E39" w:rsidR="003D5EBE" w:rsidRDefault="003D5EBE" w:rsidP="002828C3"/>
    <w:p w14:paraId="60031478" w14:textId="713531C8" w:rsidR="003D5EBE" w:rsidRDefault="003D5EBE" w:rsidP="002828C3"/>
    <w:p w14:paraId="20C3BEF8" w14:textId="1081E692" w:rsidR="003D5EBE" w:rsidRDefault="003D5EBE" w:rsidP="002828C3"/>
    <w:p w14:paraId="62772489" w14:textId="0FC19023" w:rsidR="003D5EBE" w:rsidRDefault="003D5EBE" w:rsidP="002828C3"/>
    <w:p w14:paraId="0FC34591" w14:textId="51507DA7" w:rsidR="003D5EBE" w:rsidRDefault="003D5EBE" w:rsidP="002828C3"/>
    <w:p w14:paraId="004F936D" w14:textId="01A41761" w:rsidR="00916F8F" w:rsidRPr="00AF022B" w:rsidRDefault="00EB1609" w:rsidP="00B678D8">
      <w:pPr>
        <w:pStyle w:val="Caption"/>
        <w:keepNext/>
      </w:pPr>
      <w:r w:rsidRPr="00AF022B">
        <w:rPr>
          <w:sz w:val="22"/>
          <w:szCs w:val="22"/>
        </w:rPr>
        <w:lastRenderedPageBreak/>
        <w:t xml:space="preserve">Table </w:t>
      </w:r>
      <w:r w:rsidR="00217325" w:rsidRPr="00E3122A">
        <w:rPr>
          <w:sz w:val="22"/>
          <w:szCs w:val="22"/>
        </w:rPr>
        <w:t>13</w:t>
      </w:r>
      <w:r w:rsidRPr="00AF022B">
        <w:rPr>
          <w:sz w:val="22"/>
          <w:szCs w:val="22"/>
        </w:rPr>
        <w:t xml:space="preserve"> Outcome Measures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916F8F" w:rsidRPr="00AF022B" w14:paraId="51E70D0D" w14:textId="77777777" w:rsidTr="0010354F">
        <w:trPr>
          <w:tblHeader/>
        </w:trPr>
        <w:tc>
          <w:tcPr>
            <w:tcW w:w="2324" w:type="dxa"/>
            <w:shd w:val="clear" w:color="auto" w:fill="auto"/>
          </w:tcPr>
          <w:p w14:paraId="3F01DBAB" w14:textId="77777777" w:rsidR="00916F8F" w:rsidRPr="00AF022B" w:rsidRDefault="00916F8F" w:rsidP="0010354F">
            <w:pPr>
              <w:pStyle w:val="DHHStablecolhead"/>
            </w:pPr>
            <w:r w:rsidRPr="00AF022B">
              <w:t>Data element name</w:t>
            </w:r>
          </w:p>
        </w:tc>
        <w:tc>
          <w:tcPr>
            <w:tcW w:w="1532" w:type="dxa"/>
            <w:gridSpan w:val="2"/>
            <w:shd w:val="clear" w:color="auto" w:fill="auto"/>
          </w:tcPr>
          <w:p w14:paraId="455504C4" w14:textId="77777777" w:rsidR="00916F8F" w:rsidRPr="00AF022B" w:rsidRDefault="00916F8F" w:rsidP="0010354F">
            <w:pPr>
              <w:pStyle w:val="DHHStablecolhead"/>
            </w:pPr>
            <w:r w:rsidRPr="00AF022B">
              <w:t>Type</w:t>
            </w:r>
          </w:p>
        </w:tc>
        <w:tc>
          <w:tcPr>
            <w:tcW w:w="1531" w:type="dxa"/>
            <w:shd w:val="clear" w:color="auto" w:fill="auto"/>
          </w:tcPr>
          <w:p w14:paraId="69A49E47" w14:textId="77777777" w:rsidR="00916F8F" w:rsidRPr="00AF022B" w:rsidRDefault="00916F8F" w:rsidP="0010354F">
            <w:pPr>
              <w:pStyle w:val="DHHStablecolhead"/>
            </w:pPr>
            <w:r w:rsidRPr="00AF022B">
              <w:t>Mandatory</w:t>
            </w:r>
          </w:p>
        </w:tc>
        <w:tc>
          <w:tcPr>
            <w:tcW w:w="3912" w:type="dxa"/>
          </w:tcPr>
          <w:p w14:paraId="6B590A25" w14:textId="77777777" w:rsidR="00916F8F" w:rsidRPr="00AF022B" w:rsidRDefault="00916F8F" w:rsidP="0010354F">
            <w:pPr>
              <w:pStyle w:val="DHHStablecolhead"/>
            </w:pPr>
            <w:r w:rsidRPr="00AF022B">
              <w:t>Comment</w:t>
            </w:r>
          </w:p>
        </w:tc>
      </w:tr>
      <w:tr w:rsidR="00AB302F" w:rsidRPr="00AF022B" w14:paraId="5B48B275" w14:textId="77777777" w:rsidTr="0010354F">
        <w:tc>
          <w:tcPr>
            <w:tcW w:w="2324" w:type="dxa"/>
            <w:shd w:val="clear" w:color="auto" w:fill="auto"/>
          </w:tcPr>
          <w:p w14:paraId="27EC7CDF" w14:textId="009F9C53" w:rsidR="00AB302F" w:rsidRPr="00AF022B" w:rsidRDefault="00AB302F" w:rsidP="00AB302F">
            <w:pPr>
              <w:pStyle w:val="DHHSbody"/>
            </w:pPr>
            <w:r w:rsidRPr="00AF022B">
              <w:t>Client review date</w:t>
            </w:r>
          </w:p>
        </w:tc>
        <w:tc>
          <w:tcPr>
            <w:tcW w:w="1532" w:type="dxa"/>
            <w:gridSpan w:val="2"/>
            <w:shd w:val="clear" w:color="auto" w:fill="auto"/>
          </w:tcPr>
          <w:p w14:paraId="367F45FD" w14:textId="648635B7" w:rsidR="00AB302F" w:rsidRPr="00AF022B" w:rsidRDefault="00AB302F" w:rsidP="00AB302F">
            <w:pPr>
              <w:pStyle w:val="DHHSbody"/>
            </w:pPr>
            <w:r w:rsidRPr="00AF022B">
              <w:t>Date</w:t>
            </w:r>
          </w:p>
        </w:tc>
        <w:tc>
          <w:tcPr>
            <w:tcW w:w="1531" w:type="dxa"/>
            <w:shd w:val="clear" w:color="auto" w:fill="auto"/>
          </w:tcPr>
          <w:p w14:paraId="4BACBF9E" w14:textId="00D733FB" w:rsidR="00AB302F" w:rsidRPr="00AF022B" w:rsidRDefault="00AB302F" w:rsidP="00AB302F">
            <w:pPr>
              <w:pStyle w:val="DHHSbody"/>
            </w:pPr>
            <w:r w:rsidRPr="00AF022B">
              <w:t>Yes</w:t>
            </w:r>
          </w:p>
        </w:tc>
        <w:tc>
          <w:tcPr>
            <w:tcW w:w="3912" w:type="dxa"/>
          </w:tcPr>
          <w:p w14:paraId="3D3FFFE4" w14:textId="507CFF77" w:rsidR="00AB302F" w:rsidRPr="00AF022B" w:rsidRDefault="002D38A2" w:rsidP="00AB302F">
            <w:pPr>
              <w:pStyle w:val="DHHSbody"/>
            </w:pPr>
            <w:r w:rsidRPr="00AF022B">
              <w:t>The day, month and year</w:t>
            </w:r>
            <w:r w:rsidR="00AB302F" w:rsidRPr="00AF022B">
              <w:t xml:space="preserve"> that the client’s outcome measures were captured</w:t>
            </w:r>
          </w:p>
        </w:tc>
      </w:tr>
      <w:tr w:rsidR="00AB302F" w:rsidRPr="00AF022B" w14:paraId="558064EA" w14:textId="77777777" w:rsidTr="0010354F">
        <w:tc>
          <w:tcPr>
            <w:tcW w:w="2324" w:type="dxa"/>
            <w:shd w:val="clear" w:color="auto" w:fill="auto"/>
          </w:tcPr>
          <w:p w14:paraId="0EF30A2C" w14:textId="0BD261E8" w:rsidR="00AB302F" w:rsidRPr="00AF022B" w:rsidRDefault="00AB302F" w:rsidP="00AB302F">
            <w:pPr>
              <w:pStyle w:val="DHHSbody"/>
            </w:pPr>
            <w:r w:rsidRPr="00AF022B">
              <w:t>AUDIT Score</w:t>
            </w:r>
          </w:p>
        </w:tc>
        <w:tc>
          <w:tcPr>
            <w:tcW w:w="1532" w:type="dxa"/>
            <w:gridSpan w:val="2"/>
            <w:shd w:val="clear" w:color="auto" w:fill="auto"/>
          </w:tcPr>
          <w:p w14:paraId="1CDA0165" w14:textId="2102C47F" w:rsidR="00AB302F" w:rsidRPr="00AF022B" w:rsidRDefault="00AB302F" w:rsidP="00AB302F">
            <w:pPr>
              <w:pStyle w:val="DHHSbody"/>
            </w:pPr>
            <w:r w:rsidRPr="00AF022B">
              <w:t>N(N)</w:t>
            </w:r>
          </w:p>
        </w:tc>
        <w:tc>
          <w:tcPr>
            <w:tcW w:w="1531" w:type="dxa"/>
            <w:shd w:val="clear" w:color="auto" w:fill="auto"/>
          </w:tcPr>
          <w:p w14:paraId="72743723" w14:textId="72CB5A95" w:rsidR="00AB302F" w:rsidRPr="00AF022B" w:rsidRDefault="00B4136E" w:rsidP="00AB302F">
            <w:pPr>
              <w:pStyle w:val="DHHSbody"/>
            </w:pPr>
            <w:r w:rsidRPr="00AF022B">
              <w:t>Yes</w:t>
            </w:r>
          </w:p>
        </w:tc>
        <w:tc>
          <w:tcPr>
            <w:tcW w:w="3912" w:type="dxa"/>
          </w:tcPr>
          <w:p w14:paraId="6F742370" w14:textId="5CE8903B" w:rsidR="00AB302F" w:rsidRPr="00AF022B" w:rsidRDefault="00AB302F" w:rsidP="00AB302F">
            <w:pPr>
              <w:pStyle w:val="DHHSbody"/>
            </w:pPr>
            <w:r w:rsidRPr="00AF022B">
              <w:t>The total score from the AUDIT tool</w:t>
            </w:r>
          </w:p>
        </w:tc>
      </w:tr>
      <w:tr w:rsidR="00AB302F" w:rsidRPr="00AF022B" w14:paraId="6B088C21" w14:textId="77777777" w:rsidTr="0010354F">
        <w:tc>
          <w:tcPr>
            <w:tcW w:w="2324" w:type="dxa"/>
            <w:shd w:val="clear" w:color="auto" w:fill="auto"/>
          </w:tcPr>
          <w:p w14:paraId="39AC4E22" w14:textId="60F21DF9" w:rsidR="00AB302F" w:rsidRPr="00AF022B" w:rsidRDefault="00AB302F" w:rsidP="00AB302F">
            <w:pPr>
              <w:pStyle w:val="DHHSbody"/>
            </w:pPr>
            <w:r w:rsidRPr="00AF022B">
              <w:t>DUDIT Score</w:t>
            </w:r>
          </w:p>
        </w:tc>
        <w:tc>
          <w:tcPr>
            <w:tcW w:w="1532" w:type="dxa"/>
            <w:gridSpan w:val="2"/>
            <w:shd w:val="clear" w:color="auto" w:fill="auto"/>
          </w:tcPr>
          <w:p w14:paraId="223E4220" w14:textId="4374B193" w:rsidR="00AB302F" w:rsidRPr="00AF022B" w:rsidRDefault="00AB302F" w:rsidP="00AB302F">
            <w:pPr>
              <w:pStyle w:val="DHHSbody"/>
            </w:pPr>
            <w:r w:rsidRPr="00AF022B">
              <w:t>N(N)</w:t>
            </w:r>
          </w:p>
        </w:tc>
        <w:tc>
          <w:tcPr>
            <w:tcW w:w="1531" w:type="dxa"/>
            <w:shd w:val="clear" w:color="auto" w:fill="auto"/>
          </w:tcPr>
          <w:p w14:paraId="497B7BF3" w14:textId="7E5EECC7" w:rsidR="00AB302F" w:rsidRPr="00AF022B" w:rsidRDefault="00B4136E" w:rsidP="00AB302F">
            <w:pPr>
              <w:pStyle w:val="DHHSbody"/>
            </w:pPr>
            <w:r w:rsidRPr="00AF022B">
              <w:t>Yes</w:t>
            </w:r>
          </w:p>
        </w:tc>
        <w:tc>
          <w:tcPr>
            <w:tcW w:w="3912" w:type="dxa"/>
          </w:tcPr>
          <w:p w14:paraId="214EE734" w14:textId="4E34EC0F" w:rsidR="00AB302F" w:rsidRPr="00AF022B" w:rsidRDefault="00AB302F" w:rsidP="00AB302F">
            <w:pPr>
              <w:pStyle w:val="DHHSbody"/>
            </w:pPr>
            <w:r w:rsidRPr="00AF022B">
              <w:t>The total score from the DUDIT tool</w:t>
            </w:r>
          </w:p>
        </w:tc>
      </w:tr>
      <w:tr w:rsidR="00AB302F" w:rsidRPr="00AF022B" w14:paraId="56C3CD9E" w14:textId="77777777" w:rsidTr="0010354F">
        <w:tc>
          <w:tcPr>
            <w:tcW w:w="2324" w:type="dxa"/>
            <w:shd w:val="clear" w:color="auto" w:fill="auto"/>
          </w:tcPr>
          <w:p w14:paraId="41F4D0D0" w14:textId="5F50E76B" w:rsidR="00AB302F" w:rsidRPr="00AF022B" w:rsidRDefault="00AB302F" w:rsidP="00AB302F">
            <w:pPr>
              <w:pStyle w:val="DHHSbody"/>
            </w:pPr>
            <w:r w:rsidRPr="00AF022B">
              <w:t>K10 Score</w:t>
            </w:r>
          </w:p>
        </w:tc>
        <w:tc>
          <w:tcPr>
            <w:tcW w:w="1532" w:type="dxa"/>
            <w:gridSpan w:val="2"/>
            <w:shd w:val="clear" w:color="auto" w:fill="auto"/>
          </w:tcPr>
          <w:p w14:paraId="67FB9AF2" w14:textId="3DCAEA42" w:rsidR="00AB302F" w:rsidRPr="00AF022B" w:rsidRDefault="00AB302F" w:rsidP="00AB302F">
            <w:pPr>
              <w:pStyle w:val="DHHSbody"/>
            </w:pPr>
            <w:r w:rsidRPr="00AF022B">
              <w:t>N(2)</w:t>
            </w:r>
          </w:p>
        </w:tc>
        <w:tc>
          <w:tcPr>
            <w:tcW w:w="1531" w:type="dxa"/>
            <w:shd w:val="clear" w:color="auto" w:fill="auto"/>
          </w:tcPr>
          <w:p w14:paraId="3A741885" w14:textId="2C89BF84" w:rsidR="00AB302F" w:rsidRPr="00AF022B" w:rsidRDefault="00AB302F" w:rsidP="00AB302F">
            <w:pPr>
              <w:pStyle w:val="DHHSbody"/>
            </w:pPr>
            <w:r w:rsidRPr="00AF022B">
              <w:t>Yes</w:t>
            </w:r>
          </w:p>
        </w:tc>
        <w:tc>
          <w:tcPr>
            <w:tcW w:w="3912" w:type="dxa"/>
          </w:tcPr>
          <w:p w14:paraId="12DD81A8" w14:textId="3B85071E" w:rsidR="00AB302F" w:rsidRPr="00AF022B" w:rsidRDefault="00AB302F" w:rsidP="00AB302F">
            <w:pPr>
              <w:pStyle w:val="DHHSbody"/>
            </w:pPr>
            <w:r w:rsidRPr="00AF022B">
              <w:t>The total score from the K10 tool</w:t>
            </w:r>
          </w:p>
        </w:tc>
      </w:tr>
      <w:tr w:rsidR="00AB302F" w:rsidRPr="00AF022B" w14:paraId="0DFC0F3F" w14:textId="77777777" w:rsidTr="0010354F">
        <w:tc>
          <w:tcPr>
            <w:tcW w:w="2324" w:type="dxa"/>
            <w:shd w:val="clear" w:color="auto" w:fill="auto"/>
          </w:tcPr>
          <w:p w14:paraId="30B3FA18" w14:textId="796ECD68" w:rsidR="00AB302F" w:rsidRPr="00AF022B" w:rsidRDefault="00AB302F" w:rsidP="00AB302F">
            <w:pPr>
              <w:pStyle w:val="DHHSbody"/>
            </w:pPr>
            <w:r w:rsidRPr="00AF022B">
              <w:t>Employment status</w:t>
            </w:r>
          </w:p>
        </w:tc>
        <w:tc>
          <w:tcPr>
            <w:tcW w:w="1532" w:type="dxa"/>
            <w:gridSpan w:val="2"/>
            <w:shd w:val="clear" w:color="auto" w:fill="auto"/>
          </w:tcPr>
          <w:p w14:paraId="038E4071" w14:textId="2ACB01DF" w:rsidR="00AB302F" w:rsidRPr="00AF022B" w:rsidRDefault="00AB302F" w:rsidP="00AB302F">
            <w:pPr>
              <w:pStyle w:val="DHHSbody"/>
            </w:pPr>
            <w:r w:rsidRPr="00AF022B">
              <w:t>N(1)</w:t>
            </w:r>
          </w:p>
        </w:tc>
        <w:tc>
          <w:tcPr>
            <w:tcW w:w="1531" w:type="dxa"/>
            <w:shd w:val="clear" w:color="auto" w:fill="auto"/>
          </w:tcPr>
          <w:p w14:paraId="034ADABD" w14:textId="4913A1DA" w:rsidR="00AB302F" w:rsidRPr="00AF022B" w:rsidRDefault="00AB302F" w:rsidP="00AB302F">
            <w:pPr>
              <w:pStyle w:val="DHHSbody"/>
            </w:pPr>
            <w:r w:rsidRPr="00AF022B">
              <w:t>Yes</w:t>
            </w:r>
          </w:p>
        </w:tc>
        <w:tc>
          <w:tcPr>
            <w:tcW w:w="3912" w:type="dxa"/>
          </w:tcPr>
          <w:p w14:paraId="69B6342A" w14:textId="1134F9DF" w:rsidR="00AB302F" w:rsidRPr="00AF022B" w:rsidRDefault="00AB302F" w:rsidP="00AB302F">
            <w:pPr>
              <w:pStyle w:val="DHHSbody"/>
            </w:pPr>
            <w:r w:rsidRPr="00AF022B">
              <w:t>The employment status of the client represented by a code</w:t>
            </w:r>
          </w:p>
        </w:tc>
      </w:tr>
      <w:tr w:rsidR="00AB302F" w:rsidRPr="00AF022B" w14:paraId="12007F66" w14:textId="77777777" w:rsidTr="0010354F">
        <w:tc>
          <w:tcPr>
            <w:tcW w:w="2324" w:type="dxa"/>
            <w:shd w:val="clear" w:color="auto" w:fill="auto"/>
          </w:tcPr>
          <w:p w14:paraId="19E1A228" w14:textId="3862930A" w:rsidR="00AB302F" w:rsidRPr="00AF022B" w:rsidRDefault="00AB302F" w:rsidP="00AB302F">
            <w:pPr>
              <w:pStyle w:val="DHHSbody"/>
            </w:pPr>
            <w:r w:rsidRPr="00AF022B">
              <w:t>Unemployed not training</w:t>
            </w:r>
          </w:p>
        </w:tc>
        <w:tc>
          <w:tcPr>
            <w:tcW w:w="1532" w:type="dxa"/>
            <w:gridSpan w:val="2"/>
            <w:shd w:val="clear" w:color="auto" w:fill="auto"/>
          </w:tcPr>
          <w:p w14:paraId="001689D7" w14:textId="38AFB4DC" w:rsidR="00AB302F" w:rsidRPr="00AF022B" w:rsidRDefault="00AB302F" w:rsidP="00AB302F">
            <w:pPr>
              <w:pStyle w:val="DHHSbody"/>
            </w:pPr>
            <w:r w:rsidRPr="00AF022B">
              <w:t>N(1)</w:t>
            </w:r>
          </w:p>
        </w:tc>
        <w:tc>
          <w:tcPr>
            <w:tcW w:w="1531" w:type="dxa"/>
            <w:shd w:val="clear" w:color="auto" w:fill="auto"/>
          </w:tcPr>
          <w:p w14:paraId="7BB29E25" w14:textId="47BA27AD" w:rsidR="00AB302F" w:rsidRPr="00AF022B" w:rsidRDefault="00AB302F" w:rsidP="00AB302F">
            <w:pPr>
              <w:pStyle w:val="DHHSbody"/>
            </w:pPr>
            <w:r w:rsidRPr="00AF022B">
              <w:t>Yes</w:t>
            </w:r>
          </w:p>
        </w:tc>
        <w:tc>
          <w:tcPr>
            <w:tcW w:w="3912" w:type="dxa"/>
          </w:tcPr>
          <w:p w14:paraId="0E69F59F" w14:textId="4B90E3D3" w:rsidR="00AB302F" w:rsidRPr="00AF022B" w:rsidRDefault="00AB302F" w:rsidP="00AB302F">
            <w:pPr>
              <w:pStyle w:val="DHHSbody"/>
            </w:pPr>
            <w:r w:rsidRPr="00AF022B">
              <w:t>Whether the client is unemployed and not currently studying or training</w:t>
            </w:r>
          </w:p>
        </w:tc>
      </w:tr>
      <w:tr w:rsidR="00AB302F" w:rsidRPr="00AF022B" w14:paraId="384C0523" w14:textId="77777777" w:rsidTr="0010354F">
        <w:tc>
          <w:tcPr>
            <w:tcW w:w="2324" w:type="dxa"/>
            <w:shd w:val="clear" w:color="auto" w:fill="auto"/>
          </w:tcPr>
          <w:p w14:paraId="60EDC931" w14:textId="1080F68A" w:rsidR="00AB302F" w:rsidRPr="00AF022B" w:rsidRDefault="00AB302F" w:rsidP="00AB302F">
            <w:pPr>
              <w:pStyle w:val="DHHSbody"/>
            </w:pPr>
            <w:r w:rsidRPr="00AF022B">
              <w:t>Accommodation type</w:t>
            </w:r>
          </w:p>
        </w:tc>
        <w:tc>
          <w:tcPr>
            <w:tcW w:w="1532" w:type="dxa"/>
            <w:gridSpan w:val="2"/>
            <w:shd w:val="clear" w:color="auto" w:fill="auto"/>
          </w:tcPr>
          <w:p w14:paraId="1D4C3FA2" w14:textId="3E7EBA4A" w:rsidR="00AB302F" w:rsidRPr="00AF022B" w:rsidRDefault="00AB302F" w:rsidP="00AB302F">
            <w:pPr>
              <w:pStyle w:val="DHHSbody"/>
            </w:pPr>
            <w:r w:rsidRPr="00AF022B">
              <w:t>N(N)</w:t>
            </w:r>
          </w:p>
        </w:tc>
        <w:tc>
          <w:tcPr>
            <w:tcW w:w="1531" w:type="dxa"/>
            <w:shd w:val="clear" w:color="auto" w:fill="auto"/>
          </w:tcPr>
          <w:p w14:paraId="1131F3BC" w14:textId="1EBD7E87" w:rsidR="00AB302F" w:rsidRPr="00AF022B" w:rsidRDefault="00AB302F" w:rsidP="00AB302F">
            <w:pPr>
              <w:pStyle w:val="DHHSbody"/>
            </w:pPr>
            <w:r w:rsidRPr="00AF022B">
              <w:t>Yes</w:t>
            </w:r>
          </w:p>
        </w:tc>
        <w:tc>
          <w:tcPr>
            <w:tcW w:w="3912" w:type="dxa"/>
          </w:tcPr>
          <w:p w14:paraId="44602A85" w14:textId="66ABCC1E" w:rsidR="00AB302F" w:rsidRPr="00AF022B" w:rsidRDefault="00AB302F" w:rsidP="00AB302F">
            <w:pPr>
              <w:pStyle w:val="DHHSbody"/>
            </w:pPr>
            <w:r w:rsidRPr="00AF022B">
              <w:t xml:space="preserve">The accommodation </w:t>
            </w:r>
            <w:proofErr w:type="gramStart"/>
            <w:r w:rsidRPr="00AF022B">
              <w:t>type</w:t>
            </w:r>
            <w:proofErr w:type="gramEnd"/>
            <w:r w:rsidRPr="00AF022B">
              <w:t xml:space="preserve"> the client is residing in</w:t>
            </w:r>
          </w:p>
        </w:tc>
      </w:tr>
      <w:tr w:rsidR="00AB302F" w:rsidRPr="00AF022B" w14:paraId="4AE0F57B" w14:textId="77777777" w:rsidTr="0010354F">
        <w:tc>
          <w:tcPr>
            <w:tcW w:w="2324" w:type="dxa"/>
            <w:shd w:val="clear" w:color="auto" w:fill="auto"/>
          </w:tcPr>
          <w:p w14:paraId="165E4AED" w14:textId="67C29B40" w:rsidR="00AB302F" w:rsidRPr="00AF022B" w:rsidRDefault="00AB302F" w:rsidP="00AB302F">
            <w:pPr>
              <w:pStyle w:val="DHHSbody"/>
            </w:pPr>
            <w:r w:rsidRPr="00AF022B">
              <w:t>Days injected last four weeks</w:t>
            </w:r>
          </w:p>
        </w:tc>
        <w:tc>
          <w:tcPr>
            <w:tcW w:w="1532" w:type="dxa"/>
            <w:gridSpan w:val="2"/>
            <w:shd w:val="clear" w:color="auto" w:fill="auto"/>
          </w:tcPr>
          <w:p w14:paraId="3A6D1467" w14:textId="2FCAC5DC" w:rsidR="00AB302F" w:rsidRPr="00AF022B" w:rsidRDefault="00AB302F" w:rsidP="00AB302F">
            <w:pPr>
              <w:pStyle w:val="DHHSbody"/>
            </w:pPr>
            <w:r w:rsidRPr="00AF022B">
              <w:t>N(1)</w:t>
            </w:r>
          </w:p>
        </w:tc>
        <w:tc>
          <w:tcPr>
            <w:tcW w:w="1531" w:type="dxa"/>
            <w:shd w:val="clear" w:color="auto" w:fill="auto"/>
          </w:tcPr>
          <w:p w14:paraId="05B49700" w14:textId="1AAE88CE" w:rsidR="00AB302F" w:rsidRPr="00AF022B" w:rsidRDefault="00B4136E" w:rsidP="00AB302F">
            <w:pPr>
              <w:pStyle w:val="DHHSbody"/>
            </w:pPr>
            <w:r w:rsidRPr="00AF022B">
              <w:t>Yes</w:t>
            </w:r>
          </w:p>
        </w:tc>
        <w:tc>
          <w:tcPr>
            <w:tcW w:w="3912" w:type="dxa"/>
          </w:tcPr>
          <w:p w14:paraId="7C119DD5" w14:textId="7B2D3383" w:rsidR="00AB302F" w:rsidRPr="00AF022B" w:rsidRDefault="00AB302F" w:rsidP="00AB302F">
            <w:pPr>
              <w:pStyle w:val="DHHSbody"/>
            </w:pPr>
            <w:r w:rsidRPr="00AF022B">
              <w:t>The total number of days in the last four weeks where the client injected</w:t>
            </w:r>
          </w:p>
        </w:tc>
      </w:tr>
      <w:tr w:rsidR="00AB302F" w:rsidRPr="00AF022B" w14:paraId="02C226A4" w14:textId="77777777" w:rsidTr="0010354F">
        <w:tc>
          <w:tcPr>
            <w:tcW w:w="2324" w:type="dxa"/>
            <w:shd w:val="clear" w:color="auto" w:fill="auto"/>
          </w:tcPr>
          <w:p w14:paraId="19DC9013" w14:textId="101E13AA" w:rsidR="00AB302F" w:rsidRPr="00AF022B" w:rsidRDefault="00AB302F" w:rsidP="00AB302F">
            <w:pPr>
              <w:pStyle w:val="DHHSbody"/>
            </w:pPr>
            <w:r w:rsidRPr="00AF022B">
              <w:t>Arrested last four weeks</w:t>
            </w:r>
          </w:p>
        </w:tc>
        <w:tc>
          <w:tcPr>
            <w:tcW w:w="1532" w:type="dxa"/>
            <w:gridSpan w:val="2"/>
            <w:shd w:val="clear" w:color="auto" w:fill="auto"/>
          </w:tcPr>
          <w:p w14:paraId="3D8FF5EE" w14:textId="6CE529F6" w:rsidR="00AB302F" w:rsidRPr="00AF022B" w:rsidRDefault="00AB302F" w:rsidP="00AB302F">
            <w:pPr>
              <w:pStyle w:val="DHHSbody"/>
            </w:pPr>
            <w:r w:rsidRPr="00AF022B">
              <w:t>N(1)</w:t>
            </w:r>
          </w:p>
        </w:tc>
        <w:tc>
          <w:tcPr>
            <w:tcW w:w="1531" w:type="dxa"/>
            <w:shd w:val="clear" w:color="auto" w:fill="auto"/>
          </w:tcPr>
          <w:p w14:paraId="56DA7ACF" w14:textId="2E87ADF7" w:rsidR="00AB302F" w:rsidRPr="00AF022B" w:rsidRDefault="00AB302F" w:rsidP="00AB302F">
            <w:pPr>
              <w:pStyle w:val="DHHSbody"/>
            </w:pPr>
            <w:r w:rsidRPr="00AF022B">
              <w:t>Yes</w:t>
            </w:r>
          </w:p>
        </w:tc>
        <w:tc>
          <w:tcPr>
            <w:tcW w:w="3912" w:type="dxa"/>
          </w:tcPr>
          <w:p w14:paraId="16A63EC1" w14:textId="2629B047" w:rsidR="00AB302F" w:rsidRPr="00AF022B" w:rsidRDefault="00AB302F" w:rsidP="00AB302F">
            <w:pPr>
              <w:pStyle w:val="DHHSbody"/>
            </w:pPr>
            <w:r w:rsidRPr="00AF022B">
              <w:t>Whether the client was arrested in the last four weeks</w:t>
            </w:r>
          </w:p>
        </w:tc>
      </w:tr>
      <w:tr w:rsidR="00AB302F" w:rsidRPr="00AF022B" w14:paraId="1CFEB824" w14:textId="77777777" w:rsidTr="0010354F">
        <w:tc>
          <w:tcPr>
            <w:tcW w:w="2324" w:type="dxa"/>
            <w:shd w:val="clear" w:color="auto" w:fill="auto"/>
          </w:tcPr>
          <w:p w14:paraId="3BEBADDD" w14:textId="285C5B93" w:rsidR="00AB302F" w:rsidRPr="00AF022B" w:rsidRDefault="00AB302F" w:rsidP="00AB302F">
            <w:pPr>
              <w:pStyle w:val="DHHSbody"/>
            </w:pPr>
            <w:r w:rsidRPr="00AF022B">
              <w:t>Violent last four weeks</w:t>
            </w:r>
          </w:p>
        </w:tc>
        <w:tc>
          <w:tcPr>
            <w:tcW w:w="1532" w:type="dxa"/>
            <w:gridSpan w:val="2"/>
            <w:shd w:val="clear" w:color="auto" w:fill="auto"/>
          </w:tcPr>
          <w:p w14:paraId="5B79D997" w14:textId="7A31F0B0" w:rsidR="00AB302F" w:rsidRPr="00AF022B" w:rsidRDefault="00AB302F" w:rsidP="00AB302F">
            <w:pPr>
              <w:pStyle w:val="DHHSbody"/>
            </w:pPr>
            <w:r w:rsidRPr="00AF022B">
              <w:t>N(1)</w:t>
            </w:r>
          </w:p>
        </w:tc>
        <w:tc>
          <w:tcPr>
            <w:tcW w:w="1531" w:type="dxa"/>
            <w:shd w:val="clear" w:color="auto" w:fill="auto"/>
          </w:tcPr>
          <w:p w14:paraId="6C9D5BAE" w14:textId="68EB8B6B" w:rsidR="00AB302F" w:rsidRPr="00AF022B" w:rsidRDefault="00AB302F" w:rsidP="00AB302F">
            <w:pPr>
              <w:pStyle w:val="DHHSbody"/>
            </w:pPr>
            <w:r w:rsidRPr="00AF022B">
              <w:t>Yes</w:t>
            </w:r>
          </w:p>
        </w:tc>
        <w:tc>
          <w:tcPr>
            <w:tcW w:w="3912" w:type="dxa"/>
          </w:tcPr>
          <w:p w14:paraId="6BD31CA4" w14:textId="2F506EE6" w:rsidR="00AB302F" w:rsidRPr="00AF022B" w:rsidRDefault="00AB302F" w:rsidP="00AB302F">
            <w:pPr>
              <w:pStyle w:val="DHHSbody"/>
            </w:pPr>
            <w:r w:rsidRPr="00AF022B">
              <w:t>Whether the client was violent against someone in the last four weeks</w:t>
            </w:r>
          </w:p>
        </w:tc>
      </w:tr>
      <w:tr w:rsidR="00AB302F" w:rsidRPr="00AF022B" w14:paraId="754C14D3" w14:textId="77777777" w:rsidTr="0010354F">
        <w:tc>
          <w:tcPr>
            <w:tcW w:w="2324" w:type="dxa"/>
            <w:shd w:val="clear" w:color="auto" w:fill="auto"/>
          </w:tcPr>
          <w:p w14:paraId="4639751D" w14:textId="3BBB3E07" w:rsidR="00AB302F" w:rsidRPr="00AF022B" w:rsidRDefault="00AB302F" w:rsidP="00AB302F">
            <w:pPr>
              <w:pStyle w:val="DHHSbody"/>
            </w:pPr>
            <w:r w:rsidRPr="00AF022B">
              <w:t>Risk to self</w:t>
            </w:r>
          </w:p>
        </w:tc>
        <w:tc>
          <w:tcPr>
            <w:tcW w:w="1532" w:type="dxa"/>
            <w:gridSpan w:val="2"/>
            <w:shd w:val="clear" w:color="auto" w:fill="auto"/>
          </w:tcPr>
          <w:p w14:paraId="254EC249" w14:textId="19476F88" w:rsidR="00AB302F" w:rsidRPr="00AF022B" w:rsidRDefault="00AB302F" w:rsidP="00AB302F">
            <w:pPr>
              <w:pStyle w:val="DHHSbody"/>
            </w:pPr>
            <w:r w:rsidRPr="00AF022B">
              <w:t>N(1)</w:t>
            </w:r>
          </w:p>
        </w:tc>
        <w:tc>
          <w:tcPr>
            <w:tcW w:w="1531" w:type="dxa"/>
            <w:shd w:val="clear" w:color="auto" w:fill="auto"/>
          </w:tcPr>
          <w:p w14:paraId="598041CF" w14:textId="648E77D7" w:rsidR="00AB302F" w:rsidRPr="00AF022B" w:rsidRDefault="00AB302F" w:rsidP="00AB302F">
            <w:pPr>
              <w:pStyle w:val="DHHSbody"/>
            </w:pPr>
            <w:r w:rsidRPr="00AF022B">
              <w:t>Yes</w:t>
            </w:r>
          </w:p>
        </w:tc>
        <w:tc>
          <w:tcPr>
            <w:tcW w:w="3912" w:type="dxa"/>
          </w:tcPr>
          <w:p w14:paraId="2869937E" w14:textId="48985F3A" w:rsidR="00AB302F" w:rsidRPr="00AF022B" w:rsidRDefault="00AB302F" w:rsidP="00AB302F">
            <w:pPr>
              <w:pStyle w:val="DHHSbody"/>
            </w:pPr>
            <w:r w:rsidRPr="00AF022B">
              <w:t>The overall assessment of the client’s risk to self</w:t>
            </w:r>
          </w:p>
        </w:tc>
      </w:tr>
      <w:tr w:rsidR="00AB302F" w:rsidRPr="00AF022B" w14:paraId="181B07BB" w14:textId="77777777" w:rsidTr="0010354F">
        <w:tc>
          <w:tcPr>
            <w:tcW w:w="2324" w:type="dxa"/>
            <w:shd w:val="clear" w:color="auto" w:fill="auto"/>
          </w:tcPr>
          <w:p w14:paraId="2949D112" w14:textId="188A1208" w:rsidR="00AB302F" w:rsidRPr="00AF022B" w:rsidRDefault="00AB302F" w:rsidP="00AB302F">
            <w:pPr>
              <w:pStyle w:val="DHHSbody"/>
            </w:pPr>
            <w:r w:rsidRPr="00AF022B">
              <w:t>Risk to others</w:t>
            </w:r>
          </w:p>
        </w:tc>
        <w:tc>
          <w:tcPr>
            <w:tcW w:w="1532" w:type="dxa"/>
            <w:gridSpan w:val="2"/>
            <w:shd w:val="clear" w:color="auto" w:fill="auto"/>
          </w:tcPr>
          <w:p w14:paraId="0FE66F7E" w14:textId="03E28E35" w:rsidR="00AB302F" w:rsidRPr="00AF022B" w:rsidRDefault="00AB302F" w:rsidP="00AB302F">
            <w:pPr>
              <w:pStyle w:val="DHHSbody"/>
            </w:pPr>
            <w:r w:rsidRPr="00AF022B">
              <w:t>N(1)</w:t>
            </w:r>
          </w:p>
        </w:tc>
        <w:tc>
          <w:tcPr>
            <w:tcW w:w="1531" w:type="dxa"/>
            <w:shd w:val="clear" w:color="auto" w:fill="auto"/>
          </w:tcPr>
          <w:p w14:paraId="164FE0FC" w14:textId="25763DCE" w:rsidR="00AB302F" w:rsidRPr="00AF022B" w:rsidRDefault="00AB302F" w:rsidP="00AB302F">
            <w:pPr>
              <w:pStyle w:val="DHHSbody"/>
            </w:pPr>
            <w:r w:rsidRPr="00AF022B">
              <w:t>Yes</w:t>
            </w:r>
          </w:p>
        </w:tc>
        <w:tc>
          <w:tcPr>
            <w:tcW w:w="3912" w:type="dxa"/>
          </w:tcPr>
          <w:p w14:paraId="1176DD78" w14:textId="442DC44E" w:rsidR="00AB302F" w:rsidRPr="00AF022B" w:rsidRDefault="00AB302F" w:rsidP="00AB302F">
            <w:pPr>
              <w:pStyle w:val="DHHSbody"/>
            </w:pPr>
            <w:r w:rsidRPr="00AF022B">
              <w:t>The overall assessment of the client’s risk to others</w:t>
            </w:r>
          </w:p>
        </w:tc>
      </w:tr>
      <w:tr w:rsidR="00AB302F" w:rsidRPr="00AF022B" w14:paraId="298334EE" w14:textId="77777777" w:rsidTr="0010354F">
        <w:tc>
          <w:tcPr>
            <w:tcW w:w="2324" w:type="dxa"/>
            <w:shd w:val="clear" w:color="auto" w:fill="auto"/>
          </w:tcPr>
          <w:p w14:paraId="0CAD20AE" w14:textId="2AD0AE38" w:rsidR="00AB302F" w:rsidRPr="00AF022B" w:rsidRDefault="00AB302F" w:rsidP="00AB302F">
            <w:pPr>
              <w:pStyle w:val="DHHSbody"/>
            </w:pPr>
            <w:r w:rsidRPr="00AF022B">
              <w:t>Physical health</w:t>
            </w:r>
          </w:p>
        </w:tc>
        <w:tc>
          <w:tcPr>
            <w:tcW w:w="1532" w:type="dxa"/>
            <w:gridSpan w:val="2"/>
            <w:shd w:val="clear" w:color="auto" w:fill="auto"/>
          </w:tcPr>
          <w:p w14:paraId="68CB63B0" w14:textId="22B85191" w:rsidR="00AB302F" w:rsidRPr="00AF022B" w:rsidRDefault="00AB302F" w:rsidP="00AB302F">
            <w:pPr>
              <w:pStyle w:val="DHHSbody"/>
            </w:pPr>
            <w:r w:rsidRPr="00AF022B">
              <w:t>N(N)</w:t>
            </w:r>
          </w:p>
        </w:tc>
        <w:tc>
          <w:tcPr>
            <w:tcW w:w="1531" w:type="dxa"/>
            <w:shd w:val="clear" w:color="auto" w:fill="auto"/>
          </w:tcPr>
          <w:p w14:paraId="5DBC44C8" w14:textId="141DFC7F" w:rsidR="00AB302F" w:rsidRPr="00AF022B" w:rsidRDefault="00AB302F" w:rsidP="00AB302F">
            <w:pPr>
              <w:pStyle w:val="DHHSbody"/>
            </w:pPr>
            <w:r w:rsidRPr="00AF022B">
              <w:t>Yes</w:t>
            </w:r>
          </w:p>
        </w:tc>
        <w:tc>
          <w:tcPr>
            <w:tcW w:w="3912" w:type="dxa"/>
          </w:tcPr>
          <w:p w14:paraId="1AA79170" w14:textId="5D6C5F4A" w:rsidR="00AB302F" w:rsidRPr="00AF022B" w:rsidRDefault="00AB302F" w:rsidP="00AB302F">
            <w:pPr>
              <w:pStyle w:val="DHHSbody"/>
            </w:pPr>
            <w:r w:rsidRPr="00AF022B">
              <w:t>The client’s rating of physical health</w:t>
            </w:r>
          </w:p>
        </w:tc>
      </w:tr>
      <w:tr w:rsidR="00AB302F" w:rsidRPr="00AF022B" w14:paraId="6478865A" w14:textId="77777777" w:rsidTr="0010354F">
        <w:tc>
          <w:tcPr>
            <w:tcW w:w="2324" w:type="dxa"/>
            <w:shd w:val="clear" w:color="auto" w:fill="auto"/>
          </w:tcPr>
          <w:p w14:paraId="6FA3394D" w14:textId="21907AD8" w:rsidR="00AB302F" w:rsidRPr="00AF022B" w:rsidRDefault="00AB302F" w:rsidP="00AB302F">
            <w:pPr>
              <w:pStyle w:val="DHHSbody"/>
            </w:pPr>
            <w:r w:rsidRPr="00AF022B">
              <w:t>Psychological health</w:t>
            </w:r>
          </w:p>
        </w:tc>
        <w:tc>
          <w:tcPr>
            <w:tcW w:w="1532" w:type="dxa"/>
            <w:gridSpan w:val="2"/>
            <w:shd w:val="clear" w:color="auto" w:fill="auto"/>
          </w:tcPr>
          <w:p w14:paraId="63DA3BCD" w14:textId="3EC56598" w:rsidR="00AB302F" w:rsidRPr="00AF022B" w:rsidRDefault="00AB302F" w:rsidP="00AB302F">
            <w:pPr>
              <w:pStyle w:val="DHHSbody"/>
            </w:pPr>
            <w:r w:rsidRPr="00AF022B">
              <w:t>N(N)</w:t>
            </w:r>
          </w:p>
        </w:tc>
        <w:tc>
          <w:tcPr>
            <w:tcW w:w="1531" w:type="dxa"/>
            <w:shd w:val="clear" w:color="auto" w:fill="auto"/>
          </w:tcPr>
          <w:p w14:paraId="463518D7" w14:textId="35D749BE" w:rsidR="00AB302F" w:rsidRPr="00AF022B" w:rsidRDefault="00AB302F" w:rsidP="00AB302F">
            <w:pPr>
              <w:pStyle w:val="DHHSbody"/>
            </w:pPr>
            <w:r w:rsidRPr="00AF022B">
              <w:t>Yes</w:t>
            </w:r>
          </w:p>
        </w:tc>
        <w:tc>
          <w:tcPr>
            <w:tcW w:w="3912" w:type="dxa"/>
          </w:tcPr>
          <w:p w14:paraId="7E06C31F" w14:textId="1F34C97B" w:rsidR="00AB302F" w:rsidRPr="00AF022B" w:rsidRDefault="00AB302F" w:rsidP="00AB302F">
            <w:pPr>
              <w:pStyle w:val="DHHSbody"/>
            </w:pPr>
            <w:r w:rsidRPr="00AF022B">
              <w:t>The client’s rating of psychological health</w:t>
            </w:r>
          </w:p>
        </w:tc>
      </w:tr>
      <w:tr w:rsidR="00AB302F" w:rsidRPr="00AF022B" w14:paraId="233A0A85" w14:textId="77777777" w:rsidTr="0010354F">
        <w:tc>
          <w:tcPr>
            <w:tcW w:w="2324" w:type="dxa"/>
            <w:shd w:val="clear" w:color="auto" w:fill="auto"/>
          </w:tcPr>
          <w:p w14:paraId="38242D18" w14:textId="472223CA" w:rsidR="00AB302F" w:rsidRPr="00AF022B" w:rsidRDefault="00AB302F" w:rsidP="00AB302F">
            <w:pPr>
              <w:pStyle w:val="DHHSbody"/>
            </w:pPr>
            <w:r w:rsidRPr="00AF022B">
              <w:t>Quality of life</w:t>
            </w:r>
          </w:p>
        </w:tc>
        <w:tc>
          <w:tcPr>
            <w:tcW w:w="1532" w:type="dxa"/>
            <w:gridSpan w:val="2"/>
            <w:shd w:val="clear" w:color="auto" w:fill="auto"/>
          </w:tcPr>
          <w:p w14:paraId="5EE2BEAB" w14:textId="03C3C764" w:rsidR="00AB302F" w:rsidRPr="00AF022B" w:rsidRDefault="00AB302F" w:rsidP="00AB302F">
            <w:pPr>
              <w:pStyle w:val="DHHSbody"/>
            </w:pPr>
            <w:r w:rsidRPr="00AF022B">
              <w:t>N(N)</w:t>
            </w:r>
          </w:p>
        </w:tc>
        <w:tc>
          <w:tcPr>
            <w:tcW w:w="1531" w:type="dxa"/>
            <w:shd w:val="clear" w:color="auto" w:fill="auto"/>
          </w:tcPr>
          <w:p w14:paraId="3BB994DE" w14:textId="08C4F3FD" w:rsidR="00AB302F" w:rsidRPr="00AF022B" w:rsidRDefault="00AB302F" w:rsidP="00AB302F">
            <w:pPr>
              <w:pStyle w:val="DHHSbody"/>
            </w:pPr>
            <w:r w:rsidRPr="00AF022B">
              <w:t>Yes</w:t>
            </w:r>
          </w:p>
        </w:tc>
        <w:tc>
          <w:tcPr>
            <w:tcW w:w="3912" w:type="dxa"/>
          </w:tcPr>
          <w:p w14:paraId="5990CDF5" w14:textId="06D0EE48" w:rsidR="00AB302F" w:rsidRPr="00AF022B" w:rsidRDefault="00AB302F" w:rsidP="00AB302F">
            <w:pPr>
              <w:pStyle w:val="DHHSbody"/>
            </w:pPr>
            <w:r w:rsidRPr="00AF022B">
              <w:t>The client’s rating of quality of life</w:t>
            </w:r>
          </w:p>
        </w:tc>
      </w:tr>
      <w:tr w:rsidR="00086141" w:rsidRPr="00AF022B" w14:paraId="2F3C0C83" w14:textId="77777777" w:rsidTr="00AF022B">
        <w:tc>
          <w:tcPr>
            <w:tcW w:w="2324" w:type="dxa"/>
            <w:shd w:val="clear" w:color="auto" w:fill="auto"/>
          </w:tcPr>
          <w:p w14:paraId="43E21BBB" w14:textId="6A88CC2C" w:rsidR="00086141" w:rsidRPr="00AF022B" w:rsidRDefault="00086141" w:rsidP="00AF022B">
            <w:pPr>
              <w:pStyle w:val="DHHStabletext"/>
            </w:pPr>
            <w:r w:rsidRPr="00AF022B">
              <w:t xml:space="preserve">Outlet </w:t>
            </w:r>
            <w:r w:rsidR="00F769ED" w:rsidRPr="00AF022B">
              <w:t>outcome measure</w:t>
            </w:r>
            <w:r w:rsidRPr="00AF022B">
              <w:t xml:space="preserve"> identifier</w:t>
            </w:r>
          </w:p>
        </w:tc>
        <w:tc>
          <w:tcPr>
            <w:tcW w:w="1504" w:type="dxa"/>
            <w:shd w:val="clear" w:color="auto" w:fill="auto"/>
          </w:tcPr>
          <w:p w14:paraId="544E9FA3" w14:textId="77777777" w:rsidR="00086141" w:rsidRPr="00AF022B" w:rsidRDefault="00086141" w:rsidP="00AF022B">
            <w:pPr>
              <w:pStyle w:val="DHHStabletext"/>
            </w:pPr>
            <w:r w:rsidRPr="00AF022B">
              <w:t>N(10)</w:t>
            </w:r>
          </w:p>
        </w:tc>
        <w:tc>
          <w:tcPr>
            <w:tcW w:w="1559" w:type="dxa"/>
            <w:gridSpan w:val="2"/>
            <w:shd w:val="clear" w:color="auto" w:fill="auto"/>
          </w:tcPr>
          <w:p w14:paraId="674F0DB9" w14:textId="77777777" w:rsidR="00086141" w:rsidRPr="00AF022B" w:rsidRDefault="00086141" w:rsidP="00AF022B">
            <w:pPr>
              <w:pStyle w:val="DHHStabletext"/>
            </w:pPr>
            <w:r w:rsidRPr="00AF022B">
              <w:t>Conditional</w:t>
            </w:r>
          </w:p>
        </w:tc>
        <w:tc>
          <w:tcPr>
            <w:tcW w:w="3912" w:type="dxa"/>
          </w:tcPr>
          <w:p w14:paraId="5ECE666B" w14:textId="098C6845" w:rsidR="00086141" w:rsidRPr="00AF022B" w:rsidRDefault="00086141" w:rsidP="00AF022B">
            <w:pPr>
              <w:pStyle w:val="DHHStabletext"/>
            </w:pPr>
            <w:r w:rsidRPr="00AF022B">
              <w:t>A numerical identifier that uniquely identifies a</w:t>
            </w:r>
            <w:r w:rsidR="00F769ED" w:rsidRPr="00AF022B">
              <w:t>n</w:t>
            </w:r>
            <w:r w:rsidRPr="00AF022B">
              <w:t xml:space="preserve"> </w:t>
            </w:r>
            <w:r w:rsidR="00F769ED" w:rsidRPr="00AF022B">
              <w:t xml:space="preserve">outcome measure </w:t>
            </w:r>
            <w:r w:rsidRPr="00AF022B">
              <w:t>from an outlet</w:t>
            </w:r>
          </w:p>
        </w:tc>
      </w:tr>
      <w:tr w:rsidR="00AB302F" w:rsidRPr="00AF022B" w14:paraId="484C787C" w14:textId="77777777" w:rsidTr="0010354F">
        <w:tc>
          <w:tcPr>
            <w:tcW w:w="9299" w:type="dxa"/>
            <w:gridSpan w:val="5"/>
            <w:shd w:val="clear" w:color="auto" w:fill="auto"/>
          </w:tcPr>
          <w:p w14:paraId="04B253FB" w14:textId="77777777" w:rsidR="00AB302F" w:rsidRPr="00AF022B" w:rsidRDefault="00AB302F" w:rsidP="0010354F">
            <w:pPr>
              <w:pStyle w:val="DHHStabletext"/>
            </w:pPr>
            <w:r w:rsidRPr="00AF022B">
              <w:t>Business Rules</w:t>
            </w:r>
          </w:p>
        </w:tc>
      </w:tr>
      <w:tr w:rsidR="00AB302F" w:rsidRPr="00AF022B" w14:paraId="7D354972" w14:textId="77777777" w:rsidTr="0010354F">
        <w:tc>
          <w:tcPr>
            <w:tcW w:w="9299" w:type="dxa"/>
            <w:gridSpan w:val="5"/>
            <w:shd w:val="clear" w:color="auto" w:fill="auto"/>
          </w:tcPr>
          <w:p w14:paraId="3FA1644D" w14:textId="34C2F9B7" w:rsidR="00AB302F" w:rsidRPr="00AF022B" w:rsidRDefault="00AB302F" w:rsidP="00AB302F">
            <w:pPr>
              <w:pStyle w:val="DHHSbullet1"/>
            </w:pPr>
            <w:r w:rsidRPr="00AF022B">
              <w:t xml:space="preserve">Outcome measures should be reported for a client at Comprehensive Assessment end and </w:t>
            </w:r>
            <w:r w:rsidR="00141E98" w:rsidRPr="00AF022B">
              <w:t xml:space="preserve">on </w:t>
            </w:r>
            <w:r w:rsidRPr="00AF022B">
              <w:t>Treatment Completion</w:t>
            </w:r>
          </w:p>
          <w:p w14:paraId="4E49B86F" w14:textId="0A580884" w:rsidR="00AB302F" w:rsidRPr="00AF022B" w:rsidRDefault="00AB302F">
            <w:pPr>
              <w:pStyle w:val="DHHSbullet1"/>
            </w:pPr>
            <w:r w:rsidRPr="00AF022B">
              <w:t xml:space="preserve">AUDIT, DUDIT, Days injected last four weeks </w:t>
            </w:r>
            <w:r w:rsidR="00B4136E" w:rsidRPr="00AF022B">
              <w:t>should</w:t>
            </w:r>
            <w:r w:rsidRPr="00AF022B">
              <w:t xml:space="preserve"> be reported </w:t>
            </w:r>
            <w:r w:rsidR="00B4136E" w:rsidRPr="00AF022B">
              <w:t xml:space="preserve">as Not Applicable </w:t>
            </w:r>
            <w:r w:rsidRPr="00AF022B">
              <w:t xml:space="preserve">when client is not </w:t>
            </w:r>
            <w:r w:rsidR="00FD01F8" w:rsidRPr="00AF022B">
              <w:t>client</w:t>
            </w:r>
          </w:p>
        </w:tc>
      </w:tr>
    </w:tbl>
    <w:p w14:paraId="6C8C91B6" w14:textId="162E05FD" w:rsidR="001D02A6" w:rsidRDefault="001D02A6" w:rsidP="0022724E">
      <w:pPr>
        <w:pStyle w:val="DHHSbody"/>
        <w:rPr>
          <w:b/>
        </w:rPr>
      </w:pPr>
    </w:p>
    <w:p w14:paraId="7EA873DA" w14:textId="1F80E7AF" w:rsidR="00714530" w:rsidRDefault="00714530" w:rsidP="0022724E">
      <w:pPr>
        <w:pStyle w:val="DHHSbody"/>
        <w:rPr>
          <w:b/>
        </w:rPr>
      </w:pPr>
    </w:p>
    <w:p w14:paraId="2F44EB4F" w14:textId="77777777" w:rsidR="003D5EBE" w:rsidRPr="00AF022B" w:rsidRDefault="003D5EBE" w:rsidP="0022724E">
      <w:pPr>
        <w:pStyle w:val="DHHSbody"/>
        <w:rPr>
          <w:b/>
        </w:rPr>
      </w:pPr>
    </w:p>
    <w:p w14:paraId="6F54316A" w14:textId="21BD17EE" w:rsidR="00EB1609" w:rsidRPr="00AF022B" w:rsidRDefault="00EB1609" w:rsidP="004C30C2">
      <w:pPr>
        <w:pStyle w:val="Caption"/>
        <w:keepNext/>
        <w:rPr>
          <w:sz w:val="22"/>
          <w:szCs w:val="22"/>
        </w:rPr>
      </w:pPr>
      <w:r w:rsidRPr="00AF022B">
        <w:rPr>
          <w:sz w:val="22"/>
          <w:szCs w:val="22"/>
        </w:rPr>
        <w:lastRenderedPageBreak/>
        <w:t xml:space="preserve">Table </w:t>
      </w:r>
      <w:r w:rsidR="00217325" w:rsidRPr="00E3122A">
        <w:rPr>
          <w:sz w:val="22"/>
          <w:szCs w:val="22"/>
        </w:rPr>
        <w:t>14</w:t>
      </w:r>
      <w:r w:rsidRPr="00AF022B">
        <w:rPr>
          <w:sz w:val="22"/>
          <w:szCs w:val="22"/>
        </w:rPr>
        <w:t xml:space="preserve"> Referral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4D2538" w:rsidRPr="00AF022B" w14:paraId="7CD1DA7D" w14:textId="77777777" w:rsidTr="0010354F">
        <w:trPr>
          <w:tblHeader/>
        </w:trPr>
        <w:tc>
          <w:tcPr>
            <w:tcW w:w="2324" w:type="dxa"/>
            <w:shd w:val="clear" w:color="auto" w:fill="auto"/>
          </w:tcPr>
          <w:p w14:paraId="251673B2" w14:textId="77777777" w:rsidR="004D2538" w:rsidRPr="00AF022B" w:rsidRDefault="004D2538" w:rsidP="0010354F">
            <w:pPr>
              <w:pStyle w:val="DHHStablecolhead"/>
            </w:pPr>
            <w:r w:rsidRPr="00AF022B">
              <w:t>Data element name</w:t>
            </w:r>
          </w:p>
        </w:tc>
        <w:tc>
          <w:tcPr>
            <w:tcW w:w="1532" w:type="dxa"/>
            <w:gridSpan w:val="2"/>
            <w:shd w:val="clear" w:color="auto" w:fill="auto"/>
          </w:tcPr>
          <w:p w14:paraId="69613719" w14:textId="77777777" w:rsidR="004D2538" w:rsidRPr="00AF022B" w:rsidRDefault="004D2538" w:rsidP="0010354F">
            <w:pPr>
              <w:pStyle w:val="DHHStablecolhead"/>
            </w:pPr>
            <w:r w:rsidRPr="00AF022B">
              <w:t>Type</w:t>
            </w:r>
          </w:p>
        </w:tc>
        <w:tc>
          <w:tcPr>
            <w:tcW w:w="1531" w:type="dxa"/>
            <w:shd w:val="clear" w:color="auto" w:fill="auto"/>
          </w:tcPr>
          <w:p w14:paraId="518BA634" w14:textId="77777777" w:rsidR="004D2538" w:rsidRPr="00AF022B" w:rsidRDefault="004D2538" w:rsidP="0010354F">
            <w:pPr>
              <w:pStyle w:val="DHHStablecolhead"/>
            </w:pPr>
            <w:r w:rsidRPr="00AF022B">
              <w:t>Mandatory</w:t>
            </w:r>
          </w:p>
        </w:tc>
        <w:tc>
          <w:tcPr>
            <w:tcW w:w="3912" w:type="dxa"/>
          </w:tcPr>
          <w:p w14:paraId="7573F6D9" w14:textId="77777777" w:rsidR="004D2538" w:rsidRPr="00AF022B" w:rsidRDefault="004D2538" w:rsidP="0010354F">
            <w:pPr>
              <w:pStyle w:val="DHHStablecolhead"/>
            </w:pPr>
            <w:r w:rsidRPr="00AF022B">
              <w:t>Comment</w:t>
            </w:r>
          </w:p>
        </w:tc>
      </w:tr>
      <w:tr w:rsidR="004D2538" w:rsidRPr="00AF022B" w14:paraId="73E71C92" w14:textId="77777777" w:rsidTr="0010354F">
        <w:tc>
          <w:tcPr>
            <w:tcW w:w="2324" w:type="dxa"/>
            <w:shd w:val="clear" w:color="auto" w:fill="auto"/>
          </w:tcPr>
          <w:p w14:paraId="19B7F0C3" w14:textId="39C8B1B7" w:rsidR="004D2538" w:rsidRPr="00AF022B" w:rsidRDefault="004D2538" w:rsidP="004D2538">
            <w:pPr>
              <w:pStyle w:val="DHHStabletext"/>
            </w:pPr>
            <w:r w:rsidRPr="00AF022B">
              <w:t>Referral date</w:t>
            </w:r>
          </w:p>
        </w:tc>
        <w:tc>
          <w:tcPr>
            <w:tcW w:w="1532" w:type="dxa"/>
            <w:gridSpan w:val="2"/>
            <w:shd w:val="clear" w:color="auto" w:fill="auto"/>
          </w:tcPr>
          <w:p w14:paraId="409C2C5A" w14:textId="63568169" w:rsidR="004D2538" w:rsidRPr="00AF022B" w:rsidRDefault="004D2538" w:rsidP="004D2538">
            <w:pPr>
              <w:pStyle w:val="DHHStabletext"/>
            </w:pPr>
            <w:r w:rsidRPr="00AF022B">
              <w:t>Date</w:t>
            </w:r>
          </w:p>
        </w:tc>
        <w:tc>
          <w:tcPr>
            <w:tcW w:w="1531" w:type="dxa"/>
            <w:shd w:val="clear" w:color="auto" w:fill="auto"/>
          </w:tcPr>
          <w:p w14:paraId="425E456C" w14:textId="08AF8160" w:rsidR="004D2538" w:rsidRPr="00AF022B" w:rsidRDefault="004D2538" w:rsidP="004D2538">
            <w:pPr>
              <w:pStyle w:val="DHHStabletext"/>
            </w:pPr>
            <w:r w:rsidRPr="00AF022B">
              <w:t>Yes</w:t>
            </w:r>
          </w:p>
        </w:tc>
        <w:tc>
          <w:tcPr>
            <w:tcW w:w="3912" w:type="dxa"/>
          </w:tcPr>
          <w:p w14:paraId="359A1A13" w14:textId="1718EA21" w:rsidR="004D2538" w:rsidRPr="00AF022B" w:rsidRDefault="004D2538" w:rsidP="004D2538">
            <w:pPr>
              <w:pStyle w:val="DHHStabletext"/>
            </w:pPr>
            <w:r w:rsidRPr="00AF022B">
              <w:t>The day, month and year the referral was made or received by the service provider</w:t>
            </w:r>
          </w:p>
        </w:tc>
      </w:tr>
      <w:tr w:rsidR="004D2538" w:rsidRPr="00AF022B" w14:paraId="503A5461" w14:textId="77777777" w:rsidTr="0010354F">
        <w:tc>
          <w:tcPr>
            <w:tcW w:w="2324" w:type="dxa"/>
            <w:shd w:val="clear" w:color="auto" w:fill="auto"/>
          </w:tcPr>
          <w:p w14:paraId="04400CCC" w14:textId="1A4D4BBE" w:rsidR="004D2538" w:rsidRPr="00AF022B" w:rsidRDefault="004D2538" w:rsidP="004D2538">
            <w:pPr>
              <w:pStyle w:val="DHHStabletext"/>
            </w:pPr>
            <w:r w:rsidRPr="00AF022B">
              <w:t>Direction</w:t>
            </w:r>
          </w:p>
        </w:tc>
        <w:tc>
          <w:tcPr>
            <w:tcW w:w="1532" w:type="dxa"/>
            <w:gridSpan w:val="2"/>
            <w:shd w:val="clear" w:color="auto" w:fill="auto"/>
          </w:tcPr>
          <w:p w14:paraId="2837960C" w14:textId="225F8175" w:rsidR="004D2538" w:rsidRPr="00AF022B" w:rsidRDefault="004D2538" w:rsidP="004D2538">
            <w:pPr>
              <w:pStyle w:val="DHHStabletext"/>
            </w:pPr>
            <w:r w:rsidRPr="00AF022B">
              <w:t>N(1)</w:t>
            </w:r>
          </w:p>
        </w:tc>
        <w:tc>
          <w:tcPr>
            <w:tcW w:w="1531" w:type="dxa"/>
            <w:shd w:val="clear" w:color="auto" w:fill="auto"/>
          </w:tcPr>
          <w:p w14:paraId="77841D14" w14:textId="44F61948" w:rsidR="004D2538" w:rsidRPr="00AF022B" w:rsidRDefault="004D2538" w:rsidP="004D2538">
            <w:pPr>
              <w:pStyle w:val="DHHStabletext"/>
            </w:pPr>
            <w:r w:rsidRPr="00AF022B">
              <w:t>Yes</w:t>
            </w:r>
          </w:p>
        </w:tc>
        <w:tc>
          <w:tcPr>
            <w:tcW w:w="3912" w:type="dxa"/>
          </w:tcPr>
          <w:p w14:paraId="225C767D" w14:textId="3034A657" w:rsidR="004D2538" w:rsidRPr="00AF022B" w:rsidRDefault="004D2538" w:rsidP="004D2538">
            <w:pPr>
              <w:pStyle w:val="DHHStabletext"/>
            </w:pPr>
            <w:r w:rsidRPr="00AF022B">
              <w:t>Whether the referral was in or out of the service provider</w:t>
            </w:r>
          </w:p>
        </w:tc>
      </w:tr>
      <w:tr w:rsidR="004D2538" w:rsidRPr="00AF022B" w14:paraId="2107F9CE" w14:textId="77777777" w:rsidTr="0010354F">
        <w:tc>
          <w:tcPr>
            <w:tcW w:w="2324" w:type="dxa"/>
            <w:shd w:val="clear" w:color="auto" w:fill="auto"/>
          </w:tcPr>
          <w:p w14:paraId="68C3E534" w14:textId="6EDE2082" w:rsidR="004D2538" w:rsidRPr="00AF022B" w:rsidRDefault="004D2538" w:rsidP="004D2538">
            <w:pPr>
              <w:pStyle w:val="DHHStabletext"/>
            </w:pPr>
            <w:r w:rsidRPr="00AF022B">
              <w:t>Referral provider type</w:t>
            </w:r>
          </w:p>
        </w:tc>
        <w:tc>
          <w:tcPr>
            <w:tcW w:w="1532" w:type="dxa"/>
            <w:gridSpan w:val="2"/>
            <w:shd w:val="clear" w:color="auto" w:fill="auto"/>
          </w:tcPr>
          <w:p w14:paraId="3E3CDF2C" w14:textId="69C84518" w:rsidR="004D2538" w:rsidRPr="00AF022B" w:rsidRDefault="004D3DAC" w:rsidP="004D2538">
            <w:pPr>
              <w:pStyle w:val="DHHStabletext"/>
            </w:pPr>
            <w:r w:rsidRPr="00AF022B">
              <w:t>N(N</w:t>
            </w:r>
            <w:r w:rsidR="004D2538" w:rsidRPr="00AF022B">
              <w:t>)</w:t>
            </w:r>
          </w:p>
        </w:tc>
        <w:tc>
          <w:tcPr>
            <w:tcW w:w="1531" w:type="dxa"/>
            <w:shd w:val="clear" w:color="auto" w:fill="auto"/>
          </w:tcPr>
          <w:p w14:paraId="404A6850" w14:textId="30AF0E18" w:rsidR="004D2538" w:rsidRPr="00AF022B" w:rsidRDefault="004D2538" w:rsidP="004D2538">
            <w:pPr>
              <w:pStyle w:val="DHHStabletext"/>
            </w:pPr>
            <w:r w:rsidRPr="00AF022B">
              <w:t>Yes</w:t>
            </w:r>
          </w:p>
        </w:tc>
        <w:tc>
          <w:tcPr>
            <w:tcW w:w="3912" w:type="dxa"/>
          </w:tcPr>
          <w:p w14:paraId="019089ED" w14:textId="01E81291" w:rsidR="004D2538" w:rsidRPr="00AF022B" w:rsidRDefault="004D2538" w:rsidP="004D2538">
            <w:pPr>
              <w:pStyle w:val="DHHStabletext"/>
            </w:pPr>
            <w:r w:rsidRPr="00AF022B">
              <w:t xml:space="preserve">The provider type of the </w:t>
            </w:r>
            <w:r w:rsidR="006D6184" w:rsidRPr="00AF022B">
              <w:t>referral source, or destination</w:t>
            </w:r>
          </w:p>
        </w:tc>
      </w:tr>
      <w:tr w:rsidR="004D2538" w:rsidRPr="00AF022B" w14:paraId="48C45DA0" w14:textId="77777777" w:rsidTr="0010354F">
        <w:tc>
          <w:tcPr>
            <w:tcW w:w="2324" w:type="dxa"/>
            <w:shd w:val="clear" w:color="auto" w:fill="auto"/>
          </w:tcPr>
          <w:p w14:paraId="4A0709DC" w14:textId="69335911" w:rsidR="004D2538" w:rsidRPr="00AF022B" w:rsidRDefault="004D2538" w:rsidP="004D2538">
            <w:pPr>
              <w:pStyle w:val="DHHStabletext"/>
            </w:pPr>
            <w:r w:rsidRPr="00AF022B">
              <w:t>Referral service type</w:t>
            </w:r>
          </w:p>
        </w:tc>
        <w:tc>
          <w:tcPr>
            <w:tcW w:w="1532" w:type="dxa"/>
            <w:gridSpan w:val="2"/>
            <w:shd w:val="clear" w:color="auto" w:fill="auto"/>
          </w:tcPr>
          <w:p w14:paraId="0B1220D8" w14:textId="19D638F3" w:rsidR="004D2538" w:rsidRPr="00AF022B" w:rsidRDefault="004D2538" w:rsidP="004D2538">
            <w:pPr>
              <w:pStyle w:val="DHHStabletext"/>
            </w:pPr>
            <w:r w:rsidRPr="00AF022B">
              <w:t>N</w:t>
            </w:r>
            <w:r w:rsidR="003D5E82">
              <w:t>N</w:t>
            </w:r>
          </w:p>
        </w:tc>
        <w:tc>
          <w:tcPr>
            <w:tcW w:w="1531" w:type="dxa"/>
            <w:shd w:val="clear" w:color="auto" w:fill="auto"/>
          </w:tcPr>
          <w:p w14:paraId="5182A727" w14:textId="53FD2EF1" w:rsidR="004D2538" w:rsidRPr="00AF022B" w:rsidRDefault="008218D2" w:rsidP="004D2538">
            <w:pPr>
              <w:pStyle w:val="DHHStabletext"/>
            </w:pPr>
            <w:r w:rsidRPr="00AF022B">
              <w:t>Yes</w:t>
            </w:r>
          </w:p>
        </w:tc>
        <w:tc>
          <w:tcPr>
            <w:tcW w:w="3912" w:type="dxa"/>
          </w:tcPr>
          <w:p w14:paraId="1C537536" w14:textId="0C87F249" w:rsidR="004D2538" w:rsidRPr="00AF022B" w:rsidRDefault="004D2538" w:rsidP="004D2538">
            <w:pPr>
              <w:pStyle w:val="DHHStabletext"/>
            </w:pPr>
            <w:r w:rsidRPr="00AF022B">
              <w:t>The service t</w:t>
            </w:r>
            <w:r w:rsidR="006D6184" w:rsidRPr="00AF022B">
              <w:t xml:space="preserve">ype of the </w:t>
            </w:r>
            <w:r w:rsidR="003D5E82">
              <w:t>client</w:t>
            </w:r>
            <w:r w:rsidR="006D6184" w:rsidRPr="00AF022B">
              <w:t xml:space="preserve"> </w:t>
            </w:r>
            <w:r w:rsidR="003D5E82">
              <w:t>referral</w:t>
            </w:r>
          </w:p>
        </w:tc>
      </w:tr>
      <w:tr w:rsidR="004D2538" w:rsidRPr="00AF022B" w14:paraId="60C12F67" w14:textId="77777777" w:rsidTr="0010354F">
        <w:tc>
          <w:tcPr>
            <w:tcW w:w="2324" w:type="dxa"/>
            <w:shd w:val="clear" w:color="auto" w:fill="auto"/>
          </w:tcPr>
          <w:p w14:paraId="3048A821" w14:textId="4B005243" w:rsidR="004D2538" w:rsidRPr="00AF022B" w:rsidRDefault="00041B80" w:rsidP="004D2538">
            <w:pPr>
              <w:pStyle w:val="DHHStabletext"/>
            </w:pPr>
            <w:r w:rsidRPr="00AF022B">
              <w:t>ACSO</w:t>
            </w:r>
            <w:r w:rsidR="004D2538" w:rsidRPr="00AF022B">
              <w:t xml:space="preserve"> identifier</w:t>
            </w:r>
          </w:p>
        </w:tc>
        <w:tc>
          <w:tcPr>
            <w:tcW w:w="1532" w:type="dxa"/>
            <w:gridSpan w:val="2"/>
            <w:shd w:val="clear" w:color="auto" w:fill="auto"/>
          </w:tcPr>
          <w:p w14:paraId="6E66CE21" w14:textId="2D53A5E6" w:rsidR="004D2538" w:rsidRPr="00AF022B" w:rsidRDefault="004D2538" w:rsidP="004D2538">
            <w:pPr>
              <w:pStyle w:val="DHHStabletext"/>
            </w:pPr>
            <w:r w:rsidRPr="00AF022B">
              <w:t>N(7)</w:t>
            </w:r>
          </w:p>
        </w:tc>
        <w:tc>
          <w:tcPr>
            <w:tcW w:w="1531" w:type="dxa"/>
            <w:shd w:val="clear" w:color="auto" w:fill="auto"/>
          </w:tcPr>
          <w:p w14:paraId="78FEC783" w14:textId="7D103534" w:rsidR="004D2538" w:rsidRPr="00AF022B" w:rsidRDefault="004D2538" w:rsidP="004D2538">
            <w:pPr>
              <w:pStyle w:val="DHHStabletext"/>
            </w:pPr>
            <w:r w:rsidRPr="00AF022B">
              <w:t>Conditional</w:t>
            </w:r>
          </w:p>
        </w:tc>
        <w:tc>
          <w:tcPr>
            <w:tcW w:w="3912" w:type="dxa"/>
          </w:tcPr>
          <w:p w14:paraId="6138F2A3" w14:textId="272EFF10" w:rsidR="004D2538" w:rsidRPr="00AF022B" w:rsidRDefault="004D2538" w:rsidP="007417F3">
            <w:pPr>
              <w:pStyle w:val="DHHStabletext"/>
            </w:pPr>
            <w:r w:rsidRPr="00AF022B">
              <w:t xml:space="preserve">Unique </w:t>
            </w:r>
            <w:r w:rsidR="00041B80" w:rsidRPr="00AF022B">
              <w:t>ACSO</w:t>
            </w:r>
            <w:r w:rsidR="007417F3" w:rsidRPr="00AF022B">
              <w:t xml:space="preserve"> </w:t>
            </w:r>
            <w:r w:rsidRPr="00AF022B">
              <w:t>identifier that identifies forensic referrals</w:t>
            </w:r>
          </w:p>
        </w:tc>
      </w:tr>
      <w:tr w:rsidR="00F769ED" w:rsidRPr="00AF022B" w14:paraId="10F3D6C4" w14:textId="77777777" w:rsidTr="00AF022B">
        <w:tc>
          <w:tcPr>
            <w:tcW w:w="2324" w:type="dxa"/>
            <w:shd w:val="clear" w:color="auto" w:fill="auto"/>
          </w:tcPr>
          <w:p w14:paraId="7B06DE83" w14:textId="77777777" w:rsidR="00F769ED" w:rsidRPr="00AF022B" w:rsidRDefault="00F769ED" w:rsidP="00AF022B">
            <w:pPr>
              <w:pStyle w:val="DHHStabletext"/>
            </w:pPr>
            <w:r w:rsidRPr="00AF022B">
              <w:t>Outlet referral identifier</w:t>
            </w:r>
          </w:p>
        </w:tc>
        <w:tc>
          <w:tcPr>
            <w:tcW w:w="1504" w:type="dxa"/>
            <w:shd w:val="clear" w:color="auto" w:fill="auto"/>
          </w:tcPr>
          <w:p w14:paraId="51933BB1" w14:textId="77777777" w:rsidR="00F769ED" w:rsidRPr="00AF022B" w:rsidRDefault="00F769ED" w:rsidP="00AF022B">
            <w:pPr>
              <w:pStyle w:val="DHHStabletext"/>
            </w:pPr>
            <w:r w:rsidRPr="00AF022B">
              <w:t>N(10)</w:t>
            </w:r>
          </w:p>
        </w:tc>
        <w:tc>
          <w:tcPr>
            <w:tcW w:w="1559" w:type="dxa"/>
            <w:gridSpan w:val="2"/>
            <w:shd w:val="clear" w:color="auto" w:fill="auto"/>
          </w:tcPr>
          <w:p w14:paraId="1865CD58" w14:textId="77777777" w:rsidR="00F769ED" w:rsidRPr="00AF022B" w:rsidRDefault="00F769ED" w:rsidP="00AF022B">
            <w:pPr>
              <w:pStyle w:val="DHHStabletext"/>
            </w:pPr>
            <w:r w:rsidRPr="00AF022B">
              <w:t>Conditional</w:t>
            </w:r>
          </w:p>
        </w:tc>
        <w:tc>
          <w:tcPr>
            <w:tcW w:w="3912" w:type="dxa"/>
          </w:tcPr>
          <w:p w14:paraId="14836CDB" w14:textId="77777777" w:rsidR="00F769ED" w:rsidRPr="00AF022B" w:rsidRDefault="00F769ED" w:rsidP="00AF022B">
            <w:pPr>
              <w:pStyle w:val="DHHStabletext"/>
            </w:pPr>
            <w:r w:rsidRPr="00AF022B">
              <w:t>A numerical identifier that uniquely identifies a referral from an outlet</w:t>
            </w:r>
          </w:p>
        </w:tc>
      </w:tr>
      <w:tr w:rsidR="004D2538" w:rsidRPr="00AF022B" w14:paraId="3CB7A0EF" w14:textId="77777777" w:rsidTr="0010354F">
        <w:tc>
          <w:tcPr>
            <w:tcW w:w="9299" w:type="dxa"/>
            <w:gridSpan w:val="5"/>
            <w:shd w:val="clear" w:color="auto" w:fill="auto"/>
          </w:tcPr>
          <w:p w14:paraId="0C087D32" w14:textId="77777777" w:rsidR="004D2538" w:rsidRPr="00AF022B" w:rsidRDefault="004D2538" w:rsidP="0010354F">
            <w:pPr>
              <w:pStyle w:val="DHHStabletext"/>
            </w:pPr>
            <w:r w:rsidRPr="00AF022B">
              <w:t>Business Rules</w:t>
            </w:r>
          </w:p>
        </w:tc>
      </w:tr>
      <w:tr w:rsidR="004D2538" w:rsidRPr="00AF022B" w14:paraId="34B5BF70" w14:textId="77777777" w:rsidTr="0010354F">
        <w:tc>
          <w:tcPr>
            <w:tcW w:w="9299" w:type="dxa"/>
            <w:gridSpan w:val="5"/>
            <w:shd w:val="clear" w:color="auto" w:fill="auto"/>
          </w:tcPr>
          <w:p w14:paraId="6C1CBF97" w14:textId="75CBF25A" w:rsidR="004D2538" w:rsidRPr="00AF022B" w:rsidRDefault="004D2538" w:rsidP="004D2538">
            <w:pPr>
              <w:pStyle w:val="DHHSbullet1"/>
            </w:pPr>
            <w:r w:rsidRPr="00AF022B">
              <w:t xml:space="preserve">Only one </w:t>
            </w:r>
            <w:r w:rsidR="006D6184" w:rsidRPr="00AF022B">
              <w:t xml:space="preserve">external </w:t>
            </w:r>
            <w:r w:rsidRPr="00AF022B">
              <w:t>referral IN should be reported for a service event</w:t>
            </w:r>
          </w:p>
          <w:p w14:paraId="25EF0482" w14:textId="7D42D7A3" w:rsidR="004D2538" w:rsidRPr="00AF022B" w:rsidRDefault="004D2538" w:rsidP="004D2538">
            <w:pPr>
              <w:pStyle w:val="DHHSbullet1"/>
            </w:pPr>
            <w:r w:rsidRPr="00AF022B">
              <w:t xml:space="preserve">All </w:t>
            </w:r>
            <w:r w:rsidR="006D6184" w:rsidRPr="00AF022B">
              <w:t xml:space="preserve">external </w:t>
            </w:r>
            <w:r w:rsidRPr="00AF022B">
              <w:t>referrals out of a service event should be reported</w:t>
            </w:r>
          </w:p>
          <w:p w14:paraId="529E8F48" w14:textId="69C2D762" w:rsidR="004D2538" w:rsidRPr="00AF022B" w:rsidRDefault="00041B80" w:rsidP="004A47D4">
            <w:pPr>
              <w:pStyle w:val="DHHSbullet1"/>
            </w:pPr>
            <w:r w:rsidRPr="00AF022B">
              <w:t>ACSO</w:t>
            </w:r>
            <w:r w:rsidR="007417F3" w:rsidRPr="00AF022B">
              <w:t xml:space="preserve"> </w:t>
            </w:r>
            <w:r w:rsidR="004D2538" w:rsidRPr="00AF022B">
              <w:t>identifier to be reported on all forensic referrals</w:t>
            </w:r>
          </w:p>
          <w:p w14:paraId="27EBA3CF" w14:textId="5145115E" w:rsidR="00080945" w:rsidRPr="00AF022B" w:rsidRDefault="00080945" w:rsidP="00080945">
            <w:pPr>
              <w:pStyle w:val="DHHSbullet1"/>
            </w:pPr>
            <w:r w:rsidRPr="00AF022B">
              <w:t>Only external referrals should be reported</w:t>
            </w:r>
            <w:r w:rsidR="006D6184" w:rsidRPr="00AF022B">
              <w:t>, and not internal referrals</w:t>
            </w:r>
          </w:p>
          <w:p w14:paraId="5832ECDD" w14:textId="15F81032" w:rsidR="00080945" w:rsidRPr="00AF022B" w:rsidRDefault="00080945" w:rsidP="00080945">
            <w:pPr>
              <w:pStyle w:val="DHHSbullet1"/>
            </w:pPr>
            <w:r w:rsidRPr="00AF022B">
              <w:t>Review service events should have no Referral ‘In’</w:t>
            </w:r>
          </w:p>
        </w:tc>
      </w:tr>
    </w:tbl>
    <w:p w14:paraId="4C22008A" w14:textId="1F717433" w:rsidR="00C64F9C" w:rsidRDefault="00C64F9C" w:rsidP="0022724E">
      <w:pPr>
        <w:pStyle w:val="DHHSbody"/>
        <w:rPr>
          <w:b/>
        </w:rPr>
      </w:pPr>
    </w:p>
    <w:p w14:paraId="41222DD2" w14:textId="4A9F9F5F" w:rsidR="008F711E" w:rsidRPr="00AF022B" w:rsidRDefault="00EB1609" w:rsidP="00B678D8">
      <w:pPr>
        <w:pStyle w:val="Caption"/>
        <w:keepNext/>
      </w:pPr>
      <w:r w:rsidRPr="00AF022B">
        <w:rPr>
          <w:sz w:val="22"/>
          <w:szCs w:val="22"/>
        </w:rPr>
        <w:t xml:space="preserve">Table </w:t>
      </w:r>
      <w:r w:rsidR="00217325" w:rsidRPr="00E3122A">
        <w:rPr>
          <w:sz w:val="22"/>
          <w:szCs w:val="22"/>
        </w:rPr>
        <w:t>15</w:t>
      </w:r>
      <w:r w:rsidRPr="00AF022B">
        <w:rPr>
          <w:sz w:val="22"/>
          <w:szCs w:val="22"/>
        </w:rPr>
        <w:t xml:space="preserve"> Technical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8F711E" w:rsidRPr="00AF022B" w14:paraId="1F6E6F8B" w14:textId="77777777" w:rsidTr="00B85139">
        <w:trPr>
          <w:tblHeader/>
        </w:trPr>
        <w:tc>
          <w:tcPr>
            <w:tcW w:w="2324" w:type="dxa"/>
            <w:shd w:val="clear" w:color="auto" w:fill="auto"/>
          </w:tcPr>
          <w:p w14:paraId="57449E50" w14:textId="77777777" w:rsidR="008F711E" w:rsidRPr="00AF022B" w:rsidRDefault="008F711E" w:rsidP="00B85139">
            <w:pPr>
              <w:pStyle w:val="DHHStablecolhead"/>
            </w:pPr>
            <w:r w:rsidRPr="00AF022B">
              <w:t>Data element name</w:t>
            </w:r>
          </w:p>
        </w:tc>
        <w:tc>
          <w:tcPr>
            <w:tcW w:w="1504" w:type="dxa"/>
            <w:shd w:val="clear" w:color="auto" w:fill="auto"/>
          </w:tcPr>
          <w:p w14:paraId="7E7A58C5" w14:textId="77777777" w:rsidR="008F711E" w:rsidRPr="00AF022B" w:rsidRDefault="008F711E" w:rsidP="00B85139">
            <w:pPr>
              <w:pStyle w:val="DHHStablecolhead"/>
            </w:pPr>
            <w:r w:rsidRPr="00AF022B">
              <w:t>Type</w:t>
            </w:r>
          </w:p>
        </w:tc>
        <w:tc>
          <w:tcPr>
            <w:tcW w:w="1559" w:type="dxa"/>
            <w:shd w:val="clear" w:color="auto" w:fill="auto"/>
          </w:tcPr>
          <w:p w14:paraId="36AC8B7B" w14:textId="77777777" w:rsidR="008F711E" w:rsidRPr="00AF022B" w:rsidRDefault="008F711E" w:rsidP="00B85139">
            <w:pPr>
              <w:pStyle w:val="DHHStablecolhead"/>
            </w:pPr>
            <w:r w:rsidRPr="00AF022B">
              <w:t>Mandatory</w:t>
            </w:r>
          </w:p>
        </w:tc>
        <w:tc>
          <w:tcPr>
            <w:tcW w:w="3912" w:type="dxa"/>
          </w:tcPr>
          <w:p w14:paraId="146FC893" w14:textId="77777777" w:rsidR="008F711E" w:rsidRPr="00AF022B" w:rsidRDefault="008F711E" w:rsidP="00B85139">
            <w:pPr>
              <w:pStyle w:val="DHHStablecolhead"/>
            </w:pPr>
            <w:r w:rsidRPr="00AF022B">
              <w:t>Comment</w:t>
            </w:r>
          </w:p>
        </w:tc>
      </w:tr>
      <w:tr w:rsidR="008F711E" w:rsidRPr="00AF022B" w14:paraId="289DC65E" w14:textId="77777777" w:rsidTr="00B85139">
        <w:tc>
          <w:tcPr>
            <w:tcW w:w="2324" w:type="dxa"/>
            <w:shd w:val="clear" w:color="auto" w:fill="auto"/>
          </w:tcPr>
          <w:p w14:paraId="6AB9ED8D" w14:textId="77777777" w:rsidR="008F711E" w:rsidRPr="00AF022B" w:rsidRDefault="008F711E" w:rsidP="00B85139">
            <w:pPr>
              <w:pStyle w:val="DHHStabletext"/>
            </w:pPr>
            <w:r w:rsidRPr="00AF022B">
              <w:t>Reporting period</w:t>
            </w:r>
          </w:p>
        </w:tc>
        <w:tc>
          <w:tcPr>
            <w:tcW w:w="1504" w:type="dxa"/>
            <w:shd w:val="clear" w:color="auto" w:fill="auto"/>
          </w:tcPr>
          <w:p w14:paraId="79DB340E" w14:textId="77777777" w:rsidR="008F711E" w:rsidRPr="00AF022B" w:rsidRDefault="008F711E" w:rsidP="00B85139">
            <w:pPr>
              <w:pStyle w:val="DHHStabletext"/>
            </w:pPr>
            <w:r w:rsidRPr="00AF022B">
              <w:t>Date</w:t>
            </w:r>
          </w:p>
        </w:tc>
        <w:tc>
          <w:tcPr>
            <w:tcW w:w="1559" w:type="dxa"/>
            <w:shd w:val="clear" w:color="auto" w:fill="auto"/>
          </w:tcPr>
          <w:p w14:paraId="6968E443" w14:textId="77777777" w:rsidR="008F711E" w:rsidRPr="00AF022B" w:rsidRDefault="008F711E" w:rsidP="00B85139">
            <w:pPr>
              <w:pStyle w:val="DHHStabletext"/>
            </w:pPr>
            <w:r w:rsidRPr="00AF022B">
              <w:t>Yes</w:t>
            </w:r>
          </w:p>
        </w:tc>
        <w:tc>
          <w:tcPr>
            <w:tcW w:w="3912" w:type="dxa"/>
          </w:tcPr>
          <w:p w14:paraId="7809BCD2" w14:textId="77777777" w:rsidR="008F711E" w:rsidRPr="00AF022B" w:rsidRDefault="008F711E" w:rsidP="00B85139">
            <w:pPr>
              <w:pStyle w:val="DHHStabletext"/>
            </w:pPr>
            <w:r w:rsidRPr="00AF022B">
              <w:t>The reporting period the record relates to</w:t>
            </w:r>
          </w:p>
        </w:tc>
      </w:tr>
      <w:tr w:rsidR="005F332E" w:rsidRPr="00AF022B" w14:paraId="70DE756D" w14:textId="77777777" w:rsidTr="00B85139">
        <w:tc>
          <w:tcPr>
            <w:tcW w:w="2324" w:type="dxa"/>
            <w:shd w:val="clear" w:color="auto" w:fill="auto"/>
          </w:tcPr>
          <w:p w14:paraId="0554E4B3" w14:textId="214BC6C4" w:rsidR="005F332E" w:rsidRPr="00AF022B" w:rsidRDefault="005F332E" w:rsidP="00B85139">
            <w:pPr>
              <w:pStyle w:val="DHHStabletext"/>
            </w:pPr>
            <w:r w:rsidRPr="00AF022B">
              <w:t>Extract date</w:t>
            </w:r>
          </w:p>
        </w:tc>
        <w:tc>
          <w:tcPr>
            <w:tcW w:w="1504" w:type="dxa"/>
            <w:shd w:val="clear" w:color="auto" w:fill="auto"/>
          </w:tcPr>
          <w:p w14:paraId="24D647C6" w14:textId="4618FFD3" w:rsidR="005F332E" w:rsidRPr="00AF022B" w:rsidRDefault="005F332E" w:rsidP="00B85139">
            <w:pPr>
              <w:pStyle w:val="DHHStabletext"/>
            </w:pPr>
            <w:r w:rsidRPr="00AF022B">
              <w:t>Date</w:t>
            </w:r>
            <w:r w:rsidR="00D8001C" w:rsidRPr="00AF022B">
              <w:t>/Time</w:t>
            </w:r>
          </w:p>
        </w:tc>
        <w:tc>
          <w:tcPr>
            <w:tcW w:w="1559" w:type="dxa"/>
            <w:shd w:val="clear" w:color="auto" w:fill="auto"/>
          </w:tcPr>
          <w:p w14:paraId="4B8C38DE" w14:textId="0D0EE81A" w:rsidR="005F332E" w:rsidRPr="00AF022B" w:rsidRDefault="005F332E" w:rsidP="00B85139">
            <w:pPr>
              <w:pStyle w:val="DHHStabletext"/>
            </w:pPr>
            <w:r w:rsidRPr="00AF022B">
              <w:t>Yes</w:t>
            </w:r>
          </w:p>
        </w:tc>
        <w:tc>
          <w:tcPr>
            <w:tcW w:w="3912" w:type="dxa"/>
          </w:tcPr>
          <w:p w14:paraId="5D6E707E" w14:textId="54E60C54" w:rsidR="005F332E" w:rsidRPr="00AF022B" w:rsidRDefault="005F332E" w:rsidP="00B85139">
            <w:pPr>
              <w:pStyle w:val="DHHStabletext"/>
            </w:pPr>
            <w:r w:rsidRPr="00AF022B">
              <w:t xml:space="preserve">The date </w:t>
            </w:r>
            <w:r w:rsidR="00D8001C" w:rsidRPr="00AF022B">
              <w:t xml:space="preserve">and time </w:t>
            </w:r>
            <w:r w:rsidRPr="00AF022B">
              <w:t>the record/s were extracted or compiled for submission</w:t>
            </w:r>
          </w:p>
        </w:tc>
      </w:tr>
      <w:tr w:rsidR="008F711E" w:rsidRPr="00AF022B" w14:paraId="7157EE50" w14:textId="77777777" w:rsidTr="00B85139">
        <w:tc>
          <w:tcPr>
            <w:tcW w:w="2324" w:type="dxa"/>
            <w:shd w:val="clear" w:color="auto" w:fill="auto"/>
          </w:tcPr>
          <w:p w14:paraId="47CFC436" w14:textId="77777777" w:rsidR="008F711E" w:rsidRPr="00AF022B" w:rsidRDefault="008F711E" w:rsidP="00B85139">
            <w:pPr>
              <w:pStyle w:val="DHHStabletext"/>
            </w:pPr>
            <w:r w:rsidRPr="00AF022B">
              <w:t>Action</w:t>
            </w:r>
          </w:p>
        </w:tc>
        <w:tc>
          <w:tcPr>
            <w:tcW w:w="1504" w:type="dxa"/>
            <w:shd w:val="clear" w:color="auto" w:fill="auto"/>
          </w:tcPr>
          <w:p w14:paraId="08A73113" w14:textId="77777777" w:rsidR="008F711E" w:rsidRPr="00AF022B" w:rsidRDefault="008F711E" w:rsidP="00B85139">
            <w:pPr>
              <w:pStyle w:val="DHHStabletext"/>
            </w:pPr>
            <w:r w:rsidRPr="00AF022B">
              <w:t>A(1)</w:t>
            </w:r>
          </w:p>
        </w:tc>
        <w:tc>
          <w:tcPr>
            <w:tcW w:w="1559" w:type="dxa"/>
            <w:shd w:val="clear" w:color="auto" w:fill="auto"/>
          </w:tcPr>
          <w:p w14:paraId="11125722" w14:textId="77777777" w:rsidR="008F711E" w:rsidRPr="00AF022B" w:rsidRDefault="008F711E" w:rsidP="00B85139">
            <w:pPr>
              <w:pStyle w:val="DHHStabletext"/>
            </w:pPr>
            <w:r w:rsidRPr="00AF022B">
              <w:t>Yes</w:t>
            </w:r>
          </w:p>
        </w:tc>
        <w:tc>
          <w:tcPr>
            <w:tcW w:w="3912" w:type="dxa"/>
          </w:tcPr>
          <w:p w14:paraId="07A573CB" w14:textId="77777777" w:rsidR="008F711E" w:rsidRPr="00AF022B" w:rsidRDefault="008F711E" w:rsidP="00B85139">
            <w:pPr>
              <w:pStyle w:val="DHHStabletext"/>
            </w:pPr>
            <w:r w:rsidRPr="00AF022B">
              <w:t>I-Insert, U-Update, D-Delete</w:t>
            </w:r>
          </w:p>
        </w:tc>
      </w:tr>
      <w:tr w:rsidR="008F711E" w:rsidRPr="00AF022B" w14:paraId="57B02DAB" w14:textId="77777777" w:rsidTr="00B85139">
        <w:tc>
          <w:tcPr>
            <w:tcW w:w="2324" w:type="dxa"/>
            <w:shd w:val="clear" w:color="auto" w:fill="auto"/>
          </w:tcPr>
          <w:p w14:paraId="555E5C69" w14:textId="77777777" w:rsidR="008F711E" w:rsidRPr="00AF022B" w:rsidRDefault="008F711E" w:rsidP="00B85139">
            <w:pPr>
              <w:pStyle w:val="DHHStabletext"/>
            </w:pPr>
            <w:r w:rsidRPr="00AF022B">
              <w:t>Outlet service event ID</w:t>
            </w:r>
          </w:p>
        </w:tc>
        <w:tc>
          <w:tcPr>
            <w:tcW w:w="1504" w:type="dxa"/>
            <w:shd w:val="clear" w:color="auto" w:fill="auto"/>
          </w:tcPr>
          <w:p w14:paraId="200C10D2" w14:textId="77777777" w:rsidR="008F711E" w:rsidRPr="00AF022B" w:rsidRDefault="008F711E" w:rsidP="00B85139">
            <w:pPr>
              <w:pStyle w:val="DHHStabletext"/>
            </w:pPr>
            <w:r w:rsidRPr="00AF022B">
              <w:t>A(10)</w:t>
            </w:r>
          </w:p>
        </w:tc>
        <w:tc>
          <w:tcPr>
            <w:tcW w:w="1559" w:type="dxa"/>
            <w:shd w:val="clear" w:color="auto" w:fill="auto"/>
          </w:tcPr>
          <w:p w14:paraId="09EE189E" w14:textId="77777777" w:rsidR="008F711E" w:rsidRPr="00AF022B" w:rsidRDefault="008F711E" w:rsidP="00B85139">
            <w:pPr>
              <w:pStyle w:val="DHHStabletext"/>
            </w:pPr>
            <w:r w:rsidRPr="00AF022B">
              <w:t>Yes</w:t>
            </w:r>
          </w:p>
        </w:tc>
        <w:tc>
          <w:tcPr>
            <w:tcW w:w="3912" w:type="dxa"/>
          </w:tcPr>
          <w:p w14:paraId="0E330E16" w14:textId="77777777" w:rsidR="008F711E" w:rsidRPr="00AF022B" w:rsidRDefault="008F711E" w:rsidP="00B85139">
            <w:pPr>
              <w:pStyle w:val="DHHStabletext"/>
            </w:pPr>
            <w:r w:rsidRPr="00AF022B">
              <w:t>The service event the change relates to</w:t>
            </w:r>
          </w:p>
        </w:tc>
      </w:tr>
      <w:tr w:rsidR="008F711E" w:rsidRPr="00AF022B" w14:paraId="43BA5FE1" w14:textId="77777777" w:rsidTr="00B85139">
        <w:tc>
          <w:tcPr>
            <w:tcW w:w="2324" w:type="dxa"/>
            <w:shd w:val="clear" w:color="auto" w:fill="auto"/>
          </w:tcPr>
          <w:p w14:paraId="1CD4E47F" w14:textId="77777777" w:rsidR="008F711E" w:rsidRPr="00AF022B" w:rsidRDefault="008F711E" w:rsidP="00B85139">
            <w:pPr>
              <w:pStyle w:val="DHHStabletext"/>
            </w:pPr>
            <w:r w:rsidRPr="00AF022B">
              <w:t>Outlet client ID</w:t>
            </w:r>
          </w:p>
        </w:tc>
        <w:tc>
          <w:tcPr>
            <w:tcW w:w="1504" w:type="dxa"/>
            <w:shd w:val="clear" w:color="auto" w:fill="auto"/>
          </w:tcPr>
          <w:p w14:paraId="2E4E9AC7" w14:textId="77777777" w:rsidR="008F711E" w:rsidRPr="00AF022B" w:rsidRDefault="008F711E" w:rsidP="00B85139">
            <w:pPr>
              <w:pStyle w:val="DHHStabletext"/>
            </w:pPr>
            <w:r w:rsidRPr="00AF022B">
              <w:t>A(10)</w:t>
            </w:r>
          </w:p>
        </w:tc>
        <w:tc>
          <w:tcPr>
            <w:tcW w:w="1559" w:type="dxa"/>
            <w:shd w:val="clear" w:color="auto" w:fill="auto"/>
          </w:tcPr>
          <w:p w14:paraId="18949871" w14:textId="77777777" w:rsidR="008F711E" w:rsidRPr="00AF022B" w:rsidRDefault="008F711E" w:rsidP="00B85139">
            <w:pPr>
              <w:pStyle w:val="DHHStabletext"/>
            </w:pPr>
            <w:r w:rsidRPr="00AF022B">
              <w:t>Yes</w:t>
            </w:r>
          </w:p>
        </w:tc>
        <w:tc>
          <w:tcPr>
            <w:tcW w:w="3912" w:type="dxa"/>
          </w:tcPr>
          <w:p w14:paraId="17A8D9DB" w14:textId="77777777" w:rsidR="008F711E" w:rsidRPr="00AF022B" w:rsidRDefault="008F711E" w:rsidP="00B85139">
            <w:pPr>
              <w:pStyle w:val="DHHStabletext"/>
            </w:pPr>
            <w:r w:rsidRPr="00AF022B">
              <w:t>The client the change relates to</w:t>
            </w:r>
          </w:p>
        </w:tc>
      </w:tr>
      <w:tr w:rsidR="008F711E" w:rsidRPr="00AF022B" w14:paraId="75464E09" w14:textId="77777777" w:rsidTr="00B85139">
        <w:tc>
          <w:tcPr>
            <w:tcW w:w="2324" w:type="dxa"/>
            <w:shd w:val="clear" w:color="auto" w:fill="auto"/>
          </w:tcPr>
          <w:p w14:paraId="5FFD12DA" w14:textId="77777777" w:rsidR="008F711E" w:rsidRPr="00AF022B" w:rsidRDefault="008F711E" w:rsidP="00B85139">
            <w:pPr>
              <w:pStyle w:val="DHHStabletext"/>
            </w:pPr>
            <w:r w:rsidRPr="00AF022B">
              <w:t>Outlet code</w:t>
            </w:r>
          </w:p>
        </w:tc>
        <w:tc>
          <w:tcPr>
            <w:tcW w:w="1504" w:type="dxa"/>
            <w:shd w:val="clear" w:color="auto" w:fill="auto"/>
          </w:tcPr>
          <w:p w14:paraId="0AC9266A" w14:textId="77777777" w:rsidR="008F711E" w:rsidRPr="00AF022B" w:rsidRDefault="008F711E" w:rsidP="00B85139">
            <w:pPr>
              <w:pStyle w:val="DHHStabletext"/>
            </w:pPr>
            <w:r w:rsidRPr="00AF022B">
              <w:t>A(9)</w:t>
            </w:r>
          </w:p>
        </w:tc>
        <w:tc>
          <w:tcPr>
            <w:tcW w:w="1559" w:type="dxa"/>
            <w:shd w:val="clear" w:color="auto" w:fill="auto"/>
          </w:tcPr>
          <w:p w14:paraId="61D37597" w14:textId="77777777" w:rsidR="008F711E" w:rsidRPr="00AF022B" w:rsidRDefault="008F711E" w:rsidP="00B85139">
            <w:pPr>
              <w:pStyle w:val="DHHStabletext"/>
            </w:pPr>
            <w:r w:rsidRPr="00AF022B">
              <w:t>Yes</w:t>
            </w:r>
          </w:p>
        </w:tc>
        <w:tc>
          <w:tcPr>
            <w:tcW w:w="3912" w:type="dxa"/>
          </w:tcPr>
          <w:p w14:paraId="08530DD5" w14:textId="77777777" w:rsidR="008F711E" w:rsidRPr="00AF022B" w:rsidRDefault="008F711E" w:rsidP="00B85139">
            <w:pPr>
              <w:pStyle w:val="DHHStabletext"/>
            </w:pPr>
            <w:r w:rsidRPr="00AF022B">
              <w:t>The outlet the record relates to</w:t>
            </w:r>
          </w:p>
        </w:tc>
      </w:tr>
      <w:tr w:rsidR="008F711E" w:rsidRPr="00AF022B" w14:paraId="3E490739" w14:textId="77777777" w:rsidTr="00B85139">
        <w:tc>
          <w:tcPr>
            <w:tcW w:w="9299" w:type="dxa"/>
            <w:gridSpan w:val="4"/>
            <w:shd w:val="clear" w:color="auto" w:fill="auto"/>
          </w:tcPr>
          <w:p w14:paraId="252CAF2D" w14:textId="77777777" w:rsidR="008F711E" w:rsidRPr="00AF022B" w:rsidRDefault="008F711E" w:rsidP="00B85139">
            <w:pPr>
              <w:pStyle w:val="DHHStabletext"/>
            </w:pPr>
            <w:r w:rsidRPr="00AF022B">
              <w:t>Business Rules</w:t>
            </w:r>
          </w:p>
        </w:tc>
      </w:tr>
      <w:tr w:rsidR="008F711E" w:rsidRPr="00AF022B" w14:paraId="1D16F5CC" w14:textId="77777777" w:rsidTr="00B85139">
        <w:tc>
          <w:tcPr>
            <w:tcW w:w="9299" w:type="dxa"/>
            <w:gridSpan w:val="4"/>
            <w:shd w:val="clear" w:color="auto" w:fill="auto"/>
          </w:tcPr>
          <w:p w14:paraId="12A6E030" w14:textId="77777777" w:rsidR="008F711E" w:rsidRPr="00AF022B" w:rsidRDefault="008F711E" w:rsidP="00B85139">
            <w:pPr>
              <w:pStyle w:val="DHHSbullet1"/>
            </w:pPr>
            <w:r w:rsidRPr="00AF022B">
              <w:t>Records reported only when there is a record change type occurring within the reporting period.</w:t>
            </w:r>
          </w:p>
          <w:p w14:paraId="26F35A0B" w14:textId="77777777" w:rsidR="008F711E" w:rsidRPr="00AF022B" w:rsidRDefault="008F711E" w:rsidP="00B85139">
            <w:pPr>
              <w:pStyle w:val="DHHSbullet1"/>
            </w:pPr>
            <w:r w:rsidRPr="00AF022B">
              <w:t>Only the most recent changed record within the reporting period need be reported.</w:t>
            </w:r>
          </w:p>
          <w:p w14:paraId="60D23235" w14:textId="77777777" w:rsidR="008F711E" w:rsidRPr="00AF022B" w:rsidRDefault="008F711E" w:rsidP="00B85139">
            <w:pPr>
              <w:pStyle w:val="DHHSbullet1"/>
            </w:pPr>
            <w:r w:rsidRPr="00AF022B">
              <w:t>If new client or service event record is created and subsequently updated during the reporting period, report as Insert, not Updated.</w:t>
            </w:r>
          </w:p>
          <w:p w14:paraId="7ADD0FC4" w14:textId="77777777" w:rsidR="008F711E" w:rsidRPr="00AF022B" w:rsidRDefault="008F711E" w:rsidP="00B85139">
            <w:pPr>
              <w:pStyle w:val="DHHSbullet1"/>
            </w:pPr>
            <w:r w:rsidRPr="00AF022B">
              <w:t>If existing client or service event record is updated during the reporting period, report as Updated.</w:t>
            </w:r>
          </w:p>
          <w:p w14:paraId="0DB2BD5B" w14:textId="77777777" w:rsidR="008F711E" w:rsidRPr="00AF022B" w:rsidRDefault="008F711E" w:rsidP="00B85139">
            <w:pPr>
              <w:pStyle w:val="DHHSbullet1"/>
            </w:pPr>
            <w:r w:rsidRPr="00AF022B">
              <w:t>If entire client or service event record needs to be deleted and has been reported in error, use Delete.</w:t>
            </w:r>
          </w:p>
        </w:tc>
      </w:tr>
    </w:tbl>
    <w:p w14:paraId="1A84CC72" w14:textId="77777777" w:rsidR="00C64F9C" w:rsidRPr="00AF022B" w:rsidRDefault="00C64F9C">
      <w:pPr>
        <w:rPr>
          <w:rFonts w:ascii="Arial" w:eastAsia="Times" w:hAnsi="Arial"/>
          <w:b/>
        </w:rPr>
      </w:pPr>
      <w:r w:rsidRPr="00AF022B">
        <w:rPr>
          <w:b/>
        </w:rPr>
        <w:br w:type="page"/>
      </w:r>
    </w:p>
    <w:p w14:paraId="128DF517" w14:textId="1ACE5CCE" w:rsidR="00441114" w:rsidRPr="00AF022B" w:rsidRDefault="00441114" w:rsidP="00441114">
      <w:pPr>
        <w:pStyle w:val="Heading2"/>
      </w:pPr>
      <w:bookmarkStart w:id="1177" w:name="_Toc475087187"/>
      <w:bookmarkStart w:id="1178" w:name="_Toc524682884"/>
      <w:bookmarkStart w:id="1179" w:name="_Toc508639028"/>
      <w:bookmarkStart w:id="1180" w:name="_Toc525122793"/>
      <w:bookmarkStart w:id="1181" w:name="_Toc10647799"/>
      <w:bookmarkStart w:id="1182" w:name="_Toc11836921"/>
      <w:bookmarkStart w:id="1183" w:name="_Toc21959779"/>
      <w:bookmarkStart w:id="1184" w:name="_Toc23503536"/>
      <w:r w:rsidRPr="00AF022B">
        <w:lastRenderedPageBreak/>
        <w:t>Data element definitions</w:t>
      </w:r>
      <w:bookmarkEnd w:id="1177"/>
      <w:bookmarkEnd w:id="1178"/>
      <w:bookmarkEnd w:id="1179"/>
      <w:bookmarkEnd w:id="1180"/>
      <w:bookmarkEnd w:id="1181"/>
      <w:bookmarkEnd w:id="1182"/>
      <w:bookmarkEnd w:id="1183"/>
      <w:bookmarkEnd w:id="1184"/>
    </w:p>
    <w:p w14:paraId="6B001D8A" w14:textId="2B3937A1" w:rsidR="00441114" w:rsidRDefault="00743372" w:rsidP="00441114">
      <w:pPr>
        <w:pStyle w:val="DHHSbody"/>
      </w:pPr>
      <w:r w:rsidRPr="00AF022B">
        <w:t>S</w:t>
      </w:r>
      <w:r w:rsidR="00441114" w:rsidRPr="00AF022B">
        <w:t xml:space="preserve">hows all data elements in alphabetical order. The CRDD column indicates what DHHS </w:t>
      </w:r>
      <w:r w:rsidR="00F4051F">
        <w:t>C</w:t>
      </w:r>
      <w:r w:rsidR="00441114" w:rsidRPr="00AF022B">
        <w:t xml:space="preserve">ommon </w:t>
      </w:r>
      <w:r w:rsidR="00F4051F">
        <w:t>and</w:t>
      </w:r>
      <w:r w:rsidR="00441114" w:rsidRPr="00AF022B">
        <w:t xml:space="preserve"> </w:t>
      </w:r>
      <w:r w:rsidR="00F4051F">
        <w:t>R</w:t>
      </w:r>
      <w:r w:rsidR="00441114" w:rsidRPr="00AF022B">
        <w:t xml:space="preserve">eference </w:t>
      </w:r>
      <w:r w:rsidR="00F4051F">
        <w:t>D</w:t>
      </w:r>
      <w:r w:rsidR="00441114" w:rsidRPr="00AF022B">
        <w:t xml:space="preserve">ata </w:t>
      </w:r>
      <w:r w:rsidR="00F4051F">
        <w:t>D</w:t>
      </w:r>
      <w:r w:rsidR="00441114" w:rsidRPr="00AF022B">
        <w:t>ictionary (CRDD) the data element originated from or is based on</w:t>
      </w:r>
      <w:r w:rsidR="00F4051F">
        <w:t>.</w:t>
      </w:r>
    </w:p>
    <w:p w14:paraId="1A0EDF9E" w14:textId="77777777" w:rsidR="0099138C" w:rsidRPr="00AF022B" w:rsidRDefault="0099138C" w:rsidP="00441114">
      <w:pPr>
        <w:pStyle w:val="DHHSbody"/>
      </w:pPr>
    </w:p>
    <w:p w14:paraId="2D6E00AC" w14:textId="14CB992C" w:rsidR="00441114" w:rsidRPr="00AF022B" w:rsidRDefault="00441114" w:rsidP="00441114">
      <w:pPr>
        <w:pStyle w:val="Caption"/>
        <w:keepNext/>
      </w:pPr>
      <w:r w:rsidRPr="00AF022B">
        <w:rPr>
          <w:sz w:val="22"/>
          <w:szCs w:val="22"/>
        </w:rPr>
        <w:t xml:space="preserve">Table </w:t>
      </w:r>
      <w:r w:rsidR="0095043D" w:rsidRPr="00E3122A">
        <w:rPr>
          <w:sz w:val="22"/>
          <w:szCs w:val="22"/>
        </w:rPr>
        <w:t>1</w:t>
      </w:r>
      <w:r w:rsidR="00C460C2" w:rsidRPr="00E3122A">
        <w:rPr>
          <w:sz w:val="22"/>
          <w:szCs w:val="22"/>
        </w:rPr>
        <w:t>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99138C" w:rsidRPr="00AF022B" w14:paraId="5F782CC8" w14:textId="77777777" w:rsidTr="0099138C">
        <w:trPr>
          <w:tblHeader/>
        </w:trPr>
        <w:tc>
          <w:tcPr>
            <w:tcW w:w="5132" w:type="dxa"/>
            <w:shd w:val="clear" w:color="auto" w:fill="auto"/>
          </w:tcPr>
          <w:p w14:paraId="701C8CB1" w14:textId="77777777" w:rsidR="0099138C" w:rsidRPr="00AF022B" w:rsidRDefault="0099138C" w:rsidP="0095043D">
            <w:pPr>
              <w:pStyle w:val="DHHStablecolhead"/>
            </w:pPr>
            <w:r w:rsidRPr="00AF022B">
              <w:t>Data element</w:t>
            </w:r>
          </w:p>
        </w:tc>
        <w:tc>
          <w:tcPr>
            <w:tcW w:w="2268" w:type="dxa"/>
            <w:shd w:val="clear" w:color="auto" w:fill="auto"/>
          </w:tcPr>
          <w:p w14:paraId="124E43B6" w14:textId="77777777" w:rsidR="0099138C" w:rsidRPr="00AF022B" w:rsidRDefault="0099138C" w:rsidP="0095043D">
            <w:pPr>
              <w:pStyle w:val="DHHStablecolhead"/>
            </w:pPr>
            <w:r w:rsidRPr="00AF022B">
              <w:t>Data Element type</w:t>
            </w:r>
          </w:p>
        </w:tc>
        <w:tc>
          <w:tcPr>
            <w:tcW w:w="1843" w:type="dxa"/>
            <w:shd w:val="clear" w:color="auto" w:fill="auto"/>
          </w:tcPr>
          <w:p w14:paraId="5F8855B0" w14:textId="77777777" w:rsidR="0099138C" w:rsidRPr="00AF022B" w:rsidRDefault="0099138C" w:rsidP="0095043D">
            <w:pPr>
              <w:pStyle w:val="DHHStablecolhead"/>
            </w:pPr>
            <w:r w:rsidRPr="00AF022B">
              <w:t>CRDD</w:t>
            </w:r>
          </w:p>
        </w:tc>
      </w:tr>
      <w:tr w:rsidR="0099138C" w:rsidRPr="00AF022B" w14:paraId="5527A0A5" w14:textId="77777777" w:rsidTr="0099138C">
        <w:tc>
          <w:tcPr>
            <w:tcW w:w="5132" w:type="dxa"/>
            <w:shd w:val="clear" w:color="auto" w:fill="auto"/>
          </w:tcPr>
          <w:p w14:paraId="205ADC5C" w14:textId="77777777" w:rsidR="0099138C" w:rsidRPr="00AF022B" w:rsidRDefault="0099138C" w:rsidP="0095043D">
            <w:pPr>
              <w:pStyle w:val="DHHStabletext"/>
            </w:pPr>
            <w:r w:rsidRPr="00AF022B">
              <w:t>Accommodation type</w:t>
            </w:r>
          </w:p>
        </w:tc>
        <w:tc>
          <w:tcPr>
            <w:tcW w:w="2268" w:type="dxa"/>
            <w:shd w:val="clear" w:color="auto" w:fill="auto"/>
          </w:tcPr>
          <w:p w14:paraId="58C477E2" w14:textId="77777777" w:rsidR="0099138C" w:rsidRPr="00AF022B" w:rsidRDefault="0099138C" w:rsidP="0095043D">
            <w:pPr>
              <w:pStyle w:val="DHHStabletext"/>
            </w:pPr>
            <w:r w:rsidRPr="00AF022B">
              <w:t>Outcomes</w:t>
            </w:r>
          </w:p>
        </w:tc>
        <w:tc>
          <w:tcPr>
            <w:tcW w:w="1843" w:type="dxa"/>
            <w:shd w:val="clear" w:color="auto" w:fill="auto"/>
          </w:tcPr>
          <w:p w14:paraId="0437F75E" w14:textId="77777777" w:rsidR="0099138C" w:rsidRPr="00AF022B" w:rsidRDefault="0099138C" w:rsidP="0095043D">
            <w:pPr>
              <w:pStyle w:val="DHHStabletext"/>
            </w:pPr>
            <w:r w:rsidRPr="00AF022B">
              <w:t>Client v3.0</w:t>
            </w:r>
          </w:p>
        </w:tc>
      </w:tr>
      <w:tr w:rsidR="0099138C" w:rsidRPr="00AF022B" w14:paraId="549C54A3" w14:textId="77777777" w:rsidTr="0099138C">
        <w:tc>
          <w:tcPr>
            <w:tcW w:w="5132" w:type="dxa"/>
            <w:shd w:val="clear" w:color="auto" w:fill="auto"/>
          </w:tcPr>
          <w:p w14:paraId="6C4ABE45" w14:textId="77777777" w:rsidR="0099138C" w:rsidRPr="00AF022B" w:rsidRDefault="0099138C" w:rsidP="0095043D">
            <w:pPr>
              <w:pStyle w:val="DHHStabletext"/>
            </w:pPr>
            <w:r w:rsidRPr="00AF022B">
              <w:t>Acquired brain injury</w:t>
            </w:r>
          </w:p>
        </w:tc>
        <w:tc>
          <w:tcPr>
            <w:tcW w:w="2268" w:type="dxa"/>
            <w:shd w:val="clear" w:color="auto" w:fill="auto"/>
          </w:tcPr>
          <w:p w14:paraId="0A723F3A"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BF04599" w14:textId="77777777" w:rsidR="0099138C" w:rsidRPr="00AF022B" w:rsidRDefault="0099138C" w:rsidP="0095043D">
            <w:pPr>
              <w:pStyle w:val="DHHStabletext"/>
              <w:rPr>
                <w:rFonts w:cs="Arial"/>
              </w:rPr>
            </w:pPr>
          </w:p>
        </w:tc>
      </w:tr>
      <w:tr w:rsidR="0099138C" w:rsidRPr="00AF022B" w14:paraId="1D22AFE4" w14:textId="77777777" w:rsidTr="0099138C">
        <w:tc>
          <w:tcPr>
            <w:tcW w:w="5132" w:type="dxa"/>
            <w:shd w:val="clear" w:color="auto" w:fill="auto"/>
          </w:tcPr>
          <w:p w14:paraId="0C67DC11" w14:textId="77777777" w:rsidR="0099138C" w:rsidRPr="00AF022B" w:rsidRDefault="0099138C" w:rsidP="0095043D">
            <w:pPr>
              <w:pStyle w:val="DHHStabletext"/>
            </w:pPr>
            <w:r w:rsidRPr="00AF022B">
              <w:t>Assessment completed date</w:t>
            </w:r>
          </w:p>
        </w:tc>
        <w:tc>
          <w:tcPr>
            <w:tcW w:w="2268" w:type="dxa"/>
            <w:shd w:val="clear" w:color="auto" w:fill="auto"/>
          </w:tcPr>
          <w:p w14:paraId="07722C68"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421E360C" w14:textId="77777777" w:rsidR="0099138C" w:rsidRPr="00AF022B" w:rsidRDefault="0099138C" w:rsidP="0095043D">
            <w:pPr>
              <w:pStyle w:val="DHHStabletext"/>
              <w:rPr>
                <w:rFonts w:cs="Arial"/>
              </w:rPr>
            </w:pPr>
          </w:p>
        </w:tc>
      </w:tr>
      <w:tr w:rsidR="0099138C" w:rsidRPr="00AF022B" w14:paraId="4B5D25E5" w14:textId="77777777" w:rsidTr="0099138C">
        <w:tc>
          <w:tcPr>
            <w:tcW w:w="5132" w:type="dxa"/>
            <w:shd w:val="clear" w:color="auto" w:fill="auto"/>
          </w:tcPr>
          <w:p w14:paraId="56C28CBA" w14:textId="572FE8F4" w:rsidR="0099138C" w:rsidRPr="00AF022B" w:rsidRDefault="0099138C" w:rsidP="0095043D">
            <w:pPr>
              <w:pStyle w:val="DHHStabletext"/>
            </w:pPr>
            <w:r w:rsidRPr="00AF022B">
              <w:t>ACSO identifier</w:t>
            </w:r>
          </w:p>
        </w:tc>
        <w:tc>
          <w:tcPr>
            <w:tcW w:w="2268" w:type="dxa"/>
            <w:shd w:val="clear" w:color="auto" w:fill="auto"/>
          </w:tcPr>
          <w:p w14:paraId="009D9FAE" w14:textId="77777777" w:rsidR="0099138C" w:rsidRPr="00AF022B" w:rsidRDefault="0099138C" w:rsidP="0095043D">
            <w:pPr>
              <w:pStyle w:val="DHHStabletext"/>
            </w:pPr>
            <w:r w:rsidRPr="00AF022B">
              <w:t>Referral</w:t>
            </w:r>
          </w:p>
        </w:tc>
        <w:tc>
          <w:tcPr>
            <w:tcW w:w="1843" w:type="dxa"/>
            <w:shd w:val="clear" w:color="auto" w:fill="auto"/>
          </w:tcPr>
          <w:p w14:paraId="3A037D19" w14:textId="77777777" w:rsidR="0099138C" w:rsidRPr="00AF022B" w:rsidRDefault="0099138C" w:rsidP="0095043D">
            <w:pPr>
              <w:pStyle w:val="DHHStabletext"/>
              <w:rPr>
                <w:rFonts w:cs="Arial"/>
              </w:rPr>
            </w:pPr>
          </w:p>
        </w:tc>
      </w:tr>
      <w:tr w:rsidR="0099138C" w:rsidRPr="00AF022B" w14:paraId="3E8C4A73" w14:textId="77777777" w:rsidTr="0099138C">
        <w:tc>
          <w:tcPr>
            <w:tcW w:w="5132" w:type="dxa"/>
            <w:shd w:val="clear" w:color="auto" w:fill="auto"/>
          </w:tcPr>
          <w:p w14:paraId="4F83962F" w14:textId="77777777" w:rsidR="0099138C" w:rsidRPr="00AF022B" w:rsidRDefault="0099138C" w:rsidP="0095043D">
            <w:pPr>
              <w:pStyle w:val="DHHStabletext"/>
            </w:pPr>
            <w:r w:rsidRPr="00AF022B">
              <w:t>Arrested last four weeks</w:t>
            </w:r>
          </w:p>
        </w:tc>
        <w:tc>
          <w:tcPr>
            <w:tcW w:w="2268" w:type="dxa"/>
            <w:shd w:val="clear" w:color="auto" w:fill="auto"/>
          </w:tcPr>
          <w:p w14:paraId="06257AAB" w14:textId="77777777" w:rsidR="0099138C" w:rsidRPr="00AF022B" w:rsidRDefault="0099138C" w:rsidP="0095043D">
            <w:pPr>
              <w:pStyle w:val="DHHStabletext"/>
            </w:pPr>
            <w:r w:rsidRPr="00AF022B">
              <w:t>Outcomes</w:t>
            </w:r>
          </w:p>
        </w:tc>
        <w:tc>
          <w:tcPr>
            <w:tcW w:w="1843" w:type="dxa"/>
            <w:shd w:val="clear" w:color="auto" w:fill="auto"/>
          </w:tcPr>
          <w:p w14:paraId="66DFB3AE" w14:textId="77777777" w:rsidR="0099138C" w:rsidRPr="00AF022B" w:rsidRDefault="0099138C" w:rsidP="0095043D">
            <w:pPr>
              <w:pStyle w:val="DHHStabletext"/>
            </w:pPr>
          </w:p>
        </w:tc>
      </w:tr>
      <w:tr w:rsidR="0099138C" w:rsidRPr="00AF022B" w14:paraId="3B65F780" w14:textId="77777777" w:rsidTr="0099138C">
        <w:tc>
          <w:tcPr>
            <w:tcW w:w="5132" w:type="dxa"/>
            <w:shd w:val="clear" w:color="auto" w:fill="auto"/>
          </w:tcPr>
          <w:p w14:paraId="2710E5B6" w14:textId="77777777" w:rsidR="0099138C" w:rsidRPr="00AF022B" w:rsidRDefault="0099138C" w:rsidP="0095043D">
            <w:pPr>
              <w:pStyle w:val="DHHStabletext"/>
            </w:pPr>
            <w:r w:rsidRPr="00AF022B">
              <w:t>AUDIT Score</w:t>
            </w:r>
          </w:p>
        </w:tc>
        <w:tc>
          <w:tcPr>
            <w:tcW w:w="2268" w:type="dxa"/>
            <w:shd w:val="clear" w:color="auto" w:fill="auto"/>
          </w:tcPr>
          <w:p w14:paraId="4E4938FB" w14:textId="77777777" w:rsidR="0099138C" w:rsidRPr="00AF022B" w:rsidRDefault="0099138C" w:rsidP="0095043D">
            <w:pPr>
              <w:pStyle w:val="DHHStabletext"/>
            </w:pPr>
            <w:r w:rsidRPr="00AF022B">
              <w:t>Outcomes</w:t>
            </w:r>
          </w:p>
        </w:tc>
        <w:tc>
          <w:tcPr>
            <w:tcW w:w="1843" w:type="dxa"/>
            <w:shd w:val="clear" w:color="auto" w:fill="auto"/>
          </w:tcPr>
          <w:p w14:paraId="6A1BC20F" w14:textId="77777777" w:rsidR="0099138C" w:rsidRPr="00AF022B" w:rsidRDefault="0099138C" w:rsidP="0095043D">
            <w:pPr>
              <w:pStyle w:val="DHHStabletext"/>
            </w:pPr>
          </w:p>
        </w:tc>
      </w:tr>
      <w:tr w:rsidR="0099138C" w:rsidRPr="00AF022B" w14:paraId="62832733" w14:textId="77777777" w:rsidTr="0099138C">
        <w:tc>
          <w:tcPr>
            <w:tcW w:w="5132" w:type="dxa"/>
            <w:shd w:val="clear" w:color="auto" w:fill="auto"/>
          </w:tcPr>
          <w:p w14:paraId="51D4C3A3" w14:textId="77777777" w:rsidR="0099138C" w:rsidRPr="00AF022B" w:rsidRDefault="0099138C" w:rsidP="0095043D">
            <w:pPr>
              <w:pStyle w:val="DHHStabletext"/>
            </w:pPr>
            <w:r w:rsidRPr="00AF022B">
              <w:t>Client review date</w:t>
            </w:r>
          </w:p>
        </w:tc>
        <w:tc>
          <w:tcPr>
            <w:tcW w:w="2268" w:type="dxa"/>
            <w:shd w:val="clear" w:color="auto" w:fill="auto"/>
          </w:tcPr>
          <w:p w14:paraId="6A6231C2" w14:textId="77777777" w:rsidR="0099138C" w:rsidRPr="00AF022B" w:rsidRDefault="0099138C" w:rsidP="0095043D">
            <w:pPr>
              <w:pStyle w:val="DHHStabletext"/>
            </w:pPr>
            <w:r w:rsidRPr="00AF022B">
              <w:t>Outcomes</w:t>
            </w:r>
          </w:p>
        </w:tc>
        <w:tc>
          <w:tcPr>
            <w:tcW w:w="1843" w:type="dxa"/>
            <w:shd w:val="clear" w:color="auto" w:fill="auto"/>
          </w:tcPr>
          <w:p w14:paraId="541BCEBF" w14:textId="77777777" w:rsidR="0099138C" w:rsidRPr="00AF022B" w:rsidRDefault="0099138C" w:rsidP="0095043D">
            <w:pPr>
              <w:pStyle w:val="DHHStabletext"/>
            </w:pPr>
          </w:p>
        </w:tc>
      </w:tr>
      <w:tr w:rsidR="0099138C" w:rsidRPr="00AF022B" w14:paraId="4B699022" w14:textId="77777777" w:rsidTr="0099138C">
        <w:tc>
          <w:tcPr>
            <w:tcW w:w="5132" w:type="dxa"/>
            <w:shd w:val="clear" w:color="auto" w:fill="auto"/>
          </w:tcPr>
          <w:p w14:paraId="5C83BC2C" w14:textId="77777777" w:rsidR="0099138C" w:rsidRPr="00AF022B" w:rsidRDefault="0099138C" w:rsidP="0095043D">
            <w:pPr>
              <w:pStyle w:val="DHHStabletext"/>
            </w:pPr>
            <w:r w:rsidRPr="00AF022B">
              <w:t>Contact date</w:t>
            </w:r>
          </w:p>
        </w:tc>
        <w:tc>
          <w:tcPr>
            <w:tcW w:w="2268" w:type="dxa"/>
            <w:shd w:val="clear" w:color="auto" w:fill="auto"/>
          </w:tcPr>
          <w:p w14:paraId="44D6CC5C"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7F6AC03B" w14:textId="77777777" w:rsidR="0099138C" w:rsidRPr="00AF022B" w:rsidRDefault="0099138C" w:rsidP="0095043D">
            <w:pPr>
              <w:pStyle w:val="DHHStabletext"/>
              <w:rPr>
                <w:rFonts w:cs="Arial"/>
              </w:rPr>
            </w:pPr>
            <w:r w:rsidRPr="00AF022B">
              <w:rPr>
                <w:rFonts w:cs="Arial"/>
              </w:rPr>
              <w:t>Service 1.0</w:t>
            </w:r>
          </w:p>
        </w:tc>
      </w:tr>
      <w:tr w:rsidR="0099138C" w:rsidRPr="00AF022B" w14:paraId="336995CF" w14:textId="77777777" w:rsidTr="0099138C">
        <w:tc>
          <w:tcPr>
            <w:tcW w:w="5132" w:type="dxa"/>
            <w:shd w:val="clear" w:color="auto" w:fill="auto"/>
          </w:tcPr>
          <w:p w14:paraId="2BCB426B" w14:textId="77777777" w:rsidR="0099138C" w:rsidRPr="00AF022B" w:rsidRDefault="0099138C" w:rsidP="0095043D">
            <w:pPr>
              <w:pStyle w:val="DHHStabletext"/>
            </w:pPr>
            <w:r w:rsidRPr="00AF022B">
              <w:t>Contact duration</w:t>
            </w:r>
          </w:p>
        </w:tc>
        <w:tc>
          <w:tcPr>
            <w:tcW w:w="2268" w:type="dxa"/>
            <w:shd w:val="clear" w:color="auto" w:fill="auto"/>
          </w:tcPr>
          <w:p w14:paraId="2FBFC316"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6AABF004" w14:textId="77777777" w:rsidR="0099138C" w:rsidRPr="00AF022B" w:rsidRDefault="0099138C" w:rsidP="0095043D">
            <w:pPr>
              <w:pStyle w:val="DHHStabletext"/>
              <w:rPr>
                <w:rFonts w:cs="Arial"/>
              </w:rPr>
            </w:pPr>
            <w:r w:rsidRPr="00AF022B">
              <w:rPr>
                <w:rFonts w:cs="Arial"/>
              </w:rPr>
              <w:t>Service 1.0</w:t>
            </w:r>
          </w:p>
        </w:tc>
      </w:tr>
      <w:tr w:rsidR="0099138C" w:rsidRPr="00AF022B" w14:paraId="111C03FA" w14:textId="77777777" w:rsidTr="0099138C">
        <w:tc>
          <w:tcPr>
            <w:tcW w:w="5132" w:type="dxa"/>
            <w:shd w:val="clear" w:color="auto" w:fill="auto"/>
          </w:tcPr>
          <w:p w14:paraId="74A50116" w14:textId="77777777" w:rsidR="0099138C" w:rsidRPr="00AF022B" w:rsidRDefault="0099138C" w:rsidP="0095043D">
            <w:pPr>
              <w:pStyle w:val="DHHStabletext"/>
            </w:pPr>
            <w:r w:rsidRPr="00AF022B">
              <w:t>Contact method</w:t>
            </w:r>
          </w:p>
        </w:tc>
        <w:tc>
          <w:tcPr>
            <w:tcW w:w="2268" w:type="dxa"/>
            <w:shd w:val="clear" w:color="auto" w:fill="auto"/>
          </w:tcPr>
          <w:p w14:paraId="79278F7E"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7DB8C131" w14:textId="77777777" w:rsidR="0099138C" w:rsidRPr="00AF022B" w:rsidRDefault="0099138C" w:rsidP="0095043D">
            <w:pPr>
              <w:pStyle w:val="DHHStabletext"/>
              <w:rPr>
                <w:rFonts w:cs="Arial"/>
              </w:rPr>
            </w:pPr>
            <w:r w:rsidRPr="00AF022B">
              <w:rPr>
                <w:rFonts w:cs="Arial"/>
              </w:rPr>
              <w:t>Service 1.0</w:t>
            </w:r>
          </w:p>
        </w:tc>
      </w:tr>
      <w:tr w:rsidR="0099138C" w:rsidRPr="00AF022B" w14:paraId="0469E52B" w14:textId="77777777" w:rsidTr="0099138C">
        <w:tc>
          <w:tcPr>
            <w:tcW w:w="5132" w:type="dxa"/>
            <w:shd w:val="clear" w:color="auto" w:fill="auto"/>
          </w:tcPr>
          <w:p w14:paraId="7AD148B6" w14:textId="77777777" w:rsidR="0099138C" w:rsidRPr="00AF022B" w:rsidRDefault="0099138C" w:rsidP="0095043D">
            <w:pPr>
              <w:pStyle w:val="DHHStabletext"/>
            </w:pPr>
            <w:r w:rsidRPr="00AF022B">
              <w:t>Contact type</w:t>
            </w:r>
          </w:p>
        </w:tc>
        <w:tc>
          <w:tcPr>
            <w:tcW w:w="2268" w:type="dxa"/>
            <w:shd w:val="clear" w:color="auto" w:fill="auto"/>
          </w:tcPr>
          <w:p w14:paraId="49DF657A"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1A44E0CD" w14:textId="77777777" w:rsidR="0099138C" w:rsidRPr="00AF022B" w:rsidRDefault="0099138C" w:rsidP="0095043D">
            <w:pPr>
              <w:pStyle w:val="DHHStabletext"/>
              <w:rPr>
                <w:rFonts w:cs="Arial"/>
              </w:rPr>
            </w:pPr>
            <w:r w:rsidRPr="00AF022B">
              <w:rPr>
                <w:rFonts w:cs="Arial"/>
              </w:rPr>
              <w:t>Service 1.0</w:t>
            </w:r>
          </w:p>
        </w:tc>
      </w:tr>
      <w:tr w:rsidR="0099138C" w:rsidRPr="00AF022B" w14:paraId="2FAA80AA" w14:textId="77777777" w:rsidTr="0099138C">
        <w:tc>
          <w:tcPr>
            <w:tcW w:w="5132" w:type="dxa"/>
            <w:shd w:val="clear" w:color="auto" w:fill="auto"/>
          </w:tcPr>
          <w:p w14:paraId="6D89684D" w14:textId="77777777" w:rsidR="0099138C" w:rsidRPr="00AF022B" w:rsidRDefault="0099138C" w:rsidP="0095043D">
            <w:pPr>
              <w:pStyle w:val="DHHStabletext"/>
            </w:pPr>
            <w:r w:rsidRPr="00AF022B">
              <w:t>Country of birth</w:t>
            </w:r>
          </w:p>
        </w:tc>
        <w:tc>
          <w:tcPr>
            <w:tcW w:w="2268" w:type="dxa"/>
            <w:shd w:val="clear" w:color="auto" w:fill="auto"/>
          </w:tcPr>
          <w:p w14:paraId="4B734F54"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21B71F03" w14:textId="77777777" w:rsidR="0099138C" w:rsidRPr="00AF022B" w:rsidRDefault="0099138C" w:rsidP="0095043D">
            <w:pPr>
              <w:pStyle w:val="DHHStabletext"/>
              <w:rPr>
                <w:rFonts w:cs="Arial"/>
              </w:rPr>
            </w:pPr>
            <w:r w:rsidRPr="00AF022B">
              <w:rPr>
                <w:rFonts w:cs="Arial"/>
              </w:rPr>
              <w:t>Client v3.0</w:t>
            </w:r>
          </w:p>
        </w:tc>
      </w:tr>
      <w:tr w:rsidR="0099138C" w:rsidRPr="00AF022B" w14:paraId="60D1FB54" w14:textId="77777777" w:rsidTr="0099138C">
        <w:tc>
          <w:tcPr>
            <w:tcW w:w="5132" w:type="dxa"/>
            <w:shd w:val="clear" w:color="auto" w:fill="auto"/>
          </w:tcPr>
          <w:p w14:paraId="3B16D89E" w14:textId="77777777" w:rsidR="0099138C" w:rsidRPr="00AF022B" w:rsidRDefault="0099138C" w:rsidP="0095043D">
            <w:pPr>
              <w:pStyle w:val="DHHStabletext"/>
            </w:pPr>
            <w:r w:rsidRPr="00AF022B">
              <w:t>Date first registered</w:t>
            </w:r>
          </w:p>
        </w:tc>
        <w:tc>
          <w:tcPr>
            <w:tcW w:w="2268" w:type="dxa"/>
            <w:shd w:val="clear" w:color="auto" w:fill="auto"/>
          </w:tcPr>
          <w:p w14:paraId="7680FD96" w14:textId="77777777" w:rsidR="0099138C" w:rsidRPr="00AF022B" w:rsidRDefault="0099138C" w:rsidP="0095043D">
            <w:pPr>
              <w:pStyle w:val="DHHStabletext"/>
            </w:pPr>
            <w:r w:rsidRPr="00AF022B">
              <w:t>Client</w:t>
            </w:r>
          </w:p>
        </w:tc>
        <w:tc>
          <w:tcPr>
            <w:tcW w:w="1843" w:type="dxa"/>
            <w:shd w:val="clear" w:color="auto" w:fill="auto"/>
          </w:tcPr>
          <w:p w14:paraId="4D8D5BAD" w14:textId="77777777" w:rsidR="0099138C" w:rsidRPr="00AF022B" w:rsidRDefault="0099138C" w:rsidP="0095043D">
            <w:pPr>
              <w:pStyle w:val="DHHStabletext"/>
            </w:pPr>
          </w:p>
        </w:tc>
      </w:tr>
      <w:tr w:rsidR="0099138C" w:rsidRPr="00AF022B" w14:paraId="53C0023C" w14:textId="77777777" w:rsidTr="0099138C">
        <w:tc>
          <w:tcPr>
            <w:tcW w:w="5132" w:type="dxa"/>
            <w:shd w:val="clear" w:color="auto" w:fill="auto"/>
          </w:tcPr>
          <w:p w14:paraId="72A3B861" w14:textId="77777777" w:rsidR="0099138C" w:rsidRPr="00AF022B" w:rsidRDefault="0099138C" w:rsidP="0095043D">
            <w:pPr>
              <w:pStyle w:val="DHHStabletext"/>
            </w:pPr>
            <w:r w:rsidRPr="00AF022B">
              <w:t>Date last use</w:t>
            </w:r>
          </w:p>
        </w:tc>
        <w:tc>
          <w:tcPr>
            <w:tcW w:w="2268" w:type="dxa"/>
            <w:shd w:val="clear" w:color="auto" w:fill="auto"/>
          </w:tcPr>
          <w:p w14:paraId="0DE54C8A"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30B601CE" w14:textId="77777777" w:rsidR="0099138C" w:rsidRPr="00AF022B" w:rsidRDefault="0099138C" w:rsidP="0095043D">
            <w:pPr>
              <w:pStyle w:val="DHHStabletext"/>
              <w:rPr>
                <w:rFonts w:cs="Arial"/>
              </w:rPr>
            </w:pPr>
          </w:p>
        </w:tc>
      </w:tr>
      <w:tr w:rsidR="0099138C" w:rsidRPr="00AF022B" w14:paraId="378EF2F9" w14:textId="77777777" w:rsidTr="0099138C">
        <w:tc>
          <w:tcPr>
            <w:tcW w:w="5132" w:type="dxa"/>
            <w:shd w:val="clear" w:color="auto" w:fill="auto"/>
          </w:tcPr>
          <w:p w14:paraId="08229B01" w14:textId="77777777" w:rsidR="0099138C" w:rsidRPr="00AF022B" w:rsidRDefault="0099138C" w:rsidP="0095043D">
            <w:pPr>
              <w:pStyle w:val="DHHStabletext"/>
            </w:pPr>
            <w:r w:rsidRPr="00AF022B">
              <w:t>Date of birth</w:t>
            </w:r>
          </w:p>
        </w:tc>
        <w:tc>
          <w:tcPr>
            <w:tcW w:w="2268" w:type="dxa"/>
            <w:shd w:val="clear" w:color="auto" w:fill="auto"/>
          </w:tcPr>
          <w:p w14:paraId="32A13BB9"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6E7CF12F" w14:textId="77777777" w:rsidR="0099138C" w:rsidRPr="00AF022B" w:rsidRDefault="0099138C" w:rsidP="0095043D">
            <w:pPr>
              <w:pStyle w:val="DHHStabletext"/>
              <w:rPr>
                <w:rFonts w:cs="Arial"/>
              </w:rPr>
            </w:pPr>
            <w:r w:rsidRPr="00AF022B">
              <w:t>Client v3.0</w:t>
            </w:r>
          </w:p>
        </w:tc>
      </w:tr>
      <w:tr w:rsidR="0099138C" w:rsidRPr="00AF022B" w14:paraId="42E4CBE5" w14:textId="77777777" w:rsidTr="0099138C">
        <w:tc>
          <w:tcPr>
            <w:tcW w:w="5132" w:type="dxa"/>
            <w:shd w:val="clear" w:color="auto" w:fill="auto"/>
          </w:tcPr>
          <w:p w14:paraId="020C0816" w14:textId="77777777" w:rsidR="0099138C" w:rsidRPr="00AF022B" w:rsidRDefault="0099138C" w:rsidP="0095043D">
            <w:pPr>
              <w:pStyle w:val="DHHStabletext"/>
            </w:pPr>
            <w:r w:rsidRPr="00AF022B">
              <w:t>Days injected last four weeks</w:t>
            </w:r>
          </w:p>
        </w:tc>
        <w:tc>
          <w:tcPr>
            <w:tcW w:w="2268" w:type="dxa"/>
            <w:shd w:val="clear" w:color="auto" w:fill="auto"/>
          </w:tcPr>
          <w:p w14:paraId="229EEE5D" w14:textId="77777777" w:rsidR="0099138C" w:rsidRPr="00AF022B" w:rsidRDefault="0099138C" w:rsidP="0095043D">
            <w:pPr>
              <w:pStyle w:val="DHHStabletext"/>
            </w:pPr>
            <w:r w:rsidRPr="00AF022B">
              <w:t>Outcomes</w:t>
            </w:r>
          </w:p>
        </w:tc>
        <w:tc>
          <w:tcPr>
            <w:tcW w:w="1843" w:type="dxa"/>
            <w:shd w:val="clear" w:color="auto" w:fill="auto"/>
          </w:tcPr>
          <w:p w14:paraId="462B2C5F" w14:textId="77777777" w:rsidR="0099138C" w:rsidRPr="00AF022B" w:rsidRDefault="0099138C" w:rsidP="0095043D">
            <w:pPr>
              <w:pStyle w:val="DHHStabletext"/>
            </w:pPr>
          </w:p>
        </w:tc>
      </w:tr>
      <w:tr w:rsidR="0099138C" w:rsidRPr="00AF022B" w14:paraId="1BE08ABD" w14:textId="77777777" w:rsidTr="0099138C">
        <w:tc>
          <w:tcPr>
            <w:tcW w:w="5132" w:type="dxa"/>
            <w:shd w:val="clear" w:color="auto" w:fill="auto"/>
          </w:tcPr>
          <w:p w14:paraId="5E6EF20C" w14:textId="77777777" w:rsidR="0099138C" w:rsidRPr="00AF022B" w:rsidRDefault="0099138C" w:rsidP="0095043D">
            <w:pPr>
              <w:pStyle w:val="DHHStabletext"/>
            </w:pPr>
            <w:proofErr w:type="spellStart"/>
            <w:r w:rsidRPr="00AF022B">
              <w:t>Dependant</w:t>
            </w:r>
            <w:proofErr w:type="spellEnd"/>
            <w:r w:rsidRPr="00AF022B">
              <w:t xml:space="preserve"> child protection order flag</w:t>
            </w:r>
          </w:p>
        </w:tc>
        <w:tc>
          <w:tcPr>
            <w:tcW w:w="2268" w:type="dxa"/>
            <w:shd w:val="clear" w:color="auto" w:fill="auto"/>
          </w:tcPr>
          <w:p w14:paraId="6148A434"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AD043AB" w14:textId="77777777" w:rsidR="0099138C" w:rsidRPr="00AF022B" w:rsidRDefault="0099138C" w:rsidP="0095043D">
            <w:pPr>
              <w:pStyle w:val="DHHStabletext"/>
              <w:rPr>
                <w:rFonts w:cs="Arial"/>
              </w:rPr>
            </w:pPr>
          </w:p>
        </w:tc>
      </w:tr>
      <w:tr w:rsidR="0099138C" w:rsidRPr="00AF022B" w14:paraId="0DF72886" w14:textId="77777777" w:rsidTr="0099138C">
        <w:tc>
          <w:tcPr>
            <w:tcW w:w="5132" w:type="dxa"/>
            <w:shd w:val="clear" w:color="auto" w:fill="auto"/>
          </w:tcPr>
          <w:p w14:paraId="10372CDC" w14:textId="77777777" w:rsidR="0099138C" w:rsidRPr="00AF022B" w:rsidRDefault="0099138C" w:rsidP="0095043D">
            <w:pPr>
              <w:pStyle w:val="DHHStabletext"/>
            </w:pPr>
            <w:r w:rsidRPr="00AF022B">
              <w:t>Dependant living with flag</w:t>
            </w:r>
          </w:p>
        </w:tc>
        <w:tc>
          <w:tcPr>
            <w:tcW w:w="2268" w:type="dxa"/>
            <w:shd w:val="clear" w:color="auto" w:fill="auto"/>
          </w:tcPr>
          <w:p w14:paraId="2FC0B03E"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0E35F678" w14:textId="77777777" w:rsidR="0099138C" w:rsidRPr="00AF022B" w:rsidRDefault="0099138C" w:rsidP="0095043D">
            <w:pPr>
              <w:pStyle w:val="DHHStabletext"/>
              <w:rPr>
                <w:rFonts w:cs="Arial"/>
              </w:rPr>
            </w:pPr>
          </w:p>
        </w:tc>
      </w:tr>
      <w:tr w:rsidR="0099138C" w:rsidRPr="00AF022B" w14:paraId="4ABA07B7" w14:textId="77777777" w:rsidTr="0099138C">
        <w:tc>
          <w:tcPr>
            <w:tcW w:w="5132" w:type="dxa"/>
            <w:shd w:val="clear" w:color="auto" w:fill="auto"/>
          </w:tcPr>
          <w:p w14:paraId="5DDA4883" w14:textId="77777777" w:rsidR="0099138C" w:rsidRPr="00AF022B" w:rsidRDefault="0099138C" w:rsidP="0095043D">
            <w:pPr>
              <w:pStyle w:val="DHHStabletext"/>
            </w:pPr>
            <w:r w:rsidRPr="00AF022B">
              <w:t>Dependant vulnerable flag</w:t>
            </w:r>
          </w:p>
        </w:tc>
        <w:tc>
          <w:tcPr>
            <w:tcW w:w="2268" w:type="dxa"/>
            <w:shd w:val="clear" w:color="auto" w:fill="auto"/>
          </w:tcPr>
          <w:p w14:paraId="1A1CAD66" w14:textId="77777777" w:rsidR="0099138C" w:rsidRPr="00AF022B" w:rsidRDefault="0099138C" w:rsidP="0095043D">
            <w:pPr>
              <w:pStyle w:val="DHHStabletext"/>
              <w:tabs>
                <w:tab w:val="left" w:pos="2469"/>
              </w:tabs>
              <w:rPr>
                <w:rFonts w:cs="Arial"/>
              </w:rPr>
            </w:pPr>
            <w:r w:rsidRPr="00AF022B">
              <w:rPr>
                <w:rFonts w:cs="Arial"/>
              </w:rPr>
              <w:t>Client</w:t>
            </w:r>
          </w:p>
        </w:tc>
        <w:tc>
          <w:tcPr>
            <w:tcW w:w="1843" w:type="dxa"/>
            <w:shd w:val="clear" w:color="auto" w:fill="auto"/>
          </w:tcPr>
          <w:p w14:paraId="5934D36E" w14:textId="77777777" w:rsidR="0099138C" w:rsidRPr="00AF022B" w:rsidRDefault="0099138C" w:rsidP="0095043D">
            <w:pPr>
              <w:pStyle w:val="DHHStabletext"/>
              <w:tabs>
                <w:tab w:val="left" w:pos="2469"/>
              </w:tabs>
              <w:rPr>
                <w:rFonts w:cs="Arial"/>
              </w:rPr>
            </w:pPr>
          </w:p>
        </w:tc>
      </w:tr>
      <w:tr w:rsidR="0099138C" w:rsidRPr="00AF022B" w14:paraId="4F73BFCA" w14:textId="77777777" w:rsidTr="0099138C">
        <w:tc>
          <w:tcPr>
            <w:tcW w:w="5132" w:type="dxa"/>
            <w:shd w:val="clear" w:color="auto" w:fill="auto"/>
          </w:tcPr>
          <w:p w14:paraId="5DC6E194" w14:textId="77777777" w:rsidR="0099138C" w:rsidRPr="00AF022B" w:rsidRDefault="0099138C" w:rsidP="0095043D">
            <w:pPr>
              <w:pStyle w:val="DHHStabletext"/>
            </w:pPr>
            <w:r w:rsidRPr="00AF022B">
              <w:t>Dependant year of birth</w:t>
            </w:r>
          </w:p>
        </w:tc>
        <w:tc>
          <w:tcPr>
            <w:tcW w:w="2268" w:type="dxa"/>
            <w:shd w:val="clear" w:color="auto" w:fill="auto"/>
          </w:tcPr>
          <w:p w14:paraId="31C8CC66"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7F563287" w14:textId="77777777" w:rsidR="0099138C" w:rsidRPr="00AF022B" w:rsidRDefault="0099138C" w:rsidP="0095043D">
            <w:pPr>
              <w:pStyle w:val="DHHStabletext"/>
              <w:rPr>
                <w:rFonts w:cs="Arial"/>
              </w:rPr>
            </w:pPr>
          </w:p>
        </w:tc>
      </w:tr>
      <w:tr w:rsidR="0099138C" w:rsidRPr="00AF022B" w14:paraId="7037CFC8" w14:textId="77777777" w:rsidTr="0099138C">
        <w:tc>
          <w:tcPr>
            <w:tcW w:w="5132" w:type="dxa"/>
            <w:shd w:val="clear" w:color="auto" w:fill="auto"/>
          </w:tcPr>
          <w:p w14:paraId="26918C7D" w14:textId="77777777" w:rsidR="0099138C" w:rsidRPr="00AF022B" w:rsidRDefault="0099138C" w:rsidP="0095043D">
            <w:pPr>
              <w:pStyle w:val="DHHStabletext"/>
            </w:pPr>
            <w:r w:rsidRPr="00AF022B">
              <w:t>Did not attend</w:t>
            </w:r>
          </w:p>
        </w:tc>
        <w:tc>
          <w:tcPr>
            <w:tcW w:w="2268" w:type="dxa"/>
            <w:shd w:val="clear" w:color="auto" w:fill="auto"/>
          </w:tcPr>
          <w:p w14:paraId="38C764A9"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546D8BA6" w14:textId="77777777" w:rsidR="0099138C" w:rsidRPr="00AF022B" w:rsidRDefault="0099138C" w:rsidP="0095043D">
            <w:pPr>
              <w:pStyle w:val="DHHStabletext"/>
              <w:rPr>
                <w:rFonts w:cs="Arial"/>
              </w:rPr>
            </w:pPr>
          </w:p>
        </w:tc>
      </w:tr>
      <w:tr w:rsidR="0099138C" w:rsidRPr="00AF022B" w14:paraId="109C7FD8" w14:textId="77777777" w:rsidTr="0099138C">
        <w:tc>
          <w:tcPr>
            <w:tcW w:w="5132" w:type="dxa"/>
            <w:shd w:val="clear" w:color="auto" w:fill="auto"/>
          </w:tcPr>
          <w:p w14:paraId="282B2DF5" w14:textId="77777777" w:rsidR="0099138C" w:rsidRPr="00AF022B" w:rsidRDefault="0099138C" w:rsidP="0095043D">
            <w:pPr>
              <w:pStyle w:val="DHHStabletext"/>
            </w:pPr>
            <w:r w:rsidRPr="00AF022B">
              <w:t>Direction</w:t>
            </w:r>
          </w:p>
        </w:tc>
        <w:tc>
          <w:tcPr>
            <w:tcW w:w="2268" w:type="dxa"/>
            <w:shd w:val="clear" w:color="auto" w:fill="auto"/>
          </w:tcPr>
          <w:p w14:paraId="1B8EE50D" w14:textId="77777777" w:rsidR="0099138C" w:rsidRPr="00AF022B" w:rsidRDefault="0099138C" w:rsidP="0095043D">
            <w:pPr>
              <w:pStyle w:val="DHHStabletext"/>
            </w:pPr>
            <w:r w:rsidRPr="00AF022B">
              <w:t>Referral</w:t>
            </w:r>
          </w:p>
        </w:tc>
        <w:tc>
          <w:tcPr>
            <w:tcW w:w="1843" w:type="dxa"/>
            <w:shd w:val="clear" w:color="auto" w:fill="auto"/>
          </w:tcPr>
          <w:p w14:paraId="53F5DD6B" w14:textId="77777777" w:rsidR="0099138C" w:rsidRPr="00AF022B" w:rsidRDefault="0099138C" w:rsidP="0095043D">
            <w:pPr>
              <w:pStyle w:val="DHHStabletext"/>
              <w:rPr>
                <w:rFonts w:cs="Arial"/>
              </w:rPr>
            </w:pPr>
          </w:p>
        </w:tc>
      </w:tr>
      <w:tr w:rsidR="0099138C" w:rsidRPr="00AF022B" w14:paraId="3518A235" w14:textId="77777777" w:rsidTr="0099138C">
        <w:tc>
          <w:tcPr>
            <w:tcW w:w="5132" w:type="dxa"/>
            <w:shd w:val="clear" w:color="auto" w:fill="auto"/>
          </w:tcPr>
          <w:p w14:paraId="5EE1486D" w14:textId="77777777" w:rsidR="0099138C" w:rsidRPr="00AF022B" w:rsidRDefault="0099138C" w:rsidP="0095043D">
            <w:pPr>
              <w:pStyle w:val="DHHStabletext"/>
            </w:pPr>
            <w:r w:rsidRPr="00AF022B">
              <w:t>DOB accuracy indicator</w:t>
            </w:r>
          </w:p>
        </w:tc>
        <w:tc>
          <w:tcPr>
            <w:tcW w:w="2268" w:type="dxa"/>
            <w:shd w:val="clear" w:color="auto" w:fill="auto"/>
          </w:tcPr>
          <w:p w14:paraId="03A457F7"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2CF5474" w14:textId="77777777" w:rsidR="0099138C" w:rsidRPr="00AF022B" w:rsidRDefault="0099138C" w:rsidP="0095043D">
            <w:pPr>
              <w:pStyle w:val="DHHStabletext"/>
              <w:rPr>
                <w:rFonts w:cs="Arial"/>
              </w:rPr>
            </w:pPr>
            <w:r w:rsidRPr="00AF022B">
              <w:rPr>
                <w:rFonts w:cs="Arial"/>
              </w:rPr>
              <w:t>Client v3.0</w:t>
            </w:r>
          </w:p>
        </w:tc>
      </w:tr>
      <w:tr w:rsidR="0099138C" w:rsidRPr="00AF022B" w14:paraId="094761D2" w14:textId="77777777" w:rsidTr="0099138C">
        <w:tc>
          <w:tcPr>
            <w:tcW w:w="5132" w:type="dxa"/>
            <w:shd w:val="clear" w:color="auto" w:fill="auto"/>
          </w:tcPr>
          <w:p w14:paraId="0D13A4CC" w14:textId="77777777" w:rsidR="0099138C" w:rsidRPr="00AF022B" w:rsidRDefault="0099138C" w:rsidP="0095043D">
            <w:pPr>
              <w:pStyle w:val="DHHStabletext"/>
            </w:pPr>
            <w:r w:rsidRPr="00AF022B">
              <w:t>Drug name</w:t>
            </w:r>
          </w:p>
        </w:tc>
        <w:tc>
          <w:tcPr>
            <w:tcW w:w="2268" w:type="dxa"/>
            <w:shd w:val="clear" w:color="auto" w:fill="auto"/>
          </w:tcPr>
          <w:p w14:paraId="45A5DBE8"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06F23D29" w14:textId="77777777" w:rsidR="0099138C" w:rsidRPr="00AF022B" w:rsidRDefault="0099138C" w:rsidP="0095043D">
            <w:pPr>
              <w:pStyle w:val="DHHStabletext"/>
              <w:rPr>
                <w:rFonts w:cs="Arial"/>
              </w:rPr>
            </w:pPr>
          </w:p>
        </w:tc>
      </w:tr>
      <w:tr w:rsidR="0099138C" w:rsidRPr="00AF022B" w14:paraId="1B15AE18" w14:textId="77777777" w:rsidTr="0099138C">
        <w:tc>
          <w:tcPr>
            <w:tcW w:w="5132" w:type="dxa"/>
            <w:shd w:val="clear" w:color="auto" w:fill="auto"/>
          </w:tcPr>
          <w:p w14:paraId="117452BE" w14:textId="1DB942D5" w:rsidR="0099138C" w:rsidRPr="00AF022B" w:rsidRDefault="0099138C" w:rsidP="0095043D">
            <w:pPr>
              <w:pStyle w:val="DHHStabletext"/>
            </w:pPr>
            <w:r w:rsidRPr="00AF022B">
              <w:t>Drug of concern identifier</w:t>
            </w:r>
          </w:p>
        </w:tc>
        <w:tc>
          <w:tcPr>
            <w:tcW w:w="2268" w:type="dxa"/>
            <w:shd w:val="clear" w:color="auto" w:fill="auto"/>
          </w:tcPr>
          <w:p w14:paraId="3696EB69" w14:textId="3E557B48" w:rsidR="0099138C" w:rsidRPr="00AF022B" w:rsidRDefault="0099138C" w:rsidP="0095043D">
            <w:pPr>
              <w:pStyle w:val="DHHStabletext"/>
            </w:pPr>
            <w:r w:rsidRPr="00AF022B">
              <w:t>Outlet</w:t>
            </w:r>
          </w:p>
        </w:tc>
        <w:tc>
          <w:tcPr>
            <w:tcW w:w="1843" w:type="dxa"/>
            <w:shd w:val="clear" w:color="auto" w:fill="auto"/>
          </w:tcPr>
          <w:p w14:paraId="56D1F150" w14:textId="77777777" w:rsidR="0099138C" w:rsidRPr="00AF022B" w:rsidRDefault="0099138C" w:rsidP="0095043D">
            <w:pPr>
              <w:pStyle w:val="DHHStabletext"/>
            </w:pPr>
          </w:p>
        </w:tc>
      </w:tr>
      <w:tr w:rsidR="0099138C" w:rsidRPr="00AF022B" w14:paraId="6D54FF7E" w14:textId="77777777" w:rsidTr="0099138C">
        <w:tc>
          <w:tcPr>
            <w:tcW w:w="5132" w:type="dxa"/>
            <w:shd w:val="clear" w:color="auto" w:fill="auto"/>
          </w:tcPr>
          <w:p w14:paraId="1280609A" w14:textId="77777777" w:rsidR="0099138C" w:rsidRPr="00AF022B" w:rsidRDefault="0099138C" w:rsidP="0095043D">
            <w:pPr>
              <w:pStyle w:val="DHHStabletext"/>
            </w:pPr>
            <w:r w:rsidRPr="00AF022B">
              <w:t>DUDIT Score</w:t>
            </w:r>
          </w:p>
        </w:tc>
        <w:tc>
          <w:tcPr>
            <w:tcW w:w="2268" w:type="dxa"/>
            <w:shd w:val="clear" w:color="auto" w:fill="auto"/>
          </w:tcPr>
          <w:p w14:paraId="6206A6F8" w14:textId="77777777" w:rsidR="0099138C" w:rsidRPr="00AF022B" w:rsidRDefault="0099138C" w:rsidP="0095043D">
            <w:pPr>
              <w:pStyle w:val="DHHStabletext"/>
            </w:pPr>
            <w:r w:rsidRPr="00AF022B">
              <w:t>Outcomes</w:t>
            </w:r>
          </w:p>
        </w:tc>
        <w:tc>
          <w:tcPr>
            <w:tcW w:w="1843" w:type="dxa"/>
            <w:shd w:val="clear" w:color="auto" w:fill="auto"/>
          </w:tcPr>
          <w:p w14:paraId="34406CAF" w14:textId="77777777" w:rsidR="0099138C" w:rsidRPr="00AF022B" w:rsidRDefault="0099138C" w:rsidP="0095043D">
            <w:pPr>
              <w:pStyle w:val="DHHStabletext"/>
            </w:pPr>
          </w:p>
        </w:tc>
      </w:tr>
      <w:tr w:rsidR="0099138C" w:rsidRPr="00AF022B" w14:paraId="596E86A7" w14:textId="77777777" w:rsidTr="0099138C">
        <w:tc>
          <w:tcPr>
            <w:tcW w:w="5132" w:type="dxa"/>
            <w:shd w:val="clear" w:color="auto" w:fill="auto"/>
          </w:tcPr>
          <w:p w14:paraId="70DA65A7" w14:textId="77777777" w:rsidR="0099138C" w:rsidRPr="00AF022B" w:rsidRDefault="0099138C" w:rsidP="0095043D">
            <w:pPr>
              <w:pStyle w:val="DHHStabletext"/>
            </w:pPr>
            <w:r w:rsidRPr="00AF022B">
              <w:t>Employment status</w:t>
            </w:r>
          </w:p>
        </w:tc>
        <w:tc>
          <w:tcPr>
            <w:tcW w:w="2268" w:type="dxa"/>
            <w:shd w:val="clear" w:color="auto" w:fill="auto"/>
          </w:tcPr>
          <w:p w14:paraId="057AB2A1" w14:textId="77777777" w:rsidR="0099138C" w:rsidRPr="00AF022B" w:rsidRDefault="0099138C" w:rsidP="0095043D">
            <w:pPr>
              <w:pStyle w:val="DHHStabletext"/>
            </w:pPr>
            <w:r w:rsidRPr="00AF022B">
              <w:t>Outcomes</w:t>
            </w:r>
          </w:p>
        </w:tc>
        <w:tc>
          <w:tcPr>
            <w:tcW w:w="1843" w:type="dxa"/>
            <w:shd w:val="clear" w:color="auto" w:fill="auto"/>
          </w:tcPr>
          <w:p w14:paraId="4F2380D0" w14:textId="77777777" w:rsidR="0099138C" w:rsidRPr="00AF022B" w:rsidRDefault="0099138C" w:rsidP="0095043D">
            <w:pPr>
              <w:pStyle w:val="DHHStabletext"/>
            </w:pPr>
            <w:r w:rsidRPr="00AF022B">
              <w:t>Client v3.0</w:t>
            </w:r>
          </w:p>
        </w:tc>
      </w:tr>
      <w:tr w:rsidR="0099138C" w:rsidRPr="00AF022B" w14:paraId="7CB44DE9" w14:textId="77777777" w:rsidTr="0099138C">
        <w:tc>
          <w:tcPr>
            <w:tcW w:w="5132" w:type="dxa"/>
            <w:shd w:val="clear" w:color="auto" w:fill="auto"/>
          </w:tcPr>
          <w:p w14:paraId="00309122" w14:textId="77777777" w:rsidR="0099138C" w:rsidRPr="00AF022B" w:rsidRDefault="0099138C" w:rsidP="0095043D">
            <w:pPr>
              <w:pStyle w:val="DHHStabletext"/>
            </w:pPr>
            <w:r w:rsidRPr="00AF022B">
              <w:t>End date</w:t>
            </w:r>
          </w:p>
        </w:tc>
        <w:tc>
          <w:tcPr>
            <w:tcW w:w="2268" w:type="dxa"/>
            <w:shd w:val="clear" w:color="auto" w:fill="auto"/>
          </w:tcPr>
          <w:p w14:paraId="623C7E5F"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45C8E51E" w14:textId="77777777" w:rsidR="0099138C" w:rsidRPr="00AF022B" w:rsidRDefault="0099138C" w:rsidP="0095043D">
            <w:pPr>
              <w:pStyle w:val="DHHStabletext"/>
              <w:rPr>
                <w:rFonts w:cs="Arial"/>
              </w:rPr>
            </w:pPr>
            <w:r w:rsidRPr="00AF022B">
              <w:rPr>
                <w:rFonts w:cs="Arial"/>
              </w:rPr>
              <w:t>Service 1.0</w:t>
            </w:r>
          </w:p>
        </w:tc>
      </w:tr>
      <w:tr w:rsidR="0099138C" w:rsidRPr="00AF022B" w14:paraId="47707CA6" w14:textId="77777777" w:rsidTr="0099138C">
        <w:tc>
          <w:tcPr>
            <w:tcW w:w="5132" w:type="dxa"/>
            <w:shd w:val="clear" w:color="auto" w:fill="auto"/>
          </w:tcPr>
          <w:p w14:paraId="2C1DEC17" w14:textId="77777777" w:rsidR="0099138C" w:rsidRPr="00AF022B" w:rsidRDefault="0099138C" w:rsidP="0095043D">
            <w:pPr>
              <w:pStyle w:val="DHHStabletext"/>
            </w:pPr>
            <w:r w:rsidRPr="00AF022B">
              <w:t>End reason</w:t>
            </w:r>
          </w:p>
        </w:tc>
        <w:tc>
          <w:tcPr>
            <w:tcW w:w="2268" w:type="dxa"/>
            <w:shd w:val="clear" w:color="auto" w:fill="auto"/>
          </w:tcPr>
          <w:p w14:paraId="12F6FF5B"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28AF0719" w14:textId="77777777" w:rsidR="0099138C" w:rsidRPr="00AF022B" w:rsidRDefault="0099138C" w:rsidP="0095043D">
            <w:pPr>
              <w:pStyle w:val="DHHStabletext"/>
              <w:rPr>
                <w:rFonts w:cs="Arial"/>
              </w:rPr>
            </w:pPr>
          </w:p>
        </w:tc>
      </w:tr>
      <w:tr w:rsidR="0099138C" w:rsidRPr="00AF022B" w14:paraId="76E12FB9" w14:textId="77777777" w:rsidTr="0099138C">
        <w:tc>
          <w:tcPr>
            <w:tcW w:w="5132" w:type="dxa"/>
            <w:shd w:val="clear" w:color="auto" w:fill="auto"/>
          </w:tcPr>
          <w:p w14:paraId="416AD7FA" w14:textId="77777777" w:rsidR="0099138C" w:rsidRPr="00AF022B" w:rsidRDefault="0099138C" w:rsidP="0095043D">
            <w:pPr>
              <w:pStyle w:val="DHHStabletext"/>
            </w:pPr>
            <w:r w:rsidRPr="00AF022B">
              <w:t>Event type</w:t>
            </w:r>
          </w:p>
        </w:tc>
        <w:tc>
          <w:tcPr>
            <w:tcW w:w="2268" w:type="dxa"/>
            <w:shd w:val="clear" w:color="auto" w:fill="auto"/>
          </w:tcPr>
          <w:p w14:paraId="3AEC6C56"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1B04E2E8" w14:textId="77777777" w:rsidR="0099138C" w:rsidRPr="00AF022B" w:rsidRDefault="0099138C" w:rsidP="0095043D">
            <w:pPr>
              <w:pStyle w:val="DHHStabletext"/>
              <w:rPr>
                <w:rFonts w:cs="Arial"/>
              </w:rPr>
            </w:pPr>
            <w:r w:rsidRPr="00AF022B">
              <w:rPr>
                <w:rFonts w:cs="Arial"/>
              </w:rPr>
              <w:t>Service 1.0</w:t>
            </w:r>
          </w:p>
        </w:tc>
      </w:tr>
      <w:tr w:rsidR="0099138C" w:rsidRPr="00AF022B" w14:paraId="379625F7" w14:textId="77777777" w:rsidTr="0099138C">
        <w:tc>
          <w:tcPr>
            <w:tcW w:w="5132" w:type="dxa"/>
            <w:shd w:val="clear" w:color="auto" w:fill="auto"/>
          </w:tcPr>
          <w:p w14:paraId="37F0C4FE" w14:textId="77777777" w:rsidR="0099138C" w:rsidRPr="00AF022B" w:rsidRDefault="0099138C" w:rsidP="0095043D">
            <w:pPr>
              <w:pStyle w:val="DHHStabletext"/>
            </w:pPr>
            <w:r w:rsidRPr="00AF022B">
              <w:lastRenderedPageBreak/>
              <w:t>Forensic type</w:t>
            </w:r>
          </w:p>
        </w:tc>
        <w:tc>
          <w:tcPr>
            <w:tcW w:w="2268" w:type="dxa"/>
            <w:shd w:val="clear" w:color="auto" w:fill="auto"/>
          </w:tcPr>
          <w:p w14:paraId="2AC2169F"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72EA9D23" w14:textId="77777777" w:rsidR="0099138C" w:rsidRPr="00AF022B" w:rsidRDefault="0099138C" w:rsidP="0095043D">
            <w:pPr>
              <w:pStyle w:val="DHHStabletext"/>
              <w:rPr>
                <w:rFonts w:cs="Arial"/>
              </w:rPr>
            </w:pPr>
            <w:r w:rsidRPr="00AF022B">
              <w:rPr>
                <w:rFonts w:cs="Arial"/>
              </w:rPr>
              <w:t>Client-legal status</w:t>
            </w:r>
          </w:p>
        </w:tc>
      </w:tr>
      <w:tr w:rsidR="0099138C" w:rsidRPr="00AF022B" w14:paraId="5AB9ABC9" w14:textId="77777777" w:rsidTr="0099138C">
        <w:tc>
          <w:tcPr>
            <w:tcW w:w="5132" w:type="dxa"/>
            <w:shd w:val="clear" w:color="auto" w:fill="auto"/>
          </w:tcPr>
          <w:p w14:paraId="163B4E59" w14:textId="77777777" w:rsidR="0099138C" w:rsidRPr="00AF022B" w:rsidRDefault="0099138C" w:rsidP="0095043D">
            <w:pPr>
              <w:pStyle w:val="DHHStabletext"/>
            </w:pPr>
            <w:r w:rsidRPr="00AF022B">
              <w:t>Frequency last 30 days</w:t>
            </w:r>
          </w:p>
        </w:tc>
        <w:tc>
          <w:tcPr>
            <w:tcW w:w="2268" w:type="dxa"/>
            <w:shd w:val="clear" w:color="auto" w:fill="auto"/>
          </w:tcPr>
          <w:p w14:paraId="7C396918"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4181C9D6" w14:textId="77777777" w:rsidR="0099138C" w:rsidRPr="00AF022B" w:rsidRDefault="0099138C" w:rsidP="0095043D">
            <w:pPr>
              <w:pStyle w:val="DHHStabletext"/>
              <w:rPr>
                <w:rFonts w:cs="Arial"/>
              </w:rPr>
            </w:pPr>
          </w:p>
        </w:tc>
      </w:tr>
      <w:tr w:rsidR="0099138C" w:rsidRPr="00AF022B" w14:paraId="23ECFC8A" w14:textId="77777777" w:rsidTr="0099138C">
        <w:tc>
          <w:tcPr>
            <w:tcW w:w="5132" w:type="dxa"/>
            <w:shd w:val="clear" w:color="auto" w:fill="auto"/>
          </w:tcPr>
          <w:p w14:paraId="20002174" w14:textId="77777777" w:rsidR="0099138C" w:rsidRPr="00AF022B" w:rsidRDefault="0099138C" w:rsidP="0095043D">
            <w:pPr>
              <w:pStyle w:val="DHHStabletext"/>
            </w:pPr>
            <w:r w:rsidRPr="00AF022B">
              <w:t>Funding source</w:t>
            </w:r>
          </w:p>
        </w:tc>
        <w:tc>
          <w:tcPr>
            <w:tcW w:w="2268" w:type="dxa"/>
            <w:shd w:val="clear" w:color="auto" w:fill="auto"/>
          </w:tcPr>
          <w:p w14:paraId="4010140A"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43DDA69D" w14:textId="77777777" w:rsidR="0099138C" w:rsidRPr="00AF022B" w:rsidRDefault="0099138C" w:rsidP="0095043D">
            <w:pPr>
              <w:pStyle w:val="DHHStabletext"/>
              <w:rPr>
                <w:rFonts w:cs="Arial"/>
              </w:rPr>
            </w:pPr>
          </w:p>
        </w:tc>
      </w:tr>
      <w:tr w:rsidR="0099138C" w:rsidRPr="00AF022B" w14:paraId="31AED7F4" w14:textId="77777777" w:rsidTr="0099138C">
        <w:tc>
          <w:tcPr>
            <w:tcW w:w="5132" w:type="dxa"/>
            <w:shd w:val="clear" w:color="auto" w:fill="auto"/>
          </w:tcPr>
          <w:p w14:paraId="55A10FB3" w14:textId="77777777" w:rsidR="0099138C" w:rsidRPr="00AF022B" w:rsidRDefault="0099138C" w:rsidP="0095043D">
            <w:pPr>
              <w:pStyle w:val="DHHStabletext"/>
            </w:pPr>
            <w:r w:rsidRPr="00AF022B">
              <w:t>Gender identity</w:t>
            </w:r>
          </w:p>
        </w:tc>
        <w:tc>
          <w:tcPr>
            <w:tcW w:w="2268" w:type="dxa"/>
            <w:shd w:val="clear" w:color="auto" w:fill="auto"/>
          </w:tcPr>
          <w:p w14:paraId="1EE43081"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3257C9C" w14:textId="77777777" w:rsidR="0099138C" w:rsidRPr="00AF022B" w:rsidRDefault="0099138C" w:rsidP="0095043D">
            <w:pPr>
              <w:pStyle w:val="DHHStabletext"/>
              <w:rPr>
                <w:rFonts w:cs="Arial"/>
              </w:rPr>
            </w:pPr>
          </w:p>
        </w:tc>
      </w:tr>
      <w:tr w:rsidR="0099138C" w:rsidRPr="00AF022B" w14:paraId="6D236628" w14:textId="77777777" w:rsidTr="0099138C">
        <w:tc>
          <w:tcPr>
            <w:tcW w:w="5132" w:type="dxa"/>
            <w:shd w:val="clear" w:color="auto" w:fill="auto"/>
          </w:tcPr>
          <w:p w14:paraId="1B9F68DC" w14:textId="77777777" w:rsidR="0099138C" w:rsidRPr="00AF022B" w:rsidRDefault="0099138C" w:rsidP="0095043D">
            <w:pPr>
              <w:pStyle w:val="DHHStabletext"/>
            </w:pPr>
            <w:r w:rsidRPr="00AF022B">
              <w:t>Indigenous status</w:t>
            </w:r>
          </w:p>
        </w:tc>
        <w:tc>
          <w:tcPr>
            <w:tcW w:w="2268" w:type="dxa"/>
            <w:shd w:val="clear" w:color="auto" w:fill="auto"/>
          </w:tcPr>
          <w:p w14:paraId="4D8682C2"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3C532737" w14:textId="77777777" w:rsidR="0099138C" w:rsidRPr="00AF022B" w:rsidRDefault="0099138C" w:rsidP="0095043D">
            <w:pPr>
              <w:pStyle w:val="DHHStabletext"/>
              <w:rPr>
                <w:rFonts w:cs="Arial"/>
              </w:rPr>
            </w:pPr>
            <w:r w:rsidRPr="00AF022B">
              <w:rPr>
                <w:rFonts w:cs="Arial"/>
              </w:rPr>
              <w:t>Client v3.0</w:t>
            </w:r>
          </w:p>
        </w:tc>
      </w:tr>
      <w:tr w:rsidR="0099138C" w:rsidRPr="00AF022B" w14:paraId="1F43E46D" w14:textId="77777777" w:rsidTr="0099138C">
        <w:tc>
          <w:tcPr>
            <w:tcW w:w="5132" w:type="dxa"/>
            <w:shd w:val="clear" w:color="auto" w:fill="auto"/>
          </w:tcPr>
          <w:p w14:paraId="0213059F" w14:textId="77777777" w:rsidR="0099138C" w:rsidRPr="00AF022B" w:rsidRDefault="0099138C" w:rsidP="0095043D">
            <w:pPr>
              <w:pStyle w:val="DHHStabletext"/>
            </w:pPr>
            <w:r w:rsidRPr="00AF022B">
              <w:t>Individual health identifier</w:t>
            </w:r>
          </w:p>
        </w:tc>
        <w:tc>
          <w:tcPr>
            <w:tcW w:w="2268" w:type="dxa"/>
            <w:shd w:val="clear" w:color="auto" w:fill="auto"/>
          </w:tcPr>
          <w:p w14:paraId="2ECB4642"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47530CDF" w14:textId="77777777" w:rsidR="0099138C" w:rsidRPr="00AF022B" w:rsidRDefault="0099138C" w:rsidP="0095043D">
            <w:pPr>
              <w:pStyle w:val="DHHStabletext"/>
              <w:rPr>
                <w:rFonts w:cs="Arial"/>
              </w:rPr>
            </w:pPr>
          </w:p>
        </w:tc>
      </w:tr>
      <w:tr w:rsidR="0099138C" w:rsidRPr="00AF022B" w14:paraId="4160BACD" w14:textId="77777777" w:rsidTr="0099138C">
        <w:tc>
          <w:tcPr>
            <w:tcW w:w="5132" w:type="dxa"/>
            <w:shd w:val="clear" w:color="auto" w:fill="auto"/>
          </w:tcPr>
          <w:p w14:paraId="0A9EF760" w14:textId="77777777" w:rsidR="0099138C" w:rsidRPr="00AF022B" w:rsidRDefault="0099138C" w:rsidP="0095043D">
            <w:pPr>
              <w:pStyle w:val="DHHStabletext"/>
            </w:pPr>
            <w:r w:rsidRPr="00AF022B">
              <w:t>K10 Score</w:t>
            </w:r>
          </w:p>
        </w:tc>
        <w:tc>
          <w:tcPr>
            <w:tcW w:w="2268" w:type="dxa"/>
            <w:shd w:val="clear" w:color="auto" w:fill="auto"/>
          </w:tcPr>
          <w:p w14:paraId="0F84E62F" w14:textId="77777777" w:rsidR="0099138C" w:rsidRPr="00AF022B" w:rsidRDefault="0099138C" w:rsidP="0095043D">
            <w:pPr>
              <w:pStyle w:val="DHHStabletext"/>
            </w:pPr>
            <w:r w:rsidRPr="00AF022B">
              <w:t>Outcomes</w:t>
            </w:r>
          </w:p>
        </w:tc>
        <w:tc>
          <w:tcPr>
            <w:tcW w:w="1843" w:type="dxa"/>
            <w:shd w:val="clear" w:color="auto" w:fill="auto"/>
          </w:tcPr>
          <w:p w14:paraId="787F5769" w14:textId="77777777" w:rsidR="0099138C" w:rsidRPr="00AF022B" w:rsidRDefault="0099138C" w:rsidP="0095043D">
            <w:pPr>
              <w:pStyle w:val="DHHStabletext"/>
            </w:pPr>
          </w:p>
        </w:tc>
      </w:tr>
      <w:tr w:rsidR="0099138C" w:rsidRPr="00AF022B" w14:paraId="2CC82CBB" w14:textId="77777777" w:rsidTr="0099138C">
        <w:tc>
          <w:tcPr>
            <w:tcW w:w="5132" w:type="dxa"/>
            <w:shd w:val="clear" w:color="auto" w:fill="auto"/>
          </w:tcPr>
          <w:p w14:paraId="36EB2FA0" w14:textId="77777777" w:rsidR="0099138C" w:rsidRPr="00AF022B" w:rsidRDefault="0099138C" w:rsidP="0095043D">
            <w:pPr>
              <w:pStyle w:val="DHHStabletext"/>
            </w:pPr>
            <w:r w:rsidRPr="00AF022B">
              <w:t>LGB flag</w:t>
            </w:r>
          </w:p>
        </w:tc>
        <w:tc>
          <w:tcPr>
            <w:tcW w:w="2268" w:type="dxa"/>
            <w:shd w:val="clear" w:color="auto" w:fill="auto"/>
          </w:tcPr>
          <w:p w14:paraId="778EEF34"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417B952D" w14:textId="77777777" w:rsidR="0099138C" w:rsidRPr="00AF022B" w:rsidRDefault="0099138C" w:rsidP="0095043D">
            <w:pPr>
              <w:pStyle w:val="DHHStabletext"/>
              <w:rPr>
                <w:rFonts w:cs="Arial"/>
              </w:rPr>
            </w:pPr>
          </w:p>
        </w:tc>
      </w:tr>
      <w:tr w:rsidR="0099138C" w:rsidRPr="00AF022B" w14:paraId="5E942B86" w14:textId="77777777" w:rsidTr="0099138C">
        <w:tc>
          <w:tcPr>
            <w:tcW w:w="5132" w:type="dxa"/>
            <w:shd w:val="clear" w:color="auto" w:fill="auto"/>
          </w:tcPr>
          <w:p w14:paraId="1668C9F1" w14:textId="77777777" w:rsidR="0099138C" w:rsidRPr="00AF022B" w:rsidRDefault="0099138C" w:rsidP="0095043D">
            <w:pPr>
              <w:pStyle w:val="DHHStabletext"/>
            </w:pPr>
            <w:r w:rsidRPr="00AF022B">
              <w:t>Locality name</w:t>
            </w:r>
          </w:p>
        </w:tc>
        <w:tc>
          <w:tcPr>
            <w:tcW w:w="2268" w:type="dxa"/>
            <w:shd w:val="clear" w:color="auto" w:fill="auto"/>
          </w:tcPr>
          <w:p w14:paraId="4D17EB61"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29ADD75C" w14:textId="77777777" w:rsidR="0099138C" w:rsidRPr="00AF022B" w:rsidRDefault="0099138C" w:rsidP="0095043D">
            <w:pPr>
              <w:pStyle w:val="DHHStabletext"/>
              <w:rPr>
                <w:rFonts w:cs="Arial"/>
              </w:rPr>
            </w:pPr>
            <w:r w:rsidRPr="00AF022B">
              <w:rPr>
                <w:rFonts w:cs="Arial"/>
              </w:rPr>
              <w:t>Address v1.1</w:t>
            </w:r>
          </w:p>
        </w:tc>
      </w:tr>
      <w:tr w:rsidR="0099138C" w:rsidRPr="00AF022B" w14:paraId="55BF8519" w14:textId="77777777" w:rsidTr="0099138C">
        <w:tc>
          <w:tcPr>
            <w:tcW w:w="5132" w:type="dxa"/>
            <w:shd w:val="clear" w:color="auto" w:fill="auto"/>
          </w:tcPr>
          <w:p w14:paraId="75569F93" w14:textId="77777777" w:rsidR="0099138C" w:rsidRPr="00AF022B" w:rsidRDefault="0099138C" w:rsidP="0095043D">
            <w:pPr>
              <w:pStyle w:val="DHHStabletext"/>
            </w:pPr>
            <w:r w:rsidRPr="00AF022B">
              <w:t>Maltreatment code</w:t>
            </w:r>
          </w:p>
        </w:tc>
        <w:tc>
          <w:tcPr>
            <w:tcW w:w="2268" w:type="dxa"/>
            <w:shd w:val="clear" w:color="auto" w:fill="auto"/>
          </w:tcPr>
          <w:p w14:paraId="1734B9D3"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CC98B06" w14:textId="77777777" w:rsidR="0099138C" w:rsidRPr="00AF022B" w:rsidRDefault="0099138C" w:rsidP="0095043D">
            <w:pPr>
              <w:pStyle w:val="DHHStabletext"/>
              <w:rPr>
                <w:rFonts w:cs="Arial"/>
              </w:rPr>
            </w:pPr>
          </w:p>
        </w:tc>
      </w:tr>
      <w:tr w:rsidR="0099138C" w:rsidRPr="00AF022B" w14:paraId="3FDA921D" w14:textId="77777777" w:rsidTr="0099138C">
        <w:tc>
          <w:tcPr>
            <w:tcW w:w="5132" w:type="dxa"/>
            <w:shd w:val="clear" w:color="auto" w:fill="auto"/>
          </w:tcPr>
          <w:p w14:paraId="2F61F1CA" w14:textId="77777777" w:rsidR="0099138C" w:rsidRPr="00AF022B" w:rsidRDefault="0099138C" w:rsidP="0095043D">
            <w:pPr>
              <w:pStyle w:val="DHHStabletext"/>
            </w:pPr>
            <w:r w:rsidRPr="00AF022B">
              <w:t>Maltreatment perpetrator</w:t>
            </w:r>
          </w:p>
        </w:tc>
        <w:tc>
          <w:tcPr>
            <w:tcW w:w="2268" w:type="dxa"/>
            <w:shd w:val="clear" w:color="auto" w:fill="auto"/>
          </w:tcPr>
          <w:p w14:paraId="5B85A6D3"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15DE1B1" w14:textId="77777777" w:rsidR="0099138C" w:rsidRPr="00AF022B" w:rsidRDefault="0099138C" w:rsidP="0095043D">
            <w:pPr>
              <w:pStyle w:val="DHHStabletext"/>
              <w:rPr>
                <w:rFonts w:cs="Arial"/>
              </w:rPr>
            </w:pPr>
          </w:p>
        </w:tc>
      </w:tr>
      <w:tr w:rsidR="0099138C" w:rsidRPr="00AF022B" w14:paraId="331F6AC6" w14:textId="77777777" w:rsidTr="0099138C">
        <w:tc>
          <w:tcPr>
            <w:tcW w:w="5132" w:type="dxa"/>
            <w:shd w:val="clear" w:color="auto" w:fill="auto"/>
          </w:tcPr>
          <w:p w14:paraId="3F2445AA" w14:textId="77777777" w:rsidR="0099138C" w:rsidRPr="00AF022B" w:rsidRDefault="0099138C" w:rsidP="0095043D">
            <w:pPr>
              <w:pStyle w:val="DHHStabletext"/>
            </w:pPr>
            <w:r w:rsidRPr="00AF022B">
              <w:t>MASCOT score</w:t>
            </w:r>
          </w:p>
        </w:tc>
        <w:tc>
          <w:tcPr>
            <w:tcW w:w="2268" w:type="dxa"/>
            <w:shd w:val="clear" w:color="auto" w:fill="auto"/>
          </w:tcPr>
          <w:p w14:paraId="6D917082"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7F961EB0" w14:textId="77777777" w:rsidR="0099138C" w:rsidRPr="00AF022B" w:rsidRDefault="0099138C" w:rsidP="0095043D">
            <w:pPr>
              <w:pStyle w:val="DHHStabletext"/>
              <w:rPr>
                <w:rFonts w:cs="Arial"/>
              </w:rPr>
            </w:pPr>
          </w:p>
        </w:tc>
      </w:tr>
      <w:tr w:rsidR="0099138C" w:rsidRPr="00AF022B" w14:paraId="68BADD8F" w14:textId="77777777" w:rsidTr="0099138C">
        <w:tc>
          <w:tcPr>
            <w:tcW w:w="5132" w:type="dxa"/>
            <w:shd w:val="clear" w:color="auto" w:fill="auto"/>
          </w:tcPr>
          <w:p w14:paraId="57500C0A" w14:textId="77777777" w:rsidR="0099138C" w:rsidRPr="00AF022B" w:rsidRDefault="0099138C" w:rsidP="0095043D">
            <w:pPr>
              <w:pStyle w:val="DHHStabletext"/>
            </w:pPr>
            <w:r w:rsidRPr="00AF022B">
              <w:t>Medicare card number</w:t>
            </w:r>
          </w:p>
        </w:tc>
        <w:tc>
          <w:tcPr>
            <w:tcW w:w="2268" w:type="dxa"/>
            <w:shd w:val="clear" w:color="auto" w:fill="auto"/>
          </w:tcPr>
          <w:p w14:paraId="34EABADE"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2C0FAB52" w14:textId="77777777" w:rsidR="0099138C" w:rsidRPr="00AF022B" w:rsidRDefault="0099138C" w:rsidP="0095043D">
            <w:pPr>
              <w:pStyle w:val="DHHStabletext"/>
              <w:rPr>
                <w:rFonts w:cs="Arial"/>
              </w:rPr>
            </w:pPr>
            <w:r w:rsidRPr="00AF022B">
              <w:rPr>
                <w:rFonts w:cs="Arial"/>
              </w:rPr>
              <w:t>Client v3.0</w:t>
            </w:r>
          </w:p>
        </w:tc>
      </w:tr>
      <w:tr w:rsidR="0099138C" w:rsidRPr="00AF022B" w14:paraId="56F69EF7" w14:textId="77777777" w:rsidTr="0099138C">
        <w:tc>
          <w:tcPr>
            <w:tcW w:w="5132" w:type="dxa"/>
            <w:shd w:val="clear" w:color="auto" w:fill="auto"/>
          </w:tcPr>
          <w:p w14:paraId="63D2B80C" w14:textId="77777777" w:rsidR="0099138C" w:rsidRPr="00AF022B" w:rsidRDefault="0099138C" w:rsidP="0095043D">
            <w:pPr>
              <w:pStyle w:val="DHHStabletext"/>
            </w:pPr>
            <w:r w:rsidRPr="00AF022B">
              <w:t>Mental health diagnosis</w:t>
            </w:r>
          </w:p>
        </w:tc>
        <w:tc>
          <w:tcPr>
            <w:tcW w:w="2268" w:type="dxa"/>
            <w:shd w:val="clear" w:color="auto" w:fill="auto"/>
          </w:tcPr>
          <w:p w14:paraId="25EBA34A"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BE41C2E" w14:textId="77777777" w:rsidR="0099138C" w:rsidRPr="00AF022B" w:rsidRDefault="0099138C" w:rsidP="0095043D">
            <w:pPr>
              <w:pStyle w:val="DHHStabletext"/>
              <w:rPr>
                <w:rFonts w:cs="Arial"/>
              </w:rPr>
            </w:pPr>
          </w:p>
        </w:tc>
      </w:tr>
      <w:tr w:rsidR="0099138C" w:rsidRPr="00AF022B" w14:paraId="21FB806D" w14:textId="77777777" w:rsidTr="0099138C">
        <w:tc>
          <w:tcPr>
            <w:tcW w:w="5132" w:type="dxa"/>
            <w:shd w:val="clear" w:color="auto" w:fill="auto"/>
          </w:tcPr>
          <w:p w14:paraId="4E3D4AFD" w14:textId="77777777" w:rsidR="0099138C" w:rsidRPr="00AF022B" w:rsidRDefault="0099138C" w:rsidP="0095043D">
            <w:pPr>
              <w:pStyle w:val="DHHStabletext"/>
            </w:pPr>
            <w:r w:rsidRPr="00AF022B">
              <w:t>Method of use</w:t>
            </w:r>
          </w:p>
        </w:tc>
        <w:tc>
          <w:tcPr>
            <w:tcW w:w="2268" w:type="dxa"/>
            <w:shd w:val="clear" w:color="auto" w:fill="auto"/>
          </w:tcPr>
          <w:p w14:paraId="20729CE9"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67FA57AE" w14:textId="77777777" w:rsidR="0099138C" w:rsidRPr="00AF022B" w:rsidRDefault="0099138C" w:rsidP="0095043D">
            <w:pPr>
              <w:pStyle w:val="DHHStabletext"/>
              <w:rPr>
                <w:rFonts w:cs="Arial"/>
              </w:rPr>
            </w:pPr>
          </w:p>
        </w:tc>
      </w:tr>
      <w:tr w:rsidR="0099138C" w:rsidRPr="00AF022B" w14:paraId="36ED1608" w14:textId="77777777" w:rsidTr="0099138C">
        <w:tc>
          <w:tcPr>
            <w:tcW w:w="5132" w:type="dxa"/>
            <w:shd w:val="clear" w:color="auto" w:fill="auto"/>
          </w:tcPr>
          <w:p w14:paraId="487A9AE8" w14:textId="77777777" w:rsidR="0099138C" w:rsidRPr="00AF022B" w:rsidRDefault="0099138C" w:rsidP="0095043D">
            <w:pPr>
              <w:pStyle w:val="DHHStabletext"/>
            </w:pPr>
            <w:r w:rsidRPr="00AF022B">
              <w:t>Need for interpreter services</w:t>
            </w:r>
          </w:p>
        </w:tc>
        <w:tc>
          <w:tcPr>
            <w:tcW w:w="2268" w:type="dxa"/>
            <w:shd w:val="clear" w:color="auto" w:fill="auto"/>
          </w:tcPr>
          <w:p w14:paraId="229590CC"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EE0A5C5" w14:textId="77777777" w:rsidR="0099138C" w:rsidRPr="00AF022B" w:rsidRDefault="0099138C" w:rsidP="0095043D">
            <w:pPr>
              <w:pStyle w:val="DHHStabletext"/>
              <w:rPr>
                <w:rFonts w:cs="Arial"/>
              </w:rPr>
            </w:pPr>
            <w:r w:rsidRPr="00AF022B">
              <w:rPr>
                <w:rFonts w:cs="Arial"/>
              </w:rPr>
              <w:t>Client v3.0</w:t>
            </w:r>
          </w:p>
        </w:tc>
      </w:tr>
      <w:tr w:rsidR="0099138C" w:rsidRPr="00AF022B" w14:paraId="1D607B79" w14:textId="77777777" w:rsidTr="0099138C">
        <w:tc>
          <w:tcPr>
            <w:tcW w:w="5132" w:type="dxa"/>
            <w:shd w:val="clear" w:color="auto" w:fill="auto"/>
          </w:tcPr>
          <w:p w14:paraId="40730367" w14:textId="77777777" w:rsidR="0099138C" w:rsidRPr="00AF022B" w:rsidRDefault="0099138C" w:rsidP="0095043D">
            <w:pPr>
              <w:pStyle w:val="DHHStabletext"/>
            </w:pPr>
            <w:r w:rsidRPr="00AF022B">
              <w:t>Number of facilitators present</w:t>
            </w:r>
          </w:p>
        </w:tc>
        <w:tc>
          <w:tcPr>
            <w:tcW w:w="2268" w:type="dxa"/>
            <w:shd w:val="clear" w:color="auto" w:fill="auto"/>
          </w:tcPr>
          <w:p w14:paraId="17565FBC"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67A3768D" w14:textId="77777777" w:rsidR="0099138C" w:rsidRPr="00AF022B" w:rsidRDefault="0099138C" w:rsidP="0095043D">
            <w:pPr>
              <w:pStyle w:val="DHHStabletext"/>
              <w:rPr>
                <w:rFonts w:cs="Arial"/>
              </w:rPr>
            </w:pPr>
          </w:p>
        </w:tc>
      </w:tr>
      <w:tr w:rsidR="0099138C" w:rsidRPr="00AF022B" w14:paraId="46FCB559" w14:textId="77777777" w:rsidTr="0099138C">
        <w:tc>
          <w:tcPr>
            <w:tcW w:w="5132" w:type="dxa"/>
            <w:shd w:val="clear" w:color="auto" w:fill="auto"/>
          </w:tcPr>
          <w:p w14:paraId="196D8F00" w14:textId="77777777" w:rsidR="0099138C" w:rsidRPr="00AF022B" w:rsidRDefault="0099138C" w:rsidP="0095043D">
            <w:pPr>
              <w:pStyle w:val="DHHStabletext"/>
            </w:pPr>
            <w:r w:rsidRPr="00AF022B">
              <w:t>Number service recipients</w:t>
            </w:r>
          </w:p>
        </w:tc>
        <w:tc>
          <w:tcPr>
            <w:tcW w:w="2268" w:type="dxa"/>
            <w:shd w:val="clear" w:color="auto" w:fill="auto"/>
          </w:tcPr>
          <w:p w14:paraId="1B13B5C4"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5E30CD9C" w14:textId="77777777" w:rsidR="0099138C" w:rsidRPr="00AF022B" w:rsidRDefault="0099138C" w:rsidP="0095043D">
            <w:pPr>
              <w:pStyle w:val="DHHStabletext"/>
              <w:rPr>
                <w:rFonts w:cs="Arial"/>
              </w:rPr>
            </w:pPr>
          </w:p>
        </w:tc>
      </w:tr>
      <w:tr w:rsidR="0099138C" w:rsidRPr="00AF022B" w14:paraId="1E118140" w14:textId="77777777" w:rsidTr="0099138C">
        <w:tc>
          <w:tcPr>
            <w:tcW w:w="5132" w:type="dxa"/>
            <w:shd w:val="clear" w:color="auto" w:fill="auto"/>
          </w:tcPr>
          <w:p w14:paraId="04D101E2" w14:textId="77777777" w:rsidR="0099138C" w:rsidRPr="00AF022B" w:rsidRDefault="0099138C" w:rsidP="00AF022B">
            <w:pPr>
              <w:pStyle w:val="DHHStabletext"/>
            </w:pPr>
            <w:r w:rsidRPr="00AF022B">
              <w:t>Outcome measure identifier</w:t>
            </w:r>
          </w:p>
        </w:tc>
        <w:tc>
          <w:tcPr>
            <w:tcW w:w="2268" w:type="dxa"/>
            <w:shd w:val="clear" w:color="auto" w:fill="auto"/>
          </w:tcPr>
          <w:p w14:paraId="6141ED60" w14:textId="77777777" w:rsidR="0099138C" w:rsidRPr="00AF022B" w:rsidRDefault="0099138C" w:rsidP="00AF022B">
            <w:pPr>
              <w:pStyle w:val="DHHStabletext"/>
            </w:pPr>
            <w:r w:rsidRPr="00AF022B">
              <w:t>Outlet</w:t>
            </w:r>
          </w:p>
        </w:tc>
        <w:tc>
          <w:tcPr>
            <w:tcW w:w="1843" w:type="dxa"/>
            <w:shd w:val="clear" w:color="auto" w:fill="auto"/>
          </w:tcPr>
          <w:p w14:paraId="393C7782" w14:textId="77777777" w:rsidR="0099138C" w:rsidRPr="00AF022B" w:rsidRDefault="0099138C" w:rsidP="00AF022B">
            <w:pPr>
              <w:pStyle w:val="DHHStabletext"/>
            </w:pPr>
          </w:p>
        </w:tc>
      </w:tr>
      <w:tr w:rsidR="0099138C" w:rsidRPr="00AF022B" w14:paraId="1A4E85E9" w14:textId="77777777" w:rsidTr="0099138C">
        <w:tc>
          <w:tcPr>
            <w:tcW w:w="5132" w:type="dxa"/>
            <w:shd w:val="clear" w:color="auto" w:fill="auto"/>
          </w:tcPr>
          <w:p w14:paraId="67C5ED93" w14:textId="77777777" w:rsidR="0099138C" w:rsidRPr="00AF022B" w:rsidRDefault="0099138C" w:rsidP="0095043D">
            <w:pPr>
              <w:pStyle w:val="DHHStabletext"/>
            </w:pPr>
            <w:r w:rsidRPr="00AF022B">
              <w:t>Outlet client identifier</w:t>
            </w:r>
          </w:p>
        </w:tc>
        <w:tc>
          <w:tcPr>
            <w:tcW w:w="2268" w:type="dxa"/>
            <w:shd w:val="clear" w:color="auto" w:fill="auto"/>
          </w:tcPr>
          <w:p w14:paraId="2F37FCDD" w14:textId="77777777" w:rsidR="0099138C" w:rsidRPr="00AF022B" w:rsidRDefault="0099138C" w:rsidP="0095043D">
            <w:pPr>
              <w:pStyle w:val="DHHStabletext"/>
            </w:pPr>
            <w:r w:rsidRPr="00AF022B">
              <w:t>Outlet</w:t>
            </w:r>
          </w:p>
        </w:tc>
        <w:tc>
          <w:tcPr>
            <w:tcW w:w="1843" w:type="dxa"/>
            <w:shd w:val="clear" w:color="auto" w:fill="auto"/>
          </w:tcPr>
          <w:p w14:paraId="11EC89AC" w14:textId="77777777" w:rsidR="0099138C" w:rsidRPr="00AF022B" w:rsidRDefault="0099138C" w:rsidP="0095043D">
            <w:pPr>
              <w:pStyle w:val="DHHStabletext"/>
            </w:pPr>
          </w:p>
        </w:tc>
      </w:tr>
      <w:tr w:rsidR="0099138C" w:rsidRPr="00AF022B" w14:paraId="31A4E058" w14:textId="77777777" w:rsidTr="0099138C">
        <w:tc>
          <w:tcPr>
            <w:tcW w:w="5132" w:type="dxa"/>
            <w:shd w:val="clear" w:color="auto" w:fill="auto"/>
          </w:tcPr>
          <w:p w14:paraId="5173FF3B" w14:textId="77777777" w:rsidR="0099138C" w:rsidRPr="00AF022B" w:rsidRDefault="0099138C" w:rsidP="0095043D">
            <w:pPr>
              <w:pStyle w:val="DHHStabletext"/>
            </w:pPr>
            <w:r w:rsidRPr="00AF022B">
              <w:t>Outlet code</w:t>
            </w:r>
          </w:p>
        </w:tc>
        <w:tc>
          <w:tcPr>
            <w:tcW w:w="2268" w:type="dxa"/>
            <w:shd w:val="clear" w:color="auto" w:fill="auto"/>
          </w:tcPr>
          <w:p w14:paraId="6A134E20" w14:textId="77777777" w:rsidR="0099138C" w:rsidRPr="00AF022B" w:rsidRDefault="0099138C" w:rsidP="0095043D">
            <w:pPr>
              <w:pStyle w:val="DHHStabletext"/>
            </w:pPr>
            <w:r w:rsidRPr="00AF022B">
              <w:t>Outlet</w:t>
            </w:r>
          </w:p>
        </w:tc>
        <w:tc>
          <w:tcPr>
            <w:tcW w:w="1843" w:type="dxa"/>
            <w:shd w:val="clear" w:color="auto" w:fill="auto"/>
          </w:tcPr>
          <w:p w14:paraId="01A91DB6" w14:textId="77777777" w:rsidR="0099138C" w:rsidRPr="00AF022B" w:rsidRDefault="0099138C" w:rsidP="0095043D">
            <w:pPr>
              <w:pStyle w:val="DHHStabletext"/>
            </w:pPr>
          </w:p>
        </w:tc>
      </w:tr>
      <w:tr w:rsidR="0099138C" w:rsidRPr="00AF022B" w14:paraId="588F66FB" w14:textId="77777777" w:rsidTr="0099138C">
        <w:tc>
          <w:tcPr>
            <w:tcW w:w="5132" w:type="dxa"/>
            <w:shd w:val="clear" w:color="auto" w:fill="auto"/>
          </w:tcPr>
          <w:p w14:paraId="0F6D7FA9" w14:textId="55183B30" w:rsidR="0099138C" w:rsidRPr="00AF022B" w:rsidRDefault="0099138C" w:rsidP="00DA700B">
            <w:pPr>
              <w:pStyle w:val="DHHStabletext"/>
            </w:pPr>
            <w:r w:rsidRPr="00AF022B">
              <w:t>Outlet service event identifier</w:t>
            </w:r>
          </w:p>
        </w:tc>
        <w:tc>
          <w:tcPr>
            <w:tcW w:w="2268" w:type="dxa"/>
            <w:shd w:val="clear" w:color="auto" w:fill="auto"/>
          </w:tcPr>
          <w:p w14:paraId="76C72A9E" w14:textId="1DA387FE" w:rsidR="0099138C" w:rsidRPr="00AF022B" w:rsidRDefault="0099138C" w:rsidP="00DA700B">
            <w:pPr>
              <w:pStyle w:val="DHHStabletext"/>
            </w:pPr>
            <w:r w:rsidRPr="00AF022B">
              <w:t>Outlet</w:t>
            </w:r>
          </w:p>
        </w:tc>
        <w:tc>
          <w:tcPr>
            <w:tcW w:w="1843" w:type="dxa"/>
            <w:shd w:val="clear" w:color="auto" w:fill="auto"/>
          </w:tcPr>
          <w:p w14:paraId="51BAE064" w14:textId="25A4CFCD" w:rsidR="0099138C" w:rsidRPr="00AF022B" w:rsidRDefault="0099138C" w:rsidP="00DA700B">
            <w:pPr>
              <w:pStyle w:val="DHHStabletext"/>
            </w:pPr>
            <w:r w:rsidRPr="00AF022B">
              <w:t>Service 1.0</w:t>
            </w:r>
          </w:p>
        </w:tc>
      </w:tr>
      <w:tr w:rsidR="0099138C" w:rsidRPr="00AF022B" w14:paraId="2FCB1B85" w14:textId="77777777" w:rsidTr="0099138C">
        <w:tc>
          <w:tcPr>
            <w:tcW w:w="5132" w:type="dxa"/>
            <w:shd w:val="clear" w:color="auto" w:fill="auto"/>
          </w:tcPr>
          <w:p w14:paraId="106EA073" w14:textId="6C82681D" w:rsidR="0099138C" w:rsidRPr="00AF022B" w:rsidRDefault="0099138C" w:rsidP="0095043D">
            <w:pPr>
              <w:pStyle w:val="DHHStabletext"/>
            </w:pPr>
            <w:r w:rsidRPr="00AF022B">
              <w:t>Outlet dependant identifier</w:t>
            </w:r>
          </w:p>
        </w:tc>
        <w:tc>
          <w:tcPr>
            <w:tcW w:w="2268" w:type="dxa"/>
            <w:shd w:val="clear" w:color="auto" w:fill="auto"/>
          </w:tcPr>
          <w:p w14:paraId="7F0E1984" w14:textId="033C1975" w:rsidR="0099138C" w:rsidRPr="00AF022B" w:rsidRDefault="0099138C" w:rsidP="0095043D">
            <w:pPr>
              <w:pStyle w:val="DHHStabletext"/>
            </w:pPr>
            <w:r w:rsidRPr="00AF022B">
              <w:t>Outlet</w:t>
            </w:r>
          </w:p>
        </w:tc>
        <w:tc>
          <w:tcPr>
            <w:tcW w:w="1843" w:type="dxa"/>
            <w:shd w:val="clear" w:color="auto" w:fill="auto"/>
          </w:tcPr>
          <w:p w14:paraId="5AF5D091" w14:textId="77777777" w:rsidR="0099138C" w:rsidRPr="00AF022B" w:rsidRDefault="0099138C" w:rsidP="0095043D">
            <w:pPr>
              <w:pStyle w:val="DHHStabletext"/>
            </w:pPr>
          </w:p>
        </w:tc>
      </w:tr>
      <w:tr w:rsidR="0099138C" w:rsidRPr="00AF022B" w14:paraId="6428CEA1" w14:textId="77777777" w:rsidTr="0099138C">
        <w:tc>
          <w:tcPr>
            <w:tcW w:w="5132" w:type="dxa"/>
            <w:shd w:val="clear" w:color="auto" w:fill="auto"/>
          </w:tcPr>
          <w:p w14:paraId="1DEB9536" w14:textId="038771A7" w:rsidR="0099138C" w:rsidRPr="00AF022B" w:rsidRDefault="0099138C" w:rsidP="0095043D">
            <w:pPr>
              <w:pStyle w:val="DHHStabletext"/>
            </w:pPr>
            <w:r w:rsidRPr="00AF022B">
              <w:t>Outlet contact identifier</w:t>
            </w:r>
          </w:p>
        </w:tc>
        <w:tc>
          <w:tcPr>
            <w:tcW w:w="2268" w:type="dxa"/>
            <w:shd w:val="clear" w:color="auto" w:fill="auto"/>
          </w:tcPr>
          <w:p w14:paraId="71C7EE90" w14:textId="44DD1BCA" w:rsidR="0099138C" w:rsidRPr="00AF022B" w:rsidRDefault="0099138C" w:rsidP="0095043D">
            <w:pPr>
              <w:pStyle w:val="DHHStabletext"/>
            </w:pPr>
            <w:r w:rsidRPr="00AF022B">
              <w:t>Outlet</w:t>
            </w:r>
          </w:p>
        </w:tc>
        <w:tc>
          <w:tcPr>
            <w:tcW w:w="1843" w:type="dxa"/>
            <w:shd w:val="clear" w:color="auto" w:fill="auto"/>
          </w:tcPr>
          <w:p w14:paraId="1E180220" w14:textId="77777777" w:rsidR="0099138C" w:rsidRPr="00AF022B" w:rsidRDefault="0099138C" w:rsidP="0095043D">
            <w:pPr>
              <w:pStyle w:val="DHHStabletext"/>
            </w:pPr>
          </w:p>
        </w:tc>
      </w:tr>
      <w:tr w:rsidR="0099138C" w:rsidRPr="00AF022B" w14:paraId="4763BEDF" w14:textId="77777777" w:rsidTr="0099138C">
        <w:tc>
          <w:tcPr>
            <w:tcW w:w="5132" w:type="dxa"/>
            <w:shd w:val="clear" w:color="auto" w:fill="auto"/>
          </w:tcPr>
          <w:p w14:paraId="0C8BE35D" w14:textId="4CF3486C" w:rsidR="0099138C" w:rsidRPr="00AF022B" w:rsidRDefault="0099138C" w:rsidP="0095043D">
            <w:pPr>
              <w:pStyle w:val="DHHStabletext"/>
            </w:pPr>
            <w:r w:rsidRPr="00AF022B">
              <w:t>Outlet referral identifier</w:t>
            </w:r>
          </w:p>
        </w:tc>
        <w:tc>
          <w:tcPr>
            <w:tcW w:w="2268" w:type="dxa"/>
            <w:shd w:val="clear" w:color="auto" w:fill="auto"/>
          </w:tcPr>
          <w:p w14:paraId="6D9E1756" w14:textId="092D4D63" w:rsidR="0099138C" w:rsidRPr="00AF022B" w:rsidRDefault="0099138C" w:rsidP="0095043D">
            <w:pPr>
              <w:pStyle w:val="DHHStabletext"/>
            </w:pPr>
            <w:r w:rsidRPr="00AF022B">
              <w:t xml:space="preserve">Outlet </w:t>
            </w:r>
          </w:p>
        </w:tc>
        <w:tc>
          <w:tcPr>
            <w:tcW w:w="1843" w:type="dxa"/>
            <w:shd w:val="clear" w:color="auto" w:fill="auto"/>
          </w:tcPr>
          <w:p w14:paraId="64F2330E" w14:textId="77777777" w:rsidR="0099138C" w:rsidRPr="00AF022B" w:rsidRDefault="0099138C" w:rsidP="0095043D">
            <w:pPr>
              <w:pStyle w:val="DHHStabletext"/>
            </w:pPr>
          </w:p>
        </w:tc>
      </w:tr>
      <w:tr w:rsidR="0099138C" w:rsidRPr="00AF022B" w14:paraId="4E38A710" w14:textId="77777777" w:rsidTr="0099138C">
        <w:tc>
          <w:tcPr>
            <w:tcW w:w="5132" w:type="dxa"/>
            <w:shd w:val="clear" w:color="auto" w:fill="auto"/>
          </w:tcPr>
          <w:p w14:paraId="25D0888F" w14:textId="77777777" w:rsidR="0099138C" w:rsidRPr="00AF022B" w:rsidRDefault="0099138C" w:rsidP="0095043D">
            <w:pPr>
              <w:pStyle w:val="DHHStabletext"/>
            </w:pPr>
            <w:r w:rsidRPr="00AF022B">
              <w:t>Percentage course completed</w:t>
            </w:r>
          </w:p>
        </w:tc>
        <w:tc>
          <w:tcPr>
            <w:tcW w:w="2268" w:type="dxa"/>
            <w:shd w:val="clear" w:color="auto" w:fill="auto"/>
          </w:tcPr>
          <w:p w14:paraId="4C13A2AD"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2854A0B0" w14:textId="77777777" w:rsidR="0099138C" w:rsidRPr="00AF022B" w:rsidRDefault="0099138C" w:rsidP="0095043D">
            <w:pPr>
              <w:pStyle w:val="DHHStabletext"/>
              <w:rPr>
                <w:rFonts w:cs="Arial"/>
              </w:rPr>
            </w:pPr>
          </w:p>
        </w:tc>
      </w:tr>
      <w:tr w:rsidR="0099138C" w:rsidRPr="00AF022B" w14:paraId="3CBE15BC" w14:textId="77777777" w:rsidTr="0099138C">
        <w:tc>
          <w:tcPr>
            <w:tcW w:w="5132" w:type="dxa"/>
            <w:shd w:val="clear" w:color="auto" w:fill="auto"/>
          </w:tcPr>
          <w:p w14:paraId="6E6DDF09" w14:textId="77777777" w:rsidR="0099138C" w:rsidRPr="00AF022B" w:rsidRDefault="0099138C" w:rsidP="0095043D">
            <w:pPr>
              <w:pStyle w:val="DHHStabletext"/>
            </w:pPr>
            <w:r w:rsidRPr="00AF022B">
              <w:t>Physical health</w:t>
            </w:r>
          </w:p>
        </w:tc>
        <w:tc>
          <w:tcPr>
            <w:tcW w:w="2268" w:type="dxa"/>
            <w:shd w:val="clear" w:color="auto" w:fill="auto"/>
          </w:tcPr>
          <w:p w14:paraId="08124E64" w14:textId="77777777" w:rsidR="0099138C" w:rsidRPr="00AF022B" w:rsidRDefault="0099138C" w:rsidP="0095043D">
            <w:pPr>
              <w:pStyle w:val="DHHStabletext"/>
            </w:pPr>
            <w:r w:rsidRPr="00AF022B">
              <w:t>Outcomes</w:t>
            </w:r>
          </w:p>
        </w:tc>
        <w:tc>
          <w:tcPr>
            <w:tcW w:w="1843" w:type="dxa"/>
            <w:shd w:val="clear" w:color="auto" w:fill="auto"/>
          </w:tcPr>
          <w:p w14:paraId="4155F804" w14:textId="77777777" w:rsidR="0099138C" w:rsidRPr="00AF022B" w:rsidRDefault="0099138C" w:rsidP="0095043D">
            <w:pPr>
              <w:pStyle w:val="DHHStabletext"/>
            </w:pPr>
          </w:p>
        </w:tc>
      </w:tr>
      <w:tr w:rsidR="0099138C" w:rsidRPr="00AF022B" w14:paraId="3384EF74" w14:textId="77777777" w:rsidTr="0099138C">
        <w:tc>
          <w:tcPr>
            <w:tcW w:w="5132" w:type="dxa"/>
            <w:shd w:val="clear" w:color="auto" w:fill="auto"/>
          </w:tcPr>
          <w:p w14:paraId="6354A350" w14:textId="77777777" w:rsidR="0099138C" w:rsidRPr="00AF022B" w:rsidRDefault="0099138C" w:rsidP="0095043D">
            <w:pPr>
              <w:pStyle w:val="DHHStabletext"/>
            </w:pPr>
            <w:r w:rsidRPr="00AF022B">
              <w:t>Postcode</w:t>
            </w:r>
          </w:p>
        </w:tc>
        <w:tc>
          <w:tcPr>
            <w:tcW w:w="2268" w:type="dxa"/>
            <w:shd w:val="clear" w:color="auto" w:fill="auto"/>
          </w:tcPr>
          <w:p w14:paraId="410A21FC"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CC685EE" w14:textId="77777777" w:rsidR="0099138C" w:rsidRPr="00AF022B" w:rsidRDefault="0099138C" w:rsidP="0095043D">
            <w:pPr>
              <w:pStyle w:val="DHHStabletext"/>
              <w:rPr>
                <w:rFonts w:cs="Arial"/>
              </w:rPr>
            </w:pPr>
            <w:r w:rsidRPr="00AF022B">
              <w:rPr>
                <w:rFonts w:cs="Arial"/>
              </w:rPr>
              <w:t>Address v1.1</w:t>
            </w:r>
          </w:p>
        </w:tc>
      </w:tr>
      <w:tr w:rsidR="0099138C" w:rsidRPr="00AF022B" w14:paraId="20A7FC86" w14:textId="77777777" w:rsidTr="0099138C">
        <w:tc>
          <w:tcPr>
            <w:tcW w:w="5132" w:type="dxa"/>
            <w:shd w:val="clear" w:color="auto" w:fill="auto"/>
          </w:tcPr>
          <w:p w14:paraId="0DE3102F" w14:textId="77777777" w:rsidR="0099138C" w:rsidRPr="00AF022B" w:rsidRDefault="0099138C" w:rsidP="0095043D">
            <w:pPr>
              <w:pStyle w:val="DHHStabletext"/>
            </w:pPr>
            <w:r w:rsidRPr="00AF022B">
              <w:t>Preferred language</w:t>
            </w:r>
          </w:p>
        </w:tc>
        <w:tc>
          <w:tcPr>
            <w:tcW w:w="2268" w:type="dxa"/>
            <w:shd w:val="clear" w:color="auto" w:fill="auto"/>
          </w:tcPr>
          <w:p w14:paraId="5AF082C9"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7D63D33" w14:textId="77777777" w:rsidR="0099138C" w:rsidRPr="00AF022B" w:rsidRDefault="0099138C" w:rsidP="0095043D">
            <w:pPr>
              <w:pStyle w:val="DHHStabletext"/>
              <w:rPr>
                <w:rFonts w:cs="Arial"/>
              </w:rPr>
            </w:pPr>
            <w:r w:rsidRPr="00AF022B">
              <w:rPr>
                <w:rFonts w:cs="Arial"/>
              </w:rPr>
              <w:t>Client v3.0</w:t>
            </w:r>
          </w:p>
        </w:tc>
      </w:tr>
      <w:tr w:rsidR="0099138C" w:rsidRPr="00AF022B" w14:paraId="48A7804E" w14:textId="77777777" w:rsidTr="0099138C">
        <w:tc>
          <w:tcPr>
            <w:tcW w:w="5132" w:type="dxa"/>
            <w:shd w:val="clear" w:color="auto" w:fill="auto"/>
          </w:tcPr>
          <w:p w14:paraId="678F55E0" w14:textId="77777777" w:rsidR="0099138C" w:rsidRPr="00AF022B" w:rsidRDefault="0099138C" w:rsidP="0095043D">
            <w:pPr>
              <w:pStyle w:val="DHHStabletext"/>
            </w:pPr>
            <w:r w:rsidRPr="00AF022B">
              <w:t>Presenting drug of concern</w:t>
            </w:r>
          </w:p>
        </w:tc>
        <w:tc>
          <w:tcPr>
            <w:tcW w:w="2268" w:type="dxa"/>
            <w:shd w:val="clear" w:color="auto" w:fill="auto"/>
          </w:tcPr>
          <w:p w14:paraId="00DE713C" w14:textId="77777777" w:rsidR="0099138C" w:rsidRPr="00AF022B" w:rsidRDefault="0099138C" w:rsidP="0095043D">
            <w:pPr>
              <w:pStyle w:val="DHHStabletext"/>
            </w:pPr>
            <w:r w:rsidRPr="00AF022B">
              <w:rPr>
                <w:rFonts w:cs="Arial"/>
              </w:rPr>
              <w:t>Event</w:t>
            </w:r>
          </w:p>
        </w:tc>
        <w:tc>
          <w:tcPr>
            <w:tcW w:w="1843" w:type="dxa"/>
            <w:shd w:val="clear" w:color="auto" w:fill="auto"/>
          </w:tcPr>
          <w:p w14:paraId="70AAABC3" w14:textId="77777777" w:rsidR="0099138C" w:rsidRPr="00AF022B" w:rsidRDefault="0099138C" w:rsidP="0095043D">
            <w:pPr>
              <w:pStyle w:val="DHHStabletext"/>
              <w:rPr>
                <w:rFonts w:cs="Arial"/>
              </w:rPr>
            </w:pPr>
          </w:p>
        </w:tc>
      </w:tr>
      <w:tr w:rsidR="0099138C" w:rsidRPr="00AF022B" w14:paraId="7AA787D3" w14:textId="77777777" w:rsidTr="0099138C">
        <w:tc>
          <w:tcPr>
            <w:tcW w:w="5132" w:type="dxa"/>
            <w:shd w:val="clear" w:color="auto" w:fill="auto"/>
          </w:tcPr>
          <w:p w14:paraId="5CF20D19" w14:textId="77777777" w:rsidR="0099138C" w:rsidRPr="00AF022B" w:rsidRDefault="0099138C" w:rsidP="0095043D">
            <w:pPr>
              <w:pStyle w:val="DHHStabletext"/>
            </w:pPr>
            <w:r w:rsidRPr="00AF022B">
              <w:t>Principal concern</w:t>
            </w:r>
          </w:p>
        </w:tc>
        <w:tc>
          <w:tcPr>
            <w:tcW w:w="2268" w:type="dxa"/>
            <w:shd w:val="clear" w:color="auto" w:fill="auto"/>
          </w:tcPr>
          <w:p w14:paraId="4CED4CFA"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46AEE4F1" w14:textId="77777777" w:rsidR="0099138C" w:rsidRPr="00AF022B" w:rsidRDefault="0099138C" w:rsidP="0095043D">
            <w:pPr>
              <w:pStyle w:val="DHHStabletext"/>
              <w:rPr>
                <w:rFonts w:cs="Arial"/>
              </w:rPr>
            </w:pPr>
          </w:p>
        </w:tc>
      </w:tr>
      <w:tr w:rsidR="0099138C" w:rsidRPr="00AF022B" w14:paraId="56CF7B64" w14:textId="77777777" w:rsidTr="0099138C">
        <w:tc>
          <w:tcPr>
            <w:tcW w:w="5132" w:type="dxa"/>
            <w:shd w:val="clear" w:color="auto" w:fill="auto"/>
          </w:tcPr>
          <w:p w14:paraId="08129E05" w14:textId="77777777" w:rsidR="0099138C" w:rsidRPr="00AF022B" w:rsidRDefault="0099138C" w:rsidP="0095043D">
            <w:pPr>
              <w:pStyle w:val="DHHStabletext"/>
            </w:pPr>
            <w:r w:rsidRPr="00AF022B">
              <w:t>Psychological health</w:t>
            </w:r>
          </w:p>
        </w:tc>
        <w:tc>
          <w:tcPr>
            <w:tcW w:w="2268" w:type="dxa"/>
            <w:shd w:val="clear" w:color="auto" w:fill="auto"/>
          </w:tcPr>
          <w:p w14:paraId="4D44DCBD" w14:textId="77777777" w:rsidR="0099138C" w:rsidRPr="00AF022B" w:rsidRDefault="0099138C" w:rsidP="0095043D">
            <w:pPr>
              <w:pStyle w:val="DHHStabletext"/>
            </w:pPr>
            <w:r w:rsidRPr="00AF022B">
              <w:t>Outcomes</w:t>
            </w:r>
          </w:p>
        </w:tc>
        <w:tc>
          <w:tcPr>
            <w:tcW w:w="1843" w:type="dxa"/>
            <w:shd w:val="clear" w:color="auto" w:fill="auto"/>
          </w:tcPr>
          <w:p w14:paraId="65D51DF8" w14:textId="77777777" w:rsidR="0099138C" w:rsidRPr="00AF022B" w:rsidRDefault="0099138C" w:rsidP="0095043D">
            <w:pPr>
              <w:pStyle w:val="DHHStabletext"/>
            </w:pPr>
          </w:p>
        </w:tc>
      </w:tr>
      <w:tr w:rsidR="0099138C" w:rsidRPr="00AF022B" w14:paraId="1E72FF4B" w14:textId="77777777" w:rsidTr="0099138C">
        <w:tc>
          <w:tcPr>
            <w:tcW w:w="5132" w:type="dxa"/>
            <w:shd w:val="clear" w:color="auto" w:fill="auto"/>
          </w:tcPr>
          <w:p w14:paraId="70BD94E6" w14:textId="77777777" w:rsidR="0099138C" w:rsidRPr="00AF022B" w:rsidRDefault="0099138C" w:rsidP="0095043D">
            <w:pPr>
              <w:pStyle w:val="DHHStabletext"/>
            </w:pPr>
            <w:r w:rsidRPr="00AF022B">
              <w:t>Quality of life</w:t>
            </w:r>
          </w:p>
        </w:tc>
        <w:tc>
          <w:tcPr>
            <w:tcW w:w="2268" w:type="dxa"/>
            <w:shd w:val="clear" w:color="auto" w:fill="auto"/>
          </w:tcPr>
          <w:p w14:paraId="34063923" w14:textId="77777777" w:rsidR="0099138C" w:rsidRPr="00AF022B" w:rsidRDefault="0099138C" w:rsidP="0095043D">
            <w:pPr>
              <w:pStyle w:val="DHHStabletext"/>
            </w:pPr>
            <w:r w:rsidRPr="00AF022B">
              <w:t>Outcomes</w:t>
            </w:r>
          </w:p>
        </w:tc>
        <w:tc>
          <w:tcPr>
            <w:tcW w:w="1843" w:type="dxa"/>
            <w:shd w:val="clear" w:color="auto" w:fill="auto"/>
          </w:tcPr>
          <w:p w14:paraId="6DCAB7AC" w14:textId="77777777" w:rsidR="0099138C" w:rsidRPr="00AF022B" w:rsidRDefault="0099138C" w:rsidP="0095043D">
            <w:pPr>
              <w:pStyle w:val="DHHStabletext"/>
            </w:pPr>
          </w:p>
        </w:tc>
      </w:tr>
      <w:tr w:rsidR="0099138C" w:rsidRPr="00AF022B" w14:paraId="58209E82" w14:textId="77777777" w:rsidTr="0099138C">
        <w:tc>
          <w:tcPr>
            <w:tcW w:w="5132" w:type="dxa"/>
            <w:shd w:val="clear" w:color="auto" w:fill="auto"/>
          </w:tcPr>
          <w:p w14:paraId="3CB8B42B" w14:textId="77777777" w:rsidR="0099138C" w:rsidRPr="00AF022B" w:rsidRDefault="0099138C" w:rsidP="0095043D">
            <w:pPr>
              <w:pStyle w:val="DHHStabletext"/>
            </w:pPr>
            <w:r w:rsidRPr="00AF022B">
              <w:t>Referral date</w:t>
            </w:r>
          </w:p>
        </w:tc>
        <w:tc>
          <w:tcPr>
            <w:tcW w:w="2268" w:type="dxa"/>
            <w:shd w:val="clear" w:color="auto" w:fill="auto"/>
          </w:tcPr>
          <w:p w14:paraId="14E499E2" w14:textId="77777777" w:rsidR="0099138C" w:rsidRPr="00AF022B" w:rsidRDefault="0099138C" w:rsidP="0095043D">
            <w:pPr>
              <w:pStyle w:val="DHHStabletext"/>
            </w:pPr>
            <w:r w:rsidRPr="00AF022B">
              <w:t>Referral</w:t>
            </w:r>
          </w:p>
        </w:tc>
        <w:tc>
          <w:tcPr>
            <w:tcW w:w="1843" w:type="dxa"/>
            <w:shd w:val="clear" w:color="auto" w:fill="auto"/>
          </w:tcPr>
          <w:p w14:paraId="20F038C9" w14:textId="77777777" w:rsidR="0099138C" w:rsidRPr="00AF022B" w:rsidRDefault="0099138C" w:rsidP="0095043D">
            <w:pPr>
              <w:pStyle w:val="DHHStabletext"/>
              <w:rPr>
                <w:rFonts w:cs="Arial"/>
              </w:rPr>
            </w:pPr>
            <w:r w:rsidRPr="00AF022B">
              <w:rPr>
                <w:rFonts w:cs="Arial"/>
              </w:rPr>
              <w:t>Service 1.0</w:t>
            </w:r>
          </w:p>
        </w:tc>
      </w:tr>
      <w:tr w:rsidR="0099138C" w:rsidRPr="00AF022B" w14:paraId="676F07BB" w14:textId="77777777" w:rsidTr="0099138C">
        <w:tc>
          <w:tcPr>
            <w:tcW w:w="5132" w:type="dxa"/>
            <w:shd w:val="clear" w:color="auto" w:fill="auto"/>
          </w:tcPr>
          <w:p w14:paraId="766DBDC3" w14:textId="77777777" w:rsidR="0099138C" w:rsidRPr="00AF022B" w:rsidRDefault="0099138C" w:rsidP="0095043D">
            <w:pPr>
              <w:pStyle w:val="DHHStabletext"/>
            </w:pPr>
            <w:r w:rsidRPr="00AF022B">
              <w:t>Referral provider type</w:t>
            </w:r>
          </w:p>
        </w:tc>
        <w:tc>
          <w:tcPr>
            <w:tcW w:w="2268" w:type="dxa"/>
            <w:shd w:val="clear" w:color="auto" w:fill="auto"/>
          </w:tcPr>
          <w:p w14:paraId="6B15C831" w14:textId="77777777" w:rsidR="0099138C" w:rsidRPr="00AF022B" w:rsidRDefault="0099138C" w:rsidP="0095043D">
            <w:pPr>
              <w:pStyle w:val="DHHStabletext"/>
            </w:pPr>
            <w:r w:rsidRPr="00AF022B">
              <w:t>Referral</w:t>
            </w:r>
          </w:p>
        </w:tc>
        <w:tc>
          <w:tcPr>
            <w:tcW w:w="1843" w:type="dxa"/>
            <w:shd w:val="clear" w:color="auto" w:fill="auto"/>
          </w:tcPr>
          <w:p w14:paraId="3DADDE49" w14:textId="77777777" w:rsidR="0099138C" w:rsidRPr="00AF022B" w:rsidRDefault="0099138C" w:rsidP="0095043D">
            <w:pPr>
              <w:pStyle w:val="DHHStabletext"/>
              <w:rPr>
                <w:rFonts w:cs="Arial"/>
              </w:rPr>
            </w:pPr>
            <w:r w:rsidRPr="00AF022B">
              <w:rPr>
                <w:rFonts w:cs="Arial"/>
              </w:rPr>
              <w:t>Service 1.0</w:t>
            </w:r>
          </w:p>
        </w:tc>
      </w:tr>
      <w:tr w:rsidR="0099138C" w:rsidRPr="00AF022B" w14:paraId="4E40251E" w14:textId="77777777" w:rsidTr="0099138C">
        <w:tc>
          <w:tcPr>
            <w:tcW w:w="5132" w:type="dxa"/>
            <w:shd w:val="clear" w:color="auto" w:fill="auto"/>
          </w:tcPr>
          <w:p w14:paraId="29887244" w14:textId="77777777" w:rsidR="0099138C" w:rsidRPr="00AF022B" w:rsidRDefault="0099138C" w:rsidP="0095043D">
            <w:pPr>
              <w:pStyle w:val="DHHStabletext"/>
            </w:pPr>
            <w:r w:rsidRPr="00AF022B">
              <w:lastRenderedPageBreak/>
              <w:t>Referral service type</w:t>
            </w:r>
          </w:p>
        </w:tc>
        <w:tc>
          <w:tcPr>
            <w:tcW w:w="2268" w:type="dxa"/>
            <w:shd w:val="clear" w:color="auto" w:fill="auto"/>
          </w:tcPr>
          <w:p w14:paraId="729472AB" w14:textId="77777777" w:rsidR="0099138C" w:rsidRPr="00AF022B" w:rsidRDefault="0099138C" w:rsidP="0095043D">
            <w:pPr>
              <w:pStyle w:val="DHHStabletext"/>
            </w:pPr>
            <w:r w:rsidRPr="00AF022B">
              <w:t>Referral</w:t>
            </w:r>
          </w:p>
        </w:tc>
        <w:tc>
          <w:tcPr>
            <w:tcW w:w="1843" w:type="dxa"/>
            <w:shd w:val="clear" w:color="auto" w:fill="auto"/>
          </w:tcPr>
          <w:p w14:paraId="43FFED67" w14:textId="77777777" w:rsidR="0099138C" w:rsidRPr="00AF022B" w:rsidRDefault="0099138C" w:rsidP="0095043D">
            <w:pPr>
              <w:pStyle w:val="DHHStabletext"/>
              <w:rPr>
                <w:rFonts w:cs="Arial"/>
              </w:rPr>
            </w:pPr>
          </w:p>
        </w:tc>
      </w:tr>
      <w:tr w:rsidR="0099138C" w:rsidRPr="00AF022B" w14:paraId="3312A70D" w14:textId="77777777" w:rsidTr="0099138C">
        <w:tc>
          <w:tcPr>
            <w:tcW w:w="5132" w:type="dxa"/>
            <w:shd w:val="clear" w:color="auto" w:fill="auto"/>
          </w:tcPr>
          <w:p w14:paraId="0DDCC2D9" w14:textId="77777777" w:rsidR="0099138C" w:rsidRPr="00AF022B" w:rsidRDefault="0099138C" w:rsidP="0095043D">
            <w:pPr>
              <w:pStyle w:val="DHHStabletext"/>
            </w:pPr>
            <w:r w:rsidRPr="00AF022B">
              <w:t>Refugee status</w:t>
            </w:r>
          </w:p>
        </w:tc>
        <w:tc>
          <w:tcPr>
            <w:tcW w:w="2268" w:type="dxa"/>
            <w:shd w:val="clear" w:color="auto" w:fill="auto"/>
          </w:tcPr>
          <w:p w14:paraId="692BB53A"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4CD46D54" w14:textId="77777777" w:rsidR="0099138C" w:rsidRPr="00AF022B" w:rsidRDefault="0099138C" w:rsidP="0095043D">
            <w:pPr>
              <w:pStyle w:val="DHHStabletext"/>
              <w:rPr>
                <w:rFonts w:cs="Arial"/>
              </w:rPr>
            </w:pPr>
            <w:r w:rsidRPr="00AF022B">
              <w:rPr>
                <w:rFonts w:cs="Arial"/>
              </w:rPr>
              <w:t>Client v3.0</w:t>
            </w:r>
          </w:p>
        </w:tc>
      </w:tr>
      <w:tr w:rsidR="0099138C" w:rsidRPr="00AF022B" w14:paraId="23DCFC1E" w14:textId="77777777" w:rsidTr="0099138C">
        <w:tc>
          <w:tcPr>
            <w:tcW w:w="5132" w:type="dxa"/>
            <w:shd w:val="clear" w:color="auto" w:fill="auto"/>
          </w:tcPr>
          <w:p w14:paraId="6D9F7995" w14:textId="77777777" w:rsidR="0099138C" w:rsidRPr="00AF022B" w:rsidRDefault="0099138C" w:rsidP="0095043D">
            <w:pPr>
              <w:pStyle w:val="DHHStabletext"/>
            </w:pPr>
            <w:r w:rsidRPr="00AF022B">
              <w:t>Relationship to client</w:t>
            </w:r>
          </w:p>
        </w:tc>
        <w:tc>
          <w:tcPr>
            <w:tcW w:w="2268" w:type="dxa"/>
            <w:shd w:val="clear" w:color="auto" w:fill="auto"/>
          </w:tcPr>
          <w:p w14:paraId="1A083D7F"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492BE80F" w14:textId="77777777" w:rsidR="0099138C" w:rsidRPr="00AF022B" w:rsidRDefault="0099138C" w:rsidP="0095043D">
            <w:pPr>
              <w:pStyle w:val="DHHStabletext"/>
              <w:rPr>
                <w:rFonts w:cs="Arial"/>
              </w:rPr>
            </w:pPr>
          </w:p>
        </w:tc>
      </w:tr>
      <w:tr w:rsidR="0099138C" w:rsidRPr="00AF022B" w14:paraId="44ADDDA3" w14:textId="77777777" w:rsidTr="0099138C">
        <w:tc>
          <w:tcPr>
            <w:tcW w:w="5132" w:type="dxa"/>
            <w:shd w:val="clear" w:color="auto" w:fill="auto"/>
          </w:tcPr>
          <w:p w14:paraId="6FC0C3FE" w14:textId="77777777" w:rsidR="0099138C" w:rsidRPr="00AF022B" w:rsidRDefault="0099138C" w:rsidP="0095043D">
            <w:pPr>
              <w:pStyle w:val="DHHStabletext"/>
            </w:pPr>
            <w:r w:rsidRPr="00AF022B">
              <w:t>Risk to others</w:t>
            </w:r>
          </w:p>
        </w:tc>
        <w:tc>
          <w:tcPr>
            <w:tcW w:w="2268" w:type="dxa"/>
            <w:shd w:val="clear" w:color="auto" w:fill="auto"/>
          </w:tcPr>
          <w:p w14:paraId="512BD0D9" w14:textId="77777777" w:rsidR="0099138C" w:rsidRPr="00AF022B" w:rsidRDefault="0099138C" w:rsidP="0095043D">
            <w:pPr>
              <w:pStyle w:val="DHHStabletext"/>
            </w:pPr>
            <w:r w:rsidRPr="00AF022B">
              <w:t>Outcomes</w:t>
            </w:r>
          </w:p>
        </w:tc>
        <w:tc>
          <w:tcPr>
            <w:tcW w:w="1843" w:type="dxa"/>
            <w:shd w:val="clear" w:color="auto" w:fill="auto"/>
          </w:tcPr>
          <w:p w14:paraId="18F7EC20" w14:textId="77777777" w:rsidR="0099138C" w:rsidRPr="00AF022B" w:rsidRDefault="0099138C" w:rsidP="0095043D">
            <w:pPr>
              <w:pStyle w:val="DHHStabletext"/>
            </w:pPr>
          </w:p>
        </w:tc>
      </w:tr>
      <w:tr w:rsidR="0099138C" w:rsidRPr="00AF022B" w14:paraId="5979B57F" w14:textId="77777777" w:rsidTr="0099138C">
        <w:tc>
          <w:tcPr>
            <w:tcW w:w="5132" w:type="dxa"/>
            <w:shd w:val="clear" w:color="auto" w:fill="auto"/>
          </w:tcPr>
          <w:p w14:paraId="5D1C9E24" w14:textId="77777777" w:rsidR="0099138C" w:rsidRPr="00AF022B" w:rsidRDefault="0099138C" w:rsidP="0095043D">
            <w:pPr>
              <w:pStyle w:val="DHHStabletext"/>
            </w:pPr>
            <w:r w:rsidRPr="00AF022B">
              <w:t>Risk to self</w:t>
            </w:r>
          </w:p>
        </w:tc>
        <w:tc>
          <w:tcPr>
            <w:tcW w:w="2268" w:type="dxa"/>
            <w:shd w:val="clear" w:color="auto" w:fill="auto"/>
          </w:tcPr>
          <w:p w14:paraId="2DEBA272" w14:textId="77777777" w:rsidR="0099138C" w:rsidRPr="00AF022B" w:rsidRDefault="0099138C" w:rsidP="0095043D">
            <w:pPr>
              <w:pStyle w:val="DHHStabletext"/>
            </w:pPr>
            <w:r w:rsidRPr="00AF022B">
              <w:t>Outcomes</w:t>
            </w:r>
          </w:p>
        </w:tc>
        <w:tc>
          <w:tcPr>
            <w:tcW w:w="1843" w:type="dxa"/>
            <w:shd w:val="clear" w:color="auto" w:fill="auto"/>
          </w:tcPr>
          <w:p w14:paraId="43C3C150" w14:textId="77777777" w:rsidR="0099138C" w:rsidRPr="00AF022B" w:rsidRDefault="0099138C" w:rsidP="0095043D">
            <w:pPr>
              <w:pStyle w:val="DHHStabletext"/>
            </w:pPr>
          </w:p>
        </w:tc>
      </w:tr>
      <w:tr w:rsidR="0099138C" w:rsidRPr="00AF022B" w14:paraId="491D24E4" w14:textId="77777777" w:rsidTr="0099138C">
        <w:tc>
          <w:tcPr>
            <w:tcW w:w="5132" w:type="dxa"/>
            <w:shd w:val="clear" w:color="auto" w:fill="auto"/>
          </w:tcPr>
          <w:p w14:paraId="2D34BC61" w14:textId="77777777" w:rsidR="0099138C" w:rsidRPr="00AF022B" w:rsidRDefault="0099138C" w:rsidP="0095043D">
            <w:pPr>
              <w:pStyle w:val="DHHStabletext"/>
            </w:pPr>
            <w:r w:rsidRPr="00AF022B">
              <w:t>Service delivery setting</w:t>
            </w:r>
          </w:p>
        </w:tc>
        <w:tc>
          <w:tcPr>
            <w:tcW w:w="2268" w:type="dxa"/>
            <w:shd w:val="clear" w:color="auto" w:fill="auto"/>
          </w:tcPr>
          <w:p w14:paraId="5B2B96A6" w14:textId="77777777" w:rsidR="0099138C" w:rsidRPr="00AF022B" w:rsidRDefault="0099138C" w:rsidP="0095043D">
            <w:pPr>
              <w:pStyle w:val="DHHStabletext"/>
            </w:pPr>
            <w:r w:rsidRPr="00AF022B">
              <w:rPr>
                <w:rFonts w:cs="Arial"/>
              </w:rPr>
              <w:t>Event</w:t>
            </w:r>
          </w:p>
        </w:tc>
        <w:tc>
          <w:tcPr>
            <w:tcW w:w="1843" w:type="dxa"/>
            <w:shd w:val="clear" w:color="auto" w:fill="auto"/>
          </w:tcPr>
          <w:p w14:paraId="323F4E19" w14:textId="77777777" w:rsidR="0099138C" w:rsidRPr="00AF022B" w:rsidRDefault="0099138C" w:rsidP="0095043D">
            <w:pPr>
              <w:pStyle w:val="DHHStabletext"/>
              <w:rPr>
                <w:rFonts w:cs="Arial"/>
              </w:rPr>
            </w:pPr>
          </w:p>
        </w:tc>
      </w:tr>
      <w:tr w:rsidR="0099138C" w:rsidRPr="00AF022B" w14:paraId="63E41DE9" w14:textId="77777777" w:rsidTr="0099138C">
        <w:tc>
          <w:tcPr>
            <w:tcW w:w="5132" w:type="dxa"/>
            <w:shd w:val="clear" w:color="auto" w:fill="auto"/>
          </w:tcPr>
          <w:p w14:paraId="7E1D07BB" w14:textId="77777777" w:rsidR="0099138C" w:rsidRPr="00AF022B" w:rsidRDefault="0099138C" w:rsidP="0095043D">
            <w:pPr>
              <w:pStyle w:val="DHHStabletext"/>
            </w:pPr>
            <w:r w:rsidRPr="00AF022B">
              <w:t>Service Stream</w:t>
            </w:r>
          </w:p>
        </w:tc>
        <w:tc>
          <w:tcPr>
            <w:tcW w:w="2268" w:type="dxa"/>
            <w:shd w:val="clear" w:color="auto" w:fill="auto"/>
          </w:tcPr>
          <w:p w14:paraId="3ABE8705"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3A4EAED9" w14:textId="77777777" w:rsidR="0099138C" w:rsidRPr="00AF022B" w:rsidRDefault="0099138C" w:rsidP="0095043D">
            <w:pPr>
              <w:pStyle w:val="DHHStabletext"/>
              <w:rPr>
                <w:rFonts w:cs="Arial"/>
              </w:rPr>
            </w:pPr>
          </w:p>
        </w:tc>
      </w:tr>
      <w:tr w:rsidR="0099138C" w:rsidRPr="00AF022B" w14:paraId="0A283C1A" w14:textId="77777777" w:rsidTr="0099138C">
        <w:tc>
          <w:tcPr>
            <w:tcW w:w="5132" w:type="dxa"/>
            <w:shd w:val="clear" w:color="auto" w:fill="auto"/>
          </w:tcPr>
          <w:p w14:paraId="415C4E88" w14:textId="77777777" w:rsidR="0099138C" w:rsidRPr="00AF022B" w:rsidRDefault="0099138C" w:rsidP="0095043D">
            <w:pPr>
              <w:pStyle w:val="DHHStabletext"/>
            </w:pPr>
            <w:r w:rsidRPr="00AF022B">
              <w:t>Sex at birth</w:t>
            </w:r>
          </w:p>
        </w:tc>
        <w:tc>
          <w:tcPr>
            <w:tcW w:w="2268" w:type="dxa"/>
            <w:shd w:val="clear" w:color="auto" w:fill="auto"/>
          </w:tcPr>
          <w:p w14:paraId="0D3D9DE9"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0FDFB9B5" w14:textId="77777777" w:rsidR="0099138C" w:rsidRPr="00AF022B" w:rsidRDefault="0099138C" w:rsidP="0095043D">
            <w:pPr>
              <w:pStyle w:val="DHHStabletext"/>
              <w:rPr>
                <w:rFonts w:cs="Arial"/>
              </w:rPr>
            </w:pPr>
            <w:r w:rsidRPr="00AF022B">
              <w:rPr>
                <w:rFonts w:cs="Arial"/>
              </w:rPr>
              <w:t>Client v3.0</w:t>
            </w:r>
          </w:p>
        </w:tc>
      </w:tr>
      <w:tr w:rsidR="0099138C" w:rsidRPr="00AF022B" w14:paraId="698AF8E0" w14:textId="77777777" w:rsidTr="0099138C">
        <w:tc>
          <w:tcPr>
            <w:tcW w:w="5132" w:type="dxa"/>
            <w:shd w:val="clear" w:color="auto" w:fill="auto"/>
          </w:tcPr>
          <w:p w14:paraId="4496697E" w14:textId="77777777" w:rsidR="0099138C" w:rsidRPr="00AF022B" w:rsidRDefault="0099138C" w:rsidP="0095043D">
            <w:pPr>
              <w:pStyle w:val="DHHStabletext"/>
            </w:pPr>
            <w:r w:rsidRPr="00AF022B">
              <w:t>Significant goal achieved</w:t>
            </w:r>
          </w:p>
        </w:tc>
        <w:tc>
          <w:tcPr>
            <w:tcW w:w="2268" w:type="dxa"/>
            <w:shd w:val="clear" w:color="auto" w:fill="auto"/>
          </w:tcPr>
          <w:p w14:paraId="5959DB84" w14:textId="77777777" w:rsidR="0099138C" w:rsidRPr="00AF022B" w:rsidRDefault="0099138C" w:rsidP="0095043D">
            <w:pPr>
              <w:pStyle w:val="DHHStabletext"/>
            </w:pPr>
            <w:r w:rsidRPr="00AF022B">
              <w:rPr>
                <w:rFonts w:cs="Arial"/>
              </w:rPr>
              <w:t>Event</w:t>
            </w:r>
          </w:p>
        </w:tc>
        <w:tc>
          <w:tcPr>
            <w:tcW w:w="1843" w:type="dxa"/>
            <w:shd w:val="clear" w:color="auto" w:fill="auto"/>
          </w:tcPr>
          <w:p w14:paraId="67474180" w14:textId="77777777" w:rsidR="0099138C" w:rsidRPr="00AF022B" w:rsidRDefault="0099138C" w:rsidP="0095043D">
            <w:pPr>
              <w:pStyle w:val="DHHStabletext"/>
              <w:rPr>
                <w:rFonts w:cs="Arial"/>
              </w:rPr>
            </w:pPr>
          </w:p>
        </w:tc>
      </w:tr>
      <w:tr w:rsidR="0099138C" w:rsidRPr="00AF022B" w14:paraId="15FD74EA" w14:textId="77777777" w:rsidTr="0099138C">
        <w:tc>
          <w:tcPr>
            <w:tcW w:w="5132" w:type="dxa"/>
            <w:shd w:val="clear" w:color="auto" w:fill="auto"/>
          </w:tcPr>
          <w:p w14:paraId="137AA4C9" w14:textId="77777777" w:rsidR="0099138C" w:rsidRPr="00AF022B" w:rsidRDefault="0099138C" w:rsidP="0095043D">
            <w:pPr>
              <w:pStyle w:val="DHHStabletext"/>
            </w:pPr>
            <w:r w:rsidRPr="00AF022B">
              <w:t>Start date</w:t>
            </w:r>
          </w:p>
        </w:tc>
        <w:tc>
          <w:tcPr>
            <w:tcW w:w="2268" w:type="dxa"/>
            <w:shd w:val="clear" w:color="auto" w:fill="auto"/>
          </w:tcPr>
          <w:p w14:paraId="63106CB6"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08277D14" w14:textId="77777777" w:rsidR="0099138C" w:rsidRPr="00AF022B" w:rsidRDefault="0099138C" w:rsidP="0095043D">
            <w:pPr>
              <w:pStyle w:val="DHHStabletext"/>
              <w:rPr>
                <w:rFonts w:cs="Arial"/>
              </w:rPr>
            </w:pPr>
            <w:r w:rsidRPr="00AF022B">
              <w:rPr>
                <w:rFonts w:cs="Arial"/>
              </w:rPr>
              <w:t>Service 1.0</w:t>
            </w:r>
          </w:p>
        </w:tc>
      </w:tr>
      <w:tr w:rsidR="0099138C" w:rsidRPr="00AF022B" w14:paraId="01BCC66D" w14:textId="77777777" w:rsidTr="0099138C">
        <w:tc>
          <w:tcPr>
            <w:tcW w:w="5132" w:type="dxa"/>
            <w:shd w:val="clear" w:color="auto" w:fill="auto"/>
          </w:tcPr>
          <w:p w14:paraId="377AE915" w14:textId="77777777" w:rsidR="0099138C" w:rsidRPr="00AF022B" w:rsidRDefault="0099138C" w:rsidP="0095043D">
            <w:pPr>
              <w:pStyle w:val="DHHStabletext"/>
            </w:pPr>
            <w:r w:rsidRPr="00AF022B">
              <w:t>Statistical linkage key</w:t>
            </w:r>
          </w:p>
        </w:tc>
        <w:tc>
          <w:tcPr>
            <w:tcW w:w="2268" w:type="dxa"/>
            <w:shd w:val="clear" w:color="auto" w:fill="auto"/>
          </w:tcPr>
          <w:p w14:paraId="014CADB0"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75AFF15B" w14:textId="77777777" w:rsidR="0099138C" w:rsidRPr="00AF022B" w:rsidRDefault="0099138C" w:rsidP="0095043D">
            <w:pPr>
              <w:pStyle w:val="DHHStabletext"/>
              <w:rPr>
                <w:rFonts w:cs="Arial"/>
              </w:rPr>
            </w:pPr>
            <w:r w:rsidRPr="00AF022B">
              <w:rPr>
                <w:rFonts w:cs="Arial"/>
              </w:rPr>
              <w:t>Client v3.0</w:t>
            </w:r>
          </w:p>
        </w:tc>
      </w:tr>
      <w:tr w:rsidR="0099138C" w:rsidRPr="00AF022B" w14:paraId="26F3F06C" w14:textId="77777777" w:rsidTr="0099138C">
        <w:tc>
          <w:tcPr>
            <w:tcW w:w="5132" w:type="dxa"/>
            <w:shd w:val="clear" w:color="auto" w:fill="auto"/>
          </w:tcPr>
          <w:p w14:paraId="42150336" w14:textId="77777777" w:rsidR="0099138C" w:rsidRPr="00AF022B" w:rsidRDefault="0099138C" w:rsidP="0095043D">
            <w:pPr>
              <w:pStyle w:val="DHHStabletext"/>
            </w:pPr>
            <w:r w:rsidRPr="00AF022B">
              <w:t>Target population</w:t>
            </w:r>
          </w:p>
        </w:tc>
        <w:tc>
          <w:tcPr>
            <w:tcW w:w="2268" w:type="dxa"/>
            <w:shd w:val="clear" w:color="auto" w:fill="auto"/>
          </w:tcPr>
          <w:p w14:paraId="3B2910A0"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316FAB15" w14:textId="77777777" w:rsidR="0099138C" w:rsidRPr="00AF022B" w:rsidRDefault="0099138C" w:rsidP="0095043D">
            <w:pPr>
              <w:pStyle w:val="DHHStabletext"/>
              <w:rPr>
                <w:rFonts w:cs="Arial"/>
              </w:rPr>
            </w:pPr>
          </w:p>
        </w:tc>
      </w:tr>
      <w:tr w:rsidR="0099138C" w:rsidRPr="00AF022B" w14:paraId="4105E53C" w14:textId="77777777" w:rsidTr="0099138C">
        <w:tc>
          <w:tcPr>
            <w:tcW w:w="5132" w:type="dxa"/>
            <w:shd w:val="clear" w:color="auto" w:fill="auto"/>
          </w:tcPr>
          <w:p w14:paraId="775B2AAF" w14:textId="77777777" w:rsidR="0099138C" w:rsidRPr="00AF022B" w:rsidRDefault="0099138C" w:rsidP="0095043D">
            <w:pPr>
              <w:pStyle w:val="DHHStabletext"/>
            </w:pPr>
            <w:r w:rsidRPr="00AF022B">
              <w:t>TIER</w:t>
            </w:r>
          </w:p>
        </w:tc>
        <w:tc>
          <w:tcPr>
            <w:tcW w:w="2268" w:type="dxa"/>
            <w:shd w:val="clear" w:color="auto" w:fill="auto"/>
          </w:tcPr>
          <w:p w14:paraId="7F817867" w14:textId="77777777" w:rsidR="0099138C" w:rsidRPr="00AF022B" w:rsidRDefault="0099138C" w:rsidP="0095043D">
            <w:pPr>
              <w:pStyle w:val="DHHStabletext"/>
            </w:pPr>
            <w:r w:rsidRPr="00AF022B">
              <w:rPr>
                <w:rFonts w:cs="Arial"/>
              </w:rPr>
              <w:t>Event</w:t>
            </w:r>
          </w:p>
        </w:tc>
        <w:tc>
          <w:tcPr>
            <w:tcW w:w="1843" w:type="dxa"/>
            <w:shd w:val="clear" w:color="auto" w:fill="auto"/>
          </w:tcPr>
          <w:p w14:paraId="24F4F8C9" w14:textId="77777777" w:rsidR="0099138C" w:rsidRPr="00AF022B" w:rsidRDefault="0099138C" w:rsidP="0095043D">
            <w:pPr>
              <w:pStyle w:val="DHHStabletext"/>
              <w:rPr>
                <w:rFonts w:cs="Arial"/>
              </w:rPr>
            </w:pPr>
          </w:p>
        </w:tc>
      </w:tr>
      <w:tr w:rsidR="0099138C" w:rsidRPr="00AF022B" w14:paraId="32DBBFB3" w14:textId="77777777" w:rsidTr="0099138C">
        <w:tc>
          <w:tcPr>
            <w:tcW w:w="5132" w:type="dxa"/>
            <w:shd w:val="clear" w:color="auto" w:fill="auto"/>
          </w:tcPr>
          <w:p w14:paraId="1A37FB73" w14:textId="77777777" w:rsidR="0099138C" w:rsidRPr="00AF022B" w:rsidRDefault="0099138C" w:rsidP="0095043D">
            <w:pPr>
              <w:pStyle w:val="DHHStabletext"/>
            </w:pPr>
            <w:r w:rsidRPr="00AF022B">
              <w:t>Unemployed not training</w:t>
            </w:r>
          </w:p>
        </w:tc>
        <w:tc>
          <w:tcPr>
            <w:tcW w:w="2268" w:type="dxa"/>
            <w:shd w:val="clear" w:color="auto" w:fill="auto"/>
          </w:tcPr>
          <w:p w14:paraId="70B63DA5" w14:textId="77777777" w:rsidR="0099138C" w:rsidRPr="00AF022B" w:rsidRDefault="0099138C" w:rsidP="0095043D">
            <w:pPr>
              <w:pStyle w:val="DHHStabletext"/>
            </w:pPr>
            <w:r w:rsidRPr="00AF022B">
              <w:t>Outcomes</w:t>
            </w:r>
          </w:p>
        </w:tc>
        <w:tc>
          <w:tcPr>
            <w:tcW w:w="1843" w:type="dxa"/>
            <w:shd w:val="clear" w:color="auto" w:fill="auto"/>
          </w:tcPr>
          <w:p w14:paraId="1A67DF1A" w14:textId="77777777" w:rsidR="0099138C" w:rsidRPr="00AF022B" w:rsidRDefault="0099138C" w:rsidP="0095043D">
            <w:pPr>
              <w:pStyle w:val="DHHStabletext"/>
            </w:pPr>
          </w:p>
        </w:tc>
      </w:tr>
      <w:tr w:rsidR="0099138C" w:rsidRPr="00AF022B" w14:paraId="38D480C0" w14:textId="77777777" w:rsidTr="0099138C">
        <w:tc>
          <w:tcPr>
            <w:tcW w:w="5132" w:type="dxa"/>
            <w:shd w:val="clear" w:color="auto" w:fill="auto"/>
          </w:tcPr>
          <w:p w14:paraId="33561244" w14:textId="77777777" w:rsidR="0099138C" w:rsidRPr="00AF022B" w:rsidRDefault="0099138C" w:rsidP="0095043D">
            <w:pPr>
              <w:pStyle w:val="DHHStabletext"/>
            </w:pPr>
            <w:r w:rsidRPr="00AF022B">
              <w:t>Violent last four weeks</w:t>
            </w:r>
          </w:p>
        </w:tc>
        <w:tc>
          <w:tcPr>
            <w:tcW w:w="2268" w:type="dxa"/>
            <w:shd w:val="clear" w:color="auto" w:fill="auto"/>
          </w:tcPr>
          <w:p w14:paraId="08078530" w14:textId="77777777" w:rsidR="0099138C" w:rsidRPr="00AF022B" w:rsidRDefault="0099138C" w:rsidP="0095043D">
            <w:pPr>
              <w:pStyle w:val="DHHStabletext"/>
            </w:pPr>
            <w:r w:rsidRPr="00AF022B">
              <w:t>Outcomes</w:t>
            </w:r>
          </w:p>
        </w:tc>
        <w:tc>
          <w:tcPr>
            <w:tcW w:w="1843" w:type="dxa"/>
            <w:shd w:val="clear" w:color="auto" w:fill="auto"/>
          </w:tcPr>
          <w:p w14:paraId="238D24AF" w14:textId="77777777" w:rsidR="0099138C" w:rsidRPr="00AF022B" w:rsidRDefault="0099138C" w:rsidP="0095043D">
            <w:pPr>
              <w:pStyle w:val="DHHStabletext"/>
            </w:pPr>
          </w:p>
        </w:tc>
      </w:tr>
      <w:tr w:rsidR="0099138C" w:rsidRPr="00AF022B" w14:paraId="5DB44AA8" w14:textId="77777777" w:rsidTr="0099138C">
        <w:tc>
          <w:tcPr>
            <w:tcW w:w="5132" w:type="dxa"/>
            <w:shd w:val="clear" w:color="auto" w:fill="auto"/>
          </w:tcPr>
          <w:p w14:paraId="4B5C0A9C" w14:textId="77777777" w:rsidR="0099138C" w:rsidRPr="00AF022B" w:rsidRDefault="0099138C" w:rsidP="0095043D">
            <w:pPr>
              <w:pStyle w:val="DHHStabletext"/>
            </w:pPr>
            <w:r w:rsidRPr="00AF022B">
              <w:t>Volume</w:t>
            </w:r>
          </w:p>
        </w:tc>
        <w:tc>
          <w:tcPr>
            <w:tcW w:w="2268" w:type="dxa"/>
            <w:shd w:val="clear" w:color="auto" w:fill="auto"/>
          </w:tcPr>
          <w:p w14:paraId="250FD9BE"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6C21040B" w14:textId="77777777" w:rsidR="0099138C" w:rsidRPr="00AF022B" w:rsidRDefault="0099138C" w:rsidP="0095043D">
            <w:pPr>
              <w:pStyle w:val="DHHStabletext"/>
              <w:rPr>
                <w:rFonts w:cs="Arial"/>
              </w:rPr>
            </w:pPr>
          </w:p>
        </w:tc>
      </w:tr>
      <w:tr w:rsidR="0099138C" w:rsidRPr="00AF022B" w14:paraId="2030D2AE" w14:textId="77777777" w:rsidTr="0099138C">
        <w:tc>
          <w:tcPr>
            <w:tcW w:w="5132" w:type="dxa"/>
            <w:shd w:val="clear" w:color="auto" w:fill="auto"/>
          </w:tcPr>
          <w:p w14:paraId="68A0E9FE" w14:textId="47A05612" w:rsidR="0099138C" w:rsidRPr="00AF022B" w:rsidRDefault="0099138C" w:rsidP="0095043D">
            <w:pPr>
              <w:pStyle w:val="DHHStabletext"/>
            </w:pPr>
            <w:r w:rsidRPr="00AF022B">
              <w:t>Volume unit</w:t>
            </w:r>
          </w:p>
        </w:tc>
        <w:tc>
          <w:tcPr>
            <w:tcW w:w="2268" w:type="dxa"/>
            <w:shd w:val="clear" w:color="auto" w:fill="auto"/>
          </w:tcPr>
          <w:p w14:paraId="003DA2BF"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57993B53" w14:textId="77777777" w:rsidR="0099138C" w:rsidRPr="00AF022B" w:rsidRDefault="0099138C" w:rsidP="0095043D">
            <w:pPr>
              <w:pStyle w:val="DHHStabletext"/>
              <w:rPr>
                <w:rFonts w:cs="Arial"/>
              </w:rPr>
            </w:pPr>
          </w:p>
        </w:tc>
      </w:tr>
    </w:tbl>
    <w:p w14:paraId="5EC9F695" w14:textId="77777777" w:rsidR="00441114" w:rsidRPr="00AF022B" w:rsidRDefault="00441114"/>
    <w:p w14:paraId="297A959A" w14:textId="77777777" w:rsidR="00441114" w:rsidRPr="00AF022B" w:rsidRDefault="00441114">
      <w:pPr>
        <w:rPr>
          <w:rFonts w:ascii="Arial" w:hAnsi="Arial"/>
          <w:b/>
          <w:color w:val="201547"/>
          <w:sz w:val="28"/>
          <w:szCs w:val="28"/>
        </w:rPr>
      </w:pPr>
      <w:r w:rsidRPr="00AF022B">
        <w:br w:type="page"/>
      </w:r>
    </w:p>
    <w:p w14:paraId="73A3FCA4" w14:textId="646FA0D9" w:rsidR="00C64F9C" w:rsidRPr="00AF022B" w:rsidRDefault="00C64F9C" w:rsidP="00C64F9C">
      <w:pPr>
        <w:pStyle w:val="Heading2"/>
      </w:pPr>
      <w:bookmarkStart w:id="1185" w:name="_Toc475087188"/>
      <w:bookmarkStart w:id="1186" w:name="_Toc524682885"/>
      <w:bookmarkStart w:id="1187" w:name="_Toc508639029"/>
      <w:bookmarkStart w:id="1188" w:name="_Toc525122794"/>
      <w:bookmarkStart w:id="1189" w:name="_Toc10647800"/>
      <w:bookmarkStart w:id="1190" w:name="_Toc11836922"/>
      <w:bookmarkStart w:id="1191" w:name="_Toc21959780"/>
      <w:bookmarkStart w:id="1192" w:name="_Toc23503537"/>
      <w:r w:rsidRPr="00AF022B">
        <w:lastRenderedPageBreak/>
        <w:t>Large value domains</w:t>
      </w:r>
      <w:bookmarkEnd w:id="1185"/>
      <w:bookmarkEnd w:id="1186"/>
      <w:bookmarkEnd w:id="1187"/>
      <w:bookmarkEnd w:id="1188"/>
      <w:bookmarkEnd w:id="1189"/>
      <w:bookmarkEnd w:id="1190"/>
      <w:bookmarkEnd w:id="1191"/>
      <w:bookmarkEnd w:id="1192"/>
    </w:p>
    <w:p w14:paraId="521C790A" w14:textId="77777777" w:rsidR="00947E6F" w:rsidRPr="00AF022B" w:rsidRDefault="00947E6F" w:rsidP="00947E6F">
      <w:pPr>
        <w:pStyle w:val="DHHSbody"/>
        <w:rPr>
          <w:b/>
        </w:rPr>
      </w:pPr>
    </w:p>
    <w:p w14:paraId="617C5F1B" w14:textId="34C1ECF4" w:rsidR="00947E6F" w:rsidRPr="00AF022B" w:rsidRDefault="00947E6F" w:rsidP="00947E6F">
      <w:pPr>
        <w:pStyle w:val="DHHSbody"/>
      </w:pPr>
      <w:r w:rsidRPr="00AF022B">
        <w:t>Large-value domains that relate to the VA</w:t>
      </w:r>
      <w:r w:rsidR="00350318" w:rsidRPr="00AF022B">
        <w:t>DC</w:t>
      </w:r>
      <w:r w:rsidRPr="00AF022B">
        <w:t xml:space="preserve"> are: </w:t>
      </w:r>
    </w:p>
    <w:p w14:paraId="1E176E13" w14:textId="77777777" w:rsidR="00995892" w:rsidRPr="00AF022B" w:rsidRDefault="00995892" w:rsidP="00995892">
      <w:pPr>
        <w:pStyle w:val="DHHSbullet1"/>
        <w:numPr>
          <w:ilvl w:val="0"/>
          <w:numId w:val="0"/>
        </w:numPr>
        <w:ind w:left="284"/>
      </w:pPr>
    </w:p>
    <w:p w14:paraId="63F77BE6" w14:textId="03FEFB64" w:rsidR="006A1563" w:rsidRPr="00AF022B" w:rsidRDefault="00DB2357" w:rsidP="002E703B">
      <w:pPr>
        <w:pStyle w:val="DHHSbullet1"/>
      </w:pPr>
      <w:r w:rsidRPr="00AF022B">
        <w:t>Client—country of birth</w:t>
      </w:r>
      <w:r w:rsidR="00995892" w:rsidRPr="00AF022B">
        <w:t xml:space="preserve"> (</w:t>
      </w:r>
      <w:r w:rsidR="00995892" w:rsidRPr="00AF022B">
        <w:rPr>
          <w:lang w:val="en"/>
        </w:rPr>
        <w:t>1269.0 - Standard Australian Classification of Countries (SACC), 2016)</w:t>
      </w:r>
      <w:r w:rsidR="006A1563" w:rsidRPr="00AF022B">
        <w:rPr>
          <w:lang w:val="en"/>
        </w:rPr>
        <w:t xml:space="preserve"> - </w:t>
      </w:r>
      <w:hyperlink r:id="rId98" w:history="1">
        <w:r w:rsidR="006A1563" w:rsidRPr="00AF022B">
          <w:rPr>
            <w:rStyle w:val="Hyperlink"/>
            <w:color w:val="auto"/>
          </w:rPr>
          <w:t>http://www.abs.gov.au/ausstats/abs@.nsf/mf/1269.0</w:t>
        </w:r>
      </w:hyperlink>
    </w:p>
    <w:p w14:paraId="7EA93D22" w14:textId="77777777" w:rsidR="00976A5F" w:rsidRPr="00AF022B" w:rsidRDefault="00976A5F" w:rsidP="00976A5F">
      <w:pPr>
        <w:pStyle w:val="ListParagraph"/>
      </w:pPr>
    </w:p>
    <w:p w14:paraId="5ADEFDFC" w14:textId="5036BCC4" w:rsidR="002E1943" w:rsidRPr="00AF022B" w:rsidRDefault="00976A5F" w:rsidP="00976A5F">
      <w:pPr>
        <w:pStyle w:val="DHHSbullet1"/>
      </w:pPr>
      <w:r w:rsidRPr="00AF022B">
        <w:t>Client-locality name, postcode - Locality name, postcodes - Australian Standard 4590–2006, Interchange of client information</w:t>
      </w:r>
      <w:r w:rsidR="00EE3C81" w:rsidRPr="00AF022B">
        <w:t xml:space="preserve"> </w:t>
      </w:r>
      <w:r w:rsidR="00A90E52" w:rsidRPr="00AF022B">
        <w:t xml:space="preserve">DHHS postcode locality reference file </w:t>
      </w:r>
      <w:r w:rsidRPr="00AF022B">
        <w:t>–</w:t>
      </w:r>
      <w:r w:rsidR="00A90E52" w:rsidRPr="00AF022B">
        <w:t xml:space="preserve"> </w:t>
      </w:r>
      <w:hyperlink r:id="rId99" w:history="1">
        <w:r w:rsidR="002E1943" w:rsidRPr="00AF022B">
          <w:rPr>
            <w:rStyle w:val="Hyperlink"/>
            <w:color w:val="auto"/>
          </w:rPr>
          <w:t>https://www2.health.vic.gov.au/about/publications/researchandreports/postcode-locality-reference</w:t>
        </w:r>
      </w:hyperlink>
    </w:p>
    <w:p w14:paraId="4E37CF17" w14:textId="77777777" w:rsidR="002E1943" w:rsidRPr="00AF022B" w:rsidRDefault="002E1943" w:rsidP="00887098">
      <w:pPr>
        <w:pStyle w:val="ListParagraph"/>
      </w:pPr>
    </w:p>
    <w:p w14:paraId="300CBA49" w14:textId="58E0A6C9" w:rsidR="00947E6F" w:rsidRPr="00AF022B" w:rsidRDefault="00823392" w:rsidP="00823392">
      <w:pPr>
        <w:pStyle w:val="DHHSbullet1"/>
      </w:pPr>
      <w:r w:rsidRPr="00AF022B">
        <w:t xml:space="preserve">Client—preferred language (1267.0 - Australian Standard Classification of Languages (ASCL), 2016) - </w:t>
      </w:r>
      <w:r w:rsidRPr="00AF022B">
        <w:rPr>
          <w:rStyle w:val="Hyperlink"/>
          <w:color w:val="auto"/>
        </w:rPr>
        <w:t>http://www.abs.gov.au/ausstats/abs@.nsf/mf/1267.0</w:t>
      </w:r>
    </w:p>
    <w:p w14:paraId="71B18D78" w14:textId="77777777" w:rsidR="00823392" w:rsidRPr="00AF022B" w:rsidRDefault="00823392" w:rsidP="00823392">
      <w:pPr>
        <w:pStyle w:val="DHHSbody"/>
      </w:pPr>
    </w:p>
    <w:p w14:paraId="787F4108" w14:textId="271A8C92" w:rsidR="00823392" w:rsidRPr="00AF022B" w:rsidRDefault="00947E6F" w:rsidP="00823392">
      <w:pPr>
        <w:pStyle w:val="DHHSbullet1"/>
        <w:rPr>
          <w:rStyle w:val="Hyperlink"/>
          <w:color w:val="auto"/>
        </w:rPr>
      </w:pPr>
      <w:r w:rsidRPr="00AF022B">
        <w:t>Drugs of Concern</w:t>
      </w:r>
      <w:r w:rsidR="00823392" w:rsidRPr="00AF022B">
        <w:t xml:space="preserve"> (1248.0 - Australian Standard Classification of Drugs of Concern, 2011)</w:t>
      </w:r>
      <w:r w:rsidR="006A1563" w:rsidRPr="00AF022B">
        <w:t xml:space="preserve"> </w:t>
      </w:r>
      <w:hyperlink r:id="rId100" w:history="1">
        <w:r w:rsidR="002E1943" w:rsidRPr="00AF022B">
          <w:rPr>
            <w:rStyle w:val="Hyperlink"/>
            <w:color w:val="auto"/>
          </w:rPr>
          <w:t>http://www.abs.gov.au/ausstats/abs@.nsf/mf/1248.0</w:t>
        </w:r>
      </w:hyperlink>
    </w:p>
    <w:p w14:paraId="408F7742" w14:textId="77777777" w:rsidR="002E1943" w:rsidRPr="00AF022B" w:rsidRDefault="002E1943" w:rsidP="00887098">
      <w:pPr>
        <w:pStyle w:val="ListParagraph"/>
        <w:rPr>
          <w:rStyle w:val="Hyperlink"/>
          <w:color w:val="auto"/>
        </w:rPr>
      </w:pPr>
    </w:p>
    <w:p w14:paraId="2AA89FF9" w14:textId="2F73F16C" w:rsidR="00766719" w:rsidRPr="00AF022B" w:rsidRDefault="002E1943" w:rsidP="00766719">
      <w:pPr>
        <w:pStyle w:val="DHHSbullet1"/>
        <w:rPr>
          <w:rStyle w:val="Hyperlink"/>
          <w:color w:val="auto"/>
        </w:rPr>
      </w:pPr>
      <w:r w:rsidRPr="00AF022B">
        <w:t>Mental Health Diagnosis (</w:t>
      </w:r>
      <w:r w:rsidR="00073BB4" w:rsidRPr="00AF022B">
        <w:t>ICD10AM 1</w:t>
      </w:r>
      <w:r w:rsidR="0071675E" w:rsidRPr="00AF022B">
        <w:t>1</w:t>
      </w:r>
      <w:r w:rsidR="00073BB4" w:rsidRPr="00AF022B">
        <w:rPr>
          <w:vertAlign w:val="superscript"/>
        </w:rPr>
        <w:t>th</w:t>
      </w:r>
      <w:r w:rsidR="00073BB4" w:rsidRPr="00AF022B">
        <w:t xml:space="preserve"> Edition Reference file, 2017</w:t>
      </w:r>
      <w:r w:rsidR="00AC2901" w:rsidRPr="00AF022B">
        <w:t>)</w:t>
      </w:r>
    </w:p>
    <w:p w14:paraId="201508EB" w14:textId="1A91C0E4" w:rsidR="00E752C1" w:rsidRDefault="00073BB4" w:rsidP="00DA700B">
      <w:pPr>
        <w:pStyle w:val="DHHSbullet1"/>
        <w:numPr>
          <w:ilvl w:val="0"/>
          <w:numId w:val="0"/>
        </w:numPr>
        <w:ind w:firstLine="284"/>
        <w:rPr>
          <w:rStyle w:val="Hyperlink"/>
          <w:color w:val="auto"/>
        </w:rPr>
      </w:pPr>
      <w:r w:rsidRPr="00AF022B">
        <w:rPr>
          <w:rStyle w:val="Hyperlink"/>
          <w:color w:val="auto"/>
        </w:rPr>
        <w:t xml:space="preserve">Agencies to request access to this licenced file via email to </w:t>
      </w:r>
      <w:hyperlink r:id="rId101" w:history="1">
        <w:r w:rsidR="0071675E" w:rsidRPr="00AF022B">
          <w:rPr>
            <w:rStyle w:val="Hyperlink"/>
            <w:color w:val="auto"/>
          </w:rPr>
          <w:t>VADC_Data@dhhs.vic.gov.au</w:t>
        </w:r>
      </w:hyperlink>
      <w:r w:rsidRPr="00DA700B">
        <w:rPr>
          <w:rStyle w:val="Hyperlink"/>
          <w:color w:val="auto"/>
        </w:rPr>
        <w:t xml:space="preserve"> </w:t>
      </w:r>
    </w:p>
    <w:p w14:paraId="64A1AE09" w14:textId="77777777" w:rsidR="00E13FC9" w:rsidRDefault="00E13FC9" w:rsidP="00DA700B">
      <w:pPr>
        <w:pStyle w:val="DHHSbullet1"/>
        <w:numPr>
          <w:ilvl w:val="0"/>
          <w:numId w:val="0"/>
        </w:numPr>
        <w:ind w:firstLine="284"/>
        <w:rPr>
          <w:rStyle w:val="Hyperlink"/>
          <w:color w:val="auto"/>
        </w:rPr>
      </w:pPr>
    </w:p>
    <w:p w14:paraId="7320CE80" w14:textId="77777777" w:rsidR="00E13FC9" w:rsidRPr="00BD0183" w:rsidRDefault="00E13FC9" w:rsidP="00E13FC9">
      <w:pPr>
        <w:pStyle w:val="DHHSbullet1"/>
      </w:pPr>
      <w:r w:rsidRPr="00BD0183">
        <w:t>Significant Treatment Goal Achieved</w:t>
      </w:r>
    </w:p>
    <w:p w14:paraId="4C9F0AFF" w14:textId="48794806" w:rsidR="00E13FC9" w:rsidRPr="00BD0183" w:rsidRDefault="000D3841" w:rsidP="00E13FC9">
      <w:pPr>
        <w:pStyle w:val="DHHSbullet1"/>
        <w:numPr>
          <w:ilvl w:val="0"/>
          <w:numId w:val="0"/>
        </w:numPr>
        <w:ind w:left="284"/>
      </w:pPr>
      <w:hyperlink r:id="rId102" w:history="1">
        <w:r w:rsidR="00E13FC9" w:rsidRPr="00BD0183">
          <w:rPr>
            <w:rStyle w:val="Hyperlink"/>
            <w:color w:val="auto"/>
          </w:rPr>
          <w:t>https://www2.health.vic.gov.au/alcohol-and-drugs/funding-and-reporting-</w:t>
        </w:r>
        <w:r w:rsidR="004E33EF">
          <w:rPr>
            <w:rStyle w:val="Hyperlink"/>
            <w:color w:val="auto"/>
          </w:rPr>
          <w:t>AOD</w:t>
        </w:r>
        <w:r w:rsidR="00E13FC9" w:rsidRPr="00BD0183">
          <w:rPr>
            <w:rStyle w:val="Hyperlink"/>
            <w:color w:val="auto"/>
          </w:rPr>
          <w:t>-services/data-collection/vadc-specifications</w:t>
        </w:r>
      </w:hyperlink>
    </w:p>
    <w:p w14:paraId="0C75B447" w14:textId="77777777" w:rsidR="00E13FC9" w:rsidRPr="00BD0183" w:rsidRDefault="00E13FC9" w:rsidP="00E13FC9">
      <w:pPr>
        <w:pStyle w:val="DHHSbullet1"/>
        <w:numPr>
          <w:ilvl w:val="0"/>
          <w:numId w:val="22"/>
        </w:numPr>
      </w:pPr>
      <w:r w:rsidRPr="00BD0183">
        <w:t>While VADC only needs to identify whether a goal was achieved for 5.4.15 SGA, this file provides advise about how the SGA options which were available in ADIS, can map to this element, to support EOC funding data collection requirements.</w:t>
      </w:r>
    </w:p>
    <w:p w14:paraId="2F588CDD" w14:textId="77777777" w:rsidR="00E13FC9" w:rsidRPr="00DA700B" w:rsidRDefault="00E13FC9" w:rsidP="00DA700B">
      <w:pPr>
        <w:pStyle w:val="DHHSbullet1"/>
        <w:numPr>
          <w:ilvl w:val="0"/>
          <w:numId w:val="0"/>
        </w:numPr>
        <w:ind w:firstLine="284"/>
        <w:rPr>
          <w:u w:val="dotted"/>
        </w:rPr>
      </w:pPr>
    </w:p>
    <w:sectPr w:rsidR="00E13FC9" w:rsidRPr="00DA700B" w:rsidSect="00F362B0">
      <w:headerReference w:type="even" r:id="rId103"/>
      <w:headerReference w:type="default" r:id="rId104"/>
      <w:footerReference w:type="default" r:id="rId105"/>
      <w:footerReference w:type="first" r:id="rId106"/>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3143" w14:textId="77777777" w:rsidR="000D3841" w:rsidRDefault="000D3841">
      <w:r>
        <w:separator/>
      </w:r>
    </w:p>
  </w:endnote>
  <w:endnote w:type="continuationSeparator" w:id="0">
    <w:p w14:paraId="03810269" w14:textId="77777777" w:rsidR="000D3841" w:rsidRDefault="000D3841">
      <w:r>
        <w:continuationSeparator/>
      </w:r>
    </w:p>
  </w:endnote>
  <w:endnote w:type="continuationNotice" w:id="1">
    <w:p w14:paraId="27676514" w14:textId="77777777" w:rsidR="000D3841" w:rsidRDefault="000D3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Light">
    <w:altName w:val="Calibri"/>
    <w:panose1 w:val="00000000000000000000"/>
    <w:charset w:val="00"/>
    <w:family w:val="auto"/>
    <w:notTrueTyp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1AC4" w14:textId="23D4668D" w:rsidR="000D3841" w:rsidRPr="00FA1812" w:rsidRDefault="000D3841" w:rsidP="00FA1812">
    <w:pPr>
      <w:pStyle w:val="Footer"/>
    </w:pPr>
    <w:r>
      <w:t>VADC Data Specification 2019-20 version 2.0, 1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863776"/>
      <w:docPartObj>
        <w:docPartGallery w:val="Page Numbers (Bottom of Page)"/>
        <w:docPartUnique/>
      </w:docPartObj>
    </w:sdtPr>
    <w:sdtEndPr>
      <w:rPr>
        <w:noProof/>
      </w:rPr>
    </w:sdtEndPr>
    <w:sdtContent>
      <w:p w14:paraId="75368279" w14:textId="54B0AB32" w:rsidR="00E767AC" w:rsidRDefault="00E76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773B0" w14:textId="4B4A1C8F" w:rsidR="000D3841" w:rsidRDefault="000D3841" w:rsidP="00A37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F6A6" w14:textId="6FA46FDA" w:rsidR="00E767AC" w:rsidRDefault="00E767AC">
    <w:pPr>
      <w:pStyle w:val="Footer"/>
      <w:jc w:val="right"/>
    </w:pPr>
  </w:p>
  <w:p w14:paraId="560D0460" w14:textId="77777777" w:rsidR="00150C84" w:rsidRPr="00FA1812" w:rsidRDefault="00150C84" w:rsidP="00150C84">
    <w:pPr>
      <w:pStyle w:val="Footer"/>
    </w:pPr>
    <w:r>
      <w:t>VADC Data Specification 2019-20 version 2.0, 1 November 2019</w:t>
    </w:r>
  </w:p>
  <w:p w14:paraId="2E9E0543" w14:textId="77777777" w:rsidR="00E767AC" w:rsidRDefault="00E767AC" w:rsidP="00A37C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C602" w14:textId="6BACF7FD" w:rsidR="000D3841" w:rsidRPr="00772442" w:rsidRDefault="000D3841" w:rsidP="00772442">
    <w:pPr>
      <w:pStyle w:val="Footer"/>
    </w:pPr>
    <w:r>
      <w:t>VADC Data Specification 2019-20 version 2.0, 1 November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577904"/>
      <w:docPartObj>
        <w:docPartGallery w:val="Page Numbers (Bottom of Page)"/>
        <w:docPartUnique/>
      </w:docPartObj>
    </w:sdtPr>
    <w:sdtEndPr>
      <w:rPr>
        <w:noProof/>
      </w:rPr>
    </w:sdtEndPr>
    <w:sdtContent>
      <w:p w14:paraId="0BF5C0B9" w14:textId="77777777" w:rsidR="000D3841" w:rsidRDefault="000D3841" w:rsidP="00FC3E75">
        <w:pPr>
          <w:pStyle w:val="Footer"/>
          <w:jc w:val="right"/>
        </w:pPr>
        <w:r>
          <w:fldChar w:fldCharType="begin"/>
        </w:r>
        <w:r>
          <w:instrText xml:space="preserve"> PAGE   \* MERGEFORMAT </w:instrText>
        </w:r>
        <w:r>
          <w:fldChar w:fldCharType="separate"/>
        </w:r>
        <w:r>
          <w:t>9</w:t>
        </w:r>
        <w:r>
          <w:rPr>
            <w:noProof/>
          </w:rPr>
          <w:fldChar w:fldCharType="end"/>
        </w:r>
      </w:p>
    </w:sdtContent>
  </w:sdt>
  <w:p w14:paraId="7675A618" w14:textId="2A21B2F3" w:rsidR="000D3841" w:rsidRPr="00FC3E75" w:rsidRDefault="000D3841" w:rsidP="00FA1812">
    <w:pPr>
      <w:pStyle w:val="Footer"/>
    </w:pPr>
    <w:r>
      <w:t>VADC Data Specification 2019-20 version 2.0, 1 November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86667"/>
      <w:docPartObj>
        <w:docPartGallery w:val="Page Numbers (Bottom of Page)"/>
        <w:docPartUnique/>
      </w:docPartObj>
    </w:sdtPr>
    <w:sdtEndPr>
      <w:rPr>
        <w:noProof/>
      </w:rPr>
    </w:sdtEndPr>
    <w:sdtContent>
      <w:p w14:paraId="79DB777C" w14:textId="77777777" w:rsidR="00E767AC" w:rsidRDefault="00E76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3C8AE" w14:textId="06783B70" w:rsidR="00E767AC" w:rsidRDefault="00150C84" w:rsidP="00A37C71">
    <w:pPr>
      <w:pStyle w:val="Footer"/>
    </w:pPr>
    <w:r>
      <w:t>VADC Data Specification 2019-20 version 2.0, 1 November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BEF8" w14:textId="796EC14C" w:rsidR="000D3841" w:rsidRPr="00FF2681" w:rsidRDefault="000D3841" w:rsidP="00FF26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4335"/>
      <w:docPartObj>
        <w:docPartGallery w:val="Page Numbers (Bottom of Page)"/>
        <w:docPartUnique/>
      </w:docPartObj>
    </w:sdtPr>
    <w:sdtEndPr>
      <w:rPr>
        <w:noProof/>
      </w:rPr>
    </w:sdtEndPr>
    <w:sdtContent>
      <w:p w14:paraId="3BADCB1C" w14:textId="160C92C4" w:rsidR="000D3841" w:rsidRDefault="000D38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A6014" w14:textId="77783196" w:rsidR="000D3841" w:rsidRPr="00FF2681" w:rsidRDefault="000D3841" w:rsidP="006560B0">
    <w:pPr>
      <w:pStyle w:val="Footer"/>
    </w:pPr>
    <w:r>
      <w:t>VADC Data Specification 2019-20 version 2.0, 1 November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D23A" w14:textId="77777777" w:rsidR="000D3841" w:rsidRPr="001A7E04" w:rsidRDefault="000D3841"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E503" w14:textId="77777777" w:rsidR="000D3841" w:rsidRDefault="000D3841">
      <w:r>
        <w:separator/>
      </w:r>
    </w:p>
  </w:footnote>
  <w:footnote w:type="continuationSeparator" w:id="0">
    <w:p w14:paraId="1758C757" w14:textId="77777777" w:rsidR="000D3841" w:rsidRDefault="000D3841">
      <w:r>
        <w:continuationSeparator/>
      </w:r>
    </w:p>
  </w:footnote>
  <w:footnote w:type="continuationNotice" w:id="1">
    <w:p w14:paraId="1D7E8628" w14:textId="77777777" w:rsidR="000D3841" w:rsidRDefault="000D3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90F9" w14:textId="77777777" w:rsidR="000D3841" w:rsidRDefault="000D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5C06" w14:textId="77777777" w:rsidR="00E767AC" w:rsidRDefault="00E76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BFE3" w14:textId="77777777" w:rsidR="000D3841" w:rsidRPr="0069374A" w:rsidRDefault="000D3841"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3910" w14:textId="08781006" w:rsidR="000D3841" w:rsidRDefault="000D3841"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A1C"/>
    <w:multiLevelType w:val="hybridMultilevel"/>
    <w:tmpl w:val="8A1C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914C6"/>
    <w:multiLevelType w:val="hybridMultilevel"/>
    <w:tmpl w:val="5792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305A5"/>
    <w:multiLevelType w:val="hybridMultilevel"/>
    <w:tmpl w:val="9B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D678F"/>
    <w:multiLevelType w:val="hybridMultilevel"/>
    <w:tmpl w:val="5560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06A6B9F"/>
    <w:multiLevelType w:val="hybridMultilevel"/>
    <w:tmpl w:val="61F6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D7FF4"/>
    <w:multiLevelType w:val="hybridMultilevel"/>
    <w:tmpl w:val="ECA64F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4B1ACC"/>
    <w:multiLevelType w:val="hybridMultilevel"/>
    <w:tmpl w:val="50727846"/>
    <w:lvl w:ilvl="0" w:tplc="A5EE2E3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C2B11"/>
    <w:multiLevelType w:val="hybridMultilevel"/>
    <w:tmpl w:val="ECEEE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73D7"/>
    <w:multiLevelType w:val="hybridMultilevel"/>
    <w:tmpl w:val="C0A8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1F4740C"/>
    <w:multiLevelType w:val="hybridMultilevel"/>
    <w:tmpl w:val="5FCC6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F30D2"/>
    <w:multiLevelType w:val="hybridMultilevel"/>
    <w:tmpl w:val="2CDA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6D73CF3"/>
    <w:multiLevelType w:val="hybridMultilevel"/>
    <w:tmpl w:val="1352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47F38"/>
    <w:multiLevelType w:val="hybridMultilevel"/>
    <w:tmpl w:val="3D3C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01E57"/>
    <w:multiLevelType w:val="hybridMultilevel"/>
    <w:tmpl w:val="FA44C640"/>
    <w:lvl w:ilvl="0" w:tplc="A57AD62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B5265"/>
    <w:multiLevelType w:val="hybridMultilevel"/>
    <w:tmpl w:val="7C8EE90A"/>
    <w:lvl w:ilvl="0" w:tplc="3028E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D137B"/>
    <w:multiLevelType w:val="hybridMultilevel"/>
    <w:tmpl w:val="99EC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A18BA"/>
    <w:multiLevelType w:val="hybridMultilevel"/>
    <w:tmpl w:val="74542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A5304B"/>
    <w:multiLevelType w:val="hybridMultilevel"/>
    <w:tmpl w:val="BF42CA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C2B50AA"/>
    <w:multiLevelType w:val="multilevel"/>
    <w:tmpl w:val="BFDAA4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C3C6270"/>
    <w:multiLevelType w:val="hybridMultilevel"/>
    <w:tmpl w:val="6298C9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7CE663BF"/>
    <w:multiLevelType w:val="hybridMultilevel"/>
    <w:tmpl w:val="A53C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4"/>
  </w:num>
  <w:num w:numId="4">
    <w:abstractNumId w:val="4"/>
  </w:num>
  <w:num w:numId="5">
    <w:abstractNumId w:val="8"/>
  </w:num>
  <w:num w:numId="6">
    <w:abstractNumId w:val="19"/>
  </w:num>
  <w:num w:numId="7">
    <w:abstractNumId w:val="2"/>
  </w:num>
  <w:num w:numId="8">
    <w:abstractNumId w:val="25"/>
  </w:num>
  <w:num w:numId="9">
    <w:abstractNumId w:val="21"/>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27"/>
  </w:num>
  <w:num w:numId="11">
    <w:abstractNumId w:val="20"/>
  </w:num>
  <w:num w:numId="12">
    <w:abstractNumId w:val="33"/>
  </w:num>
  <w:num w:numId="13">
    <w:abstractNumId w:val="6"/>
  </w:num>
  <w:num w:numId="14">
    <w:abstractNumId w:val="28"/>
  </w:num>
  <w:num w:numId="15">
    <w:abstractNumId w:val="9"/>
  </w:num>
  <w:num w:numId="16">
    <w:abstractNumId w:val="17"/>
  </w:num>
  <w:num w:numId="17">
    <w:abstractNumId w:val="26"/>
  </w:num>
  <w:num w:numId="18">
    <w:abstractNumId w:val="13"/>
  </w:num>
  <w:num w:numId="19">
    <w:abstractNumId w:val="5"/>
  </w:num>
  <w:num w:numId="20">
    <w:abstractNumId w:val="10"/>
  </w:num>
  <w:num w:numId="21">
    <w:abstractNumId w:val="14"/>
  </w:num>
  <w:num w:numId="22">
    <w:abstractNumId w:val="35"/>
  </w:num>
  <w:num w:numId="23">
    <w:abstractNumId w:val="31"/>
  </w:num>
  <w:num w:numId="24">
    <w:abstractNumId w:val="29"/>
  </w:num>
  <w:num w:numId="25">
    <w:abstractNumId w:val="0"/>
  </w:num>
  <w:num w:numId="26">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27">
    <w:abstractNumId w:val="18"/>
  </w:num>
  <w:num w:numId="28">
    <w:abstractNumId w:val="12"/>
  </w:num>
  <w:num w:numId="29">
    <w:abstractNumId w:val="11"/>
  </w:num>
  <w:num w:numId="30">
    <w:abstractNumId w:val="24"/>
  </w:num>
  <w:num w:numId="31">
    <w:abstractNumId w:val="3"/>
  </w:num>
  <w:num w:numId="32">
    <w:abstractNumId w:val="16"/>
  </w:num>
  <w:num w:numId="33">
    <w:abstractNumId w:val="1"/>
  </w:num>
  <w:num w:numId="34">
    <w:abstractNumId w:val="7"/>
  </w:num>
  <w:num w:numId="35">
    <w:abstractNumId w:val="30"/>
  </w:num>
  <w:num w:numId="36">
    <w:abstractNumId w:val="23"/>
  </w:num>
  <w:num w:numId="37">
    <w:abstractNumId w:val="36"/>
  </w:num>
  <w:num w:numId="38">
    <w:abstractNumId w:val="22"/>
  </w:num>
  <w:num w:numId="3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22"/>
    <w:rsid w:val="0000027A"/>
    <w:rsid w:val="0000095F"/>
    <w:rsid w:val="000009B0"/>
    <w:rsid w:val="00000B8C"/>
    <w:rsid w:val="00000C12"/>
    <w:rsid w:val="00001872"/>
    <w:rsid w:val="00002057"/>
    <w:rsid w:val="000023A4"/>
    <w:rsid w:val="00002990"/>
    <w:rsid w:val="0000449C"/>
    <w:rsid w:val="000048AC"/>
    <w:rsid w:val="00005F19"/>
    <w:rsid w:val="0000612C"/>
    <w:rsid w:val="0000756E"/>
    <w:rsid w:val="00007DA0"/>
    <w:rsid w:val="0001005E"/>
    <w:rsid w:val="000117BF"/>
    <w:rsid w:val="00011EB5"/>
    <w:rsid w:val="000120A8"/>
    <w:rsid w:val="00012CEC"/>
    <w:rsid w:val="00013042"/>
    <w:rsid w:val="000134D2"/>
    <w:rsid w:val="000148E6"/>
    <w:rsid w:val="00014962"/>
    <w:rsid w:val="00014FC4"/>
    <w:rsid w:val="00015238"/>
    <w:rsid w:val="00016BCF"/>
    <w:rsid w:val="00017033"/>
    <w:rsid w:val="000172B3"/>
    <w:rsid w:val="0002086D"/>
    <w:rsid w:val="00020AAB"/>
    <w:rsid w:val="0002211A"/>
    <w:rsid w:val="000223A4"/>
    <w:rsid w:val="00022E60"/>
    <w:rsid w:val="0002342B"/>
    <w:rsid w:val="00023713"/>
    <w:rsid w:val="000239DB"/>
    <w:rsid w:val="00023E02"/>
    <w:rsid w:val="0002628E"/>
    <w:rsid w:val="00026C19"/>
    <w:rsid w:val="000279F6"/>
    <w:rsid w:val="00027E58"/>
    <w:rsid w:val="000303A2"/>
    <w:rsid w:val="00030F2E"/>
    <w:rsid w:val="000311EE"/>
    <w:rsid w:val="00031263"/>
    <w:rsid w:val="000335D1"/>
    <w:rsid w:val="00033B03"/>
    <w:rsid w:val="000364ED"/>
    <w:rsid w:val="0003698B"/>
    <w:rsid w:val="000369EC"/>
    <w:rsid w:val="00036D7B"/>
    <w:rsid w:val="00036EF6"/>
    <w:rsid w:val="00037398"/>
    <w:rsid w:val="00037515"/>
    <w:rsid w:val="00037B19"/>
    <w:rsid w:val="00037DBC"/>
    <w:rsid w:val="00040012"/>
    <w:rsid w:val="00040087"/>
    <w:rsid w:val="00041515"/>
    <w:rsid w:val="00041B80"/>
    <w:rsid w:val="00044EC1"/>
    <w:rsid w:val="00045495"/>
    <w:rsid w:val="0004554E"/>
    <w:rsid w:val="00045622"/>
    <w:rsid w:val="00046EAE"/>
    <w:rsid w:val="00047A99"/>
    <w:rsid w:val="00047BFA"/>
    <w:rsid w:val="00047F24"/>
    <w:rsid w:val="00051254"/>
    <w:rsid w:val="000517D5"/>
    <w:rsid w:val="00051DD6"/>
    <w:rsid w:val="0005221E"/>
    <w:rsid w:val="000525D1"/>
    <w:rsid w:val="000531AA"/>
    <w:rsid w:val="0005447E"/>
    <w:rsid w:val="00055415"/>
    <w:rsid w:val="0005553D"/>
    <w:rsid w:val="000555CF"/>
    <w:rsid w:val="000558B9"/>
    <w:rsid w:val="00055912"/>
    <w:rsid w:val="00055CE3"/>
    <w:rsid w:val="00055E4F"/>
    <w:rsid w:val="00057BBB"/>
    <w:rsid w:val="000607AC"/>
    <w:rsid w:val="00060E93"/>
    <w:rsid w:val="0006146D"/>
    <w:rsid w:val="00061899"/>
    <w:rsid w:val="00062818"/>
    <w:rsid w:val="00062AB1"/>
    <w:rsid w:val="00062AFE"/>
    <w:rsid w:val="00062FCF"/>
    <w:rsid w:val="00063BDA"/>
    <w:rsid w:val="00064936"/>
    <w:rsid w:val="00064B18"/>
    <w:rsid w:val="00065826"/>
    <w:rsid w:val="0006676C"/>
    <w:rsid w:val="00066ACC"/>
    <w:rsid w:val="00067309"/>
    <w:rsid w:val="00067857"/>
    <w:rsid w:val="00067F98"/>
    <w:rsid w:val="000734F8"/>
    <w:rsid w:val="000736B8"/>
    <w:rsid w:val="0007389D"/>
    <w:rsid w:val="00073BB4"/>
    <w:rsid w:val="00074529"/>
    <w:rsid w:val="0007609C"/>
    <w:rsid w:val="0007685D"/>
    <w:rsid w:val="00077047"/>
    <w:rsid w:val="0007715D"/>
    <w:rsid w:val="00080468"/>
    <w:rsid w:val="000806A3"/>
    <w:rsid w:val="00080945"/>
    <w:rsid w:val="00081722"/>
    <w:rsid w:val="000817CB"/>
    <w:rsid w:val="000822D7"/>
    <w:rsid w:val="00083449"/>
    <w:rsid w:val="00085CC7"/>
    <w:rsid w:val="00086141"/>
    <w:rsid w:val="0008634D"/>
    <w:rsid w:val="00086CCF"/>
    <w:rsid w:val="000873EF"/>
    <w:rsid w:val="0009002A"/>
    <w:rsid w:val="00092668"/>
    <w:rsid w:val="0009488D"/>
    <w:rsid w:val="00094A0A"/>
    <w:rsid w:val="00094EC1"/>
    <w:rsid w:val="00095AC6"/>
    <w:rsid w:val="00095E88"/>
    <w:rsid w:val="00096675"/>
    <w:rsid w:val="00096EC1"/>
    <w:rsid w:val="00097F14"/>
    <w:rsid w:val="000A0ABE"/>
    <w:rsid w:val="000A1988"/>
    <w:rsid w:val="000A37B0"/>
    <w:rsid w:val="000A424C"/>
    <w:rsid w:val="000A5FAB"/>
    <w:rsid w:val="000A637D"/>
    <w:rsid w:val="000A6742"/>
    <w:rsid w:val="000A682B"/>
    <w:rsid w:val="000A71A0"/>
    <w:rsid w:val="000A72C3"/>
    <w:rsid w:val="000B02C6"/>
    <w:rsid w:val="000B0E9F"/>
    <w:rsid w:val="000B1060"/>
    <w:rsid w:val="000B1187"/>
    <w:rsid w:val="000B1575"/>
    <w:rsid w:val="000B1C30"/>
    <w:rsid w:val="000B3672"/>
    <w:rsid w:val="000B3792"/>
    <w:rsid w:val="000B474A"/>
    <w:rsid w:val="000B476B"/>
    <w:rsid w:val="000B51D3"/>
    <w:rsid w:val="000B53D5"/>
    <w:rsid w:val="000B541E"/>
    <w:rsid w:val="000B5723"/>
    <w:rsid w:val="000B5DE1"/>
    <w:rsid w:val="000B7388"/>
    <w:rsid w:val="000B7C54"/>
    <w:rsid w:val="000C083D"/>
    <w:rsid w:val="000C0DCC"/>
    <w:rsid w:val="000C3406"/>
    <w:rsid w:val="000C4054"/>
    <w:rsid w:val="000C4C9C"/>
    <w:rsid w:val="000C53C0"/>
    <w:rsid w:val="000C59D8"/>
    <w:rsid w:val="000C5D7B"/>
    <w:rsid w:val="000C6005"/>
    <w:rsid w:val="000C6242"/>
    <w:rsid w:val="000C68DB"/>
    <w:rsid w:val="000C7131"/>
    <w:rsid w:val="000C7723"/>
    <w:rsid w:val="000D1143"/>
    <w:rsid w:val="000D2A24"/>
    <w:rsid w:val="000D2C32"/>
    <w:rsid w:val="000D3841"/>
    <w:rsid w:val="000D5111"/>
    <w:rsid w:val="000D5F56"/>
    <w:rsid w:val="000E04BA"/>
    <w:rsid w:val="000E0C09"/>
    <w:rsid w:val="000E2067"/>
    <w:rsid w:val="000E3083"/>
    <w:rsid w:val="000E38B0"/>
    <w:rsid w:val="000E677B"/>
    <w:rsid w:val="000E6935"/>
    <w:rsid w:val="000E6F72"/>
    <w:rsid w:val="000E794F"/>
    <w:rsid w:val="000F0478"/>
    <w:rsid w:val="000F0A50"/>
    <w:rsid w:val="000F0C96"/>
    <w:rsid w:val="000F11BF"/>
    <w:rsid w:val="000F2B98"/>
    <w:rsid w:val="000F4872"/>
    <w:rsid w:val="000F4974"/>
    <w:rsid w:val="000F4B83"/>
    <w:rsid w:val="000F58A3"/>
    <w:rsid w:val="000F58C3"/>
    <w:rsid w:val="000F5FB4"/>
    <w:rsid w:val="000F6465"/>
    <w:rsid w:val="000F67C3"/>
    <w:rsid w:val="000F6913"/>
    <w:rsid w:val="001000BF"/>
    <w:rsid w:val="0010088E"/>
    <w:rsid w:val="00100C66"/>
    <w:rsid w:val="00101E0A"/>
    <w:rsid w:val="00102812"/>
    <w:rsid w:val="001029F5"/>
    <w:rsid w:val="00103303"/>
    <w:rsid w:val="0010354F"/>
    <w:rsid w:val="0010360F"/>
    <w:rsid w:val="00103ADC"/>
    <w:rsid w:val="00103D5E"/>
    <w:rsid w:val="00104750"/>
    <w:rsid w:val="00104EA7"/>
    <w:rsid w:val="0010536A"/>
    <w:rsid w:val="00105FAD"/>
    <w:rsid w:val="0010626F"/>
    <w:rsid w:val="00107B98"/>
    <w:rsid w:val="0011155B"/>
    <w:rsid w:val="0011179F"/>
    <w:rsid w:val="00111A6A"/>
    <w:rsid w:val="00111F84"/>
    <w:rsid w:val="001140EA"/>
    <w:rsid w:val="00114E2B"/>
    <w:rsid w:val="001157FD"/>
    <w:rsid w:val="001159C7"/>
    <w:rsid w:val="00117439"/>
    <w:rsid w:val="00120AD5"/>
    <w:rsid w:val="00120F7C"/>
    <w:rsid w:val="00121A04"/>
    <w:rsid w:val="00121BF1"/>
    <w:rsid w:val="00122F6A"/>
    <w:rsid w:val="00123553"/>
    <w:rsid w:val="00124799"/>
    <w:rsid w:val="00126A95"/>
    <w:rsid w:val="00126B9F"/>
    <w:rsid w:val="00127284"/>
    <w:rsid w:val="00127A8B"/>
    <w:rsid w:val="00127E50"/>
    <w:rsid w:val="00130C7F"/>
    <w:rsid w:val="00131ADD"/>
    <w:rsid w:val="00133444"/>
    <w:rsid w:val="00133882"/>
    <w:rsid w:val="00133F22"/>
    <w:rsid w:val="00134BE5"/>
    <w:rsid w:val="00134E50"/>
    <w:rsid w:val="00135812"/>
    <w:rsid w:val="0013638A"/>
    <w:rsid w:val="00137332"/>
    <w:rsid w:val="00137E56"/>
    <w:rsid w:val="001405D0"/>
    <w:rsid w:val="00140D91"/>
    <w:rsid w:val="001412D1"/>
    <w:rsid w:val="00141B15"/>
    <w:rsid w:val="00141E98"/>
    <w:rsid w:val="00141FE2"/>
    <w:rsid w:val="001423E3"/>
    <w:rsid w:val="001426F0"/>
    <w:rsid w:val="001433EB"/>
    <w:rsid w:val="00143C19"/>
    <w:rsid w:val="001442D5"/>
    <w:rsid w:val="00144A89"/>
    <w:rsid w:val="00144C4D"/>
    <w:rsid w:val="00144D28"/>
    <w:rsid w:val="00144E6E"/>
    <w:rsid w:val="001452E1"/>
    <w:rsid w:val="0014702B"/>
    <w:rsid w:val="001475EA"/>
    <w:rsid w:val="00150245"/>
    <w:rsid w:val="001504F5"/>
    <w:rsid w:val="00150C84"/>
    <w:rsid w:val="001512DD"/>
    <w:rsid w:val="001517BD"/>
    <w:rsid w:val="00152F3E"/>
    <w:rsid w:val="00152FDD"/>
    <w:rsid w:val="00153A92"/>
    <w:rsid w:val="001562F9"/>
    <w:rsid w:val="0015683D"/>
    <w:rsid w:val="00156E18"/>
    <w:rsid w:val="00157220"/>
    <w:rsid w:val="0015777A"/>
    <w:rsid w:val="00160132"/>
    <w:rsid w:val="001612F0"/>
    <w:rsid w:val="00161FC5"/>
    <w:rsid w:val="00162FFE"/>
    <w:rsid w:val="001638A9"/>
    <w:rsid w:val="001639AB"/>
    <w:rsid w:val="001644AE"/>
    <w:rsid w:val="00165A34"/>
    <w:rsid w:val="00166505"/>
    <w:rsid w:val="001673E6"/>
    <w:rsid w:val="0017059C"/>
    <w:rsid w:val="00170E16"/>
    <w:rsid w:val="00170F12"/>
    <w:rsid w:val="001713D5"/>
    <w:rsid w:val="0017248D"/>
    <w:rsid w:val="00172ABD"/>
    <w:rsid w:val="00173299"/>
    <w:rsid w:val="00173626"/>
    <w:rsid w:val="00173769"/>
    <w:rsid w:val="00173987"/>
    <w:rsid w:val="001749BA"/>
    <w:rsid w:val="0017614A"/>
    <w:rsid w:val="00176D21"/>
    <w:rsid w:val="00177FCD"/>
    <w:rsid w:val="001808C9"/>
    <w:rsid w:val="00180DE4"/>
    <w:rsid w:val="001817CD"/>
    <w:rsid w:val="00181DE2"/>
    <w:rsid w:val="0018235E"/>
    <w:rsid w:val="00182FD3"/>
    <w:rsid w:val="00184310"/>
    <w:rsid w:val="00185121"/>
    <w:rsid w:val="00185326"/>
    <w:rsid w:val="00185AAF"/>
    <w:rsid w:val="00185F9E"/>
    <w:rsid w:val="0018617A"/>
    <w:rsid w:val="00186506"/>
    <w:rsid w:val="001868F0"/>
    <w:rsid w:val="0018768C"/>
    <w:rsid w:val="0018794C"/>
    <w:rsid w:val="001903FD"/>
    <w:rsid w:val="00190FE6"/>
    <w:rsid w:val="001914D3"/>
    <w:rsid w:val="00191CED"/>
    <w:rsid w:val="001921EC"/>
    <w:rsid w:val="00192BA0"/>
    <w:rsid w:val="00192E61"/>
    <w:rsid w:val="00194DB1"/>
    <w:rsid w:val="00195CFC"/>
    <w:rsid w:val="001970CC"/>
    <w:rsid w:val="00197303"/>
    <w:rsid w:val="00197386"/>
    <w:rsid w:val="001A0604"/>
    <w:rsid w:val="001A0F1D"/>
    <w:rsid w:val="001A104F"/>
    <w:rsid w:val="001A10B1"/>
    <w:rsid w:val="001A12F9"/>
    <w:rsid w:val="001A13FB"/>
    <w:rsid w:val="001A17EA"/>
    <w:rsid w:val="001A1D17"/>
    <w:rsid w:val="001A22AA"/>
    <w:rsid w:val="001A22E3"/>
    <w:rsid w:val="001A4846"/>
    <w:rsid w:val="001A48A3"/>
    <w:rsid w:val="001A5E9C"/>
    <w:rsid w:val="001A5EC6"/>
    <w:rsid w:val="001A6045"/>
    <w:rsid w:val="001A6A12"/>
    <w:rsid w:val="001A7A18"/>
    <w:rsid w:val="001B10E9"/>
    <w:rsid w:val="001B13E1"/>
    <w:rsid w:val="001B14E7"/>
    <w:rsid w:val="001B1565"/>
    <w:rsid w:val="001B166D"/>
    <w:rsid w:val="001B2618"/>
    <w:rsid w:val="001B28B5"/>
    <w:rsid w:val="001B2975"/>
    <w:rsid w:val="001B2CF5"/>
    <w:rsid w:val="001B5842"/>
    <w:rsid w:val="001B58B0"/>
    <w:rsid w:val="001B5BE6"/>
    <w:rsid w:val="001B6153"/>
    <w:rsid w:val="001B61BB"/>
    <w:rsid w:val="001B6883"/>
    <w:rsid w:val="001B6A1E"/>
    <w:rsid w:val="001C122D"/>
    <w:rsid w:val="001C1EA1"/>
    <w:rsid w:val="001C1EA3"/>
    <w:rsid w:val="001C2B0A"/>
    <w:rsid w:val="001C3AB9"/>
    <w:rsid w:val="001C4169"/>
    <w:rsid w:val="001C4709"/>
    <w:rsid w:val="001C4DFF"/>
    <w:rsid w:val="001C4E3F"/>
    <w:rsid w:val="001C66E9"/>
    <w:rsid w:val="001C66F2"/>
    <w:rsid w:val="001C6FAD"/>
    <w:rsid w:val="001D01FE"/>
    <w:rsid w:val="001D02A6"/>
    <w:rsid w:val="001D0391"/>
    <w:rsid w:val="001D0ACC"/>
    <w:rsid w:val="001D19F1"/>
    <w:rsid w:val="001D2A82"/>
    <w:rsid w:val="001D43E9"/>
    <w:rsid w:val="001D5012"/>
    <w:rsid w:val="001D569B"/>
    <w:rsid w:val="001D78B9"/>
    <w:rsid w:val="001E07A0"/>
    <w:rsid w:val="001E0EA3"/>
    <w:rsid w:val="001E0ED1"/>
    <w:rsid w:val="001E1016"/>
    <w:rsid w:val="001E1E04"/>
    <w:rsid w:val="001E24D2"/>
    <w:rsid w:val="001E2849"/>
    <w:rsid w:val="001E33E1"/>
    <w:rsid w:val="001E366C"/>
    <w:rsid w:val="001E38A3"/>
    <w:rsid w:val="001E3B5D"/>
    <w:rsid w:val="001E412E"/>
    <w:rsid w:val="001E4995"/>
    <w:rsid w:val="001E4D21"/>
    <w:rsid w:val="001E53CB"/>
    <w:rsid w:val="001E69E3"/>
    <w:rsid w:val="001E6FE3"/>
    <w:rsid w:val="001E7487"/>
    <w:rsid w:val="001E7A42"/>
    <w:rsid w:val="001E7A7F"/>
    <w:rsid w:val="001F09DC"/>
    <w:rsid w:val="001F11FD"/>
    <w:rsid w:val="001F12F7"/>
    <w:rsid w:val="001F1784"/>
    <w:rsid w:val="001F2BDF"/>
    <w:rsid w:val="001F43E6"/>
    <w:rsid w:val="001F444B"/>
    <w:rsid w:val="001F457B"/>
    <w:rsid w:val="001F4B72"/>
    <w:rsid w:val="001F5870"/>
    <w:rsid w:val="001F5B29"/>
    <w:rsid w:val="001F627E"/>
    <w:rsid w:val="001F6501"/>
    <w:rsid w:val="001F79D0"/>
    <w:rsid w:val="00200149"/>
    <w:rsid w:val="00200361"/>
    <w:rsid w:val="0020247F"/>
    <w:rsid w:val="00203C3C"/>
    <w:rsid w:val="002049D1"/>
    <w:rsid w:val="00205CC3"/>
    <w:rsid w:val="002067C1"/>
    <w:rsid w:val="00206DB8"/>
    <w:rsid w:val="00207589"/>
    <w:rsid w:val="00207712"/>
    <w:rsid w:val="0021129D"/>
    <w:rsid w:val="0021147B"/>
    <w:rsid w:val="00211511"/>
    <w:rsid w:val="0021174C"/>
    <w:rsid w:val="0021177C"/>
    <w:rsid w:val="00212C77"/>
    <w:rsid w:val="00213772"/>
    <w:rsid w:val="00214028"/>
    <w:rsid w:val="00214D9D"/>
    <w:rsid w:val="00216976"/>
    <w:rsid w:val="0021706A"/>
    <w:rsid w:val="00217325"/>
    <w:rsid w:val="002175FC"/>
    <w:rsid w:val="00217F5B"/>
    <w:rsid w:val="002206A4"/>
    <w:rsid w:val="00220749"/>
    <w:rsid w:val="00221C87"/>
    <w:rsid w:val="002223E5"/>
    <w:rsid w:val="00223B9F"/>
    <w:rsid w:val="00223C26"/>
    <w:rsid w:val="00223E0A"/>
    <w:rsid w:val="00224170"/>
    <w:rsid w:val="0022422C"/>
    <w:rsid w:val="00224367"/>
    <w:rsid w:val="0022527C"/>
    <w:rsid w:val="002255C4"/>
    <w:rsid w:val="0022599A"/>
    <w:rsid w:val="00226936"/>
    <w:rsid w:val="00226A89"/>
    <w:rsid w:val="00226EA6"/>
    <w:rsid w:val="00227042"/>
    <w:rsid w:val="0022724E"/>
    <w:rsid w:val="00230666"/>
    <w:rsid w:val="00231153"/>
    <w:rsid w:val="00231521"/>
    <w:rsid w:val="00232316"/>
    <w:rsid w:val="0023252E"/>
    <w:rsid w:val="00233196"/>
    <w:rsid w:val="0023344D"/>
    <w:rsid w:val="00233F94"/>
    <w:rsid w:val="002347DB"/>
    <w:rsid w:val="002352C1"/>
    <w:rsid w:val="00235661"/>
    <w:rsid w:val="002358AD"/>
    <w:rsid w:val="0023640C"/>
    <w:rsid w:val="00236D32"/>
    <w:rsid w:val="00237739"/>
    <w:rsid w:val="00237FE9"/>
    <w:rsid w:val="0024046B"/>
    <w:rsid w:val="002407CB"/>
    <w:rsid w:val="002412A4"/>
    <w:rsid w:val="002416A1"/>
    <w:rsid w:val="00241C31"/>
    <w:rsid w:val="002433E5"/>
    <w:rsid w:val="002437BD"/>
    <w:rsid w:val="00245169"/>
    <w:rsid w:val="00246293"/>
    <w:rsid w:val="00246B3C"/>
    <w:rsid w:val="002478A4"/>
    <w:rsid w:val="00247D88"/>
    <w:rsid w:val="0025021B"/>
    <w:rsid w:val="002503F8"/>
    <w:rsid w:val="0025088F"/>
    <w:rsid w:val="0025114F"/>
    <w:rsid w:val="0025171D"/>
    <w:rsid w:val="00251B0B"/>
    <w:rsid w:val="00251CE8"/>
    <w:rsid w:val="002525CE"/>
    <w:rsid w:val="0025263B"/>
    <w:rsid w:val="00252999"/>
    <w:rsid w:val="002541BE"/>
    <w:rsid w:val="0025474D"/>
    <w:rsid w:val="00254E78"/>
    <w:rsid w:val="00255060"/>
    <w:rsid w:val="00255924"/>
    <w:rsid w:val="002604FE"/>
    <w:rsid w:val="002605BA"/>
    <w:rsid w:val="00261356"/>
    <w:rsid w:val="002622CF"/>
    <w:rsid w:val="002626D5"/>
    <w:rsid w:val="00262E1F"/>
    <w:rsid w:val="00265A55"/>
    <w:rsid w:val="00265DF0"/>
    <w:rsid w:val="002667D3"/>
    <w:rsid w:val="00266D1B"/>
    <w:rsid w:val="002670DB"/>
    <w:rsid w:val="0026717C"/>
    <w:rsid w:val="002676BD"/>
    <w:rsid w:val="002679D5"/>
    <w:rsid w:val="00267CBE"/>
    <w:rsid w:val="00267E3A"/>
    <w:rsid w:val="002705FC"/>
    <w:rsid w:val="002709AA"/>
    <w:rsid w:val="002714FD"/>
    <w:rsid w:val="0027192E"/>
    <w:rsid w:val="002738E6"/>
    <w:rsid w:val="00274F35"/>
    <w:rsid w:val="0027571F"/>
    <w:rsid w:val="00275F94"/>
    <w:rsid w:val="00276176"/>
    <w:rsid w:val="0028117B"/>
    <w:rsid w:val="00281B9C"/>
    <w:rsid w:val="00281D27"/>
    <w:rsid w:val="002828C3"/>
    <w:rsid w:val="0028370C"/>
    <w:rsid w:val="00284BFE"/>
    <w:rsid w:val="00284C9B"/>
    <w:rsid w:val="00285F81"/>
    <w:rsid w:val="00287F73"/>
    <w:rsid w:val="00290542"/>
    <w:rsid w:val="00290710"/>
    <w:rsid w:val="00292011"/>
    <w:rsid w:val="00292771"/>
    <w:rsid w:val="00292C47"/>
    <w:rsid w:val="00293C58"/>
    <w:rsid w:val="00293EF5"/>
    <w:rsid w:val="002946ED"/>
    <w:rsid w:val="002952BE"/>
    <w:rsid w:val="00295D4B"/>
    <w:rsid w:val="002978A2"/>
    <w:rsid w:val="00297CF2"/>
    <w:rsid w:val="002A06D4"/>
    <w:rsid w:val="002A0EB8"/>
    <w:rsid w:val="002A1242"/>
    <w:rsid w:val="002A141B"/>
    <w:rsid w:val="002A1946"/>
    <w:rsid w:val="002A1D17"/>
    <w:rsid w:val="002A2109"/>
    <w:rsid w:val="002A239B"/>
    <w:rsid w:val="002A26B6"/>
    <w:rsid w:val="002A36BA"/>
    <w:rsid w:val="002A4468"/>
    <w:rsid w:val="002A454C"/>
    <w:rsid w:val="002A6A4E"/>
    <w:rsid w:val="002A6EB2"/>
    <w:rsid w:val="002A78F4"/>
    <w:rsid w:val="002B019D"/>
    <w:rsid w:val="002B032A"/>
    <w:rsid w:val="002B069A"/>
    <w:rsid w:val="002B0C4D"/>
    <w:rsid w:val="002B1619"/>
    <w:rsid w:val="002B31A4"/>
    <w:rsid w:val="002B42D4"/>
    <w:rsid w:val="002B5A85"/>
    <w:rsid w:val="002B609D"/>
    <w:rsid w:val="002B63A7"/>
    <w:rsid w:val="002B6C1F"/>
    <w:rsid w:val="002B77C2"/>
    <w:rsid w:val="002C0145"/>
    <w:rsid w:val="002C1300"/>
    <w:rsid w:val="002C1671"/>
    <w:rsid w:val="002C170C"/>
    <w:rsid w:val="002C2030"/>
    <w:rsid w:val="002C3113"/>
    <w:rsid w:val="002C31DB"/>
    <w:rsid w:val="002C5543"/>
    <w:rsid w:val="002C5EB7"/>
    <w:rsid w:val="002C6690"/>
    <w:rsid w:val="002D0372"/>
    <w:rsid w:val="002D04D6"/>
    <w:rsid w:val="002D0F7F"/>
    <w:rsid w:val="002D0FA8"/>
    <w:rsid w:val="002D117B"/>
    <w:rsid w:val="002D1FF6"/>
    <w:rsid w:val="002D24E3"/>
    <w:rsid w:val="002D2C5B"/>
    <w:rsid w:val="002D32C6"/>
    <w:rsid w:val="002D38A2"/>
    <w:rsid w:val="002D3B0D"/>
    <w:rsid w:val="002D3BF4"/>
    <w:rsid w:val="002D4C01"/>
    <w:rsid w:val="002D53D7"/>
    <w:rsid w:val="002D5C42"/>
    <w:rsid w:val="002D5DF4"/>
    <w:rsid w:val="002D6BC2"/>
    <w:rsid w:val="002D6C92"/>
    <w:rsid w:val="002D739C"/>
    <w:rsid w:val="002D7AF9"/>
    <w:rsid w:val="002E0198"/>
    <w:rsid w:val="002E038F"/>
    <w:rsid w:val="002E165B"/>
    <w:rsid w:val="002E1943"/>
    <w:rsid w:val="002E1C74"/>
    <w:rsid w:val="002E1D7C"/>
    <w:rsid w:val="002E31C4"/>
    <w:rsid w:val="002E38D2"/>
    <w:rsid w:val="002E3CC4"/>
    <w:rsid w:val="002E3CE3"/>
    <w:rsid w:val="002E6632"/>
    <w:rsid w:val="002E703B"/>
    <w:rsid w:val="002E7A4F"/>
    <w:rsid w:val="002E7E9D"/>
    <w:rsid w:val="002F118C"/>
    <w:rsid w:val="002F133C"/>
    <w:rsid w:val="002F1A95"/>
    <w:rsid w:val="002F1A9A"/>
    <w:rsid w:val="002F2FEE"/>
    <w:rsid w:val="002F32BF"/>
    <w:rsid w:val="002F449B"/>
    <w:rsid w:val="002F4D86"/>
    <w:rsid w:val="002F5893"/>
    <w:rsid w:val="002F5D69"/>
    <w:rsid w:val="002F716B"/>
    <w:rsid w:val="002F7C77"/>
    <w:rsid w:val="003004DD"/>
    <w:rsid w:val="003008AC"/>
    <w:rsid w:val="00300CB3"/>
    <w:rsid w:val="003010B6"/>
    <w:rsid w:val="00301100"/>
    <w:rsid w:val="003020C6"/>
    <w:rsid w:val="003021C3"/>
    <w:rsid w:val="003028C9"/>
    <w:rsid w:val="003031C9"/>
    <w:rsid w:val="0030394B"/>
    <w:rsid w:val="0030597E"/>
    <w:rsid w:val="00305AA4"/>
    <w:rsid w:val="00305B6D"/>
    <w:rsid w:val="003061B8"/>
    <w:rsid w:val="00306548"/>
    <w:rsid w:val="00306AC3"/>
    <w:rsid w:val="003072C6"/>
    <w:rsid w:val="00310556"/>
    <w:rsid w:val="00310945"/>
    <w:rsid w:val="00310D8E"/>
    <w:rsid w:val="0031121A"/>
    <w:rsid w:val="00311DDE"/>
    <w:rsid w:val="00313147"/>
    <w:rsid w:val="003132EE"/>
    <w:rsid w:val="0031528A"/>
    <w:rsid w:val="0031567E"/>
    <w:rsid w:val="00315BBD"/>
    <w:rsid w:val="00316247"/>
    <w:rsid w:val="00317442"/>
    <w:rsid w:val="0031753A"/>
    <w:rsid w:val="0032003A"/>
    <w:rsid w:val="00320293"/>
    <w:rsid w:val="00320B2D"/>
    <w:rsid w:val="00320CC1"/>
    <w:rsid w:val="00320F2D"/>
    <w:rsid w:val="0032151B"/>
    <w:rsid w:val="003217BD"/>
    <w:rsid w:val="003226A1"/>
    <w:rsid w:val="00322CC2"/>
    <w:rsid w:val="003244B8"/>
    <w:rsid w:val="00324AB4"/>
    <w:rsid w:val="003253B4"/>
    <w:rsid w:val="00325705"/>
    <w:rsid w:val="003271DC"/>
    <w:rsid w:val="003275B4"/>
    <w:rsid w:val="00327BFF"/>
    <w:rsid w:val="00327D6E"/>
    <w:rsid w:val="0033088D"/>
    <w:rsid w:val="003308AA"/>
    <w:rsid w:val="003318CF"/>
    <w:rsid w:val="00331D72"/>
    <w:rsid w:val="00331DA6"/>
    <w:rsid w:val="003335BA"/>
    <w:rsid w:val="00334B54"/>
    <w:rsid w:val="00334BD1"/>
    <w:rsid w:val="003352D6"/>
    <w:rsid w:val="003362B1"/>
    <w:rsid w:val="003365FD"/>
    <w:rsid w:val="003369F5"/>
    <w:rsid w:val="00336D48"/>
    <w:rsid w:val="0033739E"/>
    <w:rsid w:val="00337692"/>
    <w:rsid w:val="00337CE7"/>
    <w:rsid w:val="003409B9"/>
    <w:rsid w:val="00340CF3"/>
    <w:rsid w:val="00341CAC"/>
    <w:rsid w:val="00343733"/>
    <w:rsid w:val="00345B67"/>
    <w:rsid w:val="00346CF1"/>
    <w:rsid w:val="00347D32"/>
    <w:rsid w:val="0035024C"/>
    <w:rsid w:val="00350318"/>
    <w:rsid w:val="0035140C"/>
    <w:rsid w:val="0035263C"/>
    <w:rsid w:val="00352ADB"/>
    <w:rsid w:val="00352D9D"/>
    <w:rsid w:val="00352F5F"/>
    <w:rsid w:val="00355886"/>
    <w:rsid w:val="0035590A"/>
    <w:rsid w:val="003559F7"/>
    <w:rsid w:val="00356357"/>
    <w:rsid w:val="00356814"/>
    <w:rsid w:val="00360140"/>
    <w:rsid w:val="00360A08"/>
    <w:rsid w:val="00360DB1"/>
    <w:rsid w:val="00361222"/>
    <w:rsid w:val="003615C6"/>
    <w:rsid w:val="00361E8F"/>
    <w:rsid w:val="00361F89"/>
    <w:rsid w:val="0036252C"/>
    <w:rsid w:val="00363560"/>
    <w:rsid w:val="00363CA3"/>
    <w:rsid w:val="00364923"/>
    <w:rsid w:val="00365A34"/>
    <w:rsid w:val="0037105B"/>
    <w:rsid w:val="00371174"/>
    <w:rsid w:val="00371779"/>
    <w:rsid w:val="00373320"/>
    <w:rsid w:val="00373F5A"/>
    <w:rsid w:val="00373FEE"/>
    <w:rsid w:val="00377322"/>
    <w:rsid w:val="0038019F"/>
    <w:rsid w:val="003813EB"/>
    <w:rsid w:val="003818F3"/>
    <w:rsid w:val="00382071"/>
    <w:rsid w:val="003820D4"/>
    <w:rsid w:val="00383DEE"/>
    <w:rsid w:val="00383FF9"/>
    <w:rsid w:val="0038496A"/>
    <w:rsid w:val="003851DB"/>
    <w:rsid w:val="00385D40"/>
    <w:rsid w:val="00387119"/>
    <w:rsid w:val="00387263"/>
    <w:rsid w:val="003874B5"/>
    <w:rsid w:val="003878E4"/>
    <w:rsid w:val="00387F93"/>
    <w:rsid w:val="003901BD"/>
    <w:rsid w:val="00390888"/>
    <w:rsid w:val="00390FE9"/>
    <w:rsid w:val="00391B34"/>
    <w:rsid w:val="00391C86"/>
    <w:rsid w:val="00393E1D"/>
    <w:rsid w:val="003946AE"/>
    <w:rsid w:val="0039559E"/>
    <w:rsid w:val="00397438"/>
    <w:rsid w:val="003A0A9D"/>
    <w:rsid w:val="003A200D"/>
    <w:rsid w:val="003A2B49"/>
    <w:rsid w:val="003A2F25"/>
    <w:rsid w:val="003A4D12"/>
    <w:rsid w:val="003A50E1"/>
    <w:rsid w:val="003A5825"/>
    <w:rsid w:val="003A5F8A"/>
    <w:rsid w:val="003A787D"/>
    <w:rsid w:val="003A7E80"/>
    <w:rsid w:val="003B07EF"/>
    <w:rsid w:val="003B162C"/>
    <w:rsid w:val="003B1F0E"/>
    <w:rsid w:val="003B2366"/>
    <w:rsid w:val="003B2807"/>
    <w:rsid w:val="003B32AF"/>
    <w:rsid w:val="003B41A2"/>
    <w:rsid w:val="003B44F5"/>
    <w:rsid w:val="003B4AD1"/>
    <w:rsid w:val="003B56FA"/>
    <w:rsid w:val="003B63D6"/>
    <w:rsid w:val="003B6BC4"/>
    <w:rsid w:val="003C050B"/>
    <w:rsid w:val="003C159E"/>
    <w:rsid w:val="003C18F9"/>
    <w:rsid w:val="003C1E1F"/>
    <w:rsid w:val="003C203F"/>
    <w:rsid w:val="003C2AE8"/>
    <w:rsid w:val="003C31F5"/>
    <w:rsid w:val="003C3DFC"/>
    <w:rsid w:val="003C4B54"/>
    <w:rsid w:val="003C4B5E"/>
    <w:rsid w:val="003C4E40"/>
    <w:rsid w:val="003C68F2"/>
    <w:rsid w:val="003C7129"/>
    <w:rsid w:val="003D08DA"/>
    <w:rsid w:val="003D0F9B"/>
    <w:rsid w:val="003D322D"/>
    <w:rsid w:val="003D40EF"/>
    <w:rsid w:val="003D45A9"/>
    <w:rsid w:val="003D4F37"/>
    <w:rsid w:val="003D500E"/>
    <w:rsid w:val="003D528B"/>
    <w:rsid w:val="003D5CFB"/>
    <w:rsid w:val="003D5E67"/>
    <w:rsid w:val="003D5E82"/>
    <w:rsid w:val="003D5EBE"/>
    <w:rsid w:val="003D6488"/>
    <w:rsid w:val="003D65FF"/>
    <w:rsid w:val="003D6E76"/>
    <w:rsid w:val="003D7E61"/>
    <w:rsid w:val="003E05B1"/>
    <w:rsid w:val="003E07E8"/>
    <w:rsid w:val="003E0B14"/>
    <w:rsid w:val="003E187C"/>
    <w:rsid w:val="003E1CB4"/>
    <w:rsid w:val="003E21F3"/>
    <w:rsid w:val="003E2636"/>
    <w:rsid w:val="003E2E12"/>
    <w:rsid w:val="003E4527"/>
    <w:rsid w:val="003E4CE4"/>
    <w:rsid w:val="003E51CA"/>
    <w:rsid w:val="003E5561"/>
    <w:rsid w:val="003E635D"/>
    <w:rsid w:val="003E696B"/>
    <w:rsid w:val="003E698A"/>
    <w:rsid w:val="003E79B2"/>
    <w:rsid w:val="003F0ABF"/>
    <w:rsid w:val="003F12EF"/>
    <w:rsid w:val="003F2014"/>
    <w:rsid w:val="003F2DA0"/>
    <w:rsid w:val="003F37C5"/>
    <w:rsid w:val="003F39CE"/>
    <w:rsid w:val="003F3D36"/>
    <w:rsid w:val="003F3F4D"/>
    <w:rsid w:val="003F4E4B"/>
    <w:rsid w:val="00400155"/>
    <w:rsid w:val="00400564"/>
    <w:rsid w:val="00400FD5"/>
    <w:rsid w:val="00401108"/>
    <w:rsid w:val="00401CF2"/>
    <w:rsid w:val="00401D12"/>
    <w:rsid w:val="00402927"/>
    <w:rsid w:val="004037F8"/>
    <w:rsid w:val="00403C53"/>
    <w:rsid w:val="00404E72"/>
    <w:rsid w:val="00407993"/>
    <w:rsid w:val="00407F39"/>
    <w:rsid w:val="00410B5A"/>
    <w:rsid w:val="004114D2"/>
    <w:rsid w:val="00411833"/>
    <w:rsid w:val="0041221E"/>
    <w:rsid w:val="0041278D"/>
    <w:rsid w:val="00412CF5"/>
    <w:rsid w:val="00412F64"/>
    <w:rsid w:val="0041321F"/>
    <w:rsid w:val="00413A52"/>
    <w:rsid w:val="00414511"/>
    <w:rsid w:val="004145E5"/>
    <w:rsid w:val="00414C6E"/>
    <w:rsid w:val="004176BF"/>
    <w:rsid w:val="00417BEB"/>
    <w:rsid w:val="004205E7"/>
    <w:rsid w:val="00420E9D"/>
    <w:rsid w:val="00424CE3"/>
    <w:rsid w:val="00424EFA"/>
    <w:rsid w:val="0042576B"/>
    <w:rsid w:val="0042681F"/>
    <w:rsid w:val="0042692C"/>
    <w:rsid w:val="00430429"/>
    <w:rsid w:val="00430AD8"/>
    <w:rsid w:val="00430E7E"/>
    <w:rsid w:val="00431735"/>
    <w:rsid w:val="00432498"/>
    <w:rsid w:val="004324FF"/>
    <w:rsid w:val="00432A55"/>
    <w:rsid w:val="004338AD"/>
    <w:rsid w:val="00433C91"/>
    <w:rsid w:val="00433DB0"/>
    <w:rsid w:val="00434A6A"/>
    <w:rsid w:val="00434E1B"/>
    <w:rsid w:val="0043509C"/>
    <w:rsid w:val="00435E44"/>
    <w:rsid w:val="00436FC2"/>
    <w:rsid w:val="0043758A"/>
    <w:rsid w:val="0044014A"/>
    <w:rsid w:val="00440C2F"/>
    <w:rsid w:val="00441114"/>
    <w:rsid w:val="0044111C"/>
    <w:rsid w:val="00441521"/>
    <w:rsid w:val="004415AA"/>
    <w:rsid w:val="0044163C"/>
    <w:rsid w:val="00441AB2"/>
    <w:rsid w:val="00441DD8"/>
    <w:rsid w:val="0044260A"/>
    <w:rsid w:val="00442A46"/>
    <w:rsid w:val="0044361D"/>
    <w:rsid w:val="00443B6A"/>
    <w:rsid w:val="00443C66"/>
    <w:rsid w:val="00444AEA"/>
    <w:rsid w:val="00444D82"/>
    <w:rsid w:val="004461C7"/>
    <w:rsid w:val="004470EE"/>
    <w:rsid w:val="004513AC"/>
    <w:rsid w:val="00451E74"/>
    <w:rsid w:val="00452E77"/>
    <w:rsid w:val="004530B3"/>
    <w:rsid w:val="00454598"/>
    <w:rsid w:val="004545EF"/>
    <w:rsid w:val="0045563F"/>
    <w:rsid w:val="004559DF"/>
    <w:rsid w:val="00455B91"/>
    <w:rsid w:val="0045624D"/>
    <w:rsid w:val="00456385"/>
    <w:rsid w:val="004564C6"/>
    <w:rsid w:val="00457274"/>
    <w:rsid w:val="00457322"/>
    <w:rsid w:val="004575B9"/>
    <w:rsid w:val="00460379"/>
    <w:rsid w:val="0046059C"/>
    <w:rsid w:val="00460FDE"/>
    <w:rsid w:val="004610CC"/>
    <w:rsid w:val="00461139"/>
    <w:rsid w:val="00462786"/>
    <w:rsid w:val="00462B61"/>
    <w:rsid w:val="00462C17"/>
    <w:rsid w:val="004637DA"/>
    <w:rsid w:val="00463DCA"/>
    <w:rsid w:val="00464FC2"/>
    <w:rsid w:val="00465464"/>
    <w:rsid w:val="0046593A"/>
    <w:rsid w:val="00465E87"/>
    <w:rsid w:val="0046651E"/>
    <w:rsid w:val="004675DA"/>
    <w:rsid w:val="004701B1"/>
    <w:rsid w:val="00470702"/>
    <w:rsid w:val="00470715"/>
    <w:rsid w:val="00470ABC"/>
    <w:rsid w:val="00470F56"/>
    <w:rsid w:val="00471BA6"/>
    <w:rsid w:val="00471D8F"/>
    <w:rsid w:val="00472A00"/>
    <w:rsid w:val="00472D82"/>
    <w:rsid w:val="0047362B"/>
    <w:rsid w:val="00473A57"/>
    <w:rsid w:val="0047429F"/>
    <w:rsid w:val="00474D3B"/>
    <w:rsid w:val="00476256"/>
    <w:rsid w:val="0047786A"/>
    <w:rsid w:val="00477A65"/>
    <w:rsid w:val="00477D06"/>
    <w:rsid w:val="00480450"/>
    <w:rsid w:val="004812FE"/>
    <w:rsid w:val="0048189A"/>
    <w:rsid w:val="00481A3F"/>
    <w:rsid w:val="0048205B"/>
    <w:rsid w:val="00482DB3"/>
    <w:rsid w:val="004846CC"/>
    <w:rsid w:val="004858A2"/>
    <w:rsid w:val="004869B0"/>
    <w:rsid w:val="00487F59"/>
    <w:rsid w:val="00490D23"/>
    <w:rsid w:val="004921F7"/>
    <w:rsid w:val="0049231E"/>
    <w:rsid w:val="004923AE"/>
    <w:rsid w:val="004927B0"/>
    <w:rsid w:val="00492EA3"/>
    <w:rsid w:val="00493328"/>
    <w:rsid w:val="00493CE5"/>
    <w:rsid w:val="0049407B"/>
    <w:rsid w:val="004957DE"/>
    <w:rsid w:val="00495F79"/>
    <w:rsid w:val="00495FA5"/>
    <w:rsid w:val="00496047"/>
    <w:rsid w:val="00496F28"/>
    <w:rsid w:val="00497684"/>
    <w:rsid w:val="00497CD4"/>
    <w:rsid w:val="004A0236"/>
    <w:rsid w:val="004A1420"/>
    <w:rsid w:val="004A1926"/>
    <w:rsid w:val="004A369A"/>
    <w:rsid w:val="004A3AF3"/>
    <w:rsid w:val="004A3B3E"/>
    <w:rsid w:val="004A4245"/>
    <w:rsid w:val="004A47D4"/>
    <w:rsid w:val="004A4A37"/>
    <w:rsid w:val="004A4C99"/>
    <w:rsid w:val="004A52FD"/>
    <w:rsid w:val="004A5E69"/>
    <w:rsid w:val="004A7327"/>
    <w:rsid w:val="004A75A4"/>
    <w:rsid w:val="004B0EFA"/>
    <w:rsid w:val="004B0F39"/>
    <w:rsid w:val="004B111E"/>
    <w:rsid w:val="004B146E"/>
    <w:rsid w:val="004B1D2D"/>
    <w:rsid w:val="004B1D9B"/>
    <w:rsid w:val="004B2612"/>
    <w:rsid w:val="004B3996"/>
    <w:rsid w:val="004B4325"/>
    <w:rsid w:val="004B4A16"/>
    <w:rsid w:val="004B7114"/>
    <w:rsid w:val="004B7119"/>
    <w:rsid w:val="004B7E2C"/>
    <w:rsid w:val="004C050D"/>
    <w:rsid w:val="004C113D"/>
    <w:rsid w:val="004C1713"/>
    <w:rsid w:val="004C2099"/>
    <w:rsid w:val="004C30C2"/>
    <w:rsid w:val="004C4513"/>
    <w:rsid w:val="004C50D6"/>
    <w:rsid w:val="004C5777"/>
    <w:rsid w:val="004C5F3A"/>
    <w:rsid w:val="004D0173"/>
    <w:rsid w:val="004D1056"/>
    <w:rsid w:val="004D1F82"/>
    <w:rsid w:val="004D24D5"/>
    <w:rsid w:val="004D24ED"/>
    <w:rsid w:val="004D2538"/>
    <w:rsid w:val="004D260C"/>
    <w:rsid w:val="004D31A9"/>
    <w:rsid w:val="004D392F"/>
    <w:rsid w:val="004D3A7D"/>
    <w:rsid w:val="004D3DAC"/>
    <w:rsid w:val="004D3EA2"/>
    <w:rsid w:val="004D445D"/>
    <w:rsid w:val="004D52FA"/>
    <w:rsid w:val="004D7EEA"/>
    <w:rsid w:val="004E0120"/>
    <w:rsid w:val="004E03BC"/>
    <w:rsid w:val="004E1390"/>
    <w:rsid w:val="004E1E0B"/>
    <w:rsid w:val="004E1EDE"/>
    <w:rsid w:val="004E21E2"/>
    <w:rsid w:val="004E293F"/>
    <w:rsid w:val="004E33EF"/>
    <w:rsid w:val="004E380D"/>
    <w:rsid w:val="004E3B20"/>
    <w:rsid w:val="004E3C5E"/>
    <w:rsid w:val="004E4AEA"/>
    <w:rsid w:val="004E4C96"/>
    <w:rsid w:val="004E5564"/>
    <w:rsid w:val="004E5F83"/>
    <w:rsid w:val="004E6597"/>
    <w:rsid w:val="004E6671"/>
    <w:rsid w:val="004E6F6A"/>
    <w:rsid w:val="004E7415"/>
    <w:rsid w:val="004E7922"/>
    <w:rsid w:val="004F03C6"/>
    <w:rsid w:val="004F0DFC"/>
    <w:rsid w:val="004F11D5"/>
    <w:rsid w:val="004F1676"/>
    <w:rsid w:val="004F1D25"/>
    <w:rsid w:val="004F2782"/>
    <w:rsid w:val="004F27C3"/>
    <w:rsid w:val="004F33AE"/>
    <w:rsid w:val="004F3441"/>
    <w:rsid w:val="004F3502"/>
    <w:rsid w:val="004F357A"/>
    <w:rsid w:val="004F41B2"/>
    <w:rsid w:val="004F44E5"/>
    <w:rsid w:val="004F47E6"/>
    <w:rsid w:val="004F4AFC"/>
    <w:rsid w:val="004F52A5"/>
    <w:rsid w:val="004F6C30"/>
    <w:rsid w:val="004F77B2"/>
    <w:rsid w:val="004F7EEE"/>
    <w:rsid w:val="00500418"/>
    <w:rsid w:val="00500C8C"/>
    <w:rsid w:val="00501375"/>
    <w:rsid w:val="00501D3B"/>
    <w:rsid w:val="0050201A"/>
    <w:rsid w:val="00502099"/>
    <w:rsid w:val="005022C9"/>
    <w:rsid w:val="00503086"/>
    <w:rsid w:val="0050323A"/>
    <w:rsid w:val="0050350F"/>
    <w:rsid w:val="005039A1"/>
    <w:rsid w:val="00503C64"/>
    <w:rsid w:val="00504493"/>
    <w:rsid w:val="0050456E"/>
    <w:rsid w:val="00504759"/>
    <w:rsid w:val="00504C1A"/>
    <w:rsid w:val="005053CA"/>
    <w:rsid w:val="00506979"/>
    <w:rsid w:val="0050779D"/>
    <w:rsid w:val="0051032A"/>
    <w:rsid w:val="00510703"/>
    <w:rsid w:val="00510D8F"/>
    <w:rsid w:val="00511523"/>
    <w:rsid w:val="0051303F"/>
    <w:rsid w:val="005139EA"/>
    <w:rsid w:val="00514A26"/>
    <w:rsid w:val="00515E71"/>
    <w:rsid w:val="005165D0"/>
    <w:rsid w:val="00516B38"/>
    <w:rsid w:val="00517106"/>
    <w:rsid w:val="005209EB"/>
    <w:rsid w:val="00520BBB"/>
    <w:rsid w:val="00521536"/>
    <w:rsid w:val="0052184A"/>
    <w:rsid w:val="00521C49"/>
    <w:rsid w:val="0052382F"/>
    <w:rsid w:val="00523CD4"/>
    <w:rsid w:val="00524023"/>
    <w:rsid w:val="00524264"/>
    <w:rsid w:val="00524DE3"/>
    <w:rsid w:val="0052517E"/>
    <w:rsid w:val="0052525D"/>
    <w:rsid w:val="00525456"/>
    <w:rsid w:val="00525582"/>
    <w:rsid w:val="0052663F"/>
    <w:rsid w:val="0052684F"/>
    <w:rsid w:val="00526C29"/>
    <w:rsid w:val="00527B61"/>
    <w:rsid w:val="00527B7C"/>
    <w:rsid w:val="005305AA"/>
    <w:rsid w:val="00531C2D"/>
    <w:rsid w:val="00532236"/>
    <w:rsid w:val="00532DE6"/>
    <w:rsid w:val="005334CF"/>
    <w:rsid w:val="00534618"/>
    <w:rsid w:val="00535229"/>
    <w:rsid w:val="00535550"/>
    <w:rsid w:val="005359FA"/>
    <w:rsid w:val="00535C54"/>
    <w:rsid w:val="00535D97"/>
    <w:rsid w:val="00536477"/>
    <w:rsid w:val="00536800"/>
    <w:rsid w:val="00536B06"/>
    <w:rsid w:val="0053773F"/>
    <w:rsid w:val="00537786"/>
    <w:rsid w:val="00540C14"/>
    <w:rsid w:val="00540C9D"/>
    <w:rsid w:val="00541DFE"/>
    <w:rsid w:val="0054260F"/>
    <w:rsid w:val="005436AB"/>
    <w:rsid w:val="00543952"/>
    <w:rsid w:val="005439E6"/>
    <w:rsid w:val="00543E6C"/>
    <w:rsid w:val="00543E99"/>
    <w:rsid w:val="00543FB1"/>
    <w:rsid w:val="005440AF"/>
    <w:rsid w:val="00544184"/>
    <w:rsid w:val="005466F3"/>
    <w:rsid w:val="00547EC2"/>
    <w:rsid w:val="00550184"/>
    <w:rsid w:val="00550280"/>
    <w:rsid w:val="005503BB"/>
    <w:rsid w:val="00550C52"/>
    <w:rsid w:val="005520E3"/>
    <w:rsid w:val="00553876"/>
    <w:rsid w:val="0055499D"/>
    <w:rsid w:val="005552FD"/>
    <w:rsid w:val="00555B78"/>
    <w:rsid w:val="00556D85"/>
    <w:rsid w:val="00556FDF"/>
    <w:rsid w:val="00557E0E"/>
    <w:rsid w:val="005600E5"/>
    <w:rsid w:val="005603E0"/>
    <w:rsid w:val="00560C4A"/>
    <w:rsid w:val="00560EFC"/>
    <w:rsid w:val="00560F3E"/>
    <w:rsid w:val="00561D1E"/>
    <w:rsid w:val="0056213A"/>
    <w:rsid w:val="00562220"/>
    <w:rsid w:val="00563804"/>
    <w:rsid w:val="0056436D"/>
    <w:rsid w:val="00564E8F"/>
    <w:rsid w:val="0056545C"/>
    <w:rsid w:val="00565A97"/>
    <w:rsid w:val="00565D42"/>
    <w:rsid w:val="00566953"/>
    <w:rsid w:val="00570ABC"/>
    <w:rsid w:val="005720EF"/>
    <w:rsid w:val="005724F0"/>
    <w:rsid w:val="005728A4"/>
    <w:rsid w:val="0057421E"/>
    <w:rsid w:val="005758BF"/>
    <w:rsid w:val="00575E8F"/>
    <w:rsid w:val="005763FC"/>
    <w:rsid w:val="00576EB4"/>
    <w:rsid w:val="005779DF"/>
    <w:rsid w:val="00580CA9"/>
    <w:rsid w:val="00581183"/>
    <w:rsid w:val="00582768"/>
    <w:rsid w:val="0058304B"/>
    <w:rsid w:val="0058336E"/>
    <w:rsid w:val="00583461"/>
    <w:rsid w:val="00583C47"/>
    <w:rsid w:val="005851FA"/>
    <w:rsid w:val="005856A4"/>
    <w:rsid w:val="0058610A"/>
    <w:rsid w:val="005863D4"/>
    <w:rsid w:val="00586ED4"/>
    <w:rsid w:val="00587732"/>
    <w:rsid w:val="00590730"/>
    <w:rsid w:val="00591E9C"/>
    <w:rsid w:val="00594104"/>
    <w:rsid w:val="0059479C"/>
    <w:rsid w:val="00594BB1"/>
    <w:rsid w:val="00594C65"/>
    <w:rsid w:val="00595F6B"/>
    <w:rsid w:val="005960AF"/>
    <w:rsid w:val="00596796"/>
    <w:rsid w:val="0059687C"/>
    <w:rsid w:val="0059740F"/>
    <w:rsid w:val="005A3051"/>
    <w:rsid w:val="005A3134"/>
    <w:rsid w:val="005A32B3"/>
    <w:rsid w:val="005A3EBF"/>
    <w:rsid w:val="005A53FE"/>
    <w:rsid w:val="005A60B9"/>
    <w:rsid w:val="005A73B9"/>
    <w:rsid w:val="005B1239"/>
    <w:rsid w:val="005B1752"/>
    <w:rsid w:val="005B198F"/>
    <w:rsid w:val="005B1E1B"/>
    <w:rsid w:val="005B2446"/>
    <w:rsid w:val="005B2811"/>
    <w:rsid w:val="005B2D94"/>
    <w:rsid w:val="005B345A"/>
    <w:rsid w:val="005B38A4"/>
    <w:rsid w:val="005B3A9B"/>
    <w:rsid w:val="005B4163"/>
    <w:rsid w:val="005B41FD"/>
    <w:rsid w:val="005B475D"/>
    <w:rsid w:val="005B4F8A"/>
    <w:rsid w:val="005B5CB2"/>
    <w:rsid w:val="005B6C2C"/>
    <w:rsid w:val="005B7311"/>
    <w:rsid w:val="005B7BB1"/>
    <w:rsid w:val="005B7D22"/>
    <w:rsid w:val="005B7EC0"/>
    <w:rsid w:val="005C029E"/>
    <w:rsid w:val="005C07E0"/>
    <w:rsid w:val="005C0EBD"/>
    <w:rsid w:val="005C12F1"/>
    <w:rsid w:val="005C1B47"/>
    <w:rsid w:val="005C368E"/>
    <w:rsid w:val="005C5636"/>
    <w:rsid w:val="005C58E0"/>
    <w:rsid w:val="005D079B"/>
    <w:rsid w:val="005D1114"/>
    <w:rsid w:val="005D147B"/>
    <w:rsid w:val="005D1A20"/>
    <w:rsid w:val="005D1B48"/>
    <w:rsid w:val="005D1E6E"/>
    <w:rsid w:val="005D2320"/>
    <w:rsid w:val="005D306A"/>
    <w:rsid w:val="005D3944"/>
    <w:rsid w:val="005D3A2D"/>
    <w:rsid w:val="005D3CA6"/>
    <w:rsid w:val="005D3D6A"/>
    <w:rsid w:val="005D418D"/>
    <w:rsid w:val="005D5F50"/>
    <w:rsid w:val="005D7249"/>
    <w:rsid w:val="005D7770"/>
    <w:rsid w:val="005D7C7B"/>
    <w:rsid w:val="005E085D"/>
    <w:rsid w:val="005E1AED"/>
    <w:rsid w:val="005E2464"/>
    <w:rsid w:val="005E2D30"/>
    <w:rsid w:val="005E3A09"/>
    <w:rsid w:val="005E3FA7"/>
    <w:rsid w:val="005E4337"/>
    <w:rsid w:val="005E4ACC"/>
    <w:rsid w:val="005E5349"/>
    <w:rsid w:val="005E77BC"/>
    <w:rsid w:val="005E7963"/>
    <w:rsid w:val="005F0CE0"/>
    <w:rsid w:val="005F15B8"/>
    <w:rsid w:val="005F218C"/>
    <w:rsid w:val="005F283E"/>
    <w:rsid w:val="005F2942"/>
    <w:rsid w:val="005F2B72"/>
    <w:rsid w:val="005F332E"/>
    <w:rsid w:val="005F3F53"/>
    <w:rsid w:val="005F4523"/>
    <w:rsid w:val="005F463C"/>
    <w:rsid w:val="005F589E"/>
    <w:rsid w:val="005F745E"/>
    <w:rsid w:val="006000D8"/>
    <w:rsid w:val="006001F2"/>
    <w:rsid w:val="00600608"/>
    <w:rsid w:val="00600758"/>
    <w:rsid w:val="00600B5A"/>
    <w:rsid w:val="00600B86"/>
    <w:rsid w:val="006017CF"/>
    <w:rsid w:val="00601D4D"/>
    <w:rsid w:val="006021B4"/>
    <w:rsid w:val="00603214"/>
    <w:rsid w:val="0060321E"/>
    <w:rsid w:val="0060464C"/>
    <w:rsid w:val="00604FC5"/>
    <w:rsid w:val="006055D4"/>
    <w:rsid w:val="00605B5B"/>
    <w:rsid w:val="006060EF"/>
    <w:rsid w:val="006062D8"/>
    <w:rsid w:val="00606827"/>
    <w:rsid w:val="0060754F"/>
    <w:rsid w:val="006076A3"/>
    <w:rsid w:val="00607BEA"/>
    <w:rsid w:val="00607DE3"/>
    <w:rsid w:val="006104EF"/>
    <w:rsid w:val="00610542"/>
    <w:rsid w:val="00610666"/>
    <w:rsid w:val="00610CE9"/>
    <w:rsid w:val="006119FA"/>
    <w:rsid w:val="00612C84"/>
    <w:rsid w:val="006138B2"/>
    <w:rsid w:val="00613DD6"/>
    <w:rsid w:val="00614000"/>
    <w:rsid w:val="006145D7"/>
    <w:rsid w:val="006147C5"/>
    <w:rsid w:val="00615062"/>
    <w:rsid w:val="00616F83"/>
    <w:rsid w:val="00617946"/>
    <w:rsid w:val="00620262"/>
    <w:rsid w:val="00621B4C"/>
    <w:rsid w:val="00622250"/>
    <w:rsid w:val="00622CFA"/>
    <w:rsid w:val="0062358D"/>
    <w:rsid w:val="00624A2E"/>
    <w:rsid w:val="00625338"/>
    <w:rsid w:val="00625408"/>
    <w:rsid w:val="00625486"/>
    <w:rsid w:val="00626110"/>
    <w:rsid w:val="00626443"/>
    <w:rsid w:val="00627C52"/>
    <w:rsid w:val="006302AE"/>
    <w:rsid w:val="00630357"/>
    <w:rsid w:val="00630937"/>
    <w:rsid w:val="0063096F"/>
    <w:rsid w:val="006310B7"/>
    <w:rsid w:val="0063207A"/>
    <w:rsid w:val="00633606"/>
    <w:rsid w:val="00633C9E"/>
    <w:rsid w:val="00633CD0"/>
    <w:rsid w:val="00635482"/>
    <w:rsid w:val="0063563C"/>
    <w:rsid w:val="00635752"/>
    <w:rsid w:val="00635A21"/>
    <w:rsid w:val="00636026"/>
    <w:rsid w:val="006370A5"/>
    <w:rsid w:val="006374E6"/>
    <w:rsid w:val="00637BF2"/>
    <w:rsid w:val="0064061F"/>
    <w:rsid w:val="00640D27"/>
    <w:rsid w:val="00641EF1"/>
    <w:rsid w:val="00642B92"/>
    <w:rsid w:val="00643EFE"/>
    <w:rsid w:val="006445BD"/>
    <w:rsid w:val="00644D70"/>
    <w:rsid w:val="00644FAC"/>
    <w:rsid w:val="0064613F"/>
    <w:rsid w:val="00646572"/>
    <w:rsid w:val="00650281"/>
    <w:rsid w:val="0065048F"/>
    <w:rsid w:val="0065084F"/>
    <w:rsid w:val="00650C56"/>
    <w:rsid w:val="0065361B"/>
    <w:rsid w:val="00653B84"/>
    <w:rsid w:val="00653E0D"/>
    <w:rsid w:val="006560B0"/>
    <w:rsid w:val="006569F3"/>
    <w:rsid w:val="00656D4A"/>
    <w:rsid w:val="00657DBE"/>
    <w:rsid w:val="00660363"/>
    <w:rsid w:val="0066080C"/>
    <w:rsid w:val="00661BC1"/>
    <w:rsid w:val="00662217"/>
    <w:rsid w:val="006629F9"/>
    <w:rsid w:val="006638FE"/>
    <w:rsid w:val="00663C06"/>
    <w:rsid w:val="00663DC6"/>
    <w:rsid w:val="00663FA9"/>
    <w:rsid w:val="006640FF"/>
    <w:rsid w:val="00665315"/>
    <w:rsid w:val="006657E8"/>
    <w:rsid w:val="00665C0F"/>
    <w:rsid w:val="00666A22"/>
    <w:rsid w:val="00667432"/>
    <w:rsid w:val="006706E8"/>
    <w:rsid w:val="006720C4"/>
    <w:rsid w:val="00672975"/>
    <w:rsid w:val="006744D6"/>
    <w:rsid w:val="00675B3E"/>
    <w:rsid w:val="00676041"/>
    <w:rsid w:val="006764C9"/>
    <w:rsid w:val="00676A9D"/>
    <w:rsid w:val="0067773E"/>
    <w:rsid w:val="0068227E"/>
    <w:rsid w:val="00682B78"/>
    <w:rsid w:val="00684382"/>
    <w:rsid w:val="006851C8"/>
    <w:rsid w:val="00685D1B"/>
    <w:rsid w:val="00686196"/>
    <w:rsid w:val="006865C8"/>
    <w:rsid w:val="00686AAB"/>
    <w:rsid w:val="00686B48"/>
    <w:rsid w:val="00687038"/>
    <w:rsid w:val="0068714E"/>
    <w:rsid w:val="00687999"/>
    <w:rsid w:val="00690634"/>
    <w:rsid w:val="00690A14"/>
    <w:rsid w:val="006916D0"/>
    <w:rsid w:val="00692406"/>
    <w:rsid w:val="006929F7"/>
    <w:rsid w:val="0069374A"/>
    <w:rsid w:val="00694038"/>
    <w:rsid w:val="00694AB8"/>
    <w:rsid w:val="00695299"/>
    <w:rsid w:val="00695545"/>
    <w:rsid w:val="00695EF7"/>
    <w:rsid w:val="006963A1"/>
    <w:rsid w:val="0069699D"/>
    <w:rsid w:val="00696FA4"/>
    <w:rsid w:val="00697435"/>
    <w:rsid w:val="00697781"/>
    <w:rsid w:val="00697A17"/>
    <w:rsid w:val="00697CE2"/>
    <w:rsid w:val="006A0464"/>
    <w:rsid w:val="006A0CE3"/>
    <w:rsid w:val="006A1253"/>
    <w:rsid w:val="006A1563"/>
    <w:rsid w:val="006A161A"/>
    <w:rsid w:val="006A1E59"/>
    <w:rsid w:val="006A23DF"/>
    <w:rsid w:val="006A24E1"/>
    <w:rsid w:val="006A2A42"/>
    <w:rsid w:val="006A3046"/>
    <w:rsid w:val="006A3EA0"/>
    <w:rsid w:val="006A44BD"/>
    <w:rsid w:val="006A4F10"/>
    <w:rsid w:val="006A5262"/>
    <w:rsid w:val="006A53C1"/>
    <w:rsid w:val="006A5957"/>
    <w:rsid w:val="006A63D5"/>
    <w:rsid w:val="006A6602"/>
    <w:rsid w:val="006A768C"/>
    <w:rsid w:val="006B0DC8"/>
    <w:rsid w:val="006B2C51"/>
    <w:rsid w:val="006B2E4E"/>
    <w:rsid w:val="006B3143"/>
    <w:rsid w:val="006B3AFD"/>
    <w:rsid w:val="006B3B91"/>
    <w:rsid w:val="006B501C"/>
    <w:rsid w:val="006B53F0"/>
    <w:rsid w:val="006B5572"/>
    <w:rsid w:val="006B6361"/>
    <w:rsid w:val="006B7138"/>
    <w:rsid w:val="006B7512"/>
    <w:rsid w:val="006B7777"/>
    <w:rsid w:val="006B7C22"/>
    <w:rsid w:val="006C09D8"/>
    <w:rsid w:val="006C2733"/>
    <w:rsid w:val="006C27B7"/>
    <w:rsid w:val="006C4448"/>
    <w:rsid w:val="006C4A93"/>
    <w:rsid w:val="006C5C4D"/>
    <w:rsid w:val="006C648A"/>
    <w:rsid w:val="006C6E43"/>
    <w:rsid w:val="006C7A62"/>
    <w:rsid w:val="006C7EEC"/>
    <w:rsid w:val="006D01AE"/>
    <w:rsid w:val="006D03C8"/>
    <w:rsid w:val="006D09ED"/>
    <w:rsid w:val="006D2624"/>
    <w:rsid w:val="006D3349"/>
    <w:rsid w:val="006D3397"/>
    <w:rsid w:val="006D360C"/>
    <w:rsid w:val="006D424B"/>
    <w:rsid w:val="006D46E2"/>
    <w:rsid w:val="006D5AC9"/>
    <w:rsid w:val="006D6053"/>
    <w:rsid w:val="006D6184"/>
    <w:rsid w:val="006D66ED"/>
    <w:rsid w:val="006D7DFE"/>
    <w:rsid w:val="006E0FB2"/>
    <w:rsid w:val="006E191D"/>
    <w:rsid w:val="006E1ED8"/>
    <w:rsid w:val="006E20D0"/>
    <w:rsid w:val="006E37F0"/>
    <w:rsid w:val="006E39E9"/>
    <w:rsid w:val="006E3EF2"/>
    <w:rsid w:val="006E3F81"/>
    <w:rsid w:val="006E50F2"/>
    <w:rsid w:val="006E5600"/>
    <w:rsid w:val="006E5FE8"/>
    <w:rsid w:val="006E69B1"/>
    <w:rsid w:val="006E786B"/>
    <w:rsid w:val="006F1E4C"/>
    <w:rsid w:val="006F2D40"/>
    <w:rsid w:val="006F30B5"/>
    <w:rsid w:val="006F3726"/>
    <w:rsid w:val="006F3F24"/>
    <w:rsid w:val="006F487F"/>
    <w:rsid w:val="006F4C5A"/>
    <w:rsid w:val="006F60F5"/>
    <w:rsid w:val="006F61EA"/>
    <w:rsid w:val="006F7C9A"/>
    <w:rsid w:val="006F7FB6"/>
    <w:rsid w:val="007002B1"/>
    <w:rsid w:val="00704EB7"/>
    <w:rsid w:val="00705742"/>
    <w:rsid w:val="00705A55"/>
    <w:rsid w:val="0070751D"/>
    <w:rsid w:val="007104FE"/>
    <w:rsid w:val="0071064C"/>
    <w:rsid w:val="00710700"/>
    <w:rsid w:val="00710831"/>
    <w:rsid w:val="00710A6D"/>
    <w:rsid w:val="00710A72"/>
    <w:rsid w:val="00710B02"/>
    <w:rsid w:val="00711B54"/>
    <w:rsid w:val="007121A2"/>
    <w:rsid w:val="00712CB0"/>
    <w:rsid w:val="007133C2"/>
    <w:rsid w:val="00713981"/>
    <w:rsid w:val="00714530"/>
    <w:rsid w:val="00715829"/>
    <w:rsid w:val="00715BBD"/>
    <w:rsid w:val="0071675E"/>
    <w:rsid w:val="0071676A"/>
    <w:rsid w:val="007176D6"/>
    <w:rsid w:val="00717B9E"/>
    <w:rsid w:val="00717CA8"/>
    <w:rsid w:val="00720706"/>
    <w:rsid w:val="00720963"/>
    <w:rsid w:val="007215C4"/>
    <w:rsid w:val="00721B2F"/>
    <w:rsid w:val="00721DF8"/>
    <w:rsid w:val="00722885"/>
    <w:rsid w:val="007235EE"/>
    <w:rsid w:val="00723F46"/>
    <w:rsid w:val="00724A25"/>
    <w:rsid w:val="00724D35"/>
    <w:rsid w:val="00725942"/>
    <w:rsid w:val="00725AE7"/>
    <w:rsid w:val="00725CDC"/>
    <w:rsid w:val="007267BC"/>
    <w:rsid w:val="00726D3A"/>
    <w:rsid w:val="0072782B"/>
    <w:rsid w:val="007279F2"/>
    <w:rsid w:val="00727D54"/>
    <w:rsid w:val="007300F1"/>
    <w:rsid w:val="0073015E"/>
    <w:rsid w:val="00730836"/>
    <w:rsid w:val="0073125D"/>
    <w:rsid w:val="00731B7C"/>
    <w:rsid w:val="00731EFF"/>
    <w:rsid w:val="00731F7A"/>
    <w:rsid w:val="00732297"/>
    <w:rsid w:val="007324D4"/>
    <w:rsid w:val="00732718"/>
    <w:rsid w:val="00732750"/>
    <w:rsid w:val="0073340E"/>
    <w:rsid w:val="00733726"/>
    <w:rsid w:val="00733A91"/>
    <w:rsid w:val="00733E95"/>
    <w:rsid w:val="007344C5"/>
    <w:rsid w:val="00734959"/>
    <w:rsid w:val="00735137"/>
    <w:rsid w:val="0073520D"/>
    <w:rsid w:val="0073530E"/>
    <w:rsid w:val="007361A2"/>
    <w:rsid w:val="00736ACD"/>
    <w:rsid w:val="00736B6C"/>
    <w:rsid w:val="007376A9"/>
    <w:rsid w:val="00740C8D"/>
    <w:rsid w:val="00740E78"/>
    <w:rsid w:val="007417F3"/>
    <w:rsid w:val="007418F6"/>
    <w:rsid w:val="00741B51"/>
    <w:rsid w:val="00742DD6"/>
    <w:rsid w:val="00743372"/>
    <w:rsid w:val="007438EF"/>
    <w:rsid w:val="0074586D"/>
    <w:rsid w:val="00745CF1"/>
    <w:rsid w:val="0074683D"/>
    <w:rsid w:val="00746BDB"/>
    <w:rsid w:val="00746DCD"/>
    <w:rsid w:val="00746F46"/>
    <w:rsid w:val="00747DF5"/>
    <w:rsid w:val="0075157A"/>
    <w:rsid w:val="007518EB"/>
    <w:rsid w:val="007522EE"/>
    <w:rsid w:val="0075299A"/>
    <w:rsid w:val="0075320C"/>
    <w:rsid w:val="00754DCB"/>
    <w:rsid w:val="00756492"/>
    <w:rsid w:val="00756F2E"/>
    <w:rsid w:val="0075740B"/>
    <w:rsid w:val="007578B5"/>
    <w:rsid w:val="007602A1"/>
    <w:rsid w:val="00761147"/>
    <w:rsid w:val="00761B63"/>
    <w:rsid w:val="007640EC"/>
    <w:rsid w:val="00764868"/>
    <w:rsid w:val="00766719"/>
    <w:rsid w:val="0076691B"/>
    <w:rsid w:val="00767E94"/>
    <w:rsid w:val="00770451"/>
    <w:rsid w:val="007717B2"/>
    <w:rsid w:val="00772185"/>
    <w:rsid w:val="00772442"/>
    <w:rsid w:val="00773E60"/>
    <w:rsid w:val="00774048"/>
    <w:rsid w:val="00774754"/>
    <w:rsid w:val="00774869"/>
    <w:rsid w:val="00774D7E"/>
    <w:rsid w:val="00775983"/>
    <w:rsid w:val="00776011"/>
    <w:rsid w:val="0077663E"/>
    <w:rsid w:val="00776F1E"/>
    <w:rsid w:val="007777CC"/>
    <w:rsid w:val="00780226"/>
    <w:rsid w:val="00780B14"/>
    <w:rsid w:val="0078148D"/>
    <w:rsid w:val="00781A69"/>
    <w:rsid w:val="00781AB4"/>
    <w:rsid w:val="00783082"/>
    <w:rsid w:val="00783098"/>
    <w:rsid w:val="0078326D"/>
    <w:rsid w:val="00783B19"/>
    <w:rsid w:val="007842D1"/>
    <w:rsid w:val="0078467C"/>
    <w:rsid w:val="00784CEB"/>
    <w:rsid w:val="0078500D"/>
    <w:rsid w:val="00785E41"/>
    <w:rsid w:val="00785F4C"/>
    <w:rsid w:val="0078664A"/>
    <w:rsid w:val="007867C8"/>
    <w:rsid w:val="00786B14"/>
    <w:rsid w:val="00787813"/>
    <w:rsid w:val="00787CB1"/>
    <w:rsid w:val="007904B6"/>
    <w:rsid w:val="00791E5E"/>
    <w:rsid w:val="0079202F"/>
    <w:rsid w:val="00792124"/>
    <w:rsid w:val="007923B7"/>
    <w:rsid w:val="00792616"/>
    <w:rsid w:val="007926BB"/>
    <w:rsid w:val="00792B8E"/>
    <w:rsid w:val="00793437"/>
    <w:rsid w:val="0079344C"/>
    <w:rsid w:val="00794113"/>
    <w:rsid w:val="00794482"/>
    <w:rsid w:val="00794651"/>
    <w:rsid w:val="00794B36"/>
    <w:rsid w:val="00794F36"/>
    <w:rsid w:val="007952D0"/>
    <w:rsid w:val="00795546"/>
    <w:rsid w:val="00795627"/>
    <w:rsid w:val="00795664"/>
    <w:rsid w:val="00796237"/>
    <w:rsid w:val="00797EF5"/>
    <w:rsid w:val="007A0283"/>
    <w:rsid w:val="007A04A7"/>
    <w:rsid w:val="007A0A02"/>
    <w:rsid w:val="007A1A0A"/>
    <w:rsid w:val="007A1CF4"/>
    <w:rsid w:val="007A1F61"/>
    <w:rsid w:val="007A2523"/>
    <w:rsid w:val="007A264A"/>
    <w:rsid w:val="007A4EBE"/>
    <w:rsid w:val="007A4F0F"/>
    <w:rsid w:val="007A5132"/>
    <w:rsid w:val="007A522C"/>
    <w:rsid w:val="007A578B"/>
    <w:rsid w:val="007A5BD4"/>
    <w:rsid w:val="007A68DD"/>
    <w:rsid w:val="007A718B"/>
    <w:rsid w:val="007A71D4"/>
    <w:rsid w:val="007B026E"/>
    <w:rsid w:val="007B0451"/>
    <w:rsid w:val="007B0E7B"/>
    <w:rsid w:val="007B1D72"/>
    <w:rsid w:val="007B3BDB"/>
    <w:rsid w:val="007B425B"/>
    <w:rsid w:val="007B4923"/>
    <w:rsid w:val="007B52F4"/>
    <w:rsid w:val="007B5598"/>
    <w:rsid w:val="007B6BA0"/>
    <w:rsid w:val="007B71E1"/>
    <w:rsid w:val="007B76FB"/>
    <w:rsid w:val="007B7923"/>
    <w:rsid w:val="007B7AD0"/>
    <w:rsid w:val="007C003A"/>
    <w:rsid w:val="007C02C7"/>
    <w:rsid w:val="007C09C3"/>
    <w:rsid w:val="007C0C4D"/>
    <w:rsid w:val="007C1960"/>
    <w:rsid w:val="007C1DEE"/>
    <w:rsid w:val="007C21EE"/>
    <w:rsid w:val="007C306F"/>
    <w:rsid w:val="007C33E7"/>
    <w:rsid w:val="007C3F15"/>
    <w:rsid w:val="007C405B"/>
    <w:rsid w:val="007C4251"/>
    <w:rsid w:val="007C42DF"/>
    <w:rsid w:val="007C487E"/>
    <w:rsid w:val="007C4DB1"/>
    <w:rsid w:val="007C5256"/>
    <w:rsid w:val="007C564B"/>
    <w:rsid w:val="007D0093"/>
    <w:rsid w:val="007D03C8"/>
    <w:rsid w:val="007D2794"/>
    <w:rsid w:val="007D28EC"/>
    <w:rsid w:val="007D3A2E"/>
    <w:rsid w:val="007D4441"/>
    <w:rsid w:val="007D4CA3"/>
    <w:rsid w:val="007D5920"/>
    <w:rsid w:val="007D6652"/>
    <w:rsid w:val="007D7260"/>
    <w:rsid w:val="007E17BA"/>
    <w:rsid w:val="007E17F1"/>
    <w:rsid w:val="007E195E"/>
    <w:rsid w:val="007E1E6D"/>
    <w:rsid w:val="007E2D1F"/>
    <w:rsid w:val="007E343D"/>
    <w:rsid w:val="007E4208"/>
    <w:rsid w:val="007E448D"/>
    <w:rsid w:val="007E4B4E"/>
    <w:rsid w:val="007E640B"/>
    <w:rsid w:val="007E7781"/>
    <w:rsid w:val="007F13A4"/>
    <w:rsid w:val="007F2225"/>
    <w:rsid w:val="007F26F9"/>
    <w:rsid w:val="007F4383"/>
    <w:rsid w:val="007F5419"/>
    <w:rsid w:val="007F5851"/>
    <w:rsid w:val="007F66B4"/>
    <w:rsid w:val="007F6851"/>
    <w:rsid w:val="007F6D5E"/>
    <w:rsid w:val="007F6F0E"/>
    <w:rsid w:val="007F70AB"/>
    <w:rsid w:val="00800625"/>
    <w:rsid w:val="00801324"/>
    <w:rsid w:val="00801601"/>
    <w:rsid w:val="0080198F"/>
    <w:rsid w:val="00801B4B"/>
    <w:rsid w:val="008021C8"/>
    <w:rsid w:val="00802748"/>
    <w:rsid w:val="00803547"/>
    <w:rsid w:val="00803CD3"/>
    <w:rsid w:val="0080471A"/>
    <w:rsid w:val="008048C0"/>
    <w:rsid w:val="008052A7"/>
    <w:rsid w:val="008052FA"/>
    <w:rsid w:val="00805568"/>
    <w:rsid w:val="00805D6E"/>
    <w:rsid w:val="00806323"/>
    <w:rsid w:val="008103F7"/>
    <w:rsid w:val="00810991"/>
    <w:rsid w:val="00810C7B"/>
    <w:rsid w:val="008112BE"/>
    <w:rsid w:val="00811D37"/>
    <w:rsid w:val="00812C60"/>
    <w:rsid w:val="00812CAE"/>
    <w:rsid w:val="00814003"/>
    <w:rsid w:val="00814A9B"/>
    <w:rsid w:val="00814F66"/>
    <w:rsid w:val="008154E3"/>
    <w:rsid w:val="00815640"/>
    <w:rsid w:val="00815916"/>
    <w:rsid w:val="00815FC9"/>
    <w:rsid w:val="00816265"/>
    <w:rsid w:val="0081744E"/>
    <w:rsid w:val="008174B8"/>
    <w:rsid w:val="00817C9E"/>
    <w:rsid w:val="008204C2"/>
    <w:rsid w:val="008205AF"/>
    <w:rsid w:val="00820853"/>
    <w:rsid w:val="00820BBE"/>
    <w:rsid w:val="008211DC"/>
    <w:rsid w:val="008218D2"/>
    <w:rsid w:val="00821BDE"/>
    <w:rsid w:val="008225E5"/>
    <w:rsid w:val="008229BB"/>
    <w:rsid w:val="00823392"/>
    <w:rsid w:val="008234B2"/>
    <w:rsid w:val="0082392E"/>
    <w:rsid w:val="00823AFD"/>
    <w:rsid w:val="0082423D"/>
    <w:rsid w:val="00824CA8"/>
    <w:rsid w:val="00825865"/>
    <w:rsid w:val="00831053"/>
    <w:rsid w:val="008314D2"/>
    <w:rsid w:val="008318D2"/>
    <w:rsid w:val="008321CF"/>
    <w:rsid w:val="008324DC"/>
    <w:rsid w:val="0083254D"/>
    <w:rsid w:val="008327A8"/>
    <w:rsid w:val="008330FF"/>
    <w:rsid w:val="00834670"/>
    <w:rsid w:val="0083558B"/>
    <w:rsid w:val="00835D85"/>
    <w:rsid w:val="00836249"/>
    <w:rsid w:val="00836703"/>
    <w:rsid w:val="00836B36"/>
    <w:rsid w:val="00836DE3"/>
    <w:rsid w:val="00836F00"/>
    <w:rsid w:val="0083741F"/>
    <w:rsid w:val="00840043"/>
    <w:rsid w:val="0084058D"/>
    <w:rsid w:val="008409DC"/>
    <w:rsid w:val="00840A87"/>
    <w:rsid w:val="00840E9E"/>
    <w:rsid w:val="00841B8A"/>
    <w:rsid w:val="00842D7F"/>
    <w:rsid w:val="0084307B"/>
    <w:rsid w:val="00843080"/>
    <w:rsid w:val="00843172"/>
    <w:rsid w:val="008442D8"/>
    <w:rsid w:val="00845C88"/>
    <w:rsid w:val="00846192"/>
    <w:rsid w:val="008474F7"/>
    <w:rsid w:val="00847A89"/>
    <w:rsid w:val="00850795"/>
    <w:rsid w:val="00850806"/>
    <w:rsid w:val="00851FAD"/>
    <w:rsid w:val="00852100"/>
    <w:rsid w:val="0085332E"/>
    <w:rsid w:val="00853D50"/>
    <w:rsid w:val="00854835"/>
    <w:rsid w:val="00854D4E"/>
    <w:rsid w:val="00854FB2"/>
    <w:rsid w:val="008556F3"/>
    <w:rsid w:val="008561F5"/>
    <w:rsid w:val="0085647B"/>
    <w:rsid w:val="00856681"/>
    <w:rsid w:val="00856A1B"/>
    <w:rsid w:val="00861DF1"/>
    <w:rsid w:val="008621C3"/>
    <w:rsid w:val="008636EC"/>
    <w:rsid w:val="008638EC"/>
    <w:rsid w:val="00864439"/>
    <w:rsid w:val="00865315"/>
    <w:rsid w:val="00865486"/>
    <w:rsid w:val="008654F4"/>
    <w:rsid w:val="00866031"/>
    <w:rsid w:val="00867940"/>
    <w:rsid w:val="00867DF0"/>
    <w:rsid w:val="00871E2A"/>
    <w:rsid w:val="00871F05"/>
    <w:rsid w:val="00872197"/>
    <w:rsid w:val="0087277E"/>
    <w:rsid w:val="008729E5"/>
    <w:rsid w:val="00872F10"/>
    <w:rsid w:val="008746BA"/>
    <w:rsid w:val="00874AC5"/>
    <w:rsid w:val="00874D12"/>
    <w:rsid w:val="00875B8B"/>
    <w:rsid w:val="0087603D"/>
    <w:rsid w:val="00876275"/>
    <w:rsid w:val="0087652E"/>
    <w:rsid w:val="0087670F"/>
    <w:rsid w:val="0088088E"/>
    <w:rsid w:val="00880BE7"/>
    <w:rsid w:val="00881E46"/>
    <w:rsid w:val="008827FD"/>
    <w:rsid w:val="00882B99"/>
    <w:rsid w:val="00882EB5"/>
    <w:rsid w:val="00883634"/>
    <w:rsid w:val="008837DD"/>
    <w:rsid w:val="0088424B"/>
    <w:rsid w:val="0088457B"/>
    <w:rsid w:val="00884626"/>
    <w:rsid w:val="0088474D"/>
    <w:rsid w:val="00884F41"/>
    <w:rsid w:val="00885077"/>
    <w:rsid w:val="00885B3D"/>
    <w:rsid w:val="00885CBE"/>
    <w:rsid w:val="00886121"/>
    <w:rsid w:val="00887098"/>
    <w:rsid w:val="0089013F"/>
    <w:rsid w:val="008907A8"/>
    <w:rsid w:val="00891285"/>
    <w:rsid w:val="0089131B"/>
    <w:rsid w:val="008917EA"/>
    <w:rsid w:val="00891888"/>
    <w:rsid w:val="00891950"/>
    <w:rsid w:val="00891AEA"/>
    <w:rsid w:val="0089214B"/>
    <w:rsid w:val="008921B6"/>
    <w:rsid w:val="0089221B"/>
    <w:rsid w:val="00893068"/>
    <w:rsid w:val="00894684"/>
    <w:rsid w:val="00895446"/>
    <w:rsid w:val="00895CD2"/>
    <w:rsid w:val="00895E68"/>
    <w:rsid w:val="008961C2"/>
    <w:rsid w:val="00897265"/>
    <w:rsid w:val="008A101E"/>
    <w:rsid w:val="008A1340"/>
    <w:rsid w:val="008A295B"/>
    <w:rsid w:val="008A29E7"/>
    <w:rsid w:val="008A38DF"/>
    <w:rsid w:val="008A41E0"/>
    <w:rsid w:val="008A5EFD"/>
    <w:rsid w:val="008A5F71"/>
    <w:rsid w:val="008A6604"/>
    <w:rsid w:val="008A679B"/>
    <w:rsid w:val="008A7032"/>
    <w:rsid w:val="008A74DD"/>
    <w:rsid w:val="008B216E"/>
    <w:rsid w:val="008B2A4E"/>
    <w:rsid w:val="008B303C"/>
    <w:rsid w:val="008B37BD"/>
    <w:rsid w:val="008B3892"/>
    <w:rsid w:val="008B45E3"/>
    <w:rsid w:val="008B4C06"/>
    <w:rsid w:val="008B50FF"/>
    <w:rsid w:val="008B5482"/>
    <w:rsid w:val="008B6275"/>
    <w:rsid w:val="008B663D"/>
    <w:rsid w:val="008B7BB2"/>
    <w:rsid w:val="008C0D6D"/>
    <w:rsid w:val="008C11F4"/>
    <w:rsid w:val="008C176D"/>
    <w:rsid w:val="008C2BEC"/>
    <w:rsid w:val="008C3C2A"/>
    <w:rsid w:val="008C442A"/>
    <w:rsid w:val="008C6523"/>
    <w:rsid w:val="008C6C93"/>
    <w:rsid w:val="008C6D0E"/>
    <w:rsid w:val="008C776A"/>
    <w:rsid w:val="008C7D0E"/>
    <w:rsid w:val="008D037A"/>
    <w:rsid w:val="008D09D2"/>
    <w:rsid w:val="008D0E8C"/>
    <w:rsid w:val="008D19B9"/>
    <w:rsid w:val="008D1BB9"/>
    <w:rsid w:val="008D2631"/>
    <w:rsid w:val="008D2A6F"/>
    <w:rsid w:val="008D2D97"/>
    <w:rsid w:val="008D31B1"/>
    <w:rsid w:val="008D39C5"/>
    <w:rsid w:val="008D48B9"/>
    <w:rsid w:val="008D574B"/>
    <w:rsid w:val="008D5C01"/>
    <w:rsid w:val="008E0D73"/>
    <w:rsid w:val="008E1444"/>
    <w:rsid w:val="008E1AB6"/>
    <w:rsid w:val="008E1D89"/>
    <w:rsid w:val="008E3353"/>
    <w:rsid w:val="008E3E3E"/>
    <w:rsid w:val="008E4E25"/>
    <w:rsid w:val="008E60E2"/>
    <w:rsid w:val="008E61D0"/>
    <w:rsid w:val="008E668A"/>
    <w:rsid w:val="008E6838"/>
    <w:rsid w:val="008E70AB"/>
    <w:rsid w:val="008E70C3"/>
    <w:rsid w:val="008E77FC"/>
    <w:rsid w:val="008F0FB4"/>
    <w:rsid w:val="008F159F"/>
    <w:rsid w:val="008F1C50"/>
    <w:rsid w:val="008F2CA2"/>
    <w:rsid w:val="008F3180"/>
    <w:rsid w:val="008F329C"/>
    <w:rsid w:val="008F431E"/>
    <w:rsid w:val="008F464D"/>
    <w:rsid w:val="008F4CDE"/>
    <w:rsid w:val="008F5D17"/>
    <w:rsid w:val="008F5E70"/>
    <w:rsid w:val="008F5EA4"/>
    <w:rsid w:val="008F5F87"/>
    <w:rsid w:val="008F711E"/>
    <w:rsid w:val="009003CB"/>
    <w:rsid w:val="009005C3"/>
    <w:rsid w:val="00900A34"/>
    <w:rsid w:val="00902169"/>
    <w:rsid w:val="00902D18"/>
    <w:rsid w:val="00902DC1"/>
    <w:rsid w:val="00903449"/>
    <w:rsid w:val="00903B52"/>
    <w:rsid w:val="00904ADE"/>
    <w:rsid w:val="00904F2A"/>
    <w:rsid w:val="00905D60"/>
    <w:rsid w:val="00907073"/>
    <w:rsid w:val="00910545"/>
    <w:rsid w:val="009132FB"/>
    <w:rsid w:val="009142D5"/>
    <w:rsid w:val="009163EE"/>
    <w:rsid w:val="00916F2D"/>
    <w:rsid w:val="00916F8F"/>
    <w:rsid w:val="0091708E"/>
    <w:rsid w:val="009176F6"/>
    <w:rsid w:val="009202D5"/>
    <w:rsid w:val="009208F5"/>
    <w:rsid w:val="00920A4A"/>
    <w:rsid w:val="00922189"/>
    <w:rsid w:val="00923B58"/>
    <w:rsid w:val="00923D1B"/>
    <w:rsid w:val="00925FD0"/>
    <w:rsid w:val="00926B33"/>
    <w:rsid w:val="009270AB"/>
    <w:rsid w:val="00927D51"/>
    <w:rsid w:val="00930E65"/>
    <w:rsid w:val="00932272"/>
    <w:rsid w:val="00932862"/>
    <w:rsid w:val="0093287F"/>
    <w:rsid w:val="00932B7C"/>
    <w:rsid w:val="00934F7F"/>
    <w:rsid w:val="009354FD"/>
    <w:rsid w:val="0093563C"/>
    <w:rsid w:val="009359A4"/>
    <w:rsid w:val="00935D60"/>
    <w:rsid w:val="0093629C"/>
    <w:rsid w:val="00936818"/>
    <w:rsid w:val="009379D7"/>
    <w:rsid w:val="009400B2"/>
    <w:rsid w:val="00940506"/>
    <w:rsid w:val="00940709"/>
    <w:rsid w:val="00940FC7"/>
    <w:rsid w:val="00942271"/>
    <w:rsid w:val="0094290A"/>
    <w:rsid w:val="00942F37"/>
    <w:rsid w:val="009447BB"/>
    <w:rsid w:val="00944C48"/>
    <w:rsid w:val="00945624"/>
    <w:rsid w:val="0094574F"/>
    <w:rsid w:val="00946335"/>
    <w:rsid w:val="00947E6F"/>
    <w:rsid w:val="00950191"/>
    <w:rsid w:val="0095043D"/>
    <w:rsid w:val="009513C4"/>
    <w:rsid w:val="00951872"/>
    <w:rsid w:val="00951FB0"/>
    <w:rsid w:val="00952A8D"/>
    <w:rsid w:val="009545AD"/>
    <w:rsid w:val="009546E4"/>
    <w:rsid w:val="00954797"/>
    <w:rsid w:val="0095526D"/>
    <w:rsid w:val="00955660"/>
    <w:rsid w:val="00955B17"/>
    <w:rsid w:val="00955E55"/>
    <w:rsid w:val="009560AD"/>
    <w:rsid w:val="00957939"/>
    <w:rsid w:val="00960EDB"/>
    <w:rsid w:val="00960FBD"/>
    <w:rsid w:val="009614C0"/>
    <w:rsid w:val="00961916"/>
    <w:rsid w:val="00962200"/>
    <w:rsid w:val="009623BD"/>
    <w:rsid w:val="0096246F"/>
    <w:rsid w:val="0096325F"/>
    <w:rsid w:val="009636E2"/>
    <w:rsid w:val="00963B2B"/>
    <w:rsid w:val="009645AE"/>
    <w:rsid w:val="009647E0"/>
    <w:rsid w:val="00964967"/>
    <w:rsid w:val="00964F23"/>
    <w:rsid w:val="00965A8E"/>
    <w:rsid w:val="00965C7B"/>
    <w:rsid w:val="009662B5"/>
    <w:rsid w:val="00966616"/>
    <w:rsid w:val="00966D3D"/>
    <w:rsid w:val="00966F54"/>
    <w:rsid w:val="00966F67"/>
    <w:rsid w:val="00967330"/>
    <w:rsid w:val="009676E6"/>
    <w:rsid w:val="009679F8"/>
    <w:rsid w:val="00970B28"/>
    <w:rsid w:val="00971660"/>
    <w:rsid w:val="0097187B"/>
    <w:rsid w:val="00971A6D"/>
    <w:rsid w:val="00971BE5"/>
    <w:rsid w:val="009725B6"/>
    <w:rsid w:val="00972807"/>
    <w:rsid w:val="00973AB9"/>
    <w:rsid w:val="00974BCF"/>
    <w:rsid w:val="00975E61"/>
    <w:rsid w:val="00976A5F"/>
    <w:rsid w:val="00976E31"/>
    <w:rsid w:val="0097704A"/>
    <w:rsid w:val="009776E1"/>
    <w:rsid w:val="009777EE"/>
    <w:rsid w:val="00977C63"/>
    <w:rsid w:val="00980087"/>
    <w:rsid w:val="009803A5"/>
    <w:rsid w:val="00980C0B"/>
    <w:rsid w:val="00980FCF"/>
    <w:rsid w:val="00982107"/>
    <w:rsid w:val="0098264D"/>
    <w:rsid w:val="00982A58"/>
    <w:rsid w:val="00983022"/>
    <w:rsid w:val="009830B5"/>
    <w:rsid w:val="00983284"/>
    <w:rsid w:val="00984500"/>
    <w:rsid w:val="0098524F"/>
    <w:rsid w:val="00985749"/>
    <w:rsid w:val="009863C8"/>
    <w:rsid w:val="009864D8"/>
    <w:rsid w:val="00987ABE"/>
    <w:rsid w:val="009906C7"/>
    <w:rsid w:val="00990A82"/>
    <w:rsid w:val="00990D75"/>
    <w:rsid w:val="00990E67"/>
    <w:rsid w:val="0099138C"/>
    <w:rsid w:val="0099165D"/>
    <w:rsid w:val="00991DF9"/>
    <w:rsid w:val="009945AE"/>
    <w:rsid w:val="00995892"/>
    <w:rsid w:val="009963CD"/>
    <w:rsid w:val="009964CC"/>
    <w:rsid w:val="009973ED"/>
    <w:rsid w:val="0099763D"/>
    <w:rsid w:val="00997C72"/>
    <w:rsid w:val="00997E9D"/>
    <w:rsid w:val="009A20C1"/>
    <w:rsid w:val="009A27BE"/>
    <w:rsid w:val="009A2D07"/>
    <w:rsid w:val="009A3824"/>
    <w:rsid w:val="009A417B"/>
    <w:rsid w:val="009A64D2"/>
    <w:rsid w:val="009A77D7"/>
    <w:rsid w:val="009B0D07"/>
    <w:rsid w:val="009B1533"/>
    <w:rsid w:val="009B210B"/>
    <w:rsid w:val="009B266D"/>
    <w:rsid w:val="009B48F0"/>
    <w:rsid w:val="009B53D6"/>
    <w:rsid w:val="009B54F5"/>
    <w:rsid w:val="009B5628"/>
    <w:rsid w:val="009B57BD"/>
    <w:rsid w:val="009B5CBF"/>
    <w:rsid w:val="009B6E48"/>
    <w:rsid w:val="009B7157"/>
    <w:rsid w:val="009B74F6"/>
    <w:rsid w:val="009B7932"/>
    <w:rsid w:val="009C0BF3"/>
    <w:rsid w:val="009C15A2"/>
    <w:rsid w:val="009C184A"/>
    <w:rsid w:val="009C20C9"/>
    <w:rsid w:val="009C21F5"/>
    <w:rsid w:val="009C2B7F"/>
    <w:rsid w:val="009C2CA5"/>
    <w:rsid w:val="009C49B9"/>
    <w:rsid w:val="009C4C7C"/>
    <w:rsid w:val="009C522A"/>
    <w:rsid w:val="009C6541"/>
    <w:rsid w:val="009D0BFC"/>
    <w:rsid w:val="009D1692"/>
    <w:rsid w:val="009D2204"/>
    <w:rsid w:val="009D22C9"/>
    <w:rsid w:val="009D2586"/>
    <w:rsid w:val="009D3601"/>
    <w:rsid w:val="009D36CE"/>
    <w:rsid w:val="009D3E45"/>
    <w:rsid w:val="009D4205"/>
    <w:rsid w:val="009D567B"/>
    <w:rsid w:val="009D5D28"/>
    <w:rsid w:val="009D6587"/>
    <w:rsid w:val="009E05EC"/>
    <w:rsid w:val="009E0B2B"/>
    <w:rsid w:val="009E2530"/>
    <w:rsid w:val="009E25CB"/>
    <w:rsid w:val="009E2730"/>
    <w:rsid w:val="009E35FE"/>
    <w:rsid w:val="009E3760"/>
    <w:rsid w:val="009E3B5C"/>
    <w:rsid w:val="009E452E"/>
    <w:rsid w:val="009E530F"/>
    <w:rsid w:val="009E55DF"/>
    <w:rsid w:val="009E686B"/>
    <w:rsid w:val="009E7441"/>
    <w:rsid w:val="009E7844"/>
    <w:rsid w:val="009F015B"/>
    <w:rsid w:val="009F01B1"/>
    <w:rsid w:val="009F0C63"/>
    <w:rsid w:val="009F0CB8"/>
    <w:rsid w:val="009F1622"/>
    <w:rsid w:val="009F278D"/>
    <w:rsid w:val="009F351F"/>
    <w:rsid w:val="009F3F89"/>
    <w:rsid w:val="009F480E"/>
    <w:rsid w:val="009F4903"/>
    <w:rsid w:val="009F4A17"/>
    <w:rsid w:val="009F6272"/>
    <w:rsid w:val="009F6380"/>
    <w:rsid w:val="009F6706"/>
    <w:rsid w:val="00A004D3"/>
    <w:rsid w:val="00A012A3"/>
    <w:rsid w:val="00A01350"/>
    <w:rsid w:val="00A01548"/>
    <w:rsid w:val="00A02075"/>
    <w:rsid w:val="00A022A2"/>
    <w:rsid w:val="00A02D15"/>
    <w:rsid w:val="00A02E4E"/>
    <w:rsid w:val="00A0356F"/>
    <w:rsid w:val="00A03D18"/>
    <w:rsid w:val="00A04EEB"/>
    <w:rsid w:val="00A052E0"/>
    <w:rsid w:val="00A053CF"/>
    <w:rsid w:val="00A061B9"/>
    <w:rsid w:val="00A06F2B"/>
    <w:rsid w:val="00A07311"/>
    <w:rsid w:val="00A07CFA"/>
    <w:rsid w:val="00A10BF3"/>
    <w:rsid w:val="00A10C5D"/>
    <w:rsid w:val="00A10CD2"/>
    <w:rsid w:val="00A10E9A"/>
    <w:rsid w:val="00A11403"/>
    <w:rsid w:val="00A11970"/>
    <w:rsid w:val="00A11FBD"/>
    <w:rsid w:val="00A11FEE"/>
    <w:rsid w:val="00A12AEF"/>
    <w:rsid w:val="00A12B7C"/>
    <w:rsid w:val="00A13043"/>
    <w:rsid w:val="00A13B58"/>
    <w:rsid w:val="00A1446C"/>
    <w:rsid w:val="00A1476D"/>
    <w:rsid w:val="00A14CB6"/>
    <w:rsid w:val="00A16A4C"/>
    <w:rsid w:val="00A16BC3"/>
    <w:rsid w:val="00A17B96"/>
    <w:rsid w:val="00A17C1C"/>
    <w:rsid w:val="00A17E7F"/>
    <w:rsid w:val="00A20235"/>
    <w:rsid w:val="00A2077A"/>
    <w:rsid w:val="00A209C3"/>
    <w:rsid w:val="00A20D62"/>
    <w:rsid w:val="00A20E0E"/>
    <w:rsid w:val="00A21167"/>
    <w:rsid w:val="00A21565"/>
    <w:rsid w:val="00A22443"/>
    <w:rsid w:val="00A22D39"/>
    <w:rsid w:val="00A23489"/>
    <w:rsid w:val="00A23741"/>
    <w:rsid w:val="00A23745"/>
    <w:rsid w:val="00A24D80"/>
    <w:rsid w:val="00A257DF"/>
    <w:rsid w:val="00A25F20"/>
    <w:rsid w:val="00A26B0D"/>
    <w:rsid w:val="00A301B2"/>
    <w:rsid w:val="00A31E1B"/>
    <w:rsid w:val="00A32041"/>
    <w:rsid w:val="00A3207C"/>
    <w:rsid w:val="00A320E0"/>
    <w:rsid w:val="00A3256D"/>
    <w:rsid w:val="00A32753"/>
    <w:rsid w:val="00A32B87"/>
    <w:rsid w:val="00A336FD"/>
    <w:rsid w:val="00A33DD7"/>
    <w:rsid w:val="00A33F38"/>
    <w:rsid w:val="00A34E58"/>
    <w:rsid w:val="00A35607"/>
    <w:rsid w:val="00A3680F"/>
    <w:rsid w:val="00A371EC"/>
    <w:rsid w:val="00A3735A"/>
    <w:rsid w:val="00A3773E"/>
    <w:rsid w:val="00A37C71"/>
    <w:rsid w:val="00A37EC4"/>
    <w:rsid w:val="00A4094B"/>
    <w:rsid w:val="00A419DF"/>
    <w:rsid w:val="00A41AE1"/>
    <w:rsid w:val="00A41BD8"/>
    <w:rsid w:val="00A42D93"/>
    <w:rsid w:val="00A42F1B"/>
    <w:rsid w:val="00A432BA"/>
    <w:rsid w:val="00A4342B"/>
    <w:rsid w:val="00A43C4E"/>
    <w:rsid w:val="00A44284"/>
    <w:rsid w:val="00A51DB0"/>
    <w:rsid w:val="00A522E2"/>
    <w:rsid w:val="00A52580"/>
    <w:rsid w:val="00A52F89"/>
    <w:rsid w:val="00A5329F"/>
    <w:rsid w:val="00A53AF5"/>
    <w:rsid w:val="00A546BC"/>
    <w:rsid w:val="00A55989"/>
    <w:rsid w:val="00A55ACE"/>
    <w:rsid w:val="00A5694A"/>
    <w:rsid w:val="00A63DA4"/>
    <w:rsid w:val="00A64381"/>
    <w:rsid w:val="00A6559A"/>
    <w:rsid w:val="00A65950"/>
    <w:rsid w:val="00A65DE5"/>
    <w:rsid w:val="00A66750"/>
    <w:rsid w:val="00A66E1F"/>
    <w:rsid w:val="00A67304"/>
    <w:rsid w:val="00A71E4F"/>
    <w:rsid w:val="00A7298C"/>
    <w:rsid w:val="00A755F4"/>
    <w:rsid w:val="00A75CD5"/>
    <w:rsid w:val="00A75FE9"/>
    <w:rsid w:val="00A7626F"/>
    <w:rsid w:val="00A764FE"/>
    <w:rsid w:val="00A777FE"/>
    <w:rsid w:val="00A804B0"/>
    <w:rsid w:val="00A81A71"/>
    <w:rsid w:val="00A81B1D"/>
    <w:rsid w:val="00A81DA3"/>
    <w:rsid w:val="00A826AC"/>
    <w:rsid w:val="00A83DF3"/>
    <w:rsid w:val="00A8431C"/>
    <w:rsid w:val="00A84D8D"/>
    <w:rsid w:val="00A85915"/>
    <w:rsid w:val="00A86439"/>
    <w:rsid w:val="00A87118"/>
    <w:rsid w:val="00A875BE"/>
    <w:rsid w:val="00A87D18"/>
    <w:rsid w:val="00A905F5"/>
    <w:rsid w:val="00A90A00"/>
    <w:rsid w:val="00A90E52"/>
    <w:rsid w:val="00A91894"/>
    <w:rsid w:val="00A9388E"/>
    <w:rsid w:val="00A93E59"/>
    <w:rsid w:val="00A952AB"/>
    <w:rsid w:val="00A9594A"/>
    <w:rsid w:val="00A97423"/>
    <w:rsid w:val="00A9783D"/>
    <w:rsid w:val="00A9788C"/>
    <w:rsid w:val="00AA12C8"/>
    <w:rsid w:val="00AA12F5"/>
    <w:rsid w:val="00AA145C"/>
    <w:rsid w:val="00AA1731"/>
    <w:rsid w:val="00AA1BAA"/>
    <w:rsid w:val="00AA2798"/>
    <w:rsid w:val="00AA27E3"/>
    <w:rsid w:val="00AA2888"/>
    <w:rsid w:val="00AA32DF"/>
    <w:rsid w:val="00AA384A"/>
    <w:rsid w:val="00AA3AF2"/>
    <w:rsid w:val="00AA3C33"/>
    <w:rsid w:val="00AA411A"/>
    <w:rsid w:val="00AA41E9"/>
    <w:rsid w:val="00AA41F6"/>
    <w:rsid w:val="00AA4243"/>
    <w:rsid w:val="00AA45E6"/>
    <w:rsid w:val="00AA5242"/>
    <w:rsid w:val="00AA5A37"/>
    <w:rsid w:val="00AA5A9C"/>
    <w:rsid w:val="00AA5AAE"/>
    <w:rsid w:val="00AA62EF"/>
    <w:rsid w:val="00AA686A"/>
    <w:rsid w:val="00AA6CDA"/>
    <w:rsid w:val="00AA6E80"/>
    <w:rsid w:val="00AA6EC8"/>
    <w:rsid w:val="00AA775E"/>
    <w:rsid w:val="00AA7FA9"/>
    <w:rsid w:val="00AB010A"/>
    <w:rsid w:val="00AB0718"/>
    <w:rsid w:val="00AB08E0"/>
    <w:rsid w:val="00AB115A"/>
    <w:rsid w:val="00AB2691"/>
    <w:rsid w:val="00AB302F"/>
    <w:rsid w:val="00AB489C"/>
    <w:rsid w:val="00AB50C1"/>
    <w:rsid w:val="00AB6136"/>
    <w:rsid w:val="00AB66C6"/>
    <w:rsid w:val="00AB6936"/>
    <w:rsid w:val="00AB6F28"/>
    <w:rsid w:val="00AB7922"/>
    <w:rsid w:val="00AB79D7"/>
    <w:rsid w:val="00AC035C"/>
    <w:rsid w:val="00AC06E5"/>
    <w:rsid w:val="00AC0C3B"/>
    <w:rsid w:val="00AC256A"/>
    <w:rsid w:val="00AC28B7"/>
    <w:rsid w:val="00AC2901"/>
    <w:rsid w:val="00AC2D63"/>
    <w:rsid w:val="00AC3340"/>
    <w:rsid w:val="00AC3B64"/>
    <w:rsid w:val="00AC497B"/>
    <w:rsid w:val="00AC5B1D"/>
    <w:rsid w:val="00AC6518"/>
    <w:rsid w:val="00AC6648"/>
    <w:rsid w:val="00AC6FE0"/>
    <w:rsid w:val="00AD005D"/>
    <w:rsid w:val="00AD03D8"/>
    <w:rsid w:val="00AD03F1"/>
    <w:rsid w:val="00AD0711"/>
    <w:rsid w:val="00AD136E"/>
    <w:rsid w:val="00AD2C90"/>
    <w:rsid w:val="00AD2D13"/>
    <w:rsid w:val="00AD3282"/>
    <w:rsid w:val="00AD4DD6"/>
    <w:rsid w:val="00AD5DF3"/>
    <w:rsid w:val="00AD674C"/>
    <w:rsid w:val="00AD704E"/>
    <w:rsid w:val="00AD74DE"/>
    <w:rsid w:val="00AD797F"/>
    <w:rsid w:val="00AE0B3A"/>
    <w:rsid w:val="00AE1161"/>
    <w:rsid w:val="00AE17DB"/>
    <w:rsid w:val="00AE19DA"/>
    <w:rsid w:val="00AE1D45"/>
    <w:rsid w:val="00AE1F1B"/>
    <w:rsid w:val="00AE28BA"/>
    <w:rsid w:val="00AE3AE9"/>
    <w:rsid w:val="00AE3FDE"/>
    <w:rsid w:val="00AE575B"/>
    <w:rsid w:val="00AE5FE0"/>
    <w:rsid w:val="00AE6043"/>
    <w:rsid w:val="00AE60B7"/>
    <w:rsid w:val="00AE6D64"/>
    <w:rsid w:val="00AE77EC"/>
    <w:rsid w:val="00AF022B"/>
    <w:rsid w:val="00AF06AD"/>
    <w:rsid w:val="00AF0E8E"/>
    <w:rsid w:val="00AF158F"/>
    <w:rsid w:val="00AF225B"/>
    <w:rsid w:val="00AF24B7"/>
    <w:rsid w:val="00AF2AB7"/>
    <w:rsid w:val="00AF2B1C"/>
    <w:rsid w:val="00AF2D43"/>
    <w:rsid w:val="00AF3527"/>
    <w:rsid w:val="00AF451C"/>
    <w:rsid w:val="00AF4D3F"/>
    <w:rsid w:val="00AF62E7"/>
    <w:rsid w:val="00AF6CB9"/>
    <w:rsid w:val="00AF6F0D"/>
    <w:rsid w:val="00AF7237"/>
    <w:rsid w:val="00AF7F89"/>
    <w:rsid w:val="00B00C10"/>
    <w:rsid w:val="00B01306"/>
    <w:rsid w:val="00B0230C"/>
    <w:rsid w:val="00B02D9B"/>
    <w:rsid w:val="00B02EA1"/>
    <w:rsid w:val="00B0300B"/>
    <w:rsid w:val="00B03866"/>
    <w:rsid w:val="00B04BF5"/>
    <w:rsid w:val="00B05457"/>
    <w:rsid w:val="00B05963"/>
    <w:rsid w:val="00B07B25"/>
    <w:rsid w:val="00B07EB8"/>
    <w:rsid w:val="00B11246"/>
    <w:rsid w:val="00B11644"/>
    <w:rsid w:val="00B1253C"/>
    <w:rsid w:val="00B128A0"/>
    <w:rsid w:val="00B12ABC"/>
    <w:rsid w:val="00B13A0C"/>
    <w:rsid w:val="00B15885"/>
    <w:rsid w:val="00B159CF"/>
    <w:rsid w:val="00B16CCE"/>
    <w:rsid w:val="00B20240"/>
    <w:rsid w:val="00B203D9"/>
    <w:rsid w:val="00B20DD3"/>
    <w:rsid w:val="00B20E8F"/>
    <w:rsid w:val="00B20EB6"/>
    <w:rsid w:val="00B21C45"/>
    <w:rsid w:val="00B22030"/>
    <w:rsid w:val="00B22B8E"/>
    <w:rsid w:val="00B23281"/>
    <w:rsid w:val="00B2339E"/>
    <w:rsid w:val="00B23626"/>
    <w:rsid w:val="00B24592"/>
    <w:rsid w:val="00B2615C"/>
    <w:rsid w:val="00B262B2"/>
    <w:rsid w:val="00B27571"/>
    <w:rsid w:val="00B277EE"/>
    <w:rsid w:val="00B3051A"/>
    <w:rsid w:val="00B307FD"/>
    <w:rsid w:val="00B32936"/>
    <w:rsid w:val="00B329E2"/>
    <w:rsid w:val="00B32E37"/>
    <w:rsid w:val="00B3327A"/>
    <w:rsid w:val="00B33F7F"/>
    <w:rsid w:val="00B34F58"/>
    <w:rsid w:val="00B3509D"/>
    <w:rsid w:val="00B36042"/>
    <w:rsid w:val="00B361F9"/>
    <w:rsid w:val="00B374EA"/>
    <w:rsid w:val="00B4136E"/>
    <w:rsid w:val="00B4164B"/>
    <w:rsid w:val="00B42F9C"/>
    <w:rsid w:val="00B43620"/>
    <w:rsid w:val="00B43B80"/>
    <w:rsid w:val="00B43DD8"/>
    <w:rsid w:val="00B448DC"/>
    <w:rsid w:val="00B454A1"/>
    <w:rsid w:val="00B45B29"/>
    <w:rsid w:val="00B517A8"/>
    <w:rsid w:val="00B53845"/>
    <w:rsid w:val="00B5409A"/>
    <w:rsid w:val="00B541B8"/>
    <w:rsid w:val="00B55574"/>
    <w:rsid w:val="00B56692"/>
    <w:rsid w:val="00B57A1C"/>
    <w:rsid w:val="00B57B5A"/>
    <w:rsid w:val="00B60C16"/>
    <w:rsid w:val="00B60F07"/>
    <w:rsid w:val="00B6525D"/>
    <w:rsid w:val="00B6543A"/>
    <w:rsid w:val="00B659FC"/>
    <w:rsid w:val="00B65ABA"/>
    <w:rsid w:val="00B6617D"/>
    <w:rsid w:val="00B66CB8"/>
    <w:rsid w:val="00B678D8"/>
    <w:rsid w:val="00B6790F"/>
    <w:rsid w:val="00B6799C"/>
    <w:rsid w:val="00B70CC9"/>
    <w:rsid w:val="00B70ED5"/>
    <w:rsid w:val="00B71120"/>
    <w:rsid w:val="00B71B3B"/>
    <w:rsid w:val="00B72B43"/>
    <w:rsid w:val="00B741A8"/>
    <w:rsid w:val="00B74F15"/>
    <w:rsid w:val="00B7532B"/>
    <w:rsid w:val="00B75746"/>
    <w:rsid w:val="00B7702C"/>
    <w:rsid w:val="00B8026E"/>
    <w:rsid w:val="00B80454"/>
    <w:rsid w:val="00B808E7"/>
    <w:rsid w:val="00B809B7"/>
    <w:rsid w:val="00B825BC"/>
    <w:rsid w:val="00B829AD"/>
    <w:rsid w:val="00B82AC6"/>
    <w:rsid w:val="00B832C0"/>
    <w:rsid w:val="00B84A36"/>
    <w:rsid w:val="00B84BD4"/>
    <w:rsid w:val="00B84EB8"/>
    <w:rsid w:val="00B85139"/>
    <w:rsid w:val="00B85285"/>
    <w:rsid w:val="00B87D61"/>
    <w:rsid w:val="00B87DEF"/>
    <w:rsid w:val="00B90325"/>
    <w:rsid w:val="00B906DE"/>
    <w:rsid w:val="00B90732"/>
    <w:rsid w:val="00B91549"/>
    <w:rsid w:val="00B9181A"/>
    <w:rsid w:val="00B91F7D"/>
    <w:rsid w:val="00B926B1"/>
    <w:rsid w:val="00B93111"/>
    <w:rsid w:val="00B93948"/>
    <w:rsid w:val="00B93C29"/>
    <w:rsid w:val="00B940D7"/>
    <w:rsid w:val="00B94F57"/>
    <w:rsid w:val="00B950EF"/>
    <w:rsid w:val="00B95134"/>
    <w:rsid w:val="00B95FFB"/>
    <w:rsid w:val="00B96E17"/>
    <w:rsid w:val="00B96ED1"/>
    <w:rsid w:val="00B975FC"/>
    <w:rsid w:val="00B97D59"/>
    <w:rsid w:val="00BA1883"/>
    <w:rsid w:val="00BA1BDC"/>
    <w:rsid w:val="00BA1E1A"/>
    <w:rsid w:val="00BA1E48"/>
    <w:rsid w:val="00BA1FF3"/>
    <w:rsid w:val="00BA2D62"/>
    <w:rsid w:val="00BA4BC7"/>
    <w:rsid w:val="00BA4E87"/>
    <w:rsid w:val="00BA55B7"/>
    <w:rsid w:val="00BA5BD6"/>
    <w:rsid w:val="00BA5E47"/>
    <w:rsid w:val="00BA6817"/>
    <w:rsid w:val="00BA7D20"/>
    <w:rsid w:val="00BA7D57"/>
    <w:rsid w:val="00BA7E78"/>
    <w:rsid w:val="00BB0093"/>
    <w:rsid w:val="00BB0965"/>
    <w:rsid w:val="00BB0B48"/>
    <w:rsid w:val="00BB156E"/>
    <w:rsid w:val="00BB22F7"/>
    <w:rsid w:val="00BB3330"/>
    <w:rsid w:val="00BB407E"/>
    <w:rsid w:val="00BB4794"/>
    <w:rsid w:val="00BB47D7"/>
    <w:rsid w:val="00BB4A62"/>
    <w:rsid w:val="00BB59D6"/>
    <w:rsid w:val="00BB5B1E"/>
    <w:rsid w:val="00BB5DEF"/>
    <w:rsid w:val="00BB625F"/>
    <w:rsid w:val="00BB665D"/>
    <w:rsid w:val="00BB69C0"/>
    <w:rsid w:val="00BB7AC5"/>
    <w:rsid w:val="00BB7B26"/>
    <w:rsid w:val="00BB7E65"/>
    <w:rsid w:val="00BC01C1"/>
    <w:rsid w:val="00BC06BB"/>
    <w:rsid w:val="00BC189C"/>
    <w:rsid w:val="00BC18F1"/>
    <w:rsid w:val="00BC1CB0"/>
    <w:rsid w:val="00BC27C1"/>
    <w:rsid w:val="00BC2DBD"/>
    <w:rsid w:val="00BC3C68"/>
    <w:rsid w:val="00BC4070"/>
    <w:rsid w:val="00BC4098"/>
    <w:rsid w:val="00BC4618"/>
    <w:rsid w:val="00BC4DDD"/>
    <w:rsid w:val="00BC54FE"/>
    <w:rsid w:val="00BC55E6"/>
    <w:rsid w:val="00BC5A34"/>
    <w:rsid w:val="00BC6AFD"/>
    <w:rsid w:val="00BD0183"/>
    <w:rsid w:val="00BD17F5"/>
    <w:rsid w:val="00BD3015"/>
    <w:rsid w:val="00BD3073"/>
    <w:rsid w:val="00BD48AD"/>
    <w:rsid w:val="00BD491C"/>
    <w:rsid w:val="00BD4D21"/>
    <w:rsid w:val="00BD5135"/>
    <w:rsid w:val="00BD55DA"/>
    <w:rsid w:val="00BD57DE"/>
    <w:rsid w:val="00BD58A3"/>
    <w:rsid w:val="00BD6136"/>
    <w:rsid w:val="00BD67DC"/>
    <w:rsid w:val="00BD6E05"/>
    <w:rsid w:val="00BD78F8"/>
    <w:rsid w:val="00BE058D"/>
    <w:rsid w:val="00BE0636"/>
    <w:rsid w:val="00BE0CC9"/>
    <w:rsid w:val="00BE10C2"/>
    <w:rsid w:val="00BE2D71"/>
    <w:rsid w:val="00BE3638"/>
    <w:rsid w:val="00BE4C8D"/>
    <w:rsid w:val="00BE54D0"/>
    <w:rsid w:val="00BE5881"/>
    <w:rsid w:val="00BE5BD2"/>
    <w:rsid w:val="00BE5CCF"/>
    <w:rsid w:val="00BE65DC"/>
    <w:rsid w:val="00BE6C21"/>
    <w:rsid w:val="00BF181F"/>
    <w:rsid w:val="00BF1B6A"/>
    <w:rsid w:val="00BF2F37"/>
    <w:rsid w:val="00BF44AD"/>
    <w:rsid w:val="00BF5728"/>
    <w:rsid w:val="00BF5BFD"/>
    <w:rsid w:val="00BF609E"/>
    <w:rsid w:val="00BF60D4"/>
    <w:rsid w:val="00BF6774"/>
    <w:rsid w:val="00BF6B6C"/>
    <w:rsid w:val="00BF7251"/>
    <w:rsid w:val="00BF7F28"/>
    <w:rsid w:val="00BF7F98"/>
    <w:rsid w:val="00C00446"/>
    <w:rsid w:val="00C00817"/>
    <w:rsid w:val="00C00979"/>
    <w:rsid w:val="00C00A26"/>
    <w:rsid w:val="00C00E08"/>
    <w:rsid w:val="00C01909"/>
    <w:rsid w:val="00C01B49"/>
    <w:rsid w:val="00C020D4"/>
    <w:rsid w:val="00C037EF"/>
    <w:rsid w:val="00C03AF5"/>
    <w:rsid w:val="00C042A4"/>
    <w:rsid w:val="00C05787"/>
    <w:rsid w:val="00C10FD5"/>
    <w:rsid w:val="00C11C1C"/>
    <w:rsid w:val="00C12853"/>
    <w:rsid w:val="00C13059"/>
    <w:rsid w:val="00C134C7"/>
    <w:rsid w:val="00C13ADC"/>
    <w:rsid w:val="00C13AF4"/>
    <w:rsid w:val="00C13B8C"/>
    <w:rsid w:val="00C144AD"/>
    <w:rsid w:val="00C156D4"/>
    <w:rsid w:val="00C167A3"/>
    <w:rsid w:val="00C17898"/>
    <w:rsid w:val="00C202D6"/>
    <w:rsid w:val="00C21810"/>
    <w:rsid w:val="00C2181C"/>
    <w:rsid w:val="00C21D62"/>
    <w:rsid w:val="00C21D69"/>
    <w:rsid w:val="00C228EC"/>
    <w:rsid w:val="00C22FFC"/>
    <w:rsid w:val="00C230F7"/>
    <w:rsid w:val="00C23174"/>
    <w:rsid w:val="00C23237"/>
    <w:rsid w:val="00C23B1E"/>
    <w:rsid w:val="00C26562"/>
    <w:rsid w:val="00C2657D"/>
    <w:rsid w:val="00C26A62"/>
    <w:rsid w:val="00C26E2C"/>
    <w:rsid w:val="00C31C1E"/>
    <w:rsid w:val="00C33160"/>
    <w:rsid w:val="00C339C2"/>
    <w:rsid w:val="00C359B9"/>
    <w:rsid w:val="00C36B6C"/>
    <w:rsid w:val="00C36BDB"/>
    <w:rsid w:val="00C41665"/>
    <w:rsid w:val="00C416E1"/>
    <w:rsid w:val="00C41D04"/>
    <w:rsid w:val="00C429C0"/>
    <w:rsid w:val="00C42B33"/>
    <w:rsid w:val="00C4438E"/>
    <w:rsid w:val="00C44EB5"/>
    <w:rsid w:val="00C45018"/>
    <w:rsid w:val="00C45998"/>
    <w:rsid w:val="00C460C2"/>
    <w:rsid w:val="00C469A7"/>
    <w:rsid w:val="00C46BB7"/>
    <w:rsid w:val="00C46D61"/>
    <w:rsid w:val="00C473D7"/>
    <w:rsid w:val="00C47BF8"/>
    <w:rsid w:val="00C50823"/>
    <w:rsid w:val="00C5109F"/>
    <w:rsid w:val="00C51996"/>
    <w:rsid w:val="00C51B1C"/>
    <w:rsid w:val="00C52651"/>
    <w:rsid w:val="00C539DD"/>
    <w:rsid w:val="00C53D80"/>
    <w:rsid w:val="00C53DCE"/>
    <w:rsid w:val="00C54863"/>
    <w:rsid w:val="00C56B7B"/>
    <w:rsid w:val="00C56C44"/>
    <w:rsid w:val="00C56F97"/>
    <w:rsid w:val="00C577D0"/>
    <w:rsid w:val="00C5785F"/>
    <w:rsid w:val="00C6179F"/>
    <w:rsid w:val="00C630EE"/>
    <w:rsid w:val="00C6404C"/>
    <w:rsid w:val="00C64F9C"/>
    <w:rsid w:val="00C64FA5"/>
    <w:rsid w:val="00C655F2"/>
    <w:rsid w:val="00C65B61"/>
    <w:rsid w:val="00C7000C"/>
    <w:rsid w:val="00C7092A"/>
    <w:rsid w:val="00C70E53"/>
    <w:rsid w:val="00C71564"/>
    <w:rsid w:val="00C7159E"/>
    <w:rsid w:val="00C71771"/>
    <w:rsid w:val="00C71CA7"/>
    <w:rsid w:val="00C72391"/>
    <w:rsid w:val="00C7275F"/>
    <w:rsid w:val="00C72979"/>
    <w:rsid w:val="00C732D0"/>
    <w:rsid w:val="00C7372A"/>
    <w:rsid w:val="00C74417"/>
    <w:rsid w:val="00C74AA9"/>
    <w:rsid w:val="00C75918"/>
    <w:rsid w:val="00C76A0D"/>
    <w:rsid w:val="00C76C5C"/>
    <w:rsid w:val="00C7735D"/>
    <w:rsid w:val="00C7738A"/>
    <w:rsid w:val="00C77890"/>
    <w:rsid w:val="00C77B61"/>
    <w:rsid w:val="00C77C13"/>
    <w:rsid w:val="00C80263"/>
    <w:rsid w:val="00C813A3"/>
    <w:rsid w:val="00C81529"/>
    <w:rsid w:val="00C815BB"/>
    <w:rsid w:val="00C81BA6"/>
    <w:rsid w:val="00C81C6A"/>
    <w:rsid w:val="00C82128"/>
    <w:rsid w:val="00C82364"/>
    <w:rsid w:val="00C8323B"/>
    <w:rsid w:val="00C8377C"/>
    <w:rsid w:val="00C84B6E"/>
    <w:rsid w:val="00C854A0"/>
    <w:rsid w:val="00C85E24"/>
    <w:rsid w:val="00C8758F"/>
    <w:rsid w:val="00C877CD"/>
    <w:rsid w:val="00C8781D"/>
    <w:rsid w:val="00C902E9"/>
    <w:rsid w:val="00C908B7"/>
    <w:rsid w:val="00C91D81"/>
    <w:rsid w:val="00C92005"/>
    <w:rsid w:val="00C92729"/>
    <w:rsid w:val="00C92803"/>
    <w:rsid w:val="00C92A42"/>
    <w:rsid w:val="00C92D2F"/>
    <w:rsid w:val="00C92F5A"/>
    <w:rsid w:val="00C9439D"/>
    <w:rsid w:val="00C952BF"/>
    <w:rsid w:val="00C95721"/>
    <w:rsid w:val="00C9646D"/>
    <w:rsid w:val="00C979F5"/>
    <w:rsid w:val="00C97EDC"/>
    <w:rsid w:val="00CA0E6F"/>
    <w:rsid w:val="00CA18F2"/>
    <w:rsid w:val="00CA221F"/>
    <w:rsid w:val="00CA25B5"/>
    <w:rsid w:val="00CA370F"/>
    <w:rsid w:val="00CA3E78"/>
    <w:rsid w:val="00CA42B6"/>
    <w:rsid w:val="00CA45A6"/>
    <w:rsid w:val="00CA47AE"/>
    <w:rsid w:val="00CA4871"/>
    <w:rsid w:val="00CA4CC1"/>
    <w:rsid w:val="00CA4EA9"/>
    <w:rsid w:val="00CA517A"/>
    <w:rsid w:val="00CA589C"/>
    <w:rsid w:val="00CA5F92"/>
    <w:rsid w:val="00CA6722"/>
    <w:rsid w:val="00CA6D4E"/>
    <w:rsid w:val="00CA7591"/>
    <w:rsid w:val="00CA7935"/>
    <w:rsid w:val="00CA7B4B"/>
    <w:rsid w:val="00CA7F31"/>
    <w:rsid w:val="00CB1567"/>
    <w:rsid w:val="00CB17E4"/>
    <w:rsid w:val="00CB1DF8"/>
    <w:rsid w:val="00CB30B3"/>
    <w:rsid w:val="00CB3208"/>
    <w:rsid w:val="00CB36A8"/>
    <w:rsid w:val="00CB47F5"/>
    <w:rsid w:val="00CB493F"/>
    <w:rsid w:val="00CB574E"/>
    <w:rsid w:val="00CB591B"/>
    <w:rsid w:val="00CB5AA1"/>
    <w:rsid w:val="00CB5B60"/>
    <w:rsid w:val="00CB6304"/>
    <w:rsid w:val="00CB7D3F"/>
    <w:rsid w:val="00CC139A"/>
    <w:rsid w:val="00CC1C62"/>
    <w:rsid w:val="00CC1E7A"/>
    <w:rsid w:val="00CC2C66"/>
    <w:rsid w:val="00CC4F64"/>
    <w:rsid w:val="00CC54A5"/>
    <w:rsid w:val="00CC56C6"/>
    <w:rsid w:val="00CC57B7"/>
    <w:rsid w:val="00CC5B48"/>
    <w:rsid w:val="00CC6876"/>
    <w:rsid w:val="00CC68A0"/>
    <w:rsid w:val="00CC6B37"/>
    <w:rsid w:val="00CD0209"/>
    <w:rsid w:val="00CD0542"/>
    <w:rsid w:val="00CD058C"/>
    <w:rsid w:val="00CD1CD2"/>
    <w:rsid w:val="00CD1E65"/>
    <w:rsid w:val="00CD25FB"/>
    <w:rsid w:val="00CD3805"/>
    <w:rsid w:val="00CD3B98"/>
    <w:rsid w:val="00CD3F3C"/>
    <w:rsid w:val="00CD4216"/>
    <w:rsid w:val="00CD48FB"/>
    <w:rsid w:val="00CD4BA2"/>
    <w:rsid w:val="00CD4DFC"/>
    <w:rsid w:val="00CD5EBC"/>
    <w:rsid w:val="00CD6D11"/>
    <w:rsid w:val="00CD733F"/>
    <w:rsid w:val="00CE0942"/>
    <w:rsid w:val="00CE2525"/>
    <w:rsid w:val="00CE2694"/>
    <w:rsid w:val="00CE308E"/>
    <w:rsid w:val="00CE3B60"/>
    <w:rsid w:val="00CE4C97"/>
    <w:rsid w:val="00CE53BD"/>
    <w:rsid w:val="00CE5B2D"/>
    <w:rsid w:val="00CE6483"/>
    <w:rsid w:val="00CE6E38"/>
    <w:rsid w:val="00CE7265"/>
    <w:rsid w:val="00CE747A"/>
    <w:rsid w:val="00CE7CA5"/>
    <w:rsid w:val="00CF0799"/>
    <w:rsid w:val="00CF1D81"/>
    <w:rsid w:val="00CF27DB"/>
    <w:rsid w:val="00CF2DC9"/>
    <w:rsid w:val="00CF2EBD"/>
    <w:rsid w:val="00CF4154"/>
    <w:rsid w:val="00CF516C"/>
    <w:rsid w:val="00CF5B98"/>
    <w:rsid w:val="00CF6D55"/>
    <w:rsid w:val="00CF7066"/>
    <w:rsid w:val="00CF7CB6"/>
    <w:rsid w:val="00D002E6"/>
    <w:rsid w:val="00D017FE"/>
    <w:rsid w:val="00D01D7F"/>
    <w:rsid w:val="00D027A4"/>
    <w:rsid w:val="00D02F91"/>
    <w:rsid w:val="00D04745"/>
    <w:rsid w:val="00D05FDD"/>
    <w:rsid w:val="00D06347"/>
    <w:rsid w:val="00D06382"/>
    <w:rsid w:val="00D0640A"/>
    <w:rsid w:val="00D06EAC"/>
    <w:rsid w:val="00D07272"/>
    <w:rsid w:val="00D10164"/>
    <w:rsid w:val="00D109F4"/>
    <w:rsid w:val="00D11176"/>
    <w:rsid w:val="00D11E75"/>
    <w:rsid w:val="00D1275E"/>
    <w:rsid w:val="00D12D58"/>
    <w:rsid w:val="00D14BDE"/>
    <w:rsid w:val="00D158C5"/>
    <w:rsid w:val="00D16469"/>
    <w:rsid w:val="00D16893"/>
    <w:rsid w:val="00D172B4"/>
    <w:rsid w:val="00D178B2"/>
    <w:rsid w:val="00D17A2B"/>
    <w:rsid w:val="00D2071C"/>
    <w:rsid w:val="00D20BE9"/>
    <w:rsid w:val="00D20F54"/>
    <w:rsid w:val="00D216FB"/>
    <w:rsid w:val="00D24AB5"/>
    <w:rsid w:val="00D252C4"/>
    <w:rsid w:val="00D278CF"/>
    <w:rsid w:val="00D3071D"/>
    <w:rsid w:val="00D307AD"/>
    <w:rsid w:val="00D311AB"/>
    <w:rsid w:val="00D316AC"/>
    <w:rsid w:val="00D317B2"/>
    <w:rsid w:val="00D325A8"/>
    <w:rsid w:val="00D33E0C"/>
    <w:rsid w:val="00D3400D"/>
    <w:rsid w:val="00D36D15"/>
    <w:rsid w:val="00D37DD4"/>
    <w:rsid w:val="00D409C1"/>
    <w:rsid w:val="00D416E0"/>
    <w:rsid w:val="00D4206F"/>
    <w:rsid w:val="00D427FF"/>
    <w:rsid w:val="00D42F15"/>
    <w:rsid w:val="00D42F90"/>
    <w:rsid w:val="00D43110"/>
    <w:rsid w:val="00D43353"/>
    <w:rsid w:val="00D43DDD"/>
    <w:rsid w:val="00D442AD"/>
    <w:rsid w:val="00D45301"/>
    <w:rsid w:val="00D45BB4"/>
    <w:rsid w:val="00D47696"/>
    <w:rsid w:val="00D50447"/>
    <w:rsid w:val="00D50A1F"/>
    <w:rsid w:val="00D51CC0"/>
    <w:rsid w:val="00D53044"/>
    <w:rsid w:val="00D53FA9"/>
    <w:rsid w:val="00D55901"/>
    <w:rsid w:val="00D55A4C"/>
    <w:rsid w:val="00D55D38"/>
    <w:rsid w:val="00D5618A"/>
    <w:rsid w:val="00D568CB"/>
    <w:rsid w:val="00D57581"/>
    <w:rsid w:val="00D5784B"/>
    <w:rsid w:val="00D60350"/>
    <w:rsid w:val="00D6070D"/>
    <w:rsid w:val="00D638A2"/>
    <w:rsid w:val="00D63E0B"/>
    <w:rsid w:val="00D63EFB"/>
    <w:rsid w:val="00D64573"/>
    <w:rsid w:val="00D6528A"/>
    <w:rsid w:val="00D6553A"/>
    <w:rsid w:val="00D6555D"/>
    <w:rsid w:val="00D658AF"/>
    <w:rsid w:val="00D65EC7"/>
    <w:rsid w:val="00D6672F"/>
    <w:rsid w:val="00D70691"/>
    <w:rsid w:val="00D70F64"/>
    <w:rsid w:val="00D72EBC"/>
    <w:rsid w:val="00D734A2"/>
    <w:rsid w:val="00D73D64"/>
    <w:rsid w:val="00D75731"/>
    <w:rsid w:val="00D7678E"/>
    <w:rsid w:val="00D76A18"/>
    <w:rsid w:val="00D76B9E"/>
    <w:rsid w:val="00D77696"/>
    <w:rsid w:val="00D8001C"/>
    <w:rsid w:val="00D80C06"/>
    <w:rsid w:val="00D80D5C"/>
    <w:rsid w:val="00D811D9"/>
    <w:rsid w:val="00D81E79"/>
    <w:rsid w:val="00D822B9"/>
    <w:rsid w:val="00D82805"/>
    <w:rsid w:val="00D8340C"/>
    <w:rsid w:val="00D83DE9"/>
    <w:rsid w:val="00D8450D"/>
    <w:rsid w:val="00D8495F"/>
    <w:rsid w:val="00D861DF"/>
    <w:rsid w:val="00D86DBA"/>
    <w:rsid w:val="00D87423"/>
    <w:rsid w:val="00D87A65"/>
    <w:rsid w:val="00D87A84"/>
    <w:rsid w:val="00D87D8B"/>
    <w:rsid w:val="00D917B3"/>
    <w:rsid w:val="00D92906"/>
    <w:rsid w:val="00D92E09"/>
    <w:rsid w:val="00D93B93"/>
    <w:rsid w:val="00D95422"/>
    <w:rsid w:val="00D95AF9"/>
    <w:rsid w:val="00D966BB"/>
    <w:rsid w:val="00D97D90"/>
    <w:rsid w:val="00DA09C9"/>
    <w:rsid w:val="00DA1822"/>
    <w:rsid w:val="00DA18EF"/>
    <w:rsid w:val="00DA2077"/>
    <w:rsid w:val="00DA3340"/>
    <w:rsid w:val="00DA3461"/>
    <w:rsid w:val="00DA3F0C"/>
    <w:rsid w:val="00DA4281"/>
    <w:rsid w:val="00DA4C05"/>
    <w:rsid w:val="00DA5A44"/>
    <w:rsid w:val="00DA65D2"/>
    <w:rsid w:val="00DA700B"/>
    <w:rsid w:val="00DA7322"/>
    <w:rsid w:val="00DA7BAE"/>
    <w:rsid w:val="00DB0180"/>
    <w:rsid w:val="00DB0BD2"/>
    <w:rsid w:val="00DB0EDB"/>
    <w:rsid w:val="00DB0F83"/>
    <w:rsid w:val="00DB106D"/>
    <w:rsid w:val="00DB15D4"/>
    <w:rsid w:val="00DB1AD8"/>
    <w:rsid w:val="00DB21B8"/>
    <w:rsid w:val="00DB2357"/>
    <w:rsid w:val="00DB26AC"/>
    <w:rsid w:val="00DB2F56"/>
    <w:rsid w:val="00DB3AAA"/>
    <w:rsid w:val="00DB4CE5"/>
    <w:rsid w:val="00DB5AA0"/>
    <w:rsid w:val="00DB5ACC"/>
    <w:rsid w:val="00DB5E1D"/>
    <w:rsid w:val="00DB5E1F"/>
    <w:rsid w:val="00DC0012"/>
    <w:rsid w:val="00DC09F7"/>
    <w:rsid w:val="00DC0A4F"/>
    <w:rsid w:val="00DC107A"/>
    <w:rsid w:val="00DC1517"/>
    <w:rsid w:val="00DC19D8"/>
    <w:rsid w:val="00DC2613"/>
    <w:rsid w:val="00DC2DA4"/>
    <w:rsid w:val="00DC2E66"/>
    <w:rsid w:val="00DC4512"/>
    <w:rsid w:val="00DC4C4D"/>
    <w:rsid w:val="00DC4EBF"/>
    <w:rsid w:val="00DC53B9"/>
    <w:rsid w:val="00DC60DE"/>
    <w:rsid w:val="00DC786C"/>
    <w:rsid w:val="00DD03C0"/>
    <w:rsid w:val="00DD186F"/>
    <w:rsid w:val="00DD1FF7"/>
    <w:rsid w:val="00DD3691"/>
    <w:rsid w:val="00DD4B4B"/>
    <w:rsid w:val="00DD4B55"/>
    <w:rsid w:val="00DD4E5E"/>
    <w:rsid w:val="00DD5635"/>
    <w:rsid w:val="00DD5BE7"/>
    <w:rsid w:val="00DD63B4"/>
    <w:rsid w:val="00DD657F"/>
    <w:rsid w:val="00DD76C8"/>
    <w:rsid w:val="00DE1E90"/>
    <w:rsid w:val="00DE2057"/>
    <w:rsid w:val="00DE23DA"/>
    <w:rsid w:val="00DE24E6"/>
    <w:rsid w:val="00DE303B"/>
    <w:rsid w:val="00DE3570"/>
    <w:rsid w:val="00DE3726"/>
    <w:rsid w:val="00DE42C9"/>
    <w:rsid w:val="00DE5332"/>
    <w:rsid w:val="00DE7760"/>
    <w:rsid w:val="00DF07AD"/>
    <w:rsid w:val="00DF1884"/>
    <w:rsid w:val="00DF3364"/>
    <w:rsid w:val="00DF4250"/>
    <w:rsid w:val="00DF4A2D"/>
    <w:rsid w:val="00DF4A73"/>
    <w:rsid w:val="00E01341"/>
    <w:rsid w:val="00E035A8"/>
    <w:rsid w:val="00E03908"/>
    <w:rsid w:val="00E039FD"/>
    <w:rsid w:val="00E0423A"/>
    <w:rsid w:val="00E04678"/>
    <w:rsid w:val="00E04B21"/>
    <w:rsid w:val="00E04EF8"/>
    <w:rsid w:val="00E055BB"/>
    <w:rsid w:val="00E07A12"/>
    <w:rsid w:val="00E07EBF"/>
    <w:rsid w:val="00E10447"/>
    <w:rsid w:val="00E10D0F"/>
    <w:rsid w:val="00E111FE"/>
    <w:rsid w:val="00E117FE"/>
    <w:rsid w:val="00E11988"/>
    <w:rsid w:val="00E11DD9"/>
    <w:rsid w:val="00E130DF"/>
    <w:rsid w:val="00E13ADE"/>
    <w:rsid w:val="00E13FC9"/>
    <w:rsid w:val="00E14A2C"/>
    <w:rsid w:val="00E14DCE"/>
    <w:rsid w:val="00E154BF"/>
    <w:rsid w:val="00E15607"/>
    <w:rsid w:val="00E15DA9"/>
    <w:rsid w:val="00E16A63"/>
    <w:rsid w:val="00E16BBE"/>
    <w:rsid w:val="00E16DB8"/>
    <w:rsid w:val="00E16F24"/>
    <w:rsid w:val="00E17154"/>
    <w:rsid w:val="00E17710"/>
    <w:rsid w:val="00E2006C"/>
    <w:rsid w:val="00E205BA"/>
    <w:rsid w:val="00E2095D"/>
    <w:rsid w:val="00E2101D"/>
    <w:rsid w:val="00E212C6"/>
    <w:rsid w:val="00E21BAD"/>
    <w:rsid w:val="00E21D26"/>
    <w:rsid w:val="00E2555F"/>
    <w:rsid w:val="00E25B2B"/>
    <w:rsid w:val="00E262E4"/>
    <w:rsid w:val="00E26826"/>
    <w:rsid w:val="00E26862"/>
    <w:rsid w:val="00E27666"/>
    <w:rsid w:val="00E27E60"/>
    <w:rsid w:val="00E303FF"/>
    <w:rsid w:val="00E30414"/>
    <w:rsid w:val="00E31205"/>
    <w:rsid w:val="00E3122A"/>
    <w:rsid w:val="00E3186F"/>
    <w:rsid w:val="00E31FDE"/>
    <w:rsid w:val="00E32305"/>
    <w:rsid w:val="00E32812"/>
    <w:rsid w:val="00E328BE"/>
    <w:rsid w:val="00E32ADC"/>
    <w:rsid w:val="00E32E51"/>
    <w:rsid w:val="00E3320A"/>
    <w:rsid w:val="00E333F0"/>
    <w:rsid w:val="00E33B7C"/>
    <w:rsid w:val="00E34797"/>
    <w:rsid w:val="00E34BBD"/>
    <w:rsid w:val="00E34E2E"/>
    <w:rsid w:val="00E36929"/>
    <w:rsid w:val="00E371A5"/>
    <w:rsid w:val="00E37B20"/>
    <w:rsid w:val="00E40407"/>
    <w:rsid w:val="00E40769"/>
    <w:rsid w:val="00E40B6D"/>
    <w:rsid w:val="00E41D2E"/>
    <w:rsid w:val="00E425F3"/>
    <w:rsid w:val="00E42845"/>
    <w:rsid w:val="00E42E8B"/>
    <w:rsid w:val="00E4312D"/>
    <w:rsid w:val="00E43986"/>
    <w:rsid w:val="00E43B53"/>
    <w:rsid w:val="00E43C71"/>
    <w:rsid w:val="00E4400D"/>
    <w:rsid w:val="00E44A70"/>
    <w:rsid w:val="00E453DC"/>
    <w:rsid w:val="00E4573B"/>
    <w:rsid w:val="00E4734A"/>
    <w:rsid w:val="00E476C8"/>
    <w:rsid w:val="00E53C4D"/>
    <w:rsid w:val="00E53F58"/>
    <w:rsid w:val="00E53FE2"/>
    <w:rsid w:val="00E55644"/>
    <w:rsid w:val="00E55724"/>
    <w:rsid w:val="00E55800"/>
    <w:rsid w:val="00E56235"/>
    <w:rsid w:val="00E56388"/>
    <w:rsid w:val="00E56873"/>
    <w:rsid w:val="00E573D7"/>
    <w:rsid w:val="00E5771F"/>
    <w:rsid w:val="00E60376"/>
    <w:rsid w:val="00E6061A"/>
    <w:rsid w:val="00E60B91"/>
    <w:rsid w:val="00E60F12"/>
    <w:rsid w:val="00E61943"/>
    <w:rsid w:val="00E61B54"/>
    <w:rsid w:val="00E62F9D"/>
    <w:rsid w:val="00E63B10"/>
    <w:rsid w:val="00E641A3"/>
    <w:rsid w:val="00E6445E"/>
    <w:rsid w:val="00E64929"/>
    <w:rsid w:val="00E652FB"/>
    <w:rsid w:val="00E6545D"/>
    <w:rsid w:val="00E65E5E"/>
    <w:rsid w:val="00E66905"/>
    <w:rsid w:val="00E66C20"/>
    <w:rsid w:val="00E67146"/>
    <w:rsid w:val="00E71299"/>
    <w:rsid w:val="00E71486"/>
    <w:rsid w:val="00E71C46"/>
    <w:rsid w:val="00E7367D"/>
    <w:rsid w:val="00E752C1"/>
    <w:rsid w:val="00E7536F"/>
    <w:rsid w:val="00E75ED2"/>
    <w:rsid w:val="00E75FD5"/>
    <w:rsid w:val="00E767AC"/>
    <w:rsid w:val="00E76D97"/>
    <w:rsid w:val="00E771A1"/>
    <w:rsid w:val="00E814D8"/>
    <w:rsid w:val="00E81E9B"/>
    <w:rsid w:val="00E82748"/>
    <w:rsid w:val="00E827E3"/>
    <w:rsid w:val="00E8280C"/>
    <w:rsid w:val="00E82E2B"/>
    <w:rsid w:val="00E83E4C"/>
    <w:rsid w:val="00E84E90"/>
    <w:rsid w:val="00E872E3"/>
    <w:rsid w:val="00E876D0"/>
    <w:rsid w:val="00E902D5"/>
    <w:rsid w:val="00E918A1"/>
    <w:rsid w:val="00E91933"/>
    <w:rsid w:val="00E9294A"/>
    <w:rsid w:val="00E9298D"/>
    <w:rsid w:val="00E92A81"/>
    <w:rsid w:val="00E92CAD"/>
    <w:rsid w:val="00E9353D"/>
    <w:rsid w:val="00E93BF6"/>
    <w:rsid w:val="00E94BEE"/>
    <w:rsid w:val="00E9536D"/>
    <w:rsid w:val="00E96598"/>
    <w:rsid w:val="00E969B1"/>
    <w:rsid w:val="00E97B74"/>
    <w:rsid w:val="00EA0CB5"/>
    <w:rsid w:val="00EA10E0"/>
    <w:rsid w:val="00EA1F36"/>
    <w:rsid w:val="00EA36F8"/>
    <w:rsid w:val="00EA45F2"/>
    <w:rsid w:val="00EA6ECF"/>
    <w:rsid w:val="00EA72C6"/>
    <w:rsid w:val="00EA785D"/>
    <w:rsid w:val="00EA7EE5"/>
    <w:rsid w:val="00EB1609"/>
    <w:rsid w:val="00EB20E3"/>
    <w:rsid w:val="00EB235D"/>
    <w:rsid w:val="00EB2B26"/>
    <w:rsid w:val="00EB2C1E"/>
    <w:rsid w:val="00EB2C8E"/>
    <w:rsid w:val="00EB2D04"/>
    <w:rsid w:val="00EB356A"/>
    <w:rsid w:val="00EB39A1"/>
    <w:rsid w:val="00EB479A"/>
    <w:rsid w:val="00EB5388"/>
    <w:rsid w:val="00EB53E6"/>
    <w:rsid w:val="00EB541D"/>
    <w:rsid w:val="00EB57B4"/>
    <w:rsid w:val="00EB62B6"/>
    <w:rsid w:val="00EB6552"/>
    <w:rsid w:val="00EB69B4"/>
    <w:rsid w:val="00EB6D42"/>
    <w:rsid w:val="00EB7F8A"/>
    <w:rsid w:val="00EC09F6"/>
    <w:rsid w:val="00EC18E6"/>
    <w:rsid w:val="00EC1984"/>
    <w:rsid w:val="00EC1F3A"/>
    <w:rsid w:val="00EC201C"/>
    <w:rsid w:val="00EC234C"/>
    <w:rsid w:val="00EC38E1"/>
    <w:rsid w:val="00EC3CC5"/>
    <w:rsid w:val="00EC3E94"/>
    <w:rsid w:val="00EC4494"/>
    <w:rsid w:val="00EC4BFC"/>
    <w:rsid w:val="00EC5E14"/>
    <w:rsid w:val="00EC66F3"/>
    <w:rsid w:val="00EC78FD"/>
    <w:rsid w:val="00ED0738"/>
    <w:rsid w:val="00ED1D54"/>
    <w:rsid w:val="00ED23F3"/>
    <w:rsid w:val="00ED2B44"/>
    <w:rsid w:val="00ED2DA6"/>
    <w:rsid w:val="00ED3132"/>
    <w:rsid w:val="00ED3529"/>
    <w:rsid w:val="00ED3A37"/>
    <w:rsid w:val="00ED4037"/>
    <w:rsid w:val="00ED4D17"/>
    <w:rsid w:val="00ED4E6D"/>
    <w:rsid w:val="00ED5097"/>
    <w:rsid w:val="00ED7B90"/>
    <w:rsid w:val="00EE12BE"/>
    <w:rsid w:val="00EE21C9"/>
    <w:rsid w:val="00EE3095"/>
    <w:rsid w:val="00EE358F"/>
    <w:rsid w:val="00EE39C5"/>
    <w:rsid w:val="00EE3C81"/>
    <w:rsid w:val="00EE3FC7"/>
    <w:rsid w:val="00EE49D1"/>
    <w:rsid w:val="00EE58BB"/>
    <w:rsid w:val="00EE6CD3"/>
    <w:rsid w:val="00EE6E24"/>
    <w:rsid w:val="00EF049E"/>
    <w:rsid w:val="00EF0A8C"/>
    <w:rsid w:val="00EF0D5D"/>
    <w:rsid w:val="00EF0EB2"/>
    <w:rsid w:val="00EF13DC"/>
    <w:rsid w:val="00EF20D7"/>
    <w:rsid w:val="00EF2464"/>
    <w:rsid w:val="00EF2F58"/>
    <w:rsid w:val="00EF3064"/>
    <w:rsid w:val="00EF3419"/>
    <w:rsid w:val="00EF3AA3"/>
    <w:rsid w:val="00EF432A"/>
    <w:rsid w:val="00EF4671"/>
    <w:rsid w:val="00EF4D85"/>
    <w:rsid w:val="00EF5099"/>
    <w:rsid w:val="00EF7D1C"/>
    <w:rsid w:val="00F00430"/>
    <w:rsid w:val="00F0098E"/>
    <w:rsid w:val="00F0119C"/>
    <w:rsid w:val="00F02BDB"/>
    <w:rsid w:val="00F0441B"/>
    <w:rsid w:val="00F05979"/>
    <w:rsid w:val="00F059AC"/>
    <w:rsid w:val="00F06592"/>
    <w:rsid w:val="00F07623"/>
    <w:rsid w:val="00F07B48"/>
    <w:rsid w:val="00F10066"/>
    <w:rsid w:val="00F10A00"/>
    <w:rsid w:val="00F10FE1"/>
    <w:rsid w:val="00F124AC"/>
    <w:rsid w:val="00F12742"/>
    <w:rsid w:val="00F12A6E"/>
    <w:rsid w:val="00F12D0E"/>
    <w:rsid w:val="00F1431B"/>
    <w:rsid w:val="00F15276"/>
    <w:rsid w:val="00F156A8"/>
    <w:rsid w:val="00F1575B"/>
    <w:rsid w:val="00F178A9"/>
    <w:rsid w:val="00F178E8"/>
    <w:rsid w:val="00F21161"/>
    <w:rsid w:val="00F2191D"/>
    <w:rsid w:val="00F21E90"/>
    <w:rsid w:val="00F2291C"/>
    <w:rsid w:val="00F238C4"/>
    <w:rsid w:val="00F24009"/>
    <w:rsid w:val="00F2483E"/>
    <w:rsid w:val="00F25207"/>
    <w:rsid w:val="00F25487"/>
    <w:rsid w:val="00F26AB5"/>
    <w:rsid w:val="00F26D15"/>
    <w:rsid w:val="00F2753C"/>
    <w:rsid w:val="00F27930"/>
    <w:rsid w:val="00F27A7C"/>
    <w:rsid w:val="00F27C4A"/>
    <w:rsid w:val="00F30890"/>
    <w:rsid w:val="00F30B37"/>
    <w:rsid w:val="00F30C58"/>
    <w:rsid w:val="00F3136B"/>
    <w:rsid w:val="00F314F1"/>
    <w:rsid w:val="00F327EA"/>
    <w:rsid w:val="00F33641"/>
    <w:rsid w:val="00F33F5B"/>
    <w:rsid w:val="00F34826"/>
    <w:rsid w:val="00F34D7D"/>
    <w:rsid w:val="00F35E64"/>
    <w:rsid w:val="00F362B0"/>
    <w:rsid w:val="00F36570"/>
    <w:rsid w:val="00F36749"/>
    <w:rsid w:val="00F37379"/>
    <w:rsid w:val="00F37AB4"/>
    <w:rsid w:val="00F403C5"/>
    <w:rsid w:val="00F4051F"/>
    <w:rsid w:val="00F41585"/>
    <w:rsid w:val="00F42842"/>
    <w:rsid w:val="00F42BA1"/>
    <w:rsid w:val="00F42F02"/>
    <w:rsid w:val="00F4449D"/>
    <w:rsid w:val="00F44A3B"/>
    <w:rsid w:val="00F44EAF"/>
    <w:rsid w:val="00F45271"/>
    <w:rsid w:val="00F4560F"/>
    <w:rsid w:val="00F4563C"/>
    <w:rsid w:val="00F45D46"/>
    <w:rsid w:val="00F46E40"/>
    <w:rsid w:val="00F4760A"/>
    <w:rsid w:val="00F47FD0"/>
    <w:rsid w:val="00F50F1D"/>
    <w:rsid w:val="00F525B7"/>
    <w:rsid w:val="00F52914"/>
    <w:rsid w:val="00F52B8E"/>
    <w:rsid w:val="00F52F5D"/>
    <w:rsid w:val="00F53604"/>
    <w:rsid w:val="00F53CFD"/>
    <w:rsid w:val="00F548C3"/>
    <w:rsid w:val="00F54AF5"/>
    <w:rsid w:val="00F557E3"/>
    <w:rsid w:val="00F567AF"/>
    <w:rsid w:val="00F56F9D"/>
    <w:rsid w:val="00F57089"/>
    <w:rsid w:val="00F57546"/>
    <w:rsid w:val="00F575B7"/>
    <w:rsid w:val="00F578F5"/>
    <w:rsid w:val="00F57D5E"/>
    <w:rsid w:val="00F57DA4"/>
    <w:rsid w:val="00F6003B"/>
    <w:rsid w:val="00F60937"/>
    <w:rsid w:val="00F617BE"/>
    <w:rsid w:val="00F6190B"/>
    <w:rsid w:val="00F61B7C"/>
    <w:rsid w:val="00F61E78"/>
    <w:rsid w:val="00F6250F"/>
    <w:rsid w:val="00F62A9E"/>
    <w:rsid w:val="00F635C5"/>
    <w:rsid w:val="00F66630"/>
    <w:rsid w:val="00F67630"/>
    <w:rsid w:val="00F67CAB"/>
    <w:rsid w:val="00F70857"/>
    <w:rsid w:val="00F708C4"/>
    <w:rsid w:val="00F70C71"/>
    <w:rsid w:val="00F71CC2"/>
    <w:rsid w:val="00F71DE2"/>
    <w:rsid w:val="00F72164"/>
    <w:rsid w:val="00F72254"/>
    <w:rsid w:val="00F724F5"/>
    <w:rsid w:val="00F736E3"/>
    <w:rsid w:val="00F739B6"/>
    <w:rsid w:val="00F756D9"/>
    <w:rsid w:val="00F76579"/>
    <w:rsid w:val="00F767E8"/>
    <w:rsid w:val="00F769D6"/>
    <w:rsid w:val="00F769ED"/>
    <w:rsid w:val="00F80219"/>
    <w:rsid w:val="00F8037A"/>
    <w:rsid w:val="00F81067"/>
    <w:rsid w:val="00F813CC"/>
    <w:rsid w:val="00F82783"/>
    <w:rsid w:val="00F8454D"/>
    <w:rsid w:val="00F84680"/>
    <w:rsid w:val="00F85E07"/>
    <w:rsid w:val="00F8692D"/>
    <w:rsid w:val="00F86A3F"/>
    <w:rsid w:val="00F86B07"/>
    <w:rsid w:val="00F87FB9"/>
    <w:rsid w:val="00F900AD"/>
    <w:rsid w:val="00F90739"/>
    <w:rsid w:val="00F90857"/>
    <w:rsid w:val="00F909F7"/>
    <w:rsid w:val="00F91297"/>
    <w:rsid w:val="00F9133B"/>
    <w:rsid w:val="00F914B5"/>
    <w:rsid w:val="00F9179C"/>
    <w:rsid w:val="00F93189"/>
    <w:rsid w:val="00F93329"/>
    <w:rsid w:val="00F94365"/>
    <w:rsid w:val="00F95D3B"/>
    <w:rsid w:val="00F95F27"/>
    <w:rsid w:val="00F96505"/>
    <w:rsid w:val="00F96646"/>
    <w:rsid w:val="00F96D3D"/>
    <w:rsid w:val="00F97564"/>
    <w:rsid w:val="00F97730"/>
    <w:rsid w:val="00FA0378"/>
    <w:rsid w:val="00FA09E6"/>
    <w:rsid w:val="00FA1812"/>
    <w:rsid w:val="00FA20E2"/>
    <w:rsid w:val="00FA225D"/>
    <w:rsid w:val="00FA2282"/>
    <w:rsid w:val="00FA272F"/>
    <w:rsid w:val="00FA2C0B"/>
    <w:rsid w:val="00FA3CF3"/>
    <w:rsid w:val="00FA4708"/>
    <w:rsid w:val="00FA4939"/>
    <w:rsid w:val="00FA53D2"/>
    <w:rsid w:val="00FA5865"/>
    <w:rsid w:val="00FA59CF"/>
    <w:rsid w:val="00FA5F63"/>
    <w:rsid w:val="00FA626C"/>
    <w:rsid w:val="00FA6FB6"/>
    <w:rsid w:val="00FA751D"/>
    <w:rsid w:val="00FB2142"/>
    <w:rsid w:val="00FB2ECF"/>
    <w:rsid w:val="00FB32A4"/>
    <w:rsid w:val="00FB41CF"/>
    <w:rsid w:val="00FB54CD"/>
    <w:rsid w:val="00FB594D"/>
    <w:rsid w:val="00FB6054"/>
    <w:rsid w:val="00FB62B1"/>
    <w:rsid w:val="00FB64FA"/>
    <w:rsid w:val="00FB650E"/>
    <w:rsid w:val="00FB651D"/>
    <w:rsid w:val="00FB704D"/>
    <w:rsid w:val="00FB708C"/>
    <w:rsid w:val="00FC1142"/>
    <w:rsid w:val="00FC1D16"/>
    <w:rsid w:val="00FC27C4"/>
    <w:rsid w:val="00FC2909"/>
    <w:rsid w:val="00FC2EEC"/>
    <w:rsid w:val="00FC3E75"/>
    <w:rsid w:val="00FC46E4"/>
    <w:rsid w:val="00FC49BB"/>
    <w:rsid w:val="00FC55DA"/>
    <w:rsid w:val="00FC5BBC"/>
    <w:rsid w:val="00FC61BB"/>
    <w:rsid w:val="00FC6D48"/>
    <w:rsid w:val="00FC6E4E"/>
    <w:rsid w:val="00FC76D3"/>
    <w:rsid w:val="00FC7B6C"/>
    <w:rsid w:val="00FC7DF4"/>
    <w:rsid w:val="00FD016E"/>
    <w:rsid w:val="00FD01F8"/>
    <w:rsid w:val="00FD0494"/>
    <w:rsid w:val="00FD181A"/>
    <w:rsid w:val="00FD1C8B"/>
    <w:rsid w:val="00FD2068"/>
    <w:rsid w:val="00FD22E4"/>
    <w:rsid w:val="00FD2463"/>
    <w:rsid w:val="00FD2F45"/>
    <w:rsid w:val="00FD39CF"/>
    <w:rsid w:val="00FD4663"/>
    <w:rsid w:val="00FD490B"/>
    <w:rsid w:val="00FD4E23"/>
    <w:rsid w:val="00FD616B"/>
    <w:rsid w:val="00FD68C8"/>
    <w:rsid w:val="00FD7244"/>
    <w:rsid w:val="00FD7D7A"/>
    <w:rsid w:val="00FE0FD2"/>
    <w:rsid w:val="00FE178B"/>
    <w:rsid w:val="00FE1BAD"/>
    <w:rsid w:val="00FE1F02"/>
    <w:rsid w:val="00FE1FF3"/>
    <w:rsid w:val="00FE367F"/>
    <w:rsid w:val="00FE38DB"/>
    <w:rsid w:val="00FE3ECF"/>
    <w:rsid w:val="00FE57F2"/>
    <w:rsid w:val="00FE58CF"/>
    <w:rsid w:val="00FE5FAB"/>
    <w:rsid w:val="00FE5FF8"/>
    <w:rsid w:val="00FE7C58"/>
    <w:rsid w:val="00FF0FC6"/>
    <w:rsid w:val="00FF2681"/>
    <w:rsid w:val="00FF29DC"/>
    <w:rsid w:val="00FF3077"/>
    <w:rsid w:val="00FF46F1"/>
    <w:rsid w:val="00FF4D8B"/>
    <w:rsid w:val="00FF5026"/>
    <w:rsid w:val="00FF5B45"/>
    <w:rsid w:val="00FF5ED2"/>
    <w:rsid w:val="00FF5FC0"/>
    <w:rsid w:val="00FF6201"/>
    <w:rsid w:val="00FF647B"/>
    <w:rsid w:val="00FF6630"/>
    <w:rsid w:val="00FF7CB0"/>
    <w:rsid w:val="00FF7F0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2E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numPr>
        <w:numId w:val="3"/>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numPr>
        <w:ilvl w:val="1"/>
        <w:numId w:val="3"/>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34"/>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13"/>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Revision">
    <w:name w:val="Revision"/>
    <w:hidden/>
    <w:uiPriority w:val="71"/>
    <w:rsid w:val="00D017FE"/>
    <w:rPr>
      <w:rFonts w:ascii="Cambria" w:hAnsi="Cambria"/>
      <w:lang w:eastAsia="en-US"/>
    </w:rPr>
  </w:style>
  <w:style w:type="character" w:styleId="PlaceholderText">
    <w:name w:val="Placeholder Text"/>
    <w:basedOn w:val="DefaultParagraphFont"/>
    <w:uiPriority w:val="99"/>
    <w:unhideWhenUsed/>
    <w:rsid w:val="00D017FE"/>
    <w:rPr>
      <w:color w:val="808080"/>
    </w:rPr>
  </w:style>
  <w:style w:type="paragraph" w:styleId="PlainText">
    <w:name w:val="Plain Text"/>
    <w:basedOn w:val="Normal"/>
    <w:link w:val="PlainTextChar"/>
    <w:uiPriority w:val="99"/>
    <w:unhideWhenUsed/>
    <w:rsid w:val="00F52F5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52F5D"/>
    <w:rPr>
      <w:rFonts w:ascii="Calibri" w:eastAsiaTheme="minorHAnsi" w:hAnsi="Calibri" w:cstheme="minorBidi"/>
      <w:sz w:val="22"/>
      <w:szCs w:val="21"/>
      <w:lang w:val="en-US" w:eastAsia="en-US"/>
    </w:rPr>
  </w:style>
  <w:style w:type="paragraph" w:styleId="Caption">
    <w:name w:val="caption"/>
    <w:basedOn w:val="Normal"/>
    <w:next w:val="Normal"/>
    <w:uiPriority w:val="35"/>
    <w:unhideWhenUsed/>
    <w:qFormat/>
    <w:rsid w:val="00401CF2"/>
    <w:pPr>
      <w:spacing w:after="200"/>
    </w:pPr>
    <w:rPr>
      <w:i/>
      <w:iCs/>
      <w:color w:val="1F497D" w:themeColor="text2"/>
      <w:sz w:val="18"/>
      <w:szCs w:val="18"/>
    </w:rPr>
  </w:style>
  <w:style w:type="character" w:customStyle="1" w:styleId="st1">
    <w:name w:val="st1"/>
    <w:basedOn w:val="DefaultParagraphFont"/>
    <w:rsid w:val="00B66CB8"/>
  </w:style>
  <w:style w:type="character" w:customStyle="1" w:styleId="highlightspan">
    <w:name w:val="highlightspan"/>
    <w:basedOn w:val="DefaultParagraphFont"/>
    <w:rsid w:val="00324AB4"/>
  </w:style>
  <w:style w:type="character" w:styleId="SubtleEmphasis">
    <w:name w:val="Subtle Emphasis"/>
    <w:basedOn w:val="DefaultParagraphFont"/>
    <w:uiPriority w:val="99"/>
    <w:qFormat/>
    <w:rsid w:val="00BD3015"/>
    <w:rPr>
      <w:i/>
    </w:rPr>
  </w:style>
  <w:style w:type="table" w:customStyle="1" w:styleId="TableGrid1">
    <w:name w:val="Table Grid1"/>
    <w:basedOn w:val="TableNormal"/>
    <w:next w:val="TableGrid"/>
    <w:uiPriority w:val="59"/>
    <w:rsid w:val="00B00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7304"/>
    <w:rPr>
      <w:color w:val="808080"/>
      <w:shd w:val="clear" w:color="auto" w:fill="E6E6E6"/>
    </w:rPr>
  </w:style>
  <w:style w:type="character" w:customStyle="1" w:styleId="DHHSbodyChar">
    <w:name w:val="DHHS body Char"/>
    <w:link w:val="DHHSbody"/>
    <w:locked/>
    <w:rsid w:val="00BA1FF3"/>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120997399">
      <w:bodyDiv w:val="1"/>
      <w:marLeft w:val="0"/>
      <w:marRight w:val="0"/>
      <w:marTop w:val="0"/>
      <w:marBottom w:val="0"/>
      <w:divBdr>
        <w:top w:val="none" w:sz="0" w:space="0" w:color="auto"/>
        <w:left w:val="none" w:sz="0" w:space="0" w:color="auto"/>
        <w:bottom w:val="none" w:sz="0" w:space="0" w:color="auto"/>
        <w:right w:val="none" w:sz="0" w:space="0" w:color="auto"/>
      </w:divBdr>
      <w:divsChild>
        <w:div w:id="530460408">
          <w:marLeft w:val="0"/>
          <w:marRight w:val="0"/>
          <w:marTop w:val="0"/>
          <w:marBottom w:val="0"/>
          <w:divBdr>
            <w:top w:val="none" w:sz="0" w:space="0" w:color="auto"/>
            <w:left w:val="none" w:sz="0" w:space="0" w:color="auto"/>
            <w:bottom w:val="none" w:sz="0" w:space="0" w:color="auto"/>
            <w:right w:val="none" w:sz="0" w:space="0" w:color="auto"/>
          </w:divBdr>
          <w:divsChild>
            <w:div w:id="2007900887">
              <w:marLeft w:val="0"/>
              <w:marRight w:val="0"/>
              <w:marTop w:val="0"/>
              <w:marBottom w:val="0"/>
              <w:divBdr>
                <w:top w:val="none" w:sz="0" w:space="0" w:color="auto"/>
                <w:left w:val="none" w:sz="0" w:space="0" w:color="auto"/>
                <w:bottom w:val="none" w:sz="0" w:space="0" w:color="auto"/>
                <w:right w:val="none" w:sz="0" w:space="0" w:color="auto"/>
              </w:divBdr>
              <w:divsChild>
                <w:div w:id="23022020">
                  <w:marLeft w:val="0"/>
                  <w:marRight w:val="0"/>
                  <w:marTop w:val="0"/>
                  <w:marBottom w:val="0"/>
                  <w:divBdr>
                    <w:top w:val="none" w:sz="0" w:space="0" w:color="auto"/>
                    <w:left w:val="none" w:sz="0" w:space="0" w:color="auto"/>
                    <w:bottom w:val="none" w:sz="0" w:space="0" w:color="auto"/>
                    <w:right w:val="none" w:sz="0" w:space="0" w:color="auto"/>
                  </w:divBdr>
                  <w:divsChild>
                    <w:div w:id="613950043">
                      <w:marLeft w:val="150"/>
                      <w:marRight w:val="150"/>
                      <w:marTop w:val="0"/>
                      <w:marBottom w:val="0"/>
                      <w:divBdr>
                        <w:top w:val="none" w:sz="0" w:space="0" w:color="auto"/>
                        <w:left w:val="none" w:sz="0" w:space="0" w:color="auto"/>
                        <w:bottom w:val="none" w:sz="0" w:space="0" w:color="auto"/>
                        <w:right w:val="none" w:sz="0" w:space="0" w:color="auto"/>
                      </w:divBdr>
                      <w:divsChild>
                        <w:div w:id="1413090356">
                          <w:marLeft w:val="0"/>
                          <w:marRight w:val="0"/>
                          <w:marTop w:val="0"/>
                          <w:marBottom w:val="0"/>
                          <w:divBdr>
                            <w:top w:val="none" w:sz="0" w:space="0" w:color="auto"/>
                            <w:left w:val="none" w:sz="0" w:space="0" w:color="auto"/>
                            <w:bottom w:val="none" w:sz="0" w:space="0" w:color="auto"/>
                            <w:right w:val="none" w:sz="0" w:space="0" w:color="auto"/>
                          </w:divBdr>
                          <w:divsChild>
                            <w:div w:id="1213230360">
                              <w:marLeft w:val="0"/>
                              <w:marRight w:val="0"/>
                              <w:marTop w:val="0"/>
                              <w:marBottom w:val="0"/>
                              <w:divBdr>
                                <w:top w:val="none" w:sz="0" w:space="0" w:color="auto"/>
                                <w:left w:val="none" w:sz="0" w:space="0" w:color="auto"/>
                                <w:bottom w:val="none" w:sz="0" w:space="0" w:color="auto"/>
                                <w:right w:val="none" w:sz="0" w:space="0" w:color="auto"/>
                              </w:divBdr>
                              <w:divsChild>
                                <w:div w:id="1877814220">
                                  <w:marLeft w:val="0"/>
                                  <w:marRight w:val="0"/>
                                  <w:marTop w:val="0"/>
                                  <w:marBottom w:val="0"/>
                                  <w:divBdr>
                                    <w:top w:val="none" w:sz="0" w:space="0" w:color="auto"/>
                                    <w:left w:val="none" w:sz="0" w:space="0" w:color="auto"/>
                                    <w:bottom w:val="none" w:sz="0" w:space="0" w:color="auto"/>
                                    <w:right w:val="none" w:sz="0" w:space="0" w:color="auto"/>
                                  </w:divBdr>
                                  <w:divsChild>
                                    <w:div w:id="701512718">
                                      <w:marLeft w:val="0"/>
                                      <w:marRight w:val="0"/>
                                      <w:marTop w:val="0"/>
                                      <w:marBottom w:val="0"/>
                                      <w:divBdr>
                                        <w:top w:val="none" w:sz="0" w:space="0" w:color="auto"/>
                                        <w:left w:val="none" w:sz="0" w:space="0" w:color="auto"/>
                                        <w:bottom w:val="none" w:sz="0" w:space="0" w:color="auto"/>
                                        <w:right w:val="none" w:sz="0" w:space="0" w:color="auto"/>
                                      </w:divBdr>
                                      <w:divsChild>
                                        <w:div w:id="819345046">
                                          <w:marLeft w:val="0"/>
                                          <w:marRight w:val="0"/>
                                          <w:marTop w:val="0"/>
                                          <w:marBottom w:val="0"/>
                                          <w:divBdr>
                                            <w:top w:val="none" w:sz="0" w:space="0" w:color="auto"/>
                                            <w:left w:val="none" w:sz="0" w:space="0" w:color="auto"/>
                                            <w:bottom w:val="none" w:sz="0" w:space="0" w:color="auto"/>
                                            <w:right w:val="none" w:sz="0" w:space="0" w:color="auto"/>
                                          </w:divBdr>
                                          <w:divsChild>
                                            <w:div w:id="18761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90899">
      <w:bodyDiv w:val="1"/>
      <w:marLeft w:val="0"/>
      <w:marRight w:val="0"/>
      <w:marTop w:val="0"/>
      <w:marBottom w:val="0"/>
      <w:divBdr>
        <w:top w:val="none" w:sz="0" w:space="0" w:color="auto"/>
        <w:left w:val="none" w:sz="0" w:space="0" w:color="auto"/>
        <w:bottom w:val="none" w:sz="0" w:space="0" w:color="auto"/>
        <w:right w:val="none" w:sz="0" w:space="0" w:color="auto"/>
      </w:divBdr>
    </w:div>
    <w:div w:id="285743329">
      <w:bodyDiv w:val="1"/>
      <w:marLeft w:val="0"/>
      <w:marRight w:val="0"/>
      <w:marTop w:val="0"/>
      <w:marBottom w:val="0"/>
      <w:divBdr>
        <w:top w:val="none" w:sz="0" w:space="0" w:color="auto"/>
        <w:left w:val="none" w:sz="0" w:space="0" w:color="auto"/>
        <w:bottom w:val="none" w:sz="0" w:space="0" w:color="auto"/>
        <w:right w:val="none" w:sz="0" w:space="0" w:color="auto"/>
      </w:divBdr>
    </w:div>
    <w:div w:id="357659889">
      <w:bodyDiv w:val="1"/>
      <w:marLeft w:val="0"/>
      <w:marRight w:val="0"/>
      <w:marTop w:val="0"/>
      <w:marBottom w:val="0"/>
      <w:divBdr>
        <w:top w:val="none" w:sz="0" w:space="0" w:color="auto"/>
        <w:left w:val="none" w:sz="0" w:space="0" w:color="auto"/>
        <w:bottom w:val="none" w:sz="0" w:space="0" w:color="auto"/>
        <w:right w:val="none" w:sz="0" w:space="0" w:color="auto"/>
      </w:divBdr>
    </w:div>
    <w:div w:id="575752163">
      <w:bodyDiv w:val="1"/>
      <w:marLeft w:val="0"/>
      <w:marRight w:val="0"/>
      <w:marTop w:val="0"/>
      <w:marBottom w:val="0"/>
      <w:divBdr>
        <w:top w:val="none" w:sz="0" w:space="0" w:color="auto"/>
        <w:left w:val="none" w:sz="0" w:space="0" w:color="auto"/>
        <w:bottom w:val="none" w:sz="0" w:space="0" w:color="auto"/>
        <w:right w:val="none" w:sz="0" w:space="0" w:color="auto"/>
      </w:divBdr>
    </w:div>
    <w:div w:id="757217291">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114136806">
      <w:bodyDiv w:val="1"/>
      <w:marLeft w:val="0"/>
      <w:marRight w:val="0"/>
      <w:marTop w:val="0"/>
      <w:marBottom w:val="0"/>
      <w:divBdr>
        <w:top w:val="none" w:sz="0" w:space="0" w:color="auto"/>
        <w:left w:val="none" w:sz="0" w:space="0" w:color="auto"/>
        <w:bottom w:val="none" w:sz="0" w:space="0" w:color="auto"/>
        <w:right w:val="none" w:sz="0" w:space="0" w:color="auto"/>
      </w:divBdr>
    </w:div>
    <w:div w:id="1141851532">
      <w:bodyDiv w:val="1"/>
      <w:marLeft w:val="0"/>
      <w:marRight w:val="0"/>
      <w:marTop w:val="0"/>
      <w:marBottom w:val="0"/>
      <w:divBdr>
        <w:top w:val="none" w:sz="0" w:space="0" w:color="auto"/>
        <w:left w:val="none" w:sz="0" w:space="0" w:color="auto"/>
        <w:bottom w:val="none" w:sz="0" w:space="0" w:color="auto"/>
        <w:right w:val="none" w:sz="0" w:space="0" w:color="auto"/>
      </w:divBdr>
    </w:div>
    <w:div w:id="1163398313">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323318627">
      <w:bodyDiv w:val="1"/>
      <w:marLeft w:val="0"/>
      <w:marRight w:val="0"/>
      <w:marTop w:val="0"/>
      <w:marBottom w:val="0"/>
      <w:divBdr>
        <w:top w:val="none" w:sz="0" w:space="0" w:color="auto"/>
        <w:left w:val="none" w:sz="0" w:space="0" w:color="auto"/>
        <w:bottom w:val="none" w:sz="0" w:space="0" w:color="auto"/>
        <w:right w:val="none" w:sz="0" w:space="0" w:color="auto"/>
      </w:divBdr>
    </w:div>
    <w:div w:id="1436512034">
      <w:bodyDiv w:val="1"/>
      <w:marLeft w:val="0"/>
      <w:marRight w:val="0"/>
      <w:marTop w:val="0"/>
      <w:marBottom w:val="0"/>
      <w:divBdr>
        <w:top w:val="none" w:sz="0" w:space="0" w:color="auto"/>
        <w:left w:val="none" w:sz="0" w:space="0" w:color="auto"/>
        <w:bottom w:val="none" w:sz="0" w:space="0" w:color="auto"/>
        <w:right w:val="none" w:sz="0" w:space="0" w:color="auto"/>
      </w:divBdr>
      <w:divsChild>
        <w:div w:id="1238706968">
          <w:marLeft w:val="0"/>
          <w:marRight w:val="0"/>
          <w:marTop w:val="0"/>
          <w:marBottom w:val="0"/>
          <w:divBdr>
            <w:top w:val="none" w:sz="0" w:space="0" w:color="auto"/>
            <w:left w:val="none" w:sz="0" w:space="0" w:color="auto"/>
            <w:bottom w:val="none" w:sz="0" w:space="0" w:color="auto"/>
            <w:right w:val="none" w:sz="0" w:space="0" w:color="auto"/>
          </w:divBdr>
          <w:divsChild>
            <w:div w:id="581262664">
              <w:marLeft w:val="0"/>
              <w:marRight w:val="0"/>
              <w:marTop w:val="0"/>
              <w:marBottom w:val="0"/>
              <w:divBdr>
                <w:top w:val="none" w:sz="0" w:space="0" w:color="auto"/>
                <w:left w:val="none" w:sz="0" w:space="0" w:color="auto"/>
                <w:bottom w:val="none" w:sz="0" w:space="0" w:color="auto"/>
                <w:right w:val="none" w:sz="0" w:space="0" w:color="auto"/>
              </w:divBdr>
              <w:divsChild>
                <w:div w:id="71204513">
                  <w:marLeft w:val="0"/>
                  <w:marRight w:val="0"/>
                  <w:marTop w:val="0"/>
                  <w:marBottom w:val="0"/>
                  <w:divBdr>
                    <w:top w:val="none" w:sz="0" w:space="0" w:color="auto"/>
                    <w:left w:val="none" w:sz="0" w:space="0" w:color="auto"/>
                    <w:bottom w:val="none" w:sz="0" w:space="0" w:color="auto"/>
                    <w:right w:val="none" w:sz="0" w:space="0" w:color="auto"/>
                  </w:divBdr>
                  <w:divsChild>
                    <w:div w:id="451826420">
                      <w:marLeft w:val="0"/>
                      <w:marRight w:val="0"/>
                      <w:marTop w:val="0"/>
                      <w:marBottom w:val="0"/>
                      <w:divBdr>
                        <w:top w:val="none" w:sz="0" w:space="0" w:color="auto"/>
                        <w:left w:val="none" w:sz="0" w:space="0" w:color="auto"/>
                        <w:bottom w:val="none" w:sz="0" w:space="0" w:color="auto"/>
                        <w:right w:val="none" w:sz="0" w:space="0" w:color="auto"/>
                      </w:divBdr>
                      <w:divsChild>
                        <w:div w:id="1320159897">
                          <w:marLeft w:val="0"/>
                          <w:marRight w:val="0"/>
                          <w:marTop w:val="0"/>
                          <w:marBottom w:val="0"/>
                          <w:divBdr>
                            <w:top w:val="none" w:sz="0" w:space="0" w:color="auto"/>
                            <w:left w:val="none" w:sz="0" w:space="0" w:color="auto"/>
                            <w:bottom w:val="none" w:sz="0" w:space="0" w:color="auto"/>
                            <w:right w:val="none" w:sz="0" w:space="0" w:color="auto"/>
                          </w:divBdr>
                          <w:divsChild>
                            <w:div w:id="653342506">
                              <w:marLeft w:val="0"/>
                              <w:marRight w:val="0"/>
                              <w:marTop w:val="0"/>
                              <w:marBottom w:val="0"/>
                              <w:divBdr>
                                <w:top w:val="none" w:sz="0" w:space="0" w:color="auto"/>
                                <w:left w:val="none" w:sz="0" w:space="0" w:color="auto"/>
                                <w:bottom w:val="none" w:sz="0" w:space="0" w:color="auto"/>
                                <w:right w:val="none" w:sz="0" w:space="0" w:color="auto"/>
                              </w:divBdr>
                              <w:divsChild>
                                <w:div w:id="779758492">
                                  <w:marLeft w:val="0"/>
                                  <w:marRight w:val="0"/>
                                  <w:marTop w:val="0"/>
                                  <w:marBottom w:val="0"/>
                                  <w:divBdr>
                                    <w:top w:val="none" w:sz="0" w:space="0" w:color="auto"/>
                                    <w:left w:val="none" w:sz="0" w:space="0" w:color="auto"/>
                                    <w:bottom w:val="none" w:sz="0" w:space="0" w:color="auto"/>
                                    <w:right w:val="none" w:sz="0" w:space="0" w:color="auto"/>
                                  </w:divBdr>
                                  <w:divsChild>
                                    <w:div w:id="459154259">
                                      <w:marLeft w:val="0"/>
                                      <w:marRight w:val="0"/>
                                      <w:marTop w:val="0"/>
                                      <w:marBottom w:val="0"/>
                                      <w:divBdr>
                                        <w:top w:val="none" w:sz="0" w:space="0" w:color="auto"/>
                                        <w:left w:val="none" w:sz="0" w:space="0" w:color="auto"/>
                                        <w:bottom w:val="none" w:sz="0" w:space="0" w:color="auto"/>
                                        <w:right w:val="none" w:sz="0" w:space="0" w:color="auto"/>
                                      </w:divBdr>
                                      <w:divsChild>
                                        <w:div w:id="401219307">
                                          <w:marLeft w:val="0"/>
                                          <w:marRight w:val="0"/>
                                          <w:marTop w:val="0"/>
                                          <w:marBottom w:val="0"/>
                                          <w:divBdr>
                                            <w:top w:val="none" w:sz="0" w:space="0" w:color="auto"/>
                                            <w:left w:val="none" w:sz="0" w:space="0" w:color="auto"/>
                                            <w:bottom w:val="none" w:sz="0" w:space="0" w:color="auto"/>
                                            <w:right w:val="none" w:sz="0" w:space="0" w:color="auto"/>
                                          </w:divBdr>
                                          <w:divsChild>
                                            <w:div w:id="575557194">
                                              <w:marLeft w:val="0"/>
                                              <w:marRight w:val="0"/>
                                              <w:marTop w:val="0"/>
                                              <w:marBottom w:val="0"/>
                                              <w:divBdr>
                                                <w:top w:val="none" w:sz="0" w:space="0" w:color="auto"/>
                                                <w:left w:val="none" w:sz="0" w:space="0" w:color="auto"/>
                                                <w:bottom w:val="none" w:sz="0" w:space="0" w:color="auto"/>
                                                <w:right w:val="none" w:sz="0" w:space="0" w:color="auto"/>
                                              </w:divBdr>
                                              <w:divsChild>
                                                <w:div w:id="1893416612">
                                                  <w:marLeft w:val="0"/>
                                                  <w:marRight w:val="0"/>
                                                  <w:marTop w:val="0"/>
                                                  <w:marBottom w:val="0"/>
                                                  <w:divBdr>
                                                    <w:top w:val="none" w:sz="0" w:space="0" w:color="auto"/>
                                                    <w:left w:val="none" w:sz="0" w:space="0" w:color="auto"/>
                                                    <w:bottom w:val="none" w:sz="0" w:space="0" w:color="auto"/>
                                                    <w:right w:val="none" w:sz="0" w:space="0" w:color="auto"/>
                                                  </w:divBdr>
                                                  <w:divsChild>
                                                    <w:div w:id="19859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6182574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77825460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93645">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 w:id="2129854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services.gov.au/health-professionals/forms/hw012" TargetMode="External"/><Relationship Id="rId21" Type="http://schemas.openxmlformats.org/officeDocument/2006/relationships/hyperlink" Target="http://www.ausstats.abs.gov.au/ausstats/subscriber.nsf/0/9A9C459F46EF3076CA25744B0015610A/$File/12690_second%20edition.pdf"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https://www2.health.vic.gov.au/alcohol-and-drugs/aod-treatment-services/pathways-into-aod-treatment/bed-vacancy-register-aod-treatment" TargetMode="External"/><Relationship Id="rId68" Type="http://schemas.openxmlformats.org/officeDocument/2006/relationships/hyperlink" Target="javascript:void(0);" TargetMode="External"/><Relationship Id="rId84" Type="http://schemas.openxmlformats.org/officeDocument/2006/relationships/image" Target="media/image3.emf"/><Relationship Id="rId89" Type="http://schemas.openxmlformats.org/officeDocument/2006/relationships/oleObject" Target="embeddings/Microsoft_Visio_2003-2010_Drawing2.vsd"/><Relationship Id="rId7" Type="http://schemas.openxmlformats.org/officeDocument/2006/relationships/endnotes" Target="endnotes.xml"/><Relationship Id="rId71" Type="http://schemas.openxmlformats.org/officeDocument/2006/relationships/hyperlink" Target="http://meteor.aihw.gov.au/content/index.phtml/itemId/270620" TargetMode="External"/><Relationship Id="rId9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www2.health.vic.gov.au/about/publications/researchandreports/postcode-locality-reference" TargetMode="External"/><Relationship Id="rId107" Type="http://schemas.openxmlformats.org/officeDocument/2006/relationships/fontTable" Target="fontTable.xml"/><Relationship Id="rId11" Type="http://schemas.openxmlformats.org/officeDocument/2006/relationships/hyperlink" Target="mailto:VADC_data@dhhs.vic.gov.au" TargetMode="External"/><Relationship Id="rId24" Type="http://schemas.openxmlformats.org/officeDocument/2006/relationships/hyperlink" Target="javascript:void(0);" TargetMode="External"/><Relationship Id="rId32" Type="http://schemas.openxmlformats.org/officeDocument/2006/relationships/hyperlink" Target="https://www2.health.vic.gov.au/about/publications/researchandreports/postcode-locality-reference" TargetMode="External"/><Relationship Id="rId37" Type="http://schemas.openxmlformats.org/officeDocument/2006/relationships/hyperlink" Target="javascript:void(0);" TargetMode="External"/><Relationship Id="rId40" Type="http://schemas.openxmlformats.org/officeDocument/2006/relationships/hyperlink" Target="https://www.ag.gov.au/Publications/Documents/AustralianGovernmentGuidelinesontheRecognitionofSexandGender/AustralianGovernmentGuidelinesontheRecognitionofSexandGender.PDF"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coats.acso.org.au/files/8214/6179/9995/Working_with_Forensic_Clients_-_An_Assessment_Guide.pdf" TargetMode="External"/><Relationship Id="rId66" Type="http://schemas.openxmlformats.org/officeDocument/2006/relationships/hyperlink" Target="http://meteor.aihw.gov.au/content/index.phtml/itemId/270683" TargetMode="External"/><Relationship Id="rId74" Type="http://schemas.openxmlformats.org/officeDocument/2006/relationships/hyperlink" Target="https://www2.health.vic.gov.au/alcohol-and-drugs/aod-treatment-services/pathways-into-aod-treatment/intake-assessment-for-aod-treatment" TargetMode="External"/><Relationship Id="rId79" Type="http://schemas.openxmlformats.org/officeDocument/2006/relationships/hyperlink" Target="http://meteor.aihw.gov.au/content/index.phtml/itemId/269946" TargetMode="External"/><Relationship Id="rId87" Type="http://schemas.openxmlformats.org/officeDocument/2006/relationships/package" Target="embeddings/Microsoft_Visio_Drawing.vsdx"/><Relationship Id="rId102" Type="http://schemas.openxmlformats.org/officeDocument/2006/relationships/hyperlink" Target="https://www2.health.vic.gov.au/alcohol-and-drugs/funding-and-reporting-aod-services/data-collection/vadc-specifications"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image" Target="media/image2.emf"/><Relationship Id="rId90" Type="http://schemas.openxmlformats.org/officeDocument/2006/relationships/image" Target="media/image6.emf"/><Relationship Id="rId95" Type="http://schemas.openxmlformats.org/officeDocument/2006/relationships/image" Target="media/image9.emf"/><Relationship Id="rId1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meteor.aihw.gov.au/content/index.phtml/itemId/294429" TargetMode="External"/><Relationship Id="rId27" Type="http://schemas.openxmlformats.org/officeDocument/2006/relationships/hyperlink" Target="https://www.humanservices.gov.au/health-professionals/forms/hw045" TargetMode="External"/><Relationship Id="rId30" Type="http://schemas.openxmlformats.org/officeDocument/2006/relationships/hyperlink" Target="http://apps.who.int/classifications/icd10/browse/2016/en" TargetMode="External"/><Relationship Id="rId35" Type="http://schemas.openxmlformats.org/officeDocument/2006/relationships/hyperlink" Target="http://www.health.vic.gov.au/communityhealth/downloads/mpr_spec.pdf"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www.aihw.gov.au/WorkArea/DownloadAsset.aspx?id=6442458760" TargetMode="External"/><Relationship Id="rId64" Type="http://schemas.openxmlformats.org/officeDocument/2006/relationships/hyperlink" Target="https://www2.health.vic.gov.au/Api/downloadmedia/%7B1CDFED17-40F8-4270-A3DB-36196F08F91F%7D" TargetMode="External"/><Relationship Id="rId69" Type="http://schemas.openxmlformats.org/officeDocument/2006/relationships/hyperlink" Target="https://www2.health.vic.gov.au/alcohol-and-drugs/aod-treatment-services/pathways-into-aod-treatment/intake-assessment-for-aod-treatment" TargetMode="External"/><Relationship Id="rId77" Type="http://schemas.openxmlformats.org/officeDocument/2006/relationships/hyperlink" Target="javascript:void(0);" TargetMode="External"/><Relationship Id="rId100" Type="http://schemas.openxmlformats.org/officeDocument/2006/relationships/hyperlink" Target="http://www.abs.gov.au/ausstats/abs@.nsf/mf/1248.0" TargetMode="External"/><Relationship Id="rId105"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https://www2.health.vic.gov.au/alcohol-and-drugs/aod-treatment-services/pathways-into-aod-treatment/intake-assessment-for-aod-treatment" TargetMode="External"/><Relationship Id="rId72" Type="http://schemas.openxmlformats.org/officeDocument/2006/relationships/hyperlink" Target="http://meteor.aihw.gov.au/content/index.phtml/itemId/337532" TargetMode="External"/><Relationship Id="rId80" Type="http://schemas.openxmlformats.org/officeDocument/2006/relationships/hyperlink" Target="javascript:void(0);" TargetMode="External"/><Relationship Id="rId85" Type="http://schemas.openxmlformats.org/officeDocument/2006/relationships/oleObject" Target="embeddings/Microsoft_Visio_2003-2010_Drawing1.vsd"/><Relationship Id="rId93" Type="http://schemas.openxmlformats.org/officeDocument/2006/relationships/image" Target="media/image8.emf"/><Relationship Id="rId98" Type="http://schemas.openxmlformats.org/officeDocument/2006/relationships/hyperlink" Target="http://www.abs.gov.au/ausstats/abs@.nsf/mf/1269.0" TargetMode="External"/><Relationship Id="rId3" Type="http://schemas.openxmlformats.org/officeDocument/2006/relationships/styles" Target="styles.xml"/><Relationship Id="rId12" Type="http://schemas.openxmlformats.org/officeDocument/2006/relationships/hyperlink" Target="http://go.vic.gov.au/awXeql" TargetMode="External"/><Relationship Id="rId17" Type="http://schemas.openxmlformats.org/officeDocument/2006/relationships/hyperlink" Target="mailto:VADC_data@dhhs.vic.gov.au" TargetMode="External"/><Relationship Id="rId25" Type="http://schemas.openxmlformats.org/officeDocument/2006/relationships/hyperlink" Target="https://www.humanservices.gov.au/health-professionals/forms/hw018" TargetMode="External"/><Relationship Id="rId33" Type="http://schemas.openxmlformats.org/officeDocument/2006/relationships/hyperlink" Target="https://www2.health.vic.gov.au/about/publications/researchandreports/postcode-locality-reference" TargetMode="External"/><Relationship Id="rId38" Type="http://schemas.openxmlformats.org/officeDocument/2006/relationships/hyperlink" Target="http://abs.gov.au/ausstats/abs@.nsf/latestProducts/1200.0.55.012Media%20Release12016" TargetMode="External"/><Relationship Id="rId46" Type="http://schemas.openxmlformats.org/officeDocument/2006/relationships/hyperlink" Target="http://apps.who.int/iris/bitstream/10665/67205/1/WHO_MSD_MSB_01.6a.pdf" TargetMode="External"/><Relationship Id="rId59" Type="http://schemas.openxmlformats.org/officeDocument/2006/relationships/hyperlink" Target="javascript:void(0);" TargetMode="External"/><Relationship Id="rId67" Type="http://schemas.openxmlformats.org/officeDocument/2006/relationships/hyperlink" Target="https://www2.health.vic.gov.au/alcohol-and-drugs/aod-treatment-services/pathways-into-aod-treatment/intake-assessment-for-aod-treatment" TargetMode="External"/><Relationship Id="rId103" Type="http://schemas.openxmlformats.org/officeDocument/2006/relationships/header" Target="header3.xml"/><Relationship Id="rId108"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meteor.aihw.gov.au/content/index.phtml/itemId/269955" TargetMode="External"/><Relationship Id="rId75" Type="http://schemas.openxmlformats.org/officeDocument/2006/relationships/hyperlink" Target="https://www2.health.vic.gov.au/alcohol-and-drugs/aod-treatment-services/pathways-into-aod-treatment/intake-assessment-for-aod-treatment" TargetMode="External"/><Relationship Id="rId83" Type="http://schemas.openxmlformats.org/officeDocument/2006/relationships/oleObject" Target="embeddings/Microsoft_Visio_2003-2010_Drawing.vsd"/><Relationship Id="rId88" Type="http://schemas.openxmlformats.org/officeDocument/2006/relationships/image" Target="media/image5.emf"/><Relationship Id="rId91" Type="http://schemas.openxmlformats.org/officeDocument/2006/relationships/oleObject" Target="embeddings/Microsoft_Visio_2003-2010_Drawing3.vsd"/><Relationship Id="rId96" Type="http://schemas.openxmlformats.org/officeDocument/2006/relationships/oleObject" Target="embeddings/Microsoft_Visio_2003-2010_Drawing5.vsd"/><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28" Type="http://schemas.openxmlformats.org/officeDocument/2006/relationships/hyperlink" Target="https://www2.health.vic.gov.au/about/publications/researchandreports/postcode-locality-reference" TargetMode="External"/><Relationship Id="rId36" Type="http://schemas.openxmlformats.org/officeDocument/2006/relationships/hyperlink" Target="javascript:void(0);" TargetMode="External"/><Relationship Id="rId49" Type="http://schemas.openxmlformats.org/officeDocument/2006/relationships/hyperlink" Target="https://www2.health.vic.gov.au/alcohol-and-drugs/aod-treatment-services/pathways-into-aod-treatment/intake-assessment-for-aod-treatment" TargetMode="External"/><Relationship Id="rId57" Type="http://schemas.openxmlformats.org/officeDocument/2006/relationships/hyperlink" Target="http://coats.acso.org.au/files/8214/6179/9995/Working_with_Forensic_Clients_-_An_Assessment_Guide.pdf" TargetMode="External"/><Relationship Id="rId106" Type="http://schemas.openxmlformats.org/officeDocument/2006/relationships/footer" Target="footer9.xml"/><Relationship Id="rId10" Type="http://schemas.openxmlformats.org/officeDocument/2006/relationships/footer" Target="footer2.xml"/><Relationship Id="rId31" Type="http://schemas.openxmlformats.org/officeDocument/2006/relationships/hyperlink" Target="http://apps.who.int/classifications/icd10/browse/2016/en"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http://meteor.aihw.gov.au/content/index.phtml/itemId/270088" TargetMode="External"/><Relationship Id="rId73" Type="http://schemas.openxmlformats.org/officeDocument/2006/relationships/hyperlink" Target="https://www2.health.vic.gov.au/alcohol-and-drugs/aod-treatment-services/pathways-into-aod-treatment/intake-assessment-for-aod-treatment" TargetMode="External"/><Relationship Id="rId78" Type="http://schemas.openxmlformats.org/officeDocument/2006/relationships/hyperlink" Target="javascript:void(0);" TargetMode="External"/><Relationship Id="rId81" Type="http://schemas.openxmlformats.org/officeDocument/2006/relationships/hyperlink" Target="https://www2.health.vic.gov.au/about/publications/researchandreports/postcode-locality-reference" TargetMode="External"/><Relationship Id="rId86" Type="http://schemas.openxmlformats.org/officeDocument/2006/relationships/image" Target="media/image4.emf"/><Relationship Id="rId94" Type="http://schemas.openxmlformats.org/officeDocument/2006/relationships/oleObject" Target="embeddings/Microsoft_Visio_2003-2010_Drawing4.vsd"/><Relationship Id="rId99" Type="http://schemas.openxmlformats.org/officeDocument/2006/relationships/hyperlink" Target="https://www2.health.vic.gov.au/about/publications/researchandreports/postcode-locality-reference" TargetMode="External"/><Relationship Id="rId101" Type="http://schemas.openxmlformats.org/officeDocument/2006/relationships/hyperlink" Target="mailto:VADC_Data@dhhs.vic.gov.a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humanservices.gov.au/health-professionals/services/medicare/healthcare-identifiers-service-health-professionals" TargetMode="External"/><Relationship Id="rId39" Type="http://schemas.openxmlformats.org/officeDocument/2006/relationships/hyperlink" Target="javascript:void(0);" TargetMode="External"/><Relationship Id="rId34" Type="http://schemas.openxmlformats.org/officeDocument/2006/relationships/hyperlink" Target="http://www.health.vic.gov.au/communityhealth/downloads/mpr_spec.pdf" TargetMode="External"/><Relationship Id="rId50" Type="http://schemas.openxmlformats.org/officeDocument/2006/relationships/hyperlink" Target="https://www2.health.vic.gov.au/alcohol-and-drugs/aod-treatment-services/pathways-into-aod-treatment/intake-assessment-for-aod-treatment%2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footer" Target="footer7.xml"/><Relationship Id="rId10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6D67-24C4-4A8E-86F1-E0B76160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45745</Words>
  <Characters>284054</Characters>
  <Application>Microsoft Office Word</Application>
  <DocSecurity>0</DocSecurity>
  <Lines>2367</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329141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2019-10-31T06:42:00Z</dcterms:created>
  <dcterms:modified xsi:type="dcterms:W3CDTF">2019-11-01T02:54:00Z</dcterms:modified>
</cp:coreProperties>
</file>